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2" w14:textId="7618090F" w:rsidR="0079149B" w:rsidRDefault="00A1073E">
      <w:pPr>
        <w:widowControl w:val="0"/>
        <w:spacing w:line="480" w:lineRule="auto"/>
        <w:jc w:val="both"/>
        <w:rPr>
          <w:b/>
        </w:rPr>
      </w:pPr>
      <w:r>
        <w:rPr>
          <w:b/>
        </w:rPr>
        <w:t>RESEARCH PR</w:t>
      </w:r>
      <w:r w:rsidR="00996881">
        <w:rPr>
          <w:b/>
        </w:rPr>
        <w:t>OPOSAL</w:t>
      </w:r>
    </w:p>
    <w:p w14:paraId="3FA936DB" w14:textId="77F7209A" w:rsidR="00A1073E" w:rsidRDefault="00AE57C1">
      <w:pPr>
        <w:widowControl w:val="0"/>
        <w:spacing w:line="480" w:lineRule="auto"/>
        <w:jc w:val="both"/>
        <w:rPr>
          <w:b/>
        </w:rPr>
      </w:pPr>
      <w:r>
        <w:rPr>
          <w:b/>
        </w:rPr>
        <w:t>Tí</w:t>
      </w:r>
      <w:r w:rsidR="00A1073E">
        <w:rPr>
          <w:b/>
        </w:rPr>
        <w:t>tle</w:t>
      </w:r>
      <w:r>
        <w:rPr>
          <w:b/>
        </w:rPr>
        <w:t xml:space="preserve">: </w:t>
      </w:r>
      <w:bookmarkStart w:id="0" w:name="_Hlk125180097"/>
      <w:r w:rsidR="00A1073E">
        <w:rPr>
          <w:b/>
        </w:rPr>
        <w:t>Epidemiologic Aspects of Primary Antiphospholipid Syndrome</w:t>
      </w:r>
    </w:p>
    <w:bookmarkEnd w:id="0"/>
    <w:p w14:paraId="5A9B793C" w14:textId="77777777" w:rsidR="00996881" w:rsidRPr="009D39A8" w:rsidRDefault="00A1073E">
      <w:pPr>
        <w:widowControl w:val="0"/>
        <w:spacing w:line="480" w:lineRule="auto"/>
        <w:jc w:val="both"/>
      </w:pPr>
      <w:r w:rsidRPr="009D39A8">
        <w:t>Researchers</w:t>
      </w:r>
      <w:r w:rsidR="00AE57C1" w:rsidRPr="009D39A8">
        <w:t>:</w:t>
      </w:r>
    </w:p>
    <w:p w14:paraId="551BAF92" w14:textId="425E12EC" w:rsidR="00A1073E" w:rsidRPr="00A1073E" w:rsidRDefault="00AE57C1">
      <w:pPr>
        <w:widowControl w:val="0"/>
        <w:spacing w:line="480" w:lineRule="auto"/>
        <w:jc w:val="both"/>
        <w:rPr>
          <w:b/>
        </w:rPr>
      </w:pPr>
      <w:r>
        <w:t>Danieli Castro Oliveira de Andrade</w:t>
      </w:r>
      <w:r w:rsidR="00A1073E">
        <w:rPr>
          <w:b/>
        </w:rPr>
        <w:t>,</w:t>
      </w:r>
      <w:r w:rsidR="00CA65BC">
        <w:rPr>
          <w:b/>
        </w:rPr>
        <w:t xml:space="preserve"> </w:t>
      </w:r>
      <w:r w:rsidR="00CA65BC" w:rsidRPr="00CA65BC">
        <w:t>MD PhD</w:t>
      </w:r>
      <w:r w:rsidR="00A1073E">
        <w:t xml:space="preserve">, </w:t>
      </w:r>
      <w:r w:rsidR="009D39A8">
        <w:t xml:space="preserve">Rheumatology Division, </w:t>
      </w:r>
      <w:r w:rsidR="00A1073E">
        <w:t>University of São Paulo.</w:t>
      </w:r>
    </w:p>
    <w:p w14:paraId="0000000D" w14:textId="104BD6E0" w:rsidR="0079149B" w:rsidRDefault="00AE57C1">
      <w:pPr>
        <w:widowControl w:val="0"/>
        <w:spacing w:line="480" w:lineRule="auto"/>
        <w:jc w:val="both"/>
      </w:pPr>
      <w:r>
        <w:t>Alicia Matijasevich Manitto,</w:t>
      </w:r>
      <w:r w:rsidR="00CA65BC">
        <w:t xml:space="preserve"> PhD</w:t>
      </w:r>
      <w:r w:rsidR="00996881">
        <w:t xml:space="preserve">, </w:t>
      </w:r>
      <w:r w:rsidR="00A1073E">
        <w:t>Preventive Medic</w:t>
      </w:r>
      <w:r w:rsidR="00996881">
        <w:t>ine</w:t>
      </w:r>
      <w:r w:rsidR="009D39A8">
        <w:t xml:space="preserve"> Division</w:t>
      </w:r>
      <w:r w:rsidR="00A1073E">
        <w:t>,</w:t>
      </w:r>
      <w:r w:rsidR="00A1073E" w:rsidRPr="00A1073E">
        <w:t xml:space="preserve"> University of São Paulo.</w:t>
      </w:r>
    </w:p>
    <w:p w14:paraId="50C09438" w14:textId="7E84A73B" w:rsidR="00A1073E" w:rsidRDefault="00A1073E">
      <w:pPr>
        <w:widowControl w:val="0"/>
        <w:spacing w:line="480" w:lineRule="auto"/>
        <w:jc w:val="both"/>
      </w:pPr>
      <w:r>
        <w:t xml:space="preserve">Carolina Bonilla Richero, </w:t>
      </w:r>
      <w:r w:rsidR="00CA65BC">
        <w:t xml:space="preserve">PhD, </w:t>
      </w:r>
      <w:r w:rsidR="00996881">
        <w:t xml:space="preserve">Preventive </w:t>
      </w:r>
      <w:r>
        <w:t>Medicine D</w:t>
      </w:r>
      <w:r w:rsidR="009D39A8">
        <w:t>ivision</w:t>
      </w:r>
      <w:r>
        <w:t>, University of São Paulo</w:t>
      </w:r>
    </w:p>
    <w:p w14:paraId="0000000E" w14:textId="12EC34CD" w:rsidR="0079149B" w:rsidRDefault="00AE57C1">
      <w:pPr>
        <w:widowControl w:val="0"/>
        <w:spacing w:line="480" w:lineRule="auto"/>
        <w:jc w:val="both"/>
      </w:pPr>
      <w:r>
        <w:t xml:space="preserve">Gustavo Guimarães Moreira Balbi, </w:t>
      </w:r>
      <w:proofErr w:type="gramStart"/>
      <w:r w:rsidR="00CA65BC">
        <w:t>MD,</w:t>
      </w:r>
      <w:r w:rsidR="00A1073E">
        <w:t>PhD</w:t>
      </w:r>
      <w:proofErr w:type="gramEnd"/>
      <w:r w:rsidR="00A1073E">
        <w:t xml:space="preserve"> student,</w:t>
      </w:r>
      <w:r w:rsidR="009D39A8">
        <w:t xml:space="preserve"> Rheumatology Division, </w:t>
      </w:r>
      <w:r w:rsidR="00A1073E">
        <w:t>University of São Paulo.</w:t>
      </w:r>
    </w:p>
    <w:p w14:paraId="0000000F" w14:textId="4A65A901" w:rsidR="0079149B" w:rsidRDefault="00AE57C1">
      <w:pPr>
        <w:widowControl w:val="0"/>
        <w:spacing w:line="480" w:lineRule="auto"/>
        <w:jc w:val="both"/>
      </w:pPr>
      <w:r>
        <w:t xml:space="preserve">Guilherme Guimarães Moreira Balbi, </w:t>
      </w:r>
      <w:proofErr w:type="gramStart"/>
      <w:r w:rsidR="00CA65BC">
        <w:t>MD,</w:t>
      </w:r>
      <w:r w:rsidR="00A1073E">
        <w:t>PhD</w:t>
      </w:r>
      <w:proofErr w:type="gramEnd"/>
      <w:r w:rsidR="00A1073E">
        <w:t xml:space="preserve"> student, </w:t>
      </w:r>
      <w:r w:rsidR="009D39A8">
        <w:t xml:space="preserve">Rheumatology Division, </w:t>
      </w:r>
      <w:r w:rsidR="00A1073E">
        <w:t>University of São Paulo.</w:t>
      </w:r>
    </w:p>
    <w:p w14:paraId="00000010" w14:textId="77777777" w:rsidR="0079149B" w:rsidRDefault="00AE57C1">
      <w:pPr>
        <w:widowControl w:val="0"/>
        <w:spacing w:after="160" w:line="256" w:lineRule="auto"/>
        <w:rPr>
          <w:b/>
        </w:rPr>
      </w:pPr>
      <w:r>
        <w:br w:type="page"/>
      </w:r>
    </w:p>
    <w:p w14:paraId="00000012" w14:textId="3249E546" w:rsidR="0079149B" w:rsidRDefault="00996881">
      <w:pPr>
        <w:widowControl w:val="0"/>
        <w:spacing w:line="480" w:lineRule="auto"/>
        <w:jc w:val="both"/>
        <w:rPr>
          <w:b/>
        </w:rPr>
      </w:pPr>
      <w:r>
        <w:rPr>
          <w:b/>
        </w:rPr>
        <w:lastRenderedPageBreak/>
        <w:t>Specific Aims:</w:t>
      </w:r>
    </w:p>
    <w:p w14:paraId="76E4D4E4" w14:textId="4C323026" w:rsidR="007B76B9" w:rsidRPr="007B76B9" w:rsidRDefault="007B76B9" w:rsidP="007B76B9">
      <w:pPr>
        <w:widowControl w:val="0"/>
        <w:spacing w:line="480" w:lineRule="auto"/>
        <w:jc w:val="both"/>
      </w:pPr>
      <w:r w:rsidRPr="007B76B9">
        <w:t xml:space="preserve">The main objective of this project is to establish race, demographic, economic, educational, psichological, behavioral aspects, quality of life and perception of health in PAPS from the Rheumatology APS Clinic at Hospital das Clínicas da Faculdade de Medicina da Universidade de São Paulo (HC/FMUSP). </w:t>
      </w:r>
    </w:p>
    <w:p w14:paraId="43C8199A" w14:textId="1F0AD0E4" w:rsidR="007B76B9" w:rsidRDefault="007B76B9" w:rsidP="007B76B9">
      <w:pPr>
        <w:widowControl w:val="0"/>
        <w:spacing w:line="480" w:lineRule="auto"/>
        <w:jc w:val="both"/>
      </w:pPr>
      <w:r w:rsidRPr="007B76B9">
        <w:t>The secondary objectives will be: comparison of data from PAPS with the healthy brazilian population, evaluate the impact of these factors in the clinical profile</w:t>
      </w:r>
      <w:r w:rsidR="002B52B2">
        <w:t xml:space="preserve"> and outcome</w:t>
      </w:r>
      <w:r w:rsidRPr="007B76B9">
        <w:t xml:space="preserve"> of PAPS.</w:t>
      </w:r>
    </w:p>
    <w:p w14:paraId="7CFC7D10" w14:textId="77777777" w:rsidR="002B52B2" w:rsidRDefault="002B52B2" w:rsidP="007B76B9">
      <w:pPr>
        <w:widowControl w:val="0"/>
        <w:spacing w:line="480" w:lineRule="auto"/>
        <w:jc w:val="both"/>
      </w:pPr>
    </w:p>
    <w:p w14:paraId="1B177D23" w14:textId="5DF90862" w:rsidR="000A06FB" w:rsidRDefault="000A06FB" w:rsidP="007B76B9">
      <w:pPr>
        <w:widowControl w:val="0"/>
        <w:spacing w:line="480" w:lineRule="auto"/>
        <w:jc w:val="both"/>
      </w:pPr>
      <w:r>
        <w:t xml:space="preserve">Future aims are to replicate the same analysis done in this </w:t>
      </w:r>
      <w:r w:rsidR="002B52B2">
        <w:t>p</w:t>
      </w:r>
      <w:r>
        <w:t>roject, in the APS ACTION cohort</w:t>
      </w:r>
      <w:r w:rsidR="002B52B2">
        <w:t>,</w:t>
      </w:r>
      <w:r>
        <w:t xml:space="preserve"> to improve epidemiologic evaluation for APS patients across the globe. Many lessons will be learned with this </w:t>
      </w:r>
      <w:r w:rsidR="002B52B2">
        <w:t>project,</w:t>
      </w:r>
      <w:r>
        <w:t xml:space="preserve"> and for sure</w:t>
      </w:r>
      <w:r w:rsidR="002B52B2">
        <w:t>,</w:t>
      </w:r>
      <w:r>
        <w:t xml:space="preserve"> this will be a pilot study to design </w:t>
      </w:r>
      <w:r w:rsidR="002B52B2">
        <w:t>an</w:t>
      </w:r>
      <w:r>
        <w:t xml:space="preserve"> </w:t>
      </w:r>
      <w:r w:rsidR="002B52B2">
        <w:t>e</w:t>
      </w:r>
      <w:r>
        <w:t>pidemiologic evaluation for non</w:t>
      </w:r>
      <w:r w:rsidR="002B52B2">
        <w:t>-</w:t>
      </w:r>
      <w:r>
        <w:t>brazilian patients</w:t>
      </w:r>
      <w:r w:rsidR="002B52B2">
        <w:t>,</w:t>
      </w:r>
      <w:r>
        <w:t xml:space="preserve"> inside APS ACTION.</w:t>
      </w:r>
    </w:p>
    <w:p w14:paraId="38B0FB13" w14:textId="77777777" w:rsidR="007B76B9" w:rsidRPr="00186B3C" w:rsidRDefault="007B76B9">
      <w:pPr>
        <w:widowControl w:val="0"/>
        <w:spacing w:line="480" w:lineRule="auto"/>
        <w:jc w:val="both"/>
      </w:pPr>
    </w:p>
    <w:p w14:paraId="00000013" w14:textId="35C39183" w:rsidR="0079149B" w:rsidRDefault="00A1073E" w:rsidP="00177E05">
      <w:pPr>
        <w:rPr>
          <w:b/>
        </w:rPr>
      </w:pPr>
      <w:r>
        <w:rPr>
          <w:b/>
        </w:rPr>
        <w:t>Background</w:t>
      </w:r>
      <w:r w:rsidR="00996881">
        <w:rPr>
          <w:b/>
        </w:rPr>
        <w:t xml:space="preserve"> and Significance</w:t>
      </w:r>
    </w:p>
    <w:p w14:paraId="2AB2165F" w14:textId="77777777" w:rsidR="002B52B2" w:rsidRDefault="002B52B2" w:rsidP="00177E05">
      <w:pPr>
        <w:rPr>
          <w:b/>
        </w:rPr>
      </w:pPr>
    </w:p>
    <w:p w14:paraId="00000014" w14:textId="32DEBB42" w:rsidR="0079149B" w:rsidRDefault="00A1073E" w:rsidP="00CD3736">
      <w:pPr>
        <w:widowControl w:val="0"/>
        <w:spacing w:line="480" w:lineRule="auto"/>
        <w:ind w:firstLine="720"/>
        <w:jc w:val="both"/>
      </w:pPr>
      <w:r>
        <w:t xml:space="preserve">Antiphospholipid Syndrome is </w:t>
      </w:r>
      <w:r w:rsidR="00B75756">
        <w:t>an</w:t>
      </w:r>
      <w:r>
        <w:t xml:space="preserve"> autoim</w:t>
      </w:r>
      <w:r w:rsidR="00FB62D4">
        <w:t>m</w:t>
      </w:r>
      <w:r>
        <w:t>une systemic disease</w:t>
      </w:r>
      <w:r w:rsidR="00CD3736">
        <w:t xml:space="preserve"> that can cause obstetric morbidity, and thrombosis in patients persistently positive for antiphospholipid antibodies (aPL</w:t>
      </w:r>
      <w:proofErr w:type="gramStart"/>
      <w:r w:rsidR="00CD3736">
        <w:t>)</w:t>
      </w:r>
      <w:r w:rsidR="00AE57C1">
        <w:t>[</w:t>
      </w:r>
      <w:proofErr w:type="gramEnd"/>
      <w:r w:rsidR="00AE57C1">
        <w:t>1-4].</w:t>
      </w:r>
      <w:r w:rsidR="00FB62D4">
        <w:t xml:space="preserve"> </w:t>
      </w:r>
      <w:r w:rsidR="00CD3736">
        <w:t>The disease can be manifested</w:t>
      </w:r>
      <w:r w:rsidR="00FB62D4">
        <w:t xml:space="preserve"> associated</w:t>
      </w:r>
      <w:r w:rsidR="00CD3736">
        <w:t xml:space="preserve"> with no other autoim</w:t>
      </w:r>
      <w:r w:rsidR="00FB62D4">
        <w:t>m</w:t>
      </w:r>
      <w:r w:rsidR="00CD3736">
        <w:t xml:space="preserve">une disease, </w:t>
      </w:r>
      <w:r w:rsidR="00FB62D4">
        <w:t xml:space="preserve">recognized as </w:t>
      </w:r>
      <w:r w:rsidR="00CD3736">
        <w:t>primary antiphospholipid syndrome (PAPS) or with another disease mainly</w:t>
      </w:r>
      <w:r w:rsidR="006F7205">
        <w:t xml:space="preserve">, systemic </w:t>
      </w:r>
      <w:r w:rsidR="00CD3736">
        <w:t>lupus erythematosus</w:t>
      </w:r>
      <w:r w:rsidR="006F7205">
        <w:t xml:space="preserve"> (SLE), </w:t>
      </w:r>
      <w:r w:rsidR="00CD3736">
        <w:t>entitled secondary antiphospholipid syndrome</w:t>
      </w:r>
      <w:r w:rsidR="00AE57C1">
        <w:t xml:space="preserve"> [5]. </w:t>
      </w:r>
    </w:p>
    <w:p w14:paraId="21EF3E7F" w14:textId="430853D8" w:rsidR="00120002" w:rsidRDefault="00120002">
      <w:pPr>
        <w:widowControl w:val="0"/>
        <w:spacing w:line="480" w:lineRule="auto"/>
        <w:ind w:firstLine="720"/>
        <w:jc w:val="both"/>
      </w:pPr>
      <w:r>
        <w:t xml:space="preserve">The classificatory disease criteria </w:t>
      </w:r>
      <w:r w:rsidR="00FB62D4">
        <w:t>is</w:t>
      </w:r>
      <w:r>
        <w:t xml:space="preserve"> defined by the presence of one clinical and one laboratorial manifestation, and w</w:t>
      </w:r>
      <w:r w:rsidR="00FB62D4">
        <w:t>as</w:t>
      </w:r>
      <w:r>
        <w:t xml:space="preserve"> described in 1999 in Sapporo [6], and revised later in 2006 in Sydney [7]. The clinical manifestations include thrombosis (arterial, venous, documented by image and histopathological analysis), gestational morbidity, defined by preg</w:t>
      </w:r>
      <w:r w:rsidR="00FB62D4">
        <w:t>na</w:t>
      </w:r>
      <w:r>
        <w:t>ncy losses between 10-34 weeks (w) of gestation, recurrent abortions (≥3) before 10w of gestation or premature labor with pre-eclampsia, eclampsia or p</w:t>
      </w:r>
      <w:r w:rsidR="00FB62D4">
        <w:t>la</w:t>
      </w:r>
      <w:r>
        <w:t>cental insufficiency.</w:t>
      </w:r>
    </w:p>
    <w:p w14:paraId="00000015" w14:textId="6E4955C4" w:rsidR="0079149B" w:rsidRDefault="00120002" w:rsidP="00120002">
      <w:pPr>
        <w:widowControl w:val="0"/>
        <w:spacing w:line="480" w:lineRule="auto"/>
        <w:ind w:firstLine="720"/>
        <w:jc w:val="both"/>
      </w:pPr>
      <w:r>
        <w:t>The laboratorial criteria are represented by persistent positivity for aPL ≥12w</w:t>
      </w:r>
      <w:r w:rsidR="00FB62D4">
        <w:t xml:space="preserve">: </w:t>
      </w:r>
      <w:r>
        <w:t xml:space="preserve">lupus </w:t>
      </w:r>
      <w:r>
        <w:lastRenderedPageBreak/>
        <w:t xml:space="preserve">anticoagulant (LA), </w:t>
      </w:r>
      <w:r w:rsidR="00AE57C1">
        <w:t>anticardiolipin</w:t>
      </w:r>
      <w:r>
        <w:t>e</w:t>
      </w:r>
      <w:r w:rsidR="00AE57C1">
        <w:t xml:space="preserve"> (aCL) IgG/IgM </w:t>
      </w:r>
      <w:r>
        <w:t xml:space="preserve">in moderate to high titers and/or </w:t>
      </w:r>
      <w:r w:rsidR="00AE57C1">
        <w:t>anti-</w:t>
      </w:r>
      <w:r w:rsidR="00AE57C1">
        <w:rPr>
          <w:rFonts w:ascii="Verdana" w:hAnsi="Verdana"/>
        </w:rPr>
        <w:t>β</w:t>
      </w:r>
      <w:r w:rsidR="00AE57C1">
        <w:t>eta-2-glicoproteína-1</w:t>
      </w:r>
      <w:r w:rsidR="00A05BB9">
        <w:t xml:space="preserve"> (aβ</w:t>
      </w:r>
      <w:r w:rsidR="00A05BB9" w:rsidRPr="00A05BB9">
        <w:rPr>
          <w:vertAlign w:val="subscript"/>
        </w:rPr>
        <w:t>2</w:t>
      </w:r>
      <w:r w:rsidR="00A05BB9">
        <w:t>GPI)</w:t>
      </w:r>
      <w:r w:rsidR="00AE57C1">
        <w:t xml:space="preserve"> IgG/IgM</w:t>
      </w:r>
      <w:r w:rsidR="00A05BB9">
        <w:t xml:space="preserve"> above the 99th pecentile </w:t>
      </w:r>
      <w:r w:rsidR="00E23DEB">
        <w:t>of</w:t>
      </w:r>
      <w:r w:rsidR="00A05BB9">
        <w:t xml:space="preserve"> the general population</w:t>
      </w:r>
      <w:r w:rsidR="00AE57C1">
        <w:t xml:space="preserve"> [7].</w:t>
      </w:r>
    </w:p>
    <w:p w14:paraId="00000016" w14:textId="405E37E3" w:rsidR="0079149B" w:rsidRDefault="00A05BB9" w:rsidP="00A05BB9">
      <w:pPr>
        <w:widowControl w:val="0"/>
        <w:spacing w:line="480" w:lineRule="auto"/>
        <w:ind w:firstLine="720"/>
        <w:jc w:val="both"/>
      </w:pPr>
      <w:r>
        <w:t>Besides the clinical espectrum described here, there are many other manifestations described as non-criteria manifestations that can be associated with thrombosis such as, thrombocytopenia, hemolytic</w:t>
      </w:r>
      <w:r w:rsidR="00E23DEB">
        <w:t xml:space="preserve"> </w:t>
      </w:r>
      <w:r>
        <w:t>anemia, raynaud, livedo reticularis or recemosa, valvopathy, nephropathy, cognitive dysfunction, c</w:t>
      </w:r>
      <w:r w:rsidR="008517EE">
        <w:t>h</w:t>
      </w:r>
      <w:r>
        <w:t>orea, pulmonar hypertension among others</w:t>
      </w:r>
      <w:r w:rsidR="00AE57C1">
        <w:t xml:space="preserve"> [3,8,9]. </w:t>
      </w:r>
      <w:r>
        <w:t>Some of these manifestations have been recently revised and will be included as criteria manifestations in the next</w:t>
      </w:r>
      <w:r w:rsidR="00E23DEB">
        <w:t xml:space="preserve"> APS</w:t>
      </w:r>
      <w:r>
        <w:t xml:space="preserve"> criteria classification revision. These manifestations can significantly contribute with damage and descreased quality of life of patients</w:t>
      </w:r>
      <w:r w:rsidR="00E23DEB">
        <w:t xml:space="preserve"> </w:t>
      </w:r>
      <w:r w:rsidR="00AE57C1">
        <w:t>[10]</w:t>
      </w:r>
      <w:r w:rsidR="00E23DEB">
        <w:t>.</w:t>
      </w:r>
    </w:p>
    <w:p w14:paraId="56C5E4EE" w14:textId="1537DB63" w:rsidR="00C31BA5" w:rsidRDefault="00C31BA5" w:rsidP="00E23DEB">
      <w:pPr>
        <w:widowControl w:val="0"/>
        <w:spacing w:line="480" w:lineRule="auto"/>
        <w:ind w:firstLine="720"/>
        <w:jc w:val="both"/>
      </w:pPr>
      <w:r>
        <w:t>Due to diferences in the classification criteria of the disease, lack of uniformity of the aPL laboratory results and disponibility</w:t>
      </w:r>
      <w:r w:rsidR="00E23DEB">
        <w:t xml:space="preserve"> of the tests</w:t>
      </w:r>
      <w:r>
        <w:t xml:space="preserve"> for the general population, </w:t>
      </w:r>
      <w:r w:rsidR="00E23DEB">
        <w:t xml:space="preserve">frequently </w:t>
      </w:r>
      <w:r>
        <w:t xml:space="preserve">it is difficult to have the follow-up aPL </w:t>
      </w:r>
      <w:r w:rsidR="00E23DEB">
        <w:t>test available</w:t>
      </w:r>
      <w:r>
        <w:t xml:space="preserve">, </w:t>
      </w:r>
      <w:r w:rsidR="00E23DEB">
        <w:t xml:space="preserve">and this makes it difficult, </w:t>
      </w:r>
      <w:r>
        <w:t xml:space="preserve">to estimate the </w:t>
      </w:r>
      <w:r w:rsidR="00E23DEB">
        <w:t xml:space="preserve">real </w:t>
      </w:r>
      <w:r>
        <w:t>prevalence of the disease</w:t>
      </w:r>
      <w:r w:rsidR="00AE57C1">
        <w:t xml:space="preserve"> [1]. </w:t>
      </w:r>
    </w:p>
    <w:p w14:paraId="00000017" w14:textId="0E9D3F1C" w:rsidR="0079149B" w:rsidRDefault="006F7205" w:rsidP="006F7205">
      <w:pPr>
        <w:widowControl w:val="0"/>
        <w:spacing w:line="480" w:lineRule="auto"/>
        <w:ind w:firstLine="720"/>
        <w:jc w:val="both"/>
      </w:pPr>
      <w:r>
        <w:t xml:space="preserve">Epidemiological data in APS is </w:t>
      </w:r>
      <w:r w:rsidR="00E23DEB">
        <w:t>scarce</w:t>
      </w:r>
      <w:r>
        <w:t xml:space="preserve">. The disease is still under recognized and data availability is provided by biased referral centers, mainly </w:t>
      </w:r>
      <w:r w:rsidR="00E23DEB">
        <w:t xml:space="preserve">from </w:t>
      </w:r>
      <w:r>
        <w:t>Europe. Recently some populational base</w:t>
      </w:r>
      <w:r w:rsidR="00E23DEB">
        <w:t xml:space="preserve">d </w:t>
      </w:r>
      <w:r>
        <w:t>studies</w:t>
      </w:r>
      <w:r w:rsidR="00E23DEB">
        <w:t xml:space="preserve"> have focused in Epidemiology data in APS</w:t>
      </w:r>
      <w:r>
        <w:t>, but</w:t>
      </w:r>
      <w:r w:rsidR="00E23DEB">
        <w:t xml:space="preserve"> it</w:t>
      </w:r>
      <w:r>
        <w:t xml:space="preserve"> still needs improvement. The anual incidence </w:t>
      </w:r>
      <w:r w:rsidR="00E23DEB">
        <w:t xml:space="preserve">of </w:t>
      </w:r>
      <w:r>
        <w:t xml:space="preserve">the disease is </w:t>
      </w:r>
      <w:r w:rsidR="00AE57C1">
        <w:t>0,75 a 2,6 cas</w:t>
      </w:r>
      <w:r>
        <w:t>es /</w:t>
      </w:r>
      <w:r w:rsidR="00AE57C1">
        <w:t>100.000 habitant</w:t>
      </w:r>
      <w:r>
        <w:t>s</w:t>
      </w:r>
      <w:r w:rsidR="00AE57C1">
        <w:t xml:space="preserve">, </w:t>
      </w:r>
      <w:r>
        <w:t>and</w:t>
      </w:r>
      <w:r w:rsidR="00E23DEB">
        <w:t xml:space="preserve"> the</w:t>
      </w:r>
      <w:r>
        <w:t xml:space="preserve"> prevalence</w:t>
      </w:r>
      <w:r w:rsidR="00E23DEB">
        <w:t xml:space="preserve"> is</w:t>
      </w:r>
      <w:r>
        <w:t xml:space="preserve"> </w:t>
      </w:r>
      <w:r w:rsidR="00AE57C1">
        <w:t xml:space="preserve">6,19 </w:t>
      </w:r>
      <w:r>
        <w:t>to</w:t>
      </w:r>
      <w:r w:rsidR="00AE57C1">
        <w:t xml:space="preserve"> 50 p</w:t>
      </w:r>
      <w:r>
        <w:t xml:space="preserve">er </w:t>
      </w:r>
      <w:r w:rsidR="00AE57C1">
        <w:t xml:space="preserve">100.000 [11-14]. </w:t>
      </w:r>
      <w:r>
        <w:t>The average age for diagnosis derived from these populational studies is 50 years old, and the peak</w:t>
      </w:r>
      <w:r w:rsidR="00E23DEB">
        <w:t xml:space="preserve"> age</w:t>
      </w:r>
      <w:r>
        <w:t xml:space="preserve"> tend to be a little later than for SLE diagnosis, that is more frequently diagnosed in women during reproductive age</w:t>
      </w:r>
      <w:r w:rsidR="00AE57C1">
        <w:t xml:space="preserve"> [1]. </w:t>
      </w:r>
    </w:p>
    <w:p w14:paraId="547D37BD" w14:textId="70C796F9" w:rsidR="006764BA" w:rsidRDefault="006764BA" w:rsidP="006F7205">
      <w:pPr>
        <w:widowControl w:val="0"/>
        <w:spacing w:line="480" w:lineRule="auto"/>
        <w:ind w:firstLine="720"/>
        <w:jc w:val="both"/>
      </w:pPr>
      <w:r>
        <w:t xml:space="preserve"> We know very little about the impact of socioeconomic, demographic, ethnic, psic</w:t>
      </w:r>
      <w:r w:rsidR="00E23DEB">
        <w:t>h</w:t>
      </w:r>
      <w:r>
        <w:t xml:space="preserve">ological and behavioral </w:t>
      </w:r>
      <w:r w:rsidR="00B81B65">
        <w:t>aspects</w:t>
      </w:r>
      <w:r>
        <w:t xml:space="preserve"> </w:t>
      </w:r>
      <w:r w:rsidR="00B81B65">
        <w:t>in</w:t>
      </w:r>
      <w:r w:rsidR="000F0160">
        <w:t xml:space="preserve"> APS</w:t>
      </w:r>
      <w:r w:rsidR="00B81B65">
        <w:t xml:space="preserve"> </w:t>
      </w:r>
      <w:r>
        <w:t>disease</w:t>
      </w:r>
      <w:r w:rsidR="00B81B65">
        <w:t xml:space="preserve"> outcome</w:t>
      </w:r>
      <w:r>
        <w:t>.</w:t>
      </w:r>
      <w:r w:rsidR="00516DB6">
        <w:t xml:space="preserve"> In SLE</w:t>
      </w:r>
      <w:r w:rsidR="000F0160">
        <w:t>,</w:t>
      </w:r>
      <w:r w:rsidR="00516DB6">
        <w:t xml:space="preserve"> all these parameters have been associated with</w:t>
      </w:r>
      <w:r w:rsidR="002A6E38">
        <w:t xml:space="preserve"> worst</w:t>
      </w:r>
      <w:r w:rsidR="00516DB6">
        <w:t xml:space="preserve"> disease </w:t>
      </w:r>
      <w:r w:rsidR="00B81B65">
        <w:t>prognosis</w:t>
      </w:r>
      <w:r w:rsidR="00516DB6">
        <w:t xml:space="preserve"> and quality of life</w:t>
      </w:r>
      <w:r w:rsidR="00B81B65">
        <w:t xml:space="preserve"> </w:t>
      </w:r>
      <w:r w:rsidR="002A6E38">
        <w:t>[15</w:t>
      </w:r>
      <w:r w:rsidR="00B81B65">
        <w:t>-</w:t>
      </w:r>
      <w:r w:rsidR="002A6E38">
        <w:t>17]</w:t>
      </w:r>
      <w:r w:rsidR="00B81B65">
        <w:t>.</w:t>
      </w:r>
      <w:r w:rsidR="00B17912">
        <w:t xml:space="preserve"> In APS still a</w:t>
      </w:r>
      <w:r w:rsidR="009528D2">
        <w:t xml:space="preserve"> reasonable number of patients </w:t>
      </w:r>
      <w:r w:rsidR="00B81B65">
        <w:t>suffer new</w:t>
      </w:r>
      <w:r w:rsidR="009528D2">
        <w:t xml:space="preserve"> thrombosis despite being properly anticogulated, and this brings concerns that possibily negligenced issues might play a role [18].</w:t>
      </w:r>
    </w:p>
    <w:p w14:paraId="00000018" w14:textId="4CE23A52" w:rsidR="0079149B" w:rsidRDefault="00516DB6" w:rsidP="005C35B2">
      <w:pPr>
        <w:widowControl w:val="0"/>
        <w:spacing w:line="480" w:lineRule="auto"/>
        <w:ind w:firstLine="720"/>
        <w:jc w:val="both"/>
      </w:pPr>
      <w:r>
        <w:t xml:space="preserve">One unicentric study have </w:t>
      </w:r>
      <w:r w:rsidR="00B81B65">
        <w:t xml:space="preserve">evaluated </w:t>
      </w:r>
      <w:r>
        <w:t>self perception of disease quality of life in patients with PAPS treated with warfarine with validated questonaires. 66 PAPS patients,</w:t>
      </w:r>
      <w:r w:rsidRPr="00516DB6">
        <w:t xml:space="preserve"> median age of 41,9 years,</w:t>
      </w:r>
      <w:r>
        <w:t xml:space="preserve"> anticoagulated with warfarine were </w:t>
      </w:r>
      <w:r w:rsidR="00B81B65">
        <w:t>assessed</w:t>
      </w:r>
      <w:r>
        <w:t xml:space="preserve">. Short-form 36 (SF-36) and </w:t>
      </w:r>
      <w:r w:rsidR="00AE57C1" w:rsidRPr="008C3879">
        <w:rPr>
          <w:i/>
        </w:rPr>
        <w:t xml:space="preserve">Duke </w:t>
      </w:r>
      <w:r w:rsidR="00AE57C1" w:rsidRPr="008C3879">
        <w:rPr>
          <w:i/>
        </w:rPr>
        <w:lastRenderedPageBreak/>
        <w:t>Anticoagulation Satisfaction Scale</w:t>
      </w:r>
      <w:r w:rsidR="00AE57C1">
        <w:t xml:space="preserve"> (DASS) </w:t>
      </w:r>
      <w:r>
        <w:t xml:space="preserve">were utilized for </w:t>
      </w:r>
      <w:r w:rsidR="00B81B65">
        <w:t>evaluating</w:t>
      </w:r>
      <w:r>
        <w:t xml:space="preserve"> quality of life in these patients. Female patients, with arterial thrombosis, and INR lability have shown lower quality of life. Besides this, in the DASS analysis, the most affected domain was the psic</w:t>
      </w:r>
      <w:r w:rsidR="00B81B65">
        <w:t>h</w:t>
      </w:r>
      <w:r>
        <w:t>ological impact</w:t>
      </w:r>
      <w:r w:rsidR="00AE57C1">
        <w:t xml:space="preserve"> [1</w:t>
      </w:r>
      <w:r w:rsidR="009528D2">
        <w:t>9</w:t>
      </w:r>
      <w:r w:rsidR="00AE57C1">
        <w:t xml:space="preserve">]. </w:t>
      </w:r>
      <w:r w:rsidR="004427B0">
        <w:t>Another study evaluated the impact of inflammatory immunomediated disease in the quality of life of 530 patients</w:t>
      </w:r>
      <w:r w:rsidR="00B81B65">
        <w:t xml:space="preserve"> with autoim</w:t>
      </w:r>
      <w:r w:rsidR="00E150BA">
        <w:t>m</w:t>
      </w:r>
      <w:r w:rsidR="00B81B65">
        <w:t>une diseases</w:t>
      </w:r>
      <w:r w:rsidR="004427B0">
        <w:t xml:space="preserve">, 22 with APS, </w:t>
      </w:r>
      <w:r w:rsidR="00B81B65">
        <w:t>using</w:t>
      </w:r>
      <w:r w:rsidR="004427B0">
        <w:t xml:space="preserve"> the </w:t>
      </w:r>
      <w:r w:rsidR="00AE57C1">
        <w:t>EuroQoL 5-</w:t>
      </w:r>
      <w:r w:rsidR="00AE57C1" w:rsidRPr="008C3879">
        <w:rPr>
          <w:i/>
        </w:rPr>
        <w:t xml:space="preserve">dimensions </w:t>
      </w:r>
      <w:r w:rsidR="00AE57C1">
        <w:t>5-levels</w:t>
      </w:r>
      <w:r w:rsidR="004427B0">
        <w:t xml:space="preserve"> question</w:t>
      </w:r>
      <w:r w:rsidR="00B81B65">
        <w:t>n</w:t>
      </w:r>
      <w:r w:rsidR="004427B0">
        <w:t>aire</w:t>
      </w:r>
      <w:r w:rsidR="00B81B65">
        <w:t xml:space="preserve">. Male patients </w:t>
      </w:r>
      <w:r w:rsidR="004427B0">
        <w:t xml:space="preserve">with rheumatic diseases, history of </w:t>
      </w:r>
      <w:r w:rsidR="00B81B65">
        <w:t>smoking</w:t>
      </w:r>
      <w:r w:rsidR="004427B0">
        <w:t>, and under biologic therapy</w:t>
      </w:r>
      <w:r w:rsidR="00B81B65">
        <w:t xml:space="preserve"> presented worst quality of life than others</w:t>
      </w:r>
      <w:r w:rsidR="004427B0">
        <w:t>. Among patients, those with APS</w:t>
      </w:r>
      <w:r w:rsidR="00B81B65">
        <w:t xml:space="preserve"> and </w:t>
      </w:r>
      <w:r w:rsidR="004427B0">
        <w:t>autoinfl</w:t>
      </w:r>
      <w:r w:rsidR="00B81B65">
        <w:t>a</w:t>
      </w:r>
      <w:r w:rsidR="004427B0">
        <w:t>mmatory disease presented the lowe</w:t>
      </w:r>
      <w:r w:rsidR="005C35B2">
        <w:t xml:space="preserve">st </w:t>
      </w:r>
      <w:r w:rsidR="00AE57C1">
        <w:t>Charlson</w:t>
      </w:r>
      <w:r w:rsidR="005C35B2">
        <w:t xml:space="preserve"> Cormobidity Index</w:t>
      </w:r>
      <w:r w:rsidR="00AE57C1">
        <w:t xml:space="preserve"> (CCI)</w:t>
      </w:r>
      <w:r w:rsidR="00AE57C1">
        <w:rPr>
          <w:sz w:val="24"/>
          <w:szCs w:val="24"/>
        </w:rPr>
        <w:t xml:space="preserve"> </w:t>
      </w:r>
      <w:r w:rsidR="00AE57C1">
        <w:t>[</w:t>
      </w:r>
      <w:r w:rsidR="009528D2">
        <w:t>20</w:t>
      </w:r>
      <w:r w:rsidR="00AE57C1">
        <w:t>].</w:t>
      </w:r>
    </w:p>
    <w:p w14:paraId="1E4BB045" w14:textId="652D2BB8" w:rsidR="007B00CB" w:rsidRDefault="006C0882" w:rsidP="007B00CB">
      <w:pPr>
        <w:widowControl w:val="0"/>
        <w:spacing w:line="480" w:lineRule="auto"/>
        <w:ind w:firstLine="720"/>
        <w:jc w:val="both"/>
      </w:pPr>
      <w:r>
        <w:t>The disease is mostly described in whites, but this data is biased due to limited numbers of centers that follow APS patients. A</w:t>
      </w:r>
      <w:r w:rsidR="00E150BA">
        <w:t>n</w:t>
      </w:r>
      <w:r>
        <w:t xml:space="preserve"> unpublished</w:t>
      </w:r>
      <w:r w:rsidR="00E150BA">
        <w:t xml:space="preserve"> multicentric</w:t>
      </w:r>
      <w:r>
        <w:t xml:space="preserve"> study from US centers</w:t>
      </w:r>
      <w:r w:rsidR="00E150BA">
        <w:t>,</w:t>
      </w:r>
      <w:r>
        <w:t xml:space="preserve"> have demonstrated that white patients have higher diagnostic apL levels than black patients, but this needs to be confirmed by other centers, since in Brazil for example, most patients have black ancestry. (personal communication with the author, Dr Jane Salmon). Race has never been properly characterized in APS population and this is definetely a need. Most times race is self described, and</w:t>
      </w:r>
      <w:r w:rsidR="008517EE">
        <w:t xml:space="preserve"> is</w:t>
      </w:r>
      <w:r>
        <w:t xml:space="preserve"> not properly evaluated by ancestry</w:t>
      </w:r>
      <w:r w:rsidR="007B00CB">
        <w:t xml:space="preserve"> available tests</w:t>
      </w:r>
      <w:r w:rsidR="00E150BA">
        <w:t xml:space="preserve"> or by specialists in </w:t>
      </w:r>
      <w:r w:rsidR="000F0160">
        <w:t>a</w:t>
      </w:r>
      <w:r w:rsidR="00E150BA">
        <w:t>ncestry</w:t>
      </w:r>
      <w:r w:rsidR="007B00CB">
        <w:t>. In Brazil it has been very well described that colour of the skin does not provide a proper assessment of race</w:t>
      </w:r>
      <w:r w:rsidR="00E150BA">
        <w:t>,</w:t>
      </w:r>
      <w:r w:rsidR="007B00CB">
        <w:t xml:space="preserve"> since many white skin patients have black genes.</w:t>
      </w:r>
      <w:r w:rsidR="00AB4F6A">
        <w:t xml:space="preserve"> Considering that brazilian population have one of the biggest genetic admixture</w:t>
      </w:r>
      <w:r w:rsidR="003776D9">
        <w:t>s over the world</w:t>
      </w:r>
      <w:r w:rsidR="00AB4F6A">
        <w:t>, we understand that results from brazili</w:t>
      </w:r>
      <w:r w:rsidR="003776D9">
        <w:t>an</w:t>
      </w:r>
      <w:r w:rsidR="00AB4F6A">
        <w:t xml:space="preserve"> studies can be more easily extrapoplated t</w:t>
      </w:r>
      <w:r w:rsidR="003776D9">
        <w:t>o other populations than from</w:t>
      </w:r>
      <w:r w:rsidR="00AB4F6A">
        <w:t xml:space="preserve"> centers with a more homogenous population</w:t>
      </w:r>
      <w:r w:rsidR="00C42712">
        <w:t xml:space="preserve"> [23].</w:t>
      </w:r>
    </w:p>
    <w:p w14:paraId="2A7B5050" w14:textId="6B553927" w:rsidR="00A71273" w:rsidRDefault="003F7CBC" w:rsidP="00A71273">
      <w:pPr>
        <w:widowControl w:val="0"/>
        <w:spacing w:line="480" w:lineRule="auto"/>
        <w:ind w:firstLine="720"/>
        <w:jc w:val="both"/>
      </w:pPr>
      <w:r>
        <w:t>In these context the p</w:t>
      </w:r>
      <w:r w:rsidR="00C42712">
        <w:t>ur</w:t>
      </w:r>
      <w:r>
        <w:t>pose of the present study is to perform a</w:t>
      </w:r>
      <w:r w:rsidR="00C42712">
        <w:t xml:space="preserve"> proper</w:t>
      </w:r>
      <w:r>
        <w:t xml:space="preserve"> epidemiologic characterization of PAPS patients from a quaternary hospital in Brazil. </w:t>
      </w:r>
      <w:r w:rsidR="003776D9">
        <w:t xml:space="preserve">Race, </w:t>
      </w:r>
      <w:r>
        <w:t>Socioeconomic status, demography, educational, psic</w:t>
      </w:r>
      <w:r w:rsidR="00C42712">
        <w:t>h</w:t>
      </w:r>
      <w:r>
        <w:t>ological, behavioural aspects, quality of life and perception of health will be assessed. All results will be compared with available data from the general brazilian population.</w:t>
      </w:r>
    </w:p>
    <w:p w14:paraId="3F7E72C5" w14:textId="77777777" w:rsidR="00A71273" w:rsidRDefault="00A71273" w:rsidP="00A71273">
      <w:pPr>
        <w:widowControl w:val="0"/>
        <w:spacing w:line="480" w:lineRule="auto"/>
        <w:ind w:firstLine="720"/>
        <w:jc w:val="both"/>
      </w:pPr>
    </w:p>
    <w:p w14:paraId="5C4F8DFB" w14:textId="77777777" w:rsidR="000F0160" w:rsidRDefault="000F0160">
      <w:pPr>
        <w:rPr>
          <w:b/>
        </w:rPr>
      </w:pPr>
      <w:r>
        <w:rPr>
          <w:b/>
        </w:rPr>
        <w:br w:type="page"/>
      </w:r>
    </w:p>
    <w:p w14:paraId="342C2802" w14:textId="10F32E9A" w:rsidR="00A71273" w:rsidRDefault="00A71273" w:rsidP="00A71273">
      <w:pPr>
        <w:widowControl w:val="0"/>
        <w:spacing w:line="480" w:lineRule="auto"/>
        <w:rPr>
          <w:b/>
        </w:rPr>
      </w:pPr>
      <w:r w:rsidRPr="00A71273">
        <w:rPr>
          <w:b/>
        </w:rPr>
        <w:lastRenderedPageBreak/>
        <w:t>Preliminary Work:</w:t>
      </w:r>
    </w:p>
    <w:p w14:paraId="6E4B9EB4" w14:textId="571C15A5" w:rsidR="00E70537" w:rsidRPr="00E70537" w:rsidRDefault="00E70537" w:rsidP="00A71273">
      <w:pPr>
        <w:widowControl w:val="0"/>
        <w:spacing w:line="480" w:lineRule="auto"/>
      </w:pPr>
      <w:r>
        <w:t xml:space="preserve">A previous work from our group have compared brazilian APS </w:t>
      </w:r>
      <w:r w:rsidR="004C747A">
        <w:t>patients with non brazilian APS patients from APS ACTION, a multicentric, longitudinal cohort of APS patients.</w:t>
      </w:r>
      <w:r w:rsidR="009C350F">
        <w:t xml:space="preserve"> </w:t>
      </w:r>
      <w:r w:rsidR="004C747A">
        <w:t>88 patients from Brazil have been compared to 327 non-brazilian patients from (Europe 194, United States 88, Asia 17, Canada 8, Australia 4 and 2 from Jamaica</w:t>
      </w:r>
      <w:proofErr w:type="gramStart"/>
      <w:r w:rsidR="004C747A" w:rsidRPr="00BD52F0">
        <w:t>).</w:t>
      </w:r>
      <w:r w:rsidR="00BD52F0" w:rsidRPr="00BD52F0">
        <w:t>[</w:t>
      </w:r>
      <w:proofErr w:type="gramEnd"/>
      <w:r w:rsidR="00BD52F0" w:rsidRPr="00BD52F0">
        <w:t>24]</w:t>
      </w:r>
      <w:r w:rsidR="00BD52F0">
        <w:t xml:space="preserve"> </w:t>
      </w:r>
      <w:r w:rsidR="004C747A" w:rsidRPr="00BD52F0">
        <w:t>Patients</w:t>
      </w:r>
      <w:r w:rsidR="004C747A">
        <w:t xml:space="preserve"> were compared considering</w:t>
      </w:r>
      <w:r w:rsidR="009C350F">
        <w:t>,</w:t>
      </w:r>
      <w:r w:rsidR="004C747A">
        <w:t xml:space="preserve"> clinical and laboratorial aspects. There was a predominance of non-white patients in Brazil (69.3</w:t>
      </w:r>
      <w:r w:rsidR="00AB6CD6">
        <w:t>%</w:t>
      </w:r>
      <w:r w:rsidR="004C747A">
        <w:t xml:space="preserve"> vs 23.3</w:t>
      </w:r>
      <w:r w:rsidR="00AB6CD6">
        <w:t>%</w:t>
      </w:r>
      <w:r w:rsidR="004C747A">
        <w:t>, p&lt;0.001), female (79.5</w:t>
      </w:r>
      <w:r w:rsidR="00AB6CD6">
        <w:t>%</w:t>
      </w:r>
      <w:r w:rsidR="004C747A">
        <w:t xml:space="preserve"> vs 65.1</w:t>
      </w:r>
      <w:r w:rsidR="00AB6CD6">
        <w:t>%</w:t>
      </w:r>
      <w:r w:rsidR="004C747A">
        <w:t>, p=0.01) and younger patients (47.6±11.3</w:t>
      </w:r>
      <w:r w:rsidR="00AB6CD6">
        <w:t xml:space="preserve"> years </w:t>
      </w:r>
      <w:r w:rsidR="004C747A">
        <w:t>vs 50.7±13.3</w:t>
      </w:r>
      <w:r w:rsidR="00AB6CD6">
        <w:t xml:space="preserve"> years</w:t>
      </w:r>
      <w:r w:rsidR="004C747A">
        <w:t>, p=0.048).</w:t>
      </w:r>
      <w:r w:rsidR="00EC2C73">
        <w:t xml:space="preserve"> </w:t>
      </w:r>
      <w:r w:rsidR="009C350F">
        <w:t>B</w:t>
      </w:r>
      <w:r w:rsidR="00EC2C73">
        <w:t>razilian patients had less obstetric events (10.7</w:t>
      </w:r>
      <w:r w:rsidR="00AB6CD6">
        <w:t>%</w:t>
      </w:r>
      <w:r w:rsidR="00EC2C73">
        <w:t xml:space="preserve"> vs 22.1</w:t>
      </w:r>
      <w:r w:rsidR="00AB6CD6">
        <w:t>%</w:t>
      </w:r>
      <w:r w:rsidR="00EC2C73">
        <w:t xml:space="preserve">p=0.002), </w:t>
      </w:r>
      <w:r w:rsidR="00AB6CD6">
        <w:t>more livedo reticularis (25% vs. 10.4%, P,0.001), less thrombocytopenia (9.1% vs. 18,3%, p=0.037)</w:t>
      </w:r>
      <w:r w:rsidR="009C350F">
        <w:t>,</w:t>
      </w:r>
      <w:r w:rsidR="00AB6CD6">
        <w:t xml:space="preserve"> more cognitive dysfunction (20.5% vs 8%,p=0.001)</w:t>
      </w:r>
      <w:r w:rsidR="00BC75BB">
        <w:t xml:space="preserve"> and convulsion (15.9% vs. 6.7%,p=0.007)</w:t>
      </w:r>
      <w:r w:rsidR="009C350F">
        <w:t xml:space="preserve"> than non-brazilian patients. D</w:t>
      </w:r>
      <w:r w:rsidR="00BC75BB">
        <w:t>if</w:t>
      </w:r>
      <w:r w:rsidR="009C350F">
        <w:t>f</w:t>
      </w:r>
      <w:r w:rsidR="00BC75BB">
        <w:t>erences were also observed in the aPL laboratory profile, brazilian patients presented more LA positivity (87.5% vs. 74.6%, p=0.01), and less anticardiolipine (46.6% vs 73.7% p&lt;0.001) and</w:t>
      </w:r>
      <w:r w:rsidR="009C350F">
        <w:t xml:space="preserve"> less</w:t>
      </w:r>
      <w:r w:rsidR="00BC75BB">
        <w:t xml:space="preserve"> anti-β</w:t>
      </w:r>
      <w:r w:rsidR="00BC75BB" w:rsidRPr="00BC75BB">
        <w:rPr>
          <w:vertAlign w:val="subscript"/>
        </w:rPr>
        <w:t>2</w:t>
      </w:r>
      <w:r w:rsidR="00BC75BB">
        <w:t>GPI (13.6% vs 62.7%, p&lt;0.001). Brazilian patients were also less triple positive (8% vs 41.6%, p&lt;0.001). Interestingly, brazilian patients were more obese (36.4% vs 22%, p=0.006) and more sedentary (80.7% vs 33.6%, p&lt;0.001).</w:t>
      </w:r>
      <w:r w:rsidR="00632034">
        <w:t xml:space="preserve"> </w:t>
      </w:r>
      <w:r w:rsidR="009C350F">
        <w:t xml:space="preserve">patinets from Brazil, </w:t>
      </w:r>
      <w:r w:rsidR="00632034">
        <w:t>were also less severe compared to the rest of the world</w:t>
      </w:r>
      <w:r w:rsidR="009C350F">
        <w:t>,</w:t>
      </w:r>
      <w:r w:rsidR="0057392D">
        <w:t xml:space="preserve"> according to the Ad</w:t>
      </w:r>
      <w:r w:rsidR="00873B4E">
        <w:t>justed</w:t>
      </w:r>
      <w:r w:rsidR="0057392D">
        <w:t xml:space="preserve"> Global Antiphospholipid Syndrome Score (aGAPSS</w:t>
      </w:r>
      <w:r w:rsidR="000813F8">
        <w:t xml:space="preserve">) [8 </w:t>
      </w:r>
      <w:proofErr w:type="gramStart"/>
      <w:r w:rsidR="000813F8">
        <w:t>SD(</w:t>
      </w:r>
      <w:proofErr w:type="gramEnd"/>
      <w:r w:rsidR="000813F8">
        <w:t xml:space="preserve">4-9) vs 10 SD(8-13), P&lt;0.0001] </w:t>
      </w:r>
      <w:r w:rsidR="0057392D">
        <w:t>score validated in several APS populations, that has a good correlation with</w:t>
      </w:r>
      <w:r w:rsidR="000813F8">
        <w:t xml:space="preserve"> future</w:t>
      </w:r>
      <w:r w:rsidR="0057392D">
        <w:t xml:space="preserve"> thrombosis risk prediction.</w:t>
      </w:r>
      <w:r w:rsidR="006E1D14">
        <w:t xml:space="preserve"> [25] </w:t>
      </w:r>
      <w:r w:rsidR="000813F8" w:rsidRPr="000E0DEC">
        <w:t>An important limitation of th</w:t>
      </w:r>
      <w:r w:rsidR="009C350F">
        <w:t>is</w:t>
      </w:r>
      <w:r w:rsidR="000E0DEC">
        <w:t xml:space="preserve"> study </w:t>
      </w:r>
      <w:r w:rsidR="009C350F">
        <w:t>was</w:t>
      </w:r>
      <w:r w:rsidR="000E0DEC">
        <w:t xml:space="preserve"> that race</w:t>
      </w:r>
      <w:r w:rsidR="009C350F">
        <w:t>,</w:t>
      </w:r>
      <w:r w:rsidR="000E0DEC">
        <w:t xml:space="preserve"> for example</w:t>
      </w:r>
      <w:r w:rsidR="009C350F">
        <w:t>,</w:t>
      </w:r>
      <w:r w:rsidR="000E0DEC">
        <w:t xml:space="preserve"> was poorly described in the APS ACTION cohort</w:t>
      </w:r>
      <w:r w:rsidR="009C350F">
        <w:t xml:space="preserve">, based in self description and other epidemiologic variables were not available in the RED Cap eletronic files of APS ACTION. </w:t>
      </w:r>
      <w:r w:rsidR="007B76B9">
        <w:t xml:space="preserve">A big advantage of the study was to </w:t>
      </w:r>
      <w:r w:rsidR="009C350F">
        <w:t>demonstrate</w:t>
      </w:r>
      <w:r w:rsidR="007B76B9">
        <w:t xml:space="preserve"> that</w:t>
      </w:r>
      <w:r w:rsidR="009C350F">
        <w:t xml:space="preserve">, </w:t>
      </w:r>
      <w:r w:rsidR="007B76B9">
        <w:t xml:space="preserve">there are diferences in APS disease expression from the clinical and laboratorial </w:t>
      </w:r>
      <w:r w:rsidR="009C350F">
        <w:t>perspectives,</w:t>
      </w:r>
      <w:r w:rsidR="007B76B9">
        <w:t xml:space="preserve"> that need to be further studied.</w:t>
      </w:r>
    </w:p>
    <w:p w14:paraId="5BD9D084" w14:textId="77777777" w:rsidR="00E70537" w:rsidRDefault="00E70537" w:rsidP="000E0DEC">
      <w:pPr>
        <w:widowControl w:val="0"/>
        <w:spacing w:line="480" w:lineRule="auto"/>
        <w:jc w:val="both"/>
      </w:pPr>
    </w:p>
    <w:p w14:paraId="76AE2695" w14:textId="77777777" w:rsidR="009C350F" w:rsidRDefault="009C350F">
      <w:pPr>
        <w:rPr>
          <w:b/>
        </w:rPr>
      </w:pPr>
      <w:bookmarkStart w:id="1" w:name="_nq3s4wjcvhko" w:colFirst="0" w:colLast="0"/>
      <w:bookmarkStart w:id="2" w:name="_d67qktpk9g1x" w:colFirst="0" w:colLast="0"/>
      <w:bookmarkEnd w:id="1"/>
      <w:bookmarkEnd w:id="2"/>
      <w:r>
        <w:rPr>
          <w:b/>
        </w:rPr>
        <w:br w:type="page"/>
      </w:r>
    </w:p>
    <w:p w14:paraId="3E6FA8C7" w14:textId="7D3F0BA1" w:rsidR="00177E05" w:rsidRDefault="00177E05">
      <w:pPr>
        <w:widowControl w:val="0"/>
        <w:spacing w:line="480" w:lineRule="auto"/>
        <w:jc w:val="both"/>
        <w:rPr>
          <w:b/>
        </w:rPr>
      </w:pPr>
      <w:r w:rsidRPr="00177E05">
        <w:rPr>
          <w:b/>
        </w:rPr>
        <w:lastRenderedPageBreak/>
        <w:t>Study Design</w:t>
      </w:r>
    </w:p>
    <w:p w14:paraId="0000001E" w14:textId="38DA3328" w:rsidR="0079149B" w:rsidRDefault="00AE57C1">
      <w:pPr>
        <w:widowControl w:val="0"/>
        <w:spacing w:line="480" w:lineRule="auto"/>
        <w:jc w:val="both"/>
        <w:rPr>
          <w:b/>
        </w:rPr>
      </w:pPr>
      <w:r>
        <w:rPr>
          <w:b/>
        </w:rPr>
        <w:t>Pa</w:t>
      </w:r>
      <w:r w:rsidR="003F7CBC">
        <w:rPr>
          <w:b/>
        </w:rPr>
        <w:t>tients</w:t>
      </w:r>
      <w:r>
        <w:rPr>
          <w:b/>
        </w:rPr>
        <w:t xml:space="preserve"> </w:t>
      </w:r>
      <w:r w:rsidR="003F7CBC">
        <w:rPr>
          <w:b/>
        </w:rPr>
        <w:t>and Methods</w:t>
      </w:r>
      <w:r>
        <w:rPr>
          <w:b/>
        </w:rPr>
        <w:t xml:space="preserve">: </w:t>
      </w:r>
    </w:p>
    <w:p w14:paraId="25E95D80" w14:textId="77777777" w:rsidR="00BD52F0" w:rsidRPr="00177E05" w:rsidRDefault="00BD52F0">
      <w:pPr>
        <w:widowControl w:val="0"/>
        <w:spacing w:line="480" w:lineRule="auto"/>
        <w:jc w:val="both"/>
        <w:rPr>
          <w:b/>
        </w:rPr>
      </w:pPr>
    </w:p>
    <w:p w14:paraId="00000020" w14:textId="78E28B3B" w:rsidR="0079149B" w:rsidRDefault="00A22BED">
      <w:pPr>
        <w:widowControl w:val="0"/>
        <w:spacing w:line="480" w:lineRule="auto"/>
        <w:jc w:val="both"/>
      </w:pPr>
      <w:r>
        <w:t xml:space="preserve">PAPS with the defined inclusion criteria will be consecutivelly recruited from the APS clinic at </w:t>
      </w:r>
      <w:r w:rsidR="00AE57C1">
        <w:t>HCFMUSP</w:t>
      </w:r>
      <w:r w:rsidR="003B25D0">
        <w:t xml:space="preserve"> (105 PAPS are regularly followed at HCFMUSP).</w:t>
      </w:r>
    </w:p>
    <w:p w14:paraId="44E53E59" w14:textId="41A82829" w:rsidR="00402E1E" w:rsidRDefault="00A22BED" w:rsidP="00402E1E">
      <w:pPr>
        <w:pStyle w:val="PargrafodaLista"/>
        <w:widowControl w:val="0"/>
        <w:numPr>
          <w:ilvl w:val="0"/>
          <w:numId w:val="3"/>
        </w:numPr>
        <w:spacing w:line="480" w:lineRule="auto"/>
        <w:jc w:val="both"/>
        <w:rPr>
          <w:rFonts w:ascii="Arial Unicode MS" w:eastAsia="Arial Unicode MS" w:hAnsi="Arial Unicode MS" w:cs="Arial Unicode MS"/>
        </w:rPr>
      </w:pPr>
      <w:r w:rsidRPr="00402E1E">
        <w:rPr>
          <w:rFonts w:ascii="Arial Unicode MS" w:eastAsia="Arial Unicode MS" w:hAnsi="Arial Unicode MS" w:cs="Arial Unicode MS"/>
        </w:rPr>
        <w:t xml:space="preserve">Inclusion Criteria: patients older than 18 years old, with the defined classificatory criteria for </w:t>
      </w:r>
      <w:r w:rsidR="00B91C39" w:rsidRPr="00402E1E">
        <w:rPr>
          <w:rFonts w:ascii="Arial Unicode MS" w:eastAsia="Arial Unicode MS" w:hAnsi="Arial Unicode MS" w:cs="Arial Unicode MS"/>
        </w:rPr>
        <w:t>P</w:t>
      </w:r>
      <w:r w:rsidRPr="00402E1E">
        <w:rPr>
          <w:rFonts w:ascii="Arial Unicode MS" w:eastAsia="Arial Unicode MS" w:hAnsi="Arial Unicode MS" w:cs="Arial Unicode MS"/>
        </w:rPr>
        <w:t>APS</w:t>
      </w:r>
      <w:r w:rsidR="00B91C39" w:rsidRPr="00402E1E">
        <w:rPr>
          <w:rFonts w:ascii="Arial Unicode MS" w:eastAsia="Arial Unicode MS" w:hAnsi="Arial Unicode MS" w:cs="Arial Unicode MS"/>
        </w:rPr>
        <w:t xml:space="preserve"> according to the Sydney Criteria</w:t>
      </w:r>
      <w:r w:rsidR="00AE57C1" w:rsidRPr="00402E1E">
        <w:rPr>
          <w:rFonts w:ascii="Arial Unicode MS" w:eastAsia="Arial Unicode MS" w:hAnsi="Arial Unicode MS" w:cs="Arial Unicode MS"/>
        </w:rPr>
        <w:t>) [7].</w:t>
      </w:r>
    </w:p>
    <w:p w14:paraId="6B198D40" w14:textId="77777777" w:rsidR="00402E1E" w:rsidRPr="00402E1E" w:rsidRDefault="00402E1E" w:rsidP="00402E1E">
      <w:pPr>
        <w:pStyle w:val="PargrafodaLista"/>
        <w:widowControl w:val="0"/>
        <w:spacing w:line="480" w:lineRule="auto"/>
        <w:jc w:val="both"/>
        <w:rPr>
          <w:rFonts w:ascii="Arial Unicode MS" w:eastAsia="Arial Unicode MS" w:hAnsi="Arial Unicode MS" w:cs="Arial Unicode MS"/>
        </w:rPr>
      </w:pPr>
    </w:p>
    <w:p w14:paraId="00000022" w14:textId="4101E859" w:rsidR="0079149B" w:rsidRDefault="00B91C39" w:rsidP="00402E1E">
      <w:pPr>
        <w:pStyle w:val="PargrafodaLista"/>
        <w:widowControl w:val="0"/>
        <w:numPr>
          <w:ilvl w:val="0"/>
          <w:numId w:val="3"/>
        </w:numPr>
        <w:spacing w:line="480" w:lineRule="auto"/>
        <w:jc w:val="both"/>
      </w:pPr>
      <w:r>
        <w:t xml:space="preserve">Exclusion Criteria: </w:t>
      </w:r>
      <w:r w:rsidR="003776D9">
        <w:t>Patients who do not have PAPS</w:t>
      </w:r>
      <w:r w:rsidR="00402E1E">
        <w:t xml:space="preserve"> and who do not want to participate.</w:t>
      </w:r>
    </w:p>
    <w:p w14:paraId="00000024" w14:textId="77777777" w:rsidR="0079149B" w:rsidRDefault="0079149B">
      <w:pPr>
        <w:widowControl w:val="0"/>
        <w:spacing w:line="480" w:lineRule="auto"/>
        <w:jc w:val="both"/>
        <w:rPr>
          <w:highlight w:val="yellow"/>
        </w:rPr>
      </w:pPr>
    </w:p>
    <w:p w14:paraId="37C1072D" w14:textId="685B0496" w:rsidR="00B91C39" w:rsidRDefault="00B91C39">
      <w:pPr>
        <w:widowControl w:val="0"/>
        <w:spacing w:line="480" w:lineRule="auto"/>
        <w:jc w:val="both"/>
      </w:pPr>
      <w:r>
        <w:t xml:space="preserve">Patients with PAPS will be invited to participate in the study. </w:t>
      </w:r>
      <w:r w:rsidR="003776D9">
        <w:t>Informed consent</w:t>
      </w:r>
      <w:r>
        <w:t xml:space="preserve"> will be applied after clarifications about the study.</w:t>
      </w:r>
      <w:r w:rsidR="003776D9">
        <w:t xml:space="preserve"> The study has already been submitted to the Ethic Committe of the Hospital das Clinicas</w:t>
      </w:r>
      <w:r w:rsidR="00C42712">
        <w:t xml:space="preserve"> and has been approved.</w:t>
      </w:r>
      <w:r w:rsidR="00402E1E">
        <w:t xml:space="preserve"> (</w:t>
      </w:r>
      <w:r w:rsidR="004B57A5">
        <w:t>CAAE:</w:t>
      </w:r>
      <w:bookmarkStart w:id="3" w:name="_GoBack"/>
      <w:bookmarkEnd w:id="3"/>
      <w:r w:rsidR="004B57A5">
        <w:t xml:space="preserve"> 62940722.1.0000.0068</w:t>
      </w:r>
      <w:r w:rsidR="004B57A5">
        <w:t>)</w:t>
      </w:r>
    </w:p>
    <w:p w14:paraId="3807F721" w14:textId="77777777" w:rsidR="00B91C39" w:rsidRDefault="00B91C39">
      <w:pPr>
        <w:widowControl w:val="0"/>
        <w:spacing w:line="480" w:lineRule="auto"/>
        <w:jc w:val="both"/>
      </w:pPr>
    </w:p>
    <w:p w14:paraId="00000026" w14:textId="7C88723A" w:rsidR="0079149B" w:rsidRDefault="00B91C39" w:rsidP="00E5445E">
      <w:pPr>
        <w:pStyle w:val="PargrafodaLista"/>
        <w:widowControl w:val="0"/>
        <w:numPr>
          <w:ilvl w:val="0"/>
          <w:numId w:val="4"/>
        </w:numPr>
        <w:spacing w:line="480" w:lineRule="auto"/>
        <w:jc w:val="both"/>
      </w:pPr>
      <w:r>
        <w:t>All questionnaires that will be utilized have been discussed with the Epidemiologist of the study</w:t>
      </w:r>
      <w:r w:rsidR="00B84110">
        <w:t xml:space="preserve"> (</w:t>
      </w:r>
      <w:r w:rsidR="00402E1E">
        <w:t>Prof</w:t>
      </w:r>
      <w:r w:rsidR="00B84110">
        <w:t xml:space="preserve"> Alici</w:t>
      </w:r>
      <w:r w:rsidR="008517EE">
        <w:t>a</w:t>
      </w:r>
      <w:r w:rsidR="00B84110" w:rsidRPr="00B84110">
        <w:t xml:space="preserve"> Matijasevich</w:t>
      </w:r>
      <w:r w:rsidR="00B84110">
        <w:t xml:space="preserve">). A </w:t>
      </w:r>
      <w:r>
        <w:t>questionnaire derived from the National Health Research from 2019</w:t>
      </w:r>
      <w:r w:rsidR="00B84110">
        <w:t>,</w:t>
      </w:r>
      <w:r>
        <w:t xml:space="preserve"> that assess questions related to sociodemographic variables, economic, psic</w:t>
      </w:r>
      <w:r w:rsidR="00B84110">
        <w:t>h</w:t>
      </w:r>
      <w:r>
        <w:t>ological, behavioral aspects, and health perception will be applied (A</w:t>
      </w:r>
      <w:r w:rsidR="00402E1E">
        <w:t>ddendum</w:t>
      </w:r>
      <w:r>
        <w:t xml:space="preserve"> 1)</w:t>
      </w:r>
      <w:r w:rsidR="00EF19AB">
        <w:t xml:space="preserve"> </w:t>
      </w:r>
      <w:r w:rsidR="00EF19AB" w:rsidRPr="00EF19AB">
        <w:t>Quality of life will be asses</w:t>
      </w:r>
      <w:r w:rsidR="00B84110">
        <w:t>ed</w:t>
      </w:r>
      <w:r w:rsidR="00EF19AB" w:rsidRPr="00EF19AB">
        <w:t xml:space="preserve"> by SF-36 (Medical Outcomes Study 36-item Short-Form Health Survey).</w:t>
      </w:r>
    </w:p>
    <w:p w14:paraId="2D3CB3E3" w14:textId="49273864" w:rsidR="00E5445E" w:rsidRDefault="00B91C39" w:rsidP="00E5445E">
      <w:pPr>
        <w:pStyle w:val="PargrafodaLista"/>
        <w:widowControl w:val="0"/>
        <w:numPr>
          <w:ilvl w:val="0"/>
          <w:numId w:val="4"/>
        </w:numPr>
        <w:spacing w:line="480" w:lineRule="auto"/>
        <w:jc w:val="both"/>
      </w:pPr>
      <w:r>
        <w:t>All clinical vari</w:t>
      </w:r>
      <w:r w:rsidR="003776D9">
        <w:t>a</w:t>
      </w:r>
      <w:r>
        <w:t>bles will be assessed from the</w:t>
      </w:r>
      <w:r w:rsidR="00B84110">
        <w:t xml:space="preserve"> patient’s</w:t>
      </w:r>
      <w:r>
        <w:t xml:space="preserve"> eletronic</w:t>
      </w:r>
      <w:r w:rsidR="00B84110">
        <w:t xml:space="preserve"> </w:t>
      </w:r>
      <w:r>
        <w:t xml:space="preserve">files that are used regularly for the appoinments. </w:t>
      </w:r>
    </w:p>
    <w:p w14:paraId="00AB293A" w14:textId="1428087B" w:rsidR="00AF055A" w:rsidRDefault="00AF055A" w:rsidP="00E5445E">
      <w:pPr>
        <w:pStyle w:val="PargrafodaLista"/>
        <w:widowControl w:val="0"/>
        <w:numPr>
          <w:ilvl w:val="0"/>
          <w:numId w:val="4"/>
        </w:numPr>
        <w:spacing w:line="480" w:lineRule="auto"/>
        <w:jc w:val="both"/>
      </w:pPr>
      <w:r>
        <w:t>aGAPSS (</w:t>
      </w:r>
      <w:proofErr w:type="gramStart"/>
      <w:r>
        <w:t>ad</w:t>
      </w:r>
      <w:r w:rsidR="00873B4E">
        <w:t>justed</w:t>
      </w:r>
      <w:r>
        <w:t xml:space="preserve"> Global</w:t>
      </w:r>
      <w:proofErr w:type="gramEnd"/>
      <w:r>
        <w:t xml:space="preserve"> antiphospholipid score) and DIAPS </w:t>
      </w:r>
      <w:r w:rsidRPr="00AF055A">
        <w:t>(Damage Index in APS patients)</w:t>
      </w:r>
      <w:r>
        <w:t xml:space="preserve"> that are regularly used for patients evaluation will be assessed.</w:t>
      </w:r>
    </w:p>
    <w:p w14:paraId="00000027" w14:textId="25183883" w:rsidR="0079149B" w:rsidRDefault="00B91C39" w:rsidP="00E5445E">
      <w:pPr>
        <w:pStyle w:val="PargrafodaLista"/>
        <w:widowControl w:val="0"/>
        <w:numPr>
          <w:ilvl w:val="0"/>
          <w:numId w:val="4"/>
        </w:numPr>
        <w:spacing w:line="480" w:lineRule="auto"/>
        <w:jc w:val="both"/>
      </w:pPr>
      <w:r>
        <w:t xml:space="preserve">aPL profile including LA positivity, levels of </w:t>
      </w:r>
      <w:r w:rsidR="00AE57C1">
        <w:t xml:space="preserve">aCL </w:t>
      </w:r>
      <w:r>
        <w:t xml:space="preserve">and </w:t>
      </w:r>
      <w:r w:rsidRPr="00B91C39">
        <w:t>aβ2GPI)</w:t>
      </w:r>
      <w:r>
        <w:t xml:space="preserve"> </w:t>
      </w:r>
      <w:r w:rsidR="00402E1E">
        <w:t>will be up-dated and compared with previous available data. aCL</w:t>
      </w:r>
      <w:r w:rsidR="00E5445E">
        <w:t xml:space="preserve"> IgG, IgM</w:t>
      </w:r>
      <w:r w:rsidR="00402E1E">
        <w:t xml:space="preserve"> and </w:t>
      </w:r>
      <w:r w:rsidR="00402E1E" w:rsidRPr="00402E1E">
        <w:t>aβ2GPI</w:t>
      </w:r>
      <w:r w:rsidR="00E5445E">
        <w:t xml:space="preserve"> IgG, IgM</w:t>
      </w:r>
      <w:r w:rsidR="00402E1E">
        <w:t xml:space="preserve"> profile will </w:t>
      </w:r>
      <w:r w:rsidR="00402E1E">
        <w:lastRenderedPageBreak/>
        <w:t>be rechecked in the Antiphospholipid Syndrome Laboratory of University of São Paulo</w:t>
      </w:r>
      <w:r w:rsidR="00E5445E">
        <w:t xml:space="preserve"> using </w:t>
      </w:r>
      <w:r w:rsidR="00402E1E">
        <w:t>ELISA kit</w:t>
      </w:r>
      <w:r w:rsidR="00E5445E">
        <w:t xml:space="preserve">s and results will be considered positive if values </w:t>
      </w:r>
      <w:r w:rsidR="00E5445E" w:rsidRPr="00E5445E">
        <w:t xml:space="preserve">(&gt;40 </w:t>
      </w:r>
      <w:r w:rsidR="00E5445E">
        <w:t>G</w:t>
      </w:r>
      <w:r w:rsidR="00E5445E" w:rsidRPr="00E5445E">
        <w:t>PL</w:t>
      </w:r>
      <w:r w:rsidR="00E5445E">
        <w:t xml:space="preserve"> or M</w:t>
      </w:r>
      <w:r w:rsidR="00E5445E" w:rsidRPr="00E5445E">
        <w:t xml:space="preserve">PL, </w:t>
      </w:r>
      <w:r w:rsidR="00E5445E">
        <w:t>or &gt; 40</w:t>
      </w:r>
      <w:proofErr w:type="gramStart"/>
      <w:r w:rsidR="00E5445E">
        <w:t>IU,</w:t>
      </w:r>
      <w:r w:rsidR="00E5445E" w:rsidRPr="00E5445E">
        <w:t>respectiv</w:t>
      </w:r>
      <w:r w:rsidR="00E5445E">
        <w:t>ely</w:t>
      </w:r>
      <w:proofErr w:type="gramEnd"/>
      <w:r w:rsidR="00E5445E" w:rsidRPr="00E5445E">
        <w:t>)</w:t>
      </w:r>
      <w:r w:rsidR="00E5445E">
        <w:t>. LA tests will be confirmed in the Thrombosis and Hemostasis Laboratory of Hospital das Clinicas according to the International Society on Thrombosis and Haemostasis guidelines (ISTH).</w:t>
      </w:r>
    </w:p>
    <w:p w14:paraId="0A71444D" w14:textId="0FFBA002" w:rsidR="003776D9" w:rsidRDefault="003776D9" w:rsidP="00E5445E">
      <w:pPr>
        <w:pStyle w:val="PargrafodaLista"/>
        <w:widowControl w:val="0"/>
        <w:numPr>
          <w:ilvl w:val="0"/>
          <w:numId w:val="4"/>
        </w:numPr>
        <w:spacing w:line="480" w:lineRule="auto"/>
        <w:jc w:val="both"/>
      </w:pPr>
      <w:r>
        <w:t>Race will be evaluated by</w:t>
      </w:r>
      <w:r w:rsidR="00BA60D8">
        <w:t xml:space="preserve"> DNA test</w:t>
      </w:r>
      <w:r w:rsidR="00B84110">
        <w:t>s</w:t>
      </w:r>
      <w:r w:rsidR="00BA60D8">
        <w:t xml:space="preserve"> from</w:t>
      </w:r>
      <w:r w:rsidR="000B3DD7" w:rsidRPr="000B3DD7">
        <w:t xml:space="preserve"> </w:t>
      </w:r>
      <w:r w:rsidR="00B84110">
        <w:t>b</w:t>
      </w:r>
      <w:r w:rsidR="000B3DD7" w:rsidRPr="000B3DD7">
        <w:t xml:space="preserve">uccal </w:t>
      </w:r>
      <w:r w:rsidR="00B84110">
        <w:t>s</w:t>
      </w:r>
      <w:r w:rsidR="000B3DD7" w:rsidRPr="000B3DD7">
        <w:t>wab samples</w:t>
      </w:r>
      <w:r w:rsidR="00BA60D8">
        <w:t xml:space="preserve"> from the patients utilizing the Genera Kit and data will be compared with s</w:t>
      </w:r>
      <w:r w:rsidR="00BA60D8" w:rsidRPr="00BA60D8">
        <w:t>elf-reported host characteristics (skin color, eye color and natural hair color at age 15 years)</w:t>
      </w:r>
      <w:r w:rsidR="00B84110">
        <w:t>. All assessment will be oriented by an Anthropologist (Dr, Carolina Bonilla).</w:t>
      </w:r>
    </w:p>
    <w:p w14:paraId="43361B1B" w14:textId="77777777" w:rsidR="00E5445E" w:rsidRDefault="00E5445E" w:rsidP="00E5445E">
      <w:pPr>
        <w:pStyle w:val="PargrafodaLista"/>
        <w:widowControl w:val="0"/>
        <w:spacing w:line="480" w:lineRule="auto"/>
        <w:ind w:left="780"/>
        <w:jc w:val="both"/>
      </w:pPr>
    </w:p>
    <w:p w14:paraId="00000029" w14:textId="51321923" w:rsidR="0079149B" w:rsidRDefault="00B91C39">
      <w:pPr>
        <w:widowControl w:val="0"/>
        <w:spacing w:line="480" w:lineRule="auto"/>
        <w:jc w:val="both"/>
      </w:pPr>
      <w:r>
        <w:t>All obtained variables will be compared with</w:t>
      </w:r>
      <w:r w:rsidR="00E5445E">
        <w:t xml:space="preserve"> available data from</w:t>
      </w:r>
      <w:r>
        <w:t xml:space="preserve"> the general br</w:t>
      </w:r>
      <w:r w:rsidR="000E0CBB">
        <w:t>azili</w:t>
      </w:r>
      <w:r w:rsidR="003776D9">
        <w:t>an</w:t>
      </w:r>
      <w:r w:rsidR="000E0CBB">
        <w:t xml:space="preserve"> popu</w:t>
      </w:r>
      <w:r w:rsidR="00EF19AB">
        <w:t>l</w:t>
      </w:r>
      <w:r w:rsidR="000E0CBB">
        <w:t>a</w:t>
      </w:r>
      <w:r w:rsidR="00B84110">
        <w:t>tion</w:t>
      </w:r>
      <w:r w:rsidR="000E0CBB">
        <w:t xml:space="preserve"> data</w:t>
      </w:r>
      <w:r w:rsidR="00B84110">
        <w:t>base</w:t>
      </w:r>
      <w:r w:rsidR="000E0CBB">
        <w:t xml:space="preserve"> obtained from the National Health Research from 2019 </w:t>
      </w:r>
      <w:r w:rsidR="00AE57C1">
        <w:t xml:space="preserve">(PNS 2019) </w:t>
      </w:r>
      <w:r w:rsidR="00B84110">
        <w:t xml:space="preserve">and </w:t>
      </w:r>
      <w:r w:rsidR="000E0CBB">
        <w:t xml:space="preserve">from the Brazilian Geography and Statistics </w:t>
      </w:r>
      <w:proofErr w:type="gramStart"/>
      <w:r w:rsidR="000E0CBB">
        <w:t>Institute</w:t>
      </w:r>
      <w:r w:rsidR="00AE57C1">
        <w:t>(</w:t>
      </w:r>
      <w:proofErr w:type="gramEnd"/>
      <w:r w:rsidR="00AE57C1">
        <w:t>IBGE)</w:t>
      </w:r>
      <w:r w:rsidR="00B84110">
        <w:t xml:space="preserve">. For </w:t>
      </w:r>
      <w:r w:rsidR="00BA60D8">
        <w:t xml:space="preserve">ancestry evaluation </w:t>
      </w:r>
      <w:r w:rsidR="00B84110">
        <w:t>it will b</w:t>
      </w:r>
      <w:r w:rsidR="00E5445E">
        <w:t>e</w:t>
      </w:r>
      <w:r w:rsidR="00B84110">
        <w:t xml:space="preserve"> utilized </w:t>
      </w:r>
      <w:r w:rsidR="00BA60D8">
        <w:t>the National Databank for Race.</w:t>
      </w:r>
      <w:r w:rsidR="00E5445E">
        <w:t xml:space="preserve"> </w:t>
      </w:r>
    </w:p>
    <w:p w14:paraId="09FB2ED5" w14:textId="04405010" w:rsidR="00E5445E" w:rsidRDefault="00E5445E">
      <w:pPr>
        <w:widowControl w:val="0"/>
        <w:spacing w:line="480" w:lineRule="auto"/>
        <w:jc w:val="both"/>
      </w:pPr>
    </w:p>
    <w:p w14:paraId="324C2F82" w14:textId="1BD4AE16" w:rsidR="00E5445E" w:rsidRDefault="00E5445E">
      <w:pPr>
        <w:widowControl w:val="0"/>
        <w:spacing w:line="480" w:lineRule="auto"/>
        <w:jc w:val="both"/>
      </w:pPr>
      <w:r>
        <w:t>PAPS patients will be classified according to clinical and laboratorial variables</w:t>
      </w:r>
      <w:r w:rsidR="00AF055A">
        <w:t xml:space="preserve"> and compared according to epidemiological parameters.</w:t>
      </w:r>
    </w:p>
    <w:p w14:paraId="1FE98489" w14:textId="77777777" w:rsidR="00EF19AB" w:rsidRDefault="00EF19AB">
      <w:pPr>
        <w:widowControl w:val="0"/>
        <w:spacing w:line="480" w:lineRule="auto"/>
        <w:jc w:val="both"/>
      </w:pPr>
    </w:p>
    <w:p w14:paraId="0000002B" w14:textId="3F439870" w:rsidR="0079149B" w:rsidRDefault="003A5DFD">
      <w:pPr>
        <w:widowControl w:val="0"/>
        <w:spacing w:line="480" w:lineRule="auto"/>
        <w:jc w:val="both"/>
        <w:rPr>
          <w:b/>
        </w:rPr>
      </w:pPr>
      <w:r>
        <w:rPr>
          <w:b/>
        </w:rPr>
        <w:t>Statistical Analysis</w:t>
      </w:r>
      <w:r w:rsidR="00AE57C1">
        <w:rPr>
          <w:b/>
        </w:rPr>
        <w:t>:</w:t>
      </w:r>
    </w:p>
    <w:p w14:paraId="0000002C" w14:textId="35C651A0" w:rsidR="0079149B" w:rsidRDefault="003A5DFD" w:rsidP="003A5DFD">
      <w:pPr>
        <w:widowControl w:val="0"/>
        <w:spacing w:line="480" w:lineRule="auto"/>
        <w:jc w:val="both"/>
      </w:pPr>
      <w:r>
        <w:t>All qualitative variables will be expressed in percentage, and all qualitative variables</w:t>
      </w:r>
      <w:r w:rsidR="00AF055A">
        <w:t xml:space="preserve"> </w:t>
      </w:r>
      <w:proofErr w:type="gramStart"/>
      <w:r>
        <w:t>in, average</w:t>
      </w:r>
      <w:proofErr w:type="gramEnd"/>
      <w:r>
        <w:t xml:space="preserve"> ± </w:t>
      </w:r>
      <w:r w:rsidR="00B84110">
        <w:t>s</w:t>
      </w:r>
      <w:r>
        <w:t xml:space="preserve">tandard </w:t>
      </w:r>
      <w:r w:rsidR="00B84110">
        <w:t>d</w:t>
      </w:r>
      <w:r>
        <w:t>eviation</w:t>
      </w:r>
      <w:r w:rsidR="00B84110">
        <w:t xml:space="preserve"> or by m</w:t>
      </w:r>
      <w:r>
        <w:t>edian (</w:t>
      </w:r>
      <w:r w:rsidR="00B84110">
        <w:t>i</w:t>
      </w:r>
      <w:r>
        <w:t xml:space="preserve">nterquartille </w:t>
      </w:r>
      <w:r w:rsidR="00B84110">
        <w:t>d</w:t>
      </w:r>
      <w:r>
        <w:t>evi</w:t>
      </w:r>
      <w:r w:rsidR="00B84110">
        <w:t>ation</w:t>
      </w:r>
      <w:r>
        <w:t xml:space="preserve">), according to the </w:t>
      </w:r>
      <w:r w:rsidR="00B84110">
        <w:t xml:space="preserve">normal </w:t>
      </w:r>
      <w:r>
        <w:t xml:space="preserve">distribution (normal or assymetric). Data normality will be evaluated by the </w:t>
      </w:r>
      <w:r w:rsidR="00AE57C1">
        <w:t>Kolmogorov-Smirnov</w:t>
      </w:r>
      <w:r>
        <w:t xml:space="preserve"> test and with graphic analysis</w:t>
      </w:r>
      <w:r w:rsidR="00AE57C1">
        <w:t xml:space="preserve">. </w:t>
      </w:r>
      <w:r>
        <w:t>All categorical variables between two groups will be compared with Fisher test or Chi-square</w:t>
      </w:r>
      <w:r w:rsidR="00B84110">
        <w:t xml:space="preserve"> test</w:t>
      </w:r>
      <w:r>
        <w:t>, accordingly. Continu</w:t>
      </w:r>
      <w:r w:rsidR="00EC0E09">
        <w:t>os</w:t>
      </w:r>
      <w:r>
        <w:t xml:space="preserve"> variables will be compared with T student, Mann Whitney, ANOVA or </w:t>
      </w:r>
      <w:r w:rsidR="00AE57C1">
        <w:t xml:space="preserve">Kruskal-Wallis, </w:t>
      </w:r>
      <w:r>
        <w:t>accordingly. Statistical differences will be considered if p ≤0.05.</w:t>
      </w:r>
    </w:p>
    <w:p w14:paraId="0000002D" w14:textId="77777777" w:rsidR="0079149B" w:rsidRDefault="0079149B">
      <w:pPr>
        <w:widowControl w:val="0"/>
        <w:spacing w:line="480" w:lineRule="auto"/>
        <w:jc w:val="both"/>
        <w:rPr>
          <w:b/>
        </w:rPr>
      </w:pPr>
    </w:p>
    <w:p w14:paraId="0000002E" w14:textId="42981537" w:rsidR="0079149B" w:rsidRDefault="003C5361">
      <w:pPr>
        <w:widowControl w:val="0"/>
        <w:spacing w:line="480" w:lineRule="auto"/>
        <w:jc w:val="both"/>
        <w:rPr>
          <w:b/>
        </w:rPr>
      </w:pPr>
      <w:bookmarkStart w:id="4" w:name="_Hlk125195382"/>
      <w:r>
        <w:rPr>
          <w:b/>
        </w:rPr>
        <w:t>Antecipated</w:t>
      </w:r>
      <w:r w:rsidR="00555C73">
        <w:rPr>
          <w:b/>
        </w:rPr>
        <w:t xml:space="preserve"> Results</w:t>
      </w:r>
      <w:r w:rsidR="008C3879">
        <w:rPr>
          <w:b/>
        </w:rPr>
        <w:t xml:space="preserve"> and Future Perpectives</w:t>
      </w:r>
      <w:r w:rsidR="00AE57C1">
        <w:rPr>
          <w:b/>
        </w:rPr>
        <w:t>:</w:t>
      </w:r>
    </w:p>
    <w:p w14:paraId="26001D5D" w14:textId="2F44AF7D" w:rsidR="00555C73" w:rsidRDefault="00555C73">
      <w:pPr>
        <w:widowControl w:val="0"/>
        <w:spacing w:line="480" w:lineRule="auto"/>
        <w:jc w:val="both"/>
      </w:pPr>
      <w:r w:rsidRPr="00555C73">
        <w:lastRenderedPageBreak/>
        <w:t>We</w:t>
      </w:r>
      <w:r>
        <w:t xml:space="preserve"> expect that these results will permit a better</w:t>
      </w:r>
      <w:r w:rsidR="00AF055A">
        <w:t xml:space="preserve"> </w:t>
      </w:r>
      <w:r>
        <w:t>categorization</w:t>
      </w:r>
      <w:r w:rsidR="00EC0E09">
        <w:t xml:space="preserve"> </w:t>
      </w:r>
      <w:r w:rsidR="00AF055A">
        <w:t xml:space="preserve">of PAPS </w:t>
      </w:r>
      <w:r w:rsidR="00EC0E09">
        <w:t xml:space="preserve">patients </w:t>
      </w:r>
      <w:r>
        <w:t xml:space="preserve">followed at </w:t>
      </w:r>
      <w:bookmarkStart w:id="5" w:name="_3znysh7" w:colFirst="0" w:colLast="0"/>
      <w:bookmarkEnd w:id="5"/>
      <w:r w:rsidR="00AE57C1">
        <w:t>HC</w:t>
      </w:r>
      <w:r w:rsidR="00AF055A">
        <w:t>-</w:t>
      </w:r>
      <w:r w:rsidR="00AE57C1">
        <w:t xml:space="preserve">FMUSP </w:t>
      </w:r>
      <w:r w:rsidR="00621522">
        <w:t xml:space="preserve">and a possible improvement in disease management. We are positive that epidemiological variables, that are still negligenced in APS, might play a role in </w:t>
      </w:r>
      <w:r>
        <w:t>disease outcome</w:t>
      </w:r>
      <w:r w:rsidR="00621522">
        <w:t>. These patients have a urgent need to have their quality of life measured and improved.</w:t>
      </w:r>
    </w:p>
    <w:p w14:paraId="790D0E19" w14:textId="77777777" w:rsidR="00621522" w:rsidRDefault="00621522">
      <w:pPr>
        <w:widowControl w:val="0"/>
        <w:spacing w:line="480" w:lineRule="auto"/>
        <w:jc w:val="both"/>
      </w:pPr>
    </w:p>
    <w:p w14:paraId="131131CC" w14:textId="33F73198" w:rsidR="00EF19AB" w:rsidRDefault="00EF19AB">
      <w:pPr>
        <w:widowControl w:val="0"/>
        <w:spacing w:line="480" w:lineRule="auto"/>
        <w:jc w:val="both"/>
      </w:pPr>
      <w:r>
        <w:t xml:space="preserve">According to the data obtained in this study, </w:t>
      </w:r>
      <w:r w:rsidR="00AF055A">
        <w:t xml:space="preserve">as previously described, </w:t>
      </w:r>
      <w:r>
        <w:t xml:space="preserve">the next objective is to </w:t>
      </w:r>
      <w:r w:rsidR="00EC0E09">
        <w:t xml:space="preserve">replicate this study </w:t>
      </w:r>
      <w:r>
        <w:t>in the multicentric international APS cohort entitled APS ACTION (</w:t>
      </w:r>
      <w:hyperlink r:id="rId5" w:history="1">
        <w:r w:rsidRPr="000E4E9B">
          <w:rPr>
            <w:rStyle w:val="Hyperlink"/>
          </w:rPr>
          <w:t>www.apsaction.org</w:t>
        </w:r>
      </w:hyperlink>
      <w:r>
        <w:t xml:space="preserve">). The author is very active in the international cohort and has </w:t>
      </w:r>
      <w:r w:rsidR="001F2477">
        <w:t xml:space="preserve">utilized this estrategy in previous </w:t>
      </w:r>
      <w:r w:rsidR="00EC0E09">
        <w:t>w</w:t>
      </w:r>
      <w:r w:rsidR="001F2477">
        <w:t>orks as the Damage Index Project that is about to be published (under revision in the Executive APS ACTION Committee) and in the GAPSS Project developed with the Italian Torino team from University of Torino) [</w:t>
      </w:r>
      <w:r w:rsidR="00A94CE5">
        <w:t>20-21]</w:t>
      </w:r>
      <w:r w:rsidR="001534CA">
        <w:t>.</w:t>
      </w:r>
    </w:p>
    <w:p w14:paraId="2D8BD070" w14:textId="77777777" w:rsidR="00177E05" w:rsidRPr="00177E05" w:rsidRDefault="00177E05" w:rsidP="00177E05">
      <w:pPr>
        <w:widowControl w:val="0"/>
        <w:spacing w:line="480" w:lineRule="auto"/>
        <w:jc w:val="both"/>
      </w:pPr>
      <w:bookmarkStart w:id="6" w:name="_8ilfgqxc6nys" w:colFirst="0" w:colLast="0"/>
      <w:bookmarkEnd w:id="6"/>
    </w:p>
    <w:p w14:paraId="67C82C88" w14:textId="77777777" w:rsidR="00177E05" w:rsidRPr="00177E05" w:rsidRDefault="00177E05" w:rsidP="00177E05">
      <w:pPr>
        <w:widowControl w:val="0"/>
        <w:spacing w:line="480" w:lineRule="auto"/>
        <w:jc w:val="both"/>
        <w:rPr>
          <w:b/>
        </w:rPr>
      </w:pPr>
      <w:r w:rsidRPr="00177E05">
        <w:rPr>
          <w:b/>
        </w:rPr>
        <w:t>Limitations of the Study:</w:t>
      </w:r>
    </w:p>
    <w:p w14:paraId="05614111" w14:textId="733B9DD8" w:rsidR="00177E05" w:rsidRDefault="00177E05" w:rsidP="00177E05">
      <w:pPr>
        <w:widowControl w:val="0"/>
        <w:spacing w:line="480" w:lineRule="auto"/>
        <w:jc w:val="both"/>
      </w:pPr>
      <w:r w:rsidRPr="00177E05">
        <w:t>Considering that our center is a high referral center for APS disease, we understand that data obtained here will be biased for this group os patients, as well as, due to poor economic status and low educational levels observed in our population. On the other hand, this will be a very valid information since we do not have this data from APS patients and it might lead us understanding the role of these aspects in disease outcome.</w:t>
      </w:r>
    </w:p>
    <w:p w14:paraId="51235F5A" w14:textId="550DF183" w:rsidR="00621522" w:rsidRDefault="00621522" w:rsidP="00177E05">
      <w:pPr>
        <w:widowControl w:val="0"/>
        <w:spacing w:line="480" w:lineRule="auto"/>
        <w:jc w:val="both"/>
      </w:pPr>
    </w:p>
    <w:p w14:paraId="12F7050F" w14:textId="189575F0" w:rsidR="00621522" w:rsidRPr="00177E05" w:rsidRDefault="00621522" w:rsidP="00177E05">
      <w:pPr>
        <w:widowControl w:val="0"/>
        <w:spacing w:line="480" w:lineRule="auto"/>
        <w:jc w:val="both"/>
      </w:pPr>
      <w:r>
        <w:t xml:space="preserve">The Epidemiological Questionnaire developed with the supervision of the Epidemiologist of the Study (Prof Alicia </w:t>
      </w:r>
      <w:r w:rsidRPr="00621522">
        <w:t>Matijasevich</w:t>
      </w:r>
      <w:r>
        <w:t xml:space="preserve">) was cut from the </w:t>
      </w:r>
      <w:r w:rsidR="00BD52F0">
        <w:t>p</w:t>
      </w:r>
      <w:r>
        <w:t>roject due to space limitation. It is a 10 pg questionnaire and can be sent if requested.</w:t>
      </w:r>
    </w:p>
    <w:p w14:paraId="00000030" w14:textId="7ECAA5CD" w:rsidR="00177E05" w:rsidRDefault="00177E05">
      <w:r>
        <w:br w:type="page"/>
      </w:r>
    </w:p>
    <w:tbl>
      <w:tblPr>
        <w:tblpPr w:leftFromText="141" w:rightFromText="141" w:vertAnchor="page" w:horzAnchor="margin" w:tblpXSpec="center" w:tblpY="3511"/>
        <w:tblW w:w="10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271"/>
        <w:gridCol w:w="769"/>
        <w:gridCol w:w="510"/>
        <w:gridCol w:w="510"/>
        <w:gridCol w:w="1020"/>
        <w:gridCol w:w="1020"/>
        <w:gridCol w:w="1020"/>
        <w:gridCol w:w="1020"/>
      </w:tblGrid>
      <w:tr w:rsidR="00177E05" w:rsidRPr="003D65EA" w14:paraId="3708F382" w14:textId="77777777" w:rsidTr="00177E05">
        <w:tc>
          <w:tcPr>
            <w:tcW w:w="3402" w:type="dxa"/>
            <w:shd w:val="clear" w:color="auto" w:fill="auto"/>
            <w:vAlign w:val="center"/>
          </w:tcPr>
          <w:p w14:paraId="6578C045" w14:textId="77777777" w:rsidR="00177E05" w:rsidRPr="003D65EA" w:rsidRDefault="00177E05" w:rsidP="00177E05">
            <w:pPr>
              <w:rPr>
                <w:lang w:val="en-US"/>
              </w:rPr>
            </w:pPr>
          </w:p>
        </w:tc>
        <w:tc>
          <w:tcPr>
            <w:tcW w:w="1271" w:type="dxa"/>
            <w:shd w:val="clear" w:color="auto" w:fill="auto"/>
            <w:vAlign w:val="center"/>
          </w:tcPr>
          <w:p w14:paraId="64750C7A" w14:textId="77777777" w:rsidR="00177E05" w:rsidRPr="003D65EA" w:rsidRDefault="00177E05" w:rsidP="00177E05">
            <w:pPr>
              <w:rPr>
                <w:b/>
                <w:lang w:val="en-US"/>
              </w:rPr>
            </w:pPr>
          </w:p>
        </w:tc>
        <w:tc>
          <w:tcPr>
            <w:tcW w:w="769" w:type="dxa"/>
            <w:shd w:val="clear" w:color="auto" w:fill="auto"/>
            <w:vAlign w:val="center"/>
          </w:tcPr>
          <w:p w14:paraId="796C965C" w14:textId="77777777" w:rsidR="00177E05" w:rsidRPr="003D65EA" w:rsidRDefault="00177E05" w:rsidP="00177E05">
            <w:pPr>
              <w:rPr>
                <w:b/>
                <w:lang w:val="en-US"/>
              </w:rPr>
            </w:pPr>
            <w:r>
              <w:rPr>
                <w:b/>
                <w:lang w:val="en-US"/>
              </w:rPr>
              <w:t>Jun-July</w:t>
            </w:r>
          </w:p>
        </w:tc>
        <w:tc>
          <w:tcPr>
            <w:tcW w:w="1020" w:type="dxa"/>
            <w:gridSpan w:val="2"/>
            <w:shd w:val="clear" w:color="auto" w:fill="auto"/>
            <w:vAlign w:val="center"/>
          </w:tcPr>
          <w:p w14:paraId="55D132CB" w14:textId="77777777" w:rsidR="00177E05" w:rsidRPr="003D65EA" w:rsidRDefault="00177E05" w:rsidP="00177E05">
            <w:pPr>
              <w:rPr>
                <w:b/>
                <w:lang w:val="en-US"/>
              </w:rPr>
            </w:pPr>
            <w:r>
              <w:rPr>
                <w:b/>
                <w:lang w:val="en-US"/>
              </w:rPr>
              <w:t>Aug-Set</w:t>
            </w:r>
          </w:p>
        </w:tc>
        <w:tc>
          <w:tcPr>
            <w:tcW w:w="1020" w:type="dxa"/>
            <w:shd w:val="clear" w:color="auto" w:fill="auto"/>
            <w:vAlign w:val="center"/>
          </w:tcPr>
          <w:p w14:paraId="55967AD3" w14:textId="77777777" w:rsidR="00177E05" w:rsidRPr="003D65EA" w:rsidRDefault="00177E05" w:rsidP="00177E05">
            <w:pPr>
              <w:rPr>
                <w:b/>
                <w:lang w:val="en-US"/>
              </w:rPr>
            </w:pPr>
            <w:r>
              <w:rPr>
                <w:b/>
                <w:lang w:val="en-US"/>
              </w:rPr>
              <w:t>Oct-Nov</w:t>
            </w:r>
          </w:p>
        </w:tc>
        <w:tc>
          <w:tcPr>
            <w:tcW w:w="1020" w:type="dxa"/>
            <w:shd w:val="clear" w:color="auto" w:fill="auto"/>
            <w:vAlign w:val="center"/>
          </w:tcPr>
          <w:p w14:paraId="08F2CBC5" w14:textId="77777777" w:rsidR="00177E05" w:rsidRPr="003D65EA" w:rsidRDefault="00177E05" w:rsidP="00177E05">
            <w:pPr>
              <w:rPr>
                <w:b/>
                <w:lang w:val="en-US"/>
              </w:rPr>
            </w:pPr>
            <w:r>
              <w:rPr>
                <w:b/>
                <w:lang w:val="en-US"/>
              </w:rPr>
              <w:t>Dec-Jan</w:t>
            </w:r>
          </w:p>
        </w:tc>
        <w:tc>
          <w:tcPr>
            <w:tcW w:w="1020" w:type="dxa"/>
            <w:shd w:val="clear" w:color="auto" w:fill="auto"/>
            <w:vAlign w:val="center"/>
          </w:tcPr>
          <w:p w14:paraId="657FF33F" w14:textId="77777777" w:rsidR="00177E05" w:rsidRPr="003D65EA" w:rsidRDefault="00177E05" w:rsidP="00177E05">
            <w:pPr>
              <w:rPr>
                <w:b/>
                <w:lang w:val="en-US"/>
              </w:rPr>
            </w:pPr>
            <w:r>
              <w:rPr>
                <w:b/>
                <w:lang w:val="en-US"/>
              </w:rPr>
              <w:t>Feb-Jul</w:t>
            </w:r>
          </w:p>
        </w:tc>
        <w:tc>
          <w:tcPr>
            <w:tcW w:w="1020" w:type="dxa"/>
          </w:tcPr>
          <w:p w14:paraId="78A397F1" w14:textId="77777777" w:rsidR="00177E05" w:rsidRDefault="00177E05" w:rsidP="00177E05">
            <w:pPr>
              <w:rPr>
                <w:b/>
                <w:lang w:val="en-US"/>
              </w:rPr>
            </w:pPr>
            <w:r>
              <w:rPr>
                <w:b/>
                <w:lang w:val="en-US"/>
              </w:rPr>
              <w:t>Aug</w:t>
            </w:r>
          </w:p>
        </w:tc>
      </w:tr>
      <w:tr w:rsidR="00177E05" w:rsidRPr="003D65EA" w14:paraId="68CCAFA2" w14:textId="77777777" w:rsidTr="00177E05">
        <w:tc>
          <w:tcPr>
            <w:tcW w:w="3402" w:type="dxa"/>
            <w:shd w:val="clear" w:color="auto" w:fill="auto"/>
            <w:vAlign w:val="center"/>
          </w:tcPr>
          <w:p w14:paraId="6D729EE9" w14:textId="77777777" w:rsidR="00177E05" w:rsidRPr="003D65EA" w:rsidRDefault="00177E05" w:rsidP="00177E05">
            <w:r>
              <w:t>Ethic Committe</w:t>
            </w:r>
          </w:p>
        </w:tc>
        <w:tc>
          <w:tcPr>
            <w:tcW w:w="1271" w:type="dxa"/>
            <w:shd w:val="clear" w:color="auto" w:fill="auto"/>
          </w:tcPr>
          <w:p w14:paraId="614744EE" w14:textId="77777777" w:rsidR="00177E05" w:rsidRPr="003D65EA" w:rsidRDefault="00177E05" w:rsidP="00177E05">
            <w:r>
              <w:t>approved</w:t>
            </w:r>
          </w:p>
        </w:tc>
        <w:tc>
          <w:tcPr>
            <w:tcW w:w="769" w:type="dxa"/>
            <w:shd w:val="clear" w:color="auto" w:fill="auto"/>
          </w:tcPr>
          <w:p w14:paraId="062C5B12" w14:textId="77777777" w:rsidR="00177E05" w:rsidRPr="003D65EA" w:rsidRDefault="00177E05" w:rsidP="00177E05"/>
        </w:tc>
        <w:tc>
          <w:tcPr>
            <w:tcW w:w="1020" w:type="dxa"/>
            <w:gridSpan w:val="2"/>
            <w:shd w:val="clear" w:color="auto" w:fill="auto"/>
          </w:tcPr>
          <w:p w14:paraId="6EAE77A3" w14:textId="77777777" w:rsidR="00177E05" w:rsidRPr="003D65EA" w:rsidRDefault="00177E05" w:rsidP="00177E05"/>
        </w:tc>
        <w:tc>
          <w:tcPr>
            <w:tcW w:w="1020" w:type="dxa"/>
            <w:shd w:val="clear" w:color="auto" w:fill="auto"/>
          </w:tcPr>
          <w:p w14:paraId="36308799" w14:textId="77777777" w:rsidR="00177E05" w:rsidRPr="003D65EA" w:rsidRDefault="00177E05" w:rsidP="00177E05"/>
        </w:tc>
        <w:tc>
          <w:tcPr>
            <w:tcW w:w="1020" w:type="dxa"/>
            <w:shd w:val="clear" w:color="auto" w:fill="auto"/>
          </w:tcPr>
          <w:p w14:paraId="7ECEDB42" w14:textId="77777777" w:rsidR="00177E05" w:rsidRPr="003D65EA" w:rsidRDefault="00177E05" w:rsidP="00177E05"/>
        </w:tc>
        <w:tc>
          <w:tcPr>
            <w:tcW w:w="1020" w:type="dxa"/>
            <w:shd w:val="clear" w:color="auto" w:fill="auto"/>
          </w:tcPr>
          <w:p w14:paraId="60BE7BA5" w14:textId="77777777" w:rsidR="00177E05" w:rsidRPr="003D65EA" w:rsidRDefault="00177E05" w:rsidP="00177E05"/>
        </w:tc>
        <w:tc>
          <w:tcPr>
            <w:tcW w:w="1020" w:type="dxa"/>
          </w:tcPr>
          <w:p w14:paraId="069A4EC6" w14:textId="77777777" w:rsidR="00177E05" w:rsidRPr="003D65EA" w:rsidRDefault="00177E05" w:rsidP="00177E05"/>
        </w:tc>
      </w:tr>
      <w:tr w:rsidR="00177E05" w:rsidRPr="003D65EA" w14:paraId="668A6AC1" w14:textId="77777777" w:rsidTr="00177E05">
        <w:tc>
          <w:tcPr>
            <w:tcW w:w="3402" w:type="dxa"/>
            <w:shd w:val="clear" w:color="auto" w:fill="auto"/>
            <w:vAlign w:val="center"/>
          </w:tcPr>
          <w:p w14:paraId="0F7AD26A" w14:textId="77777777" w:rsidR="00177E05" w:rsidRPr="003D65EA" w:rsidRDefault="00177E05" w:rsidP="00177E05">
            <w:r>
              <w:t>Patient Recruitment</w:t>
            </w:r>
          </w:p>
        </w:tc>
        <w:tc>
          <w:tcPr>
            <w:tcW w:w="1271" w:type="dxa"/>
            <w:shd w:val="clear" w:color="auto" w:fill="auto"/>
          </w:tcPr>
          <w:p w14:paraId="75E6E9F2" w14:textId="77777777" w:rsidR="00177E05" w:rsidRPr="003D65EA" w:rsidRDefault="00177E05" w:rsidP="00177E05">
            <w:pPr>
              <w:rPr>
                <w:lang w:val="en-US"/>
              </w:rPr>
            </w:pPr>
          </w:p>
        </w:tc>
        <w:tc>
          <w:tcPr>
            <w:tcW w:w="769" w:type="dxa"/>
            <w:shd w:val="clear" w:color="auto" w:fill="D9D9D9"/>
          </w:tcPr>
          <w:p w14:paraId="36A9E705" w14:textId="77777777" w:rsidR="00177E05" w:rsidRPr="003D65EA" w:rsidRDefault="00177E05" w:rsidP="00177E05">
            <w:pPr>
              <w:rPr>
                <w:lang w:val="en-US"/>
              </w:rPr>
            </w:pPr>
          </w:p>
        </w:tc>
        <w:tc>
          <w:tcPr>
            <w:tcW w:w="1020" w:type="dxa"/>
            <w:gridSpan w:val="2"/>
            <w:shd w:val="clear" w:color="auto" w:fill="D9D9D9"/>
          </w:tcPr>
          <w:p w14:paraId="2F107945" w14:textId="77777777" w:rsidR="00177E05" w:rsidRPr="003D65EA" w:rsidRDefault="00177E05" w:rsidP="00177E05">
            <w:pPr>
              <w:rPr>
                <w:lang w:val="en-US"/>
              </w:rPr>
            </w:pPr>
          </w:p>
        </w:tc>
        <w:tc>
          <w:tcPr>
            <w:tcW w:w="1020" w:type="dxa"/>
            <w:shd w:val="clear" w:color="auto" w:fill="D9D9D9"/>
          </w:tcPr>
          <w:p w14:paraId="2609065D" w14:textId="77777777" w:rsidR="00177E05" w:rsidRPr="003D65EA" w:rsidRDefault="00177E05" w:rsidP="00177E05">
            <w:pPr>
              <w:rPr>
                <w:lang w:val="en-US"/>
              </w:rPr>
            </w:pPr>
          </w:p>
        </w:tc>
        <w:tc>
          <w:tcPr>
            <w:tcW w:w="1020" w:type="dxa"/>
            <w:shd w:val="clear" w:color="auto" w:fill="D9D9D9"/>
          </w:tcPr>
          <w:p w14:paraId="4345DD66" w14:textId="77777777" w:rsidR="00177E05" w:rsidRPr="003D65EA" w:rsidRDefault="00177E05" w:rsidP="00177E05">
            <w:pPr>
              <w:rPr>
                <w:lang w:val="en-US"/>
              </w:rPr>
            </w:pPr>
          </w:p>
        </w:tc>
        <w:tc>
          <w:tcPr>
            <w:tcW w:w="1020" w:type="dxa"/>
            <w:shd w:val="clear" w:color="auto" w:fill="auto"/>
          </w:tcPr>
          <w:p w14:paraId="6A4B740F" w14:textId="77777777" w:rsidR="00177E05" w:rsidRPr="003D65EA" w:rsidRDefault="00177E05" w:rsidP="00177E05">
            <w:pPr>
              <w:rPr>
                <w:lang w:val="en-US"/>
              </w:rPr>
            </w:pPr>
          </w:p>
        </w:tc>
        <w:tc>
          <w:tcPr>
            <w:tcW w:w="1020" w:type="dxa"/>
          </w:tcPr>
          <w:p w14:paraId="6BB053C4" w14:textId="77777777" w:rsidR="00177E05" w:rsidRPr="003D65EA" w:rsidRDefault="00177E05" w:rsidP="00177E05">
            <w:pPr>
              <w:rPr>
                <w:lang w:val="en-US"/>
              </w:rPr>
            </w:pPr>
          </w:p>
        </w:tc>
      </w:tr>
      <w:tr w:rsidR="00177E05" w:rsidRPr="003D65EA" w14:paraId="739C726C" w14:textId="77777777" w:rsidTr="00177E05">
        <w:tc>
          <w:tcPr>
            <w:tcW w:w="3402" w:type="dxa"/>
            <w:shd w:val="clear" w:color="auto" w:fill="auto"/>
            <w:vAlign w:val="center"/>
          </w:tcPr>
          <w:p w14:paraId="672E6552" w14:textId="77777777" w:rsidR="00177E05" w:rsidRPr="003D65EA" w:rsidRDefault="00177E05" w:rsidP="00177E05">
            <w:r>
              <w:t>Data Collection</w:t>
            </w:r>
          </w:p>
        </w:tc>
        <w:tc>
          <w:tcPr>
            <w:tcW w:w="1271" w:type="dxa"/>
            <w:shd w:val="clear" w:color="auto" w:fill="auto"/>
          </w:tcPr>
          <w:p w14:paraId="79F1FA9D" w14:textId="77777777" w:rsidR="00177E05" w:rsidRPr="003D65EA" w:rsidRDefault="00177E05" w:rsidP="00177E05"/>
        </w:tc>
        <w:tc>
          <w:tcPr>
            <w:tcW w:w="769" w:type="dxa"/>
            <w:shd w:val="clear" w:color="auto" w:fill="262626" w:themeFill="text1" w:themeFillTint="D9"/>
          </w:tcPr>
          <w:p w14:paraId="53285497" w14:textId="77777777" w:rsidR="00177E05" w:rsidRPr="003D65EA" w:rsidRDefault="00177E05" w:rsidP="00177E05"/>
        </w:tc>
        <w:tc>
          <w:tcPr>
            <w:tcW w:w="1020" w:type="dxa"/>
            <w:gridSpan w:val="2"/>
            <w:shd w:val="clear" w:color="auto" w:fill="262626" w:themeFill="text1" w:themeFillTint="D9"/>
          </w:tcPr>
          <w:p w14:paraId="4D4212ED" w14:textId="77777777" w:rsidR="00177E05" w:rsidRPr="003D65EA" w:rsidRDefault="00177E05" w:rsidP="00177E05"/>
        </w:tc>
        <w:tc>
          <w:tcPr>
            <w:tcW w:w="1020" w:type="dxa"/>
            <w:shd w:val="clear" w:color="auto" w:fill="262626"/>
          </w:tcPr>
          <w:p w14:paraId="7ADCE16A" w14:textId="77777777" w:rsidR="00177E05" w:rsidRPr="003D65EA" w:rsidRDefault="00177E05" w:rsidP="00177E05"/>
        </w:tc>
        <w:tc>
          <w:tcPr>
            <w:tcW w:w="1020" w:type="dxa"/>
            <w:shd w:val="clear" w:color="auto" w:fill="262626"/>
          </w:tcPr>
          <w:p w14:paraId="06C09F1D" w14:textId="77777777" w:rsidR="00177E05" w:rsidRPr="003D65EA" w:rsidRDefault="00177E05" w:rsidP="00177E05"/>
        </w:tc>
        <w:tc>
          <w:tcPr>
            <w:tcW w:w="1020" w:type="dxa"/>
            <w:shd w:val="clear" w:color="auto" w:fill="auto"/>
          </w:tcPr>
          <w:p w14:paraId="26A4DBE7" w14:textId="77777777" w:rsidR="00177E05" w:rsidRPr="003D65EA" w:rsidRDefault="00177E05" w:rsidP="00177E05"/>
        </w:tc>
        <w:tc>
          <w:tcPr>
            <w:tcW w:w="1020" w:type="dxa"/>
          </w:tcPr>
          <w:p w14:paraId="1D94E185" w14:textId="77777777" w:rsidR="00177E05" w:rsidRPr="003D65EA" w:rsidRDefault="00177E05" w:rsidP="00177E05"/>
        </w:tc>
      </w:tr>
      <w:tr w:rsidR="00177E05" w:rsidRPr="003D65EA" w14:paraId="0AB32A19" w14:textId="77777777" w:rsidTr="00177E05">
        <w:tc>
          <w:tcPr>
            <w:tcW w:w="3402" w:type="dxa"/>
            <w:shd w:val="clear" w:color="auto" w:fill="auto"/>
            <w:vAlign w:val="center"/>
          </w:tcPr>
          <w:p w14:paraId="53DE8189" w14:textId="77777777" w:rsidR="00177E05" w:rsidRPr="003D65EA" w:rsidRDefault="00177E05" w:rsidP="00177E05">
            <w:r w:rsidRPr="003D65EA">
              <w:t>An</w:t>
            </w:r>
            <w:r>
              <w:t>a</w:t>
            </w:r>
            <w:r w:rsidRPr="003D65EA">
              <w:t>l</w:t>
            </w:r>
            <w:r>
              <w:t>ysis and Data Interpretation</w:t>
            </w:r>
          </w:p>
        </w:tc>
        <w:tc>
          <w:tcPr>
            <w:tcW w:w="1271" w:type="dxa"/>
            <w:shd w:val="clear" w:color="auto" w:fill="auto"/>
          </w:tcPr>
          <w:p w14:paraId="1A1C389E" w14:textId="77777777" w:rsidR="00177E05" w:rsidRPr="003D65EA" w:rsidRDefault="00177E05" w:rsidP="00177E05"/>
        </w:tc>
        <w:tc>
          <w:tcPr>
            <w:tcW w:w="769" w:type="dxa"/>
            <w:shd w:val="clear" w:color="auto" w:fill="auto"/>
          </w:tcPr>
          <w:p w14:paraId="47B4C2B1" w14:textId="77777777" w:rsidR="00177E05" w:rsidRPr="003D65EA" w:rsidRDefault="00177E05" w:rsidP="00177E05"/>
        </w:tc>
        <w:tc>
          <w:tcPr>
            <w:tcW w:w="1020" w:type="dxa"/>
            <w:gridSpan w:val="2"/>
            <w:shd w:val="clear" w:color="auto" w:fill="FFFFFF" w:themeFill="background1"/>
          </w:tcPr>
          <w:p w14:paraId="7C9DCA1A" w14:textId="77777777" w:rsidR="00177E05" w:rsidRPr="003D65EA" w:rsidRDefault="00177E05" w:rsidP="00177E05"/>
        </w:tc>
        <w:tc>
          <w:tcPr>
            <w:tcW w:w="1020" w:type="dxa"/>
            <w:shd w:val="clear" w:color="auto" w:fill="FFFFFF" w:themeFill="background1"/>
          </w:tcPr>
          <w:p w14:paraId="4C5F446D" w14:textId="77777777" w:rsidR="00177E05" w:rsidRPr="003D65EA" w:rsidRDefault="00177E05" w:rsidP="00177E05"/>
        </w:tc>
        <w:tc>
          <w:tcPr>
            <w:tcW w:w="1020" w:type="dxa"/>
            <w:shd w:val="clear" w:color="auto" w:fill="A6A6A6"/>
          </w:tcPr>
          <w:p w14:paraId="7DD0E289" w14:textId="77777777" w:rsidR="00177E05" w:rsidRPr="003D65EA" w:rsidRDefault="00177E05" w:rsidP="00177E05"/>
        </w:tc>
        <w:tc>
          <w:tcPr>
            <w:tcW w:w="1020" w:type="dxa"/>
            <w:shd w:val="clear" w:color="auto" w:fill="A6A6A6"/>
          </w:tcPr>
          <w:p w14:paraId="518F92E9" w14:textId="77777777" w:rsidR="00177E05" w:rsidRPr="003D65EA" w:rsidRDefault="00177E05" w:rsidP="00177E05"/>
        </w:tc>
        <w:tc>
          <w:tcPr>
            <w:tcW w:w="1020" w:type="dxa"/>
            <w:shd w:val="clear" w:color="auto" w:fill="FFFFFF" w:themeFill="background1"/>
          </w:tcPr>
          <w:p w14:paraId="0C03D947" w14:textId="77777777" w:rsidR="00177E05" w:rsidRPr="003D65EA" w:rsidRDefault="00177E05" w:rsidP="00177E05"/>
        </w:tc>
      </w:tr>
      <w:tr w:rsidR="00177E05" w:rsidRPr="003D65EA" w14:paraId="7E4CDCF5" w14:textId="77777777" w:rsidTr="00177E05">
        <w:tc>
          <w:tcPr>
            <w:tcW w:w="3402" w:type="dxa"/>
            <w:shd w:val="clear" w:color="auto" w:fill="auto"/>
            <w:vAlign w:val="center"/>
          </w:tcPr>
          <w:p w14:paraId="1662C87E" w14:textId="77777777" w:rsidR="00177E05" w:rsidRPr="003D65EA" w:rsidRDefault="00177E05" w:rsidP="00177E05">
            <w:r>
              <w:t>Writing</w:t>
            </w:r>
          </w:p>
        </w:tc>
        <w:tc>
          <w:tcPr>
            <w:tcW w:w="1271" w:type="dxa"/>
            <w:shd w:val="clear" w:color="auto" w:fill="auto"/>
          </w:tcPr>
          <w:p w14:paraId="66B24138" w14:textId="77777777" w:rsidR="00177E05" w:rsidRPr="003D65EA" w:rsidRDefault="00177E05" w:rsidP="00177E05">
            <w:pPr>
              <w:rPr>
                <w:lang w:val="en-US"/>
              </w:rPr>
            </w:pPr>
          </w:p>
        </w:tc>
        <w:tc>
          <w:tcPr>
            <w:tcW w:w="769" w:type="dxa"/>
            <w:shd w:val="clear" w:color="auto" w:fill="auto"/>
          </w:tcPr>
          <w:p w14:paraId="5F7CEB11" w14:textId="77777777" w:rsidR="00177E05" w:rsidRPr="003D65EA" w:rsidRDefault="00177E05" w:rsidP="00177E05">
            <w:pPr>
              <w:rPr>
                <w:lang w:val="en-US"/>
              </w:rPr>
            </w:pPr>
          </w:p>
        </w:tc>
        <w:tc>
          <w:tcPr>
            <w:tcW w:w="510" w:type="dxa"/>
            <w:shd w:val="clear" w:color="auto" w:fill="auto"/>
          </w:tcPr>
          <w:p w14:paraId="5652D054" w14:textId="77777777" w:rsidR="00177E05" w:rsidRPr="003D65EA" w:rsidRDefault="00177E05" w:rsidP="00177E05">
            <w:pPr>
              <w:rPr>
                <w:lang w:val="en-US"/>
              </w:rPr>
            </w:pPr>
          </w:p>
        </w:tc>
        <w:tc>
          <w:tcPr>
            <w:tcW w:w="510" w:type="dxa"/>
            <w:shd w:val="clear" w:color="auto" w:fill="FFFFFF" w:themeFill="background1"/>
          </w:tcPr>
          <w:p w14:paraId="420F0899" w14:textId="77777777" w:rsidR="00177E05" w:rsidRPr="003D65EA" w:rsidRDefault="00177E05" w:rsidP="00177E05">
            <w:pPr>
              <w:rPr>
                <w:lang w:val="en-US"/>
              </w:rPr>
            </w:pPr>
          </w:p>
        </w:tc>
        <w:tc>
          <w:tcPr>
            <w:tcW w:w="1020" w:type="dxa"/>
            <w:shd w:val="clear" w:color="auto" w:fill="auto"/>
          </w:tcPr>
          <w:p w14:paraId="55C9A681" w14:textId="77777777" w:rsidR="00177E05" w:rsidRPr="003D65EA" w:rsidRDefault="00177E05" w:rsidP="00177E05">
            <w:pPr>
              <w:rPr>
                <w:lang w:val="en-US"/>
              </w:rPr>
            </w:pPr>
          </w:p>
        </w:tc>
        <w:tc>
          <w:tcPr>
            <w:tcW w:w="1020" w:type="dxa"/>
            <w:shd w:val="clear" w:color="auto" w:fill="auto"/>
          </w:tcPr>
          <w:p w14:paraId="3405834C" w14:textId="77777777" w:rsidR="00177E05" w:rsidRPr="003D65EA" w:rsidRDefault="00177E05" w:rsidP="00177E05">
            <w:pPr>
              <w:rPr>
                <w:lang w:val="en-US"/>
              </w:rPr>
            </w:pPr>
          </w:p>
        </w:tc>
        <w:tc>
          <w:tcPr>
            <w:tcW w:w="1020" w:type="dxa"/>
            <w:shd w:val="clear" w:color="auto" w:fill="404040"/>
          </w:tcPr>
          <w:p w14:paraId="528ACBAE" w14:textId="77777777" w:rsidR="00177E05" w:rsidRPr="003D65EA" w:rsidRDefault="00177E05" w:rsidP="00177E05">
            <w:pPr>
              <w:rPr>
                <w:lang w:val="en-US"/>
              </w:rPr>
            </w:pPr>
          </w:p>
        </w:tc>
        <w:tc>
          <w:tcPr>
            <w:tcW w:w="1020" w:type="dxa"/>
            <w:shd w:val="clear" w:color="auto" w:fill="404040"/>
          </w:tcPr>
          <w:p w14:paraId="31B4C095" w14:textId="77777777" w:rsidR="00177E05" w:rsidRPr="003D65EA" w:rsidRDefault="00177E05" w:rsidP="00177E05">
            <w:pPr>
              <w:rPr>
                <w:lang w:val="en-US"/>
              </w:rPr>
            </w:pPr>
          </w:p>
        </w:tc>
      </w:tr>
    </w:tbl>
    <w:p w14:paraId="393711BA" w14:textId="04174608" w:rsidR="00177E05" w:rsidRDefault="00177E05" w:rsidP="00177E05">
      <w:pPr>
        <w:widowControl w:val="0"/>
        <w:spacing w:line="480" w:lineRule="auto"/>
        <w:rPr>
          <w:b/>
        </w:rPr>
      </w:pPr>
    </w:p>
    <w:p w14:paraId="205ECEDC" w14:textId="77777777" w:rsidR="00177E05" w:rsidRPr="00177E05" w:rsidRDefault="00177E05" w:rsidP="00130A64">
      <w:pPr>
        <w:widowControl w:val="0"/>
        <w:spacing w:line="480" w:lineRule="auto"/>
        <w:rPr>
          <w:b/>
        </w:rPr>
      </w:pPr>
      <w:r w:rsidRPr="00177E05">
        <w:rPr>
          <w:b/>
        </w:rPr>
        <w:t>Timetable</w:t>
      </w:r>
    </w:p>
    <w:p w14:paraId="0BE65F66" w14:textId="0D317F53" w:rsidR="00177E05" w:rsidRDefault="00177E05" w:rsidP="00177E05">
      <w:pPr>
        <w:widowControl w:val="0"/>
        <w:spacing w:line="480" w:lineRule="auto"/>
        <w:rPr>
          <w:b/>
        </w:rPr>
      </w:pPr>
    </w:p>
    <w:p w14:paraId="3EEE4C06" w14:textId="56E756D9" w:rsidR="00177E05" w:rsidRDefault="00177E05" w:rsidP="00177E05">
      <w:pPr>
        <w:widowControl w:val="0"/>
        <w:spacing w:line="480" w:lineRule="auto"/>
        <w:rPr>
          <w:b/>
        </w:rPr>
      </w:pPr>
    </w:p>
    <w:p w14:paraId="03FBA66A" w14:textId="77777777" w:rsidR="00177E05" w:rsidRDefault="00177E05" w:rsidP="00177E05">
      <w:pPr>
        <w:widowControl w:val="0"/>
        <w:spacing w:line="480" w:lineRule="auto"/>
        <w:rPr>
          <w:b/>
        </w:rPr>
      </w:pPr>
    </w:p>
    <w:p w14:paraId="44A058EA" w14:textId="77777777" w:rsidR="00177E05" w:rsidRDefault="00177E05" w:rsidP="00177E05">
      <w:pPr>
        <w:widowControl w:val="0"/>
        <w:spacing w:line="480" w:lineRule="auto"/>
        <w:rPr>
          <w:b/>
        </w:rPr>
      </w:pPr>
    </w:p>
    <w:bookmarkEnd w:id="4"/>
    <w:p w14:paraId="33A2247D" w14:textId="77777777" w:rsidR="00555C73" w:rsidRDefault="00555C73">
      <w:pPr>
        <w:rPr>
          <w:b/>
        </w:rPr>
      </w:pPr>
      <w:r>
        <w:rPr>
          <w:b/>
        </w:rPr>
        <w:br w:type="page"/>
      </w:r>
    </w:p>
    <w:p w14:paraId="00000031" w14:textId="1C8BA0BD" w:rsidR="0079149B" w:rsidRPr="00873B4E" w:rsidRDefault="00555C73">
      <w:pPr>
        <w:widowControl w:val="0"/>
        <w:spacing w:line="480" w:lineRule="auto"/>
        <w:jc w:val="both"/>
        <w:rPr>
          <w:b/>
        </w:rPr>
      </w:pPr>
      <w:r w:rsidRPr="00873B4E">
        <w:rPr>
          <w:b/>
        </w:rPr>
        <w:lastRenderedPageBreak/>
        <w:t>REFERENCES</w:t>
      </w:r>
      <w:r w:rsidR="00AE57C1" w:rsidRPr="00873B4E">
        <w:rPr>
          <w:b/>
        </w:rPr>
        <w:t>:</w:t>
      </w:r>
    </w:p>
    <w:p w14:paraId="00000032" w14:textId="77777777" w:rsidR="0079149B" w:rsidRPr="00873B4E" w:rsidRDefault="00AE57C1">
      <w:pPr>
        <w:widowControl w:val="0"/>
        <w:numPr>
          <w:ilvl w:val="0"/>
          <w:numId w:val="1"/>
        </w:numPr>
        <w:spacing w:line="480" w:lineRule="auto"/>
        <w:jc w:val="both"/>
      </w:pPr>
      <w:r w:rsidRPr="00873B4E">
        <w:rPr>
          <w:highlight w:val="white"/>
        </w:rPr>
        <w:t>Dabit JY, Valenzuela-Almada MO, Vallejo-Ramos S, Duarte-García A. Epidemiology of Antiphospholipid Syndrome in the General Population. Curr Rheumatol Rep. 2022 Jan 5;23(12):85. doi: 10.1007/s11926-021-01038-2.</w:t>
      </w:r>
    </w:p>
    <w:p w14:paraId="00000033" w14:textId="5744A4BB" w:rsidR="0079149B" w:rsidRPr="00873B4E" w:rsidRDefault="00AE57C1">
      <w:pPr>
        <w:widowControl w:val="0"/>
        <w:numPr>
          <w:ilvl w:val="0"/>
          <w:numId w:val="1"/>
        </w:numPr>
        <w:spacing w:line="480" w:lineRule="auto"/>
        <w:jc w:val="both"/>
        <w:rPr>
          <w:highlight w:val="white"/>
        </w:rPr>
      </w:pPr>
      <w:r w:rsidRPr="00873B4E">
        <w:rPr>
          <w:highlight w:val="white"/>
        </w:rPr>
        <w:t xml:space="preserve">Cervera R, Piette JC, Font J, Khamashta MA, Shoenfeld Y, Camps MT, Jacobsen S, Lakos G, Tincani A, Kontopoulou-Griva I, Galeazzi M, Meroni PL, Derksen RH, de Groot PG, Gromnica-Ihle E, Baleva M, Mosca M, Bombardieri S, Houssiau F, Gris JC, Quéré I, Hachulla E, Vasconcelos C, Roch B, Fernández-Nebro A, Boffa MC, Hughes GR, Ingelmo M; Euro-Phospholipid Project Group. Antiphospholipid syndrome: clinical and immunologic manifestations and patterns of disease expression in a cohort of 1,000 patients. Arthritis Rheum. </w:t>
      </w:r>
      <w:proofErr w:type="gramStart"/>
      <w:r w:rsidRPr="00873B4E">
        <w:rPr>
          <w:highlight w:val="white"/>
        </w:rPr>
        <w:t>2002;46:1019</w:t>
      </w:r>
      <w:proofErr w:type="gramEnd"/>
      <w:r w:rsidRPr="00873B4E">
        <w:rPr>
          <w:highlight w:val="white"/>
        </w:rPr>
        <w:t>-27. doi: 10.1002/art.10187.</w:t>
      </w:r>
    </w:p>
    <w:p w14:paraId="00000034" w14:textId="77777777" w:rsidR="0079149B" w:rsidRPr="00873B4E" w:rsidRDefault="00AE57C1">
      <w:pPr>
        <w:widowControl w:val="0"/>
        <w:numPr>
          <w:ilvl w:val="0"/>
          <w:numId w:val="1"/>
        </w:numPr>
        <w:spacing w:line="480" w:lineRule="auto"/>
        <w:jc w:val="both"/>
        <w:rPr>
          <w:highlight w:val="white"/>
        </w:rPr>
      </w:pPr>
      <w:r w:rsidRPr="00873B4E">
        <w:rPr>
          <w:highlight w:val="white"/>
        </w:rPr>
        <w:t>Cervera R. Antiphospholipid syndrome. Thromb Res. 2017 Mar;151 Suppl 1:S43-S47. doi: 10.1016/S0049-3848(17)30066-X</w:t>
      </w:r>
    </w:p>
    <w:p w14:paraId="00000035" w14:textId="77777777" w:rsidR="0079149B" w:rsidRPr="00873B4E" w:rsidRDefault="00AE57C1">
      <w:pPr>
        <w:widowControl w:val="0"/>
        <w:numPr>
          <w:ilvl w:val="0"/>
          <w:numId w:val="1"/>
        </w:numPr>
        <w:spacing w:line="480" w:lineRule="auto"/>
        <w:rPr>
          <w:highlight w:val="white"/>
        </w:rPr>
      </w:pPr>
      <w:r w:rsidRPr="00873B4E">
        <w:t xml:space="preserve">Signorelli F, Balbi GGM, Domingues V, Levy RA. New and upcoming treatments in antiphospholipid syndrome: A comprehensive review. Pharmacol Res. </w:t>
      </w:r>
      <w:proofErr w:type="gramStart"/>
      <w:r w:rsidRPr="00873B4E">
        <w:t>2018;133:108</w:t>
      </w:r>
      <w:proofErr w:type="gramEnd"/>
      <w:r w:rsidRPr="00873B4E">
        <w:t xml:space="preserve">–20. </w:t>
      </w:r>
    </w:p>
    <w:p w14:paraId="00000036" w14:textId="3016259D" w:rsidR="0079149B" w:rsidRPr="00873B4E" w:rsidRDefault="00AE57C1">
      <w:pPr>
        <w:widowControl w:val="0"/>
        <w:numPr>
          <w:ilvl w:val="0"/>
          <w:numId w:val="1"/>
        </w:numPr>
        <w:spacing w:line="480" w:lineRule="auto"/>
        <w:jc w:val="both"/>
        <w:rPr>
          <w:highlight w:val="white"/>
        </w:rPr>
      </w:pPr>
      <w:r w:rsidRPr="00873B4E">
        <w:rPr>
          <w:highlight w:val="white"/>
        </w:rPr>
        <w:t xml:space="preserve">Corban MT, Duarte-Garcia </w:t>
      </w:r>
      <w:proofErr w:type="gramStart"/>
      <w:r w:rsidRPr="00873B4E">
        <w:rPr>
          <w:highlight w:val="white"/>
        </w:rPr>
        <w:t>A, McBane</w:t>
      </w:r>
      <w:proofErr w:type="gramEnd"/>
      <w:r w:rsidRPr="00873B4E">
        <w:rPr>
          <w:highlight w:val="white"/>
        </w:rPr>
        <w:t xml:space="preserve"> RD, Matteson EL, Lerman LO, Lerman A. Antiphospholipid Syndrome: Role of Vascular Endothelial Cells and Implications for Risk Stratification and Targeted Therapeutics. J Am Coll Cardiol. 2017 </w:t>
      </w:r>
      <w:proofErr w:type="gramStart"/>
      <w:r w:rsidRPr="00873B4E">
        <w:rPr>
          <w:highlight w:val="white"/>
        </w:rPr>
        <w:t>9;69:2317</w:t>
      </w:r>
      <w:proofErr w:type="gramEnd"/>
      <w:r w:rsidRPr="00873B4E">
        <w:rPr>
          <w:highlight w:val="white"/>
        </w:rPr>
        <w:t>-2330. doi: 10.1016/j.jacc.2017.02.058.</w:t>
      </w:r>
    </w:p>
    <w:p w14:paraId="00000037" w14:textId="69210BC1" w:rsidR="0079149B" w:rsidRPr="00873B4E" w:rsidRDefault="00AE57C1">
      <w:pPr>
        <w:widowControl w:val="0"/>
        <w:numPr>
          <w:ilvl w:val="0"/>
          <w:numId w:val="1"/>
        </w:numPr>
        <w:shd w:val="clear" w:color="auto" w:fill="FFFFFF"/>
        <w:spacing w:line="480" w:lineRule="auto"/>
        <w:rPr>
          <w:highlight w:val="white"/>
        </w:rPr>
      </w:pPr>
      <w:bookmarkStart w:id="7" w:name="_1fob9te" w:colFirst="0" w:colLast="0"/>
      <w:bookmarkEnd w:id="7"/>
      <w:r w:rsidRPr="00873B4E">
        <w:t xml:space="preserve">Wilson WA, Gharavi AE, Koike T, Lockshin MD, Branch DW, Piette JC, Brey R, Derksen R, Harris EN, Hughes GR, Triplett DA, Khamashta MA. International consensus statement on preliminary classification criteria for definite antiphospholipid syndrome: report of an international workshop. Arthritis Rheum. </w:t>
      </w:r>
      <w:proofErr w:type="gramStart"/>
      <w:r w:rsidRPr="00873B4E">
        <w:t>1999;42:1309</w:t>
      </w:r>
      <w:proofErr w:type="gramEnd"/>
      <w:r w:rsidRPr="00873B4E">
        <w:t>-11. doi: 10.1002/1529-0131(199907)42:7&lt;</w:t>
      </w:r>
      <w:proofErr w:type="gramStart"/>
      <w:r w:rsidRPr="00873B4E">
        <w:t>1309::</w:t>
      </w:r>
      <w:proofErr w:type="gramEnd"/>
      <w:r w:rsidRPr="00873B4E">
        <w:t>AID-ANR1&gt;3.0.CO;2-F.</w:t>
      </w:r>
    </w:p>
    <w:p w14:paraId="00000038" w14:textId="766BCB68" w:rsidR="0079149B" w:rsidRPr="00873B4E" w:rsidRDefault="00AE57C1">
      <w:pPr>
        <w:widowControl w:val="0"/>
        <w:numPr>
          <w:ilvl w:val="0"/>
          <w:numId w:val="1"/>
        </w:numPr>
        <w:shd w:val="clear" w:color="auto" w:fill="FFFFFF"/>
        <w:spacing w:line="480" w:lineRule="auto"/>
      </w:pPr>
      <w:r w:rsidRPr="00873B4E">
        <w:t xml:space="preserve">Miyakis S, Lockshin MD, Atsumi T, Branch DW, Brey RL, Cervera R, Derksen RH, DE Groot PG, Koike T, Meroni PL, Reber G, Shoenfeld Y, Tincani A, Vlachoyiannopoulos PG, Krilis SA. International consensus statement on an update </w:t>
      </w:r>
      <w:r w:rsidRPr="00873B4E">
        <w:lastRenderedPageBreak/>
        <w:t xml:space="preserve">of the classification criteria for definite antiphospholipid syndrome (APS). J Thromb Haemost. </w:t>
      </w:r>
      <w:proofErr w:type="gramStart"/>
      <w:r w:rsidRPr="00873B4E">
        <w:t>2006;4:295</w:t>
      </w:r>
      <w:proofErr w:type="gramEnd"/>
      <w:r w:rsidRPr="00873B4E">
        <w:t>-306. doi: 10.1111/j.1538-7836.2006.</w:t>
      </w:r>
      <w:proofErr w:type="gramStart"/>
      <w:r w:rsidRPr="00873B4E">
        <w:t>01753.x.</w:t>
      </w:r>
      <w:proofErr w:type="gramEnd"/>
      <w:r w:rsidRPr="00873B4E">
        <w:t xml:space="preserve"> PMID: 16420554.</w:t>
      </w:r>
    </w:p>
    <w:p w14:paraId="00000039" w14:textId="5A75DEA8" w:rsidR="0079149B" w:rsidRPr="00873B4E" w:rsidRDefault="00AE57C1">
      <w:pPr>
        <w:widowControl w:val="0"/>
        <w:numPr>
          <w:ilvl w:val="0"/>
          <w:numId w:val="1"/>
        </w:numPr>
        <w:spacing w:line="480" w:lineRule="auto"/>
      </w:pPr>
      <w:r w:rsidRPr="00873B4E">
        <w:t xml:space="preserve">Domingues V, Balbi G, Jesús G </w:t>
      </w:r>
      <w:proofErr w:type="gramStart"/>
      <w:r w:rsidRPr="00873B4E">
        <w:t>de, Signorelli</w:t>
      </w:r>
      <w:proofErr w:type="gramEnd"/>
      <w:r w:rsidRPr="00873B4E">
        <w:t xml:space="preserve"> F, Levy R. Antiphospholipid Syndrome. In: Perricone C, Shoenfeld Y, editors. Mosaic of Autoimmunity The Novel Factors of Autoimmune Diseases. London: Elsevier; 2019.</w:t>
      </w:r>
      <w:r w:rsidR="00873B4E">
        <w:t xml:space="preserve"> p</w:t>
      </w:r>
      <w:r w:rsidRPr="00873B4E">
        <w:t>483–92.</w:t>
      </w:r>
    </w:p>
    <w:p w14:paraId="0000003A" w14:textId="440093C6" w:rsidR="0079149B" w:rsidRPr="00873B4E" w:rsidRDefault="00AE57C1">
      <w:pPr>
        <w:widowControl w:val="0"/>
        <w:numPr>
          <w:ilvl w:val="0"/>
          <w:numId w:val="1"/>
        </w:numPr>
        <w:spacing w:line="480" w:lineRule="auto"/>
      </w:pPr>
      <w:r w:rsidRPr="00873B4E">
        <w:rPr>
          <w:highlight w:val="white"/>
        </w:rPr>
        <w:t xml:space="preserve">Cervera R, Asherson RA. Clinical and epidemiological aspects in the antiphospholipid syndrome. Immunobiology. </w:t>
      </w:r>
      <w:proofErr w:type="gramStart"/>
      <w:r w:rsidRPr="00873B4E">
        <w:rPr>
          <w:highlight w:val="white"/>
        </w:rPr>
        <w:t>2003;207:5</w:t>
      </w:r>
      <w:proofErr w:type="gramEnd"/>
      <w:r w:rsidRPr="00873B4E">
        <w:rPr>
          <w:highlight w:val="white"/>
        </w:rPr>
        <w:t>-11. doi: 10.1078/0171-2985-00213.</w:t>
      </w:r>
    </w:p>
    <w:p w14:paraId="0000003B" w14:textId="3443DAAD" w:rsidR="0079149B" w:rsidRPr="00873B4E" w:rsidRDefault="00AE57C1">
      <w:pPr>
        <w:widowControl w:val="0"/>
        <w:numPr>
          <w:ilvl w:val="0"/>
          <w:numId w:val="1"/>
        </w:numPr>
        <w:spacing w:line="480" w:lineRule="auto"/>
        <w:rPr>
          <w:highlight w:val="white"/>
        </w:rPr>
      </w:pPr>
      <w:r w:rsidRPr="00873B4E">
        <w:rPr>
          <w:highlight w:val="white"/>
        </w:rPr>
        <w:t xml:space="preserve">DIAPS - Amigo MC, Goycochea-Robles MV, Espinosa-Cuervo G, Medina G, Barragán-Garfias JA, Vargas A, Jara LJ. Development and initial validation of a damage index (DIAPS) in patients with thrombotic antiphospholipid syndrome (APS). Lupus. </w:t>
      </w:r>
      <w:proofErr w:type="gramStart"/>
      <w:r w:rsidRPr="00873B4E">
        <w:rPr>
          <w:highlight w:val="white"/>
        </w:rPr>
        <w:t>2015;24:927</w:t>
      </w:r>
      <w:proofErr w:type="gramEnd"/>
      <w:r w:rsidRPr="00873B4E">
        <w:rPr>
          <w:highlight w:val="white"/>
        </w:rPr>
        <w:t>-34. doi: 10.1177/0961203315576858.</w:t>
      </w:r>
    </w:p>
    <w:p w14:paraId="0000003C" w14:textId="11DED92E" w:rsidR="0079149B" w:rsidRPr="00873B4E" w:rsidRDefault="00AE57C1">
      <w:pPr>
        <w:widowControl w:val="0"/>
        <w:numPr>
          <w:ilvl w:val="0"/>
          <w:numId w:val="1"/>
        </w:numPr>
        <w:spacing w:line="480" w:lineRule="auto"/>
        <w:rPr>
          <w:highlight w:val="white"/>
        </w:rPr>
      </w:pPr>
      <w:r w:rsidRPr="00873B4E">
        <w:rPr>
          <w:highlight w:val="white"/>
        </w:rPr>
        <w:t xml:space="preserve">Duarte-García A, Pham MM, Crowson CS, Amin S, Moder KG, Pruthi RK, Warrington KJ, Matteson EL. The Epidemiology of Antiphospholipid Syndrome: A Population-Based Study. Arthritis Rheumatol. </w:t>
      </w:r>
      <w:proofErr w:type="gramStart"/>
      <w:r w:rsidRPr="00873B4E">
        <w:rPr>
          <w:highlight w:val="white"/>
        </w:rPr>
        <w:t>2019;71</w:t>
      </w:r>
      <w:r w:rsidR="00873B4E">
        <w:rPr>
          <w:highlight w:val="white"/>
        </w:rPr>
        <w:t>:</w:t>
      </w:r>
      <w:r w:rsidRPr="00873B4E">
        <w:rPr>
          <w:highlight w:val="white"/>
        </w:rPr>
        <w:t>1545</w:t>
      </w:r>
      <w:proofErr w:type="gramEnd"/>
      <w:r w:rsidRPr="00873B4E">
        <w:rPr>
          <w:highlight w:val="white"/>
        </w:rPr>
        <w:t>-1552. doi: 10.1002/art.40901.</w:t>
      </w:r>
    </w:p>
    <w:p w14:paraId="0000003D" w14:textId="77777777" w:rsidR="0079149B" w:rsidRPr="00873B4E" w:rsidRDefault="00AE57C1">
      <w:pPr>
        <w:widowControl w:val="0"/>
        <w:numPr>
          <w:ilvl w:val="0"/>
          <w:numId w:val="1"/>
        </w:numPr>
        <w:shd w:val="clear" w:color="auto" w:fill="FFFFFF"/>
        <w:spacing w:line="480" w:lineRule="auto"/>
      </w:pPr>
      <w:r w:rsidRPr="00873B4E">
        <w:rPr>
          <w:highlight w:val="white"/>
        </w:rPr>
        <w:t>Luissi ASM, Grande Ratti MF, Posadas Martinez ML, Soriano ER. Burden of antiphospholipid syndrome in a Thromboembolic Disease Registry [abstract]. Arthritis Rheum. 2017:69.</w:t>
      </w:r>
    </w:p>
    <w:p w14:paraId="0000003E" w14:textId="5F94FB9D" w:rsidR="0079149B" w:rsidRPr="00873B4E" w:rsidRDefault="00AE57C1">
      <w:pPr>
        <w:widowControl w:val="0"/>
        <w:numPr>
          <w:ilvl w:val="0"/>
          <w:numId w:val="1"/>
        </w:numPr>
        <w:spacing w:line="480" w:lineRule="auto"/>
        <w:rPr>
          <w:highlight w:val="white"/>
        </w:rPr>
      </w:pPr>
      <w:r w:rsidRPr="00873B4E">
        <w:rPr>
          <w:highlight w:val="white"/>
        </w:rPr>
        <w:t xml:space="preserve"> Hwang JJ, Shin SH, Kim YJ, Oh YM, Lee SD, Kim YH, Choi CW, Lee JS. Epidemiology of Antiphospholipid Syndrome in Korea: a Nationwide Population-based Study. J Korean Med Sci. 2020;35:e35. doi: 10.3346/jkms.2020.</w:t>
      </w:r>
      <w:proofErr w:type="gramStart"/>
      <w:r w:rsidRPr="00873B4E">
        <w:rPr>
          <w:highlight w:val="white"/>
        </w:rPr>
        <w:t>35.e</w:t>
      </w:r>
      <w:proofErr w:type="gramEnd"/>
      <w:r w:rsidRPr="00873B4E">
        <w:rPr>
          <w:highlight w:val="white"/>
        </w:rPr>
        <w:t>35.</w:t>
      </w:r>
    </w:p>
    <w:p w14:paraId="0000003F" w14:textId="285F0BE3" w:rsidR="0079149B" w:rsidRPr="00873B4E" w:rsidRDefault="00AE57C1">
      <w:pPr>
        <w:widowControl w:val="0"/>
        <w:numPr>
          <w:ilvl w:val="0"/>
          <w:numId w:val="1"/>
        </w:numPr>
        <w:spacing w:line="480" w:lineRule="auto"/>
        <w:rPr>
          <w:highlight w:val="white"/>
        </w:rPr>
      </w:pPr>
      <w:r w:rsidRPr="00873B4E">
        <w:rPr>
          <w:highlight w:val="white"/>
        </w:rPr>
        <w:t xml:space="preserve"> Radin M, Sciascia S, Bazzan M, Bertero T, Carignola R, Montabone E, Montaruli B, Vaccarino A, Cecchi I, Rubini E, Roccatello D, Baldovino S; Piedmont and Aosta Valley APS Consortium. Antiphospholipid Syndrome Is Still a Rare Disease-Estimated Prevalence in the Piedmont and Aosta Valley Regions of Northwest Italy: Comment on the Article by Duarte-García et al. Arthritis Rheumatol. </w:t>
      </w:r>
      <w:proofErr w:type="gramStart"/>
      <w:r w:rsidRPr="00873B4E">
        <w:rPr>
          <w:highlight w:val="white"/>
        </w:rPr>
        <w:t>2020;72:1774</w:t>
      </w:r>
      <w:proofErr w:type="gramEnd"/>
      <w:r w:rsidRPr="00873B4E">
        <w:rPr>
          <w:highlight w:val="white"/>
        </w:rPr>
        <w:t>-1776. doi: 10.1002/art.41401.</w:t>
      </w:r>
    </w:p>
    <w:p w14:paraId="2B368244" w14:textId="736FE3EE" w:rsidR="002A6E38" w:rsidRPr="00873B4E" w:rsidRDefault="002A6E38" w:rsidP="002A6E38">
      <w:pPr>
        <w:pStyle w:val="PargrafodaLista"/>
        <w:numPr>
          <w:ilvl w:val="0"/>
          <w:numId w:val="1"/>
        </w:numPr>
        <w:spacing w:line="360" w:lineRule="auto"/>
      </w:pPr>
      <w:r w:rsidRPr="00873B4E">
        <w:lastRenderedPageBreak/>
        <w:t>Carter EE, Barr SG, Clarke AE. The global burden of SLE: prevalence, health disparities and socioeconomic impact.</w:t>
      </w:r>
      <w:r w:rsidR="00873B4E">
        <w:t xml:space="preserve"> </w:t>
      </w:r>
      <w:r w:rsidRPr="00873B4E">
        <w:t xml:space="preserve">Nat Rev Rheumatol. </w:t>
      </w:r>
      <w:proofErr w:type="gramStart"/>
      <w:r w:rsidRPr="00873B4E">
        <w:t>2016;12:605</w:t>
      </w:r>
      <w:proofErr w:type="gramEnd"/>
      <w:r w:rsidRPr="00873B4E">
        <w:t>-20. doi: 10.1038/nrrheum.</w:t>
      </w:r>
    </w:p>
    <w:p w14:paraId="16C4C276" w14:textId="5CCC7878" w:rsidR="002A6E38" w:rsidRPr="00873B4E" w:rsidRDefault="002A6E38" w:rsidP="002A6E38">
      <w:pPr>
        <w:pStyle w:val="PargrafodaLista"/>
        <w:spacing w:line="360" w:lineRule="auto"/>
      </w:pPr>
      <w:r w:rsidRPr="00873B4E">
        <w:t xml:space="preserve"> </w:t>
      </w:r>
    </w:p>
    <w:p w14:paraId="6498F00D" w14:textId="5CCC3CB8" w:rsidR="002A6E38" w:rsidRPr="00873B4E" w:rsidRDefault="002A6E38" w:rsidP="002A6E38">
      <w:pPr>
        <w:pStyle w:val="PargrafodaLista"/>
        <w:numPr>
          <w:ilvl w:val="0"/>
          <w:numId w:val="1"/>
        </w:numPr>
        <w:spacing w:line="360" w:lineRule="auto"/>
      </w:pPr>
      <w:r w:rsidRPr="00873B4E">
        <w:t xml:space="preserve">Pons-Estel GJ, Alarcón GS, Scofield L, Reinlib L, Cooper </w:t>
      </w:r>
      <w:proofErr w:type="gramStart"/>
      <w:r w:rsidRPr="00873B4E">
        <w:t>GS.Understanding</w:t>
      </w:r>
      <w:proofErr w:type="gramEnd"/>
      <w:r w:rsidRPr="00873B4E">
        <w:t xml:space="preserve"> the epidemiology and progression of systemic lupus erythematosus. Semin Arthritis Rheum. </w:t>
      </w:r>
      <w:proofErr w:type="gramStart"/>
      <w:r w:rsidRPr="00873B4E">
        <w:t>2010;39:257</w:t>
      </w:r>
      <w:proofErr w:type="gramEnd"/>
      <w:r w:rsidRPr="00873B4E">
        <w:t>-68. doi10.1016/j.semarthrit.2008.10.007.</w:t>
      </w:r>
    </w:p>
    <w:p w14:paraId="16EDEDCD" w14:textId="77777777" w:rsidR="002A6E38" w:rsidRPr="00873B4E" w:rsidRDefault="002A6E38" w:rsidP="002A6E38">
      <w:pPr>
        <w:pStyle w:val="PargrafodaLista"/>
        <w:spacing w:line="360" w:lineRule="auto"/>
      </w:pPr>
    </w:p>
    <w:p w14:paraId="38224CED" w14:textId="14D2BB80" w:rsidR="002A6E38" w:rsidRPr="00873B4E" w:rsidRDefault="002A6E38" w:rsidP="002A6E38">
      <w:pPr>
        <w:pStyle w:val="PargrafodaLista"/>
        <w:numPr>
          <w:ilvl w:val="0"/>
          <w:numId w:val="1"/>
        </w:numPr>
        <w:spacing w:line="360" w:lineRule="auto"/>
      </w:pPr>
      <w:r w:rsidRPr="00873B4E">
        <w:t>George Stojan, Michelle Petri. Epidemiology of systemic lupus erythematosus: an update</w:t>
      </w:r>
      <w:r w:rsidR="009528D2" w:rsidRPr="00873B4E">
        <w:t>.</w:t>
      </w:r>
      <w:r w:rsidR="00873B4E" w:rsidRPr="00873B4E">
        <w:t xml:space="preserve"> Curr Opin Rheumatol </w:t>
      </w:r>
      <w:proofErr w:type="gramStart"/>
      <w:r w:rsidR="00873B4E" w:rsidRPr="00873B4E">
        <w:t>2018;30:144</w:t>
      </w:r>
      <w:proofErr w:type="gramEnd"/>
      <w:r w:rsidR="00873B4E" w:rsidRPr="00873B4E">
        <w:t>-150. doi: 10.1097</w:t>
      </w:r>
      <w:r w:rsidR="00873B4E">
        <w:t>.</w:t>
      </w:r>
    </w:p>
    <w:p w14:paraId="6C5CED87" w14:textId="77777777" w:rsidR="009528D2" w:rsidRPr="00873B4E" w:rsidRDefault="009528D2" w:rsidP="009528D2">
      <w:pPr>
        <w:pStyle w:val="PargrafodaLista"/>
      </w:pPr>
    </w:p>
    <w:p w14:paraId="588B2024" w14:textId="268817C6" w:rsidR="009528D2" w:rsidRPr="00873B4E" w:rsidRDefault="009528D2" w:rsidP="002A6E38">
      <w:pPr>
        <w:pStyle w:val="PargrafodaLista"/>
        <w:numPr>
          <w:ilvl w:val="0"/>
          <w:numId w:val="1"/>
        </w:numPr>
        <w:spacing w:line="360" w:lineRule="auto"/>
      </w:pPr>
      <w:r w:rsidRPr="00873B4E">
        <w:t>Andrade D et al. Antiphopholipid Syndrome. Erkan D, Lockshin MD. Springer. Current Research Highlights and Clinical Insights.</w:t>
      </w:r>
      <w:proofErr w:type="gramStart"/>
      <w:r w:rsidRPr="00873B4E">
        <w:t>2017;Pg</w:t>
      </w:r>
      <w:proofErr w:type="gramEnd"/>
      <w:r w:rsidRPr="00873B4E">
        <w:t>317-40.</w:t>
      </w:r>
    </w:p>
    <w:p w14:paraId="1A1FA86C" w14:textId="77777777" w:rsidR="002A6E38" w:rsidRPr="00873B4E" w:rsidRDefault="002A6E38" w:rsidP="002A6E38"/>
    <w:p w14:paraId="00000040" w14:textId="5B80DC86" w:rsidR="0079149B" w:rsidRPr="00873B4E" w:rsidRDefault="00AE57C1">
      <w:pPr>
        <w:widowControl w:val="0"/>
        <w:numPr>
          <w:ilvl w:val="0"/>
          <w:numId w:val="1"/>
        </w:numPr>
        <w:spacing w:line="480" w:lineRule="auto"/>
        <w:rPr>
          <w:highlight w:val="white"/>
        </w:rPr>
      </w:pPr>
      <w:r w:rsidRPr="00873B4E">
        <w:rPr>
          <w:highlight w:val="white"/>
        </w:rPr>
        <w:t xml:space="preserve">De Oliveira Vaz C, De Moraes Mazetto Fonseca B, Nascimento Silva Vasconcelos PE, Brito Bastos L, Cursino MA, Coelho França Quintanilha J, Tripiquia Vechiatto Mesquita GL, Rosa Dos Santos AP, Cardoso Jacintho B, Oliveira JD, Annichino-Bizzachi J, Andrade Orsi F. Self-perceived quality of life of primary antiphospholipid syndrome patients using vitamin K antagonist. Lupus. </w:t>
      </w:r>
      <w:proofErr w:type="gramStart"/>
      <w:r w:rsidRPr="00873B4E">
        <w:rPr>
          <w:highlight w:val="white"/>
        </w:rPr>
        <w:t>2021;30:707</w:t>
      </w:r>
      <w:proofErr w:type="gramEnd"/>
      <w:r w:rsidRPr="00873B4E">
        <w:rPr>
          <w:highlight w:val="white"/>
        </w:rPr>
        <w:t>-714. doi: 10.1177/0961203321990079</w:t>
      </w:r>
    </w:p>
    <w:p w14:paraId="00000041" w14:textId="333ACF24" w:rsidR="0079149B" w:rsidRPr="00873B4E" w:rsidRDefault="00AE57C1">
      <w:pPr>
        <w:widowControl w:val="0"/>
        <w:numPr>
          <w:ilvl w:val="0"/>
          <w:numId w:val="1"/>
        </w:numPr>
        <w:spacing w:line="480" w:lineRule="auto"/>
        <w:rPr>
          <w:highlight w:val="white"/>
        </w:rPr>
      </w:pPr>
      <w:r w:rsidRPr="00873B4E">
        <w:rPr>
          <w:highlight w:val="white"/>
        </w:rPr>
        <w:t xml:space="preserve"> Spierings J, Sloeserwij A, Vianen ME, de Boer JH, Sigurdsson V, van de Wijgert JHHM, van Laar JM. Health-related quality of life in patients with immune mediated inflammatory diseases: A cross-sectional, multidisciplinary study. Clin Immunol. 2020 </w:t>
      </w:r>
      <w:proofErr w:type="gramStart"/>
      <w:r w:rsidRPr="00873B4E">
        <w:rPr>
          <w:highlight w:val="white"/>
        </w:rPr>
        <w:t>May;214:108392</w:t>
      </w:r>
      <w:proofErr w:type="gramEnd"/>
      <w:r w:rsidRPr="00873B4E">
        <w:rPr>
          <w:highlight w:val="white"/>
        </w:rPr>
        <w:t>. doi: 10.1016/j.clim.2020.108392.</w:t>
      </w:r>
    </w:p>
    <w:p w14:paraId="00000042" w14:textId="6C4837D1" w:rsidR="0079149B" w:rsidRPr="00873B4E" w:rsidRDefault="00A94CE5" w:rsidP="00A94CE5">
      <w:pPr>
        <w:widowControl w:val="0"/>
        <w:numPr>
          <w:ilvl w:val="0"/>
          <w:numId w:val="1"/>
        </w:numPr>
        <w:spacing w:line="480" w:lineRule="auto"/>
        <w:rPr>
          <w:highlight w:val="white"/>
        </w:rPr>
      </w:pPr>
      <w:r w:rsidRPr="00873B4E">
        <w:rPr>
          <w:highlight w:val="white"/>
        </w:rPr>
        <w:t>Torricelli A.K, Ugolini-Lopes MR, Bofa E, Andrade DCO</w:t>
      </w:r>
      <w:r w:rsidRPr="00873B4E">
        <w:rPr>
          <w:color w:val="212121"/>
        </w:rPr>
        <w:t>. Antiphospholipid syndrome damage index (DIAPS): distinct long-term kinetic in primary antiphospholipid syndrome and antiphospholipid syndrome related to systemic lupus erythematosus. Lupus, p. 096120332090159,2020.</w:t>
      </w:r>
    </w:p>
    <w:p w14:paraId="5FBEA5B9" w14:textId="53411109" w:rsidR="00C42712" w:rsidRPr="00873B4E" w:rsidRDefault="00A94CE5" w:rsidP="00C42712">
      <w:pPr>
        <w:widowControl w:val="0"/>
        <w:numPr>
          <w:ilvl w:val="0"/>
          <w:numId w:val="1"/>
        </w:numPr>
        <w:spacing w:line="480" w:lineRule="auto"/>
        <w:rPr>
          <w:highlight w:val="white"/>
        </w:rPr>
      </w:pPr>
      <w:r w:rsidRPr="00873B4E">
        <w:t xml:space="preserve">Radin Massimo, Sciascia S, Erkan </w:t>
      </w:r>
      <w:proofErr w:type="gramStart"/>
      <w:r w:rsidRPr="00873B4E">
        <w:t>D,Pengo</w:t>
      </w:r>
      <w:proofErr w:type="gramEnd"/>
      <w:r w:rsidRPr="00873B4E">
        <w:t xml:space="preserve"> V, Tektonidou M, Ugarde . Ugarte A, Meroni P, Lanlan J, Belmon M,Cohen H, Ramire de Jesus G, Branc W, Fortin P, Andreoli L, Patri M, </w:t>
      </w:r>
      <w:r w:rsidR="00920BB6" w:rsidRPr="00873B4E">
        <w:t>Rodrigues-</w:t>
      </w:r>
      <w:r w:rsidRPr="00873B4E">
        <w:t xml:space="preserve">Pinto </w:t>
      </w:r>
      <w:r w:rsidR="00920BB6" w:rsidRPr="00873B4E">
        <w:t xml:space="preserve">Ignasi, Knight J, Tatsuya A, Willis R, Gonzales </w:t>
      </w:r>
      <w:r w:rsidR="00920BB6" w:rsidRPr="00873B4E">
        <w:lastRenderedPageBreak/>
        <w:t>E, Lopez-Pedrera E, Gandara AP, Vendramini M, Banzato A, Sevim E, B</w:t>
      </w:r>
      <w:r w:rsidRPr="00873B4E">
        <w:t>arbhaiya</w:t>
      </w:r>
      <w:r w:rsidR="00920BB6" w:rsidRPr="00873B4E">
        <w:t xml:space="preserve"> M, E</w:t>
      </w:r>
      <w:r w:rsidRPr="00873B4E">
        <w:t>fthymiou</w:t>
      </w:r>
      <w:r w:rsidR="00920BB6" w:rsidRPr="00873B4E">
        <w:t xml:space="preserve"> M, M</w:t>
      </w:r>
      <w:r w:rsidRPr="00873B4E">
        <w:t>ackie</w:t>
      </w:r>
      <w:r w:rsidR="00920BB6" w:rsidRPr="00873B4E">
        <w:t xml:space="preserve"> I,</w:t>
      </w:r>
      <w:r w:rsidRPr="00873B4E">
        <w:t xml:space="preserve"> </w:t>
      </w:r>
      <w:r w:rsidR="00920BB6" w:rsidRPr="00873B4E">
        <w:t>B</w:t>
      </w:r>
      <w:r w:rsidRPr="00873B4E">
        <w:t>ertolaccini</w:t>
      </w:r>
      <w:r w:rsidR="00920BB6" w:rsidRPr="00873B4E">
        <w:t xml:space="preserve"> ML,</w:t>
      </w:r>
      <w:r w:rsidRPr="00873B4E">
        <w:t xml:space="preserve"> </w:t>
      </w:r>
      <w:r w:rsidR="00920BB6" w:rsidRPr="00873B4E">
        <w:t>Andrade D.</w:t>
      </w:r>
      <w:r w:rsidRPr="00873B4E">
        <w:t xml:space="preserve">  ; The adjusted global antiphospholipid syndrome score (aGAPSS) and the risk of recurrent thrombosis: Results from the APS ACTION cohort. S</w:t>
      </w:r>
      <w:r w:rsidR="00920BB6" w:rsidRPr="00873B4E">
        <w:t>eminars in Arth and Rheum</w:t>
      </w:r>
      <w:r w:rsidRPr="00873B4E">
        <w:t xml:space="preserve"> </w:t>
      </w:r>
      <w:r w:rsidR="00920BB6" w:rsidRPr="00873B4E">
        <w:t>2019</w:t>
      </w:r>
      <w:r w:rsidR="00873B4E">
        <w:t>.1</w:t>
      </w:r>
      <w:r w:rsidRPr="00873B4E">
        <w:t>9</w:t>
      </w:r>
      <w:r w:rsidR="00873B4E">
        <w:t>:</w:t>
      </w:r>
      <w:r w:rsidRPr="00873B4E">
        <w:t>1-5</w:t>
      </w:r>
      <w:r w:rsidR="00920BB6" w:rsidRPr="00873B4E">
        <w:t>.</w:t>
      </w:r>
    </w:p>
    <w:p w14:paraId="51547DD6" w14:textId="77777777" w:rsidR="00AB3174" w:rsidRPr="00873B4E" w:rsidRDefault="00C42712" w:rsidP="00AB3174">
      <w:pPr>
        <w:widowControl w:val="0"/>
        <w:numPr>
          <w:ilvl w:val="0"/>
          <w:numId w:val="1"/>
        </w:numPr>
        <w:spacing w:line="480" w:lineRule="auto"/>
        <w:rPr>
          <w:highlight w:val="white"/>
        </w:rPr>
      </w:pPr>
      <w:r w:rsidRPr="00873B4E">
        <w:rPr>
          <w:color w:val="212121"/>
        </w:rPr>
        <w:t>Durso DF, Bydlowski SP, Hutz MH, Suarez-Kurtz G, Magalhães TR, Pena SD. Association of genetic variants with self-assessed color categories in Brazilians. PLoS One. 2014;9:e83926. doi: 10.1371/journal.pone.0083926. eCollection 2014.</w:t>
      </w:r>
    </w:p>
    <w:p w14:paraId="32B04AEE" w14:textId="6215FC32" w:rsidR="001D6C98" w:rsidRPr="00873B4E" w:rsidRDefault="00BD52F0" w:rsidP="001D6C98">
      <w:pPr>
        <w:widowControl w:val="0"/>
        <w:numPr>
          <w:ilvl w:val="0"/>
          <w:numId w:val="1"/>
        </w:numPr>
        <w:spacing w:line="480" w:lineRule="auto"/>
        <w:rPr>
          <w:highlight w:val="white"/>
        </w:rPr>
      </w:pPr>
      <w:r w:rsidRPr="00873B4E">
        <w:rPr>
          <w:color w:val="212121"/>
        </w:rPr>
        <w:t xml:space="preserve">De Azevedo E; Balbi G, Tecktonidou M, Pengo V, Sciascia S; </w:t>
      </w:r>
      <w:r w:rsidR="00AB3174" w:rsidRPr="00873B4E">
        <w:rPr>
          <w:color w:val="212121"/>
        </w:rPr>
        <w:t>U</w:t>
      </w:r>
      <w:r w:rsidRPr="00873B4E">
        <w:rPr>
          <w:color w:val="212121"/>
        </w:rPr>
        <w:t>garte</w:t>
      </w:r>
      <w:r w:rsidR="00AB3174" w:rsidRPr="00873B4E">
        <w:rPr>
          <w:color w:val="212121"/>
        </w:rPr>
        <w:t xml:space="preserve"> A, B</w:t>
      </w:r>
      <w:r w:rsidRPr="00873B4E">
        <w:rPr>
          <w:color w:val="212121"/>
        </w:rPr>
        <w:t>elmont</w:t>
      </w:r>
      <w:r w:rsidR="00AB3174" w:rsidRPr="00873B4E">
        <w:rPr>
          <w:color w:val="212121"/>
        </w:rPr>
        <w:t xml:space="preserve"> </w:t>
      </w:r>
      <w:r w:rsidRPr="00873B4E">
        <w:rPr>
          <w:color w:val="212121"/>
        </w:rPr>
        <w:t>M</w:t>
      </w:r>
      <w:r w:rsidR="00AB3174" w:rsidRPr="00873B4E">
        <w:rPr>
          <w:color w:val="212121"/>
        </w:rPr>
        <w:t xml:space="preserve"> Gerosa M, Fortin P. Lopez-Pedrera C, Lanlan L, Cohen H, De Jesus G, Branch W, Nalli C, Petri M, Rodriguez E, Kello N, Rios-Graces R, Knight J, Atsumi A, Willis R, Bertolaccini ML, Erkan D, Andrade D. </w:t>
      </w:r>
      <w:r w:rsidRPr="00873B4E">
        <w:rPr>
          <w:color w:val="212121"/>
        </w:rPr>
        <w:t>Clinical and laboratory</w:t>
      </w:r>
      <w:r w:rsidR="00AB3174" w:rsidRPr="00873B4E">
        <w:rPr>
          <w:color w:val="212121"/>
        </w:rPr>
        <w:t xml:space="preserve"> </w:t>
      </w:r>
      <w:r w:rsidRPr="00873B4E">
        <w:rPr>
          <w:color w:val="212121"/>
        </w:rPr>
        <w:t>characteristics of Brazilian versus non-Brazilian primary antiphospholipid syndrome patients in</w:t>
      </w:r>
      <w:r w:rsidR="00AB3174" w:rsidRPr="00873B4E">
        <w:rPr>
          <w:color w:val="212121"/>
        </w:rPr>
        <w:t xml:space="preserve"> </w:t>
      </w:r>
      <w:r w:rsidRPr="00873B4E">
        <w:rPr>
          <w:color w:val="212121"/>
        </w:rPr>
        <w:t>AntiPhospholipid Syndrome Alliance for Clinical Trials and InternatiOnal Networking (APS ACTION) clinical</w:t>
      </w:r>
      <w:r w:rsidR="00AB3174" w:rsidRPr="00873B4E">
        <w:rPr>
          <w:color w:val="212121"/>
        </w:rPr>
        <w:t xml:space="preserve"> </w:t>
      </w:r>
      <w:r w:rsidRPr="00873B4E">
        <w:rPr>
          <w:color w:val="212121"/>
        </w:rPr>
        <w:t>database and repository. Advances in Rheumatology</w:t>
      </w:r>
      <w:r w:rsidR="00AB3174" w:rsidRPr="00873B4E">
        <w:rPr>
          <w:color w:val="212121"/>
        </w:rPr>
        <w:t>. 2021, pg1-6.</w:t>
      </w:r>
    </w:p>
    <w:p w14:paraId="1D28AC55" w14:textId="77777777" w:rsidR="00873B4E" w:rsidRPr="00873B4E" w:rsidRDefault="00AB3174" w:rsidP="00873B4E">
      <w:pPr>
        <w:widowControl w:val="0"/>
        <w:numPr>
          <w:ilvl w:val="0"/>
          <w:numId w:val="1"/>
        </w:numPr>
        <w:spacing w:before="240" w:line="480" w:lineRule="auto"/>
        <w:rPr>
          <w:color w:val="212121"/>
        </w:rPr>
      </w:pPr>
      <w:r w:rsidRPr="00873B4E">
        <w:rPr>
          <w:color w:val="212121"/>
        </w:rPr>
        <w:t xml:space="preserve">Radin M, Sciascia S, Erkan D, Pengo V, Tektonidou MG, Ugarte A, Meroni P, Ji L, Belmont HM, Cohen H, Ramires de Jesús G, Branch DW, Fortin PR, Andreoli L, Petri M, Rodriguez E, Rodriguez-Pinto I, Knight JS, Atsumi T, Willis R, Gonzalez E, Lopez-Pedrera R, Rossi Gandara AP, Borges Gualhardo Vendramini M, Banzato A, Sevim E, Barbhaiya M, Efthymiou M, Mackie I, Bertolaccini ML, Andrade D; APS ACTION.The adjusted global antiphospholipid syndrome score (aGAPSS) and the risk of recurrent thrombosis: Results from the APS ACTION cohort.Semin Arthritis Rheum. 2019 Dec;49(3):464-468. doi: 10.1016/j.semarthrit.2019.04.009. Epub 2019 </w:t>
      </w:r>
    </w:p>
    <w:p w14:paraId="7A47CC33" w14:textId="023762D0" w:rsidR="00873B4E" w:rsidRPr="00873B4E" w:rsidRDefault="00873B4E" w:rsidP="00873B4E">
      <w:pPr>
        <w:spacing w:line="480" w:lineRule="auto"/>
        <w:rPr>
          <w:color w:val="212121"/>
        </w:rPr>
      </w:pPr>
    </w:p>
    <w:sectPr w:rsidR="00873B4E" w:rsidRPr="00873B4E">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B6382"/>
    <w:multiLevelType w:val="hybridMultilevel"/>
    <w:tmpl w:val="EF4824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CCD4DF4"/>
    <w:multiLevelType w:val="hybridMultilevel"/>
    <w:tmpl w:val="402E719A"/>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2" w15:restartNumberingAfterBreak="0">
    <w:nsid w:val="135F5EBE"/>
    <w:multiLevelType w:val="multilevel"/>
    <w:tmpl w:val="AD5C34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CB259EA"/>
    <w:multiLevelType w:val="multilevel"/>
    <w:tmpl w:val="65B42C64"/>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49B"/>
    <w:rsid w:val="000813F8"/>
    <w:rsid w:val="000A06FB"/>
    <w:rsid w:val="000B3DD7"/>
    <w:rsid w:val="000E0CBB"/>
    <w:rsid w:val="000E0DEC"/>
    <w:rsid w:val="000F0160"/>
    <w:rsid w:val="00120002"/>
    <w:rsid w:val="00130A64"/>
    <w:rsid w:val="001534CA"/>
    <w:rsid w:val="00177E05"/>
    <w:rsid w:val="00186B3C"/>
    <w:rsid w:val="001D6C98"/>
    <w:rsid w:val="001F2477"/>
    <w:rsid w:val="001F76EF"/>
    <w:rsid w:val="00293649"/>
    <w:rsid w:val="002A6E38"/>
    <w:rsid w:val="002B52B2"/>
    <w:rsid w:val="00311312"/>
    <w:rsid w:val="003776D9"/>
    <w:rsid w:val="003A5DFD"/>
    <w:rsid w:val="003B25D0"/>
    <w:rsid w:val="003C5361"/>
    <w:rsid w:val="003F7CBC"/>
    <w:rsid w:val="00402E1E"/>
    <w:rsid w:val="004427B0"/>
    <w:rsid w:val="004B57A5"/>
    <w:rsid w:val="004C747A"/>
    <w:rsid w:val="00516DB6"/>
    <w:rsid w:val="00552F34"/>
    <w:rsid w:val="00555C73"/>
    <w:rsid w:val="0057392D"/>
    <w:rsid w:val="005C35B2"/>
    <w:rsid w:val="00621522"/>
    <w:rsid w:val="00632034"/>
    <w:rsid w:val="006764BA"/>
    <w:rsid w:val="006C0882"/>
    <w:rsid w:val="006E1D14"/>
    <w:rsid w:val="006F7205"/>
    <w:rsid w:val="0079149B"/>
    <w:rsid w:val="007B00CB"/>
    <w:rsid w:val="007B76B9"/>
    <w:rsid w:val="008517EE"/>
    <w:rsid w:val="00873B4E"/>
    <w:rsid w:val="008C3879"/>
    <w:rsid w:val="009173E1"/>
    <w:rsid w:val="00920BB6"/>
    <w:rsid w:val="009528D2"/>
    <w:rsid w:val="00996881"/>
    <w:rsid w:val="009C350F"/>
    <w:rsid w:val="009D39A8"/>
    <w:rsid w:val="00A05BB9"/>
    <w:rsid w:val="00A1073E"/>
    <w:rsid w:val="00A22BED"/>
    <w:rsid w:val="00A71273"/>
    <w:rsid w:val="00A94CE5"/>
    <w:rsid w:val="00AB3174"/>
    <w:rsid w:val="00AB4F6A"/>
    <w:rsid w:val="00AB6CD6"/>
    <w:rsid w:val="00AE57C1"/>
    <w:rsid w:val="00AF055A"/>
    <w:rsid w:val="00B17912"/>
    <w:rsid w:val="00B75756"/>
    <w:rsid w:val="00B81B65"/>
    <w:rsid w:val="00B84110"/>
    <w:rsid w:val="00B91C39"/>
    <w:rsid w:val="00BA60D8"/>
    <w:rsid w:val="00BC75BB"/>
    <w:rsid w:val="00BD52F0"/>
    <w:rsid w:val="00C11957"/>
    <w:rsid w:val="00C31BA5"/>
    <w:rsid w:val="00C42712"/>
    <w:rsid w:val="00C46928"/>
    <w:rsid w:val="00CA65BC"/>
    <w:rsid w:val="00CD3736"/>
    <w:rsid w:val="00CE5130"/>
    <w:rsid w:val="00E150BA"/>
    <w:rsid w:val="00E23DEB"/>
    <w:rsid w:val="00E5445E"/>
    <w:rsid w:val="00E70537"/>
    <w:rsid w:val="00EC0E09"/>
    <w:rsid w:val="00EC2C73"/>
    <w:rsid w:val="00EF19AB"/>
    <w:rsid w:val="00F04BF2"/>
    <w:rsid w:val="00FB62D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3EFB3"/>
  <w15:docId w15:val="{2553A4CF-3D07-4A1D-8FB6-D1625C3C6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character" w:styleId="Refdecomentrio">
    <w:name w:val="annotation reference"/>
    <w:basedOn w:val="Fontepargpadro"/>
    <w:uiPriority w:val="99"/>
    <w:semiHidden/>
    <w:unhideWhenUsed/>
    <w:rsid w:val="00AE57C1"/>
    <w:rPr>
      <w:sz w:val="16"/>
      <w:szCs w:val="16"/>
    </w:rPr>
  </w:style>
  <w:style w:type="paragraph" w:styleId="Textodecomentrio">
    <w:name w:val="annotation text"/>
    <w:basedOn w:val="Normal"/>
    <w:link w:val="TextodecomentrioChar"/>
    <w:uiPriority w:val="99"/>
    <w:semiHidden/>
    <w:unhideWhenUsed/>
    <w:rsid w:val="00AE57C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E57C1"/>
    <w:rPr>
      <w:sz w:val="20"/>
      <w:szCs w:val="20"/>
    </w:rPr>
  </w:style>
  <w:style w:type="paragraph" w:styleId="Assuntodocomentrio">
    <w:name w:val="annotation subject"/>
    <w:basedOn w:val="Textodecomentrio"/>
    <w:next w:val="Textodecomentrio"/>
    <w:link w:val="AssuntodocomentrioChar"/>
    <w:uiPriority w:val="99"/>
    <w:semiHidden/>
    <w:unhideWhenUsed/>
    <w:rsid w:val="00AE57C1"/>
    <w:rPr>
      <w:b/>
      <w:bCs/>
    </w:rPr>
  </w:style>
  <w:style w:type="character" w:customStyle="1" w:styleId="AssuntodocomentrioChar">
    <w:name w:val="Assunto do comentário Char"/>
    <w:basedOn w:val="TextodecomentrioChar"/>
    <w:link w:val="Assuntodocomentrio"/>
    <w:uiPriority w:val="99"/>
    <w:semiHidden/>
    <w:rsid w:val="00AE57C1"/>
    <w:rPr>
      <w:b/>
      <w:bCs/>
      <w:sz w:val="20"/>
      <w:szCs w:val="20"/>
    </w:rPr>
  </w:style>
  <w:style w:type="paragraph" w:styleId="Textodebalo">
    <w:name w:val="Balloon Text"/>
    <w:basedOn w:val="Normal"/>
    <w:link w:val="TextodebaloChar"/>
    <w:uiPriority w:val="99"/>
    <w:semiHidden/>
    <w:unhideWhenUsed/>
    <w:rsid w:val="00AE57C1"/>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E57C1"/>
    <w:rPr>
      <w:rFonts w:ascii="Segoe UI" w:hAnsi="Segoe UI" w:cs="Segoe UI"/>
      <w:sz w:val="18"/>
      <w:szCs w:val="18"/>
    </w:rPr>
  </w:style>
  <w:style w:type="paragraph" w:styleId="PargrafodaLista">
    <w:name w:val="List Paragraph"/>
    <w:basedOn w:val="Normal"/>
    <w:uiPriority w:val="34"/>
    <w:qFormat/>
    <w:rsid w:val="002A6E38"/>
    <w:pPr>
      <w:ind w:left="720"/>
      <w:contextualSpacing/>
    </w:pPr>
  </w:style>
  <w:style w:type="character" w:styleId="Hyperlink">
    <w:name w:val="Hyperlink"/>
    <w:basedOn w:val="Fontepargpadro"/>
    <w:uiPriority w:val="99"/>
    <w:unhideWhenUsed/>
    <w:rsid w:val="00EF19AB"/>
    <w:rPr>
      <w:color w:val="0000FF" w:themeColor="hyperlink"/>
      <w:u w:val="single"/>
    </w:rPr>
  </w:style>
  <w:style w:type="character" w:styleId="MenoPendente">
    <w:name w:val="Unresolved Mention"/>
    <w:basedOn w:val="Fontepargpadro"/>
    <w:uiPriority w:val="99"/>
    <w:semiHidden/>
    <w:unhideWhenUsed/>
    <w:rsid w:val="00EF19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psaction.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3422</Words>
  <Characters>18483</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FMUSP</dc:creator>
  <cp:lastModifiedBy>Danieli Castro Oliveira de Andrade</cp:lastModifiedBy>
  <cp:revision>3</cp:revision>
  <dcterms:created xsi:type="dcterms:W3CDTF">2023-02-01T19:42:00Z</dcterms:created>
  <dcterms:modified xsi:type="dcterms:W3CDTF">2023-02-01T20:37:00Z</dcterms:modified>
</cp:coreProperties>
</file>