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AB4B8" w14:textId="6D811A98" w:rsidR="005441E1" w:rsidRDefault="00D412FD" w:rsidP="00D412FD">
      <w:pPr>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ITENS PARA COMPOR O </w:t>
      </w:r>
      <w:r w:rsidR="007C47B0">
        <w:rPr>
          <w:rFonts w:ascii="Times New Roman" w:hAnsi="Times New Roman" w:cs="Times New Roman"/>
          <w:b/>
          <w:sz w:val="24"/>
          <w:szCs w:val="24"/>
        </w:rPr>
        <w:t xml:space="preserve">PROJETO DE PESQUISA COM SERES </w:t>
      </w:r>
      <w:r w:rsidR="00332B76">
        <w:rPr>
          <w:rFonts w:ascii="Times New Roman" w:hAnsi="Times New Roman" w:cs="Times New Roman"/>
          <w:b/>
          <w:sz w:val="24"/>
          <w:szCs w:val="24"/>
        </w:rPr>
        <w:t>HUMANOS CEP</w:t>
      </w:r>
      <w:r w:rsidR="007C47B0">
        <w:rPr>
          <w:rFonts w:ascii="Times New Roman" w:hAnsi="Times New Roman" w:cs="Times New Roman"/>
          <w:b/>
          <w:sz w:val="24"/>
          <w:szCs w:val="24"/>
        </w:rPr>
        <w:t>/HC-UFTM</w:t>
      </w:r>
      <w:r>
        <w:rPr>
          <w:rFonts w:ascii="Times New Roman" w:hAnsi="Times New Roman" w:cs="Times New Roman"/>
          <w:b/>
          <w:sz w:val="24"/>
          <w:szCs w:val="24"/>
        </w:rPr>
        <w:t>*</w:t>
      </w:r>
    </w:p>
    <w:p w14:paraId="4B140069" w14:textId="77777777" w:rsidR="007C47B0" w:rsidRDefault="007C47B0" w:rsidP="00D412FD">
      <w:pPr>
        <w:spacing w:after="120" w:line="360" w:lineRule="auto"/>
        <w:jc w:val="both"/>
        <w:rPr>
          <w:rFonts w:ascii="Times New Roman" w:hAnsi="Times New Roman" w:cs="Times New Roman"/>
          <w:b/>
          <w:sz w:val="24"/>
          <w:szCs w:val="24"/>
        </w:rPr>
      </w:pPr>
    </w:p>
    <w:p w14:paraId="5960A8DD" w14:textId="77777777" w:rsidR="005441E1" w:rsidRPr="006A4D96" w:rsidRDefault="00EE00E7" w:rsidP="00D412FD">
      <w:pPr>
        <w:spacing w:after="120" w:line="360" w:lineRule="auto"/>
        <w:jc w:val="center"/>
        <w:rPr>
          <w:rFonts w:ascii="Times New Roman" w:hAnsi="Times New Roman" w:cs="Times New Roman"/>
          <w:b/>
          <w:sz w:val="24"/>
          <w:szCs w:val="24"/>
        </w:rPr>
      </w:pPr>
      <w:r w:rsidRPr="006A4D96">
        <w:rPr>
          <w:rFonts w:ascii="Times New Roman" w:hAnsi="Times New Roman" w:cs="Times New Roman"/>
          <w:b/>
          <w:sz w:val="24"/>
          <w:szCs w:val="24"/>
        </w:rPr>
        <w:t>IDENTIFICAÇÃO</w:t>
      </w:r>
    </w:p>
    <w:p w14:paraId="6C3B15A0" w14:textId="3766AC04" w:rsidR="006262D3" w:rsidRDefault="006A4D96" w:rsidP="00D412FD">
      <w:pPr>
        <w:spacing w:after="120" w:line="360" w:lineRule="auto"/>
        <w:jc w:val="both"/>
        <w:rPr>
          <w:rFonts w:ascii="Times New Roman" w:hAnsi="Times New Roman" w:cs="Times New Roman"/>
          <w:sz w:val="24"/>
          <w:szCs w:val="24"/>
        </w:rPr>
      </w:pPr>
      <w:r w:rsidRPr="005E5E8A">
        <w:rPr>
          <w:rFonts w:ascii="Times New Roman" w:hAnsi="Times New Roman" w:cs="Times New Roman"/>
          <w:b/>
          <w:sz w:val="24"/>
          <w:szCs w:val="24"/>
        </w:rPr>
        <w:t>TÍTULO</w:t>
      </w:r>
      <w:r w:rsidR="003708C4" w:rsidRPr="005E5E8A">
        <w:rPr>
          <w:rFonts w:ascii="Times New Roman" w:hAnsi="Times New Roman" w:cs="Times New Roman"/>
          <w:b/>
          <w:sz w:val="24"/>
          <w:szCs w:val="24"/>
        </w:rPr>
        <w:t xml:space="preserve"> DO PROJETO</w:t>
      </w:r>
      <w:r w:rsidRPr="005E5E8A">
        <w:rPr>
          <w:rFonts w:ascii="Times New Roman" w:hAnsi="Times New Roman" w:cs="Times New Roman"/>
          <w:b/>
          <w:sz w:val="24"/>
          <w:szCs w:val="24"/>
        </w:rPr>
        <w:t>:</w:t>
      </w:r>
      <w:r w:rsidR="003708C4">
        <w:rPr>
          <w:rFonts w:ascii="Times New Roman" w:hAnsi="Times New Roman" w:cs="Times New Roman"/>
          <w:sz w:val="24"/>
          <w:szCs w:val="24"/>
        </w:rPr>
        <w:t xml:space="preserve"> </w:t>
      </w:r>
      <w:bookmarkStart w:id="0" w:name="_Hlk25148501"/>
      <w:r w:rsidR="00BE2534">
        <w:rPr>
          <w:rFonts w:ascii="Times New Roman" w:hAnsi="Times New Roman" w:cs="Times New Roman"/>
          <w:sz w:val="24"/>
          <w:szCs w:val="24"/>
        </w:rPr>
        <w:t>D</w:t>
      </w:r>
      <w:r w:rsidR="00BE2534" w:rsidRPr="00BE2534">
        <w:rPr>
          <w:rFonts w:ascii="Times New Roman" w:hAnsi="Times New Roman" w:cs="Times New Roman"/>
          <w:sz w:val="24"/>
          <w:szCs w:val="24"/>
        </w:rPr>
        <w:t xml:space="preserve">esenvolvimento e avaliação da eficácia de </w:t>
      </w:r>
      <w:r w:rsidR="005E044A" w:rsidRPr="005E044A">
        <w:rPr>
          <w:rFonts w:ascii="Times New Roman" w:hAnsi="Times New Roman" w:cs="Times New Roman"/>
          <w:i/>
          <w:iCs/>
          <w:sz w:val="24"/>
          <w:szCs w:val="24"/>
        </w:rPr>
        <w:t>serious game</w:t>
      </w:r>
      <w:r w:rsidR="00BE2534">
        <w:rPr>
          <w:rFonts w:ascii="Times New Roman" w:hAnsi="Times New Roman" w:cs="Times New Roman"/>
          <w:sz w:val="24"/>
          <w:szCs w:val="24"/>
        </w:rPr>
        <w:t xml:space="preserve"> </w:t>
      </w:r>
      <w:r w:rsidR="00BE2534" w:rsidRPr="00BE2534">
        <w:rPr>
          <w:rFonts w:ascii="Times New Roman" w:hAnsi="Times New Roman" w:cs="Times New Roman"/>
          <w:sz w:val="24"/>
          <w:szCs w:val="24"/>
        </w:rPr>
        <w:t>para prevenção de infecção do sítio cirúrgico: ensaio clínico</w:t>
      </w:r>
      <w:r w:rsidR="00BE2534">
        <w:rPr>
          <w:rFonts w:ascii="Times New Roman" w:hAnsi="Times New Roman" w:cs="Times New Roman"/>
          <w:sz w:val="24"/>
          <w:szCs w:val="24"/>
        </w:rPr>
        <w:t>.</w:t>
      </w:r>
      <w:bookmarkEnd w:id="0"/>
    </w:p>
    <w:p w14:paraId="31B9982E" w14:textId="5916D5CE" w:rsidR="00EE00E7" w:rsidRDefault="00EE00E7" w:rsidP="00D412FD">
      <w:pPr>
        <w:spacing w:after="120" w:line="360" w:lineRule="auto"/>
        <w:jc w:val="both"/>
        <w:rPr>
          <w:rFonts w:ascii="Times New Roman" w:hAnsi="Times New Roman" w:cs="Times New Roman"/>
          <w:sz w:val="24"/>
          <w:szCs w:val="24"/>
        </w:rPr>
      </w:pPr>
      <w:r w:rsidRPr="005E5E8A">
        <w:rPr>
          <w:rFonts w:ascii="Times New Roman" w:hAnsi="Times New Roman" w:cs="Times New Roman"/>
          <w:b/>
          <w:sz w:val="24"/>
          <w:szCs w:val="24"/>
        </w:rPr>
        <w:t>PESQUISADOR RESPONSÁVEL:</w:t>
      </w:r>
      <w:r>
        <w:rPr>
          <w:rFonts w:ascii="Times New Roman" w:hAnsi="Times New Roman" w:cs="Times New Roman"/>
          <w:sz w:val="24"/>
          <w:szCs w:val="24"/>
        </w:rPr>
        <w:t xml:space="preserve"> </w:t>
      </w:r>
      <w:proofErr w:type="spellStart"/>
      <w:r w:rsidR="0070586A">
        <w:rPr>
          <w:rFonts w:ascii="Times New Roman" w:hAnsi="Times New Roman" w:cs="Times New Roman"/>
          <w:sz w:val="24"/>
          <w:szCs w:val="24"/>
        </w:rPr>
        <w:t>Profª</w:t>
      </w:r>
      <w:proofErr w:type="spellEnd"/>
      <w:r w:rsidR="0070586A">
        <w:rPr>
          <w:rFonts w:ascii="Times New Roman" w:hAnsi="Times New Roman" w:cs="Times New Roman"/>
          <w:sz w:val="24"/>
          <w:szCs w:val="24"/>
        </w:rPr>
        <w:t xml:space="preserve"> Drª </w:t>
      </w:r>
      <w:r w:rsidR="00BE2534">
        <w:rPr>
          <w:rFonts w:ascii="Times New Roman" w:hAnsi="Times New Roman" w:cs="Times New Roman"/>
          <w:sz w:val="24"/>
          <w:szCs w:val="24"/>
        </w:rPr>
        <w:t>Maria Helena Barbosa</w:t>
      </w:r>
    </w:p>
    <w:p w14:paraId="585E064A" w14:textId="58740D75" w:rsidR="00EE00E7" w:rsidRDefault="00EE00E7" w:rsidP="0070586A">
      <w:pPr>
        <w:spacing w:after="120" w:line="360" w:lineRule="auto"/>
        <w:jc w:val="both"/>
        <w:rPr>
          <w:rFonts w:ascii="Times New Roman" w:hAnsi="Times New Roman" w:cs="Times New Roman"/>
          <w:sz w:val="24"/>
          <w:szCs w:val="24"/>
        </w:rPr>
      </w:pPr>
      <w:r w:rsidRPr="005E5E8A">
        <w:rPr>
          <w:rFonts w:ascii="Times New Roman" w:hAnsi="Times New Roman" w:cs="Times New Roman"/>
          <w:b/>
          <w:sz w:val="24"/>
          <w:szCs w:val="24"/>
        </w:rPr>
        <w:t>CARGO/FUNÇÃO/LOTAÇÃO:</w:t>
      </w:r>
      <w:r>
        <w:rPr>
          <w:rFonts w:ascii="Times New Roman" w:hAnsi="Times New Roman" w:cs="Times New Roman"/>
          <w:sz w:val="24"/>
          <w:szCs w:val="24"/>
        </w:rPr>
        <w:t xml:space="preserve"> </w:t>
      </w:r>
      <w:r w:rsidR="0070586A" w:rsidRPr="0070586A">
        <w:rPr>
          <w:rFonts w:ascii="Times New Roman" w:hAnsi="Times New Roman" w:cs="Times New Roman"/>
          <w:sz w:val="24"/>
          <w:szCs w:val="24"/>
        </w:rPr>
        <w:t>Professor Associado/ Departamento Didático Científico de Enfermagem na Assistência Hospitalar/ Instituto de Ciências da Saúde/ Universidade Federal do Triângulo Mineiro.</w:t>
      </w:r>
    </w:p>
    <w:p w14:paraId="2A24259E" w14:textId="77777777" w:rsidR="006262D3" w:rsidRDefault="00EE00E7" w:rsidP="00D412FD">
      <w:pPr>
        <w:spacing w:after="120" w:line="360" w:lineRule="auto"/>
        <w:jc w:val="both"/>
        <w:rPr>
          <w:rFonts w:ascii="Times New Roman" w:hAnsi="Times New Roman" w:cs="Times New Roman"/>
          <w:sz w:val="24"/>
          <w:szCs w:val="24"/>
        </w:rPr>
      </w:pPr>
      <w:r w:rsidRPr="005E5E8A">
        <w:rPr>
          <w:rFonts w:ascii="Times New Roman" w:hAnsi="Times New Roman" w:cs="Times New Roman"/>
          <w:b/>
          <w:sz w:val="24"/>
          <w:szCs w:val="24"/>
        </w:rPr>
        <w:t>TELEFONE FIXO E CELULAR:</w:t>
      </w:r>
      <w:r>
        <w:rPr>
          <w:rFonts w:ascii="Times New Roman" w:hAnsi="Times New Roman" w:cs="Times New Roman"/>
          <w:sz w:val="24"/>
          <w:szCs w:val="24"/>
        </w:rPr>
        <w:t xml:space="preserve"> </w:t>
      </w:r>
      <w:r w:rsidR="00BE2534">
        <w:rPr>
          <w:rFonts w:ascii="Times New Roman" w:hAnsi="Times New Roman" w:cs="Times New Roman"/>
          <w:sz w:val="24"/>
          <w:szCs w:val="24"/>
        </w:rPr>
        <w:t xml:space="preserve">(34) </w:t>
      </w:r>
      <w:r w:rsidR="00BE2534" w:rsidRPr="00BE2534">
        <w:rPr>
          <w:rFonts w:ascii="Times New Roman" w:hAnsi="Times New Roman" w:cs="Times New Roman"/>
          <w:sz w:val="24"/>
          <w:szCs w:val="24"/>
        </w:rPr>
        <w:t>3700-6606</w:t>
      </w:r>
      <w:r w:rsidR="00BE2534">
        <w:rPr>
          <w:rFonts w:ascii="Times New Roman" w:hAnsi="Times New Roman" w:cs="Times New Roman"/>
          <w:sz w:val="24"/>
          <w:szCs w:val="24"/>
        </w:rPr>
        <w:t>/ 99166-9447</w:t>
      </w:r>
    </w:p>
    <w:p w14:paraId="47C3E4FB" w14:textId="77777777" w:rsidR="00EE00E7" w:rsidRDefault="00EE00E7" w:rsidP="00D412FD">
      <w:pPr>
        <w:spacing w:after="120" w:line="360" w:lineRule="auto"/>
        <w:jc w:val="both"/>
        <w:rPr>
          <w:rFonts w:ascii="Times New Roman" w:hAnsi="Times New Roman" w:cs="Times New Roman"/>
          <w:b/>
          <w:sz w:val="24"/>
          <w:szCs w:val="24"/>
        </w:rPr>
      </w:pPr>
      <w:r w:rsidRPr="005E5E8A">
        <w:rPr>
          <w:rFonts w:ascii="Times New Roman" w:hAnsi="Times New Roman" w:cs="Times New Roman"/>
          <w:b/>
          <w:sz w:val="24"/>
          <w:szCs w:val="24"/>
        </w:rPr>
        <w:t>E-MAIL:</w:t>
      </w:r>
      <w:r w:rsidR="00BE2534">
        <w:rPr>
          <w:rFonts w:ascii="Times New Roman" w:hAnsi="Times New Roman" w:cs="Times New Roman"/>
          <w:b/>
          <w:sz w:val="24"/>
          <w:szCs w:val="24"/>
        </w:rPr>
        <w:t xml:space="preserve"> </w:t>
      </w:r>
      <w:r w:rsidR="00BE2534" w:rsidRPr="00BE2534">
        <w:rPr>
          <w:rFonts w:ascii="Times New Roman" w:hAnsi="Times New Roman" w:cs="Times New Roman"/>
          <w:bCs/>
          <w:sz w:val="24"/>
          <w:szCs w:val="24"/>
        </w:rPr>
        <w:t>mhelena331@hotmail.com</w:t>
      </w:r>
    </w:p>
    <w:p w14:paraId="41344F12" w14:textId="77777777" w:rsidR="006262D3" w:rsidRDefault="006262D3" w:rsidP="00EE690F">
      <w:pPr>
        <w:spacing w:after="0" w:line="360" w:lineRule="auto"/>
        <w:ind w:firstLine="709"/>
        <w:jc w:val="both"/>
        <w:rPr>
          <w:rFonts w:ascii="Times New Roman" w:hAnsi="Times New Roman" w:cs="Times New Roman"/>
          <w:sz w:val="24"/>
          <w:szCs w:val="24"/>
        </w:rPr>
      </w:pPr>
    </w:p>
    <w:p w14:paraId="0ECA2FDF" w14:textId="77777777" w:rsidR="006262D3" w:rsidRDefault="007C47B0" w:rsidP="00EE690F">
      <w:pPr>
        <w:spacing w:after="0" w:line="360" w:lineRule="auto"/>
        <w:jc w:val="both"/>
        <w:rPr>
          <w:rFonts w:ascii="Times New Roman" w:hAnsi="Times New Roman" w:cs="Times New Roman"/>
          <w:b/>
          <w:sz w:val="24"/>
          <w:szCs w:val="24"/>
        </w:rPr>
      </w:pPr>
      <w:r w:rsidRPr="007C47B0">
        <w:rPr>
          <w:rFonts w:ascii="Times New Roman" w:hAnsi="Times New Roman" w:cs="Times New Roman"/>
          <w:b/>
          <w:sz w:val="24"/>
          <w:szCs w:val="24"/>
        </w:rPr>
        <w:t>RESUMO</w:t>
      </w:r>
    </w:p>
    <w:p w14:paraId="7D9B38AD" w14:textId="77777777" w:rsidR="00EE690F" w:rsidRDefault="00EE690F" w:rsidP="00EE690F">
      <w:pPr>
        <w:spacing w:after="0" w:line="360" w:lineRule="auto"/>
        <w:ind w:firstLine="709"/>
        <w:jc w:val="both"/>
        <w:rPr>
          <w:rFonts w:ascii="Times New Roman" w:hAnsi="Times New Roman" w:cs="Times New Roman"/>
          <w:sz w:val="24"/>
          <w:szCs w:val="24"/>
        </w:rPr>
      </w:pPr>
    </w:p>
    <w:p w14:paraId="46DA4DAB" w14:textId="3AFD35EB" w:rsidR="00F52494" w:rsidRPr="00F52494" w:rsidRDefault="00FE43D2" w:rsidP="00F52494">
      <w:pPr>
        <w:spacing w:after="0" w:line="360" w:lineRule="auto"/>
        <w:jc w:val="both"/>
        <w:rPr>
          <w:rFonts w:ascii="Times New Roman" w:hAnsi="Times New Roman" w:cs="Times New Roman"/>
          <w:sz w:val="24"/>
          <w:szCs w:val="24"/>
        </w:rPr>
      </w:pPr>
      <w:r w:rsidRPr="00FE43D2">
        <w:rPr>
          <w:rFonts w:ascii="Times New Roman" w:hAnsi="Times New Roman" w:cs="Times New Roman"/>
          <w:sz w:val="24"/>
          <w:szCs w:val="24"/>
        </w:rPr>
        <w:t>As infecções de sítio cirúrgico são um desafio para as instituições de saúde por aumentar a morbimortalidade dos pacientes e os custos assistenciais.</w:t>
      </w:r>
      <w:r w:rsidR="00085788">
        <w:rPr>
          <w:rFonts w:ascii="Times New Roman" w:hAnsi="Times New Roman" w:cs="Times New Roman"/>
          <w:sz w:val="24"/>
          <w:szCs w:val="24"/>
        </w:rPr>
        <w:t xml:space="preserve"> </w:t>
      </w:r>
      <w:r w:rsidR="00EE690F">
        <w:rPr>
          <w:rFonts w:ascii="Times New Roman" w:hAnsi="Times New Roman" w:cs="Times New Roman"/>
          <w:sz w:val="24"/>
          <w:szCs w:val="24"/>
        </w:rPr>
        <w:t>O</w:t>
      </w:r>
      <w:r w:rsidR="00EE690F" w:rsidRPr="00EE690F">
        <w:rPr>
          <w:rFonts w:ascii="Times New Roman" w:hAnsi="Times New Roman" w:cs="Times New Roman"/>
          <w:sz w:val="24"/>
          <w:szCs w:val="24"/>
        </w:rPr>
        <w:t xml:space="preserve">s </w:t>
      </w:r>
      <w:r w:rsidR="005E044A" w:rsidRPr="005E044A">
        <w:rPr>
          <w:rFonts w:ascii="Times New Roman" w:hAnsi="Times New Roman" w:cs="Times New Roman"/>
          <w:i/>
          <w:sz w:val="24"/>
          <w:szCs w:val="24"/>
        </w:rPr>
        <w:t>serious game</w:t>
      </w:r>
      <w:r w:rsidR="00EE690F" w:rsidRPr="00EE690F">
        <w:rPr>
          <w:rFonts w:ascii="Times New Roman" w:hAnsi="Times New Roman" w:cs="Times New Roman"/>
          <w:sz w:val="24"/>
          <w:szCs w:val="24"/>
        </w:rPr>
        <w:t>s são jogos educativos virtuais que possuem finalidade de ensino e permitem simular situações reais. A simulação virtual é uma alternativa para que estudantes de enfermagem e profissionais reflitam sobre a replicabilidade dos cenários reais visando garantir a segurança do paciente</w:t>
      </w:r>
      <w:r w:rsidR="00085788">
        <w:rPr>
          <w:rFonts w:ascii="Times New Roman" w:hAnsi="Times New Roman" w:cs="Times New Roman"/>
          <w:sz w:val="24"/>
          <w:szCs w:val="24"/>
        </w:rPr>
        <w:t xml:space="preserve"> cirúrgico</w:t>
      </w:r>
      <w:r w:rsidR="00EE690F" w:rsidRPr="00EE690F">
        <w:rPr>
          <w:rFonts w:ascii="Times New Roman" w:hAnsi="Times New Roman" w:cs="Times New Roman"/>
          <w:sz w:val="24"/>
          <w:szCs w:val="24"/>
        </w:rPr>
        <w:t xml:space="preserve"> e deixar a prática </w:t>
      </w:r>
      <w:r w:rsidR="0070586A" w:rsidRPr="00EE690F">
        <w:rPr>
          <w:rFonts w:ascii="Times New Roman" w:hAnsi="Times New Roman" w:cs="Times New Roman"/>
          <w:sz w:val="24"/>
          <w:szCs w:val="24"/>
        </w:rPr>
        <w:t>empírica</w:t>
      </w:r>
      <w:r w:rsidR="00EE690F" w:rsidRPr="00EE690F">
        <w:rPr>
          <w:rFonts w:ascii="Times New Roman" w:hAnsi="Times New Roman" w:cs="Times New Roman"/>
          <w:sz w:val="24"/>
          <w:szCs w:val="24"/>
        </w:rPr>
        <w:t xml:space="preserve"> repleta de experimentações.</w:t>
      </w:r>
      <w:r w:rsidR="00085788">
        <w:rPr>
          <w:rFonts w:ascii="Times New Roman" w:hAnsi="Times New Roman" w:cs="Times New Roman"/>
          <w:sz w:val="24"/>
          <w:szCs w:val="24"/>
        </w:rPr>
        <w:t xml:space="preserve"> </w:t>
      </w:r>
      <w:r w:rsidR="00085788" w:rsidRPr="00085788">
        <w:rPr>
          <w:rFonts w:ascii="Times New Roman" w:hAnsi="Times New Roman" w:cs="Times New Roman"/>
          <w:sz w:val="24"/>
          <w:szCs w:val="24"/>
        </w:rPr>
        <w:t xml:space="preserve">Assim, o estudo teve como objetivo avaliar a eficácia de </w:t>
      </w:r>
      <w:r w:rsidR="005E044A" w:rsidRPr="005E044A">
        <w:rPr>
          <w:rFonts w:ascii="Times New Roman" w:hAnsi="Times New Roman" w:cs="Times New Roman"/>
          <w:i/>
          <w:iCs/>
          <w:sz w:val="24"/>
          <w:szCs w:val="24"/>
        </w:rPr>
        <w:t>serious game</w:t>
      </w:r>
      <w:r w:rsidR="00085788" w:rsidRPr="00085788">
        <w:rPr>
          <w:rFonts w:ascii="Times New Roman" w:hAnsi="Times New Roman" w:cs="Times New Roman"/>
          <w:sz w:val="24"/>
          <w:szCs w:val="24"/>
        </w:rPr>
        <w:t xml:space="preserve"> no desenvolvimento do conhecimento de estudantes de enfermagem na prevenção de infecção do sítio cirúrgico.</w:t>
      </w:r>
      <w:r w:rsidR="00085788">
        <w:rPr>
          <w:rFonts w:ascii="Times New Roman" w:hAnsi="Times New Roman" w:cs="Times New Roman"/>
          <w:sz w:val="24"/>
          <w:szCs w:val="24"/>
        </w:rPr>
        <w:t xml:space="preserve"> Trata-se de um estudo de método misto, metodológico e ensaio clínico randomizado. A primeira etapa consiste na construção e validação do </w:t>
      </w:r>
      <w:r w:rsidR="005E044A" w:rsidRPr="005E044A">
        <w:rPr>
          <w:rFonts w:ascii="Times New Roman" w:hAnsi="Times New Roman" w:cs="Times New Roman"/>
          <w:i/>
          <w:iCs/>
          <w:sz w:val="24"/>
          <w:szCs w:val="24"/>
        </w:rPr>
        <w:t>serious game</w:t>
      </w:r>
      <w:r w:rsidR="00085788">
        <w:rPr>
          <w:rFonts w:ascii="Times New Roman" w:hAnsi="Times New Roman" w:cs="Times New Roman"/>
          <w:sz w:val="24"/>
          <w:szCs w:val="24"/>
        </w:rPr>
        <w:t xml:space="preserve"> </w:t>
      </w:r>
      <w:r w:rsidR="00085788" w:rsidRPr="00085788">
        <w:rPr>
          <w:rFonts w:ascii="Times New Roman" w:hAnsi="Times New Roman" w:cs="Times New Roman"/>
          <w:sz w:val="24"/>
          <w:szCs w:val="24"/>
        </w:rPr>
        <w:t>na temática da prevenção de infecção do sitio cirúrgico. A segunda</w:t>
      </w:r>
      <w:r w:rsidR="00085788">
        <w:rPr>
          <w:rFonts w:ascii="Times New Roman" w:hAnsi="Times New Roman" w:cs="Times New Roman"/>
          <w:sz w:val="24"/>
          <w:szCs w:val="24"/>
        </w:rPr>
        <w:t xml:space="preserve"> consiste em</w:t>
      </w:r>
      <w:r w:rsidR="00085788" w:rsidRPr="00085788">
        <w:rPr>
          <w:rFonts w:ascii="Times New Roman" w:hAnsi="Times New Roman" w:cs="Times New Roman"/>
          <w:sz w:val="24"/>
          <w:szCs w:val="24"/>
        </w:rPr>
        <w:t xml:space="preserve"> ensaio clínico randomizado com alunos do curso de graduação em enfermagem, divididos aleatoriamente grupo experimental</w:t>
      </w:r>
      <w:r w:rsidR="00F52494">
        <w:rPr>
          <w:rFonts w:ascii="Times New Roman" w:hAnsi="Times New Roman" w:cs="Times New Roman"/>
          <w:sz w:val="24"/>
          <w:szCs w:val="24"/>
        </w:rPr>
        <w:t xml:space="preserve"> e controle. Para coleta de dados, s</w:t>
      </w:r>
      <w:r w:rsidR="00F52494" w:rsidRPr="00F52494">
        <w:rPr>
          <w:rFonts w:ascii="Times New Roman" w:hAnsi="Times New Roman" w:cs="Times New Roman"/>
          <w:sz w:val="24"/>
          <w:szCs w:val="24"/>
        </w:rPr>
        <w:t xml:space="preserve">erá comum aos dois </w:t>
      </w:r>
      <w:r w:rsidR="00F52494" w:rsidRPr="00F52494">
        <w:rPr>
          <w:rFonts w:ascii="Times New Roman" w:hAnsi="Times New Roman" w:cs="Times New Roman"/>
          <w:sz w:val="24"/>
          <w:szCs w:val="24"/>
        </w:rPr>
        <w:lastRenderedPageBreak/>
        <w:t xml:space="preserve">grupos realizar o pré-teste, a leitura de diretrizes para prevenção de infecção de sítio cirúrgico e o pós teste. Apenas o grupo experimental realizará o </w:t>
      </w:r>
      <w:r w:rsidR="005E044A" w:rsidRPr="005E044A">
        <w:rPr>
          <w:rFonts w:ascii="Times New Roman" w:hAnsi="Times New Roman" w:cs="Times New Roman"/>
          <w:i/>
          <w:sz w:val="24"/>
          <w:szCs w:val="24"/>
        </w:rPr>
        <w:t>serious game</w:t>
      </w:r>
      <w:r w:rsidR="00F52494" w:rsidRPr="00F52494">
        <w:rPr>
          <w:rFonts w:ascii="Times New Roman" w:hAnsi="Times New Roman" w:cs="Times New Roman"/>
          <w:sz w:val="24"/>
          <w:szCs w:val="24"/>
        </w:rPr>
        <w:t xml:space="preserve"> e o questionário de satisfação com o uso do jogo.</w:t>
      </w:r>
      <w:r w:rsidR="00F52494">
        <w:rPr>
          <w:rFonts w:ascii="Times New Roman" w:hAnsi="Times New Roman" w:cs="Times New Roman"/>
          <w:sz w:val="24"/>
          <w:szCs w:val="24"/>
        </w:rPr>
        <w:t xml:space="preserve"> </w:t>
      </w:r>
      <w:r w:rsidR="00F52494" w:rsidRPr="00F52494">
        <w:rPr>
          <w:rFonts w:ascii="Times New Roman" w:hAnsi="Times New Roman" w:cs="Times New Roman"/>
          <w:sz w:val="24"/>
          <w:szCs w:val="24"/>
        </w:rPr>
        <w:t xml:space="preserve">Utilizar-se-á estatística descritiva para as variáveis categóricas e </w:t>
      </w:r>
      <w:proofErr w:type="spellStart"/>
      <w:r w:rsidR="00F52494" w:rsidRPr="00F52494">
        <w:rPr>
          <w:rFonts w:ascii="Times New Roman" w:hAnsi="Times New Roman" w:cs="Times New Roman"/>
          <w:sz w:val="24"/>
          <w:szCs w:val="24"/>
        </w:rPr>
        <w:t>test</w:t>
      </w:r>
      <w:proofErr w:type="spellEnd"/>
      <w:r w:rsidR="00F52494" w:rsidRPr="00F52494">
        <w:rPr>
          <w:rFonts w:ascii="Times New Roman" w:hAnsi="Times New Roman" w:cs="Times New Roman"/>
          <w:sz w:val="24"/>
          <w:szCs w:val="24"/>
        </w:rPr>
        <w:t xml:space="preserve"> t para análise das diferenças entre os escores de conhecimento </w:t>
      </w:r>
      <w:proofErr w:type="spellStart"/>
      <w:r w:rsidR="00F52494" w:rsidRPr="00F52494">
        <w:rPr>
          <w:rFonts w:ascii="Times New Roman" w:hAnsi="Times New Roman" w:cs="Times New Roman"/>
          <w:sz w:val="24"/>
          <w:szCs w:val="24"/>
        </w:rPr>
        <w:t>pré</w:t>
      </w:r>
      <w:proofErr w:type="spellEnd"/>
      <w:r w:rsidR="00F52494" w:rsidRPr="00F52494">
        <w:rPr>
          <w:rFonts w:ascii="Times New Roman" w:hAnsi="Times New Roman" w:cs="Times New Roman"/>
          <w:sz w:val="24"/>
          <w:szCs w:val="24"/>
        </w:rPr>
        <w:t xml:space="preserve"> e pós intervenção. Será considerado um nível de significância de 5%. A pesquisa será</w:t>
      </w:r>
    </w:p>
    <w:p w14:paraId="3FE266AC" w14:textId="7829BEF2" w:rsidR="00085788" w:rsidRDefault="00F52494" w:rsidP="00F52494">
      <w:pPr>
        <w:spacing w:after="0" w:line="360" w:lineRule="auto"/>
        <w:jc w:val="both"/>
        <w:rPr>
          <w:rFonts w:ascii="Times New Roman" w:hAnsi="Times New Roman" w:cs="Times New Roman"/>
          <w:sz w:val="24"/>
          <w:szCs w:val="24"/>
        </w:rPr>
      </w:pPr>
      <w:r w:rsidRPr="00F52494">
        <w:rPr>
          <w:rFonts w:ascii="Times New Roman" w:hAnsi="Times New Roman" w:cs="Times New Roman"/>
          <w:sz w:val="24"/>
          <w:szCs w:val="24"/>
        </w:rPr>
        <w:t>registrada na plataforma de Registro Brasileiro de Ensaios Clínicos e somente terá</w:t>
      </w:r>
      <w:r>
        <w:rPr>
          <w:rFonts w:ascii="Times New Roman" w:hAnsi="Times New Roman" w:cs="Times New Roman"/>
          <w:sz w:val="24"/>
          <w:szCs w:val="24"/>
        </w:rPr>
        <w:t xml:space="preserve"> </w:t>
      </w:r>
      <w:r w:rsidRPr="00F52494">
        <w:rPr>
          <w:rFonts w:ascii="Times New Roman" w:hAnsi="Times New Roman" w:cs="Times New Roman"/>
          <w:sz w:val="24"/>
          <w:szCs w:val="24"/>
        </w:rPr>
        <w:t>início após aprovação do Comitê de Ética</w:t>
      </w:r>
      <w:r w:rsidR="0070586A">
        <w:rPr>
          <w:rFonts w:ascii="Times New Roman" w:hAnsi="Times New Roman" w:cs="Times New Roman"/>
          <w:sz w:val="24"/>
          <w:szCs w:val="24"/>
        </w:rPr>
        <w:t>.</w:t>
      </w:r>
    </w:p>
    <w:p w14:paraId="6B89AE3F" w14:textId="77777777" w:rsidR="00EE690F" w:rsidRDefault="00EE690F" w:rsidP="00EE690F">
      <w:pPr>
        <w:spacing w:after="0" w:line="360" w:lineRule="auto"/>
        <w:ind w:firstLine="709"/>
        <w:jc w:val="both"/>
        <w:rPr>
          <w:rFonts w:ascii="Times New Roman" w:hAnsi="Times New Roman" w:cs="Times New Roman"/>
          <w:sz w:val="24"/>
          <w:szCs w:val="24"/>
        </w:rPr>
      </w:pPr>
    </w:p>
    <w:p w14:paraId="1BEE97F5" w14:textId="77777777" w:rsidR="00C70334" w:rsidRPr="00C70334" w:rsidRDefault="00C70334" w:rsidP="00D412F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Pr="00C70334">
        <w:rPr>
          <w:rFonts w:ascii="Times New Roman" w:hAnsi="Times New Roman" w:cs="Times New Roman"/>
          <w:b/>
          <w:bCs/>
          <w:sz w:val="24"/>
          <w:szCs w:val="24"/>
        </w:rPr>
        <w:t>INTRODUÇÃO</w:t>
      </w:r>
    </w:p>
    <w:p w14:paraId="2B48493A" w14:textId="77777777" w:rsidR="00EE690F" w:rsidRDefault="00EE690F" w:rsidP="00004ADC">
      <w:pPr>
        <w:spacing w:after="0" w:line="360" w:lineRule="auto"/>
        <w:ind w:firstLine="709"/>
        <w:jc w:val="both"/>
        <w:rPr>
          <w:rFonts w:ascii="Times New Roman" w:hAnsi="Times New Roman" w:cs="Times New Roman"/>
          <w:sz w:val="24"/>
          <w:szCs w:val="24"/>
        </w:rPr>
      </w:pPr>
    </w:p>
    <w:p w14:paraId="0F2E0AE4"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O rápido desenvolvimento tecnológico tem impactado a enfermagem com uma mudança de paradigma nas percepções de alunos e docentes sobre a aprendizagem. O uso da tecnologia inserida na informação e comunicação, somada a facilidade de sua utilização, influencia o processo de ensino e aprendizagem e incentiva os docentes da enfermagem a adotarem abordagens mais construtivas para o ensino (PADILHA et al., 2019; DEGUIRMENDJIAN et al., 2016)</w:t>
      </w:r>
      <w:r w:rsidR="00004ADC">
        <w:rPr>
          <w:rFonts w:ascii="Times New Roman" w:hAnsi="Times New Roman" w:cs="Times New Roman"/>
          <w:sz w:val="24"/>
          <w:szCs w:val="24"/>
        </w:rPr>
        <w:t>.</w:t>
      </w:r>
    </w:p>
    <w:p w14:paraId="746497FA"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As inovações tecnológicas vêm contribuindo, globalmente, de modo a apoiar os estudantes em suas preferências, estilos e ritmos de aprendizagem, contribuindo para a formação de enfermeiros que buscam pelo saber e executam o pensamento crítico, o raciocínio clínico, a criatividade e a rapidez na resolução de problemas (VERKUYL et al., 2017; PISSAIA et al., 2017; CYRINO et al.,2016; VERKUYL et al., 2017)</w:t>
      </w:r>
      <w:r w:rsidR="00004ADC">
        <w:rPr>
          <w:rFonts w:ascii="Times New Roman" w:hAnsi="Times New Roman" w:cs="Times New Roman"/>
          <w:sz w:val="24"/>
          <w:szCs w:val="24"/>
        </w:rPr>
        <w:t>.</w:t>
      </w:r>
    </w:p>
    <w:p w14:paraId="52275924"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Avanços na tecnologia, como a internet mais rápida e o desenvolvimento de sofisticados programas de computador, permitiram que a estratégia educacional denominada simulação clínica, passasse para plataformas virtuais, acessíveis por meio de um navegador da Web. Desta forma, a simulação virtual vem se tornando um mecanismo diferenciado e inovador (CANT; COOPER, 2017), e ao contrário da simulação de laboratório, onde o tempo e o espaço disponíveis para a prática são limitados, a simulação baseada na web permite que os alunos pratiquem em seu próprio tempo e não exige que eles estejam fisicamente presentes no local (BORG SAPIANO; SAMMUT; TRAPANI, 2018).</w:t>
      </w:r>
    </w:p>
    <w:p w14:paraId="4A9395B7"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lastRenderedPageBreak/>
        <w:t>Desde os anos 80, os jogos virtuais educativos têm sido usados como uma estratégia de ensino na enfermagem, com resultados favoráveis para os alunos, entretanto, o corpo de literatura que fornece evidências quantitativas para apoiar o valor da adoção desta estratégia de aprendizagem para enfermagem é ainda incipiente (SLOOTMAKER; HUMMEL; KOPER, 2017).</w:t>
      </w:r>
    </w:p>
    <w:p w14:paraId="1AE36CF1" w14:textId="68CD2120"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Os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s são jogos educativos virtuais que podem ou não incluir aspectos de entretenimento, mas necessariamente possuem finalidade de ensino. Possuem a capacidade de simular situações reais (GORBANEV et al., 2018) e permitem diversas vantagens no treinamento, como a possibilidade de reutilização, de errar e tentar novamente, de jogar com pares discutindo o processo, bem como de desfrutar da interface animada e motivadora.</w:t>
      </w:r>
    </w:p>
    <w:p w14:paraId="21D71CC3" w14:textId="6B3780F5"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As evidências disponíveis indicam que os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s podem ser eficazes na promoção do processo de ensino e aprendizagem em saúde (GORBANEV et al., 2018; LEE et al., 2017; VALLEJO et al., 2017; DIAS et al., 2016), e embora não sejam capazes de substituir os educadores em tempo integral, são eficazes para reforçar conceitos e aperfeiçoar o conhecimento cognitivo (DOBROVSKY; BORGHOFF; HOFMANN, 2016).</w:t>
      </w:r>
    </w:p>
    <w:p w14:paraId="54773C0E" w14:textId="769A4F10"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A utilização dos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s tem como principais intencionalidades o aprendizado, o engajamento e o aumento do potencial dos alunos, permitindo que esses encarem situações difíceis, tentem novas respostas ou trabalhem por meio de soluções criativas.  Dentre os vários benefícios dos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s no ensino de enfermagem, destacam-se o fato de poder tornar o aprendizado estimulante e motivador para os alunos, bem como aumentar a retenção de conhecimento e crítica por meio da aprendizagem ativa (TAN et al., 2017).</w:t>
      </w:r>
    </w:p>
    <w:p w14:paraId="7D47CF68"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O ambiente virtual pode ser uma maneira eficaz de educar estudantes e enfermeiros e proporcionar-lhes um ambiente seguro para a prática (BONITO, 2019; KUIPERS et al., 2017), por apresentar  facilidade de acesso para o cenário clínico proposto, e fornecer um custo-benefício acessível (VERKUYL et al.,2017). Nessa perspectiva, os alunos podem ter o contexto de sala de aula integrado, além de estabelecer uma conexão emocional com os personagens do jogo e com as experiências clínicas (ANDERSON; PAGE; WENDORF, 2013).</w:t>
      </w:r>
    </w:p>
    <w:p w14:paraId="46ECBF51" w14:textId="77777777" w:rsidR="00004ADC" w:rsidRDefault="00004ADC" w:rsidP="00004ADC">
      <w:pPr>
        <w:spacing w:after="0" w:line="360" w:lineRule="auto"/>
        <w:jc w:val="both"/>
        <w:rPr>
          <w:rFonts w:ascii="Times New Roman" w:hAnsi="Times New Roman" w:cs="Times New Roman"/>
          <w:sz w:val="24"/>
          <w:szCs w:val="24"/>
        </w:rPr>
      </w:pPr>
    </w:p>
    <w:p w14:paraId="03746E0E" w14:textId="77777777" w:rsidR="00C70334" w:rsidRPr="00004ADC" w:rsidRDefault="00C70334" w:rsidP="00004ADC">
      <w:pPr>
        <w:spacing w:after="0" w:line="360" w:lineRule="auto"/>
        <w:jc w:val="both"/>
        <w:rPr>
          <w:rFonts w:ascii="Times New Roman" w:hAnsi="Times New Roman" w:cs="Times New Roman"/>
          <w:b/>
          <w:bCs/>
          <w:sz w:val="24"/>
          <w:szCs w:val="24"/>
        </w:rPr>
      </w:pPr>
      <w:r w:rsidRPr="00004ADC">
        <w:rPr>
          <w:rFonts w:ascii="Times New Roman" w:hAnsi="Times New Roman" w:cs="Times New Roman"/>
          <w:b/>
          <w:bCs/>
          <w:sz w:val="24"/>
          <w:szCs w:val="24"/>
        </w:rPr>
        <w:t>1.</w:t>
      </w:r>
      <w:r w:rsidR="00004ADC" w:rsidRPr="00004ADC">
        <w:rPr>
          <w:rFonts w:ascii="Times New Roman" w:hAnsi="Times New Roman" w:cs="Times New Roman"/>
          <w:b/>
          <w:bCs/>
          <w:sz w:val="24"/>
          <w:szCs w:val="24"/>
        </w:rPr>
        <w:t>1</w:t>
      </w:r>
      <w:r w:rsidRPr="00004ADC">
        <w:rPr>
          <w:rFonts w:ascii="Times New Roman" w:hAnsi="Times New Roman" w:cs="Times New Roman"/>
          <w:b/>
          <w:bCs/>
          <w:sz w:val="24"/>
          <w:szCs w:val="24"/>
        </w:rPr>
        <w:tab/>
        <w:t>Referencial teórico</w:t>
      </w:r>
    </w:p>
    <w:p w14:paraId="24AECA95" w14:textId="77777777" w:rsidR="00C70334" w:rsidRPr="00004ADC" w:rsidRDefault="00C70334" w:rsidP="00004ADC">
      <w:pPr>
        <w:spacing w:after="0" w:line="360" w:lineRule="auto"/>
        <w:ind w:firstLine="709"/>
        <w:jc w:val="both"/>
        <w:rPr>
          <w:rFonts w:ascii="Times New Roman" w:hAnsi="Times New Roman" w:cs="Times New Roman"/>
          <w:b/>
          <w:bCs/>
          <w:sz w:val="24"/>
          <w:szCs w:val="24"/>
        </w:rPr>
      </w:pPr>
    </w:p>
    <w:p w14:paraId="609E7225" w14:textId="77777777" w:rsidR="00C70334" w:rsidRPr="00004ADC" w:rsidRDefault="00C70334" w:rsidP="00004ADC">
      <w:pPr>
        <w:spacing w:after="0" w:line="360" w:lineRule="auto"/>
        <w:jc w:val="both"/>
        <w:rPr>
          <w:rFonts w:ascii="Times New Roman" w:hAnsi="Times New Roman" w:cs="Times New Roman"/>
          <w:b/>
          <w:bCs/>
          <w:sz w:val="24"/>
          <w:szCs w:val="24"/>
        </w:rPr>
      </w:pPr>
      <w:r w:rsidRPr="00004ADC">
        <w:rPr>
          <w:rFonts w:ascii="Times New Roman" w:hAnsi="Times New Roman" w:cs="Times New Roman"/>
          <w:b/>
          <w:bCs/>
          <w:sz w:val="24"/>
          <w:szCs w:val="24"/>
        </w:rPr>
        <w:t>1.</w:t>
      </w:r>
      <w:r w:rsidR="00004ADC" w:rsidRPr="00004ADC">
        <w:rPr>
          <w:rFonts w:ascii="Times New Roman" w:hAnsi="Times New Roman" w:cs="Times New Roman"/>
          <w:b/>
          <w:bCs/>
          <w:sz w:val="24"/>
          <w:szCs w:val="24"/>
        </w:rPr>
        <w:t>1</w:t>
      </w:r>
      <w:r w:rsidRPr="00004ADC">
        <w:rPr>
          <w:rFonts w:ascii="Times New Roman" w:hAnsi="Times New Roman" w:cs="Times New Roman"/>
          <w:b/>
          <w:bCs/>
          <w:sz w:val="24"/>
          <w:szCs w:val="24"/>
        </w:rPr>
        <w:t>.1</w:t>
      </w:r>
      <w:r w:rsidRPr="00004ADC">
        <w:rPr>
          <w:rFonts w:ascii="Times New Roman" w:hAnsi="Times New Roman" w:cs="Times New Roman"/>
          <w:b/>
          <w:bCs/>
          <w:sz w:val="24"/>
          <w:szCs w:val="24"/>
        </w:rPr>
        <w:tab/>
        <w:t xml:space="preserve">Teoria da Aprendizagem Significativa </w:t>
      </w:r>
    </w:p>
    <w:p w14:paraId="398DE23D" w14:textId="77777777" w:rsidR="00C70334" w:rsidRPr="00C70334" w:rsidRDefault="00C70334" w:rsidP="00004ADC">
      <w:pPr>
        <w:spacing w:after="0" w:line="360" w:lineRule="auto"/>
        <w:ind w:firstLine="709"/>
        <w:jc w:val="both"/>
        <w:rPr>
          <w:rFonts w:ascii="Times New Roman" w:hAnsi="Times New Roman" w:cs="Times New Roman"/>
          <w:sz w:val="24"/>
          <w:szCs w:val="24"/>
        </w:rPr>
      </w:pPr>
    </w:p>
    <w:p w14:paraId="132D0E1D"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Segundo o constructo cognitivista, a aprendizagem é encarada como um processo de armazenamento de informação e condensação em classes mais genéricas de conhecimentos, os quais são incorporados a uma estrutura na mente do indivíduo de modo que esta possa ser manipulada e utilizada no futuro, configurando-se na habilidade de organização das informações que deve ser desenvolvida (MOREIRA, 2016).</w:t>
      </w:r>
    </w:p>
    <w:p w14:paraId="42831ABE"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Para David </w:t>
      </w:r>
      <w:proofErr w:type="spellStart"/>
      <w:r w:rsidRPr="00C70334">
        <w:rPr>
          <w:rFonts w:ascii="Times New Roman" w:hAnsi="Times New Roman" w:cs="Times New Roman"/>
          <w:sz w:val="24"/>
          <w:szCs w:val="24"/>
        </w:rPr>
        <w:t>Ausubel</w:t>
      </w:r>
      <w:proofErr w:type="spellEnd"/>
      <w:r w:rsidRPr="00C70334">
        <w:rPr>
          <w:rFonts w:ascii="Times New Roman" w:hAnsi="Times New Roman" w:cs="Times New Roman"/>
          <w:sz w:val="24"/>
          <w:szCs w:val="24"/>
        </w:rPr>
        <w:t xml:space="preserve"> (2000), aprendizagem significativa é um processo pelo qual uma nova informação se relaciona com um aspecto relevante da estrutura de conhecimento do indivíduo. Neste processo a nova informação interage com uma estrutura de conhecimento específica, a qual </w:t>
      </w:r>
      <w:proofErr w:type="spellStart"/>
      <w:r w:rsidRPr="00C70334">
        <w:rPr>
          <w:rFonts w:ascii="Times New Roman" w:hAnsi="Times New Roman" w:cs="Times New Roman"/>
          <w:sz w:val="24"/>
          <w:szCs w:val="24"/>
        </w:rPr>
        <w:t>Ausubel</w:t>
      </w:r>
      <w:proofErr w:type="spellEnd"/>
      <w:r w:rsidRPr="00C70334">
        <w:rPr>
          <w:rFonts w:ascii="Times New Roman" w:hAnsi="Times New Roman" w:cs="Times New Roman"/>
          <w:sz w:val="24"/>
          <w:szCs w:val="24"/>
        </w:rPr>
        <w:t xml:space="preserve"> define como conceito </w:t>
      </w:r>
      <w:proofErr w:type="spellStart"/>
      <w:r w:rsidRPr="00C70334">
        <w:rPr>
          <w:rFonts w:ascii="Times New Roman" w:hAnsi="Times New Roman" w:cs="Times New Roman"/>
          <w:sz w:val="24"/>
          <w:szCs w:val="24"/>
        </w:rPr>
        <w:t>subsunçor</w:t>
      </w:r>
      <w:proofErr w:type="spellEnd"/>
      <w:r w:rsidRPr="00C70334">
        <w:rPr>
          <w:rFonts w:ascii="Times New Roman" w:hAnsi="Times New Roman" w:cs="Times New Roman"/>
          <w:sz w:val="24"/>
          <w:szCs w:val="24"/>
        </w:rPr>
        <w:t>, isto é, já existentes no arcabouço cognitivo do indivíduo.</w:t>
      </w:r>
    </w:p>
    <w:p w14:paraId="3AA5CB4F"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O armazenamento de informações na mente humana é altamente organizado, formando uma hierarquia conceitual na qual elementos mais específicos de conhecimento são relacionados a conceitos e proposições mais gerais, mais inclusivos. Desta forma, a estrutura cognitiva significa, uma estrutura de subsunções, ou abstrações já existentes na experiência do indivíduo (MOREIRA, 2016; AUSUBEL, 2000).</w:t>
      </w:r>
    </w:p>
    <w:p w14:paraId="057558D7"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Segundo </w:t>
      </w:r>
      <w:proofErr w:type="spellStart"/>
      <w:r w:rsidRPr="00C70334">
        <w:rPr>
          <w:rFonts w:ascii="Times New Roman" w:hAnsi="Times New Roman" w:cs="Times New Roman"/>
          <w:sz w:val="24"/>
          <w:szCs w:val="24"/>
        </w:rPr>
        <w:t>Ausubel</w:t>
      </w:r>
      <w:proofErr w:type="spellEnd"/>
      <w:r w:rsidRPr="00C70334">
        <w:rPr>
          <w:rFonts w:ascii="Times New Roman" w:hAnsi="Times New Roman" w:cs="Times New Roman"/>
          <w:sz w:val="24"/>
          <w:szCs w:val="24"/>
        </w:rPr>
        <w:t xml:space="preserve"> (2000), a essência do processo de aprendizagem significativa está em na articulação de novas ideias ou conceitos, de maneira não-arbitrária, ao conhecimento que o aprendiz já possui, ou seja, a algum aspecto relevante da sua estrutura de conhecimento. </w:t>
      </w:r>
    </w:p>
    <w:p w14:paraId="01DDD9FF"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 aprendizagem significativa possui dois pressupostos principais, o primeiro se refere ao fato de que o material a ser aprendido deve ser potencialmente significativo para o aprendiz, ou seja, relacionável a sua estrutura de conhecimento de forma não arbitrária e não literal, e o segundo faz menção ao aprendiz manifestar disposição de relacionar o novo material a sua estrutura cognitiva (</w:t>
      </w:r>
      <w:proofErr w:type="spellStart"/>
      <w:r w:rsidRPr="00C70334">
        <w:rPr>
          <w:rFonts w:ascii="Times New Roman" w:hAnsi="Times New Roman" w:cs="Times New Roman"/>
          <w:sz w:val="24"/>
          <w:szCs w:val="24"/>
        </w:rPr>
        <w:t>Ausubel</w:t>
      </w:r>
      <w:proofErr w:type="spellEnd"/>
      <w:r w:rsidRPr="00C70334">
        <w:rPr>
          <w:rFonts w:ascii="Times New Roman" w:hAnsi="Times New Roman" w:cs="Times New Roman"/>
          <w:sz w:val="24"/>
          <w:szCs w:val="24"/>
        </w:rPr>
        <w:t xml:space="preserve">, 2000). </w:t>
      </w:r>
    </w:p>
    <w:p w14:paraId="3700AD5B"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Para tornar mais claro e preciso o processo de aquisição e organização de significados na estrutura cognitiva, introduz-se o princípio de assimilação. A hipótese de </w:t>
      </w:r>
      <w:r w:rsidRPr="00C70334">
        <w:rPr>
          <w:rFonts w:ascii="Times New Roman" w:hAnsi="Times New Roman" w:cs="Times New Roman"/>
          <w:sz w:val="24"/>
          <w:szCs w:val="24"/>
        </w:rPr>
        <w:lastRenderedPageBreak/>
        <w:t>assimilação ajuda a explicar como o conhecimento é organizado na estrutura cognitiva e neste processo, mesmo após o aparecimento do significado, a relação entre as ideias-âncora e as assimiladas permanece na estrutura cognitiva (AUSUBEL, 2000).</w:t>
      </w:r>
    </w:p>
    <w:p w14:paraId="30074BDC"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A assimilação ou ancoragem provavelmente tem um efeito facilitador na retenção. Para explicar como novas informações recentemente assimiladas permanecem disponíveis durante o período de retenção, em um período de tempo variável, elas permanecem dissociáveis de suas ideias âncoras e, portanto, reproduzíveis como entidades individuais (MOREIRA, 2016), o que pode ser representado esquematicamente pela expressão abaixo: </w:t>
      </w:r>
    </w:p>
    <w:p w14:paraId="22F61290" w14:textId="77777777" w:rsidR="00C70334" w:rsidRPr="00C70334" w:rsidRDefault="00C70334" w:rsidP="00004ADC">
      <w:pPr>
        <w:spacing w:after="0" w:line="360" w:lineRule="auto"/>
        <w:ind w:firstLine="709"/>
        <w:jc w:val="both"/>
        <w:rPr>
          <w:rFonts w:ascii="Times New Roman" w:hAnsi="Times New Roman" w:cs="Times New Roman"/>
          <w:sz w:val="24"/>
          <w:szCs w:val="24"/>
        </w:rPr>
      </w:pPr>
      <w:proofErr w:type="spellStart"/>
      <w:r w:rsidRPr="00C70334">
        <w:rPr>
          <w:rFonts w:ascii="Times New Roman" w:hAnsi="Times New Roman" w:cs="Times New Roman"/>
          <w:sz w:val="24"/>
          <w:szCs w:val="24"/>
        </w:rPr>
        <w:t>A’a</w:t>
      </w:r>
      <w:proofErr w:type="spellEnd"/>
      <w:r w:rsidRPr="00C70334">
        <w:rPr>
          <w:rFonts w:ascii="Times New Roman" w:hAnsi="Times New Roman" w:cs="Times New Roman"/>
          <w:sz w:val="24"/>
          <w:szCs w:val="24"/>
        </w:rPr>
        <w:t xml:space="preserve">’   </w:t>
      </w:r>
      <w:r w:rsidRPr="00C70334">
        <w:rPr>
          <w:rFonts w:ascii="Times New Roman" w:hAnsi="Times New Roman" w:cs="Times New Roman"/>
          <w:sz w:val="24"/>
          <w:szCs w:val="24"/>
        </w:rPr>
        <w:tab/>
        <w:t>A’ + a’</w:t>
      </w:r>
    </w:p>
    <w:p w14:paraId="5532D768"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Entende-se que o produto interacional </w:t>
      </w:r>
      <w:proofErr w:type="spellStart"/>
      <w:r w:rsidRPr="00C70334">
        <w:rPr>
          <w:rFonts w:ascii="Times New Roman" w:hAnsi="Times New Roman" w:cs="Times New Roman"/>
          <w:sz w:val="24"/>
          <w:szCs w:val="24"/>
        </w:rPr>
        <w:t>A’a</w:t>
      </w:r>
      <w:proofErr w:type="spellEnd"/>
      <w:r w:rsidRPr="00C70334">
        <w:rPr>
          <w:rFonts w:ascii="Times New Roman" w:hAnsi="Times New Roman" w:cs="Times New Roman"/>
          <w:sz w:val="24"/>
          <w:szCs w:val="24"/>
        </w:rPr>
        <w:t xml:space="preserve">’, durante um certo período de tempo, é dissociável em A’ e a’ favorecendo, assim, a retenção de a’ (MOREIRA, 2016). A importância do processo de assimilação não está somente na aquisição e retenção de significados, mas também no fato de que implica em um mecanismo de esquecimento subjacente dessas ideias (AUSUBEL, 2000). </w:t>
      </w:r>
    </w:p>
    <w:p w14:paraId="1A7E9A5C"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Os </w:t>
      </w:r>
      <w:proofErr w:type="spellStart"/>
      <w:r w:rsidRPr="00C70334">
        <w:rPr>
          <w:rFonts w:ascii="Times New Roman" w:hAnsi="Times New Roman" w:cs="Times New Roman"/>
          <w:sz w:val="24"/>
          <w:szCs w:val="24"/>
        </w:rPr>
        <w:t>subsunçores</w:t>
      </w:r>
      <w:proofErr w:type="spellEnd"/>
      <w:r w:rsidRPr="00C70334">
        <w:rPr>
          <w:rFonts w:ascii="Times New Roman" w:hAnsi="Times New Roman" w:cs="Times New Roman"/>
          <w:sz w:val="24"/>
          <w:szCs w:val="24"/>
        </w:rPr>
        <w:t xml:space="preserve"> mais amplos, bem estabelecidos e diferenciados ancoram as novas ideias e informações e possibilitam sua retenção. Entretanto, o significado das novas ideias no curso do tempo tende a ser assimilado ou reduzido pelos significados mais estáveis das ideias estabelecidas. Após a aprendizagem, quando esse estágio obliterador da assimilação começa, as novas ideias tornam-se espontâneas e progressivamente menos dissociáveis da estrutura cognitiva, até não ser mais possível reproduzi-las isoladamente e pode-se dizer que houve esquecimento (MOREIRA, 2016).</w:t>
      </w:r>
    </w:p>
    <w:p w14:paraId="05F46C47" w14:textId="77777777" w:rsid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 aprendizagem significativa processa-se quando o material novo, ideias e informações que apresentam uma estrutura lógica, interage com conceitos relevantes e inclusivos, claros e disponíveis na estrutura cognitiva, sendo por eles assimilados, contribuindo para sua diferenciação, elaboração e estabilidade.  Essa interação constitui uma experiência consciente, claramente articulada e precisamente diferenciada, que emerge quando sinais, símbolos, conceitos e proposições potencialmente significativos são relacionados a estrutura cognitiva e nela incorporados (AUSUBEL, 2000).</w:t>
      </w:r>
    </w:p>
    <w:p w14:paraId="0CEAA3C2" w14:textId="77777777" w:rsidR="00004ADC" w:rsidRPr="00C70334" w:rsidRDefault="00004ADC" w:rsidP="00004ADC">
      <w:pPr>
        <w:spacing w:after="0" w:line="360" w:lineRule="auto"/>
        <w:ind w:firstLine="709"/>
        <w:jc w:val="both"/>
        <w:rPr>
          <w:rFonts w:ascii="Times New Roman" w:hAnsi="Times New Roman" w:cs="Times New Roman"/>
          <w:sz w:val="24"/>
          <w:szCs w:val="24"/>
        </w:rPr>
      </w:pPr>
    </w:p>
    <w:p w14:paraId="2098F34A" w14:textId="77777777" w:rsidR="00C70334" w:rsidRPr="00004ADC" w:rsidRDefault="00C70334" w:rsidP="00004ADC">
      <w:pPr>
        <w:spacing w:after="0" w:line="360" w:lineRule="auto"/>
        <w:jc w:val="both"/>
        <w:rPr>
          <w:rFonts w:ascii="Times New Roman" w:hAnsi="Times New Roman" w:cs="Times New Roman"/>
          <w:b/>
          <w:bCs/>
          <w:sz w:val="24"/>
          <w:szCs w:val="24"/>
        </w:rPr>
      </w:pPr>
      <w:r w:rsidRPr="00004ADC">
        <w:rPr>
          <w:rFonts w:ascii="Times New Roman" w:hAnsi="Times New Roman" w:cs="Times New Roman"/>
          <w:b/>
          <w:bCs/>
          <w:sz w:val="24"/>
          <w:szCs w:val="24"/>
        </w:rPr>
        <w:t>1.</w:t>
      </w:r>
      <w:r w:rsidR="00004ADC" w:rsidRPr="00004ADC">
        <w:rPr>
          <w:rFonts w:ascii="Times New Roman" w:hAnsi="Times New Roman" w:cs="Times New Roman"/>
          <w:b/>
          <w:bCs/>
          <w:sz w:val="24"/>
          <w:szCs w:val="24"/>
        </w:rPr>
        <w:t>1</w:t>
      </w:r>
      <w:r w:rsidRPr="00004ADC">
        <w:rPr>
          <w:rFonts w:ascii="Times New Roman" w:hAnsi="Times New Roman" w:cs="Times New Roman"/>
          <w:b/>
          <w:bCs/>
          <w:sz w:val="24"/>
          <w:szCs w:val="24"/>
        </w:rPr>
        <w:t>.2</w:t>
      </w:r>
      <w:r w:rsidRPr="00004ADC">
        <w:rPr>
          <w:rFonts w:ascii="Times New Roman" w:hAnsi="Times New Roman" w:cs="Times New Roman"/>
          <w:b/>
          <w:bCs/>
          <w:sz w:val="24"/>
          <w:szCs w:val="24"/>
        </w:rPr>
        <w:tab/>
        <w:t>Métodos ativos de aprendizagem</w:t>
      </w:r>
    </w:p>
    <w:p w14:paraId="26BA1EFF" w14:textId="77777777" w:rsidR="00004ADC" w:rsidRDefault="00004ADC" w:rsidP="00004ADC">
      <w:pPr>
        <w:spacing w:after="0" w:line="360" w:lineRule="auto"/>
        <w:ind w:firstLine="709"/>
        <w:jc w:val="both"/>
        <w:rPr>
          <w:rFonts w:ascii="Times New Roman" w:hAnsi="Times New Roman" w:cs="Times New Roman"/>
          <w:sz w:val="24"/>
          <w:szCs w:val="24"/>
        </w:rPr>
      </w:pPr>
    </w:p>
    <w:p w14:paraId="4D43F08E"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 educação superior no Brasil e no mundo tem se modificado ao longo dos anos por meio da influência de diferentes teorias de aprendizagem. Esta transição é caracterizada pela substituição processual de práticas centradas no docente e nas regras por ele estabelecidas para as práticas educativas centradas nos estudantes e nas regras acordadas com o grupo de trabalho, constituído por discentes e docente, que passa a atuar com foco na facilitação da aprendizagem (FARIAS; MARTIN; CRISTO, 2015).</w:t>
      </w:r>
    </w:p>
    <w:p w14:paraId="42706236"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O primeiro método descrito, denominado como tradicional, valoriza o saber do docente sobre os demais e tem sua práxis baseada na transmissão de conhecimentos e na ação receptiva e passiva dos estudantes. Diferentemente, o método ativo traz a valorização dos alunos como indivíduos complexos, detentores de experiências e conhecimentos prévios, agentes ativos da própria aprendizagem e bem-vindos a compartilhar ideias, dúvidas e propostas de solução aos problemas identificados (BRIGHENTI; BIAVATT; SOUZA, 2015).</w:t>
      </w:r>
    </w:p>
    <w:p w14:paraId="6C74774C"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As metodologias ativas se caracterizam pela interrelação entre educação, cultura, sociedade, política e escola, sendo desenvolvida com métodos ativos e criativos, centrados na atividade do aluno com a intenção de propiciar a aprendizagem. São estratégias de ensino centradas na participação efetiva dos estudantes na construção do processo de aprendizagem, de forma flexível, interligada e híbrida (BACICH; MORAN, 2017).</w:t>
      </w:r>
    </w:p>
    <w:p w14:paraId="4B119BF7"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Pesquisas investigaram o impacto de estratégias e ferramentas consideradas ativas no desenvolvimento de pensamento crítico de estudantes  (CARBOGIM et al., 2017; KADDOURA; YANG, 2016), na aprendizagem cognitiva específica ao conteúdo oferecido (CONCEIÇÃO; MORAIS, 2018; MENDONÇA et al., 2016), bem como no engajamento, motivação e satisfação de estudantes (FABBRO et al., 2018; SOUZA; SILVA; SILVA, 2018),. Acredita-se que o papel mais ativo do estudante solucione questões como o desinteresse em sala de aula e transforme a aprendizagem em uma experiência que dependa da busca e se sustente no desafio (PARREIRA, 2017; MORALES; ALVES,2016).</w:t>
      </w:r>
    </w:p>
    <w:p w14:paraId="7D992838"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As contribuições das metodologias ativas para a formação dos estudantes, que não é interpretada como um processo acabado mediante obtenção do diploma, mas como um </w:t>
      </w:r>
      <w:r w:rsidRPr="00C70334">
        <w:rPr>
          <w:rFonts w:ascii="Times New Roman" w:hAnsi="Times New Roman" w:cs="Times New Roman"/>
          <w:sz w:val="24"/>
          <w:szCs w:val="24"/>
        </w:rPr>
        <w:lastRenderedPageBreak/>
        <w:t>processo contínuo de ensinar e aprender, impactam na cultura de buscar a aprendizagem sempre que houver necessidade. Assim, os profissionais recém-colocados no mercado de trabalho, advindos de um ensino ativo, inclusivo e transformador, deverão respeitar as diferentes opiniões e colegas, além de estarem orientados à interpretação crítica da realidade, às habilidades de comunicação e trabalho em equipe, bem como à busca constante pelo conhecimento e resolução de problemas (FERREIRA; TSUJI; TONHOM, 2015).</w:t>
      </w:r>
    </w:p>
    <w:p w14:paraId="77A8F635"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Com relação às atividades ativas, diferentemente das propostas pelo método de ensino tradicional, não são requeridas a memorização de dados e a reprodução de informações absorvidas; passa-se a buscar a investigação e resolução de problemas com base em um disparador, seja uma pergunta, um problema, um projeto, um desafio ou uma curiosidade. Para tal, múltiplas estratégias e ferramentas têm sido utilizadas (HARA et al., 2016);</w:t>
      </w:r>
    </w:p>
    <w:p w14:paraId="27FA57DA"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Destacam-se como exemplos de estratégias ativas de ensino: estudo de caso com resolução individual ou em grupo (HARA et al., 2016); portfólio (PEREIRA et al. 2015; VAZ; PRADO, 2014); ciclo de ação-reflexão-ação envolvendo cenário de prática e discussão em sala de aula (ANDRADE; GONÇALVES; SILVA, 2017); mapa conceitual (KADDOURA; YANG, 2016) e jogos educativos (TAN et al. 2017; FONSECA et al., 2015) bem como outros estreitamente ligados à tecnologia, a saber: simulação realística com manequins (BREEN et al.2019); simulação virtual (PADILHA et al, 2019); ambientes virtuais de aprendizagem e aplicativos computacionais variados (BAYRAM; CALISKAN, 2019). </w:t>
      </w:r>
    </w:p>
    <w:p w14:paraId="4A08FEC4"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No intuito de acomodar essas mudanças e impulsionar o processo ensino-aprendizagem mais ativo e centrado no estudante, estudiosos têm investido na elaboração de ferramentas que mantenham o foco no aprimoramento do pensamento crítico e das habilidades de tomada de decisões, criatividade e motivação (HARA et al., 2016). </w:t>
      </w:r>
    </w:p>
    <w:p w14:paraId="5622845C" w14:textId="77777777" w:rsid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Neste sentido, a tecnologia é uma aliada poderosa, pois por meio de seus inúmeros recursos possibilita ao docente instrumentalizar-se para oferecer aos estudantes autonomia. Isto é possível por meio de ferramentas tecnológicas que valorizem a aprendizagem de cada aluno, respeitando o ritmo e os estilos de aprendizagem de cada um, ainda que todos compartilhem os mesmos espaços de aprendizagem nas instituições </w:t>
      </w:r>
      <w:r w:rsidRPr="00C70334">
        <w:rPr>
          <w:rFonts w:ascii="Times New Roman" w:hAnsi="Times New Roman" w:cs="Times New Roman"/>
          <w:sz w:val="24"/>
          <w:szCs w:val="24"/>
        </w:rPr>
        <w:lastRenderedPageBreak/>
        <w:t xml:space="preserve">de ensino superior (IES) ou no campo de prática (FONSECA et al., 2015a; AREDES et al., 2015). </w:t>
      </w:r>
    </w:p>
    <w:p w14:paraId="053CB17D" w14:textId="77777777" w:rsidR="00004ADC" w:rsidRPr="00C70334" w:rsidRDefault="00004ADC" w:rsidP="00004ADC">
      <w:pPr>
        <w:spacing w:after="0" w:line="360" w:lineRule="auto"/>
        <w:ind w:firstLine="709"/>
        <w:jc w:val="both"/>
        <w:rPr>
          <w:rFonts w:ascii="Times New Roman" w:hAnsi="Times New Roman" w:cs="Times New Roman"/>
          <w:sz w:val="24"/>
          <w:szCs w:val="24"/>
        </w:rPr>
      </w:pPr>
    </w:p>
    <w:p w14:paraId="0471C9C0" w14:textId="77777777" w:rsidR="00C70334" w:rsidRPr="00004ADC" w:rsidRDefault="00C70334" w:rsidP="00004ADC">
      <w:pPr>
        <w:spacing w:after="0" w:line="360" w:lineRule="auto"/>
        <w:jc w:val="both"/>
        <w:rPr>
          <w:rFonts w:ascii="Times New Roman" w:hAnsi="Times New Roman" w:cs="Times New Roman"/>
          <w:b/>
          <w:bCs/>
          <w:sz w:val="24"/>
          <w:szCs w:val="24"/>
        </w:rPr>
      </w:pPr>
      <w:r w:rsidRPr="00004ADC">
        <w:rPr>
          <w:rFonts w:ascii="Times New Roman" w:hAnsi="Times New Roman" w:cs="Times New Roman"/>
          <w:b/>
          <w:bCs/>
          <w:sz w:val="24"/>
          <w:szCs w:val="24"/>
        </w:rPr>
        <w:t>1.</w:t>
      </w:r>
      <w:r w:rsidR="00004ADC" w:rsidRPr="00004ADC">
        <w:rPr>
          <w:rFonts w:ascii="Times New Roman" w:hAnsi="Times New Roman" w:cs="Times New Roman"/>
          <w:b/>
          <w:bCs/>
          <w:sz w:val="24"/>
          <w:szCs w:val="24"/>
        </w:rPr>
        <w:t>1</w:t>
      </w:r>
      <w:r w:rsidRPr="00004ADC">
        <w:rPr>
          <w:rFonts w:ascii="Times New Roman" w:hAnsi="Times New Roman" w:cs="Times New Roman"/>
          <w:b/>
          <w:bCs/>
          <w:sz w:val="24"/>
          <w:szCs w:val="24"/>
        </w:rPr>
        <w:t>.3 Tecnologias educativas no ensino superior em saúde e enfermagem</w:t>
      </w:r>
    </w:p>
    <w:p w14:paraId="1C558D37" w14:textId="77777777" w:rsidR="00C70334" w:rsidRPr="00C70334" w:rsidRDefault="00C70334" w:rsidP="00004ADC">
      <w:pPr>
        <w:spacing w:after="0" w:line="360" w:lineRule="auto"/>
        <w:ind w:firstLine="709"/>
        <w:jc w:val="both"/>
        <w:rPr>
          <w:rFonts w:ascii="Times New Roman" w:hAnsi="Times New Roman" w:cs="Times New Roman"/>
          <w:sz w:val="24"/>
          <w:szCs w:val="24"/>
        </w:rPr>
      </w:pPr>
    </w:p>
    <w:p w14:paraId="19172EE1"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 adesão dos cursos da área da saúde, em especial a enfermagem, às tecnologias educacionais tem aumentado como estratégia para o melhor preparo de estudantes antes da vivência prática com pacientes reais, colegas de trabalho reais e problemas reais. Tais tecnologias, representadas pelos mais diversos tipos e recursos, têm sido utilizadas também como estratégia para motivação e satisfação dos estudantes no processo de aprendizagem, no aprimoramento do raciocínio clínico e da tomada de decisão, bem como no treino de habilidades no âmbito da aprendizagem cognitiva, procedimental e atitudinal (saber fazer, saber agir e saber ser) (DANKBAAR et al., 2016).</w:t>
      </w:r>
    </w:p>
    <w:p w14:paraId="296E348C" w14:textId="345E8A8C"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As ferramentas e estratégias mediadas por tecnologia mais utilizadas no meio acadêmico para apoio na formação de estudantes da área da saúde e enfermagem ou que representam tendências no contexto nacional e internacional são simulação realística (ou simulação em laboratório, envolvendo prática simulada com atores ou simuladores humanos; ou ainda simulação robótica); simulação virtual; estudos de casos clínicos digitais;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s (também denominados jogos digitais para fins de ensino); mobile </w:t>
      </w:r>
      <w:proofErr w:type="spellStart"/>
      <w:r w:rsidRPr="00C70334">
        <w:rPr>
          <w:rFonts w:ascii="Times New Roman" w:hAnsi="Times New Roman" w:cs="Times New Roman"/>
          <w:sz w:val="24"/>
          <w:szCs w:val="24"/>
        </w:rPr>
        <w:t>learning</w:t>
      </w:r>
      <w:proofErr w:type="spellEnd"/>
      <w:r w:rsidRPr="00C70334">
        <w:rPr>
          <w:rFonts w:ascii="Times New Roman" w:hAnsi="Times New Roman" w:cs="Times New Roman"/>
          <w:sz w:val="24"/>
          <w:szCs w:val="24"/>
        </w:rPr>
        <w:t xml:space="preserve"> (por meio de aplicativos em smartphones e tablets); softwares e aplicativos de conteúdo, mídias sociais e ambientes virtuais de aprendizagem para cursos online ou semipresenciais (SALVADOR et al., 2015).</w:t>
      </w:r>
    </w:p>
    <w:p w14:paraId="03E2AB4A"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 simulação no ensino de saúde tem sido utilizada de diversas formas, dada sua versatilidade e tem apresentado resultados muito positivos em termos de motivação, satisfação, exercício do raciocínio clínico, aprimoramento do pensamento crítico e treinamento de habilidades em todos os campos do saber. Por meio de atividades simuladas, o docente possibilita aos estudantes colocarem-se no papel de profissional de saúde e, em meio a um contexto de problema ou tarefa, atuar, experimentar e refletir sobre a ação, garantindo espaço seguro de aprendizagem (FERREIRA et al., 2018).</w:t>
      </w:r>
    </w:p>
    <w:p w14:paraId="29D1F3DA" w14:textId="5AAA3259"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Como uma extensão desta lógica, inclusive sob a ótica da segurança do paciente real que deixa de ser alvo das primeiras experimentações dos estudantes, a simulação </w:t>
      </w:r>
      <w:r w:rsidRPr="00C70334">
        <w:rPr>
          <w:rFonts w:ascii="Times New Roman" w:hAnsi="Times New Roman" w:cs="Times New Roman"/>
          <w:sz w:val="24"/>
          <w:szCs w:val="24"/>
        </w:rPr>
        <w:lastRenderedPageBreak/>
        <w:t xml:space="preserve">virtual é uma alternativa para que estes reflitam sobre as diversas situações passíveis de serem simuladas e testem intervenções (SANTOS et al. 2017). 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é também classificado como uma simulação virtual, pois provê ao usuário situações virtuais que são replicáveis em cenários reais, sendo um dos principais gêneros de jogos educativos atualmente (BOYLE et al., 2016).</w:t>
      </w:r>
    </w:p>
    <w:p w14:paraId="7684ADFC"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Todas essas ferramentas podem ser empregadas no ensino, atendendo a múltiplas propostas de aprendizagem e colaborando com o processo de aprender. É importante que sejam discutidas as estratégias de uso nas universidades e o potencial impacto na aprendizagem, com reflexões sobre a adaptação das tecnologias ao contexto de cada realidade e o alinhamento com os objetivos de aprendizagem (AREDES, 2015).</w:t>
      </w:r>
    </w:p>
    <w:p w14:paraId="5B139ACD"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Desafios são apontados nas pesquisas científicas sobre o uso da tecnologia computacional no ensino em saúde, dentre elas destacam-se a possibilidade de perda ou redução do contato social durante o aprendizado; o tempo e a habilidade necessários para o desenvolvimento de materiais de aprendizado com eficácia e alta qualidade; custo elevado e dificuldades dos estudantes frente à tecnologia com relação a sua utilização (VLACHOPOULOS; MAKRI, 2017; VERKUYL et al., 2017; JEAN JUSTICE; RITZHAUPT, 2015) . Além disso, se os recursos não são bem empregados ou subutilizados podem gerar sensação de insatisfação e desinteresse nos alunos (ZAGALO; CARVALHO; ARAÚJO, 2016).</w:t>
      </w:r>
    </w:p>
    <w:p w14:paraId="1A2686DD"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As tecnologias inseridas na enfermagem e nos demais cursos da saúde devem cumprir com o papel de permitir ambiente seguro para treinamento de intervenções na prática clínica, de melhorar a compreensão dos conteúdos abordados e de facilitar a análise das inúmeras informações disponíveis (por meio das atividades de filtrá-las, priorizá-las, conectá-las a outras informações e experiências, analisá-las e atuar com criatividade ( MA et al., 2018).</w:t>
      </w:r>
    </w:p>
    <w:p w14:paraId="53107E56"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Ressalta-se a importância de não apenas desenvolver ferramentas, mas testá-las quanto ao aceite pela população alvo, impacto na aprendizagem, satisfação e motivação. Considerando as inúmeras possibilidades de avaliar o impacto da tecnologia proposta, define-se como variável a aprendizagem cognitiva, que consiste no conhecimento de conceitos organizados hierarquicamente e relacionados entre si e a satisfação (MCLEOD et al., 2017).</w:t>
      </w:r>
    </w:p>
    <w:p w14:paraId="3ACB8FF8"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lastRenderedPageBreak/>
        <w:t>O tema de interesse, ao qual será dedicado o desenvolvimento e avaliação de ferramenta de ensino apoiados pela tecnologia do presente estudo, é a prevenção de infecção no sítio cirúrgico. Esta se constitui como um problema de saúde pública no Brasil e, apesar de sua relevância diante dos compromissos do Sistema Único de Saúde (SUS), ainda é pouco explorada no ensino de enfermagem e na educação em saúde para a população, carecendo de esforços e estratégias para potencializar a aprendizagem na área.</w:t>
      </w:r>
    </w:p>
    <w:p w14:paraId="2E5EF80F" w14:textId="77777777" w:rsidR="00004ADC" w:rsidRDefault="00004ADC" w:rsidP="00004ADC">
      <w:pPr>
        <w:spacing w:after="0" w:line="360" w:lineRule="auto"/>
        <w:jc w:val="both"/>
        <w:rPr>
          <w:rFonts w:ascii="Times New Roman" w:hAnsi="Times New Roman" w:cs="Times New Roman"/>
          <w:sz w:val="24"/>
          <w:szCs w:val="24"/>
        </w:rPr>
      </w:pPr>
    </w:p>
    <w:p w14:paraId="0C5F1E8F" w14:textId="77777777" w:rsidR="00C70334" w:rsidRPr="00004ADC" w:rsidRDefault="00C70334" w:rsidP="00004ADC">
      <w:pPr>
        <w:spacing w:after="0" w:line="360" w:lineRule="auto"/>
        <w:jc w:val="both"/>
        <w:rPr>
          <w:rFonts w:ascii="Times New Roman" w:hAnsi="Times New Roman" w:cs="Times New Roman"/>
          <w:b/>
          <w:bCs/>
          <w:sz w:val="24"/>
          <w:szCs w:val="24"/>
        </w:rPr>
      </w:pPr>
      <w:r w:rsidRPr="00004ADC">
        <w:rPr>
          <w:rFonts w:ascii="Times New Roman" w:hAnsi="Times New Roman" w:cs="Times New Roman"/>
          <w:b/>
          <w:bCs/>
          <w:sz w:val="24"/>
          <w:szCs w:val="24"/>
        </w:rPr>
        <w:t>1.</w:t>
      </w:r>
      <w:r w:rsidR="00004ADC" w:rsidRPr="00004ADC">
        <w:rPr>
          <w:rFonts w:ascii="Times New Roman" w:hAnsi="Times New Roman" w:cs="Times New Roman"/>
          <w:b/>
          <w:bCs/>
          <w:sz w:val="24"/>
          <w:szCs w:val="24"/>
        </w:rPr>
        <w:t>1</w:t>
      </w:r>
      <w:r w:rsidRPr="00004ADC">
        <w:rPr>
          <w:rFonts w:ascii="Times New Roman" w:hAnsi="Times New Roman" w:cs="Times New Roman"/>
          <w:b/>
          <w:bCs/>
          <w:sz w:val="24"/>
          <w:szCs w:val="24"/>
        </w:rPr>
        <w:t xml:space="preserve">.4 Infecção do sitio cirúrgico como problema frequente nas instituições de saúde </w:t>
      </w:r>
    </w:p>
    <w:p w14:paraId="382415E3" w14:textId="77777777" w:rsidR="00C70334" w:rsidRPr="00C70334" w:rsidRDefault="00C70334" w:rsidP="00004ADC">
      <w:pPr>
        <w:spacing w:after="0" w:line="360" w:lineRule="auto"/>
        <w:ind w:firstLine="709"/>
        <w:jc w:val="both"/>
        <w:rPr>
          <w:rFonts w:ascii="Times New Roman" w:hAnsi="Times New Roman" w:cs="Times New Roman"/>
          <w:sz w:val="24"/>
          <w:szCs w:val="24"/>
        </w:rPr>
      </w:pPr>
    </w:p>
    <w:p w14:paraId="5B68794F"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As infecções do sítio cirúrgico (ISC) continuam a constituir um grande desafio para as instituições de saúde como causa de infecções associadas a cuidados de saúde (ARIVO et al., 2019). As consequências prejudiciais das ISC estão associadas aos piores desfechos dos pacientes, afetando a morbimortalidade e aumentando os custos assistenciais (BAN et al., 2017; KALLALA et al., 2015)</w:t>
      </w:r>
      <w:r w:rsidR="00004ADC">
        <w:rPr>
          <w:rFonts w:ascii="Times New Roman" w:hAnsi="Times New Roman" w:cs="Times New Roman"/>
          <w:sz w:val="24"/>
          <w:szCs w:val="24"/>
        </w:rPr>
        <w:t>.</w:t>
      </w:r>
    </w:p>
    <w:p w14:paraId="5202AF5A"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Estudo do </w:t>
      </w:r>
      <w:proofErr w:type="spellStart"/>
      <w:r w:rsidRPr="00763F92">
        <w:rPr>
          <w:rFonts w:ascii="Times New Roman" w:hAnsi="Times New Roman" w:cs="Times New Roman"/>
          <w:i/>
          <w:iCs/>
          <w:sz w:val="24"/>
          <w:szCs w:val="24"/>
        </w:rPr>
        <w:t>National</w:t>
      </w:r>
      <w:proofErr w:type="spellEnd"/>
      <w:r w:rsidRPr="00763F92">
        <w:rPr>
          <w:rFonts w:ascii="Times New Roman" w:hAnsi="Times New Roman" w:cs="Times New Roman"/>
          <w:i/>
          <w:iCs/>
          <w:sz w:val="24"/>
          <w:szCs w:val="24"/>
        </w:rPr>
        <w:t xml:space="preserve"> Healthcare </w:t>
      </w:r>
      <w:proofErr w:type="spellStart"/>
      <w:r w:rsidRPr="00763F92">
        <w:rPr>
          <w:rFonts w:ascii="Times New Roman" w:hAnsi="Times New Roman" w:cs="Times New Roman"/>
          <w:i/>
          <w:iCs/>
          <w:sz w:val="24"/>
          <w:szCs w:val="24"/>
        </w:rPr>
        <w:t>Safety</w:t>
      </w:r>
      <w:proofErr w:type="spellEnd"/>
      <w:r w:rsidRPr="00763F92">
        <w:rPr>
          <w:rFonts w:ascii="Times New Roman" w:hAnsi="Times New Roman" w:cs="Times New Roman"/>
          <w:i/>
          <w:iCs/>
          <w:sz w:val="24"/>
          <w:szCs w:val="24"/>
        </w:rPr>
        <w:t xml:space="preserve"> Network</w:t>
      </w:r>
      <w:r w:rsidRPr="00C70334">
        <w:rPr>
          <w:rFonts w:ascii="Times New Roman" w:hAnsi="Times New Roman" w:cs="Times New Roman"/>
          <w:sz w:val="24"/>
          <w:szCs w:val="24"/>
        </w:rPr>
        <w:t xml:space="preserve"> (NHSN), envolvendo informações de 850 mil cirurgias gerais realizadas nos Estados Unidos, demonstrou uma incidência global de ISC igual a 1,9% (MU et al., 2011). No Brasil, os dados sobre a incidência de ISC em cirurgias gerais e específicas variam entre 1,4% a 38,8% (CARVALHO et al., 2017; FRANCO; ERCOLE; MATTIA, 2015). Considera-se que grande parte das infecções relacionadas a cuidados de saúde, incluindo infecções de sitio cirúrgico são   evitáveis (TARTARI et al., 2017).</w:t>
      </w:r>
    </w:p>
    <w:p w14:paraId="4C0DFFDD"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Existem vários fatores que contribuem para o risco de ocorrência de ISC e medidas preventivas requerem enfoque integrativo que se concentra no processo de cuidar nos períodos </w:t>
      </w:r>
      <w:proofErr w:type="spellStart"/>
      <w:r w:rsidRPr="00C70334">
        <w:rPr>
          <w:rFonts w:ascii="Times New Roman" w:hAnsi="Times New Roman" w:cs="Times New Roman"/>
          <w:sz w:val="24"/>
          <w:szCs w:val="24"/>
        </w:rPr>
        <w:t>pré</w:t>
      </w:r>
      <w:proofErr w:type="spellEnd"/>
      <w:r w:rsidRPr="00C70334">
        <w:rPr>
          <w:rFonts w:ascii="Times New Roman" w:hAnsi="Times New Roman" w:cs="Times New Roman"/>
          <w:sz w:val="24"/>
          <w:szCs w:val="24"/>
        </w:rPr>
        <w:t xml:space="preserve">, </w:t>
      </w:r>
      <w:proofErr w:type="spellStart"/>
      <w:r w:rsidRPr="00C70334">
        <w:rPr>
          <w:rFonts w:ascii="Times New Roman" w:hAnsi="Times New Roman" w:cs="Times New Roman"/>
          <w:sz w:val="24"/>
          <w:szCs w:val="24"/>
        </w:rPr>
        <w:t>intra</w:t>
      </w:r>
      <w:proofErr w:type="spellEnd"/>
      <w:r w:rsidRPr="00C70334">
        <w:rPr>
          <w:rFonts w:ascii="Times New Roman" w:hAnsi="Times New Roman" w:cs="Times New Roman"/>
          <w:sz w:val="24"/>
          <w:szCs w:val="24"/>
        </w:rPr>
        <w:t xml:space="preserve"> e pós-operatório, envolvendo todas as partes interessadas. Numerosos programas multimodais de intervenção preventiva com base em diretrizes, </w:t>
      </w:r>
      <w:proofErr w:type="spellStart"/>
      <w:r w:rsidRPr="00C70334">
        <w:rPr>
          <w:rFonts w:ascii="Times New Roman" w:hAnsi="Times New Roman" w:cs="Times New Roman"/>
          <w:sz w:val="24"/>
          <w:szCs w:val="24"/>
        </w:rPr>
        <w:t>bundles</w:t>
      </w:r>
      <w:proofErr w:type="spellEnd"/>
      <w:r w:rsidRPr="00C70334">
        <w:rPr>
          <w:rFonts w:ascii="Times New Roman" w:hAnsi="Times New Roman" w:cs="Times New Roman"/>
          <w:sz w:val="24"/>
          <w:szCs w:val="24"/>
        </w:rPr>
        <w:t xml:space="preserve"> e listas de verificação de segurança cirúrgica já foram estabelecidas (ALLEGRANZI et al., 2016a, 2016b).</w:t>
      </w:r>
    </w:p>
    <w:p w14:paraId="501D97E7"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Para enfrentar o desafio das infecções, as organizações de saúde implementaram várias estratégias com sucesso variável, as quais incluem programas educacionais, feedback de desempenho e orientações (CASTRO-SÁNCHEZ et al., 2016).</w:t>
      </w:r>
    </w:p>
    <w:p w14:paraId="1A5951DC"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lastRenderedPageBreak/>
        <w:t xml:space="preserve">O </w:t>
      </w:r>
      <w:r w:rsidRPr="00763F92">
        <w:rPr>
          <w:rFonts w:ascii="Times New Roman" w:hAnsi="Times New Roman" w:cs="Times New Roman"/>
          <w:i/>
          <w:iCs/>
          <w:sz w:val="24"/>
          <w:szCs w:val="24"/>
        </w:rPr>
        <w:t xml:space="preserve">Center for </w:t>
      </w:r>
      <w:proofErr w:type="spellStart"/>
      <w:r w:rsidRPr="00763F92">
        <w:rPr>
          <w:rFonts w:ascii="Times New Roman" w:hAnsi="Times New Roman" w:cs="Times New Roman"/>
          <w:i/>
          <w:iCs/>
          <w:sz w:val="24"/>
          <w:szCs w:val="24"/>
        </w:rPr>
        <w:t>Disease</w:t>
      </w:r>
      <w:proofErr w:type="spellEnd"/>
      <w:r w:rsidRPr="00763F92">
        <w:rPr>
          <w:rFonts w:ascii="Times New Roman" w:hAnsi="Times New Roman" w:cs="Times New Roman"/>
          <w:i/>
          <w:iCs/>
          <w:sz w:val="24"/>
          <w:szCs w:val="24"/>
        </w:rPr>
        <w:t xml:space="preserve"> </w:t>
      </w:r>
      <w:proofErr w:type="spellStart"/>
      <w:r w:rsidRPr="00763F92">
        <w:rPr>
          <w:rFonts w:ascii="Times New Roman" w:hAnsi="Times New Roman" w:cs="Times New Roman"/>
          <w:i/>
          <w:iCs/>
          <w:sz w:val="24"/>
          <w:szCs w:val="24"/>
        </w:rPr>
        <w:t>Control</w:t>
      </w:r>
      <w:proofErr w:type="spellEnd"/>
      <w:r w:rsidRPr="00763F92">
        <w:rPr>
          <w:rFonts w:ascii="Times New Roman" w:hAnsi="Times New Roman" w:cs="Times New Roman"/>
          <w:i/>
          <w:iCs/>
          <w:sz w:val="24"/>
          <w:szCs w:val="24"/>
        </w:rPr>
        <w:t xml:space="preserve"> </w:t>
      </w:r>
      <w:proofErr w:type="spellStart"/>
      <w:r w:rsidRPr="00763F92">
        <w:rPr>
          <w:rFonts w:ascii="Times New Roman" w:hAnsi="Times New Roman" w:cs="Times New Roman"/>
          <w:i/>
          <w:iCs/>
          <w:sz w:val="24"/>
          <w:szCs w:val="24"/>
        </w:rPr>
        <w:t>and</w:t>
      </w:r>
      <w:proofErr w:type="spellEnd"/>
      <w:r w:rsidRPr="00763F92">
        <w:rPr>
          <w:rFonts w:ascii="Times New Roman" w:hAnsi="Times New Roman" w:cs="Times New Roman"/>
          <w:i/>
          <w:iCs/>
          <w:sz w:val="24"/>
          <w:szCs w:val="24"/>
        </w:rPr>
        <w:t xml:space="preserve"> </w:t>
      </w:r>
      <w:proofErr w:type="spellStart"/>
      <w:r w:rsidRPr="00763F92">
        <w:rPr>
          <w:rFonts w:ascii="Times New Roman" w:hAnsi="Times New Roman" w:cs="Times New Roman"/>
          <w:i/>
          <w:iCs/>
          <w:sz w:val="24"/>
          <w:szCs w:val="24"/>
        </w:rPr>
        <w:t>Prevention</w:t>
      </w:r>
      <w:proofErr w:type="spellEnd"/>
      <w:r w:rsidRPr="00C70334">
        <w:rPr>
          <w:rFonts w:ascii="Times New Roman" w:hAnsi="Times New Roman" w:cs="Times New Roman"/>
          <w:sz w:val="24"/>
          <w:szCs w:val="24"/>
        </w:rPr>
        <w:t xml:space="preserve"> (CDC) dos Estados Unidos publicaram uma atualização de recomendações baseadas em evidências para a prevenção de infecções do sítio cirúrgico (</w:t>
      </w:r>
      <w:proofErr w:type="spellStart"/>
      <w:r w:rsidRPr="00C70334">
        <w:rPr>
          <w:rFonts w:ascii="Times New Roman" w:hAnsi="Times New Roman" w:cs="Times New Roman"/>
          <w:sz w:val="24"/>
          <w:szCs w:val="24"/>
        </w:rPr>
        <w:t>ISCs</w:t>
      </w:r>
      <w:proofErr w:type="spellEnd"/>
      <w:r w:rsidRPr="00C70334">
        <w:rPr>
          <w:rFonts w:ascii="Times New Roman" w:hAnsi="Times New Roman" w:cs="Times New Roman"/>
          <w:sz w:val="24"/>
          <w:szCs w:val="24"/>
        </w:rPr>
        <w:t xml:space="preserve">) (BERRÍOS-TORRES et al., 2017). As diretrizes cobrem 14 áreas principais e foram elaboradas com a intenção de incorporação em programas de melhoria de qualidade cirúrgica existentes para maior segurança do paciente. Uma revisão sistemática da literatura foi realizada a partir de mais de 5000 itens publicados entre 1998 e 2014 com o objetivo de fornecer recomendações baseadas em evidências para prevenir infecções de sítio cirúrgico avaliou a qualidade das evidências e o equilíbrio entre benefícios e riscos, destacando as principais medidas de prevenção a seguir: </w:t>
      </w:r>
    </w:p>
    <w:p w14:paraId="6FA62FB3"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Orientar os pacientes a tomar banho lavando todo o corpo com sabonete (antimicrobiano apenas se necessário) ou agente antisséptico pelo menos na noite anterior ao momento da cirurgia.</w:t>
      </w:r>
    </w:p>
    <w:p w14:paraId="5580CA81"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Somente indicar profilaxia antimicrobiana baseada em diretrizes de prática clínica, considerando que a concentração bactericida seja estabelecida no soro e nos tecidos no momento da incisão.</w:t>
      </w:r>
    </w:p>
    <w:p w14:paraId="48E5A708"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No parto cesáreo, administrar profilaxia antimicrobiana antes da incisão.</w:t>
      </w:r>
    </w:p>
    <w:p w14:paraId="2D45B486"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Preparar a pele na sala operatória com agente alcoólico, exceto se contraindicado.</w:t>
      </w:r>
    </w:p>
    <w:p w14:paraId="662B519E"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 Não é necessário utilizar campos adesivos plásticos com ou sem propriedades antimicrobianas para prevenir </w:t>
      </w:r>
      <w:proofErr w:type="spellStart"/>
      <w:r w:rsidRPr="00C70334">
        <w:rPr>
          <w:rFonts w:ascii="Times New Roman" w:hAnsi="Times New Roman" w:cs="Times New Roman"/>
          <w:sz w:val="24"/>
          <w:szCs w:val="24"/>
        </w:rPr>
        <w:t>ISCs</w:t>
      </w:r>
      <w:proofErr w:type="spellEnd"/>
      <w:r w:rsidRPr="00C70334">
        <w:rPr>
          <w:rFonts w:ascii="Times New Roman" w:hAnsi="Times New Roman" w:cs="Times New Roman"/>
          <w:sz w:val="24"/>
          <w:szCs w:val="24"/>
        </w:rPr>
        <w:t>.</w:t>
      </w:r>
    </w:p>
    <w:p w14:paraId="26E70B8B"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Para procedimentos limpos e potencialmente contaminados, não realizar doses antimicrobianas profiláticas adicionais após fechamento da incisão cirúrgica, mesmo se o paciente apresentar dreno.</w:t>
      </w:r>
    </w:p>
    <w:p w14:paraId="08B2919E"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Não aplicar agentes antimicrobianos tópicos na incisão.</w:t>
      </w:r>
    </w:p>
    <w:p w14:paraId="4588FDC4"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Manter o controle glicêmico intraoperatório em pacientes diabéticos e não diabéticos, tendo como alvo níveis séricos de glicose valores menores de 200 mg/</w:t>
      </w:r>
      <w:proofErr w:type="spellStart"/>
      <w:r w:rsidRPr="00C70334">
        <w:rPr>
          <w:rFonts w:ascii="Times New Roman" w:hAnsi="Times New Roman" w:cs="Times New Roman"/>
          <w:sz w:val="24"/>
          <w:szCs w:val="24"/>
        </w:rPr>
        <w:t>dL</w:t>
      </w:r>
      <w:proofErr w:type="spellEnd"/>
      <w:r w:rsidRPr="00C70334">
        <w:rPr>
          <w:rFonts w:ascii="Times New Roman" w:hAnsi="Times New Roman" w:cs="Times New Roman"/>
          <w:sz w:val="24"/>
          <w:szCs w:val="24"/>
        </w:rPr>
        <w:t>.</w:t>
      </w:r>
    </w:p>
    <w:p w14:paraId="337C17DA"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Manter a normotermia do paciente.</w:t>
      </w:r>
    </w:p>
    <w:p w14:paraId="3AABE342"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Em pacientes com função pulmonar normal submetidos a anestesia geral com intubação endotraqueal, administrar uma fração inspirada de oxigênio mais elevada durante a cirurgia e após extubação no período pós-operatório imediato.</w:t>
      </w:r>
    </w:p>
    <w:p w14:paraId="6F3A2561"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lastRenderedPageBreak/>
        <w:t>- Não deixar de utilizar transfusão de hemocomponentes como forma de prevenir ISC.</w:t>
      </w:r>
    </w:p>
    <w:p w14:paraId="24B8E23E"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Mesmo diante de tantas recomendações, envolver os profissionais de saúde na melhor prática continua sendo um desafio. Por essa razão, a exploração do indivíduo e a consideração de contextos tem sido sugerido como benéfico para a adoção efetiva de estratégias de mudança de comportamento (AKL et al., 2013).</w:t>
      </w:r>
      <w:r w:rsidRPr="00C70334">
        <w:rPr>
          <w:rFonts w:ascii="Times New Roman" w:hAnsi="Times New Roman" w:cs="Times New Roman"/>
          <w:sz w:val="24"/>
          <w:szCs w:val="24"/>
        </w:rPr>
        <w:tab/>
      </w:r>
    </w:p>
    <w:p w14:paraId="63CC1C7E" w14:textId="7B2DFC8F" w:rsidR="00C70334" w:rsidRPr="00C70334" w:rsidRDefault="005E044A" w:rsidP="00004ADC">
      <w:pPr>
        <w:spacing w:after="0" w:line="360" w:lineRule="auto"/>
        <w:ind w:firstLine="709"/>
        <w:jc w:val="both"/>
        <w:rPr>
          <w:rFonts w:ascii="Times New Roman" w:hAnsi="Times New Roman" w:cs="Times New Roman"/>
          <w:sz w:val="24"/>
          <w:szCs w:val="24"/>
        </w:rPr>
      </w:pPr>
      <w:r w:rsidRPr="005E044A">
        <w:rPr>
          <w:rFonts w:ascii="Times New Roman" w:hAnsi="Times New Roman" w:cs="Times New Roman"/>
          <w:i/>
          <w:sz w:val="24"/>
          <w:szCs w:val="24"/>
        </w:rPr>
        <w:t>Serious game</w:t>
      </w:r>
      <w:r w:rsidR="00C70334" w:rsidRPr="00C70334">
        <w:rPr>
          <w:rFonts w:ascii="Times New Roman" w:hAnsi="Times New Roman" w:cs="Times New Roman"/>
          <w:sz w:val="24"/>
          <w:szCs w:val="24"/>
        </w:rPr>
        <w:t>s já foram usados em medicina clínica, cirurgia e saúde pública com resultados bem-sucedidos (CATES et al., 2018; JOHNSEN et al., 2018; LUKHELE et al., 2016). Aparentemente, os usuários de jogos gostam de interagir com jogos porque eles podem satisfazer necessidades psicológicas tais como controle, autonomia e senso de realização (JARVILL et al., 2018).</w:t>
      </w:r>
    </w:p>
    <w:p w14:paraId="286E01EA"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Apesar das evidências crescentes para o papel dos jogos em vários campos, permanece uma escassez de dados que suportam sua aplicação na prevenção e controle de infecções (PAIM; GOLDMEIER, 2017). Isso justifica e instiga a realização da presente.</w:t>
      </w:r>
    </w:p>
    <w:p w14:paraId="1F4C3651" w14:textId="77777777" w:rsidR="00004ADC" w:rsidRDefault="00004ADC" w:rsidP="00004ADC">
      <w:pPr>
        <w:spacing w:after="0" w:line="360" w:lineRule="auto"/>
        <w:jc w:val="both"/>
        <w:rPr>
          <w:rFonts w:ascii="Times New Roman" w:hAnsi="Times New Roman" w:cs="Times New Roman"/>
          <w:b/>
          <w:bCs/>
          <w:sz w:val="24"/>
          <w:szCs w:val="24"/>
        </w:rPr>
      </w:pPr>
    </w:p>
    <w:p w14:paraId="49CC7FC4" w14:textId="77777777" w:rsidR="00C70334" w:rsidRPr="00C70334" w:rsidRDefault="00004ADC" w:rsidP="00004AD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1.2 </w:t>
      </w:r>
      <w:r w:rsidR="00C70334" w:rsidRPr="00C70334">
        <w:rPr>
          <w:rFonts w:ascii="Times New Roman" w:hAnsi="Times New Roman" w:cs="Times New Roman"/>
          <w:b/>
          <w:bCs/>
          <w:sz w:val="24"/>
          <w:szCs w:val="24"/>
        </w:rPr>
        <w:t xml:space="preserve">JUSTIFICATIVA </w:t>
      </w:r>
    </w:p>
    <w:p w14:paraId="454E60D6" w14:textId="77777777" w:rsidR="00004ADC" w:rsidRDefault="00004ADC" w:rsidP="00004ADC">
      <w:pPr>
        <w:spacing w:after="0" w:line="360" w:lineRule="auto"/>
        <w:ind w:firstLine="709"/>
        <w:jc w:val="both"/>
        <w:rPr>
          <w:rFonts w:ascii="Times New Roman" w:hAnsi="Times New Roman" w:cs="Times New Roman"/>
          <w:sz w:val="24"/>
          <w:szCs w:val="24"/>
        </w:rPr>
      </w:pPr>
    </w:p>
    <w:p w14:paraId="6AE5DB64"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O presente estudo é importante ao se considerar o panorama previamente apresentado sobre o impacto da infecção do sítio cirúrgico no sistema de saúde brasileiro e a estreita relação com as demandas apresentadas pela OMS para os diversos países, sobretudo aqueles com grandes índices de mortalidade no período perioperatório (WHO,2018).</w:t>
      </w:r>
    </w:p>
    <w:p w14:paraId="0F1E6984"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As vantagens do uso de ferramentas tecnológicas que justificam sua utilização consistem em facilitar a compreensão holística dos alunos sobre as concepções científicas, obter habilidades cognitivas, aumentar o afeto positivo da aprendizagem, possibilitar a repetição inúmeras vezes até que o conteúdo seja compreendido e faça sentido ao estudante, criar um ambiente seguro e eficaz para simular a prática clínica,  ter um tempo de resposta imediato aos questionamentos e desempenho do aluno e auxiliar nas decisões clínicas com fundamentação teórica digital (YU, 2019; CHENG et al.; 2017; BAKHUYS ROOZEBOOM; VISSCHEDIJK; OPRINS, 2017;  HARA et al., 2016).</w:t>
      </w:r>
    </w:p>
    <w:p w14:paraId="1CC2ACDF" w14:textId="77777777"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lastRenderedPageBreak/>
        <w:t xml:space="preserve">Existe uma necessidade real de preparo dos profissionais de saúde para a prestação de assistência pautada em evidências científicas com vistas ao controle da infecção do sítio cirúrgico. Deste modo, acredita-se que o estudo tenha sua importância alicerçada em uma lacuna do campo de pesquisas em educação e tecnologias computacionais para formação de profissionais de saúde, em especial da enfermagem. </w:t>
      </w:r>
    </w:p>
    <w:p w14:paraId="736E9829" w14:textId="77777777" w:rsidR="00C70334" w:rsidRDefault="00C70334" w:rsidP="00004ADC">
      <w:pPr>
        <w:spacing w:after="0" w:line="360" w:lineRule="auto"/>
        <w:ind w:firstLine="709"/>
        <w:jc w:val="both"/>
        <w:rPr>
          <w:rFonts w:ascii="Times New Roman" w:hAnsi="Times New Roman" w:cs="Times New Roman"/>
          <w:b/>
          <w:bCs/>
          <w:sz w:val="24"/>
          <w:szCs w:val="24"/>
        </w:rPr>
      </w:pPr>
    </w:p>
    <w:p w14:paraId="74D06317" w14:textId="77777777" w:rsidR="00C70334" w:rsidRPr="00C70334" w:rsidRDefault="00004ADC" w:rsidP="00004AD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1.3 </w:t>
      </w:r>
      <w:r w:rsidR="00C70334" w:rsidRPr="00C70334">
        <w:rPr>
          <w:rFonts w:ascii="Times New Roman" w:hAnsi="Times New Roman" w:cs="Times New Roman"/>
          <w:b/>
          <w:bCs/>
          <w:sz w:val="24"/>
          <w:szCs w:val="24"/>
        </w:rPr>
        <w:t>HIPÓTESE</w:t>
      </w:r>
    </w:p>
    <w:p w14:paraId="79764F7B" w14:textId="3F912D31" w:rsid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Estudantes de enfermagem submetidos à intervenção de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apresentam maior conhecimento em comparação ao grupo controle.</w:t>
      </w:r>
    </w:p>
    <w:p w14:paraId="4AD411B3" w14:textId="77777777" w:rsidR="00004ADC" w:rsidRPr="00C70334" w:rsidRDefault="00004ADC" w:rsidP="00004ADC">
      <w:pPr>
        <w:spacing w:after="0" w:line="360" w:lineRule="auto"/>
        <w:ind w:firstLine="709"/>
        <w:jc w:val="both"/>
        <w:rPr>
          <w:rFonts w:ascii="Times New Roman" w:hAnsi="Times New Roman" w:cs="Times New Roman"/>
          <w:sz w:val="24"/>
          <w:szCs w:val="24"/>
        </w:rPr>
      </w:pPr>
    </w:p>
    <w:p w14:paraId="44B7EF25" w14:textId="77777777" w:rsidR="00C70334" w:rsidRDefault="00004ADC" w:rsidP="00004AD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1.4 </w:t>
      </w:r>
      <w:r w:rsidR="00C70334" w:rsidRPr="00C70334">
        <w:rPr>
          <w:rFonts w:ascii="Times New Roman" w:hAnsi="Times New Roman" w:cs="Times New Roman"/>
          <w:b/>
          <w:bCs/>
          <w:sz w:val="24"/>
          <w:szCs w:val="24"/>
        </w:rPr>
        <w:t>OBJETIVOS</w:t>
      </w:r>
    </w:p>
    <w:p w14:paraId="5F5E4697" w14:textId="77777777" w:rsidR="00004ADC" w:rsidRPr="00C70334" w:rsidRDefault="00004ADC" w:rsidP="00004ADC">
      <w:pPr>
        <w:spacing w:after="0" w:line="360" w:lineRule="auto"/>
        <w:jc w:val="both"/>
        <w:rPr>
          <w:rFonts w:ascii="Times New Roman" w:hAnsi="Times New Roman" w:cs="Times New Roman"/>
          <w:b/>
          <w:bCs/>
          <w:sz w:val="24"/>
          <w:szCs w:val="24"/>
        </w:rPr>
      </w:pPr>
    </w:p>
    <w:p w14:paraId="3EC6FB21" w14:textId="77777777" w:rsidR="00C70334" w:rsidRPr="00004ADC" w:rsidRDefault="00004ADC" w:rsidP="00004ADC">
      <w:pPr>
        <w:spacing w:after="0" w:line="360" w:lineRule="auto"/>
        <w:jc w:val="both"/>
        <w:rPr>
          <w:rFonts w:ascii="Times New Roman" w:hAnsi="Times New Roman" w:cs="Times New Roman"/>
          <w:b/>
          <w:bCs/>
          <w:sz w:val="24"/>
          <w:szCs w:val="24"/>
        </w:rPr>
      </w:pPr>
      <w:r w:rsidRPr="00004ADC">
        <w:rPr>
          <w:rFonts w:ascii="Times New Roman" w:hAnsi="Times New Roman" w:cs="Times New Roman"/>
          <w:b/>
          <w:bCs/>
          <w:sz w:val="24"/>
          <w:szCs w:val="24"/>
        </w:rPr>
        <w:t xml:space="preserve">1.4.1 </w:t>
      </w:r>
      <w:r w:rsidR="00C70334" w:rsidRPr="00004ADC">
        <w:rPr>
          <w:rFonts w:ascii="Times New Roman" w:hAnsi="Times New Roman" w:cs="Times New Roman"/>
          <w:b/>
          <w:bCs/>
          <w:sz w:val="24"/>
          <w:szCs w:val="24"/>
        </w:rPr>
        <w:t xml:space="preserve">Objetivo geral </w:t>
      </w:r>
    </w:p>
    <w:p w14:paraId="729CE685" w14:textId="77777777" w:rsidR="00004ADC" w:rsidRDefault="00004ADC" w:rsidP="00004ADC">
      <w:pPr>
        <w:spacing w:after="0" w:line="360" w:lineRule="auto"/>
        <w:ind w:firstLine="709"/>
        <w:jc w:val="both"/>
        <w:rPr>
          <w:rFonts w:ascii="Times New Roman" w:hAnsi="Times New Roman" w:cs="Times New Roman"/>
          <w:sz w:val="24"/>
          <w:szCs w:val="24"/>
        </w:rPr>
      </w:pPr>
    </w:p>
    <w:p w14:paraId="08446BBD" w14:textId="18E2BF2E" w:rsid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Avaliar a eficácia de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no desenvolvimento do conhecimento de estudantes de enfermagem na prevenção de infecção do sítio cirúrgico.</w:t>
      </w:r>
    </w:p>
    <w:p w14:paraId="43E5E908" w14:textId="77777777" w:rsidR="00004ADC" w:rsidRPr="00C70334" w:rsidRDefault="00004ADC" w:rsidP="00004ADC">
      <w:pPr>
        <w:spacing w:after="0" w:line="360" w:lineRule="auto"/>
        <w:ind w:firstLine="709"/>
        <w:jc w:val="both"/>
        <w:rPr>
          <w:rFonts w:ascii="Times New Roman" w:hAnsi="Times New Roman" w:cs="Times New Roman"/>
          <w:sz w:val="24"/>
          <w:szCs w:val="24"/>
        </w:rPr>
      </w:pPr>
    </w:p>
    <w:p w14:paraId="6629BAA9" w14:textId="77777777" w:rsidR="00C70334" w:rsidRPr="00004ADC" w:rsidRDefault="00004ADC" w:rsidP="00C70334">
      <w:pPr>
        <w:spacing w:after="120" w:line="360" w:lineRule="auto"/>
        <w:jc w:val="both"/>
        <w:rPr>
          <w:rFonts w:ascii="Times New Roman" w:hAnsi="Times New Roman" w:cs="Times New Roman"/>
          <w:b/>
          <w:bCs/>
          <w:sz w:val="24"/>
          <w:szCs w:val="24"/>
        </w:rPr>
      </w:pPr>
      <w:r w:rsidRPr="00004ADC">
        <w:rPr>
          <w:rFonts w:ascii="Times New Roman" w:hAnsi="Times New Roman" w:cs="Times New Roman"/>
          <w:b/>
          <w:bCs/>
          <w:sz w:val="24"/>
          <w:szCs w:val="24"/>
        </w:rPr>
        <w:t xml:space="preserve">1.4.2 </w:t>
      </w:r>
      <w:r w:rsidR="00C70334" w:rsidRPr="00004ADC">
        <w:rPr>
          <w:rFonts w:ascii="Times New Roman" w:hAnsi="Times New Roman" w:cs="Times New Roman"/>
          <w:b/>
          <w:bCs/>
          <w:sz w:val="24"/>
          <w:szCs w:val="24"/>
        </w:rPr>
        <w:t xml:space="preserve">Objetivos específicos </w:t>
      </w:r>
    </w:p>
    <w:p w14:paraId="69EACEAB" w14:textId="4B011B4B"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 Desenvolver um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para prevenção de infecção do sítio cirúrgico.</w:t>
      </w:r>
    </w:p>
    <w:p w14:paraId="700757D3" w14:textId="5DD16524"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 Validar 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frente às heurísticas de interface, elementos educacionais, conteúdo, jogabilidade e multimídia com experts em tecnologia e prevenção de infecção em sítio cirúrgico.</w:t>
      </w:r>
    </w:p>
    <w:p w14:paraId="64C13475" w14:textId="42DB3216" w:rsidR="00C70334" w:rsidRP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  Avaliar o efeito do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no conhecimento dos estudantes de enfermagem para prevenção de infecção do sítio cirúrgico.</w:t>
      </w:r>
    </w:p>
    <w:p w14:paraId="6306619D" w14:textId="73EBA2CD" w:rsidR="00C70334" w:rsidRDefault="00C70334" w:rsidP="00004ADC">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 Avaliar a satisfação dos estudantes de enfermagem no uso do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para prevenção de infeção do sítio cirúrgico.</w:t>
      </w:r>
    </w:p>
    <w:p w14:paraId="06DBC092" w14:textId="77777777" w:rsidR="00004ADC" w:rsidRDefault="00004ADC" w:rsidP="00004ADC">
      <w:pPr>
        <w:spacing w:after="0" w:line="360" w:lineRule="auto"/>
        <w:jc w:val="both"/>
        <w:rPr>
          <w:rFonts w:ascii="Times New Roman" w:hAnsi="Times New Roman" w:cs="Times New Roman"/>
          <w:b/>
          <w:bCs/>
          <w:sz w:val="24"/>
          <w:szCs w:val="24"/>
        </w:rPr>
      </w:pPr>
    </w:p>
    <w:p w14:paraId="3777502B" w14:textId="77777777" w:rsidR="00C70334" w:rsidRDefault="00004ADC" w:rsidP="00004AD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C70334" w:rsidRPr="00C70334">
        <w:rPr>
          <w:rFonts w:ascii="Times New Roman" w:hAnsi="Times New Roman" w:cs="Times New Roman"/>
          <w:b/>
          <w:bCs/>
          <w:sz w:val="24"/>
          <w:szCs w:val="24"/>
        </w:rPr>
        <w:t>MATERIAIS E MÉTODO</w:t>
      </w:r>
      <w:r w:rsidR="00AF53AF">
        <w:rPr>
          <w:rFonts w:ascii="Times New Roman" w:hAnsi="Times New Roman" w:cs="Times New Roman"/>
          <w:b/>
          <w:bCs/>
          <w:sz w:val="24"/>
          <w:szCs w:val="24"/>
        </w:rPr>
        <w:t>S</w:t>
      </w:r>
    </w:p>
    <w:p w14:paraId="774B651F" w14:textId="77777777" w:rsidR="00004ADC" w:rsidRPr="00C70334" w:rsidRDefault="00004ADC" w:rsidP="00004ADC">
      <w:pPr>
        <w:spacing w:after="0" w:line="360" w:lineRule="auto"/>
        <w:jc w:val="both"/>
        <w:rPr>
          <w:rFonts w:ascii="Times New Roman" w:hAnsi="Times New Roman" w:cs="Times New Roman"/>
          <w:b/>
          <w:bCs/>
          <w:sz w:val="24"/>
          <w:szCs w:val="24"/>
        </w:rPr>
      </w:pPr>
    </w:p>
    <w:p w14:paraId="22735EDC" w14:textId="77777777" w:rsidR="00C70334" w:rsidRPr="00004ADC" w:rsidRDefault="00004ADC" w:rsidP="00004ADC">
      <w:pPr>
        <w:spacing w:after="0" w:line="360" w:lineRule="auto"/>
        <w:jc w:val="both"/>
        <w:rPr>
          <w:rFonts w:ascii="Times New Roman" w:hAnsi="Times New Roman" w:cs="Times New Roman"/>
          <w:b/>
          <w:bCs/>
          <w:sz w:val="24"/>
          <w:szCs w:val="24"/>
        </w:rPr>
      </w:pPr>
      <w:r w:rsidRPr="00004ADC">
        <w:rPr>
          <w:rFonts w:ascii="Times New Roman" w:hAnsi="Times New Roman" w:cs="Times New Roman"/>
          <w:b/>
          <w:bCs/>
          <w:sz w:val="24"/>
          <w:szCs w:val="24"/>
        </w:rPr>
        <w:t xml:space="preserve">2.1 </w:t>
      </w:r>
      <w:r w:rsidR="00C70334" w:rsidRPr="00004ADC">
        <w:rPr>
          <w:rFonts w:ascii="Times New Roman" w:hAnsi="Times New Roman" w:cs="Times New Roman"/>
          <w:b/>
          <w:bCs/>
          <w:sz w:val="24"/>
          <w:szCs w:val="24"/>
        </w:rPr>
        <w:t xml:space="preserve">Delineamento do estudo </w:t>
      </w:r>
    </w:p>
    <w:p w14:paraId="3F0AD67E"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lastRenderedPageBreak/>
        <w:t>A pesquisa adotará o método misto de pesquisa e contemplará dois delineamentos de estudo diferentes, estudo metodológico e experimental, os quais serão realizados em duas etapas.</w:t>
      </w:r>
    </w:p>
    <w:p w14:paraId="1DD37EEF"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Configura-se como método misto de pesquisa o procedimento de coleta, análise e combinação de técnicas quantitativas e qualitativas em um mesmo desenho de pesquisa. O pressuposto central que justifica a abordagem </w:t>
      </w:r>
      <w:proofErr w:type="spellStart"/>
      <w:r w:rsidRPr="00C70334">
        <w:rPr>
          <w:rFonts w:ascii="Times New Roman" w:hAnsi="Times New Roman" w:cs="Times New Roman"/>
          <w:sz w:val="24"/>
          <w:szCs w:val="24"/>
        </w:rPr>
        <w:t>multimétodo</w:t>
      </w:r>
      <w:proofErr w:type="spellEnd"/>
      <w:r w:rsidRPr="00C70334">
        <w:rPr>
          <w:rFonts w:ascii="Times New Roman" w:hAnsi="Times New Roman" w:cs="Times New Roman"/>
          <w:sz w:val="24"/>
          <w:szCs w:val="24"/>
        </w:rPr>
        <w:t xml:space="preserve"> é o de que a interação entre eles fornece melhores possibilidades analíticas (POLIT &amp; BECK, 2018)</w:t>
      </w:r>
      <w:r w:rsidR="00004ADC">
        <w:rPr>
          <w:rFonts w:ascii="Times New Roman" w:hAnsi="Times New Roman" w:cs="Times New Roman"/>
          <w:sz w:val="24"/>
          <w:szCs w:val="24"/>
        </w:rPr>
        <w:t>.</w:t>
      </w:r>
    </w:p>
    <w:p w14:paraId="55B96486"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O estudo metodológico visa à investigação de métodos para coleta e organização dos dados, tais como: desenvolvimento, validação e avaliação de ferramentas e métodos de pesquisa, o que favorece a condução de investigações com um rigor acentuado (POLIT &amp; BECK, 2018)</w:t>
      </w:r>
      <w:r w:rsidR="00004ADC">
        <w:rPr>
          <w:rFonts w:ascii="Times New Roman" w:hAnsi="Times New Roman" w:cs="Times New Roman"/>
          <w:sz w:val="24"/>
          <w:szCs w:val="24"/>
        </w:rPr>
        <w:t>.</w:t>
      </w:r>
    </w:p>
    <w:p w14:paraId="44525061"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Já a pesquisa do tipo experimental envolve a aplicação de um tratamento ou intervenção (variável independente) e a análise dos seus desfechos clínicos (variável dependente). Neste tipo de estudo se determina um objeto de estudo, seleciona-se as variáveis que seriam capazes de influenciá-lo e define-se as formas de controle e de observação dos efeitos que a variável produz no objeto (POLIT &amp; BECK, 2018).</w:t>
      </w:r>
    </w:p>
    <w:p w14:paraId="24E28211" w14:textId="77777777" w:rsidR="00C70334" w:rsidRPr="00C70334" w:rsidRDefault="00C70334" w:rsidP="005D25C7">
      <w:pPr>
        <w:spacing w:after="0" w:line="360" w:lineRule="auto"/>
        <w:ind w:firstLine="709"/>
        <w:jc w:val="both"/>
        <w:rPr>
          <w:rFonts w:ascii="Times New Roman" w:hAnsi="Times New Roman" w:cs="Times New Roman"/>
          <w:sz w:val="24"/>
          <w:szCs w:val="24"/>
        </w:rPr>
      </w:pPr>
    </w:p>
    <w:p w14:paraId="20A47E13" w14:textId="77777777" w:rsidR="00C70334" w:rsidRPr="00004ADC" w:rsidRDefault="00004ADC" w:rsidP="005D25C7">
      <w:pPr>
        <w:spacing w:after="0" w:line="360" w:lineRule="auto"/>
        <w:jc w:val="both"/>
        <w:rPr>
          <w:rFonts w:ascii="Times New Roman" w:hAnsi="Times New Roman" w:cs="Times New Roman"/>
          <w:b/>
          <w:bCs/>
          <w:sz w:val="24"/>
          <w:szCs w:val="24"/>
        </w:rPr>
      </w:pPr>
      <w:r w:rsidRPr="00004ADC">
        <w:rPr>
          <w:rFonts w:ascii="Times New Roman" w:hAnsi="Times New Roman" w:cs="Times New Roman"/>
          <w:b/>
          <w:bCs/>
          <w:sz w:val="24"/>
          <w:szCs w:val="24"/>
        </w:rPr>
        <w:t xml:space="preserve">2.2 </w:t>
      </w:r>
      <w:r w:rsidR="00C70334" w:rsidRPr="00004ADC">
        <w:rPr>
          <w:rFonts w:ascii="Times New Roman" w:hAnsi="Times New Roman" w:cs="Times New Roman"/>
          <w:b/>
          <w:bCs/>
          <w:sz w:val="24"/>
          <w:szCs w:val="24"/>
        </w:rPr>
        <w:t>Etapa de Pesquisa I: Estudo Metodológico</w:t>
      </w:r>
    </w:p>
    <w:p w14:paraId="618565B5" w14:textId="77777777" w:rsidR="00004ADC" w:rsidRPr="00004ADC" w:rsidRDefault="00004ADC" w:rsidP="005D25C7">
      <w:pPr>
        <w:spacing w:after="0" w:line="360" w:lineRule="auto"/>
        <w:jc w:val="both"/>
        <w:rPr>
          <w:rFonts w:ascii="Times New Roman" w:hAnsi="Times New Roman" w:cs="Times New Roman"/>
          <w:b/>
          <w:bCs/>
          <w:sz w:val="24"/>
          <w:szCs w:val="24"/>
        </w:rPr>
      </w:pPr>
    </w:p>
    <w:p w14:paraId="559BC38B" w14:textId="4D76A54E" w:rsidR="00C70334" w:rsidRPr="00004ADC" w:rsidRDefault="00C70334" w:rsidP="005D25C7">
      <w:pPr>
        <w:spacing w:after="0" w:line="360" w:lineRule="auto"/>
        <w:jc w:val="both"/>
        <w:rPr>
          <w:rFonts w:ascii="Times New Roman" w:hAnsi="Times New Roman" w:cs="Times New Roman"/>
          <w:b/>
          <w:bCs/>
          <w:sz w:val="24"/>
          <w:szCs w:val="24"/>
        </w:rPr>
      </w:pPr>
      <w:r w:rsidRPr="00004ADC">
        <w:rPr>
          <w:rFonts w:ascii="Times New Roman" w:hAnsi="Times New Roman" w:cs="Times New Roman"/>
          <w:b/>
          <w:bCs/>
          <w:sz w:val="24"/>
          <w:szCs w:val="24"/>
        </w:rPr>
        <w:t>2</w:t>
      </w:r>
      <w:r w:rsidR="00004ADC" w:rsidRPr="00004ADC">
        <w:rPr>
          <w:rFonts w:ascii="Times New Roman" w:hAnsi="Times New Roman" w:cs="Times New Roman"/>
          <w:b/>
          <w:bCs/>
          <w:sz w:val="24"/>
          <w:szCs w:val="24"/>
        </w:rPr>
        <w:t>.2</w:t>
      </w:r>
      <w:r w:rsidRPr="00004ADC">
        <w:rPr>
          <w:rFonts w:ascii="Times New Roman" w:hAnsi="Times New Roman" w:cs="Times New Roman"/>
          <w:b/>
          <w:bCs/>
          <w:sz w:val="24"/>
          <w:szCs w:val="24"/>
        </w:rPr>
        <w:t xml:space="preserve">.1 Desenvolvimento e validação do </w:t>
      </w:r>
      <w:r w:rsidR="005E044A" w:rsidRPr="005E044A">
        <w:rPr>
          <w:rFonts w:ascii="Times New Roman" w:hAnsi="Times New Roman" w:cs="Times New Roman"/>
          <w:b/>
          <w:bCs/>
          <w:i/>
          <w:sz w:val="24"/>
          <w:szCs w:val="24"/>
        </w:rPr>
        <w:t>serious game</w:t>
      </w:r>
      <w:r w:rsidRPr="00004ADC">
        <w:rPr>
          <w:rFonts w:ascii="Times New Roman" w:hAnsi="Times New Roman" w:cs="Times New Roman"/>
          <w:b/>
          <w:bCs/>
          <w:sz w:val="24"/>
          <w:szCs w:val="24"/>
        </w:rPr>
        <w:t xml:space="preserve"> na temática de prevenção de infecção do sitio cirúrgico</w:t>
      </w:r>
    </w:p>
    <w:p w14:paraId="53A98FD3" w14:textId="77777777" w:rsidR="00C70334" w:rsidRPr="00C70334" w:rsidRDefault="00C70334" w:rsidP="005D25C7">
      <w:pPr>
        <w:spacing w:after="0" w:line="360" w:lineRule="auto"/>
        <w:ind w:firstLine="709"/>
        <w:contextualSpacing/>
        <w:jc w:val="both"/>
        <w:rPr>
          <w:rFonts w:ascii="Times New Roman" w:hAnsi="Times New Roman" w:cs="Times New Roman"/>
          <w:sz w:val="24"/>
          <w:szCs w:val="24"/>
        </w:rPr>
      </w:pPr>
    </w:p>
    <w:p w14:paraId="2AFF73CF" w14:textId="1C8C1DDC" w:rsidR="00C70334" w:rsidRPr="00C70334" w:rsidRDefault="00C70334" w:rsidP="005D25C7">
      <w:pPr>
        <w:spacing w:after="0" w:line="360" w:lineRule="auto"/>
        <w:ind w:firstLine="709"/>
        <w:contextualSpacing/>
        <w:jc w:val="both"/>
        <w:rPr>
          <w:rFonts w:ascii="Times New Roman" w:hAnsi="Times New Roman" w:cs="Times New Roman"/>
          <w:sz w:val="24"/>
          <w:szCs w:val="24"/>
        </w:rPr>
      </w:pPr>
      <w:r w:rsidRPr="00C70334">
        <w:rPr>
          <w:rFonts w:ascii="Times New Roman" w:hAnsi="Times New Roman" w:cs="Times New Roman"/>
          <w:sz w:val="24"/>
          <w:szCs w:val="24"/>
        </w:rPr>
        <w:t xml:space="preserve">Para o desenvolvimento do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na temática da prevenção de infecção do sitio cirúrgico será utilizado a combinação dos referenciais metodológicos de Novak (2012) e </w:t>
      </w:r>
      <w:proofErr w:type="spellStart"/>
      <w:r w:rsidRPr="00C70334">
        <w:rPr>
          <w:rFonts w:ascii="Times New Roman" w:hAnsi="Times New Roman" w:cs="Times New Roman"/>
          <w:sz w:val="24"/>
          <w:szCs w:val="24"/>
        </w:rPr>
        <w:t>Schell</w:t>
      </w:r>
      <w:proofErr w:type="spellEnd"/>
      <w:r w:rsidRPr="00C70334">
        <w:rPr>
          <w:rFonts w:ascii="Times New Roman" w:hAnsi="Times New Roman" w:cs="Times New Roman"/>
          <w:sz w:val="24"/>
          <w:szCs w:val="24"/>
        </w:rPr>
        <w:t xml:space="preserve"> (2015).</w:t>
      </w:r>
    </w:p>
    <w:p w14:paraId="250AA418" w14:textId="77777777" w:rsidR="00C70334" w:rsidRPr="00C70334" w:rsidRDefault="00C70334" w:rsidP="005D25C7">
      <w:pPr>
        <w:spacing w:after="0" w:line="360" w:lineRule="auto"/>
        <w:ind w:firstLine="709"/>
        <w:contextualSpacing/>
        <w:jc w:val="both"/>
        <w:rPr>
          <w:rFonts w:ascii="Times New Roman" w:hAnsi="Times New Roman" w:cs="Times New Roman"/>
          <w:sz w:val="24"/>
          <w:szCs w:val="24"/>
        </w:rPr>
      </w:pPr>
      <w:proofErr w:type="spellStart"/>
      <w:r w:rsidRPr="00C70334">
        <w:rPr>
          <w:rFonts w:ascii="Times New Roman" w:hAnsi="Times New Roman" w:cs="Times New Roman"/>
          <w:sz w:val="24"/>
          <w:szCs w:val="24"/>
        </w:rPr>
        <w:t>Schell</w:t>
      </w:r>
      <w:proofErr w:type="spellEnd"/>
      <w:r w:rsidRPr="00C70334">
        <w:rPr>
          <w:rFonts w:ascii="Times New Roman" w:hAnsi="Times New Roman" w:cs="Times New Roman"/>
          <w:sz w:val="24"/>
          <w:szCs w:val="24"/>
        </w:rPr>
        <w:t xml:space="preserve"> (2015) define um jogo como algo a se jogar e possui características principais como: início do jogo espontâneo, engajamento, ter objetivos, regras e desafios.  Apresenta a composição de quatro elementos que integram a tétrade elementar de um jogo (estética, narrativa, mecânica e tecnologia). Os objetivos do jogo são relacionados a mecânica; a sequência de eventos à narrativa; o audiovisual e emoções à estética; e a </w:t>
      </w:r>
      <w:r w:rsidRPr="00C70334">
        <w:rPr>
          <w:rFonts w:ascii="Times New Roman" w:hAnsi="Times New Roman" w:cs="Times New Roman"/>
          <w:sz w:val="24"/>
          <w:szCs w:val="24"/>
        </w:rPr>
        <w:lastRenderedPageBreak/>
        <w:t>mídia à tecnologia. A tecnologia é essencialmente o meio em que estética acontece, em que a mecânica ocorrerá e por meio da qual a narrativa será contada.</w:t>
      </w:r>
    </w:p>
    <w:p w14:paraId="2445E2AB" w14:textId="77777777"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Novak (2012) traz o procedimento metodológico necessário para o desenvolvimento de um jogo e o descreve a partir de cinco etapas: conceito, pré-produção, protótipo, produção e pós-produção, detalhados abaixo:</w:t>
      </w:r>
    </w:p>
    <w:p w14:paraId="28158B92" w14:textId="77777777"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Conceito: O desenvolvimento do conceito começa quando a ideia do jogo é criada e termina quando se decide planejar o projeto, dessa forma, passa-se para a fase de pré-produção. A proposta do documento de conceito é transmitir o objetivo e finalidade do jogo a ser desenvolvido. O conceito ajuda a avaliar se a ideia do jogo é viável e exequível (NOVAK, 2012).</w:t>
      </w:r>
    </w:p>
    <w:p w14:paraId="5D982486" w14:textId="77777777"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 xml:space="preserve">Pré-produção: Após ter despertado o interesse de alguém no conceito, chega o momento de desenvolver a proposta e adentrar na fase de planejamento deste desenvolvimento, conhecida como fase de pré-produção. Nesta fase é que se elabora o Game Design </w:t>
      </w:r>
      <w:proofErr w:type="spellStart"/>
      <w:r w:rsidRPr="00C70334">
        <w:rPr>
          <w:rFonts w:ascii="Times New Roman" w:hAnsi="Times New Roman" w:cs="Times New Roman"/>
          <w:sz w:val="24"/>
          <w:szCs w:val="24"/>
        </w:rPr>
        <w:t>Document</w:t>
      </w:r>
      <w:proofErr w:type="spellEnd"/>
      <w:r w:rsidRPr="00C70334">
        <w:rPr>
          <w:rFonts w:ascii="Times New Roman" w:hAnsi="Times New Roman" w:cs="Times New Roman"/>
          <w:sz w:val="24"/>
          <w:szCs w:val="24"/>
        </w:rPr>
        <w:t xml:space="preserve"> (GDD) para documentação do planejamento do jogo (NOVAK, 2012). O GDD deve conter: Roteiro, conceituação artística (Game Design), jogabilidade (Game Play), interface e a descrição de todas as fases do desenvolvimento do jogo.</w:t>
      </w:r>
    </w:p>
    <w:p w14:paraId="30BE0345" w14:textId="77777777"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Protótipo é definido como um item de software operacional que captura na tela a essência do jogo e as características que o diferencia dos demais para ser bem-sucedido" (NOVAK, 2012). Sua função é testar o jogo e garantir que a jogabilidade seja boa, divertida e atraente. Nesta fase o jogo está pouco desenvolvido, havendo a simulação apenas da aparência do game. A partir do protótipo confirma-se que o programa de produção é realista, traduz a ideia em realidade. Uma vez aprovado, parte-se para a fase de produção (NOVAK, 2012).</w:t>
      </w:r>
    </w:p>
    <w:p w14:paraId="049038B3" w14:textId="77777777"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Produção: A produção é o desenvolvimento propriamente dito do jogo. Esta etapa é subdividida em: Alpha (o jogo pode ser jogado do começo ao fim – o motor e a interface estão completos), Beta (correção de problemas detectados na fase Alpha), Ouro (retoques finais e entrega do mesmo) (NOVAK, 2012).</w:t>
      </w:r>
    </w:p>
    <w:p w14:paraId="2BDBDB35"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Pós-produção: A fase de pós-produção consiste em lançar a versão mais atual do jogo e possíveis versões subsequentes a fim de melhorar o jogo original, aumentando assim a sua longevidade. Essas versões são oferecidas gratuitamente e criadas por meio </w:t>
      </w:r>
      <w:r w:rsidRPr="00C70334">
        <w:rPr>
          <w:rFonts w:ascii="Times New Roman" w:hAnsi="Times New Roman" w:cs="Times New Roman"/>
          <w:sz w:val="24"/>
          <w:szCs w:val="24"/>
        </w:rPr>
        <w:lastRenderedPageBreak/>
        <w:t>de aplicação de correções, seja para corrigir falhas na programação ou para realizar atualizações e estender a vida útil do jogo original (NOVAK, 2012).</w:t>
      </w:r>
    </w:p>
    <w:p w14:paraId="2C75523A"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Após a produção, será realizada a validação com cinco experts, seguindo a recomendação de Nielsen (1994) de no mínimo três e no máximo cinco especialistas, assim como outros trabalhos realizados na área (VALLE et al., 2013; MOHAMED; JAAFAR, 2012; NIELSEN, 1994).</w:t>
      </w:r>
    </w:p>
    <w:p w14:paraId="2BE049F9"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 validação se dará por meio da avaliação de juízes. Para compor o comitê de juízes, serão selecionados cinco juízes: um profissional com domínio em desenvolvimento, validação e avaliação de jogos educativos digitais, convidado por meio de análise e seleção pela plataforma curricular Lattes, e quatro enfermeiros com título mínimo de Doutor e conhecimento em infecção de sítio cirúrgico, também convidados por meio da plataforma Lattes.</w:t>
      </w:r>
    </w:p>
    <w:p w14:paraId="56829332" w14:textId="2310E425"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Os juízes irão realizar a validação do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e a análise dos itens </w:t>
      </w:r>
      <w:bookmarkStart w:id="1" w:name="_Hlk25588014"/>
      <w:r w:rsidRPr="00C70334">
        <w:rPr>
          <w:rFonts w:ascii="Times New Roman" w:hAnsi="Times New Roman" w:cs="Times New Roman"/>
          <w:sz w:val="24"/>
          <w:szCs w:val="24"/>
        </w:rPr>
        <w:t xml:space="preserve">seguirá recomendação segundo as heurísticas de Nielsen </w:t>
      </w:r>
      <w:bookmarkEnd w:id="1"/>
      <w:r w:rsidRPr="00C70334">
        <w:rPr>
          <w:rFonts w:ascii="Times New Roman" w:hAnsi="Times New Roman" w:cs="Times New Roman"/>
          <w:sz w:val="24"/>
          <w:szCs w:val="24"/>
        </w:rPr>
        <w:t xml:space="preserve">(VALLE et al., 2013). Tais heurísticas definem um escore que varia de 0 a 4, relacionando-os ao nível de eventuais problemas. O critério de validação a ser adotado para 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será a obtenção de pelo menos 75% de ausência de erros ou erros classificados até o tipo 2 para cada item. Para aquele determinado item que um </w:t>
      </w:r>
      <w:r w:rsidRPr="00A01116">
        <w:rPr>
          <w:rFonts w:ascii="Times New Roman" w:hAnsi="Times New Roman" w:cs="Times New Roman"/>
          <w:i/>
          <w:iCs/>
          <w:sz w:val="24"/>
          <w:szCs w:val="24"/>
        </w:rPr>
        <w:t>expert</w:t>
      </w:r>
      <w:r w:rsidRPr="00C70334">
        <w:rPr>
          <w:rFonts w:ascii="Times New Roman" w:hAnsi="Times New Roman" w:cs="Times New Roman"/>
          <w:sz w:val="24"/>
          <w:szCs w:val="24"/>
        </w:rPr>
        <w:t xml:space="preserve"> apontou um problema de alta prioridade ou prioridade urgente, não haverá validação para o mesmo. Nos grupos das heurísticas, se mais que 25% dos itens de cada grupo não foi validado, então a heurística toda não é considerada validada. O quadro 1 a seguir, apresenta os itens para avaliação a heurística de usabilidade de acordo com o referencial citado no presente estudo.</w:t>
      </w:r>
    </w:p>
    <w:p w14:paraId="7E02BBE3" w14:textId="77777777" w:rsidR="003A3077" w:rsidRDefault="003A3077" w:rsidP="005D25C7">
      <w:pPr>
        <w:spacing w:after="0" w:line="360" w:lineRule="auto"/>
        <w:jc w:val="both"/>
        <w:rPr>
          <w:rFonts w:ascii="Times New Roman" w:hAnsi="Times New Roman" w:cs="Times New Roman"/>
          <w:sz w:val="24"/>
          <w:szCs w:val="24"/>
        </w:rPr>
      </w:pPr>
    </w:p>
    <w:p w14:paraId="6A55D8C7" w14:textId="730ABD07" w:rsidR="00C70334" w:rsidRDefault="00C70334" w:rsidP="005D25C7">
      <w:pPr>
        <w:spacing w:after="0" w:line="360" w:lineRule="auto"/>
        <w:jc w:val="both"/>
        <w:rPr>
          <w:rFonts w:ascii="Times New Roman" w:hAnsi="Times New Roman" w:cs="Times New Roman"/>
          <w:sz w:val="24"/>
          <w:szCs w:val="24"/>
        </w:rPr>
      </w:pPr>
      <w:r w:rsidRPr="00C70334">
        <w:rPr>
          <w:rFonts w:ascii="Times New Roman" w:hAnsi="Times New Roman" w:cs="Times New Roman"/>
          <w:sz w:val="24"/>
          <w:szCs w:val="24"/>
        </w:rPr>
        <w:t>Quadro 1. Avaliação heurística de usabilidade, adaptada de Nielsen (1994)</w:t>
      </w:r>
    </w:p>
    <w:tbl>
      <w:tblPr>
        <w:tblStyle w:val="Tabelacomgrade1"/>
        <w:tblW w:w="0" w:type="auto"/>
        <w:tblInd w:w="-5" w:type="dxa"/>
        <w:tblLook w:val="04A0" w:firstRow="1" w:lastRow="0" w:firstColumn="1" w:lastColumn="0" w:noHBand="0" w:noVBand="1"/>
      </w:tblPr>
      <w:tblGrid>
        <w:gridCol w:w="1478"/>
        <w:gridCol w:w="6656"/>
      </w:tblGrid>
      <w:tr w:rsidR="00004ADC" w:rsidRPr="00004ADC" w14:paraId="50F2EC52" w14:textId="77777777" w:rsidTr="00AF53AF">
        <w:tc>
          <w:tcPr>
            <w:tcW w:w="1478" w:type="dxa"/>
          </w:tcPr>
          <w:p w14:paraId="56888C0C" w14:textId="77777777" w:rsidR="00004ADC" w:rsidRPr="00004ADC" w:rsidRDefault="00004ADC" w:rsidP="00C5088F">
            <w:pPr>
              <w:jc w:val="both"/>
              <w:rPr>
                <w:rFonts w:ascii="Times New Roman" w:eastAsia="Calibri" w:hAnsi="Times New Roman" w:cs="Times New Roman"/>
                <w:sz w:val="24"/>
                <w:szCs w:val="24"/>
              </w:rPr>
            </w:pPr>
            <w:r w:rsidRPr="00004ADC">
              <w:rPr>
                <w:rFonts w:ascii="Times New Roman" w:eastAsia="Calibri" w:hAnsi="Times New Roman" w:cs="Times New Roman"/>
                <w:sz w:val="24"/>
                <w:szCs w:val="24"/>
              </w:rPr>
              <w:t>Conceito</w:t>
            </w:r>
          </w:p>
        </w:tc>
        <w:tc>
          <w:tcPr>
            <w:tcW w:w="6656" w:type="dxa"/>
          </w:tcPr>
          <w:p w14:paraId="4F718472" w14:textId="77777777" w:rsidR="00004ADC" w:rsidRPr="00004ADC" w:rsidRDefault="00004ADC" w:rsidP="00C5088F">
            <w:pPr>
              <w:jc w:val="both"/>
              <w:rPr>
                <w:rFonts w:ascii="Times New Roman" w:eastAsia="Calibri" w:hAnsi="Times New Roman" w:cs="Times New Roman"/>
                <w:sz w:val="24"/>
                <w:szCs w:val="24"/>
              </w:rPr>
            </w:pPr>
            <w:r w:rsidRPr="00004ADC">
              <w:rPr>
                <w:rFonts w:ascii="Times New Roman" w:eastAsia="Calibri" w:hAnsi="Times New Roman" w:cs="Times New Roman"/>
                <w:sz w:val="24"/>
                <w:szCs w:val="24"/>
              </w:rPr>
              <w:t>Descrição</w:t>
            </w:r>
          </w:p>
        </w:tc>
      </w:tr>
      <w:tr w:rsidR="00004ADC" w:rsidRPr="00004ADC" w14:paraId="161B5C68" w14:textId="77777777" w:rsidTr="00AF53AF">
        <w:tc>
          <w:tcPr>
            <w:tcW w:w="1478" w:type="dxa"/>
          </w:tcPr>
          <w:p w14:paraId="1260D6A4" w14:textId="77777777" w:rsidR="00004ADC" w:rsidRPr="00004ADC" w:rsidRDefault="00004ADC" w:rsidP="00C5088F">
            <w:pPr>
              <w:jc w:val="both"/>
              <w:rPr>
                <w:rFonts w:ascii="Times New Roman" w:eastAsia="Calibri" w:hAnsi="Times New Roman" w:cs="Times New Roman"/>
                <w:sz w:val="24"/>
                <w:szCs w:val="24"/>
              </w:rPr>
            </w:pPr>
            <w:r w:rsidRPr="00004ADC">
              <w:rPr>
                <w:rFonts w:ascii="Times New Roman" w:eastAsia="Calibri" w:hAnsi="Times New Roman" w:cs="Times New Roman"/>
                <w:sz w:val="24"/>
                <w:szCs w:val="24"/>
              </w:rPr>
              <w:t>0</w:t>
            </w:r>
          </w:p>
        </w:tc>
        <w:tc>
          <w:tcPr>
            <w:tcW w:w="6656" w:type="dxa"/>
          </w:tcPr>
          <w:p w14:paraId="281704AE" w14:textId="77777777" w:rsidR="00004ADC" w:rsidRPr="00004ADC" w:rsidRDefault="00004ADC" w:rsidP="00C5088F">
            <w:pPr>
              <w:jc w:val="both"/>
              <w:rPr>
                <w:rFonts w:ascii="Times New Roman" w:eastAsia="Calibri" w:hAnsi="Times New Roman" w:cs="Times New Roman"/>
                <w:sz w:val="24"/>
                <w:szCs w:val="24"/>
              </w:rPr>
            </w:pPr>
            <w:r w:rsidRPr="00004ADC">
              <w:rPr>
                <w:rFonts w:ascii="Times New Roman" w:eastAsia="Calibri" w:hAnsi="Times New Roman" w:cs="Times New Roman"/>
                <w:sz w:val="24"/>
                <w:szCs w:val="24"/>
              </w:rPr>
              <w:t>Problema encontrado não necessariamente prejudica o uso</w:t>
            </w:r>
          </w:p>
        </w:tc>
      </w:tr>
      <w:tr w:rsidR="00004ADC" w:rsidRPr="00004ADC" w14:paraId="75C3DC48" w14:textId="77777777" w:rsidTr="00AF53AF">
        <w:tc>
          <w:tcPr>
            <w:tcW w:w="1478" w:type="dxa"/>
          </w:tcPr>
          <w:p w14:paraId="32B4C96A" w14:textId="77777777" w:rsidR="00004ADC" w:rsidRPr="00004ADC" w:rsidRDefault="00004ADC" w:rsidP="00C5088F">
            <w:pPr>
              <w:jc w:val="both"/>
              <w:rPr>
                <w:rFonts w:ascii="Times New Roman" w:eastAsia="Calibri" w:hAnsi="Times New Roman" w:cs="Times New Roman"/>
                <w:sz w:val="24"/>
                <w:szCs w:val="24"/>
              </w:rPr>
            </w:pPr>
            <w:r w:rsidRPr="00004ADC">
              <w:rPr>
                <w:rFonts w:ascii="Times New Roman" w:eastAsia="Calibri" w:hAnsi="Times New Roman" w:cs="Times New Roman"/>
                <w:sz w:val="24"/>
                <w:szCs w:val="24"/>
              </w:rPr>
              <w:t>1</w:t>
            </w:r>
          </w:p>
        </w:tc>
        <w:tc>
          <w:tcPr>
            <w:tcW w:w="6656" w:type="dxa"/>
          </w:tcPr>
          <w:p w14:paraId="5C9FB3DC" w14:textId="77777777" w:rsidR="00004ADC" w:rsidRPr="00004ADC" w:rsidRDefault="00004ADC" w:rsidP="00C5088F">
            <w:pPr>
              <w:jc w:val="both"/>
              <w:rPr>
                <w:rFonts w:ascii="Times New Roman" w:eastAsia="Calibri" w:hAnsi="Times New Roman" w:cs="Times New Roman"/>
                <w:sz w:val="24"/>
                <w:szCs w:val="24"/>
              </w:rPr>
            </w:pPr>
            <w:r w:rsidRPr="00004ADC">
              <w:rPr>
                <w:rFonts w:ascii="Times New Roman" w:eastAsia="Calibri" w:hAnsi="Times New Roman" w:cs="Times New Roman"/>
                <w:sz w:val="24"/>
                <w:szCs w:val="24"/>
              </w:rPr>
              <w:t>Problema estético que não necessariamente requer correção</w:t>
            </w:r>
          </w:p>
        </w:tc>
      </w:tr>
      <w:tr w:rsidR="00004ADC" w:rsidRPr="00004ADC" w14:paraId="0C1768E3" w14:textId="77777777" w:rsidTr="00AF53AF">
        <w:tc>
          <w:tcPr>
            <w:tcW w:w="1478" w:type="dxa"/>
          </w:tcPr>
          <w:p w14:paraId="75E69C6E" w14:textId="77777777" w:rsidR="00004ADC" w:rsidRPr="00004ADC" w:rsidRDefault="00004ADC" w:rsidP="00C5088F">
            <w:pPr>
              <w:jc w:val="both"/>
              <w:rPr>
                <w:rFonts w:ascii="Times New Roman" w:eastAsia="Calibri" w:hAnsi="Times New Roman" w:cs="Times New Roman"/>
                <w:sz w:val="24"/>
                <w:szCs w:val="24"/>
              </w:rPr>
            </w:pPr>
            <w:r w:rsidRPr="00004ADC">
              <w:rPr>
                <w:rFonts w:ascii="Times New Roman" w:eastAsia="Calibri" w:hAnsi="Times New Roman" w:cs="Times New Roman"/>
                <w:sz w:val="24"/>
                <w:szCs w:val="24"/>
              </w:rPr>
              <w:t>2</w:t>
            </w:r>
          </w:p>
        </w:tc>
        <w:tc>
          <w:tcPr>
            <w:tcW w:w="6656" w:type="dxa"/>
          </w:tcPr>
          <w:p w14:paraId="2B0C25EB" w14:textId="77777777" w:rsidR="00004ADC" w:rsidRPr="00004ADC" w:rsidRDefault="00004ADC" w:rsidP="00C5088F">
            <w:pPr>
              <w:jc w:val="both"/>
              <w:rPr>
                <w:rFonts w:ascii="Times New Roman" w:eastAsia="Calibri" w:hAnsi="Times New Roman" w:cs="Times New Roman"/>
                <w:sz w:val="24"/>
                <w:szCs w:val="24"/>
              </w:rPr>
            </w:pPr>
            <w:r w:rsidRPr="00004ADC">
              <w:rPr>
                <w:rFonts w:ascii="Times New Roman" w:eastAsia="Calibri" w:hAnsi="Times New Roman" w:cs="Times New Roman"/>
                <w:sz w:val="24"/>
                <w:szCs w:val="24"/>
              </w:rPr>
              <w:t>Problema de baixa prioridade</w:t>
            </w:r>
          </w:p>
        </w:tc>
      </w:tr>
      <w:tr w:rsidR="00004ADC" w:rsidRPr="00004ADC" w14:paraId="701D1231" w14:textId="77777777" w:rsidTr="00AF53AF">
        <w:tc>
          <w:tcPr>
            <w:tcW w:w="1478" w:type="dxa"/>
          </w:tcPr>
          <w:p w14:paraId="791F8EFF" w14:textId="77777777" w:rsidR="00004ADC" w:rsidRPr="00004ADC" w:rsidRDefault="00004ADC" w:rsidP="00C5088F">
            <w:pPr>
              <w:jc w:val="both"/>
              <w:rPr>
                <w:rFonts w:ascii="Times New Roman" w:eastAsia="Calibri" w:hAnsi="Times New Roman" w:cs="Times New Roman"/>
                <w:sz w:val="24"/>
                <w:szCs w:val="24"/>
              </w:rPr>
            </w:pPr>
            <w:r w:rsidRPr="00004ADC">
              <w:rPr>
                <w:rFonts w:ascii="Times New Roman" w:eastAsia="Calibri" w:hAnsi="Times New Roman" w:cs="Times New Roman"/>
                <w:sz w:val="24"/>
                <w:szCs w:val="24"/>
              </w:rPr>
              <w:t>3</w:t>
            </w:r>
          </w:p>
        </w:tc>
        <w:tc>
          <w:tcPr>
            <w:tcW w:w="6656" w:type="dxa"/>
          </w:tcPr>
          <w:p w14:paraId="4ABDD83A" w14:textId="77777777" w:rsidR="00004ADC" w:rsidRPr="00004ADC" w:rsidRDefault="00004ADC" w:rsidP="00C5088F">
            <w:pPr>
              <w:jc w:val="both"/>
              <w:rPr>
                <w:rFonts w:ascii="Times New Roman" w:eastAsia="Calibri" w:hAnsi="Times New Roman" w:cs="Times New Roman"/>
                <w:sz w:val="24"/>
                <w:szCs w:val="24"/>
              </w:rPr>
            </w:pPr>
            <w:r w:rsidRPr="00004ADC">
              <w:rPr>
                <w:rFonts w:ascii="Times New Roman" w:eastAsia="Calibri" w:hAnsi="Times New Roman" w:cs="Times New Roman"/>
                <w:sz w:val="24"/>
                <w:szCs w:val="24"/>
              </w:rPr>
              <w:t>Problema de alta prioridade</w:t>
            </w:r>
          </w:p>
        </w:tc>
      </w:tr>
      <w:tr w:rsidR="00004ADC" w:rsidRPr="00004ADC" w14:paraId="23E4FB42" w14:textId="77777777" w:rsidTr="00AF53AF">
        <w:tc>
          <w:tcPr>
            <w:tcW w:w="1478" w:type="dxa"/>
          </w:tcPr>
          <w:p w14:paraId="264FDBF0" w14:textId="77777777" w:rsidR="00004ADC" w:rsidRPr="00004ADC" w:rsidRDefault="00004ADC" w:rsidP="00C5088F">
            <w:pPr>
              <w:jc w:val="both"/>
              <w:rPr>
                <w:rFonts w:ascii="Times New Roman" w:eastAsia="Calibri" w:hAnsi="Times New Roman" w:cs="Times New Roman"/>
                <w:sz w:val="24"/>
                <w:szCs w:val="24"/>
              </w:rPr>
            </w:pPr>
            <w:r w:rsidRPr="00004ADC">
              <w:rPr>
                <w:rFonts w:ascii="Times New Roman" w:eastAsia="Calibri" w:hAnsi="Times New Roman" w:cs="Times New Roman"/>
                <w:sz w:val="24"/>
                <w:szCs w:val="24"/>
              </w:rPr>
              <w:t>4</w:t>
            </w:r>
          </w:p>
        </w:tc>
        <w:tc>
          <w:tcPr>
            <w:tcW w:w="6656" w:type="dxa"/>
          </w:tcPr>
          <w:p w14:paraId="60B53CA9" w14:textId="77777777" w:rsidR="00004ADC" w:rsidRPr="00004ADC" w:rsidRDefault="00004ADC" w:rsidP="00C5088F">
            <w:pPr>
              <w:jc w:val="both"/>
              <w:rPr>
                <w:rFonts w:ascii="Times New Roman" w:eastAsia="Calibri" w:hAnsi="Times New Roman" w:cs="Times New Roman"/>
                <w:sz w:val="24"/>
                <w:szCs w:val="24"/>
              </w:rPr>
            </w:pPr>
            <w:r w:rsidRPr="00004ADC">
              <w:rPr>
                <w:rFonts w:ascii="Times New Roman" w:eastAsia="Calibri" w:hAnsi="Times New Roman" w:cs="Times New Roman"/>
                <w:sz w:val="24"/>
                <w:szCs w:val="24"/>
              </w:rPr>
              <w:t>Problema de prioridade urgente</w:t>
            </w:r>
          </w:p>
        </w:tc>
      </w:tr>
    </w:tbl>
    <w:p w14:paraId="2287E0FB" w14:textId="77777777" w:rsidR="00C70334" w:rsidRPr="00C70334" w:rsidRDefault="00C70334" w:rsidP="00AF53AF">
      <w:pPr>
        <w:spacing w:after="0" w:line="360" w:lineRule="auto"/>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 xml:space="preserve">Fonte: </w:t>
      </w:r>
      <w:proofErr w:type="spellStart"/>
      <w:r w:rsidRPr="00C70334">
        <w:rPr>
          <w:rFonts w:ascii="Times New Roman" w:hAnsi="Times New Roman" w:cs="Times New Roman"/>
          <w:sz w:val="24"/>
          <w:szCs w:val="24"/>
        </w:rPr>
        <w:t>Aredes</w:t>
      </w:r>
      <w:proofErr w:type="spellEnd"/>
      <w:r w:rsidRPr="00C70334">
        <w:rPr>
          <w:rFonts w:ascii="Times New Roman" w:hAnsi="Times New Roman" w:cs="Times New Roman"/>
          <w:sz w:val="24"/>
          <w:szCs w:val="24"/>
        </w:rPr>
        <w:t xml:space="preserve"> et al., 2015</w:t>
      </w:r>
    </w:p>
    <w:p w14:paraId="51CEB408" w14:textId="77777777" w:rsidR="00AF53AF" w:rsidRDefault="00AF53AF" w:rsidP="00004ADC">
      <w:pPr>
        <w:spacing w:after="0" w:line="360" w:lineRule="auto"/>
        <w:ind w:firstLine="709"/>
        <w:contextualSpacing/>
        <w:mirrorIndents/>
        <w:jc w:val="both"/>
        <w:rPr>
          <w:rFonts w:ascii="Times New Roman" w:hAnsi="Times New Roman" w:cs="Times New Roman"/>
          <w:sz w:val="24"/>
          <w:szCs w:val="24"/>
        </w:rPr>
      </w:pPr>
    </w:p>
    <w:p w14:paraId="01DD6F40" w14:textId="0E591ABF"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lastRenderedPageBreak/>
        <w:t xml:space="preserve">A validade </w:t>
      </w:r>
      <w:r w:rsidR="00C803F1">
        <w:rPr>
          <w:rFonts w:ascii="Times New Roman" w:hAnsi="Times New Roman" w:cs="Times New Roman"/>
          <w:sz w:val="24"/>
          <w:szCs w:val="24"/>
        </w:rPr>
        <w:t xml:space="preserve">aparente </w:t>
      </w:r>
      <w:r w:rsidRPr="00C70334">
        <w:rPr>
          <w:rFonts w:ascii="Times New Roman" w:hAnsi="Times New Roman" w:cs="Times New Roman"/>
          <w:sz w:val="24"/>
          <w:szCs w:val="24"/>
        </w:rPr>
        <w:t>de face e conteúdo do</w:t>
      </w:r>
      <w:r w:rsidR="00A01116">
        <w:rPr>
          <w:rFonts w:ascii="Times New Roman" w:hAnsi="Times New Roman" w:cs="Times New Roman"/>
          <w:sz w:val="24"/>
          <w:szCs w:val="24"/>
        </w:rPr>
        <w:t xml:space="preserve">s </w:t>
      </w:r>
      <w:r w:rsidRPr="00C70334">
        <w:rPr>
          <w:rFonts w:ascii="Times New Roman" w:hAnsi="Times New Roman" w:cs="Times New Roman"/>
          <w:sz w:val="24"/>
          <w:szCs w:val="24"/>
        </w:rPr>
        <w:t>instrumento</w:t>
      </w:r>
      <w:r w:rsidR="00A01116">
        <w:rPr>
          <w:rFonts w:ascii="Times New Roman" w:hAnsi="Times New Roman" w:cs="Times New Roman"/>
          <w:sz w:val="24"/>
          <w:szCs w:val="24"/>
        </w:rPr>
        <w:t>s de C</w:t>
      </w:r>
      <w:r w:rsidR="00A01116" w:rsidRPr="00A01116">
        <w:rPr>
          <w:rFonts w:ascii="Times New Roman" w:hAnsi="Times New Roman" w:cs="Times New Roman"/>
          <w:sz w:val="24"/>
          <w:szCs w:val="24"/>
        </w:rPr>
        <w:t xml:space="preserve">aracterização dos participantes </w:t>
      </w:r>
      <w:r w:rsidR="00A01116">
        <w:rPr>
          <w:rFonts w:ascii="Times New Roman" w:hAnsi="Times New Roman" w:cs="Times New Roman"/>
          <w:sz w:val="24"/>
          <w:szCs w:val="24"/>
        </w:rPr>
        <w:t xml:space="preserve">e </w:t>
      </w:r>
      <w:r w:rsidR="00A01116" w:rsidRPr="00A01116">
        <w:rPr>
          <w:rFonts w:ascii="Times New Roman" w:hAnsi="Times New Roman" w:cs="Times New Roman"/>
          <w:sz w:val="24"/>
          <w:szCs w:val="24"/>
        </w:rPr>
        <w:t xml:space="preserve">de </w:t>
      </w:r>
      <w:r w:rsidR="00A01116">
        <w:rPr>
          <w:rFonts w:ascii="Times New Roman" w:hAnsi="Times New Roman" w:cs="Times New Roman"/>
          <w:sz w:val="24"/>
          <w:szCs w:val="24"/>
        </w:rPr>
        <w:t>A</w:t>
      </w:r>
      <w:r w:rsidR="00A01116" w:rsidRPr="00A01116">
        <w:rPr>
          <w:rFonts w:ascii="Times New Roman" w:hAnsi="Times New Roman" w:cs="Times New Roman"/>
          <w:sz w:val="24"/>
          <w:szCs w:val="24"/>
        </w:rPr>
        <w:t xml:space="preserve">valiação da </w:t>
      </w:r>
      <w:r w:rsidR="00A01116">
        <w:rPr>
          <w:rFonts w:ascii="Times New Roman" w:hAnsi="Times New Roman" w:cs="Times New Roman"/>
          <w:sz w:val="24"/>
          <w:szCs w:val="24"/>
        </w:rPr>
        <w:t>H</w:t>
      </w:r>
      <w:r w:rsidR="00A01116" w:rsidRPr="00A01116">
        <w:rPr>
          <w:rFonts w:ascii="Times New Roman" w:hAnsi="Times New Roman" w:cs="Times New Roman"/>
          <w:sz w:val="24"/>
          <w:szCs w:val="24"/>
        </w:rPr>
        <w:t>abilidade Cognitiva</w:t>
      </w:r>
      <w:r w:rsidR="00A01116">
        <w:rPr>
          <w:rFonts w:ascii="Times New Roman" w:hAnsi="Times New Roman" w:cs="Times New Roman"/>
          <w:sz w:val="24"/>
          <w:szCs w:val="24"/>
        </w:rPr>
        <w:t xml:space="preserve"> </w:t>
      </w:r>
      <w:r w:rsidRPr="00C70334">
        <w:rPr>
          <w:rFonts w:ascii="Times New Roman" w:hAnsi="Times New Roman" w:cs="Times New Roman"/>
          <w:sz w:val="24"/>
          <w:szCs w:val="24"/>
        </w:rPr>
        <w:t>a ser</w:t>
      </w:r>
      <w:r w:rsidR="00A01116">
        <w:rPr>
          <w:rFonts w:ascii="Times New Roman" w:hAnsi="Times New Roman" w:cs="Times New Roman"/>
          <w:sz w:val="24"/>
          <w:szCs w:val="24"/>
        </w:rPr>
        <w:t>em</w:t>
      </w:r>
      <w:r w:rsidRPr="00C70334">
        <w:rPr>
          <w:rFonts w:ascii="Times New Roman" w:hAnsi="Times New Roman" w:cs="Times New Roman"/>
          <w:sz w:val="24"/>
          <w:szCs w:val="24"/>
        </w:rPr>
        <w:t xml:space="preserve"> validado</w:t>
      </w:r>
      <w:r w:rsidR="00A01116">
        <w:rPr>
          <w:rFonts w:ascii="Times New Roman" w:hAnsi="Times New Roman" w:cs="Times New Roman"/>
          <w:sz w:val="24"/>
          <w:szCs w:val="24"/>
        </w:rPr>
        <w:t>s</w:t>
      </w:r>
      <w:r w:rsidRPr="00C70334">
        <w:rPr>
          <w:rFonts w:ascii="Times New Roman" w:hAnsi="Times New Roman" w:cs="Times New Roman"/>
          <w:sz w:val="24"/>
          <w:szCs w:val="24"/>
        </w:rPr>
        <w:t xml:space="preserve"> ocorrerá por meio de um consenso obtido entre os profissionais do comitê de juízes, avaliando se estes medem o que se propõem a medir (validade de face) e a relevância de cada item no construto estudado (validade de conteúdo). Mediante consideração das sugestões e críticas, os mesmos serão aperfeiçoados, contemplando diferentes níveis de dificuldade e características como: questão clara, alternativa correta não dúbia e alternativas de confusão compatíveis.</w:t>
      </w:r>
    </w:p>
    <w:p w14:paraId="2701A3A6" w14:textId="77777777" w:rsidR="00AF53AF" w:rsidRDefault="00AF53AF" w:rsidP="00AF53AF">
      <w:pPr>
        <w:spacing w:after="0" w:line="360" w:lineRule="auto"/>
        <w:contextualSpacing/>
        <w:mirrorIndents/>
        <w:jc w:val="both"/>
        <w:rPr>
          <w:rFonts w:ascii="Times New Roman" w:hAnsi="Times New Roman" w:cs="Times New Roman"/>
          <w:sz w:val="24"/>
          <w:szCs w:val="24"/>
        </w:rPr>
      </w:pPr>
    </w:p>
    <w:p w14:paraId="04EFD008" w14:textId="77777777" w:rsidR="00C70334" w:rsidRPr="00AF53AF" w:rsidRDefault="00AF53AF" w:rsidP="00AF53AF">
      <w:pPr>
        <w:spacing w:after="0" w:line="360" w:lineRule="auto"/>
        <w:contextualSpacing/>
        <w:mirrorIndents/>
        <w:jc w:val="both"/>
        <w:rPr>
          <w:rFonts w:ascii="Times New Roman" w:hAnsi="Times New Roman" w:cs="Times New Roman"/>
          <w:b/>
          <w:bCs/>
          <w:sz w:val="24"/>
          <w:szCs w:val="24"/>
        </w:rPr>
      </w:pPr>
      <w:r w:rsidRPr="00AF53AF">
        <w:rPr>
          <w:rFonts w:ascii="Times New Roman" w:hAnsi="Times New Roman" w:cs="Times New Roman"/>
          <w:b/>
          <w:bCs/>
          <w:sz w:val="24"/>
          <w:szCs w:val="24"/>
        </w:rPr>
        <w:t>2</w:t>
      </w:r>
      <w:r w:rsidR="00C70334" w:rsidRPr="00AF53AF">
        <w:rPr>
          <w:rFonts w:ascii="Times New Roman" w:hAnsi="Times New Roman" w:cs="Times New Roman"/>
          <w:b/>
          <w:bCs/>
          <w:sz w:val="24"/>
          <w:szCs w:val="24"/>
        </w:rPr>
        <w:t xml:space="preserve">.3 Etapa de Pesquisa II: Estudo experimental </w:t>
      </w:r>
    </w:p>
    <w:p w14:paraId="7F0C7A46" w14:textId="77777777" w:rsidR="00AF53AF" w:rsidRDefault="00AF53AF" w:rsidP="00AF53AF">
      <w:pPr>
        <w:spacing w:after="0" w:line="360" w:lineRule="auto"/>
        <w:contextualSpacing/>
        <w:mirrorIndents/>
        <w:jc w:val="both"/>
        <w:rPr>
          <w:rFonts w:ascii="Times New Roman" w:hAnsi="Times New Roman" w:cs="Times New Roman"/>
          <w:b/>
          <w:bCs/>
          <w:sz w:val="24"/>
          <w:szCs w:val="24"/>
        </w:rPr>
      </w:pPr>
    </w:p>
    <w:p w14:paraId="1CBBD88D" w14:textId="77777777" w:rsidR="00C70334" w:rsidRPr="00AF53AF" w:rsidRDefault="00AF53AF" w:rsidP="00AF53AF">
      <w:pPr>
        <w:spacing w:after="0" w:line="360" w:lineRule="auto"/>
        <w:contextualSpacing/>
        <w:mirrorIndents/>
        <w:jc w:val="both"/>
        <w:rPr>
          <w:rFonts w:ascii="Times New Roman" w:hAnsi="Times New Roman" w:cs="Times New Roman"/>
          <w:b/>
          <w:bCs/>
          <w:sz w:val="24"/>
          <w:szCs w:val="24"/>
        </w:rPr>
      </w:pPr>
      <w:r>
        <w:rPr>
          <w:rFonts w:ascii="Times New Roman" w:hAnsi="Times New Roman" w:cs="Times New Roman"/>
          <w:b/>
          <w:bCs/>
          <w:sz w:val="24"/>
          <w:szCs w:val="24"/>
        </w:rPr>
        <w:t>2</w:t>
      </w:r>
      <w:r w:rsidR="00C70334" w:rsidRPr="00AF53AF">
        <w:rPr>
          <w:rFonts w:ascii="Times New Roman" w:hAnsi="Times New Roman" w:cs="Times New Roman"/>
          <w:b/>
          <w:bCs/>
          <w:sz w:val="24"/>
          <w:szCs w:val="24"/>
        </w:rPr>
        <w:t>.3.1 Realização de experimento por meio de ensaio clínico randomizado.</w:t>
      </w:r>
    </w:p>
    <w:p w14:paraId="6D6F5C48" w14:textId="77777777"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p>
    <w:p w14:paraId="643425CC" w14:textId="77777777"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 xml:space="preserve">Tratar-se-á de um ensaio clínico randomizado, o qual será realizado de acordo com as recomendações do </w:t>
      </w:r>
      <w:proofErr w:type="spellStart"/>
      <w:r w:rsidRPr="00763F92">
        <w:rPr>
          <w:rFonts w:ascii="Times New Roman" w:hAnsi="Times New Roman" w:cs="Times New Roman"/>
          <w:i/>
          <w:iCs/>
          <w:sz w:val="24"/>
          <w:szCs w:val="24"/>
        </w:rPr>
        <w:t>Consolidated</w:t>
      </w:r>
      <w:proofErr w:type="spellEnd"/>
      <w:r w:rsidRPr="00763F92">
        <w:rPr>
          <w:rFonts w:ascii="Times New Roman" w:hAnsi="Times New Roman" w:cs="Times New Roman"/>
          <w:i/>
          <w:iCs/>
          <w:sz w:val="24"/>
          <w:szCs w:val="24"/>
        </w:rPr>
        <w:t xml:space="preserve"> Standards </w:t>
      </w:r>
      <w:proofErr w:type="spellStart"/>
      <w:r w:rsidRPr="00763F92">
        <w:rPr>
          <w:rFonts w:ascii="Times New Roman" w:hAnsi="Times New Roman" w:cs="Times New Roman"/>
          <w:i/>
          <w:iCs/>
          <w:sz w:val="24"/>
          <w:szCs w:val="24"/>
        </w:rPr>
        <w:t>of</w:t>
      </w:r>
      <w:proofErr w:type="spellEnd"/>
      <w:r w:rsidRPr="00763F92">
        <w:rPr>
          <w:rFonts w:ascii="Times New Roman" w:hAnsi="Times New Roman" w:cs="Times New Roman"/>
          <w:i/>
          <w:iCs/>
          <w:sz w:val="24"/>
          <w:szCs w:val="24"/>
        </w:rPr>
        <w:t xml:space="preserve"> </w:t>
      </w:r>
      <w:proofErr w:type="spellStart"/>
      <w:r w:rsidRPr="00763F92">
        <w:rPr>
          <w:rFonts w:ascii="Times New Roman" w:hAnsi="Times New Roman" w:cs="Times New Roman"/>
          <w:i/>
          <w:iCs/>
          <w:sz w:val="24"/>
          <w:szCs w:val="24"/>
        </w:rPr>
        <w:t>Reporting</w:t>
      </w:r>
      <w:proofErr w:type="spellEnd"/>
      <w:r w:rsidRPr="00763F92">
        <w:rPr>
          <w:rFonts w:ascii="Times New Roman" w:hAnsi="Times New Roman" w:cs="Times New Roman"/>
          <w:i/>
          <w:iCs/>
          <w:sz w:val="24"/>
          <w:szCs w:val="24"/>
        </w:rPr>
        <w:t xml:space="preserve"> </w:t>
      </w:r>
      <w:proofErr w:type="spellStart"/>
      <w:r w:rsidRPr="00763F92">
        <w:rPr>
          <w:rFonts w:ascii="Times New Roman" w:hAnsi="Times New Roman" w:cs="Times New Roman"/>
          <w:i/>
          <w:iCs/>
          <w:sz w:val="24"/>
          <w:szCs w:val="24"/>
        </w:rPr>
        <w:t>Trials</w:t>
      </w:r>
      <w:proofErr w:type="spellEnd"/>
      <w:r w:rsidRPr="00C70334">
        <w:rPr>
          <w:rFonts w:ascii="Times New Roman" w:hAnsi="Times New Roman" w:cs="Times New Roman"/>
          <w:sz w:val="24"/>
          <w:szCs w:val="24"/>
        </w:rPr>
        <w:t xml:space="preserve"> (CONSORT). São diretrizes elaboradas baseadas em evidências para melhorar o relatório de ensaios controlados randomizados, a fim de aprimorar a transparência e reduzir a inutilidade da pesquisa (SCHULZ; ALTMAN; MOHER, 2010).</w:t>
      </w:r>
    </w:p>
    <w:p w14:paraId="3F9AF5D3" w14:textId="77777777"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A comparação entre grupos ainda é o método que melhor permite avaliação de uma intervenção pedagógica. Para mensuração de aprendizagem cognitiva, serão utilizados não apenas os escores iniciais e finais, mas sim a diferença entre eles, denominada desempenho (AREDES et al., 2015).</w:t>
      </w:r>
    </w:p>
    <w:p w14:paraId="36D57D04" w14:textId="77777777"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 xml:space="preserve">Ensaio clínico randomizado (ECR) - Caracteriza-se pela manipulação artificial da intervenção por parte do pesquisador, administrando-se uma intervenção e observando-se seu efeito sobre o desfecho (NEDEL; SILVEIRA, 2016). Esses ensaios reúnem indivíduos num grupo homogêneo e os dividem aleatoriamente em dois grupos separados, controle e intervenção. Esse processo de randomização é, possivelmente, a maior força de um ECR THIESE, 2014). </w:t>
      </w:r>
    </w:p>
    <w:p w14:paraId="3729C25E"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Os participantes devem ter a mesma oportunidade de receber, ou não, a intervenção proposta. É o padrão de excelência em estudos que pretendem avaliar o efeito de uma intervenção no curso de uma situação clínica. Permite eliminar diversos vieses, </w:t>
      </w:r>
      <w:r w:rsidRPr="00C70334">
        <w:rPr>
          <w:rFonts w:ascii="Times New Roman" w:hAnsi="Times New Roman" w:cs="Times New Roman"/>
          <w:sz w:val="24"/>
          <w:szCs w:val="24"/>
        </w:rPr>
        <w:lastRenderedPageBreak/>
        <w:t>pois os grupos intervenção e controle são alocados usando técnicas de randomização, e as características são distribuídas de um modo semelhante entre os grupos (NEDEL; SILVEIRA, 2016).</w:t>
      </w:r>
    </w:p>
    <w:p w14:paraId="581267AA" w14:textId="77777777" w:rsidR="00AF53AF" w:rsidRDefault="00AF53AF" w:rsidP="005D25C7">
      <w:pPr>
        <w:spacing w:after="0" w:line="360" w:lineRule="auto"/>
        <w:jc w:val="both"/>
        <w:rPr>
          <w:rFonts w:ascii="Times New Roman" w:hAnsi="Times New Roman" w:cs="Times New Roman"/>
          <w:sz w:val="24"/>
          <w:szCs w:val="24"/>
        </w:rPr>
      </w:pPr>
    </w:p>
    <w:p w14:paraId="551FC497" w14:textId="77777777" w:rsidR="00C70334" w:rsidRPr="00AF53AF" w:rsidRDefault="00AF53AF" w:rsidP="005D25C7">
      <w:pPr>
        <w:spacing w:after="0" w:line="360" w:lineRule="auto"/>
        <w:jc w:val="both"/>
        <w:rPr>
          <w:rFonts w:ascii="Times New Roman" w:hAnsi="Times New Roman" w:cs="Times New Roman"/>
          <w:b/>
          <w:bCs/>
          <w:sz w:val="24"/>
          <w:szCs w:val="24"/>
        </w:rPr>
      </w:pPr>
      <w:r w:rsidRPr="00AF53AF">
        <w:rPr>
          <w:rFonts w:ascii="Times New Roman" w:hAnsi="Times New Roman" w:cs="Times New Roman"/>
          <w:b/>
          <w:bCs/>
          <w:sz w:val="24"/>
          <w:szCs w:val="24"/>
        </w:rPr>
        <w:t>2</w:t>
      </w:r>
      <w:r w:rsidR="00C70334" w:rsidRPr="00AF53AF">
        <w:rPr>
          <w:rFonts w:ascii="Times New Roman" w:hAnsi="Times New Roman" w:cs="Times New Roman"/>
          <w:b/>
          <w:bCs/>
          <w:sz w:val="24"/>
          <w:szCs w:val="24"/>
        </w:rPr>
        <w:t>.3.2 Local do estudo</w:t>
      </w:r>
    </w:p>
    <w:p w14:paraId="3EC5BAE8" w14:textId="77777777" w:rsidR="00C70334" w:rsidRPr="00C70334" w:rsidRDefault="00C70334" w:rsidP="005D25C7">
      <w:pPr>
        <w:spacing w:after="0" w:line="360" w:lineRule="auto"/>
        <w:ind w:firstLine="709"/>
        <w:jc w:val="both"/>
        <w:rPr>
          <w:rFonts w:ascii="Times New Roman" w:hAnsi="Times New Roman" w:cs="Times New Roman"/>
          <w:sz w:val="24"/>
          <w:szCs w:val="24"/>
        </w:rPr>
      </w:pPr>
    </w:p>
    <w:p w14:paraId="42A03F42"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Será desenvolvido na Universidade Federal do Triângulo Mineiro (UFTM), no laboratório de Informática do Instituto de Ciências Tecnológicas e Exatas (ICTE). A UFTM é uma instituição de ensino superior pública que oferta cursos de diversas áreas do conhecimento, atualmente contando com um alunado de, aproximadamente, 7.000 (sete mil) estudantes nos cursos de graduação, pós-graduação e de educação profissionalizante. Tem forte atuação na área da assistência à saúde com o objetivo de formar pessoas que contribuirão para o desenvolvimento da ciência e a transformação da sociedade. O curso de graduação em enfermagem é oferecido na modalidade bacharelado presencial e oferece trinta vagas por semestre com funcionamento em horário integral (UFTM, 2019). </w:t>
      </w:r>
    </w:p>
    <w:p w14:paraId="18A78CD0" w14:textId="77777777" w:rsidR="00AF53AF" w:rsidRDefault="00AF53AF" w:rsidP="005D25C7">
      <w:pPr>
        <w:spacing w:after="0" w:line="360" w:lineRule="auto"/>
        <w:jc w:val="both"/>
        <w:rPr>
          <w:rFonts w:ascii="Times New Roman" w:hAnsi="Times New Roman" w:cs="Times New Roman"/>
          <w:b/>
          <w:bCs/>
          <w:sz w:val="24"/>
          <w:szCs w:val="24"/>
        </w:rPr>
      </w:pPr>
    </w:p>
    <w:p w14:paraId="6ED1C620" w14:textId="77777777" w:rsidR="00C70334" w:rsidRPr="00AF53AF" w:rsidRDefault="00AF53AF" w:rsidP="005D25C7">
      <w:pPr>
        <w:spacing w:after="0" w:line="360" w:lineRule="auto"/>
        <w:jc w:val="both"/>
        <w:rPr>
          <w:rFonts w:ascii="Times New Roman" w:hAnsi="Times New Roman" w:cs="Times New Roman"/>
          <w:b/>
          <w:bCs/>
          <w:sz w:val="24"/>
          <w:szCs w:val="24"/>
        </w:rPr>
      </w:pPr>
      <w:r w:rsidRPr="00AF53AF">
        <w:rPr>
          <w:rFonts w:ascii="Times New Roman" w:hAnsi="Times New Roman" w:cs="Times New Roman"/>
          <w:b/>
          <w:bCs/>
          <w:sz w:val="24"/>
          <w:szCs w:val="24"/>
        </w:rPr>
        <w:t>2</w:t>
      </w:r>
      <w:r w:rsidR="00C70334" w:rsidRPr="00AF53AF">
        <w:rPr>
          <w:rFonts w:ascii="Times New Roman" w:hAnsi="Times New Roman" w:cs="Times New Roman"/>
          <w:b/>
          <w:bCs/>
          <w:sz w:val="24"/>
          <w:szCs w:val="24"/>
        </w:rPr>
        <w:t>.3.3 População e Amostra</w:t>
      </w:r>
    </w:p>
    <w:p w14:paraId="00AAAD2B" w14:textId="77777777" w:rsidR="00C70334" w:rsidRPr="00C70334" w:rsidRDefault="00C70334" w:rsidP="005D25C7">
      <w:pPr>
        <w:spacing w:after="0" w:line="360" w:lineRule="auto"/>
        <w:ind w:firstLine="709"/>
        <w:jc w:val="both"/>
        <w:rPr>
          <w:rFonts w:ascii="Times New Roman" w:hAnsi="Times New Roman" w:cs="Times New Roman"/>
          <w:sz w:val="24"/>
          <w:szCs w:val="24"/>
        </w:rPr>
      </w:pPr>
    </w:p>
    <w:p w14:paraId="2EC201B2" w14:textId="35F6F649"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Farão parte deste estudo estudantes do curso de enfermagem da Universidade Federal do Triângulo Mineiro. Para este estudo, os participantes serão alocados em dois grupos, denominados Grupo Experimental (GE) e Grupo Controle (GC). Ambos os grupos realizarão o pré-teste e receberão as diretrizes sobre prevenção de infecção de sítio cirúrgico, em seguida o GE, utilizará 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responderá o pós-teste e o questionário de satisfação com o uso do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O GC apenas realizará o pós-teste.</w:t>
      </w:r>
    </w:p>
    <w:p w14:paraId="63C7D08C"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O cálculo do tamanho amostral será realizado após a conclusão do estudo piloto. Para tanto, o estudo piloto incluirá dez participantes por grupo, avaliando-se em seguida o desfecho principal. Adicionalmente, será considerado um nível de significância de 5% e um poder estatístico de 80%.</w:t>
      </w:r>
    </w:p>
    <w:p w14:paraId="039869C3" w14:textId="77777777" w:rsidR="00AF53AF" w:rsidRDefault="00AF53AF" w:rsidP="005D25C7">
      <w:pPr>
        <w:spacing w:after="0" w:line="360" w:lineRule="auto"/>
        <w:jc w:val="both"/>
        <w:rPr>
          <w:rFonts w:ascii="Times New Roman" w:hAnsi="Times New Roman" w:cs="Times New Roman"/>
          <w:sz w:val="24"/>
          <w:szCs w:val="24"/>
        </w:rPr>
      </w:pPr>
    </w:p>
    <w:p w14:paraId="091E0003" w14:textId="77777777" w:rsidR="00C70334" w:rsidRPr="00AF53AF" w:rsidRDefault="00AF53AF" w:rsidP="005D25C7">
      <w:pPr>
        <w:spacing w:after="0" w:line="360" w:lineRule="auto"/>
        <w:jc w:val="both"/>
        <w:rPr>
          <w:rFonts w:ascii="Times New Roman" w:hAnsi="Times New Roman" w:cs="Times New Roman"/>
          <w:b/>
          <w:bCs/>
          <w:sz w:val="24"/>
          <w:szCs w:val="24"/>
        </w:rPr>
      </w:pPr>
      <w:r w:rsidRPr="00AF53AF">
        <w:rPr>
          <w:rFonts w:ascii="Times New Roman" w:hAnsi="Times New Roman" w:cs="Times New Roman"/>
          <w:b/>
          <w:bCs/>
          <w:sz w:val="24"/>
          <w:szCs w:val="24"/>
        </w:rPr>
        <w:t>2</w:t>
      </w:r>
      <w:r w:rsidR="00C70334" w:rsidRPr="00AF53AF">
        <w:rPr>
          <w:rFonts w:ascii="Times New Roman" w:hAnsi="Times New Roman" w:cs="Times New Roman"/>
          <w:b/>
          <w:bCs/>
          <w:sz w:val="24"/>
          <w:szCs w:val="24"/>
        </w:rPr>
        <w:t>.3.4 Critérios de Inclusão e Exclusão</w:t>
      </w:r>
    </w:p>
    <w:p w14:paraId="5EF31FF8" w14:textId="77777777" w:rsidR="00C70334" w:rsidRPr="00C70334" w:rsidRDefault="00C70334" w:rsidP="005D25C7">
      <w:pPr>
        <w:spacing w:after="0" w:line="360" w:lineRule="auto"/>
        <w:ind w:firstLine="709"/>
        <w:jc w:val="both"/>
        <w:rPr>
          <w:rFonts w:ascii="Times New Roman" w:hAnsi="Times New Roman" w:cs="Times New Roman"/>
          <w:sz w:val="24"/>
          <w:szCs w:val="24"/>
        </w:rPr>
      </w:pPr>
    </w:p>
    <w:p w14:paraId="301E65BB" w14:textId="77777777" w:rsid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Serão incluídos estudantes do curso de Enfermagem da Universidade Federal do Triângulo Mineiro que estejam regularmente matriculados no nono e décimo período letivo. Serão excluídos alunos que apresentarem dependência na disciplina de Fundamentos de Enfermagem ou Bases Técnicas de Enfermagem.</w:t>
      </w:r>
    </w:p>
    <w:p w14:paraId="19317B59" w14:textId="77777777" w:rsidR="00AF53AF" w:rsidRPr="00C70334" w:rsidRDefault="00AF53AF" w:rsidP="005D25C7">
      <w:pPr>
        <w:spacing w:after="0" w:line="360" w:lineRule="auto"/>
        <w:ind w:firstLine="709"/>
        <w:jc w:val="both"/>
        <w:rPr>
          <w:rFonts w:ascii="Times New Roman" w:hAnsi="Times New Roman" w:cs="Times New Roman"/>
          <w:sz w:val="24"/>
          <w:szCs w:val="24"/>
        </w:rPr>
      </w:pPr>
    </w:p>
    <w:p w14:paraId="1A55B297" w14:textId="77777777" w:rsidR="00C70334" w:rsidRPr="00AF53AF" w:rsidRDefault="00AF53AF" w:rsidP="005D25C7">
      <w:pPr>
        <w:spacing w:after="0" w:line="360" w:lineRule="auto"/>
        <w:jc w:val="both"/>
        <w:rPr>
          <w:rFonts w:ascii="Times New Roman" w:hAnsi="Times New Roman" w:cs="Times New Roman"/>
          <w:b/>
          <w:bCs/>
          <w:sz w:val="24"/>
          <w:szCs w:val="24"/>
        </w:rPr>
      </w:pPr>
      <w:r w:rsidRPr="00AF53AF">
        <w:rPr>
          <w:rFonts w:ascii="Times New Roman" w:hAnsi="Times New Roman" w:cs="Times New Roman"/>
          <w:b/>
          <w:bCs/>
          <w:sz w:val="24"/>
          <w:szCs w:val="24"/>
        </w:rPr>
        <w:t>2</w:t>
      </w:r>
      <w:r w:rsidR="00C70334" w:rsidRPr="00AF53AF">
        <w:rPr>
          <w:rFonts w:ascii="Times New Roman" w:hAnsi="Times New Roman" w:cs="Times New Roman"/>
          <w:b/>
          <w:bCs/>
          <w:sz w:val="24"/>
          <w:szCs w:val="24"/>
        </w:rPr>
        <w:t xml:space="preserve">.3.5 Randomização </w:t>
      </w:r>
    </w:p>
    <w:p w14:paraId="64B1199A" w14:textId="77777777" w:rsidR="00C70334" w:rsidRPr="00C70334" w:rsidRDefault="00C70334" w:rsidP="005D25C7">
      <w:pPr>
        <w:spacing w:after="0" w:line="360" w:lineRule="auto"/>
        <w:ind w:firstLine="709"/>
        <w:jc w:val="both"/>
        <w:rPr>
          <w:rFonts w:ascii="Times New Roman" w:hAnsi="Times New Roman" w:cs="Times New Roman"/>
          <w:sz w:val="24"/>
          <w:szCs w:val="24"/>
        </w:rPr>
      </w:pPr>
    </w:p>
    <w:p w14:paraId="79302579"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Os participantes serão divididos aleatoriamente para um dos grupos, experimental ou controle, utilizando o esquema de randomização gerado com auxílio do programa gratuito disponibilizado pelo website http://www.randomization.com, de modo a assegurar uma distribuição homogênea do número de participantes nos grupos de estudo.</w:t>
      </w:r>
    </w:p>
    <w:p w14:paraId="471A8ED0" w14:textId="77777777" w:rsidR="00AF53AF" w:rsidRDefault="00AF53AF" w:rsidP="005D25C7">
      <w:pPr>
        <w:spacing w:after="0" w:line="360" w:lineRule="auto"/>
        <w:jc w:val="both"/>
        <w:rPr>
          <w:rFonts w:ascii="Times New Roman" w:hAnsi="Times New Roman" w:cs="Times New Roman"/>
          <w:sz w:val="24"/>
          <w:szCs w:val="24"/>
        </w:rPr>
      </w:pPr>
    </w:p>
    <w:p w14:paraId="60E5A524" w14:textId="77777777" w:rsidR="00C70334" w:rsidRPr="00AF53AF" w:rsidRDefault="00AF53AF" w:rsidP="005D25C7">
      <w:pPr>
        <w:spacing w:after="0" w:line="360" w:lineRule="auto"/>
        <w:jc w:val="both"/>
        <w:rPr>
          <w:rFonts w:ascii="Times New Roman" w:hAnsi="Times New Roman" w:cs="Times New Roman"/>
          <w:b/>
          <w:bCs/>
          <w:sz w:val="24"/>
          <w:szCs w:val="24"/>
        </w:rPr>
      </w:pPr>
      <w:r w:rsidRPr="00AF53AF">
        <w:rPr>
          <w:rFonts w:ascii="Times New Roman" w:hAnsi="Times New Roman" w:cs="Times New Roman"/>
          <w:b/>
          <w:bCs/>
          <w:sz w:val="24"/>
          <w:szCs w:val="24"/>
        </w:rPr>
        <w:t>2</w:t>
      </w:r>
      <w:r w:rsidR="00C70334" w:rsidRPr="00AF53AF">
        <w:rPr>
          <w:rFonts w:ascii="Times New Roman" w:hAnsi="Times New Roman" w:cs="Times New Roman"/>
          <w:b/>
          <w:bCs/>
          <w:sz w:val="24"/>
          <w:szCs w:val="24"/>
        </w:rPr>
        <w:t>.3.6 Intervenção</w:t>
      </w:r>
    </w:p>
    <w:p w14:paraId="64FD3F47" w14:textId="77777777" w:rsidR="00C70334" w:rsidRPr="00C70334" w:rsidRDefault="00C70334" w:rsidP="005D25C7">
      <w:pPr>
        <w:spacing w:after="0" w:line="360" w:lineRule="auto"/>
        <w:ind w:firstLine="709"/>
        <w:jc w:val="both"/>
        <w:rPr>
          <w:rFonts w:ascii="Times New Roman" w:hAnsi="Times New Roman" w:cs="Times New Roman"/>
          <w:sz w:val="24"/>
          <w:szCs w:val="24"/>
        </w:rPr>
      </w:pPr>
    </w:p>
    <w:p w14:paraId="62716188" w14:textId="332F91E9"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 intervenção avaliada será um jogo educativo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para prevenção de infecção do sítio cirúrgico, elaborada com base no livro </w:t>
      </w:r>
      <w:r w:rsidRPr="00763F92">
        <w:rPr>
          <w:rFonts w:ascii="Times New Roman" w:hAnsi="Times New Roman" w:cs="Times New Roman"/>
          <w:i/>
          <w:iCs/>
          <w:sz w:val="24"/>
          <w:szCs w:val="24"/>
        </w:rPr>
        <w:t xml:space="preserve">Game </w:t>
      </w:r>
      <w:proofErr w:type="spellStart"/>
      <w:r w:rsidRPr="00763F92">
        <w:rPr>
          <w:rFonts w:ascii="Times New Roman" w:hAnsi="Times New Roman" w:cs="Times New Roman"/>
          <w:i/>
          <w:iCs/>
          <w:sz w:val="24"/>
          <w:szCs w:val="24"/>
        </w:rPr>
        <w:t>Development</w:t>
      </w:r>
      <w:proofErr w:type="spellEnd"/>
      <w:r w:rsidRPr="00763F92">
        <w:rPr>
          <w:rFonts w:ascii="Times New Roman" w:hAnsi="Times New Roman" w:cs="Times New Roman"/>
          <w:i/>
          <w:iCs/>
          <w:sz w:val="24"/>
          <w:szCs w:val="24"/>
        </w:rPr>
        <w:t xml:space="preserve"> Essentials</w:t>
      </w:r>
      <w:r w:rsidRPr="00C70334">
        <w:rPr>
          <w:rFonts w:ascii="Times New Roman" w:hAnsi="Times New Roman" w:cs="Times New Roman"/>
          <w:sz w:val="24"/>
          <w:szCs w:val="24"/>
        </w:rPr>
        <w:t xml:space="preserve">, desenvolvido por NOVAK (2012) e nas diretrizes de infecção de sítio cirúrgico, descritas pelo </w:t>
      </w:r>
      <w:r w:rsidRPr="00763F92">
        <w:rPr>
          <w:rFonts w:ascii="Times New Roman" w:hAnsi="Times New Roman" w:cs="Times New Roman"/>
          <w:i/>
          <w:iCs/>
          <w:sz w:val="24"/>
          <w:szCs w:val="24"/>
        </w:rPr>
        <w:t xml:space="preserve">Centers for </w:t>
      </w:r>
      <w:proofErr w:type="spellStart"/>
      <w:r w:rsidRPr="00763F92">
        <w:rPr>
          <w:rFonts w:ascii="Times New Roman" w:hAnsi="Times New Roman" w:cs="Times New Roman"/>
          <w:i/>
          <w:iCs/>
          <w:sz w:val="24"/>
          <w:szCs w:val="24"/>
        </w:rPr>
        <w:t>Disease</w:t>
      </w:r>
      <w:proofErr w:type="spellEnd"/>
      <w:r w:rsidRPr="00763F92">
        <w:rPr>
          <w:rFonts w:ascii="Times New Roman" w:hAnsi="Times New Roman" w:cs="Times New Roman"/>
          <w:i/>
          <w:iCs/>
          <w:sz w:val="24"/>
          <w:szCs w:val="24"/>
        </w:rPr>
        <w:t xml:space="preserve"> </w:t>
      </w:r>
      <w:proofErr w:type="spellStart"/>
      <w:r w:rsidRPr="00763F92">
        <w:rPr>
          <w:rFonts w:ascii="Times New Roman" w:hAnsi="Times New Roman" w:cs="Times New Roman"/>
          <w:i/>
          <w:iCs/>
          <w:sz w:val="24"/>
          <w:szCs w:val="24"/>
        </w:rPr>
        <w:t>Control</w:t>
      </w:r>
      <w:proofErr w:type="spellEnd"/>
      <w:r w:rsidRPr="00763F92">
        <w:rPr>
          <w:rFonts w:ascii="Times New Roman" w:hAnsi="Times New Roman" w:cs="Times New Roman"/>
          <w:i/>
          <w:iCs/>
          <w:sz w:val="24"/>
          <w:szCs w:val="24"/>
        </w:rPr>
        <w:t xml:space="preserve"> </w:t>
      </w:r>
      <w:proofErr w:type="spellStart"/>
      <w:r w:rsidRPr="00763F92">
        <w:rPr>
          <w:rFonts w:ascii="Times New Roman" w:hAnsi="Times New Roman" w:cs="Times New Roman"/>
          <w:i/>
          <w:iCs/>
          <w:sz w:val="24"/>
          <w:szCs w:val="24"/>
        </w:rPr>
        <w:t>and</w:t>
      </w:r>
      <w:proofErr w:type="spellEnd"/>
      <w:r w:rsidRPr="00763F92">
        <w:rPr>
          <w:rFonts w:ascii="Times New Roman" w:hAnsi="Times New Roman" w:cs="Times New Roman"/>
          <w:i/>
          <w:iCs/>
          <w:sz w:val="24"/>
          <w:szCs w:val="24"/>
        </w:rPr>
        <w:t xml:space="preserve"> </w:t>
      </w:r>
      <w:proofErr w:type="spellStart"/>
      <w:r w:rsidRPr="00763F92">
        <w:rPr>
          <w:rFonts w:ascii="Times New Roman" w:hAnsi="Times New Roman" w:cs="Times New Roman"/>
          <w:i/>
          <w:iCs/>
          <w:sz w:val="24"/>
          <w:szCs w:val="24"/>
        </w:rPr>
        <w:t>Prevention</w:t>
      </w:r>
      <w:proofErr w:type="spellEnd"/>
      <w:r w:rsidRPr="00C70334">
        <w:rPr>
          <w:rFonts w:ascii="Times New Roman" w:hAnsi="Times New Roman" w:cs="Times New Roman"/>
          <w:sz w:val="24"/>
          <w:szCs w:val="24"/>
        </w:rPr>
        <w:t xml:space="preserve"> (BERRÍOS-TORRES et al., 2017) Agência Nacional de Vigilância Sanitária ( BRASIL, 2017) e </w:t>
      </w:r>
      <w:r w:rsidRPr="00763F92">
        <w:rPr>
          <w:rFonts w:ascii="Times New Roman" w:hAnsi="Times New Roman" w:cs="Times New Roman"/>
          <w:i/>
          <w:iCs/>
          <w:sz w:val="24"/>
          <w:szCs w:val="24"/>
        </w:rPr>
        <w:t xml:space="preserve">World Health </w:t>
      </w:r>
      <w:proofErr w:type="spellStart"/>
      <w:r w:rsidRPr="00763F92">
        <w:rPr>
          <w:rFonts w:ascii="Times New Roman" w:hAnsi="Times New Roman" w:cs="Times New Roman"/>
          <w:i/>
          <w:iCs/>
          <w:sz w:val="24"/>
          <w:szCs w:val="24"/>
        </w:rPr>
        <w:t>Organization</w:t>
      </w:r>
      <w:proofErr w:type="spellEnd"/>
      <w:r w:rsidRPr="00763F92">
        <w:rPr>
          <w:rFonts w:ascii="Times New Roman" w:hAnsi="Times New Roman" w:cs="Times New Roman"/>
          <w:i/>
          <w:iCs/>
          <w:sz w:val="24"/>
          <w:szCs w:val="24"/>
        </w:rPr>
        <w:t xml:space="preserve"> </w:t>
      </w:r>
      <w:r w:rsidRPr="00C70334">
        <w:rPr>
          <w:rFonts w:ascii="Times New Roman" w:hAnsi="Times New Roman" w:cs="Times New Roman"/>
          <w:sz w:val="24"/>
          <w:szCs w:val="24"/>
        </w:rPr>
        <w:t xml:space="preserve">(WHO,2018).  A intervenção será elaborada pelos pesquisadores com a colaboração de um profissional formado em gestão da tecnologia da informação e proprietário da empresa </w:t>
      </w:r>
      <w:proofErr w:type="spellStart"/>
      <w:r w:rsidRPr="00763F92">
        <w:rPr>
          <w:rFonts w:ascii="Times New Roman" w:hAnsi="Times New Roman" w:cs="Times New Roman"/>
          <w:i/>
          <w:iCs/>
          <w:sz w:val="24"/>
          <w:szCs w:val="24"/>
        </w:rPr>
        <w:t>Bloody</w:t>
      </w:r>
      <w:proofErr w:type="spellEnd"/>
      <w:r w:rsidRPr="00763F92">
        <w:rPr>
          <w:rFonts w:ascii="Times New Roman" w:hAnsi="Times New Roman" w:cs="Times New Roman"/>
          <w:i/>
          <w:iCs/>
          <w:sz w:val="24"/>
          <w:szCs w:val="24"/>
        </w:rPr>
        <w:t xml:space="preserve"> </w:t>
      </w:r>
      <w:proofErr w:type="spellStart"/>
      <w:r w:rsidRPr="00763F92">
        <w:rPr>
          <w:rFonts w:ascii="Times New Roman" w:hAnsi="Times New Roman" w:cs="Times New Roman"/>
          <w:i/>
          <w:iCs/>
          <w:sz w:val="24"/>
          <w:szCs w:val="24"/>
        </w:rPr>
        <w:t>Moon</w:t>
      </w:r>
      <w:proofErr w:type="spellEnd"/>
      <w:r w:rsidRPr="00763F92">
        <w:rPr>
          <w:rFonts w:ascii="Times New Roman" w:hAnsi="Times New Roman" w:cs="Times New Roman"/>
          <w:i/>
          <w:iCs/>
          <w:sz w:val="24"/>
          <w:szCs w:val="24"/>
        </w:rPr>
        <w:t xml:space="preserve"> Game Studio</w:t>
      </w:r>
      <w:r w:rsidRPr="00C70334">
        <w:rPr>
          <w:rFonts w:ascii="Times New Roman" w:hAnsi="Times New Roman" w:cs="Times New Roman"/>
          <w:sz w:val="24"/>
          <w:szCs w:val="24"/>
        </w:rPr>
        <w:t xml:space="preserve">. </w:t>
      </w:r>
    </w:p>
    <w:p w14:paraId="32B776F9"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Os participantes do grupo experimental realizarão o jogo após realizar a leitura das diretrizes sobre prevenção de infecção de sítio cirúrgico. O jogo compreenderá três casos clínicos envolvendo, respectivamente, o perioperatório de cirurgias de </w:t>
      </w:r>
      <w:proofErr w:type="spellStart"/>
      <w:r w:rsidRPr="00C70334">
        <w:rPr>
          <w:rFonts w:ascii="Times New Roman" w:hAnsi="Times New Roman" w:cs="Times New Roman"/>
          <w:sz w:val="24"/>
          <w:szCs w:val="24"/>
        </w:rPr>
        <w:t>vídeocolecistectomia</w:t>
      </w:r>
      <w:proofErr w:type="spellEnd"/>
      <w:r w:rsidRPr="00C70334">
        <w:rPr>
          <w:rFonts w:ascii="Times New Roman" w:hAnsi="Times New Roman" w:cs="Times New Roman"/>
          <w:sz w:val="24"/>
          <w:szCs w:val="24"/>
        </w:rPr>
        <w:t>, correção de fratura de fêmur e revascularização do miocárdio, realizadas em adultos internados num hospital geral. Cada caso clínico será uma fase do jogo seguindo um nível hierárquico de dificuldade (fácil, intermediário e difícil). A vitória do jogador (a) será obtida com a obtenção de, no mínimo, 75% de todos os pontos oferecidos nas três fases.</w:t>
      </w:r>
    </w:p>
    <w:p w14:paraId="435BFCC2"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lastRenderedPageBreak/>
        <w:t>Em cada fase, o jogador seguirá as etapas do perioperatório (</w:t>
      </w:r>
      <w:proofErr w:type="spellStart"/>
      <w:r w:rsidRPr="00C70334">
        <w:rPr>
          <w:rFonts w:ascii="Times New Roman" w:hAnsi="Times New Roman" w:cs="Times New Roman"/>
          <w:sz w:val="24"/>
          <w:szCs w:val="24"/>
        </w:rPr>
        <w:t>pré</w:t>
      </w:r>
      <w:proofErr w:type="spellEnd"/>
      <w:r w:rsidRPr="00C70334">
        <w:rPr>
          <w:rFonts w:ascii="Times New Roman" w:hAnsi="Times New Roman" w:cs="Times New Roman"/>
          <w:sz w:val="24"/>
          <w:szCs w:val="24"/>
        </w:rPr>
        <w:t xml:space="preserve">, </w:t>
      </w:r>
      <w:proofErr w:type="spellStart"/>
      <w:r w:rsidRPr="00C70334">
        <w:rPr>
          <w:rFonts w:ascii="Times New Roman" w:hAnsi="Times New Roman" w:cs="Times New Roman"/>
          <w:sz w:val="24"/>
          <w:szCs w:val="24"/>
        </w:rPr>
        <w:t>intra</w:t>
      </w:r>
      <w:proofErr w:type="spellEnd"/>
      <w:r w:rsidRPr="00C70334">
        <w:rPr>
          <w:rFonts w:ascii="Times New Roman" w:hAnsi="Times New Roman" w:cs="Times New Roman"/>
          <w:sz w:val="24"/>
          <w:szCs w:val="24"/>
        </w:rPr>
        <w:t xml:space="preserve"> e pós-operatório) por meio de cenários que representarão as situações dos períodos operatórios de cada cirurgia. O jogador deverá avaliar o cenário e responder perguntas, baseando-se em situações que o enfermeiro virtual vivenciará em cada fase. Para responder as perguntas, será oferecido ao jogador alternativas de respostas variando o número de opções corretas e incorretas conforme a situação apresentada. Caso a escolha seja as opções incorretas, o software do jogo disponibilizará o feedback imediato sobre o porquê de a opção ser incorreta.</w:t>
      </w:r>
    </w:p>
    <w:p w14:paraId="3AFC7133"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Importante destacar que todas as três fases, independentemente da cirurgia, seguirão a mesma sequência de eventos, </w:t>
      </w:r>
      <w:proofErr w:type="spellStart"/>
      <w:r w:rsidRPr="00C70334">
        <w:rPr>
          <w:rFonts w:ascii="Times New Roman" w:hAnsi="Times New Roman" w:cs="Times New Roman"/>
          <w:sz w:val="24"/>
          <w:szCs w:val="24"/>
        </w:rPr>
        <w:t>pré</w:t>
      </w:r>
      <w:proofErr w:type="spellEnd"/>
      <w:r w:rsidRPr="00C70334">
        <w:rPr>
          <w:rFonts w:ascii="Times New Roman" w:hAnsi="Times New Roman" w:cs="Times New Roman"/>
          <w:sz w:val="24"/>
          <w:szCs w:val="24"/>
        </w:rPr>
        <w:t xml:space="preserve">, </w:t>
      </w:r>
      <w:proofErr w:type="spellStart"/>
      <w:r w:rsidRPr="00C70334">
        <w:rPr>
          <w:rFonts w:ascii="Times New Roman" w:hAnsi="Times New Roman" w:cs="Times New Roman"/>
          <w:sz w:val="24"/>
          <w:szCs w:val="24"/>
        </w:rPr>
        <w:t>intra</w:t>
      </w:r>
      <w:proofErr w:type="spellEnd"/>
      <w:r w:rsidRPr="00C70334">
        <w:rPr>
          <w:rFonts w:ascii="Times New Roman" w:hAnsi="Times New Roman" w:cs="Times New Roman"/>
          <w:sz w:val="24"/>
          <w:szCs w:val="24"/>
        </w:rPr>
        <w:t xml:space="preserve"> e pós-operatório. No momento pré-operatório, o cliente encontrar-se-á na enfermaria. O jogo permitirá ao jogador ocupar o papel do enfermeiro na Unidade de Clínica Cirúrgica. Logo no início, o jogador terá acesso ao prontuário e possibilidade de realizar o exame físico do cliente virtual para determinar quais devem ser os cuidados ao cliente, tais como o banho pré-operatório, considerando o horário e o agente tópico para o banho; a tricotomia, considerando o horário e o aparelho adequado; a </w:t>
      </w:r>
      <w:proofErr w:type="spellStart"/>
      <w:r w:rsidRPr="00C70334">
        <w:rPr>
          <w:rFonts w:ascii="Times New Roman" w:hAnsi="Times New Roman" w:cs="Times New Roman"/>
          <w:sz w:val="24"/>
          <w:szCs w:val="24"/>
        </w:rPr>
        <w:t>antibioticoprofilaxia</w:t>
      </w:r>
      <w:proofErr w:type="spellEnd"/>
      <w:r w:rsidRPr="00C70334">
        <w:rPr>
          <w:rFonts w:ascii="Times New Roman" w:hAnsi="Times New Roman" w:cs="Times New Roman"/>
          <w:sz w:val="24"/>
          <w:szCs w:val="24"/>
        </w:rPr>
        <w:t>, considerando o horário de acordo com a prescrição médica; e o controle glicêmico, considerando os níveis adequados para prevenção de ISC.</w:t>
      </w:r>
    </w:p>
    <w:p w14:paraId="018F7963"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Por sua vez, no intraoperatório, o cliente encontrar-se-á na sala de cirurgia e o jogo permitirá ao jogador ocupar o papel do enfermeiro no Centro Cirúrgico. O jogador terá acesso a visão do Centro Cirúrgico e Sala Cirúrgica e terá como desafios as condutas necessárias para um cuidado seguro e pertinente neste ambiente. Os desafios se referem ao controle de pessoas no ambiente; à lavagem e escovação das mãos do profissional de saúde, considerando o produto e a técnica recomendados; a antissepsia da pele do cliente, considerando o produto recomendado; o controle da temperatura para prevenção de hipotermia; o controle glicêmico; a </w:t>
      </w:r>
      <w:proofErr w:type="spellStart"/>
      <w:r w:rsidRPr="00C70334">
        <w:rPr>
          <w:rFonts w:ascii="Times New Roman" w:hAnsi="Times New Roman" w:cs="Times New Roman"/>
          <w:sz w:val="24"/>
          <w:szCs w:val="24"/>
        </w:rPr>
        <w:t>antibioticiprofilaxia</w:t>
      </w:r>
      <w:proofErr w:type="spellEnd"/>
      <w:r w:rsidRPr="00C70334">
        <w:rPr>
          <w:rFonts w:ascii="Times New Roman" w:hAnsi="Times New Roman" w:cs="Times New Roman"/>
          <w:sz w:val="24"/>
          <w:szCs w:val="24"/>
        </w:rPr>
        <w:t>; os aventais e campos cirúrgicos recomendados; e o tipo de curativo imediato após o término da cirurgia.</w:t>
      </w:r>
    </w:p>
    <w:p w14:paraId="783085DB"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Por fim, no pós-operatório, o cliente encontrar-se-á em conformidade com cada cenário, respectivamente, nas unidades de Clínica Cirúrgica, Ortopedia e Terapia Intensiva. O jogo permitirá ao jogador ocupar o papel do enfermeiro nessas unidades. Então, os desafios a serem enfrentados pelo jogador se referem as condutas necessárias </w:t>
      </w:r>
      <w:r w:rsidRPr="00C70334">
        <w:rPr>
          <w:rFonts w:ascii="Times New Roman" w:hAnsi="Times New Roman" w:cs="Times New Roman"/>
          <w:sz w:val="24"/>
          <w:szCs w:val="24"/>
        </w:rPr>
        <w:lastRenderedPageBreak/>
        <w:t>para cuidado seguro e de qualidade nestes ambientes, englobando a oxigenação, considerando qual o suporte de oxigênio recomendado; cuidados com drenos; curativos e orientações para alta hospitalar.</w:t>
      </w:r>
    </w:p>
    <w:p w14:paraId="788C19EB"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Os participantes do GC farão somente a leitura das diretrizes sobre prevenção de infecção de sítio cirúrgico.</w:t>
      </w:r>
    </w:p>
    <w:p w14:paraId="31CB3F63"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Todas as cirurgias seguirão a mesma sequência de eventos descritos abaixo:</w:t>
      </w:r>
    </w:p>
    <w:p w14:paraId="5D4B8BE9" w14:textId="7AC8ABC8"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Pré</w:t>
      </w:r>
      <w:r w:rsidR="00336980">
        <w:rPr>
          <w:rFonts w:ascii="Times New Roman" w:hAnsi="Times New Roman" w:cs="Times New Roman"/>
          <w:sz w:val="24"/>
          <w:szCs w:val="24"/>
        </w:rPr>
        <w:t>-</w:t>
      </w:r>
      <w:r w:rsidRPr="00C70334">
        <w:rPr>
          <w:rFonts w:ascii="Times New Roman" w:hAnsi="Times New Roman" w:cs="Times New Roman"/>
          <w:sz w:val="24"/>
          <w:szCs w:val="24"/>
        </w:rPr>
        <w:t>operatório.</w:t>
      </w:r>
    </w:p>
    <w:p w14:paraId="36434668"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O cliente encontra-se na enfermaria. O jogo permitirá ao jogador(a) ocupar o papel do enfermeiro da enfermaria de clinica cirúrgica. Logo no </w:t>
      </w:r>
      <w:proofErr w:type="spellStart"/>
      <w:r w:rsidRPr="00C70334">
        <w:rPr>
          <w:rFonts w:ascii="Times New Roman" w:hAnsi="Times New Roman" w:cs="Times New Roman"/>
          <w:sz w:val="24"/>
          <w:szCs w:val="24"/>
        </w:rPr>
        <w:t>inicio</w:t>
      </w:r>
      <w:proofErr w:type="spellEnd"/>
      <w:r w:rsidRPr="00C70334">
        <w:rPr>
          <w:rFonts w:ascii="Times New Roman" w:hAnsi="Times New Roman" w:cs="Times New Roman"/>
          <w:sz w:val="24"/>
          <w:szCs w:val="24"/>
        </w:rPr>
        <w:t xml:space="preserve"> o jogador terá acesso ao prontuário e possibilidade de realizar o exame físico do cliente virtual para determinar os cuidados ao cliente. Tais como:</w:t>
      </w:r>
    </w:p>
    <w:p w14:paraId="4DF0D8AD"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Banho pré-operatório: horário e produto para o banho</w:t>
      </w:r>
    </w:p>
    <w:p w14:paraId="2BB536F8"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Tricotomia: horário e aparelho</w:t>
      </w:r>
    </w:p>
    <w:p w14:paraId="620AA4EE"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Profilaxia:  checar na prescrição o horário preconizado</w:t>
      </w:r>
    </w:p>
    <w:p w14:paraId="4D661A53"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Controle glicêmico: qual o limite recomendado para prevenir o ISC</w:t>
      </w:r>
    </w:p>
    <w:p w14:paraId="610CB027" w14:textId="77777777" w:rsidR="00AF53AF" w:rsidRDefault="00AF53AF" w:rsidP="005D25C7">
      <w:pPr>
        <w:spacing w:after="0" w:line="360" w:lineRule="auto"/>
        <w:ind w:firstLine="709"/>
        <w:jc w:val="both"/>
        <w:rPr>
          <w:rFonts w:ascii="Times New Roman" w:hAnsi="Times New Roman" w:cs="Times New Roman"/>
          <w:sz w:val="24"/>
          <w:szCs w:val="24"/>
        </w:rPr>
      </w:pPr>
    </w:p>
    <w:p w14:paraId="3ECEA561" w14:textId="05E74518" w:rsidR="00C70334" w:rsidRPr="00C70334" w:rsidRDefault="00336980"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Intra</w:t>
      </w:r>
      <w:r>
        <w:rPr>
          <w:rFonts w:ascii="Times New Roman" w:hAnsi="Times New Roman" w:cs="Times New Roman"/>
          <w:sz w:val="24"/>
          <w:szCs w:val="24"/>
        </w:rPr>
        <w:t>o</w:t>
      </w:r>
      <w:r w:rsidRPr="00C70334">
        <w:rPr>
          <w:rFonts w:ascii="Times New Roman" w:hAnsi="Times New Roman" w:cs="Times New Roman"/>
          <w:sz w:val="24"/>
          <w:szCs w:val="24"/>
        </w:rPr>
        <w:t>peratório</w:t>
      </w:r>
    </w:p>
    <w:p w14:paraId="18AB5295"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O cliente encontra-se na sala de cirurgia. O jogo permitirá ao jogador(a) ocupar o papel do enfermeiro do bloco cirúrgico. O jogador terá acesso a visão do bloco cirúrgico e sala cirúrgica e será desafiado sobre as condutas necessárias para um bom cuidado para o cliente neste ambiente. Temas nos quais o jogador será desafiado:</w:t>
      </w:r>
    </w:p>
    <w:p w14:paraId="7F8BD785"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Controle do pessoas no ambiente</w:t>
      </w:r>
    </w:p>
    <w:p w14:paraId="32D80EC4"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Lavagem e escovação das mãos:  produto e técnica recomendados?</w:t>
      </w:r>
    </w:p>
    <w:p w14:paraId="25BB3C03"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Antissepsia da pele:  qual é o produto recomendado?</w:t>
      </w:r>
    </w:p>
    <w:p w14:paraId="1AFA0B85"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Controle da temperatura: limite da temperatura para evitar hipotermia?</w:t>
      </w:r>
    </w:p>
    <w:p w14:paraId="0598AB49"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Controle glicêmico</w:t>
      </w:r>
    </w:p>
    <w:p w14:paraId="4CEFCB50"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 xml:space="preserve">Profilaxia </w:t>
      </w:r>
    </w:p>
    <w:p w14:paraId="265793F5"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Aventais e campos cirúrgicos quais produtos são recomendados?</w:t>
      </w:r>
    </w:p>
    <w:p w14:paraId="08D3D3F5"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Curativo imediato após termino da cirurgia: tipos de curativos recomendados?</w:t>
      </w:r>
    </w:p>
    <w:p w14:paraId="41770917" w14:textId="77777777" w:rsidR="00AF53AF" w:rsidRDefault="00AF53AF" w:rsidP="005D25C7">
      <w:pPr>
        <w:spacing w:after="0" w:line="360" w:lineRule="auto"/>
        <w:ind w:firstLine="709"/>
        <w:jc w:val="both"/>
        <w:rPr>
          <w:rFonts w:ascii="Times New Roman" w:hAnsi="Times New Roman" w:cs="Times New Roman"/>
          <w:sz w:val="24"/>
          <w:szCs w:val="24"/>
        </w:rPr>
      </w:pPr>
    </w:p>
    <w:p w14:paraId="0EA47BD8"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lastRenderedPageBreak/>
        <w:t>Pós-operatório</w:t>
      </w:r>
    </w:p>
    <w:p w14:paraId="572FC1B1"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O cliente vai estar na enfermaria da clínica cirúrgica, enfermaria da ortopedia e na unidade de terapia intensiva no pós-operatórios. O jogo permitirá ao jogador(a) ocupar o papel do enfermeiro dessas unidades. O jogador(a) será desafiado sobre as condutas necessárias para um bom cuidado para o cliente nestes ambientes. Temas nos quais o jogador será desafiado:</w:t>
      </w:r>
    </w:p>
    <w:p w14:paraId="5E26944B"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Oxigenação: qual o suporte de oxigênio recomendado?</w:t>
      </w:r>
    </w:p>
    <w:p w14:paraId="0913D7CB"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 xml:space="preserve">Cuidados com drenos: quais os cuidados recomendados? </w:t>
      </w:r>
    </w:p>
    <w:p w14:paraId="594A325A"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w:t>
      </w:r>
      <w:r w:rsidRPr="00C70334">
        <w:rPr>
          <w:rFonts w:ascii="Times New Roman" w:hAnsi="Times New Roman" w:cs="Times New Roman"/>
          <w:sz w:val="24"/>
          <w:szCs w:val="24"/>
        </w:rPr>
        <w:tab/>
        <w:t>Curativos: quais cuidados são recomendados?</w:t>
      </w:r>
    </w:p>
    <w:p w14:paraId="0E7A9BF6" w14:textId="77777777" w:rsidR="00AF53AF" w:rsidRDefault="00AF53AF" w:rsidP="005D25C7">
      <w:pPr>
        <w:spacing w:after="0" w:line="360" w:lineRule="auto"/>
        <w:jc w:val="both"/>
        <w:rPr>
          <w:rFonts w:ascii="Times New Roman" w:hAnsi="Times New Roman" w:cs="Times New Roman"/>
          <w:sz w:val="24"/>
          <w:szCs w:val="24"/>
        </w:rPr>
      </w:pPr>
    </w:p>
    <w:p w14:paraId="10BDEA1C" w14:textId="77777777" w:rsidR="00C70334" w:rsidRPr="00AF53AF" w:rsidRDefault="00AF53AF" w:rsidP="005D25C7">
      <w:pPr>
        <w:spacing w:after="0" w:line="360" w:lineRule="auto"/>
        <w:jc w:val="both"/>
        <w:rPr>
          <w:rFonts w:ascii="Times New Roman" w:hAnsi="Times New Roman" w:cs="Times New Roman"/>
          <w:b/>
          <w:bCs/>
          <w:sz w:val="24"/>
          <w:szCs w:val="24"/>
        </w:rPr>
      </w:pPr>
      <w:r w:rsidRPr="00AF53AF">
        <w:rPr>
          <w:rFonts w:ascii="Times New Roman" w:hAnsi="Times New Roman" w:cs="Times New Roman"/>
          <w:b/>
          <w:bCs/>
          <w:sz w:val="24"/>
          <w:szCs w:val="24"/>
        </w:rPr>
        <w:t>2</w:t>
      </w:r>
      <w:r w:rsidR="00C70334" w:rsidRPr="00AF53AF">
        <w:rPr>
          <w:rFonts w:ascii="Times New Roman" w:hAnsi="Times New Roman" w:cs="Times New Roman"/>
          <w:b/>
          <w:bCs/>
          <w:sz w:val="24"/>
          <w:szCs w:val="24"/>
        </w:rPr>
        <w:t xml:space="preserve">.3.7 Instrumento de Coleta de Dados </w:t>
      </w:r>
    </w:p>
    <w:p w14:paraId="60CB016C" w14:textId="77777777" w:rsidR="00C70334" w:rsidRPr="00C70334" w:rsidRDefault="00C70334" w:rsidP="005D25C7">
      <w:pPr>
        <w:spacing w:after="0" w:line="360" w:lineRule="auto"/>
        <w:ind w:firstLine="709"/>
        <w:jc w:val="both"/>
        <w:rPr>
          <w:rFonts w:ascii="Times New Roman" w:hAnsi="Times New Roman" w:cs="Times New Roman"/>
          <w:sz w:val="24"/>
          <w:szCs w:val="24"/>
        </w:rPr>
      </w:pPr>
    </w:p>
    <w:p w14:paraId="6702707D"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Serão utilizados quatro instrumentos, a saber: </w:t>
      </w:r>
    </w:p>
    <w:p w14:paraId="63A24699"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Instrumento de caracterização dos participantes: trata-se de um instrumento elaborado pelos pesquisadores, contendo questões fechadas que abordarão a Instituição Universitária; iniciais do nome do participante, sexo, idade, período em que está matriculado, dependências, dispositivos eletrônicos que possui, habilidades em utilizar computador, celular ou tablet e ferramentas utilizadas na internet) (Apêndice A).</w:t>
      </w:r>
    </w:p>
    <w:p w14:paraId="637B3798" w14:textId="0F3F7C00"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 Instrumento de avaliação da habilidade Cognitiva: instrumento que será elaborado e validado pelos pesquisadores no intuito de realizar a avaliação de </w:t>
      </w:r>
      <w:proofErr w:type="spellStart"/>
      <w:r w:rsidRPr="00C70334">
        <w:rPr>
          <w:rFonts w:ascii="Times New Roman" w:hAnsi="Times New Roman" w:cs="Times New Roman"/>
          <w:sz w:val="24"/>
          <w:szCs w:val="24"/>
        </w:rPr>
        <w:t>pré</w:t>
      </w:r>
      <w:proofErr w:type="spellEnd"/>
      <w:r w:rsidRPr="00C70334">
        <w:rPr>
          <w:rFonts w:ascii="Times New Roman" w:hAnsi="Times New Roman" w:cs="Times New Roman"/>
          <w:sz w:val="24"/>
          <w:szCs w:val="24"/>
        </w:rPr>
        <w:t xml:space="preserve"> e pós-testes. Será composto por vinte questões de múltipla escolha que abordarão a temática de prevenção de infecção do sítio cirúrgico. Cabe ressaltar que as questões serão desenvolvidas com base no conteúdo abordado pelo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do presente estudo e textos e atividades selecionados para a pesquisa, de modo que será possível respondê-las corretamente independentemente do grupo ao qual os participantes serão alocados (Apêndice B).</w:t>
      </w:r>
    </w:p>
    <w:p w14:paraId="09109E29" w14:textId="13751AEB"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 </w:t>
      </w:r>
      <w:bookmarkStart w:id="2" w:name="_Hlk25587853"/>
      <w:proofErr w:type="spellStart"/>
      <w:r w:rsidRPr="004669B3">
        <w:rPr>
          <w:rFonts w:ascii="Times New Roman" w:hAnsi="Times New Roman" w:cs="Times New Roman"/>
          <w:i/>
          <w:iCs/>
          <w:sz w:val="24"/>
          <w:szCs w:val="24"/>
        </w:rPr>
        <w:t>Heuristic</w:t>
      </w:r>
      <w:proofErr w:type="spellEnd"/>
      <w:r w:rsidRPr="004669B3">
        <w:rPr>
          <w:rFonts w:ascii="Times New Roman" w:hAnsi="Times New Roman" w:cs="Times New Roman"/>
          <w:i/>
          <w:iCs/>
          <w:sz w:val="24"/>
          <w:szCs w:val="24"/>
        </w:rPr>
        <w:t xml:space="preserve"> </w:t>
      </w:r>
      <w:proofErr w:type="spellStart"/>
      <w:r w:rsidRPr="004669B3">
        <w:rPr>
          <w:rFonts w:ascii="Times New Roman" w:hAnsi="Times New Roman" w:cs="Times New Roman"/>
          <w:i/>
          <w:iCs/>
          <w:sz w:val="24"/>
          <w:szCs w:val="24"/>
        </w:rPr>
        <w:t>Evaluation</w:t>
      </w:r>
      <w:proofErr w:type="spellEnd"/>
      <w:r w:rsidRPr="004669B3">
        <w:rPr>
          <w:rFonts w:ascii="Times New Roman" w:hAnsi="Times New Roman" w:cs="Times New Roman"/>
          <w:i/>
          <w:iCs/>
          <w:sz w:val="24"/>
          <w:szCs w:val="24"/>
        </w:rPr>
        <w:t xml:space="preserve"> for Digital </w:t>
      </w:r>
      <w:proofErr w:type="spellStart"/>
      <w:r w:rsidRPr="004669B3">
        <w:rPr>
          <w:rFonts w:ascii="Times New Roman" w:hAnsi="Times New Roman" w:cs="Times New Roman"/>
          <w:i/>
          <w:iCs/>
          <w:sz w:val="24"/>
          <w:szCs w:val="24"/>
        </w:rPr>
        <w:t>Educational</w:t>
      </w:r>
      <w:proofErr w:type="spellEnd"/>
      <w:r w:rsidRPr="004669B3">
        <w:rPr>
          <w:rFonts w:ascii="Times New Roman" w:hAnsi="Times New Roman" w:cs="Times New Roman"/>
          <w:i/>
          <w:iCs/>
          <w:sz w:val="24"/>
          <w:szCs w:val="24"/>
        </w:rPr>
        <w:t xml:space="preserve"> Games</w:t>
      </w:r>
      <w:r w:rsidRPr="00C70334">
        <w:rPr>
          <w:rFonts w:ascii="Times New Roman" w:hAnsi="Times New Roman" w:cs="Times New Roman"/>
          <w:sz w:val="24"/>
          <w:szCs w:val="24"/>
        </w:rPr>
        <w:t xml:space="preserve"> – HEDEG</w:t>
      </w:r>
      <w:bookmarkEnd w:id="2"/>
      <w:r w:rsidRPr="00C70334">
        <w:rPr>
          <w:rFonts w:ascii="Times New Roman" w:hAnsi="Times New Roman" w:cs="Times New Roman"/>
          <w:sz w:val="24"/>
          <w:szCs w:val="24"/>
        </w:rPr>
        <w:t xml:space="preserve">: instrumento que permite reconhecer 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como validado nas heurísticas de interface, elementos educativos, conteúdo, jogabilidade e multimídia, próprio para avaliação de jogos educativos digitais. Este instrumento foi traduzido e adaptado do original, denominado </w:t>
      </w:r>
      <w:proofErr w:type="spellStart"/>
      <w:r w:rsidRPr="004669B3">
        <w:rPr>
          <w:rFonts w:ascii="Times New Roman" w:hAnsi="Times New Roman" w:cs="Times New Roman"/>
          <w:i/>
          <w:iCs/>
          <w:sz w:val="24"/>
          <w:szCs w:val="24"/>
        </w:rPr>
        <w:t>Playability</w:t>
      </w:r>
      <w:proofErr w:type="spellEnd"/>
      <w:r w:rsidRPr="004669B3">
        <w:rPr>
          <w:rFonts w:ascii="Times New Roman" w:hAnsi="Times New Roman" w:cs="Times New Roman"/>
          <w:i/>
          <w:iCs/>
          <w:sz w:val="24"/>
          <w:szCs w:val="24"/>
        </w:rPr>
        <w:t xml:space="preserve"> </w:t>
      </w:r>
      <w:proofErr w:type="spellStart"/>
      <w:r w:rsidRPr="004669B3">
        <w:rPr>
          <w:rFonts w:ascii="Times New Roman" w:hAnsi="Times New Roman" w:cs="Times New Roman"/>
          <w:i/>
          <w:iCs/>
          <w:sz w:val="24"/>
          <w:szCs w:val="24"/>
        </w:rPr>
        <w:t>Heuristic</w:t>
      </w:r>
      <w:proofErr w:type="spellEnd"/>
      <w:r w:rsidRPr="004669B3">
        <w:rPr>
          <w:rFonts w:ascii="Times New Roman" w:hAnsi="Times New Roman" w:cs="Times New Roman"/>
          <w:i/>
          <w:iCs/>
          <w:sz w:val="24"/>
          <w:szCs w:val="24"/>
        </w:rPr>
        <w:t xml:space="preserve"> </w:t>
      </w:r>
      <w:proofErr w:type="spellStart"/>
      <w:r w:rsidRPr="004669B3">
        <w:rPr>
          <w:rFonts w:ascii="Times New Roman" w:hAnsi="Times New Roman" w:cs="Times New Roman"/>
          <w:i/>
          <w:iCs/>
          <w:sz w:val="24"/>
          <w:szCs w:val="24"/>
        </w:rPr>
        <w:t>Evaluation</w:t>
      </w:r>
      <w:proofErr w:type="spellEnd"/>
      <w:r w:rsidRPr="004669B3">
        <w:rPr>
          <w:rFonts w:ascii="Times New Roman" w:hAnsi="Times New Roman" w:cs="Times New Roman"/>
          <w:i/>
          <w:iCs/>
          <w:sz w:val="24"/>
          <w:szCs w:val="24"/>
        </w:rPr>
        <w:t xml:space="preserve"> for </w:t>
      </w:r>
      <w:proofErr w:type="spellStart"/>
      <w:r w:rsidRPr="004669B3">
        <w:rPr>
          <w:rFonts w:ascii="Times New Roman" w:hAnsi="Times New Roman" w:cs="Times New Roman"/>
          <w:i/>
          <w:iCs/>
          <w:sz w:val="24"/>
          <w:szCs w:val="24"/>
        </w:rPr>
        <w:t>Educational</w:t>
      </w:r>
      <w:proofErr w:type="spellEnd"/>
      <w:r w:rsidRPr="004669B3">
        <w:rPr>
          <w:rFonts w:ascii="Times New Roman" w:hAnsi="Times New Roman" w:cs="Times New Roman"/>
          <w:i/>
          <w:iCs/>
          <w:sz w:val="24"/>
          <w:szCs w:val="24"/>
        </w:rPr>
        <w:t xml:space="preserve"> Computer Games</w:t>
      </w:r>
      <w:r w:rsidRPr="00C70334">
        <w:rPr>
          <w:rFonts w:ascii="Times New Roman" w:hAnsi="Times New Roman" w:cs="Times New Roman"/>
          <w:sz w:val="24"/>
          <w:szCs w:val="24"/>
        </w:rPr>
        <w:t xml:space="preserve"> - PHEG, </w:t>
      </w:r>
      <w:r w:rsidRPr="00C70334">
        <w:rPr>
          <w:rFonts w:ascii="Times New Roman" w:hAnsi="Times New Roman" w:cs="Times New Roman"/>
          <w:sz w:val="24"/>
          <w:szCs w:val="24"/>
        </w:rPr>
        <w:lastRenderedPageBreak/>
        <w:t xml:space="preserve">desenvolvido por Mohamed e </w:t>
      </w:r>
      <w:proofErr w:type="spellStart"/>
      <w:r w:rsidRPr="00C70334">
        <w:rPr>
          <w:rFonts w:ascii="Times New Roman" w:hAnsi="Times New Roman" w:cs="Times New Roman"/>
          <w:sz w:val="24"/>
          <w:szCs w:val="24"/>
        </w:rPr>
        <w:t>Jafaar</w:t>
      </w:r>
      <w:proofErr w:type="spellEnd"/>
      <w:r w:rsidRPr="00C70334">
        <w:rPr>
          <w:rFonts w:ascii="Times New Roman" w:hAnsi="Times New Roman" w:cs="Times New Roman"/>
          <w:sz w:val="24"/>
          <w:szCs w:val="24"/>
        </w:rPr>
        <w:t xml:space="preserve"> (2012). Após tradução e adaptação, o mesmo foi validado por pesquisadores vinculados à Universidade Federal de São Carlos, junto a experts e avaliadores não especialistas (VALLE et al., 2013) (Anexo A).</w:t>
      </w:r>
    </w:p>
    <w:p w14:paraId="5D903980" w14:textId="060C5ACB"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 xml:space="preserve">- Questionário semiestruturado </w:t>
      </w:r>
      <w:proofErr w:type="spellStart"/>
      <w:r w:rsidRPr="004669B3">
        <w:rPr>
          <w:rFonts w:ascii="Times New Roman" w:hAnsi="Times New Roman" w:cs="Times New Roman"/>
          <w:i/>
          <w:iCs/>
          <w:sz w:val="24"/>
          <w:szCs w:val="24"/>
        </w:rPr>
        <w:t>EGameFlow</w:t>
      </w:r>
      <w:proofErr w:type="spellEnd"/>
      <w:r w:rsidRPr="00C70334">
        <w:rPr>
          <w:rFonts w:ascii="Times New Roman" w:hAnsi="Times New Roman" w:cs="Times New Roman"/>
          <w:sz w:val="24"/>
          <w:szCs w:val="24"/>
        </w:rPr>
        <w:t xml:space="preserve">: instrumento que objetiva avaliar a satisfação do participante com 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para prevenção de infecção de sítio cirúrgico. Composto por um questionário semiestruturado (Fu, </w:t>
      </w:r>
      <w:proofErr w:type="spellStart"/>
      <w:r w:rsidRPr="00C70334">
        <w:rPr>
          <w:rFonts w:ascii="Times New Roman" w:hAnsi="Times New Roman" w:cs="Times New Roman"/>
          <w:sz w:val="24"/>
          <w:szCs w:val="24"/>
        </w:rPr>
        <w:t>Su</w:t>
      </w:r>
      <w:proofErr w:type="spellEnd"/>
      <w:r w:rsidRPr="00C70334">
        <w:rPr>
          <w:rFonts w:ascii="Times New Roman" w:hAnsi="Times New Roman" w:cs="Times New Roman"/>
          <w:sz w:val="24"/>
          <w:szCs w:val="24"/>
        </w:rPr>
        <w:t xml:space="preserve">, Yu, 2009; CSÍKSZENTMIHÁLYI, 1991), foi adaptado, validado e aplicado previamente para avaliações de jogos educacionais pelo Laboratório de Objetos de Aprendizagem (LOA) (TSUDA et al, 2014). Contém no total 50 questões, divididas em 7 categorias (concentração, desafios, autonomia, clareza dos objetivos, feedback, imersão e melhoria do conhecimento), por meio de uma escala </w:t>
      </w:r>
      <w:proofErr w:type="spellStart"/>
      <w:r w:rsidRPr="00C70334">
        <w:rPr>
          <w:rFonts w:ascii="Times New Roman" w:hAnsi="Times New Roman" w:cs="Times New Roman"/>
          <w:sz w:val="24"/>
          <w:szCs w:val="24"/>
        </w:rPr>
        <w:t>likert</w:t>
      </w:r>
      <w:proofErr w:type="spellEnd"/>
      <w:r w:rsidRPr="00C70334">
        <w:rPr>
          <w:rFonts w:ascii="Times New Roman" w:hAnsi="Times New Roman" w:cs="Times New Roman"/>
          <w:sz w:val="24"/>
          <w:szCs w:val="24"/>
        </w:rPr>
        <w:t xml:space="preserve"> com pontuação de 1 a 7, representando respectivamente o grau mais baixo e o mais alto ao qual os respondentes concordam com os itens. Será considerado para este estudo os critérios com média final igual ou abaixo de 6 como itens a serem repensados para melhoria na versão final do jogo (FU, SU, YU, 2009) (Anexo B).</w:t>
      </w:r>
    </w:p>
    <w:p w14:paraId="00FABC98" w14:textId="77777777" w:rsidR="00AF53AF" w:rsidRDefault="00AF53AF" w:rsidP="00AF53AF">
      <w:pPr>
        <w:spacing w:after="0" w:line="360" w:lineRule="auto"/>
        <w:contextualSpacing/>
        <w:mirrorIndents/>
        <w:jc w:val="both"/>
        <w:rPr>
          <w:rFonts w:ascii="Times New Roman" w:hAnsi="Times New Roman" w:cs="Times New Roman"/>
          <w:sz w:val="24"/>
          <w:szCs w:val="24"/>
        </w:rPr>
      </w:pPr>
    </w:p>
    <w:p w14:paraId="2E21C592" w14:textId="77777777" w:rsidR="00C70334" w:rsidRPr="00AF53AF" w:rsidRDefault="00AF53AF" w:rsidP="00AF53AF">
      <w:pPr>
        <w:spacing w:after="0" w:line="360" w:lineRule="auto"/>
        <w:contextualSpacing/>
        <w:mirrorIndents/>
        <w:jc w:val="both"/>
        <w:rPr>
          <w:rFonts w:ascii="Times New Roman" w:hAnsi="Times New Roman" w:cs="Times New Roman"/>
          <w:b/>
          <w:bCs/>
          <w:sz w:val="24"/>
          <w:szCs w:val="24"/>
        </w:rPr>
      </w:pPr>
      <w:r w:rsidRPr="00AF53AF">
        <w:rPr>
          <w:rFonts w:ascii="Times New Roman" w:hAnsi="Times New Roman" w:cs="Times New Roman"/>
          <w:b/>
          <w:bCs/>
          <w:sz w:val="24"/>
          <w:szCs w:val="24"/>
        </w:rPr>
        <w:t>2</w:t>
      </w:r>
      <w:r w:rsidR="00C70334" w:rsidRPr="00AF53AF">
        <w:rPr>
          <w:rFonts w:ascii="Times New Roman" w:hAnsi="Times New Roman" w:cs="Times New Roman"/>
          <w:b/>
          <w:bCs/>
          <w:sz w:val="24"/>
          <w:szCs w:val="24"/>
        </w:rPr>
        <w:t>.3.8 Procedimentos para coleta de dados</w:t>
      </w:r>
    </w:p>
    <w:p w14:paraId="60A54E46" w14:textId="77777777"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p>
    <w:p w14:paraId="40B8CFC6" w14:textId="4EB77864"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 xml:space="preserve">Inicialmente os participantes serão abordados em sala de aula da instituição, para apresentação da proposta da pesquisa, convite para participação no estudo, explicação e coleta de assinatura no Termo de Consentimento Livre e Esclarecido (Apêndice </w:t>
      </w:r>
      <w:r w:rsidR="00B2598F">
        <w:rPr>
          <w:rFonts w:ascii="Times New Roman" w:hAnsi="Times New Roman" w:cs="Times New Roman"/>
          <w:sz w:val="24"/>
          <w:szCs w:val="24"/>
        </w:rPr>
        <w:t>D</w:t>
      </w:r>
      <w:r w:rsidRPr="00C70334">
        <w:rPr>
          <w:rFonts w:ascii="Times New Roman" w:hAnsi="Times New Roman" w:cs="Times New Roman"/>
          <w:sz w:val="24"/>
          <w:szCs w:val="24"/>
        </w:rPr>
        <w:t xml:space="preserve">). </w:t>
      </w:r>
    </w:p>
    <w:p w14:paraId="0D07B626" w14:textId="77777777"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A coleta dos dados será realizada em dia e hora pré-determinados, fora do horário das aulas, no laboratório de informática (grupo experimental) nas salas C01, C02 e C03 no Campus do Instituto de Ciências Tecnológicas e Exatas (ICTE) - UFTM. Os estudantes serão transportados por meio de um ônibus pertencente a Instituição da presente pesquisa, previamente autorizado pela mesma e agenda pelo pesquisador responsável. O grupo controle será alocado em salas de aula convencionais no mesmo instituto. As salas do laboratório de informática e convencionais serão agendadas previamente na Secretaria do ICTE.</w:t>
      </w:r>
    </w:p>
    <w:p w14:paraId="7BE393C3" w14:textId="7C398F38"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Ambos os grupos, experimental e controle, preencherão o instrumento de caracterização (Apêndice A)</w:t>
      </w:r>
      <w:r w:rsidR="00763F92">
        <w:rPr>
          <w:rFonts w:ascii="Times New Roman" w:hAnsi="Times New Roman" w:cs="Times New Roman"/>
          <w:sz w:val="24"/>
          <w:szCs w:val="24"/>
        </w:rPr>
        <w:t xml:space="preserve"> com duração de 05 minutos</w:t>
      </w:r>
      <w:r w:rsidRPr="00C70334">
        <w:rPr>
          <w:rFonts w:ascii="Times New Roman" w:hAnsi="Times New Roman" w:cs="Times New Roman"/>
          <w:sz w:val="24"/>
          <w:szCs w:val="24"/>
        </w:rPr>
        <w:t xml:space="preserve">, realizarão o pré-teste (Apêndice </w:t>
      </w:r>
      <w:r w:rsidRPr="00C70334">
        <w:rPr>
          <w:rFonts w:ascii="Times New Roman" w:hAnsi="Times New Roman" w:cs="Times New Roman"/>
          <w:sz w:val="24"/>
          <w:szCs w:val="24"/>
        </w:rPr>
        <w:lastRenderedPageBreak/>
        <w:t xml:space="preserve">B) </w:t>
      </w:r>
      <w:r w:rsidR="00763F92">
        <w:rPr>
          <w:rFonts w:ascii="Times New Roman" w:hAnsi="Times New Roman" w:cs="Times New Roman"/>
          <w:sz w:val="24"/>
          <w:szCs w:val="24"/>
        </w:rPr>
        <w:t xml:space="preserve">com duração de 30 minutos </w:t>
      </w:r>
      <w:r w:rsidRPr="00C70334">
        <w:rPr>
          <w:rFonts w:ascii="Times New Roman" w:hAnsi="Times New Roman" w:cs="Times New Roman"/>
          <w:sz w:val="24"/>
          <w:szCs w:val="24"/>
        </w:rPr>
        <w:t xml:space="preserve">e a leitura das diretrizes para prevenção de infecção do sítio cirúrgico (ANEXOS C, D e </w:t>
      </w:r>
      <w:proofErr w:type="spellStart"/>
      <w:r w:rsidRPr="00C70334">
        <w:rPr>
          <w:rFonts w:ascii="Times New Roman" w:hAnsi="Times New Roman" w:cs="Times New Roman"/>
          <w:sz w:val="24"/>
          <w:szCs w:val="24"/>
        </w:rPr>
        <w:t>E</w:t>
      </w:r>
      <w:proofErr w:type="spellEnd"/>
      <w:r w:rsidRPr="00C70334">
        <w:rPr>
          <w:rFonts w:ascii="Times New Roman" w:hAnsi="Times New Roman" w:cs="Times New Roman"/>
          <w:sz w:val="24"/>
          <w:szCs w:val="24"/>
        </w:rPr>
        <w:t>), por um tempo de 50 minutos. Após a leitura desse material</w:t>
      </w:r>
      <w:r w:rsidR="00763F92">
        <w:rPr>
          <w:rFonts w:ascii="Times New Roman" w:hAnsi="Times New Roman" w:cs="Times New Roman"/>
          <w:sz w:val="24"/>
          <w:szCs w:val="24"/>
        </w:rPr>
        <w:t>,</w:t>
      </w:r>
      <w:r w:rsidRPr="00C70334">
        <w:rPr>
          <w:rFonts w:ascii="Times New Roman" w:hAnsi="Times New Roman" w:cs="Times New Roman"/>
          <w:sz w:val="24"/>
          <w:szCs w:val="24"/>
        </w:rPr>
        <w:t xml:space="preserve"> os participantes do grupo controle realizarão o pós-teste (Apêndice B), por um tempo de 30 minutos. Os participantes do grupo experimental realizarão 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por um tempo de 60 minutos, responderão ao pós-teste (Apêndice B), por um tempo de 30 minutos e ao questionário de satisfação com o uso do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(Anexo B), por um tempo de 10 minutos. A Figura 1 ilustra o fluxo do procedimento de coleta de dados.</w:t>
      </w:r>
      <w:r w:rsidR="00763F92">
        <w:rPr>
          <w:rFonts w:ascii="Times New Roman" w:hAnsi="Times New Roman" w:cs="Times New Roman"/>
          <w:sz w:val="24"/>
          <w:szCs w:val="24"/>
        </w:rPr>
        <w:t xml:space="preserve"> </w:t>
      </w:r>
    </w:p>
    <w:p w14:paraId="64A89660" w14:textId="77777777" w:rsid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 xml:space="preserve"> </w:t>
      </w:r>
    </w:p>
    <w:p w14:paraId="329DC881" w14:textId="77777777" w:rsidR="00AF53AF" w:rsidRDefault="00AF53AF" w:rsidP="00332B76">
      <w:pPr>
        <w:spacing w:after="0" w:line="360" w:lineRule="auto"/>
        <w:contextualSpacing/>
        <w:mirrorIndents/>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FE5F26" wp14:editId="78951C81">
            <wp:extent cx="5401310" cy="6889115"/>
            <wp:effectExtent l="0" t="0" r="889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1310" cy="6889115"/>
                    </a:xfrm>
                    <a:prstGeom prst="rect">
                      <a:avLst/>
                    </a:prstGeom>
                    <a:noFill/>
                  </pic:spPr>
                </pic:pic>
              </a:graphicData>
            </a:graphic>
          </wp:inline>
        </w:drawing>
      </w:r>
    </w:p>
    <w:p w14:paraId="64CF7E7B" w14:textId="77777777"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r w:rsidRPr="00C70334">
        <w:rPr>
          <w:rFonts w:ascii="Times New Roman" w:hAnsi="Times New Roman" w:cs="Times New Roman"/>
          <w:sz w:val="24"/>
          <w:szCs w:val="24"/>
        </w:rPr>
        <w:t>Figura 1. Procedimento da coleta de dados.</w:t>
      </w:r>
    </w:p>
    <w:p w14:paraId="07342B00" w14:textId="360A4A71" w:rsidR="00C70334" w:rsidRPr="00C70334" w:rsidRDefault="00C70334" w:rsidP="00004ADC">
      <w:pPr>
        <w:spacing w:after="0" w:line="360" w:lineRule="auto"/>
        <w:ind w:firstLine="709"/>
        <w:contextualSpacing/>
        <w:mirrorIndents/>
        <w:jc w:val="both"/>
        <w:rPr>
          <w:rFonts w:ascii="Times New Roman" w:hAnsi="Times New Roman" w:cs="Times New Roman"/>
          <w:sz w:val="24"/>
          <w:szCs w:val="24"/>
        </w:rPr>
      </w:pPr>
    </w:p>
    <w:p w14:paraId="77624B34" w14:textId="4022D96D" w:rsidR="00C70334" w:rsidRDefault="00C70334" w:rsidP="005D25C7">
      <w:pPr>
        <w:spacing w:after="0" w:line="360" w:lineRule="auto"/>
        <w:ind w:firstLine="709"/>
        <w:jc w:val="both"/>
        <w:rPr>
          <w:rFonts w:ascii="Times New Roman" w:hAnsi="Times New Roman" w:cs="Times New Roman"/>
          <w:sz w:val="24"/>
          <w:szCs w:val="24"/>
        </w:rPr>
      </w:pPr>
    </w:p>
    <w:p w14:paraId="13FC129A" w14:textId="77777777" w:rsidR="00332B76" w:rsidRPr="00C70334" w:rsidRDefault="00332B76" w:rsidP="005D25C7">
      <w:pPr>
        <w:spacing w:after="0" w:line="360" w:lineRule="auto"/>
        <w:ind w:firstLine="709"/>
        <w:jc w:val="both"/>
        <w:rPr>
          <w:rFonts w:ascii="Times New Roman" w:hAnsi="Times New Roman" w:cs="Times New Roman"/>
          <w:sz w:val="24"/>
          <w:szCs w:val="24"/>
        </w:rPr>
      </w:pPr>
    </w:p>
    <w:p w14:paraId="10EC108A" w14:textId="77777777" w:rsidR="00C70334" w:rsidRPr="00AF53AF" w:rsidRDefault="00AF53AF" w:rsidP="005D25C7">
      <w:pPr>
        <w:spacing w:after="0" w:line="360" w:lineRule="auto"/>
        <w:jc w:val="both"/>
        <w:rPr>
          <w:rFonts w:ascii="Times New Roman" w:hAnsi="Times New Roman" w:cs="Times New Roman"/>
          <w:b/>
          <w:bCs/>
          <w:sz w:val="24"/>
          <w:szCs w:val="24"/>
        </w:rPr>
      </w:pPr>
      <w:r w:rsidRPr="00AF53AF">
        <w:rPr>
          <w:rFonts w:ascii="Times New Roman" w:hAnsi="Times New Roman" w:cs="Times New Roman"/>
          <w:b/>
          <w:bCs/>
          <w:sz w:val="24"/>
          <w:szCs w:val="24"/>
        </w:rPr>
        <w:lastRenderedPageBreak/>
        <w:t>2</w:t>
      </w:r>
      <w:r w:rsidR="00C70334" w:rsidRPr="00AF53AF">
        <w:rPr>
          <w:rFonts w:ascii="Times New Roman" w:hAnsi="Times New Roman" w:cs="Times New Roman"/>
          <w:b/>
          <w:bCs/>
          <w:sz w:val="24"/>
          <w:szCs w:val="24"/>
        </w:rPr>
        <w:t>.3.9 Análise dos Dados</w:t>
      </w:r>
    </w:p>
    <w:p w14:paraId="4B434158" w14:textId="77777777" w:rsidR="00C70334" w:rsidRPr="00C70334" w:rsidRDefault="00C70334" w:rsidP="005D25C7">
      <w:pPr>
        <w:spacing w:after="0" w:line="360" w:lineRule="auto"/>
        <w:ind w:firstLine="709"/>
        <w:jc w:val="both"/>
        <w:rPr>
          <w:rFonts w:ascii="Times New Roman" w:hAnsi="Times New Roman" w:cs="Times New Roman"/>
          <w:sz w:val="24"/>
          <w:szCs w:val="24"/>
        </w:rPr>
      </w:pPr>
    </w:p>
    <w:p w14:paraId="6E2EA42F"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Para o processamento dos dados coletados será construído um banco de dados eletrônico, no programa </w:t>
      </w:r>
      <w:proofErr w:type="spellStart"/>
      <w:r w:rsidRPr="00C70334">
        <w:rPr>
          <w:rFonts w:ascii="Times New Roman" w:hAnsi="Times New Roman" w:cs="Times New Roman"/>
          <w:sz w:val="24"/>
          <w:szCs w:val="24"/>
        </w:rPr>
        <w:t>Statistical</w:t>
      </w:r>
      <w:proofErr w:type="spellEnd"/>
      <w:r w:rsidRPr="00C70334">
        <w:rPr>
          <w:rFonts w:ascii="Times New Roman" w:hAnsi="Times New Roman" w:cs="Times New Roman"/>
          <w:sz w:val="24"/>
          <w:szCs w:val="24"/>
        </w:rPr>
        <w:t xml:space="preserve"> </w:t>
      </w:r>
      <w:proofErr w:type="spellStart"/>
      <w:r w:rsidRPr="00C70334">
        <w:rPr>
          <w:rFonts w:ascii="Times New Roman" w:hAnsi="Times New Roman" w:cs="Times New Roman"/>
          <w:sz w:val="24"/>
          <w:szCs w:val="24"/>
        </w:rPr>
        <w:t>Package</w:t>
      </w:r>
      <w:proofErr w:type="spellEnd"/>
      <w:r w:rsidRPr="00C70334">
        <w:rPr>
          <w:rFonts w:ascii="Times New Roman" w:hAnsi="Times New Roman" w:cs="Times New Roman"/>
          <w:sz w:val="24"/>
          <w:szCs w:val="24"/>
        </w:rPr>
        <w:t xml:space="preserve"> for </w:t>
      </w:r>
      <w:proofErr w:type="spellStart"/>
      <w:r w:rsidRPr="00C70334">
        <w:rPr>
          <w:rFonts w:ascii="Times New Roman" w:hAnsi="Times New Roman" w:cs="Times New Roman"/>
          <w:sz w:val="24"/>
          <w:szCs w:val="24"/>
        </w:rPr>
        <w:t>the</w:t>
      </w:r>
      <w:proofErr w:type="spellEnd"/>
      <w:r w:rsidRPr="00C70334">
        <w:rPr>
          <w:rFonts w:ascii="Times New Roman" w:hAnsi="Times New Roman" w:cs="Times New Roman"/>
          <w:sz w:val="24"/>
          <w:szCs w:val="24"/>
        </w:rPr>
        <w:t xml:space="preserve"> Social </w:t>
      </w:r>
      <w:proofErr w:type="spellStart"/>
      <w:r w:rsidRPr="00C70334">
        <w:rPr>
          <w:rFonts w:ascii="Times New Roman" w:hAnsi="Times New Roman" w:cs="Times New Roman"/>
          <w:sz w:val="24"/>
          <w:szCs w:val="24"/>
        </w:rPr>
        <w:t>Sciences</w:t>
      </w:r>
      <w:proofErr w:type="spellEnd"/>
      <w:r w:rsidRPr="00C70334">
        <w:rPr>
          <w:rFonts w:ascii="Times New Roman" w:hAnsi="Times New Roman" w:cs="Times New Roman"/>
          <w:sz w:val="24"/>
          <w:szCs w:val="24"/>
        </w:rPr>
        <w:t xml:space="preserve"> (SPSS), versão 23. A análise estatística dos dados será realizada por meio de estatística descritiva para variáveis quantitativas, usando-se medidas descritivas de centralidade (média) e de dispersão (desvio-padrão, valor mínimo e valor máximo). </w:t>
      </w:r>
    </w:p>
    <w:p w14:paraId="0E5D8967" w14:textId="77777777" w:rsidR="00C70334" w:rsidRPr="00C70334"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Para análise da média da diferença entre os escores de conhecimento </w:t>
      </w:r>
      <w:proofErr w:type="spellStart"/>
      <w:r w:rsidRPr="00C70334">
        <w:rPr>
          <w:rFonts w:ascii="Times New Roman" w:hAnsi="Times New Roman" w:cs="Times New Roman"/>
          <w:sz w:val="24"/>
          <w:szCs w:val="24"/>
        </w:rPr>
        <w:t>pré</w:t>
      </w:r>
      <w:proofErr w:type="spellEnd"/>
      <w:r w:rsidRPr="00C70334">
        <w:rPr>
          <w:rFonts w:ascii="Times New Roman" w:hAnsi="Times New Roman" w:cs="Times New Roman"/>
          <w:sz w:val="24"/>
          <w:szCs w:val="24"/>
        </w:rPr>
        <w:t xml:space="preserve"> e pós-intervenção e estratégia tradicional de ensino entre os dois grupos (GE e GC), utilizar-se-á o teste t de </w:t>
      </w:r>
      <w:proofErr w:type="spellStart"/>
      <w:r w:rsidRPr="00C70334">
        <w:rPr>
          <w:rFonts w:ascii="Times New Roman" w:hAnsi="Times New Roman" w:cs="Times New Roman"/>
          <w:sz w:val="24"/>
          <w:szCs w:val="24"/>
        </w:rPr>
        <w:t>Student</w:t>
      </w:r>
      <w:proofErr w:type="spellEnd"/>
      <w:r w:rsidRPr="00C70334">
        <w:rPr>
          <w:rFonts w:ascii="Times New Roman" w:hAnsi="Times New Roman" w:cs="Times New Roman"/>
          <w:sz w:val="24"/>
          <w:szCs w:val="24"/>
        </w:rPr>
        <w:t xml:space="preserve"> para amostras independentes. Por sua vez, para análise das diferenças entre os escores de conhecimento </w:t>
      </w:r>
      <w:proofErr w:type="spellStart"/>
      <w:r w:rsidRPr="00C70334">
        <w:rPr>
          <w:rFonts w:ascii="Times New Roman" w:hAnsi="Times New Roman" w:cs="Times New Roman"/>
          <w:sz w:val="24"/>
          <w:szCs w:val="24"/>
        </w:rPr>
        <w:t>pré</w:t>
      </w:r>
      <w:proofErr w:type="spellEnd"/>
      <w:r w:rsidRPr="00C70334">
        <w:rPr>
          <w:rFonts w:ascii="Times New Roman" w:hAnsi="Times New Roman" w:cs="Times New Roman"/>
          <w:sz w:val="24"/>
          <w:szCs w:val="24"/>
        </w:rPr>
        <w:t xml:space="preserve"> e pós-intervenção ou ensino padrão intragrupos, utilizar-se-á o teste t pareado. Os resultados serão considerados significativos em nível de significância de 5% (p &lt; 0,05), conferindo-se a estes, 95% de confiança de que estejam corretos. Os dados serão apresentados em tabelas e figuras.</w:t>
      </w:r>
    </w:p>
    <w:p w14:paraId="356CDE4E" w14:textId="77777777" w:rsidR="00AF53AF" w:rsidRDefault="00AF53AF" w:rsidP="005D25C7">
      <w:pPr>
        <w:spacing w:after="0" w:line="360" w:lineRule="auto"/>
        <w:jc w:val="both"/>
        <w:rPr>
          <w:rFonts w:ascii="Times New Roman" w:hAnsi="Times New Roman" w:cs="Times New Roman"/>
          <w:sz w:val="24"/>
          <w:szCs w:val="24"/>
        </w:rPr>
      </w:pPr>
    </w:p>
    <w:p w14:paraId="2C991E6B" w14:textId="77777777" w:rsidR="00C70334" w:rsidRPr="00AF53AF" w:rsidRDefault="00AF53AF" w:rsidP="005D25C7">
      <w:pPr>
        <w:spacing w:after="0" w:line="360" w:lineRule="auto"/>
        <w:jc w:val="both"/>
        <w:rPr>
          <w:rFonts w:ascii="Times New Roman" w:hAnsi="Times New Roman" w:cs="Times New Roman"/>
          <w:b/>
          <w:bCs/>
          <w:sz w:val="24"/>
          <w:szCs w:val="24"/>
        </w:rPr>
      </w:pPr>
      <w:r w:rsidRPr="00AF53AF">
        <w:rPr>
          <w:rFonts w:ascii="Times New Roman" w:hAnsi="Times New Roman" w:cs="Times New Roman"/>
          <w:b/>
          <w:bCs/>
          <w:sz w:val="24"/>
          <w:szCs w:val="24"/>
        </w:rPr>
        <w:t>2</w:t>
      </w:r>
      <w:r w:rsidR="00C70334" w:rsidRPr="00AF53AF">
        <w:rPr>
          <w:rFonts w:ascii="Times New Roman" w:hAnsi="Times New Roman" w:cs="Times New Roman"/>
          <w:b/>
          <w:bCs/>
          <w:sz w:val="24"/>
          <w:szCs w:val="24"/>
        </w:rPr>
        <w:t>.3.10 Aspectos Éticos</w:t>
      </w:r>
    </w:p>
    <w:p w14:paraId="0930BEAC" w14:textId="77777777" w:rsidR="00C70334" w:rsidRPr="00C70334" w:rsidRDefault="00C70334" w:rsidP="005D25C7">
      <w:pPr>
        <w:spacing w:after="0" w:line="360" w:lineRule="auto"/>
        <w:ind w:firstLine="709"/>
        <w:jc w:val="both"/>
        <w:rPr>
          <w:rFonts w:ascii="Times New Roman" w:hAnsi="Times New Roman" w:cs="Times New Roman"/>
          <w:sz w:val="24"/>
          <w:szCs w:val="24"/>
        </w:rPr>
      </w:pPr>
    </w:p>
    <w:p w14:paraId="2E0F911F" w14:textId="5C7988DD" w:rsidR="00AF53AF" w:rsidRDefault="00C70334" w:rsidP="005D25C7">
      <w:pPr>
        <w:spacing w:after="0" w:line="36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 xml:space="preserve">Para atender os critérios éticos serão seguidas as recomendações da Resolução 466, de 12 de dezembro de 2012, do Conselho Nacional de Saúde, para pesquisa envolvendo seres humanos (CNS, 2012). Este estudo será submetido ao Comitê de Ética em Pesquisa da Universidade Federal do Triângulo Mineiro, para análise e aprovação. Será mantido o anonimato dos participantes e obtida a assinatura do Termo de Consentimento Livre e Esclarecido. Houve a necessidade de elaboração de </w:t>
      </w:r>
      <w:r w:rsidR="00B2598F">
        <w:rPr>
          <w:rFonts w:ascii="Times New Roman" w:hAnsi="Times New Roman" w:cs="Times New Roman"/>
          <w:sz w:val="24"/>
          <w:szCs w:val="24"/>
        </w:rPr>
        <w:t>dois</w:t>
      </w:r>
      <w:r w:rsidRPr="00C70334">
        <w:rPr>
          <w:rFonts w:ascii="Times New Roman" w:hAnsi="Times New Roman" w:cs="Times New Roman"/>
          <w:sz w:val="24"/>
          <w:szCs w:val="24"/>
        </w:rPr>
        <w:t xml:space="preserve"> modelos de Termo de Consentimento Livre e Esclarecido (TCLE), para os juízes que participaram do Comitê de Juízes para validação heurística do </w:t>
      </w:r>
      <w:r w:rsidR="005E044A" w:rsidRPr="005E044A">
        <w:rPr>
          <w:rFonts w:ascii="Times New Roman" w:hAnsi="Times New Roman" w:cs="Times New Roman"/>
          <w:i/>
          <w:sz w:val="24"/>
          <w:szCs w:val="24"/>
        </w:rPr>
        <w:t>serious game</w:t>
      </w:r>
      <w:r w:rsidRPr="00C70334">
        <w:rPr>
          <w:rFonts w:ascii="Times New Roman" w:hAnsi="Times New Roman" w:cs="Times New Roman"/>
          <w:sz w:val="24"/>
          <w:szCs w:val="24"/>
        </w:rPr>
        <w:t xml:space="preserve"> </w:t>
      </w:r>
      <w:r w:rsidR="00B00A26">
        <w:rPr>
          <w:rFonts w:ascii="Times New Roman" w:hAnsi="Times New Roman" w:cs="Times New Roman"/>
          <w:sz w:val="24"/>
          <w:szCs w:val="24"/>
        </w:rPr>
        <w:t>e</w:t>
      </w:r>
      <w:r w:rsidRPr="00C70334">
        <w:rPr>
          <w:rFonts w:ascii="Times New Roman" w:hAnsi="Times New Roman" w:cs="Times New Roman"/>
          <w:sz w:val="24"/>
          <w:szCs w:val="24"/>
        </w:rPr>
        <w:t xml:space="preserve"> para validação aparente e de conteúdo do instrumento de </w:t>
      </w:r>
      <w:r w:rsidR="00B2598F">
        <w:rPr>
          <w:rFonts w:ascii="Times New Roman" w:hAnsi="Times New Roman" w:cs="Times New Roman"/>
          <w:sz w:val="24"/>
          <w:szCs w:val="24"/>
        </w:rPr>
        <w:t xml:space="preserve">caracterização e de </w:t>
      </w:r>
      <w:r w:rsidRPr="00C70334">
        <w:rPr>
          <w:rFonts w:ascii="Times New Roman" w:hAnsi="Times New Roman" w:cs="Times New Roman"/>
          <w:sz w:val="24"/>
          <w:szCs w:val="24"/>
        </w:rPr>
        <w:t xml:space="preserve">avaliação de habilidades cognitivas (Apêndice </w:t>
      </w:r>
      <w:r w:rsidR="00B2598F">
        <w:rPr>
          <w:rFonts w:ascii="Times New Roman" w:hAnsi="Times New Roman" w:cs="Times New Roman"/>
          <w:sz w:val="24"/>
          <w:szCs w:val="24"/>
        </w:rPr>
        <w:t>C</w:t>
      </w:r>
      <w:r w:rsidRPr="00C70334">
        <w:rPr>
          <w:rFonts w:ascii="Times New Roman" w:hAnsi="Times New Roman" w:cs="Times New Roman"/>
          <w:sz w:val="24"/>
          <w:szCs w:val="24"/>
        </w:rPr>
        <w:t xml:space="preserve">), </w:t>
      </w:r>
      <w:r w:rsidR="00B00A26">
        <w:rPr>
          <w:rFonts w:ascii="Times New Roman" w:hAnsi="Times New Roman" w:cs="Times New Roman"/>
          <w:sz w:val="24"/>
          <w:szCs w:val="24"/>
        </w:rPr>
        <w:t>bem como</w:t>
      </w:r>
      <w:r w:rsidRPr="00C70334">
        <w:rPr>
          <w:rFonts w:ascii="Times New Roman" w:hAnsi="Times New Roman" w:cs="Times New Roman"/>
          <w:sz w:val="24"/>
          <w:szCs w:val="24"/>
        </w:rPr>
        <w:t xml:space="preserve"> para os estudantes em enfermagem que participaram dos grupos experimental e controle (Apêndice </w:t>
      </w:r>
      <w:r w:rsidR="00B2598F">
        <w:rPr>
          <w:rFonts w:ascii="Times New Roman" w:hAnsi="Times New Roman" w:cs="Times New Roman"/>
          <w:sz w:val="24"/>
          <w:szCs w:val="24"/>
        </w:rPr>
        <w:t>D</w:t>
      </w:r>
      <w:r w:rsidRPr="00C70334">
        <w:rPr>
          <w:rFonts w:ascii="Times New Roman" w:hAnsi="Times New Roman" w:cs="Times New Roman"/>
          <w:sz w:val="24"/>
          <w:szCs w:val="24"/>
        </w:rPr>
        <w:t>).</w:t>
      </w:r>
    </w:p>
    <w:p w14:paraId="263F146D" w14:textId="77777777" w:rsidR="00C70334" w:rsidRDefault="00C70334" w:rsidP="005D25C7">
      <w:pPr>
        <w:spacing w:after="0" w:line="240" w:lineRule="auto"/>
        <w:ind w:firstLine="709"/>
        <w:jc w:val="both"/>
        <w:rPr>
          <w:rFonts w:ascii="Times New Roman" w:hAnsi="Times New Roman" w:cs="Times New Roman"/>
          <w:sz w:val="24"/>
          <w:szCs w:val="24"/>
        </w:rPr>
      </w:pPr>
      <w:r w:rsidRPr="00C70334">
        <w:rPr>
          <w:rFonts w:ascii="Times New Roman" w:hAnsi="Times New Roman" w:cs="Times New Roman"/>
          <w:sz w:val="24"/>
          <w:szCs w:val="24"/>
        </w:rPr>
        <w:t>A presente pesquisa será registrada na plataforma de Registro Brasileiro</w:t>
      </w:r>
      <w:r w:rsidR="00AF53AF">
        <w:rPr>
          <w:rFonts w:ascii="Times New Roman" w:hAnsi="Times New Roman" w:cs="Times New Roman"/>
          <w:sz w:val="24"/>
          <w:szCs w:val="24"/>
        </w:rPr>
        <w:t xml:space="preserve"> </w:t>
      </w:r>
      <w:r w:rsidRPr="00C70334">
        <w:rPr>
          <w:rFonts w:ascii="Times New Roman" w:hAnsi="Times New Roman" w:cs="Times New Roman"/>
          <w:sz w:val="24"/>
          <w:szCs w:val="24"/>
        </w:rPr>
        <w:t>de Ensaios Clínicos (REBEC).</w:t>
      </w:r>
    </w:p>
    <w:p w14:paraId="5CFF5BFC" w14:textId="77777777" w:rsidR="007E0468" w:rsidRPr="009D4548" w:rsidRDefault="007E0468" w:rsidP="005D25C7">
      <w:pPr>
        <w:tabs>
          <w:tab w:val="left" w:pos="3165"/>
        </w:tabs>
        <w:spacing w:after="0" w:line="240" w:lineRule="auto"/>
        <w:ind w:firstLine="709"/>
        <w:jc w:val="both"/>
        <w:rPr>
          <w:rFonts w:ascii="Times New Roman" w:hAnsi="Times New Roman" w:cs="Times New Roman"/>
          <w:sz w:val="24"/>
          <w:szCs w:val="24"/>
        </w:rPr>
      </w:pPr>
    </w:p>
    <w:p w14:paraId="4B78A9D7" w14:textId="77777777" w:rsidR="00DF42AD" w:rsidRPr="00AF53AF" w:rsidRDefault="00AF53AF" w:rsidP="005D25C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7C47B0" w:rsidRPr="00AF53AF">
        <w:rPr>
          <w:rFonts w:ascii="Times New Roman" w:hAnsi="Times New Roman" w:cs="Times New Roman"/>
          <w:b/>
          <w:sz w:val="24"/>
          <w:szCs w:val="24"/>
        </w:rPr>
        <w:t>ANÁLISE DE RISCOS E BENEFÍCIOS AOS PARTICIPANTES DA PESQUISA, BEM COMO MEDIDAS DE PROTEÇÃO E MINIMIZAÇÃO DE</w:t>
      </w:r>
      <w:r w:rsidR="00B46190" w:rsidRPr="00AF53AF">
        <w:rPr>
          <w:rFonts w:ascii="Times New Roman" w:hAnsi="Times New Roman" w:cs="Times New Roman"/>
          <w:b/>
          <w:sz w:val="24"/>
          <w:szCs w:val="24"/>
        </w:rPr>
        <w:t>SSES</w:t>
      </w:r>
      <w:r w:rsidR="007C47B0" w:rsidRPr="00AF53AF">
        <w:rPr>
          <w:rFonts w:ascii="Times New Roman" w:hAnsi="Times New Roman" w:cs="Times New Roman"/>
          <w:b/>
          <w:sz w:val="24"/>
          <w:szCs w:val="24"/>
        </w:rPr>
        <w:t xml:space="preserve"> RISCOS</w:t>
      </w:r>
    </w:p>
    <w:p w14:paraId="6F186808" w14:textId="77777777" w:rsidR="00AF53AF" w:rsidRDefault="00AF53AF" w:rsidP="005D25C7">
      <w:pPr>
        <w:pStyle w:val="PargrafodaLista"/>
        <w:spacing w:after="0" w:line="360" w:lineRule="auto"/>
        <w:ind w:left="0"/>
        <w:contextualSpacing w:val="0"/>
        <w:jc w:val="both"/>
        <w:rPr>
          <w:rFonts w:ascii="Times New Roman" w:hAnsi="Times New Roman" w:cs="Times New Roman"/>
          <w:bCs/>
          <w:sz w:val="24"/>
          <w:szCs w:val="24"/>
        </w:rPr>
      </w:pPr>
    </w:p>
    <w:p w14:paraId="165BED53" w14:textId="77777777" w:rsidR="00AF53AF" w:rsidRDefault="00AF53AF" w:rsidP="005D25C7">
      <w:pPr>
        <w:pStyle w:val="PargrafodaLista"/>
        <w:spacing w:after="0" w:line="360" w:lineRule="auto"/>
        <w:ind w:left="0" w:firstLine="709"/>
        <w:contextualSpacing w:val="0"/>
        <w:jc w:val="both"/>
        <w:rPr>
          <w:rFonts w:ascii="Times New Roman" w:hAnsi="Times New Roman" w:cs="Times New Roman"/>
          <w:bCs/>
          <w:sz w:val="24"/>
          <w:szCs w:val="24"/>
        </w:rPr>
      </w:pPr>
      <w:r w:rsidRPr="00AF53AF">
        <w:rPr>
          <w:rFonts w:ascii="Times New Roman" w:hAnsi="Times New Roman" w:cs="Times New Roman"/>
          <w:bCs/>
          <w:sz w:val="24"/>
          <w:szCs w:val="24"/>
        </w:rPr>
        <w:t xml:space="preserve">Para evitar a possível perda de sigilo dos dados, os sujeitos serão incluídos e identificados no estudo por código numérico (sujeito 1,2,3...). Tanto os juízes quanto os estudantes que consentirem em participar do estudo farão a opção pelo momento pré-determinado para efetivar sua participação. Em especial, os estudantes irão responder aos instrumentos, em horário pré-estabelecido e combinado, sem interferir na rotina de estudos. </w:t>
      </w:r>
    </w:p>
    <w:p w14:paraId="5FAC4AB7" w14:textId="77777777" w:rsidR="00AF53AF" w:rsidRDefault="00AF53AF" w:rsidP="00AF53AF">
      <w:pPr>
        <w:pStyle w:val="PargrafodaLista"/>
        <w:spacing w:after="0" w:line="360" w:lineRule="auto"/>
        <w:ind w:left="0" w:firstLine="709"/>
        <w:contextualSpacing w:val="0"/>
        <w:jc w:val="both"/>
        <w:rPr>
          <w:rFonts w:ascii="Times New Roman" w:hAnsi="Times New Roman" w:cs="Times New Roman"/>
          <w:bCs/>
          <w:sz w:val="24"/>
          <w:szCs w:val="24"/>
        </w:rPr>
      </w:pPr>
      <w:r w:rsidRPr="00AF53AF">
        <w:rPr>
          <w:rFonts w:ascii="Times New Roman" w:hAnsi="Times New Roman" w:cs="Times New Roman"/>
          <w:bCs/>
          <w:sz w:val="24"/>
          <w:szCs w:val="24"/>
        </w:rPr>
        <w:t>Especificamente para os juízes, devido à necessidade de investimento de tempo no computador para análise da pesquisa e resposta ao instrumento, os riscos são de prejudicar a posição postural e o desconforto visual. Desta forma, recomenda-se que a cada hora de navegação virtual em uma mesma posição, seja feito um curto intervalo de 5 ou 10 minutos para alongamento e interrupção da atividade.</w:t>
      </w:r>
    </w:p>
    <w:p w14:paraId="6FBB25D8" w14:textId="77777777" w:rsidR="00AF53AF" w:rsidRDefault="00AF53AF" w:rsidP="00AF53AF">
      <w:pPr>
        <w:pStyle w:val="PargrafodaLista"/>
        <w:spacing w:after="0" w:line="360" w:lineRule="auto"/>
        <w:ind w:left="0" w:firstLine="709"/>
        <w:contextualSpacing w:val="0"/>
        <w:jc w:val="both"/>
        <w:rPr>
          <w:rFonts w:ascii="Times New Roman" w:hAnsi="Times New Roman" w:cs="Times New Roman"/>
          <w:bCs/>
          <w:sz w:val="24"/>
          <w:szCs w:val="24"/>
        </w:rPr>
      </w:pPr>
      <w:r w:rsidRPr="00AF53AF">
        <w:rPr>
          <w:rFonts w:ascii="Times New Roman" w:hAnsi="Times New Roman" w:cs="Times New Roman"/>
          <w:bCs/>
          <w:sz w:val="24"/>
          <w:szCs w:val="24"/>
        </w:rPr>
        <w:t>Por sua vez, para os estudantes, devido à necessidade de comprometimento de tempo e esforço nas atividades do curso da pesquisa, os riscos são menor dedicação a outras atividades acadêmicas e o uso do computador em que o jogo estará disponível, o que pode prejudicar a posição postural e ter desconforto visual. Para minimizar os riscos, recomenda-se que a cada hora de navegação virtual em uma mesma posição, seja feito um curto intervalo de 5 ou 10 minutos para alongamento e interrupção da atividade.</w:t>
      </w:r>
      <w:r>
        <w:rPr>
          <w:rFonts w:ascii="Times New Roman" w:hAnsi="Times New Roman" w:cs="Times New Roman"/>
          <w:bCs/>
          <w:sz w:val="24"/>
          <w:szCs w:val="24"/>
        </w:rPr>
        <w:t xml:space="preserve"> </w:t>
      </w:r>
      <w:r w:rsidRPr="00AF53AF">
        <w:rPr>
          <w:rFonts w:ascii="Times New Roman" w:hAnsi="Times New Roman" w:cs="Times New Roman"/>
          <w:bCs/>
          <w:sz w:val="24"/>
          <w:szCs w:val="24"/>
        </w:rPr>
        <w:t>Destaca-se, ainda, que os dados serão publicados coletivamente, refletindo o resultado da amostra de estudo, minimizando o risco de identificação dos sujeitos. Entende-se que desta forma, estarão preservados os direitos à privacidade e integridade dos sujeitos de pesquisa e que não haverá riscos para os sujeitos da pesquisa ou que os mesmos serão minimizados.</w:t>
      </w:r>
    </w:p>
    <w:p w14:paraId="79A7C7BA" w14:textId="77777777" w:rsidR="00AF53AF" w:rsidRDefault="00AF53AF" w:rsidP="00AF53AF">
      <w:pPr>
        <w:pStyle w:val="PargrafodaLista"/>
        <w:spacing w:after="0" w:line="36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Quanto aos benefícios, p</w:t>
      </w:r>
      <w:r w:rsidRPr="00AF53AF">
        <w:rPr>
          <w:rFonts w:ascii="Times New Roman" w:hAnsi="Times New Roman" w:cs="Times New Roman"/>
          <w:bCs/>
          <w:sz w:val="24"/>
          <w:szCs w:val="24"/>
        </w:rPr>
        <w:t>ara os juízes, acredita-se que esta é uma oportunidade de conhecer uma proposta de ensino envolvendo a área de interesse.</w:t>
      </w:r>
      <w:r w:rsidR="005926EA">
        <w:rPr>
          <w:rFonts w:ascii="Times New Roman" w:hAnsi="Times New Roman" w:cs="Times New Roman"/>
          <w:bCs/>
          <w:sz w:val="24"/>
          <w:szCs w:val="24"/>
        </w:rPr>
        <w:t xml:space="preserve"> Já p</w:t>
      </w:r>
      <w:r w:rsidRPr="00AF53AF">
        <w:rPr>
          <w:rFonts w:ascii="Times New Roman" w:hAnsi="Times New Roman" w:cs="Times New Roman"/>
          <w:bCs/>
          <w:sz w:val="24"/>
          <w:szCs w:val="24"/>
        </w:rPr>
        <w:t xml:space="preserve">ara os estudantes, espera-se que a participação na pesquisa possa trazer como benefícios contato com conteúdo específico e aprofundamento no assunto; manipulação de tecnologia de ensino que pode potencializar o aprendizado e oportunidade para avaliação de possível inovação </w:t>
      </w:r>
      <w:r w:rsidRPr="00AF53AF">
        <w:rPr>
          <w:rFonts w:ascii="Times New Roman" w:hAnsi="Times New Roman" w:cs="Times New Roman"/>
          <w:bCs/>
          <w:sz w:val="24"/>
          <w:szCs w:val="24"/>
        </w:rPr>
        <w:lastRenderedPageBreak/>
        <w:t>tecnológica. Além de proporcionar novos aprendizados na prevenção de infecção do sitio cirúrgico e momentos interessantes de discussão com colegas e docentes.</w:t>
      </w:r>
    </w:p>
    <w:p w14:paraId="34A618F1" w14:textId="77777777" w:rsidR="005926EA" w:rsidRDefault="005926EA" w:rsidP="005926EA">
      <w:pPr>
        <w:spacing w:after="0" w:line="360" w:lineRule="auto"/>
        <w:jc w:val="both"/>
        <w:rPr>
          <w:rFonts w:ascii="Times New Roman" w:hAnsi="Times New Roman" w:cs="Times New Roman"/>
          <w:b/>
          <w:sz w:val="24"/>
          <w:szCs w:val="24"/>
        </w:rPr>
      </w:pPr>
    </w:p>
    <w:p w14:paraId="63179E74" w14:textId="77777777" w:rsidR="005926EA" w:rsidRPr="005926EA" w:rsidRDefault="005926EA" w:rsidP="005926EA">
      <w:pPr>
        <w:spacing w:after="0" w:line="360" w:lineRule="auto"/>
        <w:jc w:val="both"/>
        <w:rPr>
          <w:rFonts w:ascii="Times New Roman" w:hAnsi="Times New Roman" w:cs="Times New Roman"/>
          <w:bCs/>
          <w:sz w:val="24"/>
          <w:szCs w:val="24"/>
        </w:rPr>
      </w:pPr>
      <w:r w:rsidRPr="005926EA">
        <w:rPr>
          <w:rFonts w:ascii="Times New Roman" w:hAnsi="Times New Roman" w:cs="Times New Roman"/>
          <w:b/>
          <w:sz w:val="24"/>
          <w:szCs w:val="24"/>
        </w:rPr>
        <w:t>4.</w:t>
      </w:r>
      <w:r w:rsidRPr="005926EA">
        <w:rPr>
          <w:rFonts w:ascii="Times New Roman" w:hAnsi="Times New Roman" w:cs="Times New Roman"/>
          <w:bCs/>
          <w:sz w:val="24"/>
          <w:szCs w:val="24"/>
        </w:rPr>
        <w:t xml:space="preserve"> </w:t>
      </w:r>
      <w:r w:rsidRPr="005926EA">
        <w:rPr>
          <w:rFonts w:ascii="Times New Roman" w:hAnsi="Times New Roman" w:cs="Times New Roman"/>
          <w:b/>
          <w:sz w:val="24"/>
          <w:szCs w:val="24"/>
        </w:rPr>
        <w:t>JUSTIFICATIVA PARA USO DE GRUPOS VULNERÁVEIS</w:t>
      </w:r>
    </w:p>
    <w:p w14:paraId="1C26BE3B" w14:textId="77777777" w:rsidR="005926EA" w:rsidRDefault="005926EA" w:rsidP="00AF53AF">
      <w:pPr>
        <w:pStyle w:val="PargrafodaLista"/>
        <w:spacing w:after="0" w:line="360" w:lineRule="auto"/>
        <w:ind w:left="0" w:firstLine="709"/>
        <w:contextualSpacing w:val="0"/>
        <w:jc w:val="both"/>
        <w:rPr>
          <w:rFonts w:ascii="Times New Roman" w:hAnsi="Times New Roman" w:cs="Times New Roman"/>
          <w:bCs/>
          <w:sz w:val="24"/>
          <w:szCs w:val="24"/>
        </w:rPr>
      </w:pPr>
    </w:p>
    <w:p w14:paraId="155C9B1A" w14:textId="77777777" w:rsidR="005926EA" w:rsidRDefault="00DD085C" w:rsidP="00AF53AF">
      <w:pPr>
        <w:pStyle w:val="PargrafodaLista"/>
        <w:spacing w:after="0" w:line="36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A pesquisa não possui participação de </w:t>
      </w:r>
      <w:r w:rsidR="005926EA">
        <w:rPr>
          <w:rFonts w:ascii="Times New Roman" w:hAnsi="Times New Roman" w:cs="Times New Roman"/>
          <w:bCs/>
          <w:sz w:val="24"/>
          <w:szCs w:val="24"/>
        </w:rPr>
        <w:t>grupos vulnerávei</w:t>
      </w:r>
      <w:r>
        <w:rPr>
          <w:rFonts w:ascii="Times New Roman" w:hAnsi="Times New Roman" w:cs="Times New Roman"/>
          <w:bCs/>
          <w:sz w:val="24"/>
          <w:szCs w:val="24"/>
        </w:rPr>
        <w:t>s.</w:t>
      </w:r>
    </w:p>
    <w:p w14:paraId="1CB6FABB" w14:textId="77777777" w:rsidR="005926EA" w:rsidRDefault="005926EA" w:rsidP="00AF53AF">
      <w:pPr>
        <w:pStyle w:val="PargrafodaLista"/>
        <w:spacing w:after="0" w:line="360" w:lineRule="auto"/>
        <w:ind w:left="0" w:firstLine="709"/>
        <w:contextualSpacing w:val="0"/>
        <w:jc w:val="both"/>
        <w:rPr>
          <w:rFonts w:ascii="Times New Roman" w:hAnsi="Times New Roman" w:cs="Times New Roman"/>
          <w:bCs/>
          <w:sz w:val="24"/>
          <w:szCs w:val="24"/>
        </w:rPr>
      </w:pPr>
    </w:p>
    <w:p w14:paraId="32BD99F2" w14:textId="77777777" w:rsidR="007E0468" w:rsidRDefault="005926EA" w:rsidP="00666DAB">
      <w:pPr>
        <w:pStyle w:val="PargrafodaLista"/>
        <w:spacing w:after="0" w:line="360" w:lineRule="auto"/>
        <w:ind w:left="0"/>
        <w:contextualSpacing w:val="0"/>
        <w:jc w:val="both"/>
        <w:rPr>
          <w:rFonts w:ascii="Times New Roman" w:hAnsi="Times New Roman" w:cs="Times New Roman"/>
          <w:b/>
          <w:sz w:val="24"/>
          <w:szCs w:val="24"/>
        </w:rPr>
      </w:pPr>
      <w:r w:rsidRPr="005926EA">
        <w:rPr>
          <w:rFonts w:ascii="Times New Roman" w:hAnsi="Times New Roman" w:cs="Times New Roman"/>
          <w:b/>
          <w:sz w:val="24"/>
          <w:szCs w:val="24"/>
        </w:rPr>
        <w:t xml:space="preserve">5. </w:t>
      </w:r>
      <w:r w:rsidR="00D412FD" w:rsidRPr="005926EA">
        <w:rPr>
          <w:rFonts w:ascii="Times New Roman" w:hAnsi="Times New Roman" w:cs="Times New Roman"/>
          <w:b/>
          <w:sz w:val="24"/>
          <w:szCs w:val="24"/>
        </w:rPr>
        <w:t xml:space="preserve">FORMA DE OBTENÇÃO DO TCLE E TALE OU JUSTIFICATIVA PARA </w:t>
      </w:r>
      <w:r w:rsidR="00D412FD" w:rsidRPr="00D412FD">
        <w:rPr>
          <w:rFonts w:ascii="Times New Roman" w:hAnsi="Times New Roman" w:cs="Times New Roman"/>
          <w:b/>
          <w:sz w:val="24"/>
          <w:szCs w:val="24"/>
        </w:rPr>
        <w:t>DISPENSA</w:t>
      </w:r>
      <w:r w:rsidR="00714732" w:rsidRPr="00D412FD">
        <w:rPr>
          <w:rFonts w:ascii="Times New Roman" w:hAnsi="Times New Roman" w:cs="Times New Roman"/>
          <w:b/>
          <w:sz w:val="24"/>
          <w:szCs w:val="24"/>
        </w:rPr>
        <w:t>:</w:t>
      </w:r>
    </w:p>
    <w:p w14:paraId="2EC7B3BB" w14:textId="77777777" w:rsidR="005926EA" w:rsidRDefault="005926EA" w:rsidP="00666DAB">
      <w:pPr>
        <w:pStyle w:val="PargrafodaLista"/>
        <w:spacing w:after="0" w:line="360" w:lineRule="auto"/>
        <w:ind w:left="0" w:firstLine="709"/>
        <w:contextualSpacing w:val="0"/>
        <w:jc w:val="both"/>
        <w:rPr>
          <w:rFonts w:ascii="Times New Roman" w:hAnsi="Times New Roman" w:cs="Times New Roman"/>
          <w:b/>
          <w:sz w:val="24"/>
          <w:szCs w:val="24"/>
        </w:rPr>
      </w:pPr>
    </w:p>
    <w:p w14:paraId="3E46C61B" w14:textId="48835AA3" w:rsidR="00A26330" w:rsidRDefault="00A26330" w:rsidP="00666DAB">
      <w:pPr>
        <w:spacing w:after="0" w:line="360" w:lineRule="auto"/>
        <w:ind w:firstLine="709"/>
        <w:jc w:val="both"/>
        <w:rPr>
          <w:rFonts w:ascii="Times New Roman" w:hAnsi="Times New Roman" w:cs="Times New Roman"/>
          <w:bCs/>
          <w:sz w:val="24"/>
          <w:szCs w:val="24"/>
        </w:rPr>
      </w:pPr>
      <w:r w:rsidRPr="00F06E38">
        <w:rPr>
          <w:rFonts w:ascii="Times New Roman" w:hAnsi="Times New Roman" w:cs="Times New Roman"/>
          <w:bCs/>
          <w:sz w:val="24"/>
          <w:szCs w:val="24"/>
        </w:rPr>
        <w:t xml:space="preserve">Para obtenção do </w:t>
      </w:r>
      <w:r w:rsidR="005926EA" w:rsidRPr="00F06E38">
        <w:rPr>
          <w:rFonts w:ascii="Times New Roman" w:hAnsi="Times New Roman" w:cs="Times New Roman"/>
          <w:bCs/>
          <w:sz w:val="24"/>
          <w:szCs w:val="24"/>
        </w:rPr>
        <w:t>TCLE dos juízes</w:t>
      </w:r>
      <w:r w:rsidR="00F06E38">
        <w:rPr>
          <w:rFonts w:ascii="Times New Roman" w:hAnsi="Times New Roman" w:cs="Times New Roman"/>
          <w:bCs/>
          <w:sz w:val="24"/>
          <w:szCs w:val="24"/>
        </w:rPr>
        <w:t xml:space="preserve">, eles </w:t>
      </w:r>
      <w:r w:rsidRPr="00A26330">
        <w:rPr>
          <w:rFonts w:ascii="Times New Roman" w:hAnsi="Times New Roman" w:cs="Times New Roman"/>
          <w:bCs/>
          <w:sz w:val="24"/>
          <w:szCs w:val="24"/>
        </w:rPr>
        <w:t>receberão um convite para</w:t>
      </w:r>
      <w:r w:rsidR="00666DAB">
        <w:rPr>
          <w:rFonts w:ascii="Times New Roman" w:hAnsi="Times New Roman" w:cs="Times New Roman"/>
          <w:bCs/>
          <w:sz w:val="24"/>
          <w:szCs w:val="24"/>
        </w:rPr>
        <w:t xml:space="preserve"> </w:t>
      </w:r>
      <w:r w:rsidRPr="00A26330">
        <w:rPr>
          <w:rFonts w:ascii="Times New Roman" w:hAnsi="Times New Roman" w:cs="Times New Roman"/>
          <w:bCs/>
          <w:sz w:val="24"/>
          <w:szCs w:val="24"/>
        </w:rPr>
        <w:t xml:space="preserve">participação no estudo via e-mail e, após concordância, passarão por duas etapas para início da análise. A primeira etapa será relativa ao Termo de Consentimento Livre e Esclarecido (TCLE) para participar do estudo. O TCLE deverá ser lido pelo </w:t>
      </w:r>
      <w:proofErr w:type="spellStart"/>
      <w:r w:rsidRPr="00A26330">
        <w:rPr>
          <w:rFonts w:ascii="Times New Roman" w:hAnsi="Times New Roman" w:cs="Times New Roman"/>
          <w:bCs/>
          <w:sz w:val="24"/>
          <w:szCs w:val="24"/>
        </w:rPr>
        <w:t>ju</w:t>
      </w:r>
      <w:r w:rsidR="0070586A">
        <w:rPr>
          <w:rFonts w:ascii="Times New Roman" w:hAnsi="Times New Roman" w:cs="Times New Roman"/>
          <w:bCs/>
          <w:sz w:val="24"/>
          <w:szCs w:val="24"/>
        </w:rPr>
        <w:t>í</w:t>
      </w:r>
      <w:r w:rsidRPr="00A26330">
        <w:rPr>
          <w:rFonts w:ascii="Times New Roman" w:hAnsi="Times New Roman" w:cs="Times New Roman"/>
          <w:bCs/>
          <w:sz w:val="24"/>
          <w:szCs w:val="24"/>
        </w:rPr>
        <w:t>z</w:t>
      </w:r>
      <w:proofErr w:type="spellEnd"/>
      <w:r w:rsidRPr="00A26330">
        <w:rPr>
          <w:rFonts w:ascii="Times New Roman" w:hAnsi="Times New Roman" w:cs="Times New Roman"/>
          <w:bCs/>
          <w:sz w:val="24"/>
          <w:szCs w:val="24"/>
        </w:rPr>
        <w:t xml:space="preserve"> e, somente após o retorno eletrônico com anuência do termo, serão enviadas as documentações para segunda etapa </w:t>
      </w:r>
      <w:r w:rsidR="00F96699">
        <w:rPr>
          <w:rFonts w:ascii="Times New Roman" w:hAnsi="Times New Roman" w:cs="Times New Roman"/>
          <w:bCs/>
          <w:sz w:val="24"/>
          <w:szCs w:val="24"/>
        </w:rPr>
        <w:t xml:space="preserve">do estudo, referente à </w:t>
      </w:r>
      <w:r w:rsidRPr="00A26330">
        <w:rPr>
          <w:rFonts w:ascii="Times New Roman" w:hAnsi="Times New Roman" w:cs="Times New Roman"/>
          <w:bCs/>
          <w:sz w:val="24"/>
          <w:szCs w:val="24"/>
        </w:rPr>
        <w:t>validação</w:t>
      </w:r>
      <w:r w:rsidR="00F96699">
        <w:rPr>
          <w:rFonts w:ascii="Times New Roman" w:hAnsi="Times New Roman" w:cs="Times New Roman"/>
          <w:bCs/>
          <w:sz w:val="24"/>
          <w:szCs w:val="24"/>
        </w:rPr>
        <w:t>.</w:t>
      </w:r>
    </w:p>
    <w:p w14:paraId="3C2AC3FD" w14:textId="25F149F9" w:rsidR="005926EA" w:rsidRDefault="005926EA" w:rsidP="00666DAB">
      <w:pPr>
        <w:spacing w:after="0" w:line="36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O TCLE dos estudantes será obtido no momento de abordagem dos mesmos. Eles </w:t>
      </w:r>
      <w:r w:rsidRPr="00C70334">
        <w:rPr>
          <w:rFonts w:ascii="Times New Roman" w:hAnsi="Times New Roman" w:cs="Times New Roman"/>
          <w:sz w:val="24"/>
          <w:szCs w:val="24"/>
        </w:rPr>
        <w:t xml:space="preserve">serão abordados em sala de aula da instituição, para apresentação da proposta da pesquisa, convite para participação no estudo, explicação e coleta de assinatura no Termo de Consentimento Livre e Esclarecido (Apêndice </w:t>
      </w:r>
      <w:r w:rsidR="00B2598F">
        <w:rPr>
          <w:rFonts w:ascii="Times New Roman" w:hAnsi="Times New Roman" w:cs="Times New Roman"/>
          <w:sz w:val="24"/>
          <w:szCs w:val="24"/>
        </w:rPr>
        <w:t>D</w:t>
      </w:r>
      <w:r w:rsidRPr="00C70334">
        <w:rPr>
          <w:rFonts w:ascii="Times New Roman" w:hAnsi="Times New Roman" w:cs="Times New Roman"/>
          <w:sz w:val="24"/>
          <w:szCs w:val="24"/>
        </w:rPr>
        <w:t xml:space="preserve">). </w:t>
      </w:r>
    </w:p>
    <w:p w14:paraId="4FAD9401" w14:textId="77777777" w:rsidR="005926EA" w:rsidRDefault="005926EA" w:rsidP="005926EA">
      <w:pPr>
        <w:spacing w:after="0" w:line="360" w:lineRule="auto"/>
        <w:ind w:firstLine="709"/>
        <w:contextualSpacing/>
        <w:mirrorIndents/>
        <w:jc w:val="both"/>
        <w:rPr>
          <w:rFonts w:ascii="Times New Roman" w:hAnsi="Times New Roman" w:cs="Times New Roman"/>
          <w:sz w:val="24"/>
          <w:szCs w:val="24"/>
        </w:rPr>
      </w:pPr>
    </w:p>
    <w:p w14:paraId="5113D50F" w14:textId="77777777" w:rsidR="007E0468" w:rsidRPr="005926EA" w:rsidRDefault="005926EA" w:rsidP="005926EA">
      <w:pPr>
        <w:spacing w:after="0" w:line="360" w:lineRule="auto"/>
        <w:contextualSpacing/>
        <w:mirrorIndents/>
        <w:jc w:val="both"/>
        <w:rPr>
          <w:rFonts w:ascii="Times New Roman" w:hAnsi="Times New Roman" w:cs="Times New Roman"/>
          <w:b/>
          <w:sz w:val="24"/>
          <w:szCs w:val="24"/>
        </w:rPr>
      </w:pPr>
      <w:r w:rsidRPr="005926EA">
        <w:rPr>
          <w:rFonts w:ascii="Times New Roman" w:hAnsi="Times New Roman" w:cs="Times New Roman"/>
          <w:b/>
          <w:bCs/>
          <w:sz w:val="24"/>
          <w:szCs w:val="24"/>
        </w:rPr>
        <w:t xml:space="preserve">6. </w:t>
      </w:r>
      <w:r w:rsidR="007C47B0" w:rsidRPr="005926EA">
        <w:rPr>
          <w:rFonts w:ascii="Times New Roman" w:hAnsi="Times New Roman" w:cs="Times New Roman"/>
          <w:b/>
          <w:sz w:val="24"/>
          <w:szCs w:val="24"/>
        </w:rPr>
        <w:t>CRITÉRIOS PARA SUSPENDER OU ENCERRAR A PESQUISA</w:t>
      </w:r>
      <w:r w:rsidR="00714732" w:rsidRPr="005926EA">
        <w:rPr>
          <w:rFonts w:ascii="Times New Roman" w:hAnsi="Times New Roman" w:cs="Times New Roman"/>
          <w:b/>
          <w:sz w:val="24"/>
          <w:szCs w:val="24"/>
        </w:rPr>
        <w:t>:</w:t>
      </w:r>
    </w:p>
    <w:p w14:paraId="00E19378" w14:textId="77777777" w:rsidR="005926EA" w:rsidRDefault="005926EA" w:rsidP="005926EA">
      <w:pPr>
        <w:spacing w:after="0" w:line="360" w:lineRule="auto"/>
        <w:ind w:firstLine="709"/>
        <w:jc w:val="both"/>
        <w:rPr>
          <w:rFonts w:ascii="Times New Roman" w:hAnsi="Times New Roman" w:cs="Times New Roman"/>
          <w:bCs/>
          <w:sz w:val="24"/>
          <w:szCs w:val="24"/>
        </w:rPr>
      </w:pPr>
    </w:p>
    <w:p w14:paraId="68E30F19" w14:textId="77777777" w:rsidR="005926EA" w:rsidRDefault="005926EA" w:rsidP="00773BC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R</w:t>
      </w:r>
      <w:r w:rsidRPr="005926EA">
        <w:rPr>
          <w:rFonts w:ascii="Times New Roman" w:hAnsi="Times New Roman" w:cs="Times New Roman"/>
          <w:bCs/>
          <w:sz w:val="24"/>
          <w:szCs w:val="24"/>
        </w:rPr>
        <w:t>espeitados todos os cuidados acima descritos nos procedimentos metodológicos e por não haver prejuízos</w:t>
      </w:r>
      <w:r>
        <w:rPr>
          <w:rFonts w:ascii="Times New Roman" w:hAnsi="Times New Roman" w:cs="Times New Roman"/>
          <w:bCs/>
          <w:sz w:val="24"/>
          <w:szCs w:val="24"/>
        </w:rPr>
        <w:t xml:space="preserve"> </w:t>
      </w:r>
      <w:r w:rsidRPr="005926EA">
        <w:rPr>
          <w:rFonts w:ascii="Times New Roman" w:hAnsi="Times New Roman" w:cs="Times New Roman"/>
          <w:bCs/>
          <w:sz w:val="24"/>
          <w:szCs w:val="24"/>
        </w:rPr>
        <w:t>para os participantes da pesquisa, não se considera necessário o estabelecimento de critérios</w:t>
      </w:r>
      <w:r>
        <w:rPr>
          <w:rFonts w:ascii="Times New Roman" w:hAnsi="Times New Roman" w:cs="Times New Roman"/>
          <w:bCs/>
          <w:sz w:val="24"/>
          <w:szCs w:val="24"/>
        </w:rPr>
        <w:t xml:space="preserve"> </w:t>
      </w:r>
      <w:r w:rsidRPr="005926EA">
        <w:rPr>
          <w:rFonts w:ascii="Times New Roman" w:hAnsi="Times New Roman" w:cs="Times New Roman"/>
          <w:bCs/>
          <w:sz w:val="24"/>
          <w:szCs w:val="24"/>
        </w:rPr>
        <w:t>para suspender ou encerrar a pesquisa antes do prazo</w:t>
      </w:r>
      <w:r w:rsidR="00F96699">
        <w:rPr>
          <w:rFonts w:ascii="Times New Roman" w:hAnsi="Times New Roman" w:cs="Times New Roman"/>
          <w:bCs/>
          <w:sz w:val="24"/>
          <w:szCs w:val="24"/>
        </w:rPr>
        <w:t xml:space="preserve"> </w:t>
      </w:r>
      <w:r w:rsidRPr="005926EA">
        <w:rPr>
          <w:rFonts w:ascii="Times New Roman" w:hAnsi="Times New Roman" w:cs="Times New Roman"/>
          <w:bCs/>
          <w:sz w:val="24"/>
          <w:szCs w:val="24"/>
        </w:rPr>
        <w:t>estabelecido para sua execução. Entretanto, se esse</w:t>
      </w:r>
      <w:r>
        <w:rPr>
          <w:rFonts w:ascii="Times New Roman" w:hAnsi="Times New Roman" w:cs="Times New Roman"/>
          <w:bCs/>
          <w:sz w:val="24"/>
          <w:szCs w:val="24"/>
        </w:rPr>
        <w:t xml:space="preserve"> </w:t>
      </w:r>
      <w:r w:rsidRPr="005926EA">
        <w:rPr>
          <w:rFonts w:ascii="Times New Roman" w:hAnsi="Times New Roman" w:cs="Times New Roman"/>
          <w:bCs/>
          <w:sz w:val="24"/>
          <w:szCs w:val="24"/>
        </w:rPr>
        <w:t>fato ocorrer, a pesquisa será suspensa imediatamente.</w:t>
      </w:r>
      <w:r w:rsidR="00773BC9">
        <w:rPr>
          <w:rFonts w:ascii="Times New Roman" w:hAnsi="Times New Roman" w:cs="Times New Roman"/>
          <w:bCs/>
          <w:sz w:val="24"/>
          <w:szCs w:val="24"/>
        </w:rPr>
        <w:t xml:space="preserve"> A pesquisa poderá ser suspensa também caso seja s</w:t>
      </w:r>
      <w:r w:rsidR="00773BC9" w:rsidRPr="00773BC9">
        <w:rPr>
          <w:rFonts w:ascii="Times New Roman" w:hAnsi="Times New Roman" w:cs="Times New Roman"/>
          <w:bCs/>
          <w:sz w:val="24"/>
          <w:szCs w:val="24"/>
        </w:rPr>
        <w:t>olicitado pelo Comitê de Ética em Pesquisa (HC-UFTM) ou pelo Setor que a</w:t>
      </w:r>
      <w:r w:rsidR="00773BC9">
        <w:rPr>
          <w:rFonts w:ascii="Times New Roman" w:hAnsi="Times New Roman" w:cs="Times New Roman"/>
          <w:bCs/>
          <w:sz w:val="24"/>
          <w:szCs w:val="24"/>
        </w:rPr>
        <w:t xml:space="preserve"> </w:t>
      </w:r>
      <w:r w:rsidR="00773BC9" w:rsidRPr="00773BC9">
        <w:rPr>
          <w:rFonts w:ascii="Times New Roman" w:hAnsi="Times New Roman" w:cs="Times New Roman"/>
          <w:bCs/>
          <w:sz w:val="24"/>
          <w:szCs w:val="24"/>
        </w:rPr>
        <w:t>permitiu (C</w:t>
      </w:r>
      <w:r w:rsidR="00773BC9">
        <w:rPr>
          <w:rFonts w:ascii="Times New Roman" w:hAnsi="Times New Roman" w:cs="Times New Roman"/>
          <w:bCs/>
          <w:sz w:val="24"/>
          <w:szCs w:val="24"/>
        </w:rPr>
        <w:t xml:space="preserve">urso de Graduação em Enfermagem </w:t>
      </w:r>
      <w:r w:rsidR="00773BC9" w:rsidRPr="00773BC9">
        <w:rPr>
          <w:rFonts w:ascii="Times New Roman" w:hAnsi="Times New Roman" w:cs="Times New Roman"/>
          <w:bCs/>
          <w:sz w:val="24"/>
          <w:szCs w:val="24"/>
        </w:rPr>
        <w:t>da Universidade Federal do</w:t>
      </w:r>
      <w:r w:rsidR="00773BC9">
        <w:rPr>
          <w:rFonts w:ascii="Times New Roman" w:hAnsi="Times New Roman" w:cs="Times New Roman"/>
          <w:bCs/>
          <w:sz w:val="24"/>
          <w:szCs w:val="24"/>
        </w:rPr>
        <w:t xml:space="preserve"> </w:t>
      </w:r>
      <w:r w:rsidR="00773BC9" w:rsidRPr="00773BC9">
        <w:rPr>
          <w:rFonts w:ascii="Times New Roman" w:hAnsi="Times New Roman" w:cs="Times New Roman"/>
          <w:bCs/>
          <w:sz w:val="24"/>
          <w:szCs w:val="24"/>
        </w:rPr>
        <w:t>Triângulo Mineiro)</w:t>
      </w:r>
      <w:r w:rsidR="00773BC9">
        <w:rPr>
          <w:rFonts w:ascii="Times New Roman" w:hAnsi="Times New Roman" w:cs="Times New Roman"/>
          <w:bCs/>
          <w:sz w:val="24"/>
          <w:szCs w:val="24"/>
        </w:rPr>
        <w:t>.</w:t>
      </w:r>
    </w:p>
    <w:p w14:paraId="69C72E3D" w14:textId="77777777" w:rsidR="005926EA" w:rsidRDefault="005926EA" w:rsidP="005926EA">
      <w:pPr>
        <w:spacing w:after="0" w:line="360" w:lineRule="auto"/>
        <w:ind w:firstLine="709"/>
        <w:jc w:val="both"/>
        <w:rPr>
          <w:rFonts w:ascii="Times New Roman" w:hAnsi="Times New Roman" w:cs="Times New Roman"/>
          <w:bCs/>
          <w:sz w:val="24"/>
          <w:szCs w:val="24"/>
        </w:rPr>
      </w:pPr>
    </w:p>
    <w:p w14:paraId="1945BEA4" w14:textId="77777777" w:rsidR="005926EA" w:rsidRDefault="005926EA" w:rsidP="001F32F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7. </w:t>
      </w:r>
      <w:r w:rsidR="00D412FD" w:rsidRPr="00D412FD">
        <w:rPr>
          <w:rFonts w:ascii="Times New Roman" w:hAnsi="Times New Roman" w:cs="Times New Roman"/>
          <w:b/>
          <w:sz w:val="24"/>
          <w:szCs w:val="24"/>
        </w:rPr>
        <w:t>DEMONSTRATIVO DE INFRAESTRUTURA PARA REALIZAÇÃO DA PESQUISA</w:t>
      </w:r>
    </w:p>
    <w:p w14:paraId="23AF634F" w14:textId="77777777" w:rsidR="00773BC9" w:rsidRDefault="00773BC9" w:rsidP="001F32F8">
      <w:pPr>
        <w:spacing w:after="0" w:line="360" w:lineRule="auto"/>
        <w:jc w:val="both"/>
        <w:rPr>
          <w:rFonts w:ascii="Times New Roman" w:hAnsi="Times New Roman" w:cs="Times New Roman"/>
          <w:b/>
          <w:sz w:val="24"/>
          <w:szCs w:val="24"/>
        </w:rPr>
      </w:pPr>
    </w:p>
    <w:p w14:paraId="1A819D5A" w14:textId="77777777" w:rsidR="00BC38D0" w:rsidRPr="00BC38D0" w:rsidRDefault="00BC38D0" w:rsidP="00BC38D0">
      <w:pPr>
        <w:spacing w:after="0" w:line="360" w:lineRule="auto"/>
        <w:ind w:firstLine="709"/>
        <w:jc w:val="both"/>
        <w:rPr>
          <w:rFonts w:ascii="Times New Roman" w:hAnsi="Times New Roman" w:cs="Times New Roman"/>
          <w:bCs/>
          <w:sz w:val="24"/>
          <w:szCs w:val="24"/>
        </w:rPr>
      </w:pPr>
      <w:r w:rsidRPr="00BC38D0">
        <w:rPr>
          <w:rFonts w:ascii="Times New Roman" w:hAnsi="Times New Roman" w:cs="Times New Roman"/>
          <w:bCs/>
          <w:sz w:val="24"/>
          <w:szCs w:val="24"/>
        </w:rPr>
        <w:t>A pesquisa será desenvolvida junto ao Programa de Pós-Graduação em Atenção</w:t>
      </w:r>
    </w:p>
    <w:p w14:paraId="797E3C64" w14:textId="77777777" w:rsidR="001F32F8" w:rsidRDefault="00BC38D0" w:rsidP="00BC38D0">
      <w:pPr>
        <w:spacing w:after="0" w:line="360" w:lineRule="auto"/>
        <w:jc w:val="both"/>
        <w:rPr>
          <w:rFonts w:ascii="Times New Roman" w:hAnsi="Times New Roman" w:cs="Times New Roman"/>
          <w:b/>
          <w:sz w:val="24"/>
          <w:szCs w:val="24"/>
        </w:rPr>
      </w:pPr>
      <w:r w:rsidRPr="00BC38D0">
        <w:rPr>
          <w:rFonts w:ascii="Times New Roman" w:hAnsi="Times New Roman" w:cs="Times New Roman"/>
          <w:bCs/>
          <w:sz w:val="24"/>
          <w:szCs w:val="24"/>
        </w:rPr>
        <w:t>à Saúde (PPGAS) da UFTM, que dispõe de infraestrutura necessária para o seu</w:t>
      </w:r>
      <w:r>
        <w:rPr>
          <w:rFonts w:ascii="Times New Roman" w:hAnsi="Times New Roman" w:cs="Times New Roman"/>
          <w:bCs/>
          <w:sz w:val="24"/>
          <w:szCs w:val="24"/>
        </w:rPr>
        <w:t xml:space="preserve"> </w:t>
      </w:r>
      <w:r w:rsidRPr="00BC38D0">
        <w:rPr>
          <w:rFonts w:ascii="Times New Roman" w:hAnsi="Times New Roman" w:cs="Times New Roman"/>
          <w:bCs/>
          <w:sz w:val="24"/>
          <w:szCs w:val="24"/>
        </w:rPr>
        <w:t>desenvolvimento.</w:t>
      </w:r>
      <w:r>
        <w:rPr>
          <w:rFonts w:ascii="Times New Roman" w:hAnsi="Times New Roman" w:cs="Times New Roman"/>
          <w:bCs/>
          <w:sz w:val="24"/>
          <w:szCs w:val="24"/>
        </w:rPr>
        <w:t xml:space="preserve"> </w:t>
      </w:r>
      <w:r w:rsidRPr="00BC38D0">
        <w:rPr>
          <w:rFonts w:ascii="Times New Roman" w:hAnsi="Times New Roman" w:cs="Times New Roman"/>
          <w:bCs/>
          <w:sz w:val="24"/>
          <w:szCs w:val="24"/>
        </w:rPr>
        <w:t>Para realização da coleta dos dados, serão utilizadas as estruturas disponíveis da</w:t>
      </w:r>
      <w:r>
        <w:rPr>
          <w:rFonts w:ascii="Times New Roman" w:hAnsi="Times New Roman" w:cs="Times New Roman"/>
          <w:bCs/>
          <w:sz w:val="24"/>
          <w:szCs w:val="24"/>
        </w:rPr>
        <w:t xml:space="preserve"> </w:t>
      </w:r>
      <w:r w:rsidRPr="00BC38D0">
        <w:rPr>
          <w:rFonts w:ascii="Times New Roman" w:hAnsi="Times New Roman" w:cs="Times New Roman"/>
          <w:bCs/>
          <w:sz w:val="24"/>
          <w:szCs w:val="24"/>
        </w:rPr>
        <w:t xml:space="preserve">instituição participante, especificamente </w:t>
      </w:r>
      <w:r w:rsidR="00773BC9">
        <w:rPr>
          <w:rFonts w:ascii="Times New Roman" w:hAnsi="Times New Roman" w:cs="Times New Roman"/>
          <w:bCs/>
          <w:sz w:val="24"/>
          <w:szCs w:val="24"/>
        </w:rPr>
        <w:t xml:space="preserve">no </w:t>
      </w:r>
      <w:r w:rsidR="00773BC9" w:rsidRPr="00773BC9">
        <w:rPr>
          <w:rFonts w:ascii="Times New Roman" w:hAnsi="Times New Roman" w:cs="Times New Roman"/>
          <w:bCs/>
          <w:sz w:val="24"/>
          <w:szCs w:val="24"/>
        </w:rPr>
        <w:t xml:space="preserve">laboratório de informática e </w:t>
      </w:r>
      <w:r w:rsidR="00773BC9">
        <w:rPr>
          <w:rFonts w:ascii="Times New Roman" w:hAnsi="Times New Roman" w:cs="Times New Roman"/>
          <w:bCs/>
          <w:sz w:val="24"/>
          <w:szCs w:val="24"/>
        </w:rPr>
        <w:t xml:space="preserve">nas </w:t>
      </w:r>
      <w:r w:rsidR="00773BC9" w:rsidRPr="00773BC9">
        <w:rPr>
          <w:rFonts w:ascii="Times New Roman" w:hAnsi="Times New Roman" w:cs="Times New Roman"/>
          <w:bCs/>
          <w:sz w:val="24"/>
          <w:szCs w:val="24"/>
        </w:rPr>
        <w:t>salas de aula</w:t>
      </w:r>
      <w:r w:rsidR="00773BC9">
        <w:rPr>
          <w:rFonts w:ascii="Times New Roman" w:hAnsi="Times New Roman" w:cs="Times New Roman"/>
          <w:bCs/>
          <w:sz w:val="24"/>
          <w:szCs w:val="24"/>
        </w:rPr>
        <w:t xml:space="preserve"> </w:t>
      </w:r>
      <w:r w:rsidR="00773BC9" w:rsidRPr="00773BC9">
        <w:rPr>
          <w:rFonts w:ascii="Times New Roman" w:hAnsi="Times New Roman" w:cs="Times New Roman"/>
          <w:bCs/>
          <w:sz w:val="24"/>
          <w:szCs w:val="24"/>
        </w:rPr>
        <w:t>do Instituto de Ciências Tecnológicas e Exatas (ICTE).</w:t>
      </w:r>
      <w:r>
        <w:rPr>
          <w:rFonts w:ascii="Times New Roman" w:hAnsi="Times New Roman" w:cs="Times New Roman"/>
          <w:bCs/>
          <w:sz w:val="24"/>
          <w:szCs w:val="24"/>
        </w:rPr>
        <w:t xml:space="preserve"> </w:t>
      </w:r>
      <w:r w:rsidRPr="00BC38D0">
        <w:rPr>
          <w:rFonts w:ascii="Times New Roman" w:hAnsi="Times New Roman" w:cs="Times New Roman"/>
          <w:bCs/>
          <w:sz w:val="24"/>
          <w:szCs w:val="24"/>
        </w:rPr>
        <w:t xml:space="preserve"> </w:t>
      </w:r>
    </w:p>
    <w:p w14:paraId="7ADFB918" w14:textId="77777777" w:rsidR="001F32F8" w:rsidRDefault="001F32F8" w:rsidP="005926EA">
      <w:pPr>
        <w:spacing w:after="0" w:line="360" w:lineRule="auto"/>
        <w:ind w:firstLine="709"/>
        <w:jc w:val="both"/>
        <w:rPr>
          <w:rFonts w:ascii="Times New Roman" w:hAnsi="Times New Roman" w:cs="Times New Roman"/>
          <w:b/>
          <w:sz w:val="24"/>
          <w:szCs w:val="24"/>
        </w:rPr>
      </w:pPr>
    </w:p>
    <w:p w14:paraId="73CCB5CB" w14:textId="77777777" w:rsidR="00DF42AD" w:rsidRDefault="005926EA" w:rsidP="001F32F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 </w:t>
      </w:r>
      <w:r w:rsidR="00D412FD" w:rsidRPr="005926EA">
        <w:rPr>
          <w:rFonts w:ascii="Times New Roman" w:hAnsi="Times New Roman" w:cs="Times New Roman"/>
          <w:b/>
          <w:sz w:val="24"/>
          <w:szCs w:val="24"/>
        </w:rPr>
        <w:t>ESTRATÉGIAS PARA DIVULGAÇÃO DOS RESULTADOS</w:t>
      </w:r>
    </w:p>
    <w:p w14:paraId="0F671221" w14:textId="77777777" w:rsidR="001F32F8" w:rsidRDefault="001F32F8" w:rsidP="005926EA">
      <w:pPr>
        <w:spacing w:after="0" w:line="360" w:lineRule="auto"/>
        <w:ind w:firstLine="709"/>
        <w:jc w:val="both"/>
        <w:rPr>
          <w:rFonts w:ascii="Times New Roman" w:hAnsi="Times New Roman" w:cs="Times New Roman"/>
          <w:bCs/>
          <w:sz w:val="24"/>
          <w:szCs w:val="24"/>
        </w:rPr>
      </w:pPr>
    </w:p>
    <w:p w14:paraId="002F2654" w14:textId="77777777" w:rsidR="00BC38D0" w:rsidRPr="001F32F8" w:rsidRDefault="00BC38D0" w:rsidP="00BC38D0">
      <w:pPr>
        <w:spacing w:after="0" w:line="360" w:lineRule="auto"/>
        <w:ind w:firstLine="709"/>
        <w:jc w:val="both"/>
        <w:rPr>
          <w:rFonts w:ascii="Times New Roman" w:hAnsi="Times New Roman" w:cs="Times New Roman"/>
          <w:bCs/>
          <w:sz w:val="24"/>
          <w:szCs w:val="24"/>
        </w:rPr>
      </w:pPr>
      <w:r w:rsidRPr="00C5088F">
        <w:rPr>
          <w:rFonts w:ascii="Times New Roman" w:hAnsi="Times New Roman" w:cs="Times New Roman"/>
          <w:bCs/>
          <w:sz w:val="24"/>
          <w:szCs w:val="24"/>
        </w:rPr>
        <w:t>Os resultados do estudo serão divulgados para a comunidade acadêmica e</w:t>
      </w:r>
      <w:r>
        <w:rPr>
          <w:rFonts w:ascii="Times New Roman" w:hAnsi="Times New Roman" w:cs="Times New Roman"/>
          <w:bCs/>
          <w:sz w:val="24"/>
          <w:szCs w:val="24"/>
        </w:rPr>
        <w:t xml:space="preserve"> </w:t>
      </w:r>
      <w:r w:rsidRPr="00C5088F">
        <w:rPr>
          <w:rFonts w:ascii="Times New Roman" w:hAnsi="Times New Roman" w:cs="Times New Roman"/>
          <w:bCs/>
          <w:sz w:val="24"/>
          <w:szCs w:val="24"/>
        </w:rPr>
        <w:t>profissional, por meio da tese, dos artigos</w:t>
      </w:r>
      <w:r>
        <w:rPr>
          <w:rFonts w:ascii="Times New Roman" w:hAnsi="Times New Roman" w:cs="Times New Roman"/>
          <w:bCs/>
          <w:sz w:val="24"/>
          <w:szCs w:val="24"/>
        </w:rPr>
        <w:t xml:space="preserve"> </w:t>
      </w:r>
      <w:r w:rsidRPr="00C5088F">
        <w:rPr>
          <w:rFonts w:ascii="Times New Roman" w:hAnsi="Times New Roman" w:cs="Times New Roman"/>
          <w:bCs/>
          <w:sz w:val="24"/>
          <w:szCs w:val="24"/>
        </w:rPr>
        <w:t xml:space="preserve">científicos </w:t>
      </w:r>
      <w:r>
        <w:rPr>
          <w:rFonts w:ascii="Times New Roman" w:hAnsi="Times New Roman" w:cs="Times New Roman"/>
          <w:bCs/>
          <w:sz w:val="24"/>
          <w:szCs w:val="24"/>
        </w:rPr>
        <w:t xml:space="preserve">publicados em periódicos </w:t>
      </w:r>
      <w:r w:rsidRPr="00C5088F">
        <w:rPr>
          <w:rFonts w:ascii="Times New Roman" w:hAnsi="Times New Roman" w:cs="Times New Roman"/>
          <w:bCs/>
          <w:sz w:val="24"/>
          <w:szCs w:val="24"/>
        </w:rPr>
        <w:t>e da apresentação de trabalhos em</w:t>
      </w:r>
      <w:r>
        <w:rPr>
          <w:rFonts w:ascii="Times New Roman" w:hAnsi="Times New Roman" w:cs="Times New Roman"/>
          <w:bCs/>
          <w:sz w:val="24"/>
          <w:szCs w:val="24"/>
        </w:rPr>
        <w:t xml:space="preserve"> </w:t>
      </w:r>
      <w:r w:rsidRPr="00C5088F">
        <w:rPr>
          <w:rFonts w:ascii="Times New Roman" w:hAnsi="Times New Roman" w:cs="Times New Roman"/>
          <w:bCs/>
          <w:sz w:val="24"/>
          <w:szCs w:val="24"/>
        </w:rPr>
        <w:t>eventos científicos. Os resultados também serão apresentados aos responsáveis das</w:t>
      </w:r>
      <w:r>
        <w:rPr>
          <w:rFonts w:ascii="Times New Roman" w:hAnsi="Times New Roman" w:cs="Times New Roman"/>
          <w:bCs/>
          <w:sz w:val="24"/>
          <w:szCs w:val="24"/>
        </w:rPr>
        <w:t xml:space="preserve"> </w:t>
      </w:r>
      <w:r w:rsidRPr="00C5088F">
        <w:rPr>
          <w:rFonts w:ascii="Times New Roman" w:hAnsi="Times New Roman" w:cs="Times New Roman"/>
          <w:bCs/>
          <w:sz w:val="24"/>
          <w:szCs w:val="24"/>
        </w:rPr>
        <w:t xml:space="preserve">unidades </w:t>
      </w:r>
      <w:r>
        <w:rPr>
          <w:rFonts w:ascii="Times New Roman" w:hAnsi="Times New Roman" w:cs="Times New Roman"/>
          <w:bCs/>
          <w:sz w:val="24"/>
          <w:szCs w:val="24"/>
        </w:rPr>
        <w:t xml:space="preserve">da </w:t>
      </w:r>
      <w:r w:rsidRPr="00C5088F">
        <w:rPr>
          <w:rFonts w:ascii="Times New Roman" w:hAnsi="Times New Roman" w:cs="Times New Roman"/>
          <w:bCs/>
          <w:sz w:val="24"/>
          <w:szCs w:val="24"/>
        </w:rPr>
        <w:t>UFTM envolvidas na pesquisa.</w:t>
      </w:r>
    </w:p>
    <w:p w14:paraId="2BDE09AE" w14:textId="77777777" w:rsidR="001F32F8" w:rsidRPr="005926EA" w:rsidRDefault="001F32F8" w:rsidP="005926EA">
      <w:pPr>
        <w:spacing w:after="0" w:line="360" w:lineRule="auto"/>
        <w:ind w:firstLine="709"/>
        <w:jc w:val="both"/>
        <w:rPr>
          <w:rFonts w:ascii="Times New Roman" w:hAnsi="Times New Roman" w:cs="Times New Roman"/>
          <w:bCs/>
          <w:sz w:val="24"/>
          <w:szCs w:val="24"/>
        </w:rPr>
      </w:pPr>
    </w:p>
    <w:p w14:paraId="002635A7" w14:textId="77777777" w:rsidR="00D412FD" w:rsidRPr="00DD085C" w:rsidRDefault="00DD085C" w:rsidP="00DD085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9. </w:t>
      </w:r>
      <w:r w:rsidR="005926EA" w:rsidRPr="00DD085C">
        <w:rPr>
          <w:rFonts w:ascii="Times New Roman" w:hAnsi="Times New Roman" w:cs="Times New Roman"/>
          <w:b/>
          <w:sz w:val="24"/>
          <w:szCs w:val="24"/>
        </w:rPr>
        <w:t>E</w:t>
      </w:r>
      <w:r w:rsidR="00D412FD" w:rsidRPr="00DD085C">
        <w:rPr>
          <w:rFonts w:ascii="Times New Roman" w:hAnsi="Times New Roman" w:cs="Times New Roman"/>
          <w:b/>
          <w:sz w:val="24"/>
          <w:szCs w:val="24"/>
        </w:rPr>
        <w:t>STRATÉGIAS PARA DESTINAÇÃO DE MATERIAL</w:t>
      </w:r>
      <w:r w:rsidR="005926EA" w:rsidRPr="00DD085C">
        <w:rPr>
          <w:rFonts w:ascii="Times New Roman" w:hAnsi="Times New Roman" w:cs="Times New Roman"/>
          <w:b/>
          <w:sz w:val="24"/>
          <w:szCs w:val="24"/>
        </w:rPr>
        <w:t xml:space="preserve"> </w:t>
      </w:r>
      <w:r w:rsidR="00D412FD" w:rsidRPr="00DD085C">
        <w:rPr>
          <w:rFonts w:ascii="Times New Roman" w:hAnsi="Times New Roman" w:cs="Times New Roman"/>
          <w:b/>
          <w:sz w:val="24"/>
          <w:szCs w:val="24"/>
        </w:rPr>
        <w:t>PROVENIENTE DA PESQUISA (</w:t>
      </w:r>
      <w:r w:rsidR="00B46190" w:rsidRPr="00DD085C">
        <w:rPr>
          <w:rFonts w:ascii="Times New Roman" w:hAnsi="Times New Roman" w:cs="Times New Roman"/>
          <w:b/>
          <w:sz w:val="24"/>
          <w:szCs w:val="24"/>
        </w:rPr>
        <w:t xml:space="preserve">AMOSTRAS </w:t>
      </w:r>
      <w:r w:rsidR="00D412FD" w:rsidRPr="00DD085C">
        <w:rPr>
          <w:rFonts w:ascii="Times New Roman" w:hAnsi="Times New Roman" w:cs="Times New Roman"/>
          <w:b/>
          <w:sz w:val="24"/>
          <w:szCs w:val="24"/>
        </w:rPr>
        <w:t>BIOLÓGIC</w:t>
      </w:r>
      <w:r w:rsidR="00B46190" w:rsidRPr="00DD085C">
        <w:rPr>
          <w:rFonts w:ascii="Times New Roman" w:hAnsi="Times New Roman" w:cs="Times New Roman"/>
          <w:b/>
          <w:sz w:val="24"/>
          <w:szCs w:val="24"/>
        </w:rPr>
        <w:t>AS, QUESTIONÁRIOS</w:t>
      </w:r>
      <w:r w:rsidR="00D412FD" w:rsidRPr="00DD085C">
        <w:rPr>
          <w:rFonts w:ascii="Times New Roman" w:hAnsi="Times New Roman" w:cs="Times New Roman"/>
          <w:b/>
          <w:sz w:val="24"/>
          <w:szCs w:val="24"/>
        </w:rPr>
        <w:t>,</w:t>
      </w:r>
      <w:r w:rsidR="00B46190" w:rsidRPr="00DD085C">
        <w:rPr>
          <w:rFonts w:ascii="Times New Roman" w:hAnsi="Times New Roman" w:cs="Times New Roman"/>
          <w:b/>
          <w:sz w:val="24"/>
          <w:szCs w:val="24"/>
        </w:rPr>
        <w:t xml:space="preserve"> IMAGENS E GRAVAÇÃO VIDEO SEJA </w:t>
      </w:r>
      <w:r w:rsidR="00D412FD" w:rsidRPr="00DD085C">
        <w:rPr>
          <w:rFonts w:ascii="Times New Roman" w:hAnsi="Times New Roman" w:cs="Times New Roman"/>
          <w:b/>
          <w:sz w:val="24"/>
          <w:szCs w:val="24"/>
        </w:rPr>
        <w:t>FÍSICO OU DIGITAL)</w:t>
      </w:r>
      <w:r w:rsidR="00B46190" w:rsidRPr="00DD085C">
        <w:rPr>
          <w:rFonts w:ascii="Times New Roman" w:hAnsi="Times New Roman" w:cs="Times New Roman"/>
          <w:b/>
          <w:sz w:val="24"/>
          <w:szCs w:val="24"/>
        </w:rPr>
        <w:t>:</w:t>
      </w:r>
    </w:p>
    <w:p w14:paraId="54E4F692" w14:textId="77777777" w:rsidR="001F32F8" w:rsidRDefault="001F32F8"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6ED43400" w14:textId="3BBCA308" w:rsidR="00DF42AD" w:rsidRDefault="001F32F8" w:rsidP="005926EA">
      <w:pPr>
        <w:pStyle w:val="PargrafodaLista"/>
        <w:spacing w:after="0" w:line="36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Os materiais provenientes da pesquisa serão arquivados em um disco virtual de armazenamento, sob poder do pesquisador por cinco anos. Posteriormente, o mesmo será excluído.</w:t>
      </w:r>
      <w:r w:rsidR="0070586A">
        <w:rPr>
          <w:rFonts w:ascii="Times New Roman" w:hAnsi="Times New Roman" w:cs="Times New Roman"/>
          <w:bCs/>
          <w:sz w:val="24"/>
          <w:szCs w:val="24"/>
        </w:rPr>
        <w:t xml:space="preserve"> </w:t>
      </w:r>
      <w:r w:rsidR="0070586A" w:rsidRPr="0070586A">
        <w:rPr>
          <w:rFonts w:ascii="Times New Roman" w:hAnsi="Times New Roman" w:cs="Times New Roman"/>
          <w:bCs/>
          <w:sz w:val="24"/>
          <w:szCs w:val="24"/>
        </w:rPr>
        <w:t>Ressalta-se que os dados obtidos por meio de questionários serão utilizados somente para os objetivos dessa pesquisa e serão destruídos por meio de incineração após cinco anos do fim da pesquisa.</w:t>
      </w:r>
    </w:p>
    <w:p w14:paraId="5DDBE0FB" w14:textId="14525FAC" w:rsidR="001F32F8" w:rsidRDefault="001F32F8"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372CF492" w14:textId="52AF4986"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29A47445" w14:textId="250D45B2"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09379436" w14:textId="343D873A"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37798AF8" w14:textId="4CD53033"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29A6E1C8" w14:textId="77777777" w:rsidR="00336980" w:rsidRPr="001F32F8"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5752D61F" w14:textId="77777777" w:rsidR="007E0468" w:rsidRPr="001F32F8" w:rsidRDefault="005926EA" w:rsidP="001F32F8">
      <w:pPr>
        <w:spacing w:after="0" w:line="360" w:lineRule="auto"/>
        <w:jc w:val="both"/>
        <w:rPr>
          <w:rFonts w:ascii="Times New Roman" w:hAnsi="Times New Roman" w:cs="Times New Roman"/>
          <w:b/>
          <w:sz w:val="24"/>
          <w:szCs w:val="24"/>
        </w:rPr>
      </w:pPr>
      <w:r w:rsidRPr="001F32F8">
        <w:rPr>
          <w:rFonts w:ascii="Times New Roman" w:hAnsi="Times New Roman" w:cs="Times New Roman"/>
          <w:b/>
          <w:sz w:val="24"/>
          <w:szCs w:val="24"/>
        </w:rPr>
        <w:lastRenderedPageBreak/>
        <w:t xml:space="preserve">10. </w:t>
      </w:r>
      <w:r w:rsidR="007C47B0" w:rsidRPr="001F32F8">
        <w:rPr>
          <w:rFonts w:ascii="Times New Roman" w:hAnsi="Times New Roman" w:cs="Times New Roman"/>
          <w:b/>
          <w:sz w:val="24"/>
          <w:szCs w:val="24"/>
        </w:rPr>
        <w:t>CRONOGRAMA</w:t>
      </w:r>
    </w:p>
    <w:p w14:paraId="1FED5468" w14:textId="77777777" w:rsidR="001F32F8" w:rsidRDefault="001F32F8" w:rsidP="005926EA">
      <w:pPr>
        <w:spacing w:after="0" w:line="360" w:lineRule="auto"/>
        <w:ind w:firstLine="709"/>
        <w:jc w:val="both"/>
        <w:rPr>
          <w:rFonts w:ascii="Times New Roman" w:hAnsi="Times New Roman" w:cs="Times New Roman"/>
          <w:bCs/>
          <w:sz w:val="24"/>
          <w:szCs w:val="24"/>
        </w:rPr>
      </w:pPr>
    </w:p>
    <w:p w14:paraId="6ECBD7E5" w14:textId="77777777" w:rsidR="00DF42AD" w:rsidRDefault="001F32F8" w:rsidP="005926EA">
      <w:pPr>
        <w:spacing w:after="0" w:line="360" w:lineRule="auto"/>
        <w:ind w:firstLine="709"/>
        <w:jc w:val="both"/>
        <w:rPr>
          <w:rFonts w:ascii="Times New Roman" w:hAnsi="Times New Roman" w:cs="Times New Roman"/>
          <w:bCs/>
          <w:sz w:val="24"/>
          <w:szCs w:val="24"/>
        </w:rPr>
      </w:pPr>
      <w:r w:rsidRPr="001F32F8">
        <w:rPr>
          <w:rFonts w:ascii="Times New Roman" w:hAnsi="Times New Roman" w:cs="Times New Roman"/>
          <w:bCs/>
          <w:sz w:val="24"/>
          <w:szCs w:val="24"/>
        </w:rPr>
        <w:t>Para desenvolvimento d</w:t>
      </w:r>
      <w:r w:rsidR="00DD085C">
        <w:rPr>
          <w:rFonts w:ascii="Times New Roman" w:hAnsi="Times New Roman" w:cs="Times New Roman"/>
          <w:bCs/>
          <w:sz w:val="24"/>
          <w:szCs w:val="24"/>
        </w:rPr>
        <w:t>a</w:t>
      </w:r>
      <w:r w:rsidRPr="001F32F8">
        <w:rPr>
          <w:rFonts w:ascii="Times New Roman" w:hAnsi="Times New Roman" w:cs="Times New Roman"/>
          <w:bCs/>
          <w:sz w:val="24"/>
          <w:szCs w:val="24"/>
        </w:rPr>
        <w:t xml:space="preserve"> presente </w:t>
      </w:r>
      <w:r w:rsidR="00DD085C">
        <w:rPr>
          <w:rFonts w:ascii="Times New Roman" w:hAnsi="Times New Roman" w:cs="Times New Roman"/>
          <w:bCs/>
          <w:sz w:val="24"/>
          <w:szCs w:val="24"/>
        </w:rPr>
        <w:t xml:space="preserve">pesquisa, será </w:t>
      </w:r>
      <w:r w:rsidRPr="001F32F8">
        <w:rPr>
          <w:rFonts w:ascii="Times New Roman" w:hAnsi="Times New Roman" w:cs="Times New Roman"/>
          <w:bCs/>
          <w:sz w:val="24"/>
          <w:szCs w:val="24"/>
        </w:rPr>
        <w:t>seguido o cronograma</w:t>
      </w:r>
      <w:r w:rsidR="00DD085C">
        <w:rPr>
          <w:rFonts w:ascii="Times New Roman" w:hAnsi="Times New Roman" w:cs="Times New Roman"/>
          <w:bCs/>
          <w:sz w:val="24"/>
          <w:szCs w:val="24"/>
        </w:rPr>
        <w:t xml:space="preserve"> a seguir</w:t>
      </w:r>
      <w:r>
        <w:rPr>
          <w:rFonts w:ascii="Times New Roman" w:hAnsi="Times New Roman" w:cs="Times New Roman"/>
          <w:bCs/>
          <w:sz w:val="24"/>
          <w:szCs w:val="24"/>
        </w:rPr>
        <w:t>.</w:t>
      </w:r>
    </w:p>
    <w:p w14:paraId="1D265C49" w14:textId="77777777" w:rsidR="00DD085C" w:rsidRDefault="00DD085C" w:rsidP="005926EA">
      <w:pPr>
        <w:spacing w:after="0" w:line="360" w:lineRule="auto"/>
        <w:ind w:firstLine="709"/>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6693"/>
      </w:tblGrid>
      <w:tr w:rsidR="000779EE" w:rsidRPr="0075518B" w14:paraId="70BDBE6A" w14:textId="77777777" w:rsidTr="00D8397A">
        <w:tc>
          <w:tcPr>
            <w:tcW w:w="1834" w:type="dxa"/>
            <w:shd w:val="clear" w:color="auto" w:fill="auto"/>
            <w:vAlign w:val="center"/>
          </w:tcPr>
          <w:p w14:paraId="544942F9" w14:textId="77777777" w:rsidR="000779EE" w:rsidRPr="0075518B" w:rsidRDefault="000779EE" w:rsidP="00D8397A">
            <w:pPr>
              <w:spacing w:before="120" w:after="0" w:line="360" w:lineRule="auto"/>
              <w:jc w:val="center"/>
              <w:rPr>
                <w:rFonts w:ascii="Times New Roman" w:hAnsi="Times New Roman"/>
                <w:b/>
              </w:rPr>
            </w:pPr>
            <w:r w:rsidRPr="0075518B">
              <w:rPr>
                <w:rFonts w:ascii="Times New Roman" w:hAnsi="Times New Roman"/>
                <w:b/>
              </w:rPr>
              <w:t>MESES</w:t>
            </w:r>
          </w:p>
        </w:tc>
        <w:tc>
          <w:tcPr>
            <w:tcW w:w="6886" w:type="dxa"/>
            <w:shd w:val="clear" w:color="auto" w:fill="auto"/>
          </w:tcPr>
          <w:p w14:paraId="199B2A98" w14:textId="77777777" w:rsidR="000779EE" w:rsidRPr="0075518B" w:rsidRDefault="000779EE" w:rsidP="00D8397A">
            <w:pPr>
              <w:spacing w:before="120" w:after="0" w:line="360" w:lineRule="auto"/>
              <w:jc w:val="center"/>
              <w:rPr>
                <w:rFonts w:ascii="Times New Roman" w:hAnsi="Times New Roman"/>
                <w:b/>
              </w:rPr>
            </w:pPr>
            <w:r w:rsidRPr="0075518B">
              <w:rPr>
                <w:rFonts w:ascii="Times New Roman" w:hAnsi="Times New Roman"/>
                <w:b/>
              </w:rPr>
              <w:t>ATIVIDADES</w:t>
            </w:r>
          </w:p>
        </w:tc>
      </w:tr>
      <w:tr w:rsidR="000779EE" w:rsidRPr="0075518B" w14:paraId="6FE10F9C" w14:textId="77777777" w:rsidTr="00D8397A">
        <w:tc>
          <w:tcPr>
            <w:tcW w:w="1834" w:type="dxa"/>
            <w:shd w:val="clear" w:color="auto" w:fill="auto"/>
            <w:vAlign w:val="center"/>
          </w:tcPr>
          <w:p w14:paraId="3A3EE75D" w14:textId="77777777" w:rsidR="000779EE" w:rsidRPr="0075518B" w:rsidRDefault="000779EE" w:rsidP="00D8397A">
            <w:pPr>
              <w:spacing w:after="0" w:line="360" w:lineRule="auto"/>
              <w:jc w:val="center"/>
              <w:rPr>
                <w:rFonts w:ascii="Times New Roman" w:hAnsi="Times New Roman"/>
              </w:rPr>
            </w:pPr>
            <w:r>
              <w:rPr>
                <w:rFonts w:ascii="Times New Roman" w:hAnsi="Times New Roman"/>
              </w:rPr>
              <w:t>1º mês</w:t>
            </w:r>
          </w:p>
        </w:tc>
        <w:tc>
          <w:tcPr>
            <w:tcW w:w="6886" w:type="dxa"/>
            <w:shd w:val="clear" w:color="auto" w:fill="auto"/>
            <w:vAlign w:val="center"/>
          </w:tcPr>
          <w:p w14:paraId="1A3EA232" w14:textId="77777777" w:rsidR="000779EE" w:rsidRPr="00E03095" w:rsidRDefault="000779EE" w:rsidP="00D8397A">
            <w:pPr>
              <w:spacing w:before="120" w:after="0" w:line="360" w:lineRule="auto"/>
              <w:rPr>
                <w:rFonts w:ascii="Times New Roman" w:hAnsi="Times New Roman"/>
              </w:rPr>
            </w:pPr>
            <w:r w:rsidRPr="00E03095">
              <w:rPr>
                <w:rFonts w:ascii="Times New Roman" w:hAnsi="Times New Roman"/>
              </w:rPr>
              <w:t>Após aprovação do projeto no CEP/HC-UFTM</w:t>
            </w:r>
            <w:r>
              <w:rPr>
                <w:rFonts w:ascii="Times New Roman" w:hAnsi="Times New Roman"/>
              </w:rPr>
              <w:t>, r</w:t>
            </w:r>
            <w:r w:rsidRPr="0075518B">
              <w:rPr>
                <w:rFonts w:ascii="Times New Roman" w:hAnsi="Times New Roman"/>
              </w:rPr>
              <w:t>evisão de literatura e revisão do projeto de pesquisa</w:t>
            </w:r>
            <w:r>
              <w:rPr>
                <w:rFonts w:ascii="Times New Roman" w:hAnsi="Times New Roman"/>
              </w:rPr>
              <w:t>.</w:t>
            </w:r>
          </w:p>
        </w:tc>
      </w:tr>
      <w:tr w:rsidR="000779EE" w:rsidRPr="0075518B" w14:paraId="62A2CDB0" w14:textId="77777777" w:rsidTr="00D8397A">
        <w:trPr>
          <w:trHeight w:val="2292"/>
        </w:trPr>
        <w:tc>
          <w:tcPr>
            <w:tcW w:w="1834" w:type="dxa"/>
            <w:shd w:val="clear" w:color="auto" w:fill="auto"/>
            <w:vAlign w:val="center"/>
          </w:tcPr>
          <w:p w14:paraId="2820BD66" w14:textId="77777777" w:rsidR="000779EE" w:rsidRPr="00562F6A" w:rsidRDefault="000779EE" w:rsidP="00D8397A">
            <w:pPr>
              <w:spacing w:after="0" w:line="360" w:lineRule="auto"/>
              <w:jc w:val="center"/>
              <w:rPr>
                <w:rFonts w:ascii="Times New Roman" w:hAnsi="Times New Roman"/>
                <w:lang w:val="en-US"/>
              </w:rPr>
            </w:pPr>
            <w:r>
              <w:rPr>
                <w:rFonts w:ascii="Times New Roman" w:hAnsi="Times New Roman"/>
                <w:lang w:val="en-US"/>
              </w:rPr>
              <w:t xml:space="preserve">2º, 3º e 4º </w:t>
            </w:r>
            <w:proofErr w:type="spellStart"/>
            <w:r>
              <w:rPr>
                <w:rFonts w:ascii="Times New Roman" w:hAnsi="Times New Roman"/>
                <w:lang w:val="en-US"/>
              </w:rPr>
              <w:t>mês</w:t>
            </w:r>
            <w:proofErr w:type="spellEnd"/>
          </w:p>
          <w:p w14:paraId="0B0EB0EC" w14:textId="77777777" w:rsidR="000779EE" w:rsidRPr="00562F6A" w:rsidRDefault="000779EE" w:rsidP="00D8397A">
            <w:pPr>
              <w:spacing w:after="0" w:line="360" w:lineRule="auto"/>
              <w:jc w:val="center"/>
              <w:rPr>
                <w:rFonts w:ascii="Times New Roman" w:hAnsi="Times New Roman"/>
                <w:lang w:val="en-US"/>
              </w:rPr>
            </w:pPr>
          </w:p>
        </w:tc>
        <w:tc>
          <w:tcPr>
            <w:tcW w:w="6886" w:type="dxa"/>
            <w:shd w:val="clear" w:color="auto" w:fill="auto"/>
            <w:vAlign w:val="center"/>
          </w:tcPr>
          <w:p w14:paraId="4DA6106C" w14:textId="77777777" w:rsidR="000779EE" w:rsidRDefault="000779EE" w:rsidP="00D8397A">
            <w:pPr>
              <w:spacing w:before="120" w:after="0" w:line="360" w:lineRule="auto"/>
              <w:rPr>
                <w:rFonts w:ascii="Times New Roman" w:hAnsi="Times New Roman"/>
              </w:rPr>
            </w:pPr>
            <w:r w:rsidRPr="008F32D6">
              <w:rPr>
                <w:rFonts w:ascii="Times New Roman" w:hAnsi="Times New Roman"/>
              </w:rPr>
              <w:t xml:space="preserve">Desenvolvimento e validação do </w:t>
            </w:r>
            <w:r w:rsidRPr="008F32D6">
              <w:rPr>
                <w:rFonts w:ascii="Times New Roman" w:hAnsi="Times New Roman"/>
                <w:i/>
                <w:iCs/>
              </w:rPr>
              <w:t>serious game</w:t>
            </w:r>
            <w:r>
              <w:rPr>
                <w:rFonts w:ascii="Times New Roman" w:hAnsi="Times New Roman"/>
                <w:i/>
                <w:iCs/>
              </w:rPr>
              <w:t>;</w:t>
            </w:r>
          </w:p>
          <w:p w14:paraId="76D0CC08" w14:textId="77777777" w:rsidR="000779EE" w:rsidRDefault="000779EE" w:rsidP="00D8397A">
            <w:pPr>
              <w:spacing w:before="120" w:after="0" w:line="360" w:lineRule="auto"/>
              <w:rPr>
                <w:rFonts w:ascii="Times New Roman" w:hAnsi="Times New Roman"/>
              </w:rPr>
            </w:pPr>
            <w:r w:rsidRPr="008F32D6">
              <w:rPr>
                <w:rFonts w:ascii="Times New Roman" w:hAnsi="Times New Roman"/>
              </w:rPr>
              <w:t xml:space="preserve">Construção e validação do </w:t>
            </w:r>
            <w:proofErr w:type="spellStart"/>
            <w:r w:rsidRPr="008F32D6">
              <w:rPr>
                <w:rFonts w:ascii="Times New Roman" w:hAnsi="Times New Roman"/>
              </w:rPr>
              <w:t>pré</w:t>
            </w:r>
            <w:proofErr w:type="spellEnd"/>
            <w:r w:rsidRPr="008F32D6">
              <w:rPr>
                <w:rFonts w:ascii="Times New Roman" w:hAnsi="Times New Roman"/>
              </w:rPr>
              <w:t xml:space="preserve"> e pós teste para avaliação da aprendizagem</w:t>
            </w:r>
            <w:r>
              <w:rPr>
                <w:rFonts w:ascii="Times New Roman" w:hAnsi="Times New Roman"/>
              </w:rPr>
              <w:t>;</w:t>
            </w:r>
          </w:p>
          <w:p w14:paraId="43305614" w14:textId="77777777" w:rsidR="000779EE" w:rsidRPr="0075518B" w:rsidRDefault="000779EE" w:rsidP="00D8397A">
            <w:pPr>
              <w:spacing w:after="0" w:line="360" w:lineRule="auto"/>
              <w:rPr>
                <w:rFonts w:ascii="Times New Roman" w:hAnsi="Times New Roman"/>
              </w:rPr>
            </w:pPr>
            <w:r w:rsidRPr="0075518B">
              <w:rPr>
                <w:rFonts w:ascii="Times New Roman" w:hAnsi="Times New Roman"/>
              </w:rPr>
              <w:t xml:space="preserve">Avaliação pelo Comitê de Juízes; </w:t>
            </w:r>
          </w:p>
          <w:p w14:paraId="30630AD1" w14:textId="77777777" w:rsidR="000779EE" w:rsidRPr="0075518B" w:rsidRDefault="000779EE" w:rsidP="00D8397A">
            <w:pPr>
              <w:spacing w:after="120" w:line="360" w:lineRule="auto"/>
              <w:rPr>
                <w:rFonts w:ascii="Times New Roman" w:hAnsi="Times New Roman"/>
                <w:b/>
              </w:rPr>
            </w:pPr>
            <w:r>
              <w:rPr>
                <w:rFonts w:ascii="Times New Roman" w:hAnsi="Times New Roman"/>
              </w:rPr>
              <w:t>Exame de Qualificação</w:t>
            </w:r>
            <w:r w:rsidRPr="0075518B">
              <w:rPr>
                <w:rFonts w:ascii="Times New Roman" w:hAnsi="Times New Roman"/>
              </w:rPr>
              <w:t>.</w:t>
            </w:r>
          </w:p>
        </w:tc>
      </w:tr>
      <w:tr w:rsidR="000779EE" w:rsidRPr="0075518B" w14:paraId="1BE75059" w14:textId="77777777" w:rsidTr="00D8397A">
        <w:trPr>
          <w:trHeight w:val="1262"/>
        </w:trPr>
        <w:tc>
          <w:tcPr>
            <w:tcW w:w="1834" w:type="dxa"/>
            <w:shd w:val="clear" w:color="auto" w:fill="auto"/>
            <w:vAlign w:val="center"/>
          </w:tcPr>
          <w:p w14:paraId="1AB9CA02" w14:textId="77777777" w:rsidR="000779EE" w:rsidRDefault="000779EE" w:rsidP="00D8397A">
            <w:pPr>
              <w:spacing w:after="0" w:line="360" w:lineRule="auto"/>
              <w:jc w:val="center"/>
              <w:rPr>
                <w:rFonts w:ascii="Times New Roman" w:hAnsi="Times New Roman"/>
                <w:lang w:val="en-US"/>
              </w:rPr>
            </w:pPr>
            <w:r>
              <w:rPr>
                <w:rFonts w:ascii="Times New Roman" w:hAnsi="Times New Roman"/>
                <w:lang w:val="en-US"/>
              </w:rPr>
              <w:t xml:space="preserve">5º e 6º </w:t>
            </w:r>
            <w:proofErr w:type="spellStart"/>
            <w:r>
              <w:rPr>
                <w:rFonts w:ascii="Times New Roman" w:hAnsi="Times New Roman"/>
                <w:lang w:val="en-US"/>
              </w:rPr>
              <w:t>mês</w:t>
            </w:r>
            <w:proofErr w:type="spellEnd"/>
          </w:p>
        </w:tc>
        <w:tc>
          <w:tcPr>
            <w:tcW w:w="6886" w:type="dxa"/>
            <w:shd w:val="clear" w:color="auto" w:fill="auto"/>
            <w:vAlign w:val="center"/>
          </w:tcPr>
          <w:p w14:paraId="648765DF" w14:textId="77777777" w:rsidR="000779EE" w:rsidRDefault="000779EE" w:rsidP="00D8397A">
            <w:pPr>
              <w:spacing w:before="120" w:after="0" w:line="360" w:lineRule="auto"/>
              <w:rPr>
                <w:rFonts w:ascii="Times New Roman" w:hAnsi="Times New Roman"/>
              </w:rPr>
            </w:pPr>
            <w:r>
              <w:rPr>
                <w:rFonts w:ascii="Times New Roman" w:hAnsi="Times New Roman"/>
              </w:rPr>
              <w:t>Etapas relacionadas à realização de Ensaio Clínico;</w:t>
            </w:r>
          </w:p>
          <w:p w14:paraId="395C103A" w14:textId="77777777" w:rsidR="000779EE" w:rsidRPr="0075518B" w:rsidRDefault="000779EE" w:rsidP="00D8397A">
            <w:pPr>
              <w:spacing w:before="120" w:after="0" w:line="360" w:lineRule="auto"/>
              <w:rPr>
                <w:rFonts w:ascii="Times New Roman" w:hAnsi="Times New Roman"/>
              </w:rPr>
            </w:pPr>
            <w:r>
              <w:rPr>
                <w:rFonts w:ascii="Times New Roman" w:hAnsi="Times New Roman"/>
              </w:rPr>
              <w:t xml:space="preserve">Envio de </w:t>
            </w:r>
            <w:r w:rsidRPr="00FB60A5">
              <w:rPr>
                <w:rFonts w:ascii="Times New Roman" w:hAnsi="Times New Roman"/>
              </w:rPr>
              <w:t>relatório parcial para GEP/HC-UFTM</w:t>
            </w:r>
            <w:r>
              <w:rPr>
                <w:rFonts w:ascii="Times New Roman" w:hAnsi="Times New Roman"/>
              </w:rPr>
              <w:t>.</w:t>
            </w:r>
          </w:p>
        </w:tc>
      </w:tr>
      <w:tr w:rsidR="000779EE" w:rsidRPr="0075518B" w14:paraId="00D2A6E5" w14:textId="77777777" w:rsidTr="00D8397A">
        <w:tc>
          <w:tcPr>
            <w:tcW w:w="1834" w:type="dxa"/>
            <w:shd w:val="clear" w:color="auto" w:fill="auto"/>
            <w:vAlign w:val="center"/>
          </w:tcPr>
          <w:p w14:paraId="1402208E" w14:textId="77777777" w:rsidR="000779EE" w:rsidRPr="0075518B" w:rsidRDefault="000779EE" w:rsidP="00D8397A">
            <w:pPr>
              <w:spacing w:after="0" w:line="360" w:lineRule="auto"/>
              <w:jc w:val="center"/>
              <w:rPr>
                <w:rFonts w:ascii="Times New Roman" w:hAnsi="Times New Roman"/>
              </w:rPr>
            </w:pPr>
            <w:r>
              <w:rPr>
                <w:rFonts w:ascii="Times New Roman" w:hAnsi="Times New Roman"/>
                <w:lang w:val="en-US"/>
              </w:rPr>
              <w:t xml:space="preserve">7ª, 8ª e 9ª </w:t>
            </w:r>
            <w:proofErr w:type="spellStart"/>
            <w:r>
              <w:rPr>
                <w:rFonts w:ascii="Times New Roman" w:hAnsi="Times New Roman"/>
                <w:lang w:val="en-US"/>
              </w:rPr>
              <w:t>mês</w:t>
            </w:r>
            <w:proofErr w:type="spellEnd"/>
          </w:p>
        </w:tc>
        <w:tc>
          <w:tcPr>
            <w:tcW w:w="6886" w:type="dxa"/>
            <w:shd w:val="clear" w:color="auto" w:fill="auto"/>
            <w:vAlign w:val="center"/>
          </w:tcPr>
          <w:p w14:paraId="30A7A03C" w14:textId="77777777" w:rsidR="000779EE" w:rsidRPr="0075518B" w:rsidRDefault="000779EE" w:rsidP="00D8397A">
            <w:pPr>
              <w:spacing w:after="0" w:line="360" w:lineRule="auto"/>
              <w:rPr>
                <w:rFonts w:ascii="Times New Roman" w:hAnsi="Times New Roman"/>
              </w:rPr>
            </w:pPr>
            <w:r w:rsidRPr="0075518B">
              <w:rPr>
                <w:rFonts w:ascii="Times New Roman" w:hAnsi="Times New Roman"/>
              </w:rPr>
              <w:t>Revisão de literatura;</w:t>
            </w:r>
          </w:p>
          <w:p w14:paraId="29BADD90" w14:textId="77777777" w:rsidR="000779EE" w:rsidRPr="0075518B" w:rsidRDefault="000779EE" w:rsidP="00D8397A">
            <w:pPr>
              <w:spacing w:after="120" w:line="360" w:lineRule="auto"/>
              <w:rPr>
                <w:rFonts w:ascii="Times New Roman" w:hAnsi="Times New Roman"/>
              </w:rPr>
            </w:pPr>
            <w:r w:rsidRPr="0075518B">
              <w:rPr>
                <w:rFonts w:ascii="Times New Roman" w:hAnsi="Times New Roman"/>
              </w:rPr>
              <w:t>Análise, interpretação e discussão dos resultados.</w:t>
            </w:r>
          </w:p>
        </w:tc>
      </w:tr>
      <w:tr w:rsidR="000779EE" w:rsidRPr="0075518B" w14:paraId="17CF33BB" w14:textId="77777777" w:rsidTr="00D8397A">
        <w:tc>
          <w:tcPr>
            <w:tcW w:w="1834" w:type="dxa"/>
            <w:shd w:val="clear" w:color="auto" w:fill="auto"/>
            <w:vAlign w:val="center"/>
          </w:tcPr>
          <w:p w14:paraId="2C5960E8" w14:textId="77777777" w:rsidR="000779EE" w:rsidRPr="0075518B" w:rsidRDefault="000779EE" w:rsidP="00D8397A">
            <w:pPr>
              <w:spacing w:before="120" w:after="0" w:line="360" w:lineRule="auto"/>
              <w:jc w:val="center"/>
              <w:rPr>
                <w:rFonts w:ascii="Times New Roman" w:hAnsi="Times New Roman"/>
              </w:rPr>
            </w:pPr>
            <w:r>
              <w:rPr>
                <w:rFonts w:ascii="Times New Roman" w:hAnsi="Times New Roman"/>
              </w:rPr>
              <w:t>10ª e 11ª mês</w:t>
            </w:r>
          </w:p>
        </w:tc>
        <w:tc>
          <w:tcPr>
            <w:tcW w:w="6886" w:type="dxa"/>
            <w:shd w:val="clear" w:color="auto" w:fill="auto"/>
            <w:vAlign w:val="center"/>
          </w:tcPr>
          <w:p w14:paraId="7BE76338" w14:textId="77777777" w:rsidR="000779EE" w:rsidRPr="0075518B" w:rsidRDefault="000779EE" w:rsidP="00D8397A">
            <w:pPr>
              <w:spacing w:before="120" w:after="0" w:line="360" w:lineRule="auto"/>
              <w:rPr>
                <w:rFonts w:ascii="Times New Roman" w:hAnsi="Times New Roman"/>
              </w:rPr>
            </w:pPr>
            <w:r w:rsidRPr="0075518B">
              <w:rPr>
                <w:rFonts w:ascii="Times New Roman" w:hAnsi="Times New Roman"/>
              </w:rPr>
              <w:t>Elaboração de artigos científicos para divulgação em periódicos indexados da área;</w:t>
            </w:r>
          </w:p>
          <w:p w14:paraId="76D656DC" w14:textId="77777777" w:rsidR="000779EE" w:rsidRPr="0075518B" w:rsidRDefault="000779EE" w:rsidP="00D8397A">
            <w:pPr>
              <w:spacing w:after="120" w:line="360" w:lineRule="auto"/>
              <w:rPr>
                <w:rFonts w:ascii="Times New Roman" w:hAnsi="Times New Roman"/>
              </w:rPr>
            </w:pPr>
            <w:r w:rsidRPr="0075518B">
              <w:rPr>
                <w:rFonts w:ascii="Times New Roman" w:hAnsi="Times New Roman"/>
              </w:rPr>
              <w:t xml:space="preserve">Confecção de </w:t>
            </w:r>
            <w:r>
              <w:rPr>
                <w:rFonts w:ascii="Times New Roman" w:hAnsi="Times New Roman"/>
              </w:rPr>
              <w:t>tese de doutorado</w:t>
            </w:r>
            <w:r w:rsidRPr="0075518B">
              <w:rPr>
                <w:rFonts w:ascii="Times New Roman" w:hAnsi="Times New Roman"/>
              </w:rPr>
              <w:t>.</w:t>
            </w:r>
          </w:p>
        </w:tc>
      </w:tr>
      <w:tr w:rsidR="000779EE" w:rsidRPr="0075518B" w14:paraId="7277DA38" w14:textId="77777777" w:rsidTr="00D8397A">
        <w:tc>
          <w:tcPr>
            <w:tcW w:w="1834" w:type="dxa"/>
            <w:shd w:val="clear" w:color="auto" w:fill="auto"/>
            <w:vAlign w:val="center"/>
          </w:tcPr>
          <w:p w14:paraId="03003F84" w14:textId="77777777" w:rsidR="000779EE" w:rsidRDefault="000779EE" w:rsidP="00D8397A">
            <w:pPr>
              <w:spacing w:before="120" w:after="0" w:line="360" w:lineRule="auto"/>
              <w:jc w:val="center"/>
              <w:rPr>
                <w:rFonts w:ascii="Times New Roman" w:hAnsi="Times New Roman"/>
              </w:rPr>
            </w:pPr>
            <w:r>
              <w:rPr>
                <w:rFonts w:ascii="Times New Roman" w:hAnsi="Times New Roman"/>
              </w:rPr>
              <w:t>12º mês</w:t>
            </w:r>
          </w:p>
        </w:tc>
        <w:tc>
          <w:tcPr>
            <w:tcW w:w="6886" w:type="dxa"/>
            <w:shd w:val="clear" w:color="auto" w:fill="auto"/>
            <w:vAlign w:val="center"/>
          </w:tcPr>
          <w:p w14:paraId="3B914F5E" w14:textId="77777777" w:rsidR="000779EE" w:rsidRDefault="000779EE" w:rsidP="00D8397A">
            <w:pPr>
              <w:spacing w:before="120" w:after="0" w:line="360" w:lineRule="auto"/>
              <w:rPr>
                <w:rFonts w:ascii="Times New Roman" w:hAnsi="Times New Roman"/>
              </w:rPr>
            </w:pPr>
            <w:r w:rsidRPr="006B18B0">
              <w:rPr>
                <w:rFonts w:ascii="Times New Roman" w:hAnsi="Times New Roman"/>
              </w:rPr>
              <w:t>Envi</w:t>
            </w:r>
            <w:r>
              <w:rPr>
                <w:rFonts w:ascii="Times New Roman" w:hAnsi="Times New Roman"/>
              </w:rPr>
              <w:t xml:space="preserve">o de </w:t>
            </w:r>
            <w:r w:rsidRPr="006B18B0">
              <w:rPr>
                <w:rFonts w:ascii="Times New Roman" w:hAnsi="Times New Roman"/>
              </w:rPr>
              <w:t>relatório final da pesquisa para GEP/HC-UFTM e para CEP/HC-UFTM</w:t>
            </w:r>
            <w:r>
              <w:rPr>
                <w:rFonts w:ascii="Times New Roman" w:hAnsi="Times New Roman"/>
              </w:rPr>
              <w:t>.</w:t>
            </w:r>
          </w:p>
          <w:p w14:paraId="509EADA1" w14:textId="77777777" w:rsidR="000779EE" w:rsidRPr="0075518B" w:rsidRDefault="000779EE" w:rsidP="00D8397A">
            <w:pPr>
              <w:spacing w:before="120" w:after="0" w:line="360" w:lineRule="auto"/>
              <w:rPr>
                <w:rFonts w:ascii="Times New Roman" w:hAnsi="Times New Roman"/>
              </w:rPr>
            </w:pPr>
            <w:r>
              <w:rPr>
                <w:rFonts w:ascii="Times New Roman" w:hAnsi="Times New Roman"/>
              </w:rPr>
              <w:t>Defesa pública de tese de Doutorado.</w:t>
            </w:r>
          </w:p>
        </w:tc>
      </w:tr>
    </w:tbl>
    <w:p w14:paraId="4C48D7E6" w14:textId="0230738D" w:rsidR="00DD085C" w:rsidRDefault="00DD085C" w:rsidP="005926EA">
      <w:pPr>
        <w:spacing w:after="0" w:line="360" w:lineRule="auto"/>
        <w:ind w:firstLine="709"/>
        <w:jc w:val="both"/>
        <w:rPr>
          <w:rFonts w:ascii="Times New Roman" w:hAnsi="Times New Roman" w:cs="Times New Roman"/>
          <w:bCs/>
          <w:sz w:val="24"/>
          <w:szCs w:val="24"/>
        </w:rPr>
      </w:pPr>
    </w:p>
    <w:p w14:paraId="17CD9D0D" w14:textId="460EB160" w:rsidR="00336980" w:rsidRDefault="00336980" w:rsidP="005926EA">
      <w:pPr>
        <w:spacing w:after="0" w:line="360" w:lineRule="auto"/>
        <w:ind w:firstLine="709"/>
        <w:jc w:val="both"/>
        <w:rPr>
          <w:rFonts w:ascii="Times New Roman" w:hAnsi="Times New Roman" w:cs="Times New Roman"/>
          <w:bCs/>
          <w:sz w:val="24"/>
          <w:szCs w:val="24"/>
        </w:rPr>
      </w:pPr>
    </w:p>
    <w:p w14:paraId="3CB77C74" w14:textId="662E3A0A" w:rsidR="00336980" w:rsidRDefault="00336980" w:rsidP="005926EA">
      <w:pPr>
        <w:spacing w:after="0" w:line="360" w:lineRule="auto"/>
        <w:ind w:firstLine="709"/>
        <w:jc w:val="both"/>
        <w:rPr>
          <w:rFonts w:ascii="Times New Roman" w:hAnsi="Times New Roman" w:cs="Times New Roman"/>
          <w:bCs/>
          <w:sz w:val="24"/>
          <w:szCs w:val="24"/>
        </w:rPr>
      </w:pPr>
    </w:p>
    <w:p w14:paraId="167591EA" w14:textId="376B7049" w:rsidR="00336980" w:rsidRDefault="00336980" w:rsidP="005926EA">
      <w:pPr>
        <w:spacing w:after="0" w:line="360" w:lineRule="auto"/>
        <w:ind w:firstLine="709"/>
        <w:jc w:val="both"/>
        <w:rPr>
          <w:rFonts w:ascii="Times New Roman" w:hAnsi="Times New Roman" w:cs="Times New Roman"/>
          <w:bCs/>
          <w:sz w:val="24"/>
          <w:szCs w:val="24"/>
        </w:rPr>
      </w:pPr>
    </w:p>
    <w:p w14:paraId="2FBF75CA" w14:textId="77777777" w:rsidR="00336980" w:rsidRDefault="00336980" w:rsidP="005926EA">
      <w:pPr>
        <w:spacing w:after="0" w:line="360" w:lineRule="auto"/>
        <w:ind w:firstLine="709"/>
        <w:jc w:val="both"/>
        <w:rPr>
          <w:rFonts w:ascii="Times New Roman" w:hAnsi="Times New Roman" w:cs="Times New Roman"/>
          <w:bCs/>
          <w:sz w:val="24"/>
          <w:szCs w:val="24"/>
        </w:rPr>
      </w:pPr>
    </w:p>
    <w:p w14:paraId="218F5E89" w14:textId="77777777" w:rsidR="00DD085C" w:rsidRDefault="00DD085C" w:rsidP="00DD085C">
      <w:pPr>
        <w:spacing w:after="0" w:line="360" w:lineRule="auto"/>
        <w:jc w:val="both"/>
        <w:rPr>
          <w:rFonts w:ascii="Times New Roman" w:hAnsi="Times New Roman" w:cs="Times New Roman"/>
          <w:b/>
          <w:sz w:val="24"/>
          <w:szCs w:val="24"/>
        </w:rPr>
      </w:pPr>
    </w:p>
    <w:p w14:paraId="142A684B" w14:textId="77777777" w:rsidR="007E0468" w:rsidRPr="00DD085C" w:rsidRDefault="005926EA" w:rsidP="00DD085C">
      <w:pPr>
        <w:spacing w:after="0" w:line="360" w:lineRule="auto"/>
        <w:jc w:val="both"/>
        <w:rPr>
          <w:rFonts w:ascii="Times New Roman" w:hAnsi="Times New Roman" w:cs="Times New Roman"/>
          <w:b/>
          <w:sz w:val="24"/>
          <w:szCs w:val="24"/>
        </w:rPr>
      </w:pPr>
      <w:r w:rsidRPr="00DD085C">
        <w:rPr>
          <w:rFonts w:ascii="Times New Roman" w:hAnsi="Times New Roman" w:cs="Times New Roman"/>
          <w:b/>
          <w:sz w:val="24"/>
          <w:szCs w:val="24"/>
        </w:rPr>
        <w:lastRenderedPageBreak/>
        <w:t xml:space="preserve">11. </w:t>
      </w:r>
      <w:r w:rsidR="007C47B0" w:rsidRPr="00DD085C">
        <w:rPr>
          <w:rFonts w:ascii="Times New Roman" w:hAnsi="Times New Roman" w:cs="Times New Roman"/>
          <w:b/>
          <w:sz w:val="24"/>
          <w:szCs w:val="24"/>
        </w:rPr>
        <w:t>ORÇAMENTO DETALHADO</w:t>
      </w:r>
      <w:r w:rsidR="00714732" w:rsidRPr="00DD085C">
        <w:rPr>
          <w:rFonts w:ascii="Times New Roman" w:hAnsi="Times New Roman" w:cs="Times New Roman"/>
          <w:b/>
          <w:sz w:val="24"/>
          <w:szCs w:val="24"/>
        </w:rPr>
        <w:t>:</w:t>
      </w:r>
    </w:p>
    <w:p w14:paraId="39EFB367" w14:textId="77777777" w:rsidR="00DF42AD" w:rsidRDefault="00DF42AD"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3BC24C10" w14:textId="77777777" w:rsidR="00DD085C" w:rsidRDefault="00DD085C" w:rsidP="009F48DC">
      <w:pPr>
        <w:pStyle w:val="PargrafodaLista"/>
        <w:spacing w:after="0" w:line="360" w:lineRule="auto"/>
        <w:ind w:left="0" w:firstLine="709"/>
        <w:contextualSpacing w:val="0"/>
        <w:jc w:val="both"/>
        <w:rPr>
          <w:rFonts w:ascii="Times New Roman" w:hAnsi="Times New Roman" w:cs="Times New Roman"/>
          <w:bCs/>
          <w:sz w:val="24"/>
          <w:szCs w:val="24"/>
        </w:rPr>
      </w:pPr>
      <w:r w:rsidRPr="00DD085C">
        <w:rPr>
          <w:rFonts w:ascii="Times New Roman" w:hAnsi="Times New Roman" w:cs="Times New Roman"/>
          <w:bCs/>
          <w:sz w:val="24"/>
          <w:szCs w:val="24"/>
        </w:rPr>
        <w:t>O</w:t>
      </w:r>
      <w:r w:rsidR="009F48DC">
        <w:rPr>
          <w:rFonts w:ascii="Times New Roman" w:hAnsi="Times New Roman" w:cs="Times New Roman"/>
          <w:bCs/>
          <w:sz w:val="24"/>
          <w:szCs w:val="24"/>
        </w:rPr>
        <w:t xml:space="preserve"> detalhamento do orçamento está descrito a seguir. Ressalta-se o custeio de toda a pesquisa é de financiamento próprio, sendo responsabilidade do aluno pesquisador. </w:t>
      </w:r>
    </w:p>
    <w:p w14:paraId="27ECCCE4" w14:textId="77777777" w:rsidR="009F48DC" w:rsidRDefault="009F48DC" w:rsidP="009F48DC">
      <w:pPr>
        <w:pStyle w:val="PargrafodaLista"/>
        <w:spacing w:after="0" w:line="360" w:lineRule="auto"/>
        <w:ind w:left="0" w:firstLine="709"/>
        <w:contextualSpacing w:val="0"/>
        <w:jc w:val="both"/>
        <w:rPr>
          <w:rFonts w:ascii="Times New Roman" w:hAnsi="Times New Roman" w:cs="Times New Roman"/>
          <w:bCs/>
          <w:sz w:val="24"/>
          <w:szCs w:val="24"/>
        </w:rPr>
      </w:pPr>
    </w:p>
    <w:tbl>
      <w:tblPr>
        <w:tblStyle w:val="Tabelacomgrade"/>
        <w:tblW w:w="0" w:type="auto"/>
        <w:jc w:val="center"/>
        <w:tblLook w:val="04A0" w:firstRow="1" w:lastRow="0" w:firstColumn="1" w:lastColumn="0" w:noHBand="0" w:noVBand="1"/>
      </w:tblPr>
      <w:tblGrid>
        <w:gridCol w:w="3616"/>
        <w:gridCol w:w="2293"/>
        <w:gridCol w:w="2585"/>
      </w:tblGrid>
      <w:tr w:rsidR="00701C43" w:rsidRPr="0070586A" w14:paraId="5BAE1758" w14:textId="77777777" w:rsidTr="00701C43">
        <w:trPr>
          <w:trHeight w:val="480"/>
          <w:jc w:val="center"/>
        </w:trPr>
        <w:tc>
          <w:tcPr>
            <w:tcW w:w="3616" w:type="dxa"/>
          </w:tcPr>
          <w:p w14:paraId="427D20D1" w14:textId="77777777" w:rsidR="00701C43" w:rsidRPr="0070586A" w:rsidRDefault="00701C43" w:rsidP="00C5088F">
            <w:pPr>
              <w:spacing w:line="360" w:lineRule="auto"/>
              <w:jc w:val="center"/>
              <w:rPr>
                <w:rFonts w:ascii="Times New Roman" w:hAnsi="Times New Roman" w:cs="Times New Roman"/>
                <w:b/>
                <w:sz w:val="24"/>
                <w:szCs w:val="20"/>
              </w:rPr>
            </w:pPr>
            <w:r w:rsidRPr="0070586A">
              <w:rPr>
                <w:rFonts w:ascii="Times New Roman" w:hAnsi="Times New Roman" w:cs="Times New Roman"/>
                <w:b/>
                <w:sz w:val="24"/>
                <w:szCs w:val="20"/>
              </w:rPr>
              <w:t>Material</w:t>
            </w:r>
          </w:p>
        </w:tc>
        <w:tc>
          <w:tcPr>
            <w:tcW w:w="2293" w:type="dxa"/>
          </w:tcPr>
          <w:p w14:paraId="5560D189" w14:textId="77777777" w:rsidR="00701C43" w:rsidRPr="0070586A" w:rsidRDefault="00701C43" w:rsidP="00C5088F">
            <w:pPr>
              <w:spacing w:line="360" w:lineRule="auto"/>
              <w:jc w:val="center"/>
              <w:rPr>
                <w:rFonts w:ascii="Times New Roman" w:hAnsi="Times New Roman" w:cs="Times New Roman"/>
                <w:b/>
                <w:sz w:val="24"/>
                <w:szCs w:val="20"/>
              </w:rPr>
            </w:pPr>
            <w:r w:rsidRPr="0070586A">
              <w:rPr>
                <w:rFonts w:ascii="Times New Roman" w:hAnsi="Times New Roman" w:cs="Times New Roman"/>
                <w:b/>
                <w:sz w:val="24"/>
                <w:szCs w:val="20"/>
              </w:rPr>
              <w:t>Quantidade</w:t>
            </w:r>
          </w:p>
        </w:tc>
        <w:tc>
          <w:tcPr>
            <w:tcW w:w="2585" w:type="dxa"/>
          </w:tcPr>
          <w:p w14:paraId="7E5345EA" w14:textId="77777777" w:rsidR="00701C43" w:rsidRPr="0070586A" w:rsidRDefault="00701C43" w:rsidP="00C5088F">
            <w:pPr>
              <w:spacing w:line="360" w:lineRule="auto"/>
              <w:jc w:val="center"/>
              <w:rPr>
                <w:rFonts w:ascii="Times New Roman" w:hAnsi="Times New Roman" w:cs="Times New Roman"/>
                <w:b/>
                <w:sz w:val="24"/>
                <w:szCs w:val="20"/>
              </w:rPr>
            </w:pPr>
            <w:r w:rsidRPr="0070586A">
              <w:rPr>
                <w:rFonts w:ascii="Times New Roman" w:hAnsi="Times New Roman" w:cs="Times New Roman"/>
                <w:b/>
                <w:sz w:val="24"/>
                <w:szCs w:val="20"/>
              </w:rPr>
              <w:t>Valor total</w:t>
            </w:r>
          </w:p>
        </w:tc>
      </w:tr>
      <w:tr w:rsidR="00701C43" w:rsidRPr="0070586A" w14:paraId="40809AC3" w14:textId="77777777" w:rsidTr="00701C43">
        <w:trPr>
          <w:trHeight w:val="508"/>
          <w:jc w:val="center"/>
        </w:trPr>
        <w:tc>
          <w:tcPr>
            <w:tcW w:w="3616" w:type="dxa"/>
          </w:tcPr>
          <w:p w14:paraId="40C27631" w14:textId="77777777" w:rsidR="00701C43" w:rsidRPr="0070586A" w:rsidRDefault="00701C43" w:rsidP="00C5088F">
            <w:pPr>
              <w:spacing w:line="360" w:lineRule="auto"/>
              <w:jc w:val="center"/>
              <w:rPr>
                <w:rFonts w:ascii="Times New Roman" w:hAnsi="Times New Roman" w:cs="Times New Roman"/>
                <w:sz w:val="24"/>
                <w:szCs w:val="20"/>
              </w:rPr>
            </w:pPr>
            <w:r w:rsidRPr="0070586A">
              <w:rPr>
                <w:rFonts w:ascii="Times New Roman" w:hAnsi="Times New Roman" w:cs="Times New Roman"/>
                <w:sz w:val="24"/>
                <w:szCs w:val="20"/>
              </w:rPr>
              <w:t xml:space="preserve">Papel Sulfite A4 </w:t>
            </w:r>
            <w:proofErr w:type="spellStart"/>
            <w:r w:rsidRPr="0070586A">
              <w:rPr>
                <w:rFonts w:ascii="Times New Roman" w:hAnsi="Times New Roman" w:cs="Times New Roman"/>
                <w:sz w:val="24"/>
                <w:szCs w:val="20"/>
              </w:rPr>
              <w:t>Chamex</w:t>
            </w:r>
            <w:proofErr w:type="spellEnd"/>
          </w:p>
        </w:tc>
        <w:tc>
          <w:tcPr>
            <w:tcW w:w="2293" w:type="dxa"/>
          </w:tcPr>
          <w:p w14:paraId="7F3D0CDD" w14:textId="77777777" w:rsidR="00701C43" w:rsidRPr="0070586A" w:rsidRDefault="00701C43" w:rsidP="00C5088F">
            <w:pPr>
              <w:spacing w:line="360" w:lineRule="auto"/>
              <w:jc w:val="center"/>
              <w:rPr>
                <w:rFonts w:ascii="Times New Roman" w:hAnsi="Times New Roman" w:cs="Times New Roman"/>
                <w:sz w:val="24"/>
                <w:szCs w:val="20"/>
              </w:rPr>
            </w:pPr>
            <w:r w:rsidRPr="0070586A">
              <w:rPr>
                <w:rFonts w:ascii="Times New Roman" w:hAnsi="Times New Roman" w:cs="Times New Roman"/>
                <w:sz w:val="24"/>
                <w:szCs w:val="20"/>
              </w:rPr>
              <w:t>03</w:t>
            </w:r>
          </w:p>
        </w:tc>
        <w:tc>
          <w:tcPr>
            <w:tcW w:w="2585" w:type="dxa"/>
          </w:tcPr>
          <w:p w14:paraId="64237D08" w14:textId="77777777" w:rsidR="00701C43" w:rsidRPr="0070586A" w:rsidRDefault="00701C43" w:rsidP="00C5088F">
            <w:pPr>
              <w:spacing w:line="360" w:lineRule="auto"/>
              <w:jc w:val="center"/>
              <w:rPr>
                <w:rFonts w:ascii="Times New Roman" w:hAnsi="Times New Roman" w:cs="Times New Roman"/>
                <w:sz w:val="24"/>
                <w:szCs w:val="20"/>
              </w:rPr>
            </w:pPr>
            <w:r w:rsidRPr="0070586A">
              <w:rPr>
                <w:rFonts w:ascii="Times New Roman" w:hAnsi="Times New Roman" w:cs="Times New Roman"/>
                <w:sz w:val="24"/>
                <w:szCs w:val="20"/>
              </w:rPr>
              <w:t>R$50,00</w:t>
            </w:r>
          </w:p>
        </w:tc>
      </w:tr>
      <w:tr w:rsidR="00701C43" w:rsidRPr="0070586A" w14:paraId="4253E0EA" w14:textId="77777777" w:rsidTr="00701C43">
        <w:trPr>
          <w:trHeight w:val="508"/>
          <w:jc w:val="center"/>
        </w:trPr>
        <w:tc>
          <w:tcPr>
            <w:tcW w:w="3616" w:type="dxa"/>
          </w:tcPr>
          <w:p w14:paraId="20BDF22C" w14:textId="77777777" w:rsidR="00701C43" w:rsidRPr="0070586A" w:rsidRDefault="00701C43" w:rsidP="00C5088F">
            <w:pPr>
              <w:spacing w:line="360" w:lineRule="auto"/>
              <w:jc w:val="center"/>
              <w:rPr>
                <w:rFonts w:ascii="Times New Roman" w:hAnsi="Times New Roman" w:cs="Times New Roman"/>
                <w:sz w:val="24"/>
                <w:szCs w:val="20"/>
              </w:rPr>
            </w:pPr>
            <w:r w:rsidRPr="0070586A">
              <w:rPr>
                <w:rFonts w:ascii="Times New Roman" w:hAnsi="Times New Roman" w:cs="Times New Roman"/>
                <w:sz w:val="24"/>
                <w:szCs w:val="20"/>
              </w:rPr>
              <w:t xml:space="preserve">Cartucho de tinta preta </w:t>
            </w:r>
          </w:p>
        </w:tc>
        <w:tc>
          <w:tcPr>
            <w:tcW w:w="2293" w:type="dxa"/>
          </w:tcPr>
          <w:p w14:paraId="320058D4" w14:textId="77777777" w:rsidR="00701C43" w:rsidRPr="0070586A" w:rsidRDefault="00701C43" w:rsidP="00C5088F">
            <w:pPr>
              <w:spacing w:line="360" w:lineRule="auto"/>
              <w:jc w:val="center"/>
              <w:rPr>
                <w:rFonts w:ascii="Times New Roman" w:hAnsi="Times New Roman" w:cs="Times New Roman"/>
                <w:sz w:val="24"/>
                <w:szCs w:val="20"/>
              </w:rPr>
            </w:pPr>
            <w:r w:rsidRPr="0070586A">
              <w:rPr>
                <w:rFonts w:ascii="Times New Roman" w:hAnsi="Times New Roman" w:cs="Times New Roman"/>
                <w:sz w:val="24"/>
                <w:szCs w:val="20"/>
              </w:rPr>
              <w:t>02</w:t>
            </w:r>
          </w:p>
        </w:tc>
        <w:tc>
          <w:tcPr>
            <w:tcW w:w="2585" w:type="dxa"/>
          </w:tcPr>
          <w:p w14:paraId="525C847F" w14:textId="77777777" w:rsidR="00701C43" w:rsidRPr="0070586A" w:rsidRDefault="00701C43" w:rsidP="00C5088F">
            <w:pPr>
              <w:spacing w:line="360" w:lineRule="auto"/>
              <w:jc w:val="center"/>
              <w:rPr>
                <w:rFonts w:ascii="Times New Roman" w:hAnsi="Times New Roman" w:cs="Times New Roman"/>
                <w:sz w:val="24"/>
                <w:szCs w:val="20"/>
              </w:rPr>
            </w:pPr>
            <w:r w:rsidRPr="0070586A">
              <w:rPr>
                <w:rFonts w:ascii="Times New Roman" w:hAnsi="Times New Roman" w:cs="Times New Roman"/>
                <w:sz w:val="24"/>
                <w:szCs w:val="20"/>
              </w:rPr>
              <w:t>R$90,00</w:t>
            </w:r>
          </w:p>
        </w:tc>
      </w:tr>
      <w:tr w:rsidR="00701C43" w:rsidRPr="0070586A" w14:paraId="75D869AB" w14:textId="77777777" w:rsidTr="00701C43">
        <w:trPr>
          <w:trHeight w:val="698"/>
          <w:jc w:val="center"/>
        </w:trPr>
        <w:tc>
          <w:tcPr>
            <w:tcW w:w="3616" w:type="dxa"/>
          </w:tcPr>
          <w:p w14:paraId="26E8569D" w14:textId="77777777" w:rsidR="00701C43" w:rsidRPr="0070586A" w:rsidRDefault="00701C43" w:rsidP="00C5088F">
            <w:pPr>
              <w:spacing w:line="360" w:lineRule="auto"/>
              <w:jc w:val="center"/>
              <w:rPr>
                <w:rFonts w:ascii="Times New Roman" w:hAnsi="Times New Roman" w:cs="Times New Roman"/>
                <w:sz w:val="24"/>
                <w:szCs w:val="20"/>
              </w:rPr>
            </w:pPr>
            <w:r w:rsidRPr="0070586A">
              <w:rPr>
                <w:rFonts w:ascii="Times New Roman" w:hAnsi="Times New Roman" w:cs="Times New Roman"/>
                <w:sz w:val="24"/>
                <w:szCs w:val="20"/>
              </w:rPr>
              <w:t>Construção de jogo virtual</w:t>
            </w:r>
          </w:p>
        </w:tc>
        <w:tc>
          <w:tcPr>
            <w:tcW w:w="2293" w:type="dxa"/>
          </w:tcPr>
          <w:p w14:paraId="3A4F8433" w14:textId="77777777" w:rsidR="00701C43" w:rsidRPr="0070586A" w:rsidRDefault="00701C43" w:rsidP="00C5088F">
            <w:pPr>
              <w:spacing w:line="360" w:lineRule="auto"/>
              <w:jc w:val="center"/>
              <w:rPr>
                <w:rFonts w:ascii="Times New Roman" w:hAnsi="Times New Roman" w:cs="Times New Roman"/>
                <w:sz w:val="24"/>
                <w:szCs w:val="20"/>
              </w:rPr>
            </w:pPr>
            <w:r w:rsidRPr="0070586A">
              <w:rPr>
                <w:rFonts w:ascii="Times New Roman" w:hAnsi="Times New Roman" w:cs="Times New Roman"/>
                <w:sz w:val="24"/>
                <w:szCs w:val="20"/>
              </w:rPr>
              <w:t>01</w:t>
            </w:r>
          </w:p>
        </w:tc>
        <w:tc>
          <w:tcPr>
            <w:tcW w:w="2585" w:type="dxa"/>
          </w:tcPr>
          <w:p w14:paraId="178F7717" w14:textId="77777777" w:rsidR="00701C43" w:rsidRPr="0070586A" w:rsidRDefault="00701C43" w:rsidP="00C5088F">
            <w:pPr>
              <w:spacing w:line="360" w:lineRule="auto"/>
              <w:jc w:val="center"/>
              <w:rPr>
                <w:rFonts w:ascii="Times New Roman" w:hAnsi="Times New Roman" w:cs="Times New Roman"/>
                <w:sz w:val="24"/>
                <w:szCs w:val="20"/>
              </w:rPr>
            </w:pPr>
            <w:r w:rsidRPr="0070586A">
              <w:rPr>
                <w:rFonts w:ascii="Times New Roman" w:hAnsi="Times New Roman" w:cs="Times New Roman"/>
                <w:sz w:val="24"/>
                <w:szCs w:val="20"/>
              </w:rPr>
              <w:t>R$2.000,00</w:t>
            </w:r>
          </w:p>
        </w:tc>
      </w:tr>
      <w:tr w:rsidR="00701C43" w:rsidRPr="0070586A" w14:paraId="70345522" w14:textId="77777777" w:rsidTr="00701C43">
        <w:trPr>
          <w:trHeight w:val="673"/>
          <w:jc w:val="center"/>
        </w:trPr>
        <w:tc>
          <w:tcPr>
            <w:tcW w:w="3616" w:type="dxa"/>
          </w:tcPr>
          <w:p w14:paraId="0A5ACDCB" w14:textId="77777777" w:rsidR="00701C43" w:rsidRPr="0070586A" w:rsidRDefault="00701C43" w:rsidP="00C5088F">
            <w:pPr>
              <w:pStyle w:val="Ttulo1"/>
              <w:spacing w:before="0" w:line="360" w:lineRule="auto"/>
              <w:jc w:val="center"/>
              <w:outlineLvl w:val="0"/>
              <w:rPr>
                <w:rFonts w:ascii="Times New Roman" w:hAnsi="Times New Roman" w:cs="Times New Roman"/>
                <w:b w:val="0"/>
              </w:rPr>
            </w:pPr>
            <w:bookmarkStart w:id="3" w:name="_Toc17747351"/>
            <w:r w:rsidRPr="0070586A">
              <w:rPr>
                <w:rFonts w:ascii="Times New Roman" w:hAnsi="Times New Roman" w:cs="Times New Roman"/>
                <w:b w:val="0"/>
              </w:rPr>
              <w:t>Pen Drive 8G</w:t>
            </w:r>
            <w:bookmarkEnd w:id="3"/>
          </w:p>
        </w:tc>
        <w:tc>
          <w:tcPr>
            <w:tcW w:w="2293" w:type="dxa"/>
          </w:tcPr>
          <w:p w14:paraId="5895A436" w14:textId="77777777" w:rsidR="00701C43" w:rsidRPr="0070586A" w:rsidRDefault="00701C43" w:rsidP="00C5088F">
            <w:pPr>
              <w:spacing w:line="360" w:lineRule="auto"/>
              <w:jc w:val="center"/>
              <w:rPr>
                <w:rFonts w:ascii="Times New Roman" w:hAnsi="Times New Roman" w:cs="Times New Roman"/>
                <w:sz w:val="24"/>
                <w:szCs w:val="20"/>
              </w:rPr>
            </w:pPr>
            <w:r w:rsidRPr="0070586A">
              <w:rPr>
                <w:rFonts w:ascii="Times New Roman" w:hAnsi="Times New Roman" w:cs="Times New Roman"/>
                <w:sz w:val="24"/>
                <w:szCs w:val="20"/>
              </w:rPr>
              <w:t>01</w:t>
            </w:r>
          </w:p>
        </w:tc>
        <w:tc>
          <w:tcPr>
            <w:tcW w:w="2585" w:type="dxa"/>
          </w:tcPr>
          <w:p w14:paraId="7FC97FAF" w14:textId="77777777" w:rsidR="00701C43" w:rsidRPr="0070586A" w:rsidRDefault="00701C43" w:rsidP="00C5088F">
            <w:pPr>
              <w:spacing w:line="360" w:lineRule="auto"/>
              <w:jc w:val="center"/>
              <w:rPr>
                <w:rFonts w:ascii="Times New Roman" w:hAnsi="Times New Roman" w:cs="Times New Roman"/>
                <w:sz w:val="24"/>
              </w:rPr>
            </w:pPr>
            <w:r w:rsidRPr="0070586A">
              <w:rPr>
                <w:rFonts w:ascii="Times New Roman" w:hAnsi="Times New Roman" w:cs="Times New Roman"/>
                <w:sz w:val="24"/>
                <w:szCs w:val="20"/>
              </w:rPr>
              <w:t>R$30,00</w:t>
            </w:r>
          </w:p>
        </w:tc>
      </w:tr>
      <w:tr w:rsidR="00701C43" w:rsidRPr="0070586A" w14:paraId="3E45089E" w14:textId="77777777" w:rsidTr="00701C43">
        <w:trPr>
          <w:trHeight w:val="683"/>
          <w:jc w:val="center"/>
        </w:trPr>
        <w:tc>
          <w:tcPr>
            <w:tcW w:w="3616" w:type="dxa"/>
          </w:tcPr>
          <w:p w14:paraId="22B2DD3C" w14:textId="77777777" w:rsidR="00701C43" w:rsidRPr="0070586A" w:rsidRDefault="00701C43" w:rsidP="00C5088F">
            <w:pPr>
              <w:pStyle w:val="Ttulo1"/>
              <w:spacing w:before="0" w:line="360" w:lineRule="auto"/>
              <w:jc w:val="center"/>
              <w:outlineLvl w:val="0"/>
              <w:rPr>
                <w:rFonts w:ascii="Times New Roman" w:hAnsi="Times New Roman" w:cs="Times New Roman"/>
                <w:b w:val="0"/>
                <w:szCs w:val="27"/>
              </w:rPr>
            </w:pPr>
            <w:bookmarkStart w:id="4" w:name="_Toc17747352"/>
            <w:r w:rsidRPr="0070586A">
              <w:rPr>
                <w:rFonts w:ascii="Times New Roman" w:hAnsi="Times New Roman" w:cs="Times New Roman"/>
                <w:b w:val="0"/>
                <w:szCs w:val="27"/>
              </w:rPr>
              <w:t>Encadernação</w:t>
            </w:r>
            <w:bookmarkEnd w:id="4"/>
          </w:p>
        </w:tc>
        <w:tc>
          <w:tcPr>
            <w:tcW w:w="2293" w:type="dxa"/>
          </w:tcPr>
          <w:p w14:paraId="42DDFF38" w14:textId="77777777" w:rsidR="00701C43" w:rsidRPr="0070586A" w:rsidRDefault="00701C43" w:rsidP="00C5088F">
            <w:pPr>
              <w:spacing w:line="360" w:lineRule="auto"/>
              <w:jc w:val="center"/>
              <w:rPr>
                <w:rFonts w:ascii="Times New Roman" w:hAnsi="Times New Roman" w:cs="Times New Roman"/>
                <w:sz w:val="24"/>
                <w:szCs w:val="20"/>
              </w:rPr>
            </w:pPr>
            <w:r w:rsidRPr="0070586A">
              <w:rPr>
                <w:rFonts w:ascii="Times New Roman" w:hAnsi="Times New Roman" w:cs="Times New Roman"/>
                <w:sz w:val="24"/>
                <w:szCs w:val="20"/>
              </w:rPr>
              <w:t>05</w:t>
            </w:r>
          </w:p>
        </w:tc>
        <w:tc>
          <w:tcPr>
            <w:tcW w:w="2585" w:type="dxa"/>
          </w:tcPr>
          <w:p w14:paraId="5994D891" w14:textId="77777777" w:rsidR="00701C43" w:rsidRPr="0070586A" w:rsidRDefault="00701C43" w:rsidP="00C5088F">
            <w:pPr>
              <w:spacing w:line="360" w:lineRule="auto"/>
              <w:jc w:val="center"/>
              <w:rPr>
                <w:rFonts w:ascii="Times New Roman" w:hAnsi="Times New Roman" w:cs="Times New Roman"/>
                <w:sz w:val="24"/>
              </w:rPr>
            </w:pPr>
            <w:r w:rsidRPr="0070586A">
              <w:rPr>
                <w:rFonts w:ascii="Times New Roman" w:hAnsi="Times New Roman" w:cs="Times New Roman"/>
                <w:sz w:val="24"/>
                <w:szCs w:val="20"/>
              </w:rPr>
              <w:t>R$100,00</w:t>
            </w:r>
          </w:p>
        </w:tc>
      </w:tr>
      <w:tr w:rsidR="00701C43" w:rsidRPr="0070586A" w14:paraId="1893C326" w14:textId="77777777" w:rsidTr="00701C43">
        <w:trPr>
          <w:trHeight w:val="225"/>
          <w:jc w:val="center"/>
        </w:trPr>
        <w:tc>
          <w:tcPr>
            <w:tcW w:w="3616" w:type="dxa"/>
          </w:tcPr>
          <w:p w14:paraId="79687C59" w14:textId="77777777" w:rsidR="00701C43" w:rsidRPr="0070586A" w:rsidRDefault="00701C43" w:rsidP="00C5088F">
            <w:pPr>
              <w:jc w:val="center"/>
              <w:rPr>
                <w:rFonts w:ascii="Times New Roman" w:hAnsi="Times New Roman" w:cs="Times New Roman"/>
                <w:b/>
                <w:sz w:val="24"/>
              </w:rPr>
            </w:pPr>
            <w:r w:rsidRPr="0070586A">
              <w:rPr>
                <w:rFonts w:ascii="Times New Roman" w:hAnsi="Times New Roman" w:cs="Times New Roman"/>
                <w:b/>
                <w:sz w:val="24"/>
              </w:rPr>
              <w:t>Total</w:t>
            </w:r>
          </w:p>
        </w:tc>
        <w:tc>
          <w:tcPr>
            <w:tcW w:w="2293" w:type="dxa"/>
          </w:tcPr>
          <w:p w14:paraId="38775233" w14:textId="77777777" w:rsidR="00701C43" w:rsidRPr="0070586A" w:rsidRDefault="00701C43" w:rsidP="00C5088F">
            <w:pPr>
              <w:jc w:val="center"/>
              <w:rPr>
                <w:rFonts w:ascii="Times New Roman" w:hAnsi="Times New Roman" w:cs="Times New Roman"/>
                <w:b/>
                <w:sz w:val="24"/>
              </w:rPr>
            </w:pPr>
            <w:r w:rsidRPr="0070586A">
              <w:rPr>
                <w:rFonts w:ascii="Times New Roman" w:hAnsi="Times New Roman" w:cs="Times New Roman"/>
                <w:b/>
                <w:sz w:val="24"/>
              </w:rPr>
              <w:t>-</w:t>
            </w:r>
          </w:p>
        </w:tc>
        <w:tc>
          <w:tcPr>
            <w:tcW w:w="2585" w:type="dxa"/>
          </w:tcPr>
          <w:p w14:paraId="54994FB5" w14:textId="77777777" w:rsidR="00701C43" w:rsidRPr="0070586A" w:rsidRDefault="00701C43" w:rsidP="00C5088F">
            <w:pPr>
              <w:jc w:val="center"/>
              <w:rPr>
                <w:rFonts w:ascii="Times New Roman" w:hAnsi="Times New Roman" w:cs="Times New Roman"/>
                <w:b/>
                <w:sz w:val="24"/>
              </w:rPr>
            </w:pPr>
            <w:r w:rsidRPr="0070586A">
              <w:rPr>
                <w:rFonts w:ascii="Times New Roman" w:hAnsi="Times New Roman" w:cs="Times New Roman"/>
                <w:b/>
                <w:sz w:val="24"/>
              </w:rPr>
              <w:t>R$2.270,00</w:t>
            </w:r>
          </w:p>
        </w:tc>
      </w:tr>
    </w:tbl>
    <w:p w14:paraId="77B24DF6" w14:textId="77777777" w:rsidR="009F48DC" w:rsidRDefault="009F48DC"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0E65C950" w14:textId="5F1694FB" w:rsidR="009F48DC" w:rsidRDefault="009F48DC"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005E4FC8" w14:textId="3D276307"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2B0EE64D" w14:textId="75A5E944"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78F2D8F9" w14:textId="177AD1A7"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5DC9BD9F" w14:textId="1F7C6151"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01AE3121" w14:textId="129F6428"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07D2099C" w14:textId="1FC75D32"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3E4F117E" w14:textId="7A5EEFCD"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2722944B" w14:textId="749FCECB"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31CD41E0" w14:textId="2A64F93B"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7EBA1184" w14:textId="433EE0ED"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5E47B432" w14:textId="7FD8C2AB"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39B11887" w14:textId="5A06B700"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4EA77189" w14:textId="08BB7C40" w:rsidR="00336980"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1B9A50CF" w14:textId="77777777" w:rsidR="00336980" w:rsidRPr="00DD085C" w:rsidRDefault="00336980"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71E8A7C0" w14:textId="77777777" w:rsidR="006262D3" w:rsidRDefault="00DD085C" w:rsidP="00DD085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12. </w:t>
      </w:r>
      <w:r w:rsidR="006262D3" w:rsidRPr="00DD085C">
        <w:rPr>
          <w:rFonts w:ascii="Times New Roman" w:hAnsi="Times New Roman" w:cs="Times New Roman"/>
          <w:b/>
          <w:sz w:val="24"/>
          <w:szCs w:val="24"/>
        </w:rPr>
        <w:t>REFERÊNCIAS</w:t>
      </w:r>
    </w:p>
    <w:p w14:paraId="0578589B" w14:textId="77777777" w:rsidR="009F48DC" w:rsidRPr="00DD085C" w:rsidRDefault="009F48DC" w:rsidP="00DD085C">
      <w:pPr>
        <w:spacing w:after="0" w:line="360" w:lineRule="auto"/>
        <w:jc w:val="both"/>
        <w:rPr>
          <w:rFonts w:ascii="Times New Roman" w:hAnsi="Times New Roman" w:cs="Times New Roman"/>
          <w:b/>
          <w:sz w:val="24"/>
          <w:szCs w:val="24"/>
        </w:rPr>
      </w:pPr>
    </w:p>
    <w:p w14:paraId="74EBDC7E"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eastAsia="Calibri" w:hAnsi="Times New Roman" w:cs="Times New Roman"/>
          <w:sz w:val="24"/>
          <w:szCs w:val="24"/>
          <w:lang w:val="en-US"/>
        </w:rPr>
        <w:t xml:space="preserve">AKL, E. A. et al. Motives, beliefs and attitudes towards waterpipe tobacco smoking: a systematic review. </w:t>
      </w:r>
      <w:r w:rsidRPr="009F48DC">
        <w:rPr>
          <w:rFonts w:ascii="Times New Roman" w:eastAsia="Calibri" w:hAnsi="Times New Roman" w:cs="Times New Roman"/>
          <w:b/>
          <w:bCs/>
          <w:sz w:val="24"/>
          <w:szCs w:val="24"/>
          <w:lang w:val="en-US"/>
        </w:rPr>
        <w:t>Harm Reduction Journal</w:t>
      </w:r>
      <w:r w:rsidRPr="009F48DC">
        <w:rPr>
          <w:rFonts w:ascii="Times New Roman" w:eastAsia="Calibri" w:hAnsi="Times New Roman" w:cs="Times New Roman"/>
          <w:sz w:val="24"/>
          <w:szCs w:val="24"/>
          <w:lang w:val="en-US"/>
        </w:rPr>
        <w:t xml:space="preserve">, v. 10, p. 12, 2 </w:t>
      </w:r>
      <w:proofErr w:type="spellStart"/>
      <w:r w:rsidRPr="009F48DC">
        <w:rPr>
          <w:rFonts w:ascii="Times New Roman" w:eastAsia="Calibri" w:hAnsi="Times New Roman" w:cs="Times New Roman"/>
          <w:sz w:val="24"/>
          <w:szCs w:val="24"/>
          <w:lang w:val="en-US"/>
        </w:rPr>
        <w:t>jul.</w:t>
      </w:r>
      <w:proofErr w:type="spellEnd"/>
      <w:r w:rsidRPr="009F48DC">
        <w:rPr>
          <w:rFonts w:ascii="Times New Roman" w:eastAsia="Calibri" w:hAnsi="Times New Roman" w:cs="Times New Roman"/>
          <w:sz w:val="24"/>
          <w:szCs w:val="24"/>
          <w:lang w:val="en-US"/>
        </w:rPr>
        <w:t xml:space="preserve"> 2013.</w:t>
      </w:r>
    </w:p>
    <w:p w14:paraId="1776B1BB"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 xml:space="preserve">ALLEGRANZI, B. et al. New WHO recommendations on preoperative measures for surgical site infection prevention: an evidence-based global perspective. </w:t>
      </w:r>
      <w:r w:rsidRPr="009F48DC">
        <w:rPr>
          <w:rFonts w:ascii="Times New Roman" w:hAnsi="Times New Roman" w:cs="Times New Roman"/>
          <w:b/>
          <w:bCs/>
          <w:sz w:val="24"/>
          <w:szCs w:val="24"/>
          <w:lang w:val="en-US"/>
        </w:rPr>
        <w:t>The Lancet Infectious Diseases</w:t>
      </w:r>
      <w:r w:rsidRPr="009F48DC">
        <w:rPr>
          <w:rFonts w:ascii="Times New Roman" w:hAnsi="Times New Roman" w:cs="Times New Roman"/>
          <w:sz w:val="24"/>
          <w:szCs w:val="24"/>
          <w:lang w:val="en-US"/>
        </w:rPr>
        <w:t xml:space="preserve">, v. 16, n. 12, p. e276–e287, </w:t>
      </w:r>
      <w:proofErr w:type="spellStart"/>
      <w:r w:rsidRPr="009F48DC">
        <w:rPr>
          <w:rFonts w:ascii="Times New Roman" w:hAnsi="Times New Roman" w:cs="Times New Roman"/>
          <w:sz w:val="24"/>
          <w:szCs w:val="24"/>
          <w:lang w:val="en-US"/>
        </w:rPr>
        <w:t>dez</w:t>
      </w:r>
      <w:proofErr w:type="spellEnd"/>
      <w:r w:rsidRPr="009F48DC">
        <w:rPr>
          <w:rFonts w:ascii="Times New Roman" w:hAnsi="Times New Roman" w:cs="Times New Roman"/>
          <w:sz w:val="24"/>
          <w:szCs w:val="24"/>
          <w:lang w:val="en-US"/>
        </w:rPr>
        <w:t>. 2016a.</w:t>
      </w:r>
    </w:p>
    <w:p w14:paraId="3F8D1266"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eastAsia="Calibri" w:hAnsi="Times New Roman" w:cs="Times New Roman"/>
          <w:sz w:val="24"/>
          <w:szCs w:val="24"/>
          <w:lang w:val="en-US"/>
        </w:rPr>
        <w:t xml:space="preserve">ALLEGRANZI, B. et al. New WHO recommendations on intraoperative and postoperative measures for surgical site infection prevention: an evidence-based global perspective. </w:t>
      </w:r>
      <w:r w:rsidRPr="009F48DC">
        <w:rPr>
          <w:rFonts w:ascii="Times New Roman" w:eastAsia="Calibri" w:hAnsi="Times New Roman" w:cs="Times New Roman"/>
          <w:b/>
          <w:bCs/>
          <w:sz w:val="24"/>
          <w:szCs w:val="24"/>
          <w:lang w:val="en-US"/>
        </w:rPr>
        <w:t>The Lancet Infectious Diseases</w:t>
      </w:r>
      <w:r w:rsidRPr="009F48DC">
        <w:rPr>
          <w:rFonts w:ascii="Times New Roman" w:eastAsia="Calibri" w:hAnsi="Times New Roman" w:cs="Times New Roman"/>
          <w:sz w:val="24"/>
          <w:szCs w:val="24"/>
          <w:lang w:val="en-US"/>
        </w:rPr>
        <w:t xml:space="preserve">, v. 16, n. 12, p. e288–e303, </w:t>
      </w:r>
      <w:proofErr w:type="spellStart"/>
      <w:r w:rsidRPr="009F48DC">
        <w:rPr>
          <w:rFonts w:ascii="Times New Roman" w:eastAsia="Calibri" w:hAnsi="Times New Roman" w:cs="Times New Roman"/>
          <w:sz w:val="24"/>
          <w:szCs w:val="24"/>
          <w:lang w:val="en-US"/>
        </w:rPr>
        <w:t>dez</w:t>
      </w:r>
      <w:proofErr w:type="spellEnd"/>
      <w:r w:rsidRPr="009F48DC">
        <w:rPr>
          <w:rFonts w:ascii="Times New Roman" w:eastAsia="Calibri" w:hAnsi="Times New Roman" w:cs="Times New Roman"/>
          <w:sz w:val="24"/>
          <w:szCs w:val="24"/>
          <w:lang w:val="en-US"/>
        </w:rPr>
        <w:t>. 2016b.</w:t>
      </w:r>
    </w:p>
    <w:p w14:paraId="2207A720" w14:textId="77777777" w:rsidR="009F48DC" w:rsidRPr="009F48DC" w:rsidRDefault="009F48DC" w:rsidP="009F48DC">
      <w:pPr>
        <w:spacing w:after="240" w:line="240" w:lineRule="auto"/>
        <w:rPr>
          <w:rFonts w:ascii="Times New Roman" w:eastAsia="Calibri" w:hAnsi="Times New Roman" w:cs="Times New Roman"/>
          <w:sz w:val="24"/>
          <w:szCs w:val="24"/>
        </w:rPr>
      </w:pPr>
      <w:r w:rsidRPr="009F48DC">
        <w:rPr>
          <w:rFonts w:ascii="Times New Roman" w:eastAsia="Calibri" w:hAnsi="Times New Roman" w:cs="Times New Roman"/>
          <w:sz w:val="24"/>
          <w:szCs w:val="24"/>
        </w:rPr>
        <w:fldChar w:fldCharType="begin"/>
      </w:r>
      <w:r w:rsidRPr="009F48DC">
        <w:rPr>
          <w:rFonts w:ascii="Times New Roman" w:eastAsia="Calibri" w:hAnsi="Times New Roman" w:cs="Times New Roman"/>
          <w:sz w:val="24"/>
          <w:szCs w:val="24"/>
          <w:lang w:val="en-US"/>
        </w:rPr>
        <w:instrText xml:space="preserve"> ADDIN ZOTERO_BIBL {"uncited":[],"omitted":[],"custom":[]} CSL_BIBLIOGRAPHY </w:instrText>
      </w:r>
      <w:r w:rsidRPr="009F48DC">
        <w:rPr>
          <w:rFonts w:ascii="Times New Roman" w:eastAsia="Calibri" w:hAnsi="Times New Roman" w:cs="Times New Roman"/>
          <w:sz w:val="24"/>
          <w:szCs w:val="24"/>
        </w:rPr>
        <w:fldChar w:fldCharType="separate"/>
      </w:r>
      <w:r w:rsidRPr="009F48DC">
        <w:rPr>
          <w:rFonts w:ascii="Times New Roman" w:eastAsia="Calibri" w:hAnsi="Times New Roman" w:cs="Times New Roman"/>
          <w:sz w:val="24"/>
          <w:szCs w:val="24"/>
          <w:lang w:val="en-US"/>
        </w:rPr>
        <w:t xml:space="preserve">ANDERSON, J. K.; PAGE, A. M.; WENDORF, D. M. Avatar-assisted case studies. </w:t>
      </w:r>
      <w:r w:rsidRPr="009F48DC">
        <w:rPr>
          <w:rFonts w:ascii="Times New Roman" w:eastAsia="Calibri" w:hAnsi="Times New Roman" w:cs="Times New Roman"/>
          <w:b/>
          <w:bCs/>
          <w:sz w:val="24"/>
          <w:szCs w:val="24"/>
        </w:rPr>
        <w:t>Nurse Educator</w:t>
      </w:r>
      <w:r w:rsidRPr="009F48DC">
        <w:rPr>
          <w:rFonts w:ascii="Times New Roman" w:eastAsia="Calibri" w:hAnsi="Times New Roman" w:cs="Times New Roman"/>
          <w:sz w:val="24"/>
          <w:szCs w:val="24"/>
        </w:rPr>
        <w:t xml:space="preserve">, v. 38, n. 3, p. 106–109, jun. 2013. </w:t>
      </w:r>
    </w:p>
    <w:p w14:paraId="1AA348D3"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eastAsia="Calibri" w:hAnsi="Times New Roman" w:cs="Times New Roman"/>
          <w:sz w:val="24"/>
          <w:szCs w:val="24"/>
        </w:rPr>
        <w:fldChar w:fldCharType="end"/>
      </w:r>
      <w:r w:rsidRPr="009F48DC">
        <w:rPr>
          <w:rFonts w:ascii="Times New Roman" w:eastAsia="Calibri" w:hAnsi="Times New Roman" w:cs="Times New Roman"/>
          <w:sz w:val="24"/>
          <w:szCs w:val="24"/>
        </w:rPr>
        <w:t xml:space="preserve"> ANDRADE, L. S. DE; GONÇALVES, M. F. C.; SILVA, M. A. I. O Ciclo Pedagógico e o Aprendizado em Campo de Prática Profissional: Ação e Reflexão na Escola Pública. </w:t>
      </w:r>
      <w:r w:rsidRPr="009F48DC">
        <w:rPr>
          <w:rFonts w:ascii="Times New Roman" w:eastAsia="Calibri" w:hAnsi="Times New Roman" w:cs="Times New Roman"/>
          <w:b/>
          <w:bCs/>
          <w:sz w:val="24"/>
          <w:szCs w:val="24"/>
        </w:rPr>
        <w:t>Revista de Graduação USP</w:t>
      </w:r>
      <w:r w:rsidRPr="009F48DC">
        <w:rPr>
          <w:rFonts w:ascii="Times New Roman" w:eastAsia="Calibri" w:hAnsi="Times New Roman" w:cs="Times New Roman"/>
          <w:sz w:val="24"/>
          <w:szCs w:val="24"/>
        </w:rPr>
        <w:t>, v. 2, n. 2, p. 133–136, 4 jul. 2017.</w:t>
      </w:r>
    </w:p>
    <w:p w14:paraId="052D8419"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AREDES, N D A et al. E-baby integridade da pele: inovação tecnológica no ensino de enfermagem neonatal baseado em evidências</w:t>
      </w:r>
      <w:r w:rsidRPr="009F48DC">
        <w:rPr>
          <w:rFonts w:ascii="Times New Roman" w:hAnsi="Times New Roman" w:cs="Times New Roman"/>
          <w:b/>
          <w:sz w:val="24"/>
          <w:szCs w:val="24"/>
        </w:rPr>
        <w:t>. Esc. Anna Nery</w:t>
      </w:r>
      <w:r w:rsidRPr="009F48DC">
        <w:rPr>
          <w:rFonts w:ascii="Times New Roman" w:hAnsi="Times New Roman" w:cs="Times New Roman"/>
          <w:sz w:val="24"/>
          <w:szCs w:val="24"/>
        </w:rPr>
        <w:t xml:space="preserve">, Rio de Janeiro, v. 22, n. 3, e20170424, 2018 </w:t>
      </w:r>
    </w:p>
    <w:p w14:paraId="3E316476" w14:textId="77777777" w:rsidR="009F48DC" w:rsidRPr="009F48DC" w:rsidRDefault="009F48DC" w:rsidP="009F48DC">
      <w:pPr>
        <w:spacing w:after="240" w:line="240" w:lineRule="auto"/>
        <w:rPr>
          <w:rFonts w:ascii="Times New Roman" w:eastAsia="Calibri" w:hAnsi="Times New Roman" w:cs="Times New Roman"/>
          <w:sz w:val="24"/>
          <w:szCs w:val="24"/>
        </w:rPr>
      </w:pPr>
      <w:r w:rsidRPr="009F48DC">
        <w:rPr>
          <w:rFonts w:ascii="Times New Roman" w:eastAsia="Calibri" w:hAnsi="Times New Roman" w:cs="Times New Roman"/>
          <w:sz w:val="24"/>
          <w:szCs w:val="24"/>
        </w:rPr>
        <w:t xml:space="preserve">AREDES, N. D. et al. Objeto digital em enfermagem neonatal: impacto na aprendizagem de estudantes. </w:t>
      </w:r>
      <w:r w:rsidRPr="009F48DC">
        <w:rPr>
          <w:rFonts w:ascii="Times New Roman" w:eastAsia="Calibri" w:hAnsi="Times New Roman" w:cs="Times New Roman"/>
          <w:b/>
          <w:bCs/>
          <w:sz w:val="24"/>
          <w:szCs w:val="24"/>
        </w:rPr>
        <w:t>Revista Eletrônica de Enfermagem</w:t>
      </w:r>
      <w:r w:rsidRPr="009F48DC">
        <w:rPr>
          <w:rFonts w:ascii="Times New Roman" w:eastAsia="Calibri" w:hAnsi="Times New Roman" w:cs="Times New Roman"/>
          <w:sz w:val="24"/>
          <w:szCs w:val="24"/>
        </w:rPr>
        <w:t xml:space="preserve">, v. 17, n. 4, 2015. </w:t>
      </w:r>
    </w:p>
    <w:p w14:paraId="07E7D13F" w14:textId="77777777" w:rsidR="009F48DC" w:rsidRPr="009F48DC" w:rsidRDefault="009F48DC" w:rsidP="009F48DC">
      <w:pPr>
        <w:spacing w:after="240" w:line="240" w:lineRule="auto"/>
        <w:rPr>
          <w:rFonts w:ascii="Times New Roman" w:eastAsia="Calibri" w:hAnsi="Times New Roman" w:cs="Times New Roman"/>
          <w:sz w:val="24"/>
          <w:szCs w:val="24"/>
        </w:rPr>
      </w:pPr>
      <w:r w:rsidRPr="009F48DC">
        <w:rPr>
          <w:rFonts w:ascii="Times New Roman" w:eastAsia="Calibri" w:hAnsi="Times New Roman" w:cs="Times New Roman"/>
          <w:sz w:val="24"/>
          <w:szCs w:val="24"/>
        </w:rPr>
        <w:t xml:space="preserve">ARIYO, P et al. </w:t>
      </w:r>
      <w:proofErr w:type="spellStart"/>
      <w:r w:rsidRPr="009F48DC">
        <w:rPr>
          <w:rFonts w:ascii="Times New Roman" w:eastAsia="Calibri" w:hAnsi="Times New Roman" w:cs="Times New Roman"/>
          <w:sz w:val="24"/>
          <w:szCs w:val="24"/>
        </w:rPr>
        <w:t>Implementation</w:t>
      </w:r>
      <w:proofErr w:type="spellEnd"/>
      <w:r w:rsidRPr="009F48DC">
        <w:rPr>
          <w:rFonts w:ascii="Times New Roman" w:eastAsia="Calibri" w:hAnsi="Times New Roman" w:cs="Times New Roman"/>
          <w:sz w:val="24"/>
          <w:szCs w:val="24"/>
        </w:rPr>
        <w:t xml:space="preserve"> </w:t>
      </w:r>
      <w:proofErr w:type="spellStart"/>
      <w:r w:rsidRPr="009F48DC">
        <w:rPr>
          <w:rFonts w:ascii="Times New Roman" w:eastAsia="Calibri" w:hAnsi="Times New Roman" w:cs="Times New Roman"/>
          <w:sz w:val="24"/>
          <w:szCs w:val="24"/>
        </w:rPr>
        <w:t>strategies</w:t>
      </w:r>
      <w:proofErr w:type="spellEnd"/>
      <w:r w:rsidRPr="009F48DC">
        <w:rPr>
          <w:rFonts w:ascii="Times New Roman" w:eastAsia="Calibri" w:hAnsi="Times New Roman" w:cs="Times New Roman"/>
          <w:sz w:val="24"/>
          <w:szCs w:val="24"/>
        </w:rPr>
        <w:t xml:space="preserve"> </w:t>
      </w:r>
      <w:proofErr w:type="spellStart"/>
      <w:r w:rsidRPr="009F48DC">
        <w:rPr>
          <w:rFonts w:ascii="Times New Roman" w:eastAsia="Calibri" w:hAnsi="Times New Roman" w:cs="Times New Roman"/>
          <w:sz w:val="24"/>
          <w:szCs w:val="24"/>
        </w:rPr>
        <w:t>to</w:t>
      </w:r>
      <w:proofErr w:type="spellEnd"/>
      <w:r w:rsidRPr="009F48DC">
        <w:rPr>
          <w:rFonts w:ascii="Times New Roman" w:eastAsia="Calibri" w:hAnsi="Times New Roman" w:cs="Times New Roman"/>
          <w:sz w:val="24"/>
          <w:szCs w:val="24"/>
        </w:rPr>
        <w:t xml:space="preserve"> </w:t>
      </w:r>
      <w:proofErr w:type="spellStart"/>
      <w:r w:rsidRPr="009F48DC">
        <w:rPr>
          <w:rFonts w:ascii="Times New Roman" w:eastAsia="Calibri" w:hAnsi="Times New Roman" w:cs="Times New Roman"/>
          <w:sz w:val="24"/>
          <w:szCs w:val="24"/>
        </w:rPr>
        <w:t>reduce</w:t>
      </w:r>
      <w:proofErr w:type="spellEnd"/>
      <w:r w:rsidRPr="009F48DC">
        <w:rPr>
          <w:rFonts w:ascii="Times New Roman" w:eastAsia="Calibri" w:hAnsi="Times New Roman" w:cs="Times New Roman"/>
          <w:sz w:val="24"/>
          <w:szCs w:val="24"/>
        </w:rPr>
        <w:t xml:space="preserve"> </w:t>
      </w:r>
      <w:proofErr w:type="spellStart"/>
      <w:r w:rsidRPr="009F48DC">
        <w:rPr>
          <w:rFonts w:ascii="Times New Roman" w:eastAsia="Calibri" w:hAnsi="Times New Roman" w:cs="Times New Roman"/>
          <w:sz w:val="24"/>
          <w:szCs w:val="24"/>
        </w:rPr>
        <w:t>surgical</w:t>
      </w:r>
      <w:proofErr w:type="spellEnd"/>
      <w:r w:rsidRPr="009F48DC">
        <w:rPr>
          <w:rFonts w:ascii="Times New Roman" w:eastAsia="Calibri" w:hAnsi="Times New Roman" w:cs="Times New Roman"/>
          <w:sz w:val="24"/>
          <w:szCs w:val="24"/>
        </w:rPr>
        <w:t xml:space="preserve"> site </w:t>
      </w:r>
      <w:proofErr w:type="spellStart"/>
      <w:r w:rsidRPr="009F48DC">
        <w:rPr>
          <w:rFonts w:ascii="Times New Roman" w:eastAsia="Calibri" w:hAnsi="Times New Roman" w:cs="Times New Roman"/>
          <w:sz w:val="24"/>
          <w:szCs w:val="24"/>
        </w:rPr>
        <w:t>infections</w:t>
      </w:r>
      <w:proofErr w:type="spellEnd"/>
      <w:r w:rsidRPr="009F48DC">
        <w:rPr>
          <w:rFonts w:ascii="Times New Roman" w:eastAsia="Calibri" w:hAnsi="Times New Roman" w:cs="Times New Roman"/>
          <w:sz w:val="24"/>
          <w:szCs w:val="24"/>
        </w:rPr>
        <w:t xml:space="preserve">: A </w:t>
      </w:r>
      <w:proofErr w:type="spellStart"/>
      <w:r w:rsidRPr="009F48DC">
        <w:rPr>
          <w:rFonts w:ascii="Times New Roman" w:eastAsia="Calibri" w:hAnsi="Times New Roman" w:cs="Times New Roman"/>
          <w:sz w:val="24"/>
          <w:szCs w:val="24"/>
        </w:rPr>
        <w:t>systematic</w:t>
      </w:r>
      <w:proofErr w:type="spellEnd"/>
      <w:r w:rsidRPr="009F48DC">
        <w:rPr>
          <w:rFonts w:ascii="Times New Roman" w:eastAsia="Calibri" w:hAnsi="Times New Roman" w:cs="Times New Roman"/>
          <w:sz w:val="24"/>
          <w:szCs w:val="24"/>
        </w:rPr>
        <w:t xml:space="preserve"> review. </w:t>
      </w:r>
      <w:proofErr w:type="spellStart"/>
      <w:r w:rsidRPr="009F48DC">
        <w:rPr>
          <w:rFonts w:ascii="Times New Roman" w:eastAsia="Calibri" w:hAnsi="Times New Roman" w:cs="Times New Roman"/>
          <w:b/>
          <w:bCs/>
          <w:sz w:val="24"/>
          <w:szCs w:val="24"/>
        </w:rPr>
        <w:t>Infection</w:t>
      </w:r>
      <w:proofErr w:type="spellEnd"/>
      <w:r w:rsidRPr="009F48DC">
        <w:rPr>
          <w:rFonts w:ascii="Times New Roman" w:eastAsia="Calibri" w:hAnsi="Times New Roman" w:cs="Times New Roman"/>
          <w:b/>
          <w:bCs/>
          <w:sz w:val="24"/>
          <w:szCs w:val="24"/>
        </w:rPr>
        <w:t xml:space="preserve"> </w:t>
      </w:r>
      <w:proofErr w:type="spellStart"/>
      <w:r w:rsidRPr="009F48DC">
        <w:rPr>
          <w:rFonts w:ascii="Times New Roman" w:eastAsia="Calibri" w:hAnsi="Times New Roman" w:cs="Times New Roman"/>
          <w:b/>
          <w:bCs/>
          <w:sz w:val="24"/>
          <w:szCs w:val="24"/>
        </w:rPr>
        <w:t>Control</w:t>
      </w:r>
      <w:proofErr w:type="spellEnd"/>
      <w:r w:rsidRPr="009F48DC">
        <w:rPr>
          <w:rFonts w:ascii="Times New Roman" w:eastAsia="Calibri" w:hAnsi="Times New Roman" w:cs="Times New Roman"/>
          <w:b/>
          <w:bCs/>
          <w:sz w:val="24"/>
          <w:szCs w:val="24"/>
        </w:rPr>
        <w:t xml:space="preserve"> &amp; Hospital </w:t>
      </w:r>
      <w:proofErr w:type="spellStart"/>
      <w:r w:rsidRPr="009F48DC">
        <w:rPr>
          <w:rFonts w:ascii="Times New Roman" w:eastAsia="Calibri" w:hAnsi="Times New Roman" w:cs="Times New Roman"/>
          <w:b/>
          <w:bCs/>
          <w:sz w:val="24"/>
          <w:szCs w:val="24"/>
        </w:rPr>
        <w:t>Epidemiology</w:t>
      </w:r>
      <w:proofErr w:type="spellEnd"/>
      <w:r w:rsidRPr="009F48DC">
        <w:rPr>
          <w:rFonts w:ascii="Times New Roman" w:eastAsia="Calibri" w:hAnsi="Times New Roman" w:cs="Times New Roman"/>
          <w:sz w:val="24"/>
          <w:szCs w:val="24"/>
        </w:rPr>
        <w:t>. v.40, n.3, p.287-300. 2019</w:t>
      </w:r>
    </w:p>
    <w:p w14:paraId="63531136"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AUSUBEL, D. Aquisição e retenção de conhecimentos: uma perspectiva cognitiva. Lisboa: Plátano Edições Técnicas, 2000.</w:t>
      </w:r>
    </w:p>
    <w:p w14:paraId="04C82EB8"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BACICH, L; MORAN,J. Metodologias Ativas para uma Educação Inovadora: Uma Abordagem Teórico-Prática. 1. ed. Porto Alegre: Editora Penso, 2018.</w:t>
      </w:r>
    </w:p>
    <w:p w14:paraId="0EB5041E" w14:textId="27FE7526" w:rsidR="009F48DC" w:rsidRPr="009F48DC" w:rsidRDefault="009F48DC" w:rsidP="009F48DC">
      <w:pPr>
        <w:spacing w:line="240" w:lineRule="auto"/>
        <w:rPr>
          <w:rFonts w:ascii="Times New Roman" w:hAnsi="Times New Roman" w:cs="Times New Roman"/>
          <w:sz w:val="24"/>
          <w:szCs w:val="24"/>
        </w:rPr>
      </w:pPr>
      <w:r w:rsidRPr="009F48DC">
        <w:rPr>
          <w:rFonts w:ascii="Times New Roman" w:eastAsia="Calibri" w:hAnsi="Times New Roman" w:cs="Times New Roman"/>
          <w:sz w:val="24"/>
          <w:szCs w:val="24"/>
          <w:lang w:val="en-US"/>
        </w:rPr>
        <w:t xml:space="preserve">BAKHUYS ROOZEBOOM, M.; VISSCHEDIJK, G.; OPRINS, E. The Effectiveness of Three </w:t>
      </w:r>
      <w:r w:rsidR="005E044A" w:rsidRPr="005E044A">
        <w:rPr>
          <w:rFonts w:ascii="Times New Roman" w:eastAsia="Calibri" w:hAnsi="Times New Roman" w:cs="Times New Roman"/>
          <w:i/>
          <w:sz w:val="24"/>
          <w:szCs w:val="24"/>
          <w:lang w:val="en-US"/>
        </w:rPr>
        <w:t>Serious game</w:t>
      </w:r>
      <w:r w:rsidRPr="009F48DC">
        <w:rPr>
          <w:rFonts w:ascii="Times New Roman" w:eastAsia="Calibri" w:hAnsi="Times New Roman" w:cs="Times New Roman"/>
          <w:sz w:val="24"/>
          <w:szCs w:val="24"/>
          <w:lang w:val="en-US"/>
        </w:rPr>
        <w:t xml:space="preserve">s Measuring Generic Learning Features. </w:t>
      </w:r>
      <w:r w:rsidRPr="009F48DC">
        <w:rPr>
          <w:rFonts w:ascii="Times New Roman" w:eastAsia="Calibri" w:hAnsi="Times New Roman" w:cs="Times New Roman"/>
          <w:b/>
          <w:bCs/>
          <w:sz w:val="24"/>
          <w:szCs w:val="24"/>
          <w:lang w:val="en-US"/>
        </w:rPr>
        <w:t>British Journal of Educational Technology</w:t>
      </w:r>
      <w:r w:rsidRPr="009F48DC">
        <w:rPr>
          <w:rFonts w:ascii="Times New Roman" w:eastAsia="Calibri" w:hAnsi="Times New Roman" w:cs="Times New Roman"/>
          <w:sz w:val="24"/>
          <w:szCs w:val="24"/>
          <w:lang w:val="en-US"/>
        </w:rPr>
        <w:t xml:space="preserve">, v. 48, n. 1, p. 83–100, </w:t>
      </w:r>
      <w:proofErr w:type="spellStart"/>
      <w:r w:rsidRPr="009F48DC">
        <w:rPr>
          <w:rFonts w:ascii="Times New Roman" w:eastAsia="Calibri" w:hAnsi="Times New Roman" w:cs="Times New Roman"/>
          <w:sz w:val="24"/>
          <w:szCs w:val="24"/>
          <w:lang w:val="en-US"/>
        </w:rPr>
        <w:t>jan.</w:t>
      </w:r>
      <w:proofErr w:type="spellEnd"/>
      <w:r w:rsidRPr="009F48DC">
        <w:rPr>
          <w:rFonts w:ascii="Times New Roman" w:eastAsia="Calibri" w:hAnsi="Times New Roman" w:cs="Times New Roman"/>
          <w:sz w:val="24"/>
          <w:szCs w:val="24"/>
          <w:lang w:val="en-US"/>
        </w:rPr>
        <w:t xml:space="preserve"> 2017.</w:t>
      </w:r>
    </w:p>
    <w:p w14:paraId="516B9A03" w14:textId="77777777"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eastAsia="Calibri" w:hAnsi="Times New Roman" w:cs="Times New Roman"/>
          <w:sz w:val="24"/>
          <w:szCs w:val="24"/>
        </w:rPr>
        <w:t xml:space="preserve">BAN, K. A. et al. </w:t>
      </w:r>
      <w:r w:rsidRPr="009F48DC">
        <w:rPr>
          <w:rFonts w:ascii="Times New Roman" w:eastAsia="Calibri" w:hAnsi="Times New Roman" w:cs="Times New Roman"/>
          <w:sz w:val="24"/>
          <w:szCs w:val="24"/>
          <w:lang w:val="en-US"/>
        </w:rPr>
        <w:t xml:space="preserve">American College of Surgeons and Surgical Infection Society: Surgical Site Infection Guidelines, 2016 Update. </w:t>
      </w:r>
      <w:r w:rsidRPr="009F48DC">
        <w:rPr>
          <w:rFonts w:ascii="Times New Roman" w:eastAsia="Calibri" w:hAnsi="Times New Roman" w:cs="Times New Roman"/>
          <w:b/>
          <w:bCs/>
          <w:sz w:val="24"/>
          <w:szCs w:val="24"/>
          <w:lang w:val="en-US"/>
        </w:rPr>
        <w:t>Journal of the American College of Surgeons</w:t>
      </w:r>
      <w:r w:rsidRPr="009F48DC">
        <w:rPr>
          <w:rFonts w:ascii="Times New Roman" w:eastAsia="Calibri" w:hAnsi="Times New Roman" w:cs="Times New Roman"/>
          <w:sz w:val="24"/>
          <w:szCs w:val="24"/>
          <w:lang w:val="en-US"/>
        </w:rPr>
        <w:t xml:space="preserve">, v. 224, n. 1, p. 59–74, 2017. </w:t>
      </w:r>
    </w:p>
    <w:p w14:paraId="280037E3" w14:textId="77777777"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eastAsia="Calibri" w:hAnsi="Times New Roman" w:cs="Times New Roman"/>
          <w:sz w:val="24"/>
          <w:szCs w:val="24"/>
          <w:lang w:val="en-US"/>
        </w:rPr>
        <w:t xml:space="preserve">BAYRAM, S. B.; CALISKAN, N. Effect of a game-based virtual reality phone application on tracheostomy care education for nursing students: A randomized controlled trial. </w:t>
      </w:r>
      <w:r w:rsidRPr="009F48DC">
        <w:rPr>
          <w:rFonts w:ascii="Times New Roman" w:eastAsia="Calibri" w:hAnsi="Times New Roman" w:cs="Times New Roman"/>
          <w:b/>
          <w:bCs/>
          <w:sz w:val="24"/>
          <w:szCs w:val="24"/>
          <w:lang w:val="en-US"/>
        </w:rPr>
        <w:t>Nurse Education Today</w:t>
      </w:r>
      <w:r w:rsidRPr="009F48DC">
        <w:rPr>
          <w:rFonts w:ascii="Times New Roman" w:eastAsia="Calibri" w:hAnsi="Times New Roman" w:cs="Times New Roman"/>
          <w:sz w:val="24"/>
          <w:szCs w:val="24"/>
          <w:lang w:val="en-US"/>
        </w:rPr>
        <w:t xml:space="preserve">, v. 79, p. 25–31, ago. 2019. </w:t>
      </w:r>
    </w:p>
    <w:p w14:paraId="2B6CCE4A" w14:textId="77777777"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eastAsia="Calibri" w:hAnsi="Times New Roman" w:cs="Times New Roman"/>
          <w:sz w:val="24"/>
          <w:szCs w:val="24"/>
        </w:rPr>
        <w:lastRenderedPageBreak/>
        <w:t xml:space="preserve">BERRÍOS-TORRES, S. I. et al. </w:t>
      </w:r>
      <w:r w:rsidRPr="009F48DC">
        <w:rPr>
          <w:rFonts w:ascii="Times New Roman" w:eastAsia="Calibri" w:hAnsi="Times New Roman" w:cs="Times New Roman"/>
          <w:sz w:val="24"/>
          <w:szCs w:val="24"/>
          <w:lang w:val="en-US"/>
        </w:rPr>
        <w:t xml:space="preserve">Centers for Disease Control and Prevention Guideline for the Prevention of Surgical Site Infection, 2017. </w:t>
      </w:r>
      <w:r w:rsidRPr="009F48DC">
        <w:rPr>
          <w:rFonts w:ascii="Times New Roman" w:eastAsia="Calibri" w:hAnsi="Times New Roman" w:cs="Times New Roman"/>
          <w:b/>
          <w:bCs/>
          <w:sz w:val="24"/>
          <w:szCs w:val="24"/>
          <w:lang w:val="en-US"/>
        </w:rPr>
        <w:t>JAMA Surgery</w:t>
      </w:r>
      <w:r w:rsidRPr="009F48DC">
        <w:rPr>
          <w:rFonts w:ascii="Times New Roman" w:eastAsia="Calibri" w:hAnsi="Times New Roman" w:cs="Times New Roman"/>
          <w:sz w:val="24"/>
          <w:szCs w:val="24"/>
          <w:lang w:val="en-US"/>
        </w:rPr>
        <w:t xml:space="preserve">, v. 152, n. 8, p. 784, 1 ago. 2017. </w:t>
      </w:r>
    </w:p>
    <w:p w14:paraId="0832CA06" w14:textId="3F6FAA75"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 xml:space="preserve">BOYLE, E. A. et al. Computers &amp; Education An update to the systematic literature review of empirical evidence of the impacts and outcomes of computer games and </w:t>
      </w:r>
      <w:r w:rsidR="005E044A" w:rsidRPr="005E044A">
        <w:rPr>
          <w:rFonts w:ascii="Times New Roman" w:hAnsi="Times New Roman" w:cs="Times New Roman"/>
          <w:i/>
          <w:sz w:val="24"/>
          <w:szCs w:val="24"/>
          <w:lang w:val="en-US"/>
        </w:rPr>
        <w:t>serious game</w:t>
      </w:r>
      <w:r w:rsidRPr="009F48DC">
        <w:rPr>
          <w:rFonts w:ascii="Times New Roman" w:hAnsi="Times New Roman" w:cs="Times New Roman"/>
          <w:sz w:val="24"/>
          <w:szCs w:val="24"/>
          <w:lang w:val="en-US"/>
        </w:rPr>
        <w:t xml:space="preserve">s. </w:t>
      </w:r>
      <w:r w:rsidRPr="009F48DC">
        <w:rPr>
          <w:rFonts w:ascii="Times New Roman" w:hAnsi="Times New Roman" w:cs="Times New Roman"/>
          <w:b/>
          <w:sz w:val="24"/>
          <w:szCs w:val="24"/>
          <w:lang w:val="en-US"/>
        </w:rPr>
        <w:t>Computers &amp; Education</w:t>
      </w:r>
      <w:r w:rsidRPr="009F48DC">
        <w:rPr>
          <w:rFonts w:ascii="Times New Roman" w:hAnsi="Times New Roman" w:cs="Times New Roman"/>
          <w:sz w:val="24"/>
          <w:szCs w:val="24"/>
          <w:lang w:val="en-US"/>
        </w:rPr>
        <w:t>, v. 94, p. 178–192, 2016.</w:t>
      </w:r>
    </w:p>
    <w:p w14:paraId="1F7CF331" w14:textId="77777777"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eastAsia="Calibri" w:hAnsi="Times New Roman" w:cs="Times New Roman"/>
          <w:sz w:val="24"/>
          <w:szCs w:val="24"/>
          <w:lang w:val="en-US"/>
        </w:rPr>
        <w:t xml:space="preserve">BONITO, S. R. The usefulness of case studies in a Virtual Clinical Environment (VCE) multimedia courseware in nursing. </w:t>
      </w:r>
      <w:r w:rsidRPr="009F48DC">
        <w:rPr>
          <w:rFonts w:ascii="Times New Roman" w:eastAsia="Calibri" w:hAnsi="Times New Roman" w:cs="Times New Roman"/>
          <w:b/>
          <w:bCs/>
          <w:sz w:val="24"/>
          <w:szCs w:val="24"/>
          <w:lang w:val="en-US"/>
        </w:rPr>
        <w:t>The journal of medical investigation: JMI</w:t>
      </w:r>
      <w:r w:rsidRPr="009F48DC">
        <w:rPr>
          <w:rFonts w:ascii="Times New Roman" w:eastAsia="Calibri" w:hAnsi="Times New Roman" w:cs="Times New Roman"/>
          <w:sz w:val="24"/>
          <w:szCs w:val="24"/>
          <w:lang w:val="en-US"/>
        </w:rPr>
        <w:t xml:space="preserve">, v. 66, n. 1.2, p. 38–41, 2019. </w:t>
      </w:r>
    </w:p>
    <w:p w14:paraId="178A5C52" w14:textId="77777777"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eastAsia="Calibri" w:hAnsi="Times New Roman" w:cs="Times New Roman"/>
          <w:sz w:val="24"/>
          <w:szCs w:val="24"/>
          <w:lang w:val="en-US"/>
        </w:rPr>
        <w:t xml:space="preserve">BORG SAPIANO, A.; SAMMUT, R.; TRAPANI, J. The effectiveness of virtual simulation in improving student nurses’ knowledge and performance during patient deterioration: A pre and posttest design. </w:t>
      </w:r>
      <w:r w:rsidRPr="009F48DC">
        <w:rPr>
          <w:rFonts w:ascii="Times New Roman" w:eastAsia="Calibri" w:hAnsi="Times New Roman" w:cs="Times New Roman"/>
          <w:b/>
          <w:bCs/>
          <w:sz w:val="24"/>
          <w:szCs w:val="24"/>
          <w:lang w:val="en-US"/>
        </w:rPr>
        <w:t>Nurse Education Today</w:t>
      </w:r>
      <w:r w:rsidRPr="009F48DC">
        <w:rPr>
          <w:rFonts w:ascii="Times New Roman" w:eastAsia="Calibri" w:hAnsi="Times New Roman" w:cs="Times New Roman"/>
          <w:sz w:val="24"/>
          <w:szCs w:val="24"/>
          <w:lang w:val="en-US"/>
        </w:rPr>
        <w:t xml:space="preserve">, v. 62, p. 128–133, mar. 2018. </w:t>
      </w:r>
    </w:p>
    <w:p w14:paraId="32046E23"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 xml:space="preserve">BRASIL. </w:t>
      </w:r>
      <w:r w:rsidRPr="009F48DC">
        <w:rPr>
          <w:rFonts w:ascii="Times New Roman" w:hAnsi="Times New Roman" w:cs="Times New Roman"/>
          <w:sz w:val="24"/>
          <w:szCs w:val="24"/>
        </w:rPr>
        <w:t xml:space="preserve">Agência Nacional de Vigilância Sanitária. Medidas de Prevenção de Infecção Relacionada à Assistência à Saúde. </w:t>
      </w:r>
      <w:r w:rsidRPr="009F48DC">
        <w:rPr>
          <w:rFonts w:ascii="Times New Roman" w:hAnsi="Times New Roman" w:cs="Times New Roman"/>
          <w:sz w:val="24"/>
          <w:szCs w:val="24"/>
          <w:lang w:val="en-US"/>
        </w:rPr>
        <w:t xml:space="preserve">Brasília: </w:t>
      </w:r>
      <w:proofErr w:type="spellStart"/>
      <w:r w:rsidRPr="009F48DC">
        <w:rPr>
          <w:rFonts w:ascii="Times New Roman" w:hAnsi="Times New Roman" w:cs="Times New Roman"/>
          <w:sz w:val="24"/>
          <w:szCs w:val="24"/>
          <w:lang w:val="en-US"/>
        </w:rPr>
        <w:t>Anvisa</w:t>
      </w:r>
      <w:proofErr w:type="spellEnd"/>
      <w:r w:rsidRPr="009F48DC">
        <w:rPr>
          <w:rFonts w:ascii="Times New Roman" w:hAnsi="Times New Roman" w:cs="Times New Roman"/>
          <w:sz w:val="24"/>
          <w:szCs w:val="24"/>
          <w:lang w:val="en-US"/>
        </w:rPr>
        <w:t>, 2017.</w:t>
      </w:r>
    </w:p>
    <w:p w14:paraId="6F01FEF7" w14:textId="77777777" w:rsidR="009F48DC" w:rsidRPr="009F48DC" w:rsidRDefault="009F48DC" w:rsidP="009F48DC">
      <w:pPr>
        <w:spacing w:after="240" w:line="240" w:lineRule="auto"/>
        <w:rPr>
          <w:rFonts w:ascii="Times New Roman" w:eastAsia="Calibri" w:hAnsi="Times New Roman" w:cs="Times New Roman"/>
          <w:sz w:val="24"/>
          <w:szCs w:val="24"/>
        </w:rPr>
      </w:pPr>
      <w:r w:rsidRPr="009F48DC">
        <w:rPr>
          <w:rFonts w:ascii="Times New Roman" w:eastAsia="Calibri" w:hAnsi="Times New Roman" w:cs="Times New Roman"/>
          <w:sz w:val="24"/>
          <w:szCs w:val="24"/>
          <w:lang w:val="en-US"/>
        </w:rPr>
        <w:t xml:space="preserve">BREEN, D. et al. Effect of a proficiency-based progression simulation </w:t>
      </w:r>
      <w:proofErr w:type="spellStart"/>
      <w:r w:rsidRPr="009F48DC">
        <w:rPr>
          <w:rFonts w:ascii="Times New Roman" w:eastAsia="Calibri" w:hAnsi="Times New Roman" w:cs="Times New Roman"/>
          <w:sz w:val="24"/>
          <w:szCs w:val="24"/>
          <w:lang w:val="en-US"/>
        </w:rPr>
        <w:t>programme</w:t>
      </w:r>
      <w:proofErr w:type="spellEnd"/>
      <w:r w:rsidRPr="009F48DC">
        <w:rPr>
          <w:rFonts w:ascii="Times New Roman" w:eastAsia="Calibri" w:hAnsi="Times New Roman" w:cs="Times New Roman"/>
          <w:sz w:val="24"/>
          <w:szCs w:val="24"/>
          <w:lang w:val="en-US"/>
        </w:rPr>
        <w:t xml:space="preserve"> on clinical communication for the deteriorating patient: a </w:t>
      </w:r>
      <w:proofErr w:type="spellStart"/>
      <w:r w:rsidRPr="009F48DC">
        <w:rPr>
          <w:rFonts w:ascii="Times New Roman" w:eastAsia="Calibri" w:hAnsi="Times New Roman" w:cs="Times New Roman"/>
          <w:sz w:val="24"/>
          <w:szCs w:val="24"/>
          <w:lang w:val="en-US"/>
        </w:rPr>
        <w:t>randomised</w:t>
      </w:r>
      <w:proofErr w:type="spellEnd"/>
      <w:r w:rsidRPr="009F48DC">
        <w:rPr>
          <w:rFonts w:ascii="Times New Roman" w:eastAsia="Calibri" w:hAnsi="Times New Roman" w:cs="Times New Roman"/>
          <w:sz w:val="24"/>
          <w:szCs w:val="24"/>
          <w:lang w:val="en-US"/>
        </w:rPr>
        <w:t xml:space="preserve"> controlled trial. </w:t>
      </w:r>
      <w:r w:rsidRPr="009F48DC">
        <w:rPr>
          <w:rFonts w:ascii="Times New Roman" w:eastAsia="Calibri" w:hAnsi="Times New Roman" w:cs="Times New Roman"/>
          <w:b/>
          <w:bCs/>
          <w:sz w:val="24"/>
          <w:szCs w:val="24"/>
        </w:rPr>
        <w:t>BMJ Open</w:t>
      </w:r>
      <w:r w:rsidRPr="009F48DC">
        <w:rPr>
          <w:rFonts w:ascii="Times New Roman" w:eastAsia="Calibri" w:hAnsi="Times New Roman" w:cs="Times New Roman"/>
          <w:sz w:val="24"/>
          <w:szCs w:val="24"/>
        </w:rPr>
        <w:t xml:space="preserve">, v. 9, n. 7, 1 jul. 2019. </w:t>
      </w:r>
    </w:p>
    <w:p w14:paraId="3A9F4A29" w14:textId="77777777" w:rsidR="009F48DC" w:rsidRPr="009F48DC" w:rsidRDefault="009F48DC" w:rsidP="009F48DC">
      <w:pPr>
        <w:spacing w:after="240" w:line="240" w:lineRule="auto"/>
        <w:rPr>
          <w:rFonts w:ascii="Times New Roman" w:eastAsia="Calibri" w:hAnsi="Times New Roman" w:cs="Times New Roman"/>
          <w:sz w:val="24"/>
          <w:szCs w:val="24"/>
        </w:rPr>
      </w:pPr>
      <w:r w:rsidRPr="009F48DC">
        <w:rPr>
          <w:rFonts w:ascii="Times New Roman" w:eastAsia="Calibri" w:hAnsi="Times New Roman" w:cs="Times New Roman"/>
          <w:sz w:val="24"/>
          <w:szCs w:val="24"/>
        </w:rPr>
        <w:t xml:space="preserve">BRIGHENTI, J.; BIAVATTI, V. T.; SOUZA, T. R. DE. Metodologias de ensino-aprendizagem: uma abordagem sob a percepção dos alunos. </w:t>
      </w:r>
      <w:r w:rsidRPr="009F48DC">
        <w:rPr>
          <w:rFonts w:ascii="Times New Roman" w:eastAsia="Calibri" w:hAnsi="Times New Roman" w:cs="Times New Roman"/>
          <w:b/>
          <w:bCs/>
          <w:sz w:val="24"/>
          <w:szCs w:val="24"/>
        </w:rPr>
        <w:t>Revista Gestão Universitária na América Latina - GUAL</w:t>
      </w:r>
      <w:r w:rsidRPr="009F48DC">
        <w:rPr>
          <w:rFonts w:ascii="Times New Roman" w:eastAsia="Calibri" w:hAnsi="Times New Roman" w:cs="Times New Roman"/>
          <w:sz w:val="24"/>
          <w:szCs w:val="24"/>
        </w:rPr>
        <w:t xml:space="preserve">, v. 8, n. 3, p. 281, 18 nov. 2015. </w:t>
      </w:r>
    </w:p>
    <w:p w14:paraId="0BECC743" w14:textId="77777777"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eastAsia="Calibri" w:hAnsi="Times New Roman" w:cs="Times New Roman"/>
          <w:sz w:val="24"/>
          <w:szCs w:val="24"/>
          <w:lang w:val="en-US"/>
        </w:rPr>
        <w:t xml:space="preserve">CANT, R. P.; COOPER, S. J. The value of simulation-based learning in pre-licensure nurse education: A state-of-the-art review and meta-analysis. </w:t>
      </w:r>
      <w:r w:rsidRPr="009F48DC">
        <w:rPr>
          <w:rFonts w:ascii="Times New Roman" w:eastAsia="Calibri" w:hAnsi="Times New Roman" w:cs="Times New Roman"/>
          <w:b/>
          <w:bCs/>
          <w:sz w:val="24"/>
          <w:szCs w:val="24"/>
          <w:lang w:val="en-US"/>
        </w:rPr>
        <w:t>Nurse Education in Practice</w:t>
      </w:r>
      <w:r w:rsidRPr="009F48DC">
        <w:rPr>
          <w:rFonts w:ascii="Times New Roman" w:eastAsia="Calibri" w:hAnsi="Times New Roman" w:cs="Times New Roman"/>
          <w:sz w:val="24"/>
          <w:szCs w:val="24"/>
          <w:lang w:val="en-US"/>
        </w:rPr>
        <w:t xml:space="preserve">, v. 27, p. 45–62, </w:t>
      </w:r>
      <w:proofErr w:type="spellStart"/>
      <w:r w:rsidRPr="009F48DC">
        <w:rPr>
          <w:rFonts w:ascii="Times New Roman" w:eastAsia="Calibri" w:hAnsi="Times New Roman" w:cs="Times New Roman"/>
          <w:sz w:val="24"/>
          <w:szCs w:val="24"/>
          <w:lang w:val="en-US"/>
        </w:rPr>
        <w:t>nov.</w:t>
      </w:r>
      <w:proofErr w:type="spellEnd"/>
      <w:r w:rsidRPr="009F48DC">
        <w:rPr>
          <w:rFonts w:ascii="Times New Roman" w:eastAsia="Calibri" w:hAnsi="Times New Roman" w:cs="Times New Roman"/>
          <w:sz w:val="24"/>
          <w:szCs w:val="24"/>
          <w:lang w:val="en-US"/>
        </w:rPr>
        <w:t xml:space="preserve"> 2017. </w:t>
      </w:r>
    </w:p>
    <w:p w14:paraId="15A509F1" w14:textId="77777777" w:rsidR="009F48DC" w:rsidRPr="009F48DC" w:rsidRDefault="009F48DC" w:rsidP="009F48DC">
      <w:pPr>
        <w:spacing w:after="240" w:line="240" w:lineRule="auto"/>
        <w:rPr>
          <w:rFonts w:ascii="Times New Roman" w:eastAsia="Calibri" w:hAnsi="Times New Roman" w:cs="Times New Roman"/>
          <w:sz w:val="24"/>
          <w:szCs w:val="24"/>
        </w:rPr>
      </w:pPr>
      <w:r w:rsidRPr="009F48DC">
        <w:rPr>
          <w:rFonts w:ascii="Times New Roman" w:eastAsia="Calibri" w:hAnsi="Times New Roman" w:cs="Times New Roman"/>
          <w:sz w:val="24"/>
          <w:szCs w:val="24"/>
          <w:lang w:val="en-US"/>
        </w:rPr>
        <w:t xml:space="preserve">CARBOGIM, F. DA C. et al. </w:t>
      </w:r>
      <w:r w:rsidRPr="009F48DC">
        <w:rPr>
          <w:rFonts w:ascii="Times New Roman" w:eastAsia="Calibri" w:hAnsi="Times New Roman" w:cs="Times New Roman"/>
          <w:sz w:val="24"/>
          <w:szCs w:val="24"/>
        </w:rPr>
        <w:t xml:space="preserve">Ensino das habilidades do pensamento crítico por meio de </w:t>
      </w:r>
      <w:proofErr w:type="spellStart"/>
      <w:r w:rsidRPr="009F48DC">
        <w:rPr>
          <w:rFonts w:ascii="Times New Roman" w:eastAsia="Calibri" w:hAnsi="Times New Roman" w:cs="Times New Roman"/>
          <w:sz w:val="24"/>
          <w:szCs w:val="24"/>
        </w:rPr>
        <w:t>problem</w:t>
      </w:r>
      <w:proofErr w:type="spellEnd"/>
      <w:r w:rsidRPr="009F48DC">
        <w:rPr>
          <w:rFonts w:ascii="Times New Roman" w:eastAsia="Calibri" w:hAnsi="Times New Roman" w:cs="Times New Roman"/>
          <w:sz w:val="24"/>
          <w:szCs w:val="24"/>
        </w:rPr>
        <w:t xml:space="preserve"> </w:t>
      </w:r>
      <w:proofErr w:type="spellStart"/>
      <w:r w:rsidRPr="009F48DC">
        <w:rPr>
          <w:rFonts w:ascii="Times New Roman" w:eastAsia="Calibri" w:hAnsi="Times New Roman" w:cs="Times New Roman"/>
          <w:sz w:val="24"/>
          <w:szCs w:val="24"/>
        </w:rPr>
        <w:t>based</w:t>
      </w:r>
      <w:proofErr w:type="spellEnd"/>
      <w:r w:rsidRPr="009F48DC">
        <w:rPr>
          <w:rFonts w:ascii="Times New Roman" w:eastAsia="Calibri" w:hAnsi="Times New Roman" w:cs="Times New Roman"/>
          <w:sz w:val="24"/>
          <w:szCs w:val="24"/>
        </w:rPr>
        <w:t xml:space="preserve"> </w:t>
      </w:r>
      <w:proofErr w:type="spellStart"/>
      <w:r w:rsidRPr="009F48DC">
        <w:rPr>
          <w:rFonts w:ascii="Times New Roman" w:eastAsia="Calibri" w:hAnsi="Times New Roman" w:cs="Times New Roman"/>
          <w:sz w:val="24"/>
          <w:szCs w:val="24"/>
        </w:rPr>
        <w:t>learning</w:t>
      </w:r>
      <w:proofErr w:type="spellEnd"/>
      <w:r w:rsidRPr="009F48DC">
        <w:rPr>
          <w:rFonts w:ascii="Times New Roman" w:eastAsia="Calibri" w:hAnsi="Times New Roman" w:cs="Times New Roman"/>
          <w:sz w:val="24"/>
          <w:szCs w:val="24"/>
        </w:rPr>
        <w:t xml:space="preserve">. </w:t>
      </w:r>
      <w:r w:rsidRPr="009F48DC">
        <w:rPr>
          <w:rFonts w:ascii="Times New Roman" w:eastAsia="Calibri" w:hAnsi="Times New Roman" w:cs="Times New Roman"/>
          <w:b/>
          <w:bCs/>
          <w:sz w:val="24"/>
          <w:szCs w:val="24"/>
        </w:rPr>
        <w:t>Texto &amp; Contexto - Enfermagem</w:t>
      </w:r>
      <w:r w:rsidRPr="009F48DC">
        <w:rPr>
          <w:rFonts w:ascii="Times New Roman" w:eastAsia="Calibri" w:hAnsi="Times New Roman" w:cs="Times New Roman"/>
          <w:sz w:val="24"/>
          <w:szCs w:val="24"/>
        </w:rPr>
        <w:t xml:space="preserve">, v. 26, n. 4, 21 nov. 2017. </w:t>
      </w:r>
    </w:p>
    <w:p w14:paraId="777B29A8"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 xml:space="preserve">CARVALHO, R. L. R. DE et al. </w:t>
      </w:r>
      <w:r w:rsidRPr="009F48DC">
        <w:rPr>
          <w:rFonts w:ascii="Times New Roman" w:hAnsi="Times New Roman" w:cs="Times New Roman"/>
          <w:sz w:val="24"/>
          <w:szCs w:val="24"/>
          <w:lang w:val="en-US"/>
        </w:rPr>
        <w:t xml:space="preserve">Incidence and risk factors for surgical site infection in general surgeries. </w:t>
      </w:r>
      <w:r w:rsidRPr="009F48DC">
        <w:rPr>
          <w:rFonts w:ascii="Times New Roman" w:hAnsi="Times New Roman" w:cs="Times New Roman"/>
          <w:b/>
          <w:sz w:val="24"/>
          <w:szCs w:val="24"/>
        </w:rPr>
        <w:t>Revista Latino-Americana de Enfermagem</w:t>
      </w:r>
      <w:r w:rsidRPr="009F48DC">
        <w:rPr>
          <w:rFonts w:ascii="Times New Roman" w:hAnsi="Times New Roman" w:cs="Times New Roman"/>
          <w:sz w:val="24"/>
          <w:szCs w:val="24"/>
        </w:rPr>
        <w:t xml:space="preserve">, v. 25, n. 0, 4 dez. 2017. </w:t>
      </w:r>
    </w:p>
    <w:p w14:paraId="4AF9FA55"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rPr>
        <w:t xml:space="preserve">CASTRO-SÁNCHEZ, E. et al. </w:t>
      </w:r>
      <w:r w:rsidRPr="009F48DC">
        <w:rPr>
          <w:rFonts w:ascii="Times New Roman" w:hAnsi="Times New Roman" w:cs="Times New Roman"/>
          <w:sz w:val="24"/>
          <w:szCs w:val="24"/>
          <w:lang w:val="en-US"/>
        </w:rPr>
        <w:t xml:space="preserve">Serious electronic games as </w:t>
      </w:r>
      <w:proofErr w:type="spellStart"/>
      <w:r w:rsidRPr="009F48DC">
        <w:rPr>
          <w:rFonts w:ascii="Times New Roman" w:hAnsi="Times New Roman" w:cs="Times New Roman"/>
          <w:sz w:val="24"/>
          <w:szCs w:val="24"/>
          <w:lang w:val="en-US"/>
        </w:rPr>
        <w:t>behavioural</w:t>
      </w:r>
      <w:proofErr w:type="spellEnd"/>
      <w:r w:rsidRPr="009F48DC">
        <w:rPr>
          <w:rFonts w:ascii="Times New Roman" w:hAnsi="Times New Roman" w:cs="Times New Roman"/>
          <w:sz w:val="24"/>
          <w:szCs w:val="24"/>
          <w:lang w:val="en-US"/>
        </w:rPr>
        <w:t xml:space="preserve"> change interventions in healthcare-associated infections and infection prevention and control: a scoping review of the literature and future directions. </w:t>
      </w:r>
      <w:r w:rsidRPr="009F48DC">
        <w:rPr>
          <w:rFonts w:ascii="Times New Roman" w:hAnsi="Times New Roman" w:cs="Times New Roman"/>
          <w:b/>
          <w:sz w:val="24"/>
          <w:szCs w:val="24"/>
          <w:lang w:val="en-US"/>
        </w:rPr>
        <w:t>Antimicrobial Resistance &amp; Infection Control</w:t>
      </w:r>
      <w:r w:rsidRPr="009F48DC">
        <w:rPr>
          <w:rFonts w:ascii="Times New Roman" w:hAnsi="Times New Roman" w:cs="Times New Roman"/>
          <w:sz w:val="24"/>
          <w:szCs w:val="24"/>
          <w:lang w:val="en-US"/>
        </w:rPr>
        <w:t xml:space="preserve">, v. 5, n. 1, </w:t>
      </w:r>
      <w:proofErr w:type="spellStart"/>
      <w:r w:rsidRPr="009F48DC">
        <w:rPr>
          <w:rFonts w:ascii="Times New Roman" w:hAnsi="Times New Roman" w:cs="Times New Roman"/>
          <w:sz w:val="24"/>
          <w:szCs w:val="24"/>
          <w:lang w:val="en-US"/>
        </w:rPr>
        <w:t>dez</w:t>
      </w:r>
      <w:proofErr w:type="spellEnd"/>
      <w:r w:rsidRPr="009F48DC">
        <w:rPr>
          <w:rFonts w:ascii="Times New Roman" w:hAnsi="Times New Roman" w:cs="Times New Roman"/>
          <w:sz w:val="24"/>
          <w:szCs w:val="24"/>
          <w:lang w:val="en-US"/>
        </w:rPr>
        <w:t xml:space="preserve">. 2016. </w:t>
      </w:r>
    </w:p>
    <w:p w14:paraId="730562B9"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CATES, J. R. et al. Developing a Serious Videogame for Preteens to Motivate HPV Vaccination Decision Making: Land of Secret Gardens</w:t>
      </w:r>
      <w:r w:rsidRPr="009F48DC">
        <w:rPr>
          <w:rFonts w:ascii="Times New Roman" w:hAnsi="Times New Roman" w:cs="Times New Roman"/>
          <w:b/>
          <w:sz w:val="24"/>
          <w:szCs w:val="24"/>
          <w:lang w:val="en-US"/>
        </w:rPr>
        <w:t>. Games for Health Journal</w:t>
      </w:r>
      <w:r w:rsidRPr="009F48DC">
        <w:rPr>
          <w:rFonts w:ascii="Times New Roman" w:hAnsi="Times New Roman" w:cs="Times New Roman"/>
          <w:sz w:val="24"/>
          <w:szCs w:val="24"/>
          <w:lang w:val="en-US"/>
        </w:rPr>
        <w:t xml:space="preserve">, v. 7, n. 1, p. 51–66, </w:t>
      </w:r>
      <w:proofErr w:type="spellStart"/>
      <w:r w:rsidRPr="009F48DC">
        <w:rPr>
          <w:rFonts w:ascii="Times New Roman" w:hAnsi="Times New Roman" w:cs="Times New Roman"/>
          <w:sz w:val="24"/>
          <w:szCs w:val="24"/>
          <w:lang w:val="en-US"/>
        </w:rPr>
        <w:t>fev</w:t>
      </w:r>
      <w:proofErr w:type="spellEnd"/>
      <w:r w:rsidRPr="009F48DC">
        <w:rPr>
          <w:rFonts w:ascii="Times New Roman" w:hAnsi="Times New Roman" w:cs="Times New Roman"/>
          <w:sz w:val="24"/>
          <w:szCs w:val="24"/>
          <w:lang w:val="en-US"/>
        </w:rPr>
        <w:t>. 2018.</w:t>
      </w:r>
    </w:p>
    <w:p w14:paraId="30A936DD"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lastRenderedPageBreak/>
        <w:t xml:space="preserve">CENTER FOR DISEASE CONTROL AND PREVENTION (CDC). Data &amp; Statistics. </w:t>
      </w:r>
      <w:proofErr w:type="spellStart"/>
      <w:r w:rsidRPr="009F48DC">
        <w:rPr>
          <w:rFonts w:ascii="Times New Roman" w:hAnsi="Times New Roman" w:cs="Times New Roman"/>
          <w:sz w:val="24"/>
          <w:szCs w:val="24"/>
          <w:lang w:val="en-US"/>
        </w:rPr>
        <w:t>Disponível</w:t>
      </w:r>
      <w:proofErr w:type="spellEnd"/>
      <w:r w:rsidRPr="009F48DC">
        <w:rPr>
          <w:rFonts w:ascii="Times New Roman" w:hAnsi="Times New Roman" w:cs="Times New Roman"/>
          <w:sz w:val="24"/>
          <w:szCs w:val="24"/>
          <w:lang w:val="en-US"/>
        </w:rPr>
        <w:t xml:space="preserve"> em: http://</w:t>
      </w:r>
      <w:r w:rsidRPr="009F48DC">
        <w:rPr>
          <w:rFonts w:ascii="Times New Roman" w:hAnsi="Times New Roman" w:cs="Times New Roman"/>
          <w:sz w:val="24"/>
          <w:szCs w:val="24"/>
        </w:rPr>
        <w:t xml:space="preserve"> </w:t>
      </w:r>
      <w:hyperlink r:id="rId8" w:history="1">
        <w:r w:rsidRPr="00404CAB">
          <w:rPr>
            <w:rStyle w:val="Hyperlink"/>
            <w:rFonts w:ascii="Times New Roman" w:hAnsi="Times New Roman" w:cs="Times New Roman"/>
            <w:color w:val="auto"/>
            <w:sz w:val="24"/>
            <w:szCs w:val="24"/>
            <w:u w:val="none"/>
            <w:lang w:val="en-US"/>
          </w:rPr>
          <w:t>https://www.cdc.gov/DataStatistics/</w:t>
        </w:r>
      </w:hyperlink>
      <w:r w:rsidRPr="00404CAB">
        <w:rPr>
          <w:rFonts w:ascii="Times New Roman" w:hAnsi="Times New Roman" w:cs="Times New Roman"/>
          <w:sz w:val="24"/>
          <w:szCs w:val="24"/>
          <w:lang w:val="en-US"/>
        </w:rPr>
        <w:t xml:space="preserve">. </w:t>
      </w:r>
      <w:proofErr w:type="spellStart"/>
      <w:r w:rsidRPr="00404CAB">
        <w:rPr>
          <w:rFonts w:ascii="Times New Roman" w:hAnsi="Times New Roman" w:cs="Times New Roman"/>
          <w:sz w:val="24"/>
          <w:szCs w:val="24"/>
          <w:lang w:val="en-US"/>
        </w:rPr>
        <w:t>Acesso</w:t>
      </w:r>
      <w:proofErr w:type="spellEnd"/>
      <w:r w:rsidRPr="00404CAB">
        <w:rPr>
          <w:rFonts w:ascii="Times New Roman" w:hAnsi="Times New Roman" w:cs="Times New Roman"/>
          <w:sz w:val="24"/>
          <w:szCs w:val="24"/>
          <w:lang w:val="en-US"/>
        </w:rPr>
        <w:t xml:space="preserve"> </w:t>
      </w:r>
      <w:r w:rsidRPr="009F48DC">
        <w:rPr>
          <w:rFonts w:ascii="Times New Roman" w:hAnsi="Times New Roman" w:cs="Times New Roman"/>
          <w:sz w:val="24"/>
          <w:szCs w:val="24"/>
          <w:lang w:val="en-US"/>
        </w:rPr>
        <w:t>em: 5 de nov.2019.</w:t>
      </w:r>
    </w:p>
    <w:p w14:paraId="66AA863D"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 xml:space="preserve">CHENG, M T et al. “Is immersion of any value? Whether, and to what extent, game immersion experience during serious gaming affects science learning,” </w:t>
      </w:r>
      <w:r w:rsidRPr="009F48DC">
        <w:rPr>
          <w:rFonts w:ascii="Times New Roman" w:hAnsi="Times New Roman" w:cs="Times New Roman"/>
          <w:b/>
          <w:sz w:val="24"/>
          <w:szCs w:val="24"/>
          <w:lang w:val="en-US"/>
        </w:rPr>
        <w:t>British Journal of Educational Technology</w:t>
      </w:r>
      <w:r w:rsidRPr="009F48DC">
        <w:rPr>
          <w:rFonts w:ascii="Times New Roman" w:hAnsi="Times New Roman" w:cs="Times New Roman"/>
          <w:sz w:val="24"/>
          <w:szCs w:val="24"/>
          <w:lang w:val="en-US"/>
        </w:rPr>
        <w:t>, vol. 48, no. 2, pp. 246–263, 2017.</w:t>
      </w:r>
    </w:p>
    <w:p w14:paraId="36ECB6B7"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rPr>
        <w:t xml:space="preserve">CONCEIÇÃO, C. V. DA et al. Aprendizagem Cooperativa e a Formação do Médico Inserido em Metodologias Ativas: um Olhar de Estudantes e Docentes. </w:t>
      </w:r>
      <w:r w:rsidRPr="009F48DC">
        <w:rPr>
          <w:rFonts w:ascii="Times New Roman" w:hAnsi="Times New Roman" w:cs="Times New Roman"/>
          <w:b/>
          <w:bCs/>
          <w:sz w:val="24"/>
          <w:szCs w:val="24"/>
        </w:rPr>
        <w:t>Revista Brasileira de Educação Médica</w:t>
      </w:r>
      <w:r w:rsidRPr="009F48DC">
        <w:rPr>
          <w:rFonts w:ascii="Times New Roman" w:hAnsi="Times New Roman" w:cs="Times New Roman"/>
          <w:sz w:val="24"/>
          <w:szCs w:val="24"/>
        </w:rPr>
        <w:t>, v. 42, n. 4, p. 115–122, dez. 2018.</w:t>
      </w:r>
    </w:p>
    <w:p w14:paraId="322A5B2E" w14:textId="77777777" w:rsidR="009F48DC" w:rsidRPr="009F48DC" w:rsidRDefault="009F48DC" w:rsidP="009F48DC">
      <w:pPr>
        <w:spacing w:after="240" w:line="240" w:lineRule="auto"/>
        <w:rPr>
          <w:rFonts w:ascii="Times New Roman" w:eastAsia="Calibri" w:hAnsi="Times New Roman" w:cs="Times New Roman"/>
          <w:sz w:val="24"/>
          <w:szCs w:val="24"/>
        </w:rPr>
      </w:pPr>
      <w:r w:rsidRPr="009F48DC">
        <w:rPr>
          <w:rFonts w:ascii="Times New Roman" w:eastAsia="Calibri" w:hAnsi="Times New Roman" w:cs="Times New Roman"/>
          <w:sz w:val="24"/>
          <w:szCs w:val="24"/>
          <w:lang w:val="en-US"/>
        </w:rPr>
        <w:t xml:space="preserve">DANKBAAR, M. E. W. et al. An experimental study on the effects of a simulation game on students’ clinical cognitive skills and motivation. </w:t>
      </w:r>
      <w:proofErr w:type="spellStart"/>
      <w:r w:rsidRPr="009F48DC">
        <w:rPr>
          <w:rFonts w:ascii="Times New Roman" w:eastAsia="Calibri" w:hAnsi="Times New Roman" w:cs="Times New Roman"/>
          <w:b/>
          <w:bCs/>
          <w:sz w:val="24"/>
          <w:szCs w:val="24"/>
        </w:rPr>
        <w:t>Advances</w:t>
      </w:r>
      <w:proofErr w:type="spellEnd"/>
      <w:r w:rsidRPr="009F48DC">
        <w:rPr>
          <w:rFonts w:ascii="Times New Roman" w:eastAsia="Calibri" w:hAnsi="Times New Roman" w:cs="Times New Roman"/>
          <w:b/>
          <w:bCs/>
          <w:sz w:val="24"/>
          <w:szCs w:val="24"/>
        </w:rPr>
        <w:t xml:space="preserve"> in Health </w:t>
      </w:r>
      <w:proofErr w:type="spellStart"/>
      <w:r w:rsidRPr="009F48DC">
        <w:rPr>
          <w:rFonts w:ascii="Times New Roman" w:eastAsia="Calibri" w:hAnsi="Times New Roman" w:cs="Times New Roman"/>
          <w:b/>
          <w:bCs/>
          <w:sz w:val="24"/>
          <w:szCs w:val="24"/>
        </w:rPr>
        <w:t>Sciences</w:t>
      </w:r>
      <w:proofErr w:type="spellEnd"/>
      <w:r w:rsidRPr="009F48DC">
        <w:rPr>
          <w:rFonts w:ascii="Times New Roman" w:eastAsia="Calibri" w:hAnsi="Times New Roman" w:cs="Times New Roman"/>
          <w:b/>
          <w:bCs/>
          <w:sz w:val="24"/>
          <w:szCs w:val="24"/>
        </w:rPr>
        <w:t xml:space="preserve"> </w:t>
      </w:r>
      <w:proofErr w:type="spellStart"/>
      <w:r w:rsidRPr="009F48DC">
        <w:rPr>
          <w:rFonts w:ascii="Times New Roman" w:eastAsia="Calibri" w:hAnsi="Times New Roman" w:cs="Times New Roman"/>
          <w:b/>
          <w:bCs/>
          <w:sz w:val="24"/>
          <w:szCs w:val="24"/>
        </w:rPr>
        <w:t>Education</w:t>
      </w:r>
      <w:proofErr w:type="spellEnd"/>
      <w:r w:rsidRPr="009F48DC">
        <w:rPr>
          <w:rFonts w:ascii="Times New Roman" w:eastAsia="Calibri" w:hAnsi="Times New Roman" w:cs="Times New Roman"/>
          <w:sz w:val="24"/>
          <w:szCs w:val="24"/>
        </w:rPr>
        <w:t xml:space="preserve">, v. 21, n. 3, p. 505–521, ago. 2016. </w:t>
      </w:r>
    </w:p>
    <w:p w14:paraId="1DF8BF3E" w14:textId="0EE37E5E"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eastAsia="Calibri" w:hAnsi="Times New Roman" w:cs="Times New Roman"/>
          <w:sz w:val="24"/>
          <w:szCs w:val="24"/>
        </w:rPr>
        <w:fldChar w:fldCharType="begin"/>
      </w:r>
      <w:r w:rsidRPr="009F48DC">
        <w:rPr>
          <w:rFonts w:ascii="Times New Roman" w:eastAsia="Calibri" w:hAnsi="Times New Roman" w:cs="Times New Roman"/>
          <w:sz w:val="24"/>
          <w:szCs w:val="24"/>
        </w:rPr>
        <w:instrText xml:space="preserve"> ADDIN ZOTERO_BIBL {"uncited":[],"omitted":[],"custom":[]} CSL_BIBLIOGRAPHY </w:instrText>
      </w:r>
      <w:r w:rsidRPr="009F48DC">
        <w:rPr>
          <w:rFonts w:ascii="Times New Roman" w:eastAsia="Calibri" w:hAnsi="Times New Roman" w:cs="Times New Roman"/>
          <w:sz w:val="24"/>
          <w:szCs w:val="24"/>
        </w:rPr>
        <w:fldChar w:fldCharType="separate"/>
      </w:r>
      <w:r w:rsidRPr="009F48DC">
        <w:rPr>
          <w:rFonts w:ascii="Times New Roman" w:eastAsia="Calibri" w:hAnsi="Times New Roman" w:cs="Times New Roman"/>
          <w:sz w:val="24"/>
          <w:szCs w:val="24"/>
        </w:rPr>
        <w:t xml:space="preserve">DEGUIRMENDJIAN, S. C.; MIRANDA, F. M. DE; ZEM-MASCARENHAS, S. H. </w:t>
      </w:r>
      <w:r w:rsidR="005E044A" w:rsidRPr="005E044A">
        <w:rPr>
          <w:rFonts w:ascii="Times New Roman" w:eastAsia="Calibri" w:hAnsi="Times New Roman" w:cs="Times New Roman"/>
          <w:i/>
          <w:sz w:val="24"/>
          <w:szCs w:val="24"/>
        </w:rPr>
        <w:t>Serious game</w:t>
      </w:r>
      <w:r w:rsidRPr="009F48DC">
        <w:rPr>
          <w:rFonts w:ascii="Times New Roman" w:eastAsia="Calibri" w:hAnsi="Times New Roman" w:cs="Times New Roman"/>
          <w:sz w:val="24"/>
          <w:szCs w:val="24"/>
        </w:rPr>
        <w:t xml:space="preserve"> desenvolvidos na Saúde: Revisão Integrativa da Literatura. </w:t>
      </w:r>
      <w:r w:rsidRPr="009F48DC">
        <w:rPr>
          <w:rFonts w:ascii="Times New Roman" w:eastAsia="Calibri" w:hAnsi="Times New Roman" w:cs="Times New Roman"/>
          <w:b/>
          <w:bCs/>
          <w:sz w:val="24"/>
          <w:szCs w:val="24"/>
          <w:lang w:val="en-US"/>
        </w:rPr>
        <w:t>Journal of Health Informatics</w:t>
      </w:r>
      <w:r w:rsidRPr="009F48DC">
        <w:rPr>
          <w:rFonts w:ascii="Times New Roman" w:eastAsia="Calibri" w:hAnsi="Times New Roman" w:cs="Times New Roman"/>
          <w:sz w:val="24"/>
          <w:szCs w:val="24"/>
          <w:lang w:val="en-US"/>
        </w:rPr>
        <w:t xml:space="preserve">, v. 8, n. 3, 22 ago. 2016. </w:t>
      </w:r>
    </w:p>
    <w:p w14:paraId="6ACD6498" w14:textId="125A15D2" w:rsidR="009F48DC" w:rsidRPr="009F48DC" w:rsidRDefault="009F48DC" w:rsidP="009F48DC">
      <w:pPr>
        <w:spacing w:line="240" w:lineRule="auto"/>
        <w:rPr>
          <w:rFonts w:ascii="Times New Roman" w:hAnsi="Times New Roman" w:cs="Times New Roman"/>
          <w:sz w:val="24"/>
          <w:szCs w:val="24"/>
        </w:rPr>
      </w:pPr>
      <w:r w:rsidRPr="009F48DC">
        <w:rPr>
          <w:rFonts w:ascii="Times New Roman" w:eastAsia="Calibri" w:hAnsi="Times New Roman" w:cs="Times New Roman"/>
          <w:sz w:val="24"/>
          <w:szCs w:val="24"/>
        </w:rPr>
        <w:fldChar w:fldCharType="end"/>
      </w:r>
      <w:r w:rsidRPr="009F48DC">
        <w:rPr>
          <w:rFonts w:ascii="Times New Roman" w:hAnsi="Times New Roman" w:cs="Times New Roman"/>
          <w:sz w:val="24"/>
          <w:szCs w:val="24"/>
          <w:lang w:val="en-US"/>
        </w:rPr>
        <w:t xml:space="preserve">DIAS, J. D. et al. </w:t>
      </w:r>
      <w:r w:rsidRPr="009F48DC">
        <w:rPr>
          <w:rFonts w:ascii="Times New Roman" w:hAnsi="Times New Roman" w:cs="Times New Roman"/>
          <w:sz w:val="24"/>
          <w:szCs w:val="24"/>
        </w:rPr>
        <w:t xml:space="preserve">Desenvolvimento de </w:t>
      </w:r>
      <w:r w:rsidR="005E044A" w:rsidRPr="005E044A">
        <w:rPr>
          <w:rFonts w:ascii="Times New Roman" w:hAnsi="Times New Roman" w:cs="Times New Roman"/>
          <w:i/>
          <w:sz w:val="24"/>
          <w:szCs w:val="24"/>
        </w:rPr>
        <w:t>serious game</w:t>
      </w:r>
      <w:r w:rsidRPr="009F48DC">
        <w:rPr>
          <w:rFonts w:ascii="Times New Roman" w:hAnsi="Times New Roman" w:cs="Times New Roman"/>
          <w:sz w:val="24"/>
          <w:szCs w:val="24"/>
        </w:rPr>
        <w:t xml:space="preserve"> como estratégia para promoção de saúde e enfrentamento da obesidade infantil 1 Introdução. </w:t>
      </w:r>
      <w:r w:rsidRPr="009F48DC">
        <w:rPr>
          <w:rFonts w:ascii="Times New Roman" w:hAnsi="Times New Roman" w:cs="Times New Roman"/>
          <w:b/>
          <w:sz w:val="24"/>
          <w:szCs w:val="24"/>
        </w:rPr>
        <w:t>Rev. Latino-Americana de Enfermagem</w:t>
      </w:r>
      <w:r w:rsidRPr="009F48DC">
        <w:rPr>
          <w:rFonts w:ascii="Times New Roman" w:hAnsi="Times New Roman" w:cs="Times New Roman"/>
          <w:sz w:val="24"/>
          <w:szCs w:val="24"/>
        </w:rPr>
        <w:t>, v. 24, p. e2759–e2768, 2016.</w:t>
      </w:r>
    </w:p>
    <w:p w14:paraId="64990876"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 xml:space="preserve">DOHMEN, P. M. Economic </w:t>
      </w:r>
      <w:proofErr w:type="spellStart"/>
      <w:r w:rsidRPr="009F48DC">
        <w:rPr>
          <w:rFonts w:ascii="Times New Roman" w:hAnsi="Times New Roman" w:cs="Times New Roman"/>
          <w:sz w:val="24"/>
          <w:szCs w:val="24"/>
        </w:rPr>
        <w:t>Burden</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of</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Surgical</w:t>
      </w:r>
      <w:proofErr w:type="spellEnd"/>
      <w:r w:rsidRPr="009F48DC">
        <w:rPr>
          <w:rFonts w:ascii="Times New Roman" w:hAnsi="Times New Roman" w:cs="Times New Roman"/>
          <w:sz w:val="24"/>
          <w:szCs w:val="24"/>
        </w:rPr>
        <w:t xml:space="preserve"> Site </w:t>
      </w:r>
      <w:proofErr w:type="spellStart"/>
      <w:r w:rsidRPr="009F48DC">
        <w:rPr>
          <w:rFonts w:ascii="Times New Roman" w:hAnsi="Times New Roman" w:cs="Times New Roman"/>
          <w:sz w:val="24"/>
          <w:szCs w:val="24"/>
        </w:rPr>
        <w:t>Infections</w:t>
      </w:r>
      <w:proofErr w:type="spellEnd"/>
      <w:r w:rsidRPr="009F48DC">
        <w:rPr>
          <w:rFonts w:ascii="Times New Roman" w:hAnsi="Times New Roman" w:cs="Times New Roman"/>
          <w:sz w:val="24"/>
          <w:szCs w:val="24"/>
        </w:rPr>
        <w:t xml:space="preserve"> in </w:t>
      </w:r>
      <w:proofErr w:type="spellStart"/>
      <w:r w:rsidRPr="009F48DC">
        <w:rPr>
          <w:rFonts w:ascii="Times New Roman" w:hAnsi="Times New Roman" w:cs="Times New Roman"/>
          <w:sz w:val="24"/>
          <w:szCs w:val="24"/>
        </w:rPr>
        <w:t>Cardiac</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Surgery</w:t>
      </w:r>
      <w:proofErr w:type="spellEnd"/>
      <w:r w:rsidRPr="009F48DC">
        <w:rPr>
          <w:rFonts w:ascii="Times New Roman" w:hAnsi="Times New Roman" w:cs="Times New Roman"/>
          <w:b/>
          <w:sz w:val="24"/>
          <w:szCs w:val="24"/>
        </w:rPr>
        <w:t xml:space="preserve">. </w:t>
      </w:r>
      <w:proofErr w:type="spellStart"/>
      <w:r w:rsidRPr="009F48DC">
        <w:rPr>
          <w:rFonts w:ascii="Times New Roman" w:hAnsi="Times New Roman" w:cs="Times New Roman"/>
          <w:b/>
          <w:sz w:val="24"/>
          <w:szCs w:val="24"/>
        </w:rPr>
        <w:t>Journal</w:t>
      </w:r>
      <w:proofErr w:type="spellEnd"/>
      <w:r w:rsidRPr="009F48DC">
        <w:rPr>
          <w:rFonts w:ascii="Times New Roman" w:hAnsi="Times New Roman" w:cs="Times New Roman"/>
          <w:b/>
          <w:sz w:val="24"/>
          <w:szCs w:val="24"/>
        </w:rPr>
        <w:t xml:space="preserve"> of Medical </w:t>
      </w:r>
      <w:proofErr w:type="spellStart"/>
      <w:r w:rsidRPr="009F48DC">
        <w:rPr>
          <w:rFonts w:ascii="Times New Roman" w:hAnsi="Times New Roman" w:cs="Times New Roman"/>
          <w:b/>
          <w:sz w:val="24"/>
          <w:szCs w:val="24"/>
        </w:rPr>
        <w:t>Microbiology</w:t>
      </w:r>
      <w:proofErr w:type="spellEnd"/>
      <w:r w:rsidRPr="009F48DC">
        <w:rPr>
          <w:rFonts w:ascii="Times New Roman" w:hAnsi="Times New Roman" w:cs="Times New Roman"/>
          <w:b/>
          <w:sz w:val="24"/>
          <w:szCs w:val="24"/>
        </w:rPr>
        <w:t xml:space="preserve"> &amp; </w:t>
      </w:r>
      <w:proofErr w:type="spellStart"/>
      <w:r w:rsidRPr="009F48DC">
        <w:rPr>
          <w:rFonts w:ascii="Times New Roman" w:hAnsi="Times New Roman" w:cs="Times New Roman"/>
          <w:b/>
          <w:sz w:val="24"/>
          <w:szCs w:val="24"/>
        </w:rPr>
        <w:t>Diagnosis</w:t>
      </w:r>
      <w:proofErr w:type="spellEnd"/>
      <w:r w:rsidRPr="009F48DC">
        <w:rPr>
          <w:rFonts w:ascii="Times New Roman" w:hAnsi="Times New Roman" w:cs="Times New Roman"/>
          <w:sz w:val="24"/>
          <w:szCs w:val="24"/>
        </w:rPr>
        <w:t xml:space="preserve">, v. 02, n. 03, 2013. </w:t>
      </w:r>
    </w:p>
    <w:p w14:paraId="5DE690C6" w14:textId="1E7445A3"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 xml:space="preserve">DOBROVSKY, A.; BORGHOFF, U. M.; HOFMANN, M. </w:t>
      </w:r>
      <w:proofErr w:type="spellStart"/>
      <w:r w:rsidRPr="009F48DC">
        <w:rPr>
          <w:rFonts w:ascii="Times New Roman" w:hAnsi="Times New Roman" w:cs="Times New Roman"/>
          <w:sz w:val="24"/>
          <w:szCs w:val="24"/>
        </w:rPr>
        <w:t>Applying</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and</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Augmenting</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Deep</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Reinforcement</w:t>
      </w:r>
      <w:proofErr w:type="spellEnd"/>
      <w:r w:rsidRPr="009F48DC">
        <w:rPr>
          <w:rFonts w:ascii="Times New Roman" w:hAnsi="Times New Roman" w:cs="Times New Roman"/>
          <w:sz w:val="24"/>
          <w:szCs w:val="24"/>
        </w:rPr>
        <w:t xml:space="preserve"> Learning in </w:t>
      </w:r>
      <w:r w:rsidR="005E044A" w:rsidRPr="005E044A">
        <w:rPr>
          <w:rFonts w:ascii="Times New Roman" w:hAnsi="Times New Roman" w:cs="Times New Roman"/>
          <w:i/>
          <w:sz w:val="24"/>
          <w:szCs w:val="24"/>
        </w:rPr>
        <w:t>Serious game</w:t>
      </w:r>
      <w:r w:rsidRPr="009F48DC">
        <w:rPr>
          <w:rFonts w:ascii="Times New Roman" w:hAnsi="Times New Roman" w:cs="Times New Roman"/>
          <w:sz w:val="24"/>
          <w:szCs w:val="24"/>
        </w:rPr>
        <w:t xml:space="preserve">s </w:t>
      </w:r>
      <w:proofErr w:type="spellStart"/>
      <w:r w:rsidRPr="009F48DC">
        <w:rPr>
          <w:rFonts w:ascii="Times New Roman" w:hAnsi="Times New Roman" w:cs="Times New Roman"/>
          <w:sz w:val="24"/>
          <w:szCs w:val="24"/>
        </w:rPr>
        <w:t>through</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Interaction</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b/>
          <w:bCs/>
          <w:sz w:val="24"/>
          <w:szCs w:val="24"/>
        </w:rPr>
        <w:t>Periodica</w:t>
      </w:r>
      <w:proofErr w:type="spellEnd"/>
      <w:r w:rsidRPr="009F48DC">
        <w:rPr>
          <w:rFonts w:ascii="Times New Roman" w:hAnsi="Times New Roman" w:cs="Times New Roman"/>
          <w:b/>
          <w:bCs/>
          <w:sz w:val="24"/>
          <w:szCs w:val="24"/>
        </w:rPr>
        <w:t xml:space="preserve"> </w:t>
      </w:r>
      <w:proofErr w:type="spellStart"/>
      <w:r w:rsidRPr="009F48DC">
        <w:rPr>
          <w:rFonts w:ascii="Times New Roman" w:hAnsi="Times New Roman" w:cs="Times New Roman"/>
          <w:b/>
          <w:bCs/>
          <w:sz w:val="24"/>
          <w:szCs w:val="24"/>
        </w:rPr>
        <w:t>Polytechnica</w:t>
      </w:r>
      <w:proofErr w:type="spellEnd"/>
      <w:r w:rsidRPr="009F48DC">
        <w:rPr>
          <w:rFonts w:ascii="Times New Roman" w:hAnsi="Times New Roman" w:cs="Times New Roman"/>
          <w:b/>
          <w:bCs/>
          <w:sz w:val="24"/>
          <w:szCs w:val="24"/>
        </w:rPr>
        <w:t xml:space="preserve"> </w:t>
      </w:r>
      <w:proofErr w:type="spellStart"/>
      <w:r w:rsidRPr="009F48DC">
        <w:rPr>
          <w:rFonts w:ascii="Times New Roman" w:hAnsi="Times New Roman" w:cs="Times New Roman"/>
          <w:b/>
          <w:bCs/>
          <w:sz w:val="24"/>
          <w:szCs w:val="24"/>
        </w:rPr>
        <w:t>Electrical</w:t>
      </w:r>
      <w:proofErr w:type="spellEnd"/>
      <w:r w:rsidRPr="009F48DC">
        <w:rPr>
          <w:rFonts w:ascii="Times New Roman" w:hAnsi="Times New Roman" w:cs="Times New Roman"/>
          <w:b/>
          <w:bCs/>
          <w:sz w:val="24"/>
          <w:szCs w:val="24"/>
        </w:rPr>
        <w:t xml:space="preserve"> </w:t>
      </w:r>
      <w:proofErr w:type="spellStart"/>
      <w:r w:rsidRPr="009F48DC">
        <w:rPr>
          <w:rFonts w:ascii="Times New Roman" w:hAnsi="Times New Roman" w:cs="Times New Roman"/>
          <w:b/>
          <w:bCs/>
          <w:sz w:val="24"/>
          <w:szCs w:val="24"/>
        </w:rPr>
        <w:t>Engineering</w:t>
      </w:r>
      <w:proofErr w:type="spellEnd"/>
      <w:r w:rsidRPr="009F48DC">
        <w:rPr>
          <w:rFonts w:ascii="Times New Roman" w:hAnsi="Times New Roman" w:cs="Times New Roman"/>
          <w:b/>
          <w:bCs/>
          <w:sz w:val="24"/>
          <w:szCs w:val="24"/>
        </w:rPr>
        <w:t xml:space="preserve"> </w:t>
      </w:r>
      <w:proofErr w:type="spellStart"/>
      <w:r w:rsidRPr="009F48DC">
        <w:rPr>
          <w:rFonts w:ascii="Times New Roman" w:hAnsi="Times New Roman" w:cs="Times New Roman"/>
          <w:b/>
          <w:bCs/>
          <w:sz w:val="24"/>
          <w:szCs w:val="24"/>
        </w:rPr>
        <w:t>and</w:t>
      </w:r>
      <w:proofErr w:type="spellEnd"/>
      <w:r w:rsidRPr="009F48DC">
        <w:rPr>
          <w:rFonts w:ascii="Times New Roman" w:hAnsi="Times New Roman" w:cs="Times New Roman"/>
          <w:b/>
          <w:bCs/>
          <w:sz w:val="24"/>
          <w:szCs w:val="24"/>
        </w:rPr>
        <w:t xml:space="preserve"> Computer Science</w:t>
      </w:r>
      <w:r w:rsidRPr="009F48DC">
        <w:rPr>
          <w:rFonts w:ascii="Times New Roman" w:hAnsi="Times New Roman" w:cs="Times New Roman"/>
          <w:sz w:val="24"/>
          <w:szCs w:val="24"/>
        </w:rPr>
        <w:t>, v. 61, n. 2, p. 198, 5 maio 2017.</w:t>
      </w:r>
    </w:p>
    <w:p w14:paraId="714CEA12" w14:textId="77777777" w:rsidR="009F48DC" w:rsidRPr="009F48DC" w:rsidRDefault="009F48DC" w:rsidP="009F48DC">
      <w:pPr>
        <w:rPr>
          <w:rFonts w:ascii="Times New Roman" w:eastAsia="Calibri" w:hAnsi="Times New Roman" w:cs="Times New Roman"/>
          <w:sz w:val="24"/>
          <w:szCs w:val="24"/>
        </w:rPr>
      </w:pPr>
      <w:r w:rsidRPr="009F48DC">
        <w:rPr>
          <w:rFonts w:ascii="Times New Roman" w:eastAsia="Calibri" w:hAnsi="Times New Roman" w:cs="Times New Roman"/>
          <w:sz w:val="24"/>
          <w:szCs w:val="24"/>
        </w:rPr>
        <w:t xml:space="preserve">FARIAS, P. A. M. DE; MARTIN, A. L. DE A. R.; CRISTO, C. S. Aprendizagem Ativa na Educação em Saúde: Percurso Histórico e Aplicações. </w:t>
      </w:r>
      <w:r w:rsidRPr="009F48DC">
        <w:rPr>
          <w:rFonts w:ascii="Times New Roman" w:eastAsia="Calibri" w:hAnsi="Times New Roman" w:cs="Times New Roman"/>
          <w:b/>
          <w:bCs/>
          <w:sz w:val="24"/>
          <w:szCs w:val="24"/>
        </w:rPr>
        <w:t>Revista Brasileira de Educação Médica</w:t>
      </w:r>
      <w:r w:rsidRPr="009F48DC">
        <w:rPr>
          <w:rFonts w:ascii="Times New Roman" w:eastAsia="Calibri" w:hAnsi="Times New Roman" w:cs="Times New Roman"/>
          <w:sz w:val="24"/>
          <w:szCs w:val="24"/>
        </w:rPr>
        <w:t xml:space="preserve">, v. 39, n. 1, p. 143–150, mar. 2015. </w:t>
      </w:r>
    </w:p>
    <w:p w14:paraId="2EBCB531"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 xml:space="preserve">FERREIRA, R. C.; TSUJI, H.; TONHOM, S. F. R. Aprendizagem baseada em problemas no internato: há continuidade do processo de ensino e aprendizagem ativo? </w:t>
      </w:r>
      <w:r w:rsidRPr="009F48DC">
        <w:rPr>
          <w:rFonts w:ascii="Times New Roman" w:hAnsi="Times New Roman" w:cs="Times New Roman"/>
          <w:b/>
          <w:sz w:val="24"/>
          <w:szCs w:val="24"/>
        </w:rPr>
        <w:t>Revista Brasileira de Educação Médica</w:t>
      </w:r>
      <w:r w:rsidRPr="009F48DC">
        <w:rPr>
          <w:rFonts w:ascii="Times New Roman" w:hAnsi="Times New Roman" w:cs="Times New Roman"/>
          <w:sz w:val="24"/>
          <w:szCs w:val="24"/>
        </w:rPr>
        <w:t>, v. 39, n. 2, p. 276–285, 2015.</w:t>
      </w:r>
    </w:p>
    <w:p w14:paraId="187FEDFF" w14:textId="77777777" w:rsidR="009F48DC" w:rsidRPr="009F48DC" w:rsidRDefault="009F48DC" w:rsidP="009F48DC">
      <w:pPr>
        <w:widowControl w:val="0"/>
        <w:autoSpaceDE w:val="0"/>
        <w:autoSpaceDN w:val="0"/>
        <w:adjustRightInd w:val="0"/>
        <w:spacing w:after="0" w:line="240" w:lineRule="auto"/>
        <w:rPr>
          <w:rFonts w:ascii="Times New Roman" w:hAnsi="Times New Roman" w:cs="Times New Roman"/>
          <w:sz w:val="24"/>
          <w:szCs w:val="24"/>
        </w:rPr>
      </w:pPr>
      <w:r w:rsidRPr="009F48DC">
        <w:rPr>
          <w:rFonts w:ascii="Times New Roman" w:hAnsi="Times New Roman" w:cs="Times New Roman"/>
          <w:sz w:val="24"/>
          <w:szCs w:val="24"/>
        </w:rPr>
        <w:t xml:space="preserve">FERREIRA, R. P. N. et al. Simulação realística como método de ensino no aprendizado de estudantes da área da saúde. </w:t>
      </w:r>
      <w:r w:rsidRPr="009F48DC">
        <w:rPr>
          <w:rFonts w:ascii="Times New Roman" w:hAnsi="Times New Roman" w:cs="Times New Roman"/>
          <w:b/>
          <w:bCs/>
          <w:sz w:val="24"/>
          <w:szCs w:val="24"/>
        </w:rPr>
        <w:t>Revista de Enfermagem do Centro Oeste Mineiro</w:t>
      </w:r>
      <w:r w:rsidRPr="009F48DC">
        <w:rPr>
          <w:rFonts w:ascii="Times New Roman" w:hAnsi="Times New Roman" w:cs="Times New Roman"/>
          <w:sz w:val="24"/>
          <w:szCs w:val="24"/>
        </w:rPr>
        <w:t xml:space="preserve">, v. 8, n. 0, 16 jul. 2018. </w:t>
      </w:r>
    </w:p>
    <w:p w14:paraId="7EDA1744" w14:textId="77777777" w:rsidR="009F48DC" w:rsidRPr="009F48DC" w:rsidRDefault="009F48DC" w:rsidP="009F48DC">
      <w:pPr>
        <w:widowControl w:val="0"/>
        <w:autoSpaceDE w:val="0"/>
        <w:autoSpaceDN w:val="0"/>
        <w:adjustRightInd w:val="0"/>
        <w:spacing w:after="0" w:line="240" w:lineRule="auto"/>
        <w:rPr>
          <w:rFonts w:ascii="Times New Roman" w:hAnsi="Times New Roman" w:cs="Times New Roman"/>
          <w:sz w:val="24"/>
          <w:szCs w:val="24"/>
        </w:rPr>
      </w:pPr>
    </w:p>
    <w:p w14:paraId="0FBB7E6C"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rPr>
        <w:t xml:space="preserve">FONSECA, L. M. M. et al. </w:t>
      </w:r>
      <w:r w:rsidRPr="009F48DC">
        <w:rPr>
          <w:rFonts w:ascii="Times New Roman" w:hAnsi="Times New Roman" w:cs="Times New Roman"/>
          <w:sz w:val="24"/>
          <w:szCs w:val="24"/>
          <w:lang w:val="en-US"/>
        </w:rPr>
        <w:t xml:space="preserve">Development of a learning object for caring for the sensory environment in a neonatal unit: noise, light and handling. </w:t>
      </w:r>
      <w:r w:rsidRPr="009F48DC">
        <w:rPr>
          <w:rFonts w:ascii="Times New Roman" w:hAnsi="Times New Roman" w:cs="Times New Roman"/>
          <w:b/>
          <w:sz w:val="24"/>
          <w:szCs w:val="24"/>
          <w:lang w:val="en-US"/>
        </w:rPr>
        <w:t>Journal of Nursing Education and  Practice</w:t>
      </w:r>
      <w:r w:rsidRPr="009F48DC">
        <w:rPr>
          <w:rFonts w:ascii="Times New Roman" w:hAnsi="Times New Roman" w:cs="Times New Roman"/>
          <w:sz w:val="24"/>
          <w:szCs w:val="24"/>
          <w:lang w:val="en-US"/>
        </w:rPr>
        <w:t>, v. 3, p. 11–18, 2013.</w:t>
      </w:r>
    </w:p>
    <w:p w14:paraId="26EDAC4F" w14:textId="3576E6C9"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lastRenderedPageBreak/>
        <w:t xml:space="preserve">FONSECA, L. M. M. et al. Development of the e-Baby </w:t>
      </w:r>
      <w:r w:rsidR="005E044A" w:rsidRPr="005E044A">
        <w:rPr>
          <w:rFonts w:ascii="Times New Roman" w:hAnsi="Times New Roman" w:cs="Times New Roman"/>
          <w:i/>
          <w:sz w:val="24"/>
          <w:szCs w:val="24"/>
          <w:lang w:val="en-US"/>
        </w:rPr>
        <w:t>Serious game</w:t>
      </w:r>
      <w:r w:rsidRPr="009F48DC">
        <w:rPr>
          <w:rFonts w:ascii="Times New Roman" w:hAnsi="Times New Roman" w:cs="Times New Roman"/>
          <w:sz w:val="24"/>
          <w:szCs w:val="24"/>
          <w:lang w:val="en-US"/>
        </w:rPr>
        <w:t xml:space="preserve"> With Regard to the Evaluation of Oxygenation in Preterm Babies. </w:t>
      </w:r>
      <w:r w:rsidRPr="009F48DC">
        <w:rPr>
          <w:rFonts w:ascii="Times New Roman" w:hAnsi="Times New Roman" w:cs="Times New Roman"/>
          <w:b/>
          <w:sz w:val="24"/>
          <w:szCs w:val="24"/>
          <w:lang w:val="en-US"/>
        </w:rPr>
        <w:t>CIN: Computers, Informatics, Nursing</w:t>
      </w:r>
      <w:r w:rsidRPr="009F48DC">
        <w:rPr>
          <w:rFonts w:ascii="Times New Roman" w:hAnsi="Times New Roman" w:cs="Times New Roman"/>
          <w:sz w:val="24"/>
          <w:szCs w:val="24"/>
          <w:lang w:val="en-US"/>
        </w:rPr>
        <w:t>, v. 32, n. 9, p. 428–436, 2014a.</w:t>
      </w:r>
    </w:p>
    <w:p w14:paraId="06F81996" w14:textId="33D71938"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lang w:val="en-US"/>
        </w:rPr>
        <w:t xml:space="preserve">FONSECA, L. M. M. et al. </w:t>
      </w:r>
      <w:r w:rsidR="005E044A" w:rsidRPr="005E044A">
        <w:rPr>
          <w:rFonts w:ascii="Times New Roman" w:hAnsi="Times New Roman" w:cs="Times New Roman"/>
          <w:i/>
          <w:sz w:val="24"/>
          <w:szCs w:val="24"/>
        </w:rPr>
        <w:t>Serious game</w:t>
      </w:r>
      <w:r w:rsidRPr="009F48DC">
        <w:rPr>
          <w:rFonts w:ascii="Times New Roman" w:hAnsi="Times New Roman" w:cs="Times New Roman"/>
          <w:sz w:val="24"/>
          <w:szCs w:val="24"/>
        </w:rPr>
        <w:t xml:space="preserve"> e-Baby : percepção dos estudantes de enfermagem sobre a aprendizagem da avaliação clínica do bebê prematuro. </w:t>
      </w:r>
      <w:r w:rsidRPr="009F48DC">
        <w:rPr>
          <w:rFonts w:ascii="Times New Roman" w:hAnsi="Times New Roman" w:cs="Times New Roman"/>
          <w:b/>
          <w:sz w:val="24"/>
          <w:szCs w:val="24"/>
        </w:rPr>
        <w:t>Revista Brasileira de Enfermagem</w:t>
      </w:r>
      <w:r w:rsidRPr="009F48DC">
        <w:rPr>
          <w:rFonts w:ascii="Times New Roman" w:hAnsi="Times New Roman" w:cs="Times New Roman"/>
          <w:sz w:val="24"/>
          <w:szCs w:val="24"/>
        </w:rPr>
        <w:t>, v. 68, n. 1, p. 13–19, 2015b.</w:t>
      </w:r>
    </w:p>
    <w:p w14:paraId="76FA3C85"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rPr>
        <w:t>FRANCO, L.M.C.; ERCOLE, F. F.; MATTIA, A. D. Infecção cirúrgica em pacientes submetidos a cirurgia ortopédica com implante</w:t>
      </w:r>
      <w:r w:rsidRPr="009F48DC">
        <w:rPr>
          <w:rFonts w:ascii="Times New Roman" w:hAnsi="Times New Roman" w:cs="Times New Roman"/>
          <w:b/>
          <w:sz w:val="24"/>
          <w:szCs w:val="24"/>
        </w:rPr>
        <w:t xml:space="preserve">. </w:t>
      </w:r>
      <w:proofErr w:type="spellStart"/>
      <w:r w:rsidRPr="009F48DC">
        <w:rPr>
          <w:rFonts w:ascii="Times New Roman" w:hAnsi="Times New Roman" w:cs="Times New Roman"/>
          <w:b/>
          <w:sz w:val="24"/>
          <w:szCs w:val="24"/>
          <w:lang w:val="en-US"/>
        </w:rPr>
        <w:t>Revista</w:t>
      </w:r>
      <w:proofErr w:type="spellEnd"/>
      <w:r w:rsidRPr="009F48DC">
        <w:rPr>
          <w:rFonts w:ascii="Times New Roman" w:hAnsi="Times New Roman" w:cs="Times New Roman"/>
          <w:b/>
          <w:sz w:val="24"/>
          <w:szCs w:val="24"/>
          <w:lang w:val="en-US"/>
        </w:rPr>
        <w:t xml:space="preserve"> </w:t>
      </w:r>
      <w:proofErr w:type="spellStart"/>
      <w:r w:rsidRPr="009F48DC">
        <w:rPr>
          <w:rFonts w:ascii="Times New Roman" w:hAnsi="Times New Roman" w:cs="Times New Roman"/>
          <w:b/>
          <w:sz w:val="24"/>
          <w:szCs w:val="24"/>
          <w:lang w:val="en-US"/>
        </w:rPr>
        <w:t>Sobecc</w:t>
      </w:r>
      <w:proofErr w:type="spellEnd"/>
      <w:r w:rsidRPr="009F48DC">
        <w:rPr>
          <w:rFonts w:ascii="Times New Roman" w:hAnsi="Times New Roman" w:cs="Times New Roman"/>
          <w:sz w:val="24"/>
          <w:szCs w:val="24"/>
          <w:lang w:val="en-US"/>
        </w:rPr>
        <w:t xml:space="preserve">, v. 20, n. 3, p. 163–170, 1 set. 2015. </w:t>
      </w:r>
    </w:p>
    <w:p w14:paraId="78F0C0E2" w14:textId="77777777"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eastAsia="Calibri" w:hAnsi="Times New Roman" w:cs="Times New Roman"/>
          <w:sz w:val="24"/>
          <w:szCs w:val="24"/>
          <w:lang w:val="en-US"/>
        </w:rPr>
        <w:t xml:space="preserve">FU, F.-L.; SU, R.-C.; YU, S.-C. </w:t>
      </w:r>
      <w:proofErr w:type="spellStart"/>
      <w:r w:rsidRPr="009F48DC">
        <w:rPr>
          <w:rFonts w:ascii="Times New Roman" w:eastAsia="Calibri" w:hAnsi="Times New Roman" w:cs="Times New Roman"/>
          <w:sz w:val="24"/>
          <w:szCs w:val="24"/>
          <w:lang w:val="en-US"/>
        </w:rPr>
        <w:t>EGameFlow</w:t>
      </w:r>
      <w:proofErr w:type="spellEnd"/>
      <w:r w:rsidRPr="009F48DC">
        <w:rPr>
          <w:rFonts w:ascii="Times New Roman" w:eastAsia="Calibri" w:hAnsi="Times New Roman" w:cs="Times New Roman"/>
          <w:sz w:val="24"/>
          <w:szCs w:val="24"/>
          <w:lang w:val="en-US"/>
        </w:rPr>
        <w:t xml:space="preserve">: A Scale to Measure Learners’ Enjoyment of E-Learning Games. </w:t>
      </w:r>
      <w:r w:rsidRPr="009F48DC">
        <w:rPr>
          <w:rFonts w:ascii="Times New Roman" w:eastAsia="Calibri" w:hAnsi="Times New Roman" w:cs="Times New Roman"/>
          <w:b/>
          <w:bCs/>
          <w:sz w:val="24"/>
          <w:szCs w:val="24"/>
          <w:lang w:val="en-US"/>
        </w:rPr>
        <w:t>Computers &amp; Education</w:t>
      </w:r>
      <w:r w:rsidRPr="009F48DC">
        <w:rPr>
          <w:rFonts w:ascii="Times New Roman" w:eastAsia="Calibri" w:hAnsi="Times New Roman" w:cs="Times New Roman"/>
          <w:sz w:val="24"/>
          <w:szCs w:val="24"/>
          <w:lang w:val="en-US"/>
        </w:rPr>
        <w:t xml:space="preserve">, v. 52, n. 1, p. 101–112, </w:t>
      </w:r>
      <w:proofErr w:type="spellStart"/>
      <w:r w:rsidRPr="009F48DC">
        <w:rPr>
          <w:rFonts w:ascii="Times New Roman" w:eastAsia="Calibri" w:hAnsi="Times New Roman" w:cs="Times New Roman"/>
          <w:sz w:val="24"/>
          <w:szCs w:val="24"/>
          <w:lang w:val="en-US"/>
        </w:rPr>
        <w:t>jan.</w:t>
      </w:r>
      <w:proofErr w:type="spellEnd"/>
      <w:r w:rsidRPr="009F48DC">
        <w:rPr>
          <w:rFonts w:ascii="Times New Roman" w:eastAsia="Calibri" w:hAnsi="Times New Roman" w:cs="Times New Roman"/>
          <w:sz w:val="24"/>
          <w:szCs w:val="24"/>
          <w:lang w:val="en-US"/>
        </w:rPr>
        <w:t xml:space="preserve"> 2009. </w:t>
      </w:r>
    </w:p>
    <w:p w14:paraId="4724A6FF" w14:textId="40DE492E"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 xml:space="preserve">GORBANEV, I. et al. A systematic review of </w:t>
      </w:r>
      <w:r w:rsidR="005E044A" w:rsidRPr="005E044A">
        <w:rPr>
          <w:rFonts w:ascii="Times New Roman" w:hAnsi="Times New Roman" w:cs="Times New Roman"/>
          <w:i/>
          <w:sz w:val="24"/>
          <w:szCs w:val="24"/>
          <w:lang w:val="en-US"/>
        </w:rPr>
        <w:t>serious game</w:t>
      </w:r>
      <w:r w:rsidRPr="009F48DC">
        <w:rPr>
          <w:rFonts w:ascii="Times New Roman" w:hAnsi="Times New Roman" w:cs="Times New Roman"/>
          <w:sz w:val="24"/>
          <w:szCs w:val="24"/>
          <w:lang w:val="en-US"/>
        </w:rPr>
        <w:t xml:space="preserve">s in medical education: quality of evidence and pedagogical strategy. </w:t>
      </w:r>
      <w:r w:rsidRPr="009F48DC">
        <w:rPr>
          <w:rFonts w:ascii="Times New Roman" w:hAnsi="Times New Roman" w:cs="Times New Roman"/>
          <w:b/>
          <w:sz w:val="24"/>
          <w:szCs w:val="24"/>
          <w:lang w:val="en-US"/>
        </w:rPr>
        <w:t>Medical Education Online</w:t>
      </w:r>
      <w:r w:rsidRPr="009F48DC">
        <w:rPr>
          <w:rFonts w:ascii="Times New Roman" w:hAnsi="Times New Roman" w:cs="Times New Roman"/>
          <w:sz w:val="24"/>
          <w:szCs w:val="24"/>
          <w:lang w:val="en-US"/>
        </w:rPr>
        <w:t xml:space="preserve">, v. 23, n. 1, p. 1438718, </w:t>
      </w:r>
      <w:proofErr w:type="spellStart"/>
      <w:r w:rsidRPr="009F48DC">
        <w:rPr>
          <w:rFonts w:ascii="Times New Roman" w:hAnsi="Times New Roman" w:cs="Times New Roman"/>
          <w:sz w:val="24"/>
          <w:szCs w:val="24"/>
          <w:lang w:val="en-US"/>
        </w:rPr>
        <w:t>jan.</w:t>
      </w:r>
      <w:proofErr w:type="spellEnd"/>
      <w:r w:rsidRPr="009F48DC">
        <w:rPr>
          <w:rFonts w:ascii="Times New Roman" w:hAnsi="Times New Roman" w:cs="Times New Roman"/>
          <w:sz w:val="24"/>
          <w:szCs w:val="24"/>
          <w:lang w:val="en-US"/>
        </w:rPr>
        <w:t xml:space="preserve"> 2018. </w:t>
      </w:r>
    </w:p>
    <w:p w14:paraId="64275914"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 xml:space="preserve">HARA, C. Y. NAKATA et al. Clinical case in digital technology for nursing students ’ learning : an integrative review. </w:t>
      </w:r>
      <w:r w:rsidRPr="009F48DC">
        <w:rPr>
          <w:rFonts w:ascii="Times New Roman" w:hAnsi="Times New Roman" w:cs="Times New Roman"/>
          <w:b/>
          <w:sz w:val="24"/>
          <w:szCs w:val="24"/>
          <w:lang w:val="en-US"/>
        </w:rPr>
        <w:t>Nurse Education Today</w:t>
      </w:r>
      <w:r w:rsidRPr="009F48DC">
        <w:rPr>
          <w:rFonts w:ascii="Times New Roman" w:hAnsi="Times New Roman" w:cs="Times New Roman"/>
          <w:sz w:val="24"/>
          <w:szCs w:val="24"/>
          <w:lang w:val="en-US"/>
        </w:rPr>
        <w:t>, v. 38, p. 119–125, 2016.</w:t>
      </w:r>
    </w:p>
    <w:p w14:paraId="5491494D"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 xml:space="preserve">JARVILL, M. et al. Effect of Simulation on Nursing Students’ Medication Administration Competence. </w:t>
      </w:r>
      <w:r w:rsidRPr="009F48DC">
        <w:rPr>
          <w:rFonts w:ascii="Times New Roman" w:hAnsi="Times New Roman" w:cs="Times New Roman"/>
          <w:b/>
          <w:sz w:val="24"/>
          <w:szCs w:val="24"/>
          <w:lang w:val="en-US"/>
        </w:rPr>
        <w:t>Clinical Simulation in Nursing</w:t>
      </w:r>
      <w:r w:rsidRPr="009F48DC">
        <w:rPr>
          <w:rFonts w:ascii="Times New Roman" w:hAnsi="Times New Roman" w:cs="Times New Roman"/>
          <w:sz w:val="24"/>
          <w:szCs w:val="24"/>
          <w:lang w:val="en-US"/>
        </w:rPr>
        <w:t xml:space="preserve">, v. 14, p. 3–7, </w:t>
      </w:r>
      <w:proofErr w:type="spellStart"/>
      <w:r w:rsidRPr="009F48DC">
        <w:rPr>
          <w:rFonts w:ascii="Times New Roman" w:hAnsi="Times New Roman" w:cs="Times New Roman"/>
          <w:sz w:val="24"/>
          <w:szCs w:val="24"/>
          <w:lang w:val="en-US"/>
        </w:rPr>
        <w:t>jan.</w:t>
      </w:r>
      <w:proofErr w:type="spellEnd"/>
      <w:r w:rsidRPr="009F48DC">
        <w:rPr>
          <w:rFonts w:ascii="Times New Roman" w:hAnsi="Times New Roman" w:cs="Times New Roman"/>
          <w:sz w:val="24"/>
          <w:szCs w:val="24"/>
          <w:lang w:val="en-US"/>
        </w:rPr>
        <w:t xml:space="preserve"> 2018.</w:t>
      </w:r>
    </w:p>
    <w:p w14:paraId="64B60489"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eastAsia="Calibri" w:hAnsi="Times New Roman" w:cs="Times New Roman"/>
          <w:sz w:val="24"/>
          <w:szCs w:val="24"/>
          <w:lang w:val="en-US"/>
        </w:rPr>
        <w:t xml:space="preserve">JEAN JUSTICE, L.; RITZHAUPT, A. D. Identifying the Barriers to Games and Simulations in Education: Creating a Valid and Reliable Survey. </w:t>
      </w:r>
      <w:r w:rsidRPr="009F48DC">
        <w:rPr>
          <w:rFonts w:ascii="Times New Roman" w:eastAsia="Calibri" w:hAnsi="Times New Roman" w:cs="Times New Roman"/>
          <w:b/>
          <w:bCs/>
          <w:sz w:val="24"/>
          <w:szCs w:val="24"/>
          <w:lang w:val="en-US"/>
        </w:rPr>
        <w:t>Journal of Educational Technology Systems</w:t>
      </w:r>
      <w:r w:rsidRPr="009F48DC">
        <w:rPr>
          <w:rFonts w:ascii="Times New Roman" w:eastAsia="Calibri" w:hAnsi="Times New Roman" w:cs="Times New Roman"/>
          <w:sz w:val="24"/>
          <w:szCs w:val="24"/>
          <w:lang w:val="en-US"/>
        </w:rPr>
        <w:t>, v. 44, n. 1, p. 86–125, 1 set. 2015.</w:t>
      </w:r>
    </w:p>
    <w:p w14:paraId="35D8D562" w14:textId="5E0E6B00"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 xml:space="preserve">JOHNSEN, H. M. et al. Developing a </w:t>
      </w:r>
      <w:r w:rsidR="005E044A" w:rsidRPr="005E044A">
        <w:rPr>
          <w:rFonts w:ascii="Times New Roman" w:hAnsi="Times New Roman" w:cs="Times New Roman"/>
          <w:i/>
          <w:sz w:val="24"/>
          <w:szCs w:val="24"/>
          <w:lang w:val="en-US"/>
        </w:rPr>
        <w:t>Serious game</w:t>
      </w:r>
      <w:r w:rsidRPr="009F48DC">
        <w:rPr>
          <w:rFonts w:ascii="Times New Roman" w:hAnsi="Times New Roman" w:cs="Times New Roman"/>
          <w:sz w:val="24"/>
          <w:szCs w:val="24"/>
          <w:lang w:val="en-US"/>
        </w:rPr>
        <w:t xml:space="preserve"> for Nurse Education. Journal of Gerontological Nursing, v. 44, n. 1, p. 15–19, 1 </w:t>
      </w:r>
      <w:proofErr w:type="spellStart"/>
      <w:r w:rsidRPr="009F48DC">
        <w:rPr>
          <w:rFonts w:ascii="Times New Roman" w:hAnsi="Times New Roman" w:cs="Times New Roman"/>
          <w:sz w:val="24"/>
          <w:szCs w:val="24"/>
          <w:lang w:val="en-US"/>
        </w:rPr>
        <w:t>jan.</w:t>
      </w:r>
      <w:proofErr w:type="spellEnd"/>
      <w:r w:rsidRPr="009F48DC">
        <w:rPr>
          <w:rFonts w:ascii="Times New Roman" w:hAnsi="Times New Roman" w:cs="Times New Roman"/>
          <w:sz w:val="24"/>
          <w:szCs w:val="24"/>
          <w:lang w:val="en-US"/>
        </w:rPr>
        <w:t xml:space="preserve"> 2018.</w:t>
      </w:r>
    </w:p>
    <w:p w14:paraId="5A7EF3BB" w14:textId="77777777"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eastAsia="Calibri" w:hAnsi="Times New Roman" w:cs="Times New Roman"/>
          <w:sz w:val="24"/>
          <w:szCs w:val="24"/>
          <w:lang w:val="en-US"/>
        </w:rPr>
        <w:t xml:space="preserve">KADDOURA, M.; VAN-DYKE, O.; YANG, Q. Impact of a concept map teaching approach on nursing students’ critical thinking skills. </w:t>
      </w:r>
      <w:r w:rsidRPr="009F48DC">
        <w:rPr>
          <w:rFonts w:ascii="Times New Roman" w:eastAsia="Calibri" w:hAnsi="Times New Roman" w:cs="Times New Roman"/>
          <w:b/>
          <w:bCs/>
          <w:sz w:val="24"/>
          <w:szCs w:val="24"/>
          <w:lang w:val="en-US"/>
        </w:rPr>
        <w:t>Nursing &amp; Health Sciences</w:t>
      </w:r>
      <w:r w:rsidRPr="009F48DC">
        <w:rPr>
          <w:rFonts w:ascii="Times New Roman" w:eastAsia="Calibri" w:hAnsi="Times New Roman" w:cs="Times New Roman"/>
          <w:sz w:val="24"/>
          <w:szCs w:val="24"/>
          <w:lang w:val="en-US"/>
        </w:rPr>
        <w:t xml:space="preserve">, v. 18, n. 3, p. 350–354, set. 2016. </w:t>
      </w:r>
    </w:p>
    <w:p w14:paraId="535932AF" w14:textId="77777777"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eastAsia="Calibri" w:hAnsi="Times New Roman" w:cs="Times New Roman"/>
          <w:sz w:val="24"/>
          <w:szCs w:val="24"/>
          <w:lang w:val="en-US"/>
        </w:rPr>
        <w:t xml:space="preserve">KALLALA, R. F. et al. Financial analysis of revision knee surgery based on NHS tariffs and hospital costs: does it pay to provide a revision service? </w:t>
      </w:r>
      <w:r w:rsidRPr="009F48DC">
        <w:rPr>
          <w:rFonts w:ascii="Times New Roman" w:eastAsia="Calibri" w:hAnsi="Times New Roman" w:cs="Times New Roman"/>
          <w:b/>
          <w:bCs/>
          <w:sz w:val="24"/>
          <w:szCs w:val="24"/>
          <w:lang w:val="en-US"/>
        </w:rPr>
        <w:t>The Bone &amp; Joint Journal</w:t>
      </w:r>
      <w:r w:rsidRPr="009F48DC">
        <w:rPr>
          <w:rFonts w:ascii="Times New Roman" w:eastAsia="Calibri" w:hAnsi="Times New Roman" w:cs="Times New Roman"/>
          <w:sz w:val="24"/>
          <w:szCs w:val="24"/>
          <w:lang w:val="en-US"/>
        </w:rPr>
        <w:t xml:space="preserve">, v. 97-B, n. 2, p. 197–201, </w:t>
      </w:r>
      <w:proofErr w:type="spellStart"/>
      <w:r w:rsidRPr="009F48DC">
        <w:rPr>
          <w:rFonts w:ascii="Times New Roman" w:eastAsia="Calibri" w:hAnsi="Times New Roman" w:cs="Times New Roman"/>
          <w:sz w:val="24"/>
          <w:szCs w:val="24"/>
          <w:lang w:val="en-US"/>
        </w:rPr>
        <w:t>fev</w:t>
      </w:r>
      <w:proofErr w:type="spellEnd"/>
      <w:r w:rsidRPr="009F48DC">
        <w:rPr>
          <w:rFonts w:ascii="Times New Roman" w:eastAsia="Calibri" w:hAnsi="Times New Roman" w:cs="Times New Roman"/>
          <w:sz w:val="24"/>
          <w:szCs w:val="24"/>
          <w:lang w:val="en-US"/>
        </w:rPr>
        <w:t xml:space="preserve">. 2015. </w:t>
      </w:r>
    </w:p>
    <w:p w14:paraId="1FFA570A" w14:textId="2D2D8173"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eastAsia="Calibri" w:hAnsi="Times New Roman" w:cs="Times New Roman"/>
          <w:sz w:val="24"/>
          <w:szCs w:val="24"/>
          <w:lang w:val="en-US"/>
        </w:rPr>
        <w:t xml:space="preserve">KUIPERS, D. A. et al. The Role of Transfer in Designing Games and Simulations for Health: Systematic Review. </w:t>
      </w:r>
      <w:r w:rsidRPr="009F48DC">
        <w:rPr>
          <w:rFonts w:ascii="Times New Roman" w:eastAsia="Calibri" w:hAnsi="Times New Roman" w:cs="Times New Roman"/>
          <w:b/>
          <w:bCs/>
          <w:sz w:val="24"/>
          <w:szCs w:val="24"/>
          <w:lang w:val="en-US"/>
        </w:rPr>
        <w:t xml:space="preserve">JMIR </w:t>
      </w:r>
      <w:r w:rsidR="005E044A" w:rsidRPr="005E044A">
        <w:rPr>
          <w:rFonts w:ascii="Times New Roman" w:eastAsia="Calibri" w:hAnsi="Times New Roman" w:cs="Times New Roman"/>
          <w:b/>
          <w:bCs/>
          <w:i/>
          <w:sz w:val="24"/>
          <w:szCs w:val="24"/>
          <w:lang w:val="en-US"/>
        </w:rPr>
        <w:t>Serious game</w:t>
      </w:r>
      <w:r w:rsidRPr="009F48DC">
        <w:rPr>
          <w:rFonts w:ascii="Times New Roman" w:eastAsia="Calibri" w:hAnsi="Times New Roman" w:cs="Times New Roman"/>
          <w:b/>
          <w:bCs/>
          <w:sz w:val="24"/>
          <w:szCs w:val="24"/>
          <w:lang w:val="en-US"/>
        </w:rPr>
        <w:t>s</w:t>
      </w:r>
      <w:r w:rsidRPr="009F48DC">
        <w:rPr>
          <w:rFonts w:ascii="Times New Roman" w:eastAsia="Calibri" w:hAnsi="Times New Roman" w:cs="Times New Roman"/>
          <w:sz w:val="24"/>
          <w:szCs w:val="24"/>
          <w:lang w:val="en-US"/>
        </w:rPr>
        <w:t xml:space="preserve">, v. 5, n. 4, p. e23, 24 </w:t>
      </w:r>
      <w:proofErr w:type="spellStart"/>
      <w:r w:rsidRPr="009F48DC">
        <w:rPr>
          <w:rFonts w:ascii="Times New Roman" w:eastAsia="Calibri" w:hAnsi="Times New Roman" w:cs="Times New Roman"/>
          <w:sz w:val="24"/>
          <w:szCs w:val="24"/>
          <w:lang w:val="en-US"/>
        </w:rPr>
        <w:t>nov.</w:t>
      </w:r>
      <w:proofErr w:type="spellEnd"/>
      <w:r w:rsidRPr="009F48DC">
        <w:rPr>
          <w:rFonts w:ascii="Times New Roman" w:eastAsia="Calibri" w:hAnsi="Times New Roman" w:cs="Times New Roman"/>
          <w:sz w:val="24"/>
          <w:szCs w:val="24"/>
          <w:lang w:val="en-US"/>
        </w:rPr>
        <w:t xml:space="preserve"> 2017.</w:t>
      </w:r>
    </w:p>
    <w:p w14:paraId="61E9F0F3" w14:textId="77777777"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hAnsi="Times New Roman" w:cs="Times New Roman"/>
          <w:sz w:val="24"/>
          <w:szCs w:val="24"/>
        </w:rPr>
        <w:t xml:space="preserve">LEE, H.-C. et al. The </w:t>
      </w:r>
      <w:proofErr w:type="spellStart"/>
      <w:r w:rsidRPr="009F48DC">
        <w:rPr>
          <w:rFonts w:ascii="Times New Roman" w:hAnsi="Times New Roman" w:cs="Times New Roman"/>
          <w:sz w:val="24"/>
          <w:szCs w:val="24"/>
        </w:rPr>
        <w:t>Effect</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of</w:t>
      </w:r>
      <w:proofErr w:type="spellEnd"/>
      <w:r w:rsidRPr="009F48DC">
        <w:rPr>
          <w:rFonts w:ascii="Times New Roman" w:hAnsi="Times New Roman" w:cs="Times New Roman"/>
          <w:sz w:val="24"/>
          <w:szCs w:val="24"/>
        </w:rPr>
        <w:t xml:space="preserve"> a Virtual Reality Game </w:t>
      </w:r>
      <w:proofErr w:type="spellStart"/>
      <w:r w:rsidRPr="009F48DC">
        <w:rPr>
          <w:rFonts w:ascii="Times New Roman" w:hAnsi="Times New Roman" w:cs="Times New Roman"/>
          <w:sz w:val="24"/>
          <w:szCs w:val="24"/>
        </w:rPr>
        <w:t>Intervention</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on</w:t>
      </w:r>
      <w:proofErr w:type="spellEnd"/>
      <w:r w:rsidRPr="009F48DC">
        <w:rPr>
          <w:rFonts w:ascii="Times New Roman" w:hAnsi="Times New Roman" w:cs="Times New Roman"/>
          <w:sz w:val="24"/>
          <w:szCs w:val="24"/>
        </w:rPr>
        <w:t xml:space="preserve"> Balance for </w:t>
      </w:r>
      <w:proofErr w:type="spellStart"/>
      <w:r w:rsidRPr="009F48DC">
        <w:rPr>
          <w:rFonts w:ascii="Times New Roman" w:hAnsi="Times New Roman" w:cs="Times New Roman"/>
          <w:sz w:val="24"/>
          <w:szCs w:val="24"/>
        </w:rPr>
        <w:t>Patients</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with</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Stroke</w:t>
      </w:r>
      <w:proofErr w:type="spellEnd"/>
      <w:r w:rsidRPr="009F48DC">
        <w:rPr>
          <w:rFonts w:ascii="Times New Roman" w:hAnsi="Times New Roman" w:cs="Times New Roman"/>
          <w:sz w:val="24"/>
          <w:szCs w:val="24"/>
        </w:rPr>
        <w:t xml:space="preserve">: A </w:t>
      </w:r>
      <w:proofErr w:type="spellStart"/>
      <w:r w:rsidRPr="009F48DC">
        <w:rPr>
          <w:rFonts w:ascii="Times New Roman" w:hAnsi="Times New Roman" w:cs="Times New Roman"/>
          <w:sz w:val="24"/>
          <w:szCs w:val="24"/>
        </w:rPr>
        <w:t>Randomized</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Controlled</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Trial</w:t>
      </w:r>
      <w:proofErr w:type="spellEnd"/>
      <w:r w:rsidRPr="009F48DC">
        <w:rPr>
          <w:rFonts w:ascii="Times New Roman" w:hAnsi="Times New Roman" w:cs="Times New Roman"/>
          <w:sz w:val="24"/>
          <w:szCs w:val="24"/>
        </w:rPr>
        <w:t xml:space="preserve">. </w:t>
      </w:r>
      <w:r w:rsidRPr="009F48DC">
        <w:rPr>
          <w:rFonts w:ascii="Times New Roman" w:hAnsi="Times New Roman" w:cs="Times New Roman"/>
          <w:b/>
          <w:bCs/>
          <w:sz w:val="24"/>
          <w:szCs w:val="24"/>
        </w:rPr>
        <w:t xml:space="preserve">Games for Health </w:t>
      </w:r>
      <w:proofErr w:type="spellStart"/>
      <w:r w:rsidRPr="009F48DC">
        <w:rPr>
          <w:rFonts w:ascii="Times New Roman" w:hAnsi="Times New Roman" w:cs="Times New Roman"/>
          <w:b/>
          <w:bCs/>
          <w:sz w:val="24"/>
          <w:szCs w:val="24"/>
        </w:rPr>
        <w:t>Journal</w:t>
      </w:r>
      <w:proofErr w:type="spellEnd"/>
      <w:r w:rsidRPr="009F48DC">
        <w:rPr>
          <w:rFonts w:ascii="Times New Roman" w:hAnsi="Times New Roman" w:cs="Times New Roman"/>
          <w:sz w:val="24"/>
          <w:szCs w:val="24"/>
        </w:rPr>
        <w:t>, v. 6, n. 5, p. 303–311, out. 2017.</w:t>
      </w:r>
    </w:p>
    <w:p w14:paraId="66CD7DB5" w14:textId="372B227E"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lang w:val="en-US"/>
        </w:rPr>
        <w:t xml:space="preserve">LUKHELE, B. W. et al. Efficacy of Mobile </w:t>
      </w:r>
      <w:r w:rsidR="005E044A" w:rsidRPr="005E044A">
        <w:rPr>
          <w:rFonts w:ascii="Times New Roman" w:hAnsi="Times New Roman" w:cs="Times New Roman"/>
          <w:i/>
          <w:sz w:val="24"/>
          <w:szCs w:val="24"/>
          <w:lang w:val="en-US"/>
        </w:rPr>
        <w:t>Serious game</w:t>
      </w:r>
      <w:r w:rsidRPr="009F48DC">
        <w:rPr>
          <w:rFonts w:ascii="Times New Roman" w:hAnsi="Times New Roman" w:cs="Times New Roman"/>
          <w:sz w:val="24"/>
          <w:szCs w:val="24"/>
          <w:lang w:val="en-US"/>
        </w:rPr>
        <w:t>s in Increasing HIV Risk Perception in Swaziland: A Randomized Control Trial (</w:t>
      </w:r>
      <w:proofErr w:type="spellStart"/>
      <w:r w:rsidRPr="009F48DC">
        <w:rPr>
          <w:rFonts w:ascii="Times New Roman" w:hAnsi="Times New Roman" w:cs="Times New Roman"/>
          <w:sz w:val="24"/>
          <w:szCs w:val="24"/>
          <w:lang w:val="en-US"/>
        </w:rPr>
        <w:t>SGprev</w:t>
      </w:r>
      <w:proofErr w:type="spellEnd"/>
      <w:r w:rsidRPr="009F48DC">
        <w:rPr>
          <w:rFonts w:ascii="Times New Roman" w:hAnsi="Times New Roman" w:cs="Times New Roman"/>
          <w:sz w:val="24"/>
          <w:szCs w:val="24"/>
          <w:lang w:val="en-US"/>
        </w:rPr>
        <w:t xml:space="preserve"> Trial) Research Protocol. </w:t>
      </w:r>
      <w:r w:rsidRPr="009F48DC">
        <w:rPr>
          <w:rFonts w:ascii="Times New Roman" w:hAnsi="Times New Roman" w:cs="Times New Roman"/>
          <w:b/>
          <w:sz w:val="24"/>
          <w:szCs w:val="24"/>
        </w:rPr>
        <w:t xml:space="preserve">JMIR </w:t>
      </w:r>
      <w:proofErr w:type="spellStart"/>
      <w:r w:rsidRPr="009F48DC">
        <w:rPr>
          <w:rFonts w:ascii="Times New Roman" w:hAnsi="Times New Roman" w:cs="Times New Roman"/>
          <w:b/>
          <w:sz w:val="24"/>
          <w:szCs w:val="24"/>
        </w:rPr>
        <w:t>Research</w:t>
      </w:r>
      <w:proofErr w:type="spellEnd"/>
      <w:r w:rsidRPr="009F48DC">
        <w:rPr>
          <w:rFonts w:ascii="Times New Roman" w:hAnsi="Times New Roman" w:cs="Times New Roman"/>
          <w:b/>
          <w:sz w:val="24"/>
          <w:szCs w:val="24"/>
        </w:rPr>
        <w:t xml:space="preserve"> </w:t>
      </w:r>
      <w:proofErr w:type="spellStart"/>
      <w:r w:rsidRPr="009F48DC">
        <w:rPr>
          <w:rFonts w:ascii="Times New Roman" w:hAnsi="Times New Roman" w:cs="Times New Roman"/>
          <w:b/>
          <w:sz w:val="24"/>
          <w:szCs w:val="24"/>
        </w:rPr>
        <w:t>Protocols</w:t>
      </w:r>
      <w:proofErr w:type="spellEnd"/>
      <w:r w:rsidRPr="009F48DC">
        <w:rPr>
          <w:rFonts w:ascii="Times New Roman" w:hAnsi="Times New Roman" w:cs="Times New Roman"/>
          <w:sz w:val="24"/>
          <w:szCs w:val="24"/>
        </w:rPr>
        <w:t>, v. 5, n. 4, p. e224, 22 nov. 2016.</w:t>
      </w:r>
    </w:p>
    <w:p w14:paraId="745C6404"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lastRenderedPageBreak/>
        <w:t xml:space="preserve">MCLEOD, A. et al. </w:t>
      </w:r>
      <w:proofErr w:type="spellStart"/>
      <w:r w:rsidRPr="009F48DC">
        <w:rPr>
          <w:rFonts w:ascii="Times New Roman" w:hAnsi="Times New Roman" w:cs="Times New Roman"/>
          <w:sz w:val="24"/>
          <w:szCs w:val="24"/>
        </w:rPr>
        <w:t>Evaluating</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Motivation</w:t>
      </w:r>
      <w:proofErr w:type="spellEnd"/>
      <w:r w:rsidRPr="009F48DC">
        <w:rPr>
          <w:rFonts w:ascii="Times New Roman" w:hAnsi="Times New Roman" w:cs="Times New Roman"/>
          <w:sz w:val="24"/>
          <w:szCs w:val="24"/>
        </w:rPr>
        <w:t xml:space="preserve"> for </w:t>
      </w:r>
      <w:proofErr w:type="spellStart"/>
      <w:r w:rsidRPr="009F48DC">
        <w:rPr>
          <w:rFonts w:ascii="Times New Roman" w:hAnsi="Times New Roman" w:cs="Times New Roman"/>
          <w:sz w:val="24"/>
          <w:szCs w:val="24"/>
        </w:rPr>
        <w:t>the</w:t>
      </w:r>
      <w:proofErr w:type="spellEnd"/>
      <w:r w:rsidRPr="009F48DC">
        <w:rPr>
          <w:rFonts w:ascii="Times New Roman" w:hAnsi="Times New Roman" w:cs="Times New Roman"/>
          <w:sz w:val="24"/>
          <w:szCs w:val="24"/>
        </w:rPr>
        <w:t xml:space="preserve"> Use </w:t>
      </w:r>
      <w:proofErr w:type="spellStart"/>
      <w:r w:rsidRPr="009F48DC">
        <w:rPr>
          <w:rFonts w:ascii="Times New Roman" w:hAnsi="Times New Roman" w:cs="Times New Roman"/>
          <w:sz w:val="24"/>
          <w:szCs w:val="24"/>
        </w:rPr>
        <w:t>of</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an</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Electronic</w:t>
      </w:r>
      <w:proofErr w:type="spellEnd"/>
      <w:r w:rsidRPr="009F48DC">
        <w:rPr>
          <w:rFonts w:ascii="Times New Roman" w:hAnsi="Times New Roman" w:cs="Times New Roman"/>
          <w:sz w:val="24"/>
          <w:szCs w:val="24"/>
        </w:rPr>
        <w:t xml:space="preserve"> Health Record </w:t>
      </w:r>
      <w:proofErr w:type="spellStart"/>
      <w:r w:rsidRPr="009F48DC">
        <w:rPr>
          <w:rFonts w:ascii="Times New Roman" w:hAnsi="Times New Roman" w:cs="Times New Roman"/>
          <w:sz w:val="24"/>
          <w:szCs w:val="24"/>
        </w:rPr>
        <w:t>Simulation</w:t>
      </w:r>
      <w:proofErr w:type="spellEnd"/>
      <w:r w:rsidRPr="009F48DC">
        <w:rPr>
          <w:rFonts w:ascii="Times New Roman" w:hAnsi="Times New Roman" w:cs="Times New Roman"/>
          <w:sz w:val="24"/>
          <w:szCs w:val="24"/>
        </w:rPr>
        <w:t xml:space="preserve"> Game. p. 19, 2017.</w:t>
      </w:r>
    </w:p>
    <w:p w14:paraId="1775D070"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rPr>
        <w:t xml:space="preserve">MENDONÇA, E T et al. Integração </w:t>
      </w:r>
      <w:proofErr w:type="spellStart"/>
      <w:r w:rsidRPr="009F48DC">
        <w:rPr>
          <w:rFonts w:ascii="Times New Roman" w:hAnsi="Times New Roman" w:cs="Times New Roman"/>
          <w:sz w:val="24"/>
          <w:szCs w:val="24"/>
        </w:rPr>
        <w:t>Intercampi</w:t>
      </w:r>
      <w:proofErr w:type="spellEnd"/>
      <w:r w:rsidRPr="009F48DC">
        <w:rPr>
          <w:rFonts w:ascii="Times New Roman" w:hAnsi="Times New Roman" w:cs="Times New Roman"/>
          <w:sz w:val="24"/>
          <w:szCs w:val="24"/>
        </w:rPr>
        <w:t xml:space="preserve"> no Ensino: Desenvolvendo Competências do Profissionalismo. </w:t>
      </w:r>
      <w:proofErr w:type="spellStart"/>
      <w:r w:rsidRPr="009F48DC">
        <w:rPr>
          <w:rFonts w:ascii="Times New Roman" w:hAnsi="Times New Roman" w:cs="Times New Roman"/>
          <w:b/>
          <w:sz w:val="24"/>
          <w:szCs w:val="24"/>
          <w:lang w:val="en-US"/>
        </w:rPr>
        <w:t>Revista</w:t>
      </w:r>
      <w:proofErr w:type="spellEnd"/>
      <w:r w:rsidRPr="009F48DC">
        <w:rPr>
          <w:rFonts w:ascii="Times New Roman" w:hAnsi="Times New Roman" w:cs="Times New Roman"/>
          <w:b/>
          <w:sz w:val="24"/>
          <w:szCs w:val="24"/>
          <w:lang w:val="en-US"/>
        </w:rPr>
        <w:t xml:space="preserve"> </w:t>
      </w:r>
      <w:proofErr w:type="spellStart"/>
      <w:r w:rsidRPr="009F48DC">
        <w:rPr>
          <w:rFonts w:ascii="Times New Roman" w:hAnsi="Times New Roman" w:cs="Times New Roman"/>
          <w:b/>
          <w:sz w:val="24"/>
          <w:szCs w:val="24"/>
          <w:lang w:val="en-US"/>
        </w:rPr>
        <w:t>Brasileira</w:t>
      </w:r>
      <w:proofErr w:type="spellEnd"/>
      <w:r w:rsidRPr="009F48DC">
        <w:rPr>
          <w:rFonts w:ascii="Times New Roman" w:hAnsi="Times New Roman" w:cs="Times New Roman"/>
          <w:b/>
          <w:sz w:val="24"/>
          <w:szCs w:val="24"/>
          <w:lang w:val="en-US"/>
        </w:rPr>
        <w:t xml:space="preserve"> de </w:t>
      </w:r>
      <w:proofErr w:type="spellStart"/>
      <w:r w:rsidRPr="009F48DC">
        <w:rPr>
          <w:rFonts w:ascii="Times New Roman" w:hAnsi="Times New Roman" w:cs="Times New Roman"/>
          <w:b/>
          <w:sz w:val="24"/>
          <w:szCs w:val="24"/>
          <w:lang w:val="en-US"/>
        </w:rPr>
        <w:t>Educação</w:t>
      </w:r>
      <w:proofErr w:type="spellEnd"/>
      <w:r w:rsidRPr="009F48DC">
        <w:rPr>
          <w:rFonts w:ascii="Times New Roman" w:hAnsi="Times New Roman" w:cs="Times New Roman"/>
          <w:b/>
          <w:sz w:val="24"/>
          <w:szCs w:val="24"/>
          <w:lang w:val="en-US"/>
        </w:rPr>
        <w:t xml:space="preserve"> </w:t>
      </w:r>
      <w:proofErr w:type="spellStart"/>
      <w:r w:rsidRPr="009F48DC">
        <w:rPr>
          <w:rFonts w:ascii="Times New Roman" w:hAnsi="Times New Roman" w:cs="Times New Roman"/>
          <w:b/>
          <w:sz w:val="24"/>
          <w:szCs w:val="24"/>
          <w:lang w:val="en-US"/>
        </w:rPr>
        <w:t>Médica</w:t>
      </w:r>
      <w:proofErr w:type="spellEnd"/>
      <w:r w:rsidRPr="009F48DC">
        <w:rPr>
          <w:rFonts w:ascii="Times New Roman" w:hAnsi="Times New Roman" w:cs="Times New Roman"/>
          <w:sz w:val="24"/>
          <w:szCs w:val="24"/>
          <w:lang w:val="en-US"/>
        </w:rPr>
        <w:t>, v. 40, n. 3, p. 344–354, 2016.</w:t>
      </w:r>
    </w:p>
    <w:p w14:paraId="1DCA0A38"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lang w:val="en-US"/>
        </w:rPr>
        <w:t>MOHAMED, H.; JAAFAR, A. Analyzing Critical Usability Problems In Educational Computer Game (</w:t>
      </w:r>
      <w:proofErr w:type="spellStart"/>
      <w:r w:rsidRPr="009F48DC">
        <w:rPr>
          <w:rFonts w:ascii="Times New Roman" w:hAnsi="Times New Roman" w:cs="Times New Roman"/>
          <w:sz w:val="24"/>
          <w:szCs w:val="24"/>
          <w:lang w:val="en-US"/>
        </w:rPr>
        <w:t>UsaECG</w:t>
      </w:r>
      <w:proofErr w:type="spellEnd"/>
      <w:r w:rsidRPr="009F48DC">
        <w:rPr>
          <w:rFonts w:ascii="Times New Roman" w:hAnsi="Times New Roman" w:cs="Times New Roman"/>
          <w:sz w:val="24"/>
          <w:szCs w:val="24"/>
          <w:lang w:val="en-US"/>
        </w:rPr>
        <w:t xml:space="preserve">)Proceedings of the IASTED International Conference on Human-Computer Interaction. </w:t>
      </w:r>
      <w:r w:rsidRPr="009F48DC">
        <w:rPr>
          <w:rFonts w:ascii="Times New Roman" w:hAnsi="Times New Roman" w:cs="Times New Roman"/>
          <w:sz w:val="24"/>
          <w:szCs w:val="24"/>
        </w:rPr>
        <w:t>Anais...2012</w:t>
      </w:r>
    </w:p>
    <w:p w14:paraId="6AF6BC4A" w14:textId="77777777" w:rsidR="009F48DC" w:rsidRPr="009F48DC" w:rsidRDefault="009F48DC" w:rsidP="009F48DC">
      <w:pPr>
        <w:rPr>
          <w:rFonts w:ascii="Times New Roman" w:eastAsia="Calibri" w:hAnsi="Times New Roman" w:cs="Times New Roman"/>
          <w:sz w:val="24"/>
          <w:szCs w:val="24"/>
        </w:rPr>
      </w:pPr>
      <w:r w:rsidRPr="009F48DC">
        <w:rPr>
          <w:rFonts w:ascii="Times New Roman" w:eastAsia="Calibri" w:hAnsi="Times New Roman" w:cs="Times New Roman"/>
          <w:sz w:val="24"/>
          <w:szCs w:val="24"/>
        </w:rPr>
        <w:t xml:space="preserve">MORALES, M. DE L.; ALVES, F. L. O Desinteresse dos Alunos pela Aprendizagem: Uma intervenção pedagógica. p. 18, [s.d.]. </w:t>
      </w:r>
    </w:p>
    <w:p w14:paraId="16A25AB2" w14:textId="77777777" w:rsidR="009F48DC" w:rsidRPr="009F48DC" w:rsidRDefault="009F48DC" w:rsidP="009F48DC">
      <w:pPr>
        <w:rPr>
          <w:rFonts w:ascii="Times New Roman" w:eastAsia="Calibri" w:hAnsi="Times New Roman" w:cs="Times New Roman"/>
          <w:sz w:val="24"/>
          <w:szCs w:val="24"/>
        </w:rPr>
      </w:pPr>
      <w:r w:rsidRPr="009F48DC">
        <w:rPr>
          <w:rFonts w:ascii="Times New Roman" w:hAnsi="Times New Roman" w:cs="Times New Roman"/>
          <w:sz w:val="24"/>
          <w:szCs w:val="24"/>
        </w:rPr>
        <w:t xml:space="preserve">MOREIRA, A. P. DE A. et al. Jogo educativo de administração de medicamentos: um estudo de validação. </w:t>
      </w:r>
      <w:r w:rsidRPr="009F48DC">
        <w:rPr>
          <w:rFonts w:ascii="Times New Roman" w:hAnsi="Times New Roman" w:cs="Times New Roman"/>
          <w:b/>
          <w:bCs/>
          <w:sz w:val="24"/>
          <w:szCs w:val="24"/>
        </w:rPr>
        <w:t>Revista Brasileira de Enfermagem</w:t>
      </w:r>
      <w:r w:rsidRPr="009F48DC">
        <w:rPr>
          <w:rFonts w:ascii="Times New Roman" w:hAnsi="Times New Roman" w:cs="Times New Roman"/>
          <w:sz w:val="24"/>
          <w:szCs w:val="24"/>
        </w:rPr>
        <w:t>, v. 67, n. 4, p. 528–534, ago. 2014.</w:t>
      </w:r>
    </w:p>
    <w:p w14:paraId="6D7E2339" w14:textId="77777777" w:rsidR="009F48DC" w:rsidRPr="009F48DC" w:rsidRDefault="009F48DC" w:rsidP="009F48DC">
      <w:pPr>
        <w:spacing w:after="240" w:line="240" w:lineRule="auto"/>
        <w:rPr>
          <w:rFonts w:ascii="Times New Roman" w:eastAsia="Calibri" w:hAnsi="Times New Roman" w:cs="Times New Roman"/>
          <w:sz w:val="24"/>
          <w:szCs w:val="24"/>
        </w:rPr>
      </w:pPr>
      <w:r w:rsidRPr="009F48DC">
        <w:rPr>
          <w:rFonts w:ascii="Times New Roman" w:eastAsia="Calibri" w:hAnsi="Times New Roman" w:cs="Times New Roman"/>
          <w:sz w:val="24"/>
          <w:szCs w:val="24"/>
        </w:rPr>
        <w:fldChar w:fldCharType="begin"/>
      </w:r>
      <w:r w:rsidRPr="009F48DC">
        <w:rPr>
          <w:rFonts w:ascii="Times New Roman" w:eastAsia="Calibri" w:hAnsi="Times New Roman" w:cs="Times New Roman"/>
          <w:sz w:val="24"/>
          <w:szCs w:val="24"/>
          <w:lang w:val="en-US"/>
        </w:rPr>
        <w:instrText xml:space="preserve"> ADDIN ZOTERO_BIBL {"uncited":[],"omitted":[],"custom":[]} CSL_BIBLIOGRAPHY </w:instrText>
      </w:r>
      <w:r w:rsidRPr="009F48DC">
        <w:rPr>
          <w:rFonts w:ascii="Times New Roman" w:eastAsia="Calibri" w:hAnsi="Times New Roman" w:cs="Times New Roman"/>
          <w:sz w:val="24"/>
          <w:szCs w:val="24"/>
        </w:rPr>
        <w:fldChar w:fldCharType="separate"/>
      </w:r>
      <w:r w:rsidRPr="009F48DC">
        <w:rPr>
          <w:rFonts w:ascii="Times New Roman" w:eastAsia="Calibri" w:hAnsi="Times New Roman" w:cs="Times New Roman"/>
          <w:sz w:val="24"/>
          <w:szCs w:val="24"/>
          <w:lang w:val="en-US"/>
        </w:rPr>
        <w:t xml:space="preserve">MU, Y. et al. Improving Risk-Adjusted Measures of Surgical Site Infection for the National Healthcare Safely Network. </w:t>
      </w:r>
      <w:r w:rsidRPr="009F48DC">
        <w:rPr>
          <w:rFonts w:ascii="Times New Roman" w:eastAsia="Calibri" w:hAnsi="Times New Roman" w:cs="Times New Roman"/>
          <w:b/>
          <w:bCs/>
          <w:sz w:val="24"/>
          <w:szCs w:val="24"/>
        </w:rPr>
        <w:t>Infection Control &amp; Hospital Epidemiology</w:t>
      </w:r>
      <w:r w:rsidRPr="009F48DC">
        <w:rPr>
          <w:rFonts w:ascii="Times New Roman" w:eastAsia="Calibri" w:hAnsi="Times New Roman" w:cs="Times New Roman"/>
          <w:sz w:val="24"/>
          <w:szCs w:val="24"/>
        </w:rPr>
        <w:t xml:space="preserve">, v. 32, n. 10, p. 970–986, out. 2011. </w:t>
      </w:r>
    </w:p>
    <w:p w14:paraId="1B1A2344" w14:textId="77777777" w:rsidR="009F48DC" w:rsidRPr="009F48DC" w:rsidRDefault="009F48DC" w:rsidP="009F48DC">
      <w:pPr>
        <w:rPr>
          <w:rFonts w:ascii="Times New Roman" w:eastAsia="Calibri" w:hAnsi="Times New Roman" w:cs="Times New Roman"/>
          <w:sz w:val="24"/>
          <w:szCs w:val="24"/>
        </w:rPr>
      </w:pPr>
      <w:r w:rsidRPr="009F48DC">
        <w:rPr>
          <w:rFonts w:ascii="Times New Roman" w:eastAsia="Calibri" w:hAnsi="Times New Roman" w:cs="Times New Roman"/>
          <w:sz w:val="24"/>
          <w:szCs w:val="24"/>
        </w:rPr>
        <w:fldChar w:fldCharType="end"/>
      </w:r>
      <w:r w:rsidRPr="009F48DC">
        <w:rPr>
          <w:rFonts w:ascii="Times New Roman" w:eastAsia="Calibri" w:hAnsi="Times New Roman" w:cs="Times New Roman"/>
          <w:sz w:val="24"/>
          <w:szCs w:val="24"/>
        </w:rPr>
        <w:t xml:space="preserve">NEDEL, W. L.; SILVEIRA, F. DA. Os diferentes delineamentos de pesquisa e suas particularidades na terapia intensiva. </w:t>
      </w:r>
      <w:r w:rsidRPr="009F48DC">
        <w:rPr>
          <w:rFonts w:ascii="Times New Roman" w:eastAsia="Calibri" w:hAnsi="Times New Roman" w:cs="Times New Roman"/>
          <w:b/>
          <w:bCs/>
          <w:sz w:val="24"/>
          <w:szCs w:val="24"/>
        </w:rPr>
        <w:t>Revista Brasileira de Terapia Intensiva</w:t>
      </w:r>
      <w:r w:rsidRPr="009F48DC">
        <w:rPr>
          <w:rFonts w:ascii="Times New Roman" w:eastAsia="Calibri" w:hAnsi="Times New Roman" w:cs="Times New Roman"/>
          <w:sz w:val="24"/>
          <w:szCs w:val="24"/>
        </w:rPr>
        <w:t xml:space="preserve">, v. 28, n. 3, p. 256–260, set. 2016. </w:t>
      </w:r>
    </w:p>
    <w:p w14:paraId="54C7AE5C"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rPr>
        <w:t xml:space="preserve">NOVAK, J. Game </w:t>
      </w:r>
      <w:proofErr w:type="spellStart"/>
      <w:r w:rsidRPr="009F48DC">
        <w:rPr>
          <w:rFonts w:ascii="Times New Roman" w:hAnsi="Times New Roman" w:cs="Times New Roman"/>
          <w:sz w:val="24"/>
          <w:szCs w:val="24"/>
        </w:rPr>
        <w:t>Development</w:t>
      </w:r>
      <w:proofErr w:type="spellEnd"/>
      <w:r w:rsidRPr="009F48DC">
        <w:rPr>
          <w:rFonts w:ascii="Times New Roman" w:hAnsi="Times New Roman" w:cs="Times New Roman"/>
          <w:sz w:val="24"/>
          <w:szCs w:val="24"/>
        </w:rPr>
        <w:t xml:space="preserve"> Essentials. </w:t>
      </w:r>
      <w:r w:rsidRPr="009F48DC">
        <w:rPr>
          <w:rFonts w:ascii="Times New Roman" w:hAnsi="Times New Roman" w:cs="Times New Roman"/>
          <w:sz w:val="24"/>
          <w:szCs w:val="24"/>
          <w:lang w:val="en-US"/>
        </w:rPr>
        <w:t>Third Edition. New York: Delmar, Cengage Learning, 2012. 482.</w:t>
      </w:r>
    </w:p>
    <w:p w14:paraId="0B78E447" w14:textId="30934EA9"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lang w:val="en-US"/>
        </w:rPr>
        <w:t xml:space="preserve">PAIM, C. P. P.; GOLDMEIER, S. Development of an Educational Game to Set Up Surgical Instruments on the Mayo Stand or Back Table: Applied Research in Production Technology. </w:t>
      </w:r>
      <w:r w:rsidRPr="009F48DC">
        <w:rPr>
          <w:rFonts w:ascii="Times New Roman" w:hAnsi="Times New Roman" w:cs="Times New Roman"/>
          <w:b/>
          <w:sz w:val="24"/>
          <w:szCs w:val="24"/>
        </w:rPr>
        <w:t xml:space="preserve">JMIR </w:t>
      </w:r>
      <w:r w:rsidR="005E044A" w:rsidRPr="005E044A">
        <w:rPr>
          <w:rFonts w:ascii="Times New Roman" w:hAnsi="Times New Roman" w:cs="Times New Roman"/>
          <w:b/>
          <w:i/>
          <w:sz w:val="24"/>
          <w:szCs w:val="24"/>
        </w:rPr>
        <w:t>Serious game</w:t>
      </w:r>
      <w:r w:rsidRPr="009F48DC">
        <w:rPr>
          <w:rFonts w:ascii="Times New Roman" w:hAnsi="Times New Roman" w:cs="Times New Roman"/>
          <w:b/>
          <w:sz w:val="24"/>
          <w:szCs w:val="24"/>
        </w:rPr>
        <w:t>s</w:t>
      </w:r>
      <w:r w:rsidRPr="009F48DC">
        <w:rPr>
          <w:rFonts w:ascii="Times New Roman" w:hAnsi="Times New Roman" w:cs="Times New Roman"/>
          <w:sz w:val="24"/>
          <w:szCs w:val="24"/>
        </w:rPr>
        <w:t xml:space="preserve">, v. 5, n. 1, p. e1, 10 jan. 2017. </w:t>
      </w:r>
    </w:p>
    <w:p w14:paraId="37DA3E00"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 xml:space="preserve">PADILHA, J M; MACHADO, P </w:t>
      </w:r>
      <w:proofErr w:type="spellStart"/>
      <w:r w:rsidRPr="009F48DC">
        <w:rPr>
          <w:rFonts w:ascii="Times New Roman" w:hAnsi="Times New Roman" w:cs="Times New Roman"/>
          <w:sz w:val="24"/>
          <w:szCs w:val="24"/>
        </w:rPr>
        <w:t>P</w:t>
      </w:r>
      <w:proofErr w:type="spellEnd"/>
      <w:r w:rsidRPr="009F48DC">
        <w:rPr>
          <w:rFonts w:ascii="Times New Roman" w:hAnsi="Times New Roman" w:cs="Times New Roman"/>
          <w:sz w:val="24"/>
          <w:szCs w:val="24"/>
        </w:rPr>
        <w:t xml:space="preserve">; RIBEIRO, A; et al. </w:t>
      </w:r>
      <w:r w:rsidRPr="009F48DC">
        <w:rPr>
          <w:rFonts w:ascii="Times New Roman" w:hAnsi="Times New Roman" w:cs="Times New Roman"/>
          <w:sz w:val="24"/>
          <w:szCs w:val="24"/>
          <w:lang w:val="en-US"/>
        </w:rPr>
        <w:t xml:space="preserve">Clinical Virtual Simulation in Nursing Education: Randomized Controlled Trial. </w:t>
      </w:r>
      <w:proofErr w:type="spellStart"/>
      <w:r w:rsidRPr="009F48DC">
        <w:rPr>
          <w:rFonts w:ascii="Times New Roman" w:hAnsi="Times New Roman" w:cs="Times New Roman"/>
          <w:b/>
          <w:sz w:val="24"/>
          <w:szCs w:val="24"/>
        </w:rPr>
        <w:t>Journal</w:t>
      </w:r>
      <w:proofErr w:type="spellEnd"/>
      <w:r w:rsidRPr="009F48DC">
        <w:rPr>
          <w:rFonts w:ascii="Times New Roman" w:hAnsi="Times New Roman" w:cs="Times New Roman"/>
          <w:b/>
          <w:sz w:val="24"/>
          <w:szCs w:val="24"/>
        </w:rPr>
        <w:t xml:space="preserve"> </w:t>
      </w:r>
      <w:proofErr w:type="spellStart"/>
      <w:r w:rsidRPr="009F48DC">
        <w:rPr>
          <w:rFonts w:ascii="Times New Roman" w:hAnsi="Times New Roman" w:cs="Times New Roman"/>
          <w:b/>
          <w:sz w:val="24"/>
          <w:szCs w:val="24"/>
        </w:rPr>
        <w:t>of</w:t>
      </w:r>
      <w:proofErr w:type="spellEnd"/>
      <w:r w:rsidRPr="009F48DC">
        <w:rPr>
          <w:rFonts w:ascii="Times New Roman" w:hAnsi="Times New Roman" w:cs="Times New Roman"/>
          <w:b/>
          <w:sz w:val="24"/>
          <w:szCs w:val="24"/>
        </w:rPr>
        <w:t xml:space="preserve"> Medical Internet </w:t>
      </w:r>
      <w:proofErr w:type="spellStart"/>
      <w:r w:rsidRPr="009F48DC">
        <w:rPr>
          <w:rFonts w:ascii="Times New Roman" w:hAnsi="Times New Roman" w:cs="Times New Roman"/>
          <w:b/>
          <w:sz w:val="24"/>
          <w:szCs w:val="24"/>
        </w:rPr>
        <w:t>Research</w:t>
      </w:r>
      <w:proofErr w:type="spellEnd"/>
      <w:r w:rsidRPr="009F48DC">
        <w:rPr>
          <w:rFonts w:ascii="Times New Roman" w:hAnsi="Times New Roman" w:cs="Times New Roman"/>
          <w:sz w:val="24"/>
          <w:szCs w:val="24"/>
        </w:rPr>
        <w:t>, v. 21, n. 3, p. e11529, 2019.</w:t>
      </w:r>
    </w:p>
    <w:p w14:paraId="4A896768"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 xml:space="preserve">PARREIRA, J. E. Aplicação e avaliação de uma metodologia de aprendizagem ativa (tipo ISLE) em aulas de Mecânica, em cursos de Engenharia. </w:t>
      </w:r>
      <w:r w:rsidRPr="009F48DC">
        <w:rPr>
          <w:rFonts w:ascii="Times New Roman" w:hAnsi="Times New Roman" w:cs="Times New Roman"/>
          <w:b/>
          <w:sz w:val="24"/>
          <w:szCs w:val="24"/>
        </w:rPr>
        <w:t>Revista Brasileira de Ensino de Física</w:t>
      </w:r>
      <w:r w:rsidRPr="009F48DC">
        <w:rPr>
          <w:rFonts w:ascii="Times New Roman" w:hAnsi="Times New Roman" w:cs="Times New Roman"/>
          <w:sz w:val="24"/>
          <w:szCs w:val="24"/>
        </w:rPr>
        <w:t xml:space="preserve">, v. 40, n. 1, e1401, 2017.  </w:t>
      </w:r>
    </w:p>
    <w:p w14:paraId="1450DFB8"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 xml:space="preserve">PELIZZARI, A. et al. Teoria da aprendizagem significativa segundo </w:t>
      </w:r>
      <w:proofErr w:type="spellStart"/>
      <w:r w:rsidRPr="009F48DC">
        <w:rPr>
          <w:rFonts w:ascii="Times New Roman" w:hAnsi="Times New Roman" w:cs="Times New Roman"/>
          <w:sz w:val="24"/>
          <w:szCs w:val="24"/>
        </w:rPr>
        <w:t>Ausubel</w:t>
      </w:r>
      <w:proofErr w:type="spellEnd"/>
      <w:r w:rsidRPr="009F48DC">
        <w:rPr>
          <w:rFonts w:ascii="Times New Roman" w:hAnsi="Times New Roman" w:cs="Times New Roman"/>
          <w:sz w:val="24"/>
          <w:szCs w:val="24"/>
        </w:rPr>
        <w:t xml:space="preserve">. [s.d.]. PELIZZARI, A. et al. Teoria da aprendizagem significativa segundo </w:t>
      </w:r>
      <w:proofErr w:type="spellStart"/>
      <w:r w:rsidRPr="009F48DC">
        <w:rPr>
          <w:rFonts w:ascii="Times New Roman" w:hAnsi="Times New Roman" w:cs="Times New Roman"/>
          <w:sz w:val="24"/>
          <w:szCs w:val="24"/>
        </w:rPr>
        <w:t>Ausubel</w:t>
      </w:r>
      <w:proofErr w:type="spellEnd"/>
      <w:r w:rsidRPr="009F48DC">
        <w:rPr>
          <w:rFonts w:ascii="Times New Roman" w:hAnsi="Times New Roman" w:cs="Times New Roman"/>
          <w:sz w:val="24"/>
          <w:szCs w:val="24"/>
        </w:rPr>
        <w:t xml:space="preserve">. </w:t>
      </w:r>
      <w:r w:rsidRPr="009F48DC">
        <w:rPr>
          <w:rFonts w:ascii="Times New Roman" w:hAnsi="Times New Roman" w:cs="Times New Roman"/>
          <w:b/>
          <w:sz w:val="24"/>
          <w:szCs w:val="24"/>
        </w:rPr>
        <w:t>Rev. PEC</w:t>
      </w:r>
      <w:r w:rsidRPr="009F48DC">
        <w:rPr>
          <w:rFonts w:ascii="Times New Roman" w:hAnsi="Times New Roman" w:cs="Times New Roman"/>
          <w:sz w:val="24"/>
          <w:szCs w:val="24"/>
        </w:rPr>
        <w:t>, v. 2, n. 1, p. 37–42, 2002.</w:t>
      </w:r>
    </w:p>
    <w:p w14:paraId="7DA34EA3"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 xml:space="preserve">PEREIRA, E G et al, Portfólio no ensino em saúde: contribuição à reflexão a partir de seu uso na disciplina Enfermagem em Doenças Transmissíveis, </w:t>
      </w:r>
      <w:r w:rsidRPr="009F48DC">
        <w:rPr>
          <w:rFonts w:ascii="Times New Roman" w:hAnsi="Times New Roman" w:cs="Times New Roman"/>
          <w:b/>
          <w:sz w:val="24"/>
          <w:szCs w:val="24"/>
        </w:rPr>
        <w:t xml:space="preserve">ABCS Health </w:t>
      </w:r>
      <w:proofErr w:type="spellStart"/>
      <w:r w:rsidRPr="009F48DC">
        <w:rPr>
          <w:rFonts w:ascii="Times New Roman" w:hAnsi="Times New Roman" w:cs="Times New Roman"/>
          <w:b/>
          <w:sz w:val="24"/>
          <w:szCs w:val="24"/>
        </w:rPr>
        <w:t>Sciences</w:t>
      </w:r>
      <w:proofErr w:type="spellEnd"/>
      <w:r w:rsidRPr="009F48DC">
        <w:rPr>
          <w:rFonts w:ascii="Times New Roman" w:hAnsi="Times New Roman" w:cs="Times New Roman"/>
          <w:sz w:val="24"/>
          <w:szCs w:val="24"/>
        </w:rPr>
        <w:t>, v. 40, n. 3, 2015.</w:t>
      </w:r>
    </w:p>
    <w:p w14:paraId="7D0CB746"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lastRenderedPageBreak/>
        <w:t xml:space="preserve">PISSAIA, L. F. et al. Tecnologia educacional no processo de formação de enfermeiros. </w:t>
      </w:r>
      <w:proofErr w:type="spellStart"/>
      <w:r w:rsidRPr="009F48DC">
        <w:rPr>
          <w:rFonts w:ascii="Times New Roman" w:hAnsi="Times New Roman" w:cs="Times New Roman"/>
          <w:b/>
          <w:bCs/>
          <w:sz w:val="24"/>
          <w:szCs w:val="24"/>
        </w:rPr>
        <w:t>Cinergis</w:t>
      </w:r>
      <w:proofErr w:type="spellEnd"/>
      <w:r w:rsidRPr="009F48DC">
        <w:rPr>
          <w:rFonts w:ascii="Times New Roman" w:hAnsi="Times New Roman" w:cs="Times New Roman"/>
          <w:sz w:val="24"/>
          <w:szCs w:val="24"/>
        </w:rPr>
        <w:t>, v. 18, n. 3, p. 185, 30 jun. 2017.</w:t>
      </w:r>
    </w:p>
    <w:p w14:paraId="6BE00691"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 xml:space="preserve">POLIT, D. F.; BECK, C. T. </w:t>
      </w:r>
      <w:r w:rsidRPr="009F48DC">
        <w:rPr>
          <w:rFonts w:ascii="Times New Roman" w:hAnsi="Times New Roman" w:cs="Times New Roman"/>
          <w:b/>
          <w:bCs/>
          <w:sz w:val="24"/>
          <w:szCs w:val="24"/>
        </w:rPr>
        <w:t xml:space="preserve">Essentials </w:t>
      </w:r>
      <w:proofErr w:type="spellStart"/>
      <w:r w:rsidRPr="009F48DC">
        <w:rPr>
          <w:rFonts w:ascii="Times New Roman" w:hAnsi="Times New Roman" w:cs="Times New Roman"/>
          <w:b/>
          <w:bCs/>
          <w:sz w:val="24"/>
          <w:szCs w:val="24"/>
        </w:rPr>
        <w:t>of</w:t>
      </w:r>
      <w:proofErr w:type="spellEnd"/>
      <w:r w:rsidRPr="009F48DC">
        <w:rPr>
          <w:rFonts w:ascii="Times New Roman" w:hAnsi="Times New Roman" w:cs="Times New Roman"/>
          <w:b/>
          <w:bCs/>
          <w:sz w:val="24"/>
          <w:szCs w:val="24"/>
        </w:rPr>
        <w:t xml:space="preserve"> </w:t>
      </w:r>
      <w:proofErr w:type="spellStart"/>
      <w:r w:rsidRPr="009F48DC">
        <w:rPr>
          <w:rFonts w:ascii="Times New Roman" w:hAnsi="Times New Roman" w:cs="Times New Roman"/>
          <w:b/>
          <w:bCs/>
          <w:sz w:val="24"/>
          <w:szCs w:val="24"/>
        </w:rPr>
        <w:t>nursing</w:t>
      </w:r>
      <w:proofErr w:type="spellEnd"/>
      <w:r w:rsidRPr="009F48DC">
        <w:rPr>
          <w:rFonts w:ascii="Times New Roman" w:hAnsi="Times New Roman" w:cs="Times New Roman"/>
          <w:b/>
          <w:bCs/>
          <w:sz w:val="24"/>
          <w:szCs w:val="24"/>
        </w:rPr>
        <w:t xml:space="preserve"> </w:t>
      </w:r>
      <w:proofErr w:type="spellStart"/>
      <w:r w:rsidRPr="009F48DC">
        <w:rPr>
          <w:rFonts w:ascii="Times New Roman" w:hAnsi="Times New Roman" w:cs="Times New Roman"/>
          <w:b/>
          <w:bCs/>
          <w:sz w:val="24"/>
          <w:szCs w:val="24"/>
        </w:rPr>
        <w:t>research</w:t>
      </w:r>
      <w:proofErr w:type="spellEnd"/>
      <w:r w:rsidRPr="009F48DC">
        <w:rPr>
          <w:rFonts w:ascii="Times New Roman" w:hAnsi="Times New Roman" w:cs="Times New Roman"/>
          <w:b/>
          <w:bCs/>
          <w:sz w:val="24"/>
          <w:szCs w:val="24"/>
        </w:rPr>
        <w:t xml:space="preserve">: </w:t>
      </w:r>
      <w:proofErr w:type="spellStart"/>
      <w:r w:rsidRPr="009F48DC">
        <w:rPr>
          <w:rFonts w:ascii="Times New Roman" w:hAnsi="Times New Roman" w:cs="Times New Roman"/>
          <w:b/>
          <w:bCs/>
          <w:sz w:val="24"/>
          <w:szCs w:val="24"/>
        </w:rPr>
        <w:t>appraising</w:t>
      </w:r>
      <w:proofErr w:type="spellEnd"/>
      <w:r w:rsidRPr="009F48DC">
        <w:rPr>
          <w:rFonts w:ascii="Times New Roman" w:hAnsi="Times New Roman" w:cs="Times New Roman"/>
          <w:b/>
          <w:bCs/>
          <w:sz w:val="24"/>
          <w:szCs w:val="24"/>
        </w:rPr>
        <w:t xml:space="preserve"> </w:t>
      </w:r>
      <w:proofErr w:type="spellStart"/>
      <w:r w:rsidRPr="009F48DC">
        <w:rPr>
          <w:rFonts w:ascii="Times New Roman" w:hAnsi="Times New Roman" w:cs="Times New Roman"/>
          <w:b/>
          <w:bCs/>
          <w:sz w:val="24"/>
          <w:szCs w:val="24"/>
        </w:rPr>
        <w:t>evidence</w:t>
      </w:r>
      <w:proofErr w:type="spellEnd"/>
      <w:r w:rsidRPr="009F48DC">
        <w:rPr>
          <w:rFonts w:ascii="Times New Roman" w:hAnsi="Times New Roman" w:cs="Times New Roman"/>
          <w:b/>
          <w:bCs/>
          <w:sz w:val="24"/>
          <w:szCs w:val="24"/>
        </w:rPr>
        <w:t xml:space="preserve"> for </w:t>
      </w:r>
      <w:proofErr w:type="spellStart"/>
      <w:r w:rsidRPr="009F48DC">
        <w:rPr>
          <w:rFonts w:ascii="Times New Roman" w:hAnsi="Times New Roman" w:cs="Times New Roman"/>
          <w:b/>
          <w:bCs/>
          <w:sz w:val="24"/>
          <w:szCs w:val="24"/>
        </w:rPr>
        <w:t>nursing</w:t>
      </w:r>
      <w:proofErr w:type="spellEnd"/>
      <w:r w:rsidRPr="009F48DC">
        <w:rPr>
          <w:rFonts w:ascii="Times New Roman" w:hAnsi="Times New Roman" w:cs="Times New Roman"/>
          <w:b/>
          <w:bCs/>
          <w:sz w:val="24"/>
          <w:szCs w:val="24"/>
        </w:rPr>
        <w:t xml:space="preserve"> </w:t>
      </w:r>
      <w:proofErr w:type="spellStart"/>
      <w:r w:rsidRPr="009F48DC">
        <w:rPr>
          <w:rFonts w:ascii="Times New Roman" w:hAnsi="Times New Roman" w:cs="Times New Roman"/>
          <w:b/>
          <w:bCs/>
          <w:sz w:val="24"/>
          <w:szCs w:val="24"/>
        </w:rPr>
        <w:t>practice</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Ninth</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edition</w:t>
      </w:r>
      <w:proofErr w:type="spellEnd"/>
      <w:r w:rsidRPr="009F48DC">
        <w:rPr>
          <w:rFonts w:ascii="Times New Roman" w:hAnsi="Times New Roman" w:cs="Times New Roman"/>
          <w:sz w:val="24"/>
          <w:szCs w:val="24"/>
        </w:rPr>
        <w:t xml:space="preserve"> ed. Philadelphia: </w:t>
      </w:r>
      <w:proofErr w:type="spellStart"/>
      <w:r w:rsidRPr="009F48DC">
        <w:rPr>
          <w:rFonts w:ascii="Times New Roman" w:hAnsi="Times New Roman" w:cs="Times New Roman"/>
          <w:sz w:val="24"/>
          <w:szCs w:val="24"/>
        </w:rPr>
        <w:t>Wolters</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Kluwer</w:t>
      </w:r>
      <w:proofErr w:type="spellEnd"/>
      <w:r w:rsidRPr="009F48DC">
        <w:rPr>
          <w:rFonts w:ascii="Times New Roman" w:hAnsi="Times New Roman" w:cs="Times New Roman"/>
          <w:sz w:val="24"/>
          <w:szCs w:val="24"/>
        </w:rPr>
        <w:t xml:space="preserve"> Health, 2018.</w:t>
      </w:r>
    </w:p>
    <w:p w14:paraId="0C68D88C"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PROQUALIS. Diretrizes Globais para a Prevenção de Infecções de Sítio Cirúrgico. Disponível em: https://proqualis.net/sites/proqualis.net/files/Diretrizes%20globais%20para%20a%20preven%C3%A7%C3%A3o%20de%20infec%C3%A7%C3</w:t>
      </w:r>
    </w:p>
    <w:p w14:paraId="2D482DAE"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%B5es%20de%20s%C3%ADtio%20cir%C3%BArgico.pdf</w:t>
      </w:r>
    </w:p>
    <w:p w14:paraId="450D363D" w14:textId="355F8ED2"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 xml:space="preserve">SANTOS, C. A. et al. </w:t>
      </w:r>
      <w:r w:rsidR="005E044A" w:rsidRPr="005E044A">
        <w:rPr>
          <w:rFonts w:ascii="Times New Roman" w:hAnsi="Times New Roman" w:cs="Times New Roman"/>
          <w:i/>
          <w:sz w:val="24"/>
          <w:szCs w:val="24"/>
          <w:lang w:val="en-US"/>
        </w:rPr>
        <w:t>Serious game</w:t>
      </w:r>
      <w:r w:rsidRPr="009F48DC">
        <w:rPr>
          <w:rFonts w:ascii="Times New Roman" w:hAnsi="Times New Roman" w:cs="Times New Roman"/>
          <w:sz w:val="24"/>
          <w:szCs w:val="24"/>
          <w:lang w:val="en-US"/>
        </w:rPr>
        <w:t xml:space="preserve">s in virtual environments for health teaching and learning. </w:t>
      </w:r>
      <w:r w:rsidRPr="009F48DC">
        <w:rPr>
          <w:rFonts w:ascii="Times New Roman" w:hAnsi="Times New Roman" w:cs="Times New Roman"/>
          <w:b/>
          <w:sz w:val="24"/>
          <w:szCs w:val="24"/>
        </w:rPr>
        <w:t>Revista da Rede de Enfermagem do Nordeste</w:t>
      </w:r>
      <w:r w:rsidRPr="009F48DC">
        <w:rPr>
          <w:rFonts w:ascii="Times New Roman" w:hAnsi="Times New Roman" w:cs="Times New Roman"/>
          <w:sz w:val="24"/>
          <w:szCs w:val="24"/>
        </w:rPr>
        <w:t>, v. 18, n. 5, p. 702, 21 nov. 2017.</w:t>
      </w:r>
    </w:p>
    <w:p w14:paraId="26E6ADAF"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 xml:space="preserve">SCHELL, J. The Art of Game Design_ A Book of Lenses. Second Edition. New York: AK Peters/CRC, 2015. 600 </w:t>
      </w:r>
    </w:p>
    <w:p w14:paraId="7AA1DF26" w14:textId="77777777" w:rsidR="009F48DC" w:rsidRPr="009F48DC" w:rsidRDefault="009F48DC" w:rsidP="009F48DC">
      <w:pPr>
        <w:spacing w:after="240" w:line="240" w:lineRule="auto"/>
        <w:rPr>
          <w:rFonts w:ascii="Times New Roman" w:hAnsi="Times New Roman" w:cs="Times New Roman"/>
          <w:sz w:val="24"/>
          <w:szCs w:val="24"/>
        </w:rPr>
      </w:pPr>
      <w:r w:rsidRPr="009F48DC">
        <w:rPr>
          <w:rFonts w:ascii="Times New Roman" w:hAnsi="Times New Roman" w:cs="Times New Roman"/>
          <w:sz w:val="24"/>
          <w:szCs w:val="24"/>
        </w:rPr>
        <w:t xml:space="preserve">SCHULZ, K. F. et al. CONSORT 2010 </w:t>
      </w:r>
      <w:proofErr w:type="spellStart"/>
      <w:r w:rsidRPr="009F48DC">
        <w:rPr>
          <w:rFonts w:ascii="Times New Roman" w:hAnsi="Times New Roman" w:cs="Times New Roman"/>
          <w:sz w:val="24"/>
          <w:szCs w:val="24"/>
        </w:rPr>
        <w:t>statement</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updated</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guidelines</w:t>
      </w:r>
      <w:proofErr w:type="spellEnd"/>
      <w:r w:rsidRPr="009F48DC">
        <w:rPr>
          <w:rFonts w:ascii="Times New Roman" w:hAnsi="Times New Roman" w:cs="Times New Roman"/>
          <w:sz w:val="24"/>
          <w:szCs w:val="24"/>
        </w:rPr>
        <w:t xml:space="preserve"> for </w:t>
      </w:r>
      <w:proofErr w:type="spellStart"/>
      <w:r w:rsidRPr="009F48DC">
        <w:rPr>
          <w:rFonts w:ascii="Times New Roman" w:hAnsi="Times New Roman" w:cs="Times New Roman"/>
          <w:sz w:val="24"/>
          <w:szCs w:val="24"/>
        </w:rPr>
        <w:t>reporting</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parallel</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group</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randomised</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trials</w:t>
      </w:r>
      <w:proofErr w:type="spellEnd"/>
      <w:r w:rsidRPr="009F48DC">
        <w:rPr>
          <w:rFonts w:ascii="Times New Roman" w:hAnsi="Times New Roman" w:cs="Times New Roman"/>
          <w:sz w:val="24"/>
          <w:szCs w:val="24"/>
        </w:rPr>
        <w:t xml:space="preserve">. </w:t>
      </w:r>
      <w:r w:rsidRPr="009F48DC">
        <w:rPr>
          <w:rFonts w:ascii="Times New Roman" w:hAnsi="Times New Roman" w:cs="Times New Roman"/>
          <w:b/>
          <w:bCs/>
          <w:sz w:val="24"/>
          <w:szCs w:val="24"/>
        </w:rPr>
        <w:t>BMJ (</w:t>
      </w:r>
      <w:proofErr w:type="spellStart"/>
      <w:r w:rsidRPr="009F48DC">
        <w:rPr>
          <w:rFonts w:ascii="Times New Roman" w:hAnsi="Times New Roman" w:cs="Times New Roman"/>
          <w:b/>
          <w:bCs/>
          <w:sz w:val="24"/>
          <w:szCs w:val="24"/>
        </w:rPr>
        <w:t>Clinical</w:t>
      </w:r>
      <w:proofErr w:type="spellEnd"/>
      <w:r w:rsidRPr="009F48DC">
        <w:rPr>
          <w:rFonts w:ascii="Times New Roman" w:hAnsi="Times New Roman" w:cs="Times New Roman"/>
          <w:b/>
          <w:bCs/>
          <w:sz w:val="24"/>
          <w:szCs w:val="24"/>
        </w:rPr>
        <w:t xml:space="preserve"> </w:t>
      </w:r>
      <w:proofErr w:type="spellStart"/>
      <w:r w:rsidRPr="009F48DC">
        <w:rPr>
          <w:rFonts w:ascii="Times New Roman" w:hAnsi="Times New Roman" w:cs="Times New Roman"/>
          <w:b/>
          <w:bCs/>
          <w:sz w:val="24"/>
          <w:szCs w:val="24"/>
        </w:rPr>
        <w:t>research</w:t>
      </w:r>
      <w:proofErr w:type="spellEnd"/>
      <w:r w:rsidRPr="009F48DC">
        <w:rPr>
          <w:rFonts w:ascii="Times New Roman" w:hAnsi="Times New Roman" w:cs="Times New Roman"/>
          <w:b/>
          <w:bCs/>
          <w:sz w:val="24"/>
          <w:szCs w:val="24"/>
        </w:rPr>
        <w:t xml:space="preserve"> ed.)</w:t>
      </w:r>
      <w:r w:rsidRPr="009F48DC">
        <w:rPr>
          <w:rFonts w:ascii="Times New Roman" w:hAnsi="Times New Roman" w:cs="Times New Roman"/>
          <w:sz w:val="24"/>
          <w:szCs w:val="24"/>
        </w:rPr>
        <w:t xml:space="preserve">, v. 340, p. c332, 23 mar. 2010. </w:t>
      </w:r>
    </w:p>
    <w:p w14:paraId="2EFAA712" w14:textId="7159EC82" w:rsidR="009F48DC" w:rsidRPr="009F48DC" w:rsidRDefault="009F48DC" w:rsidP="009F48DC">
      <w:pPr>
        <w:rPr>
          <w:rFonts w:ascii="Times New Roman" w:hAnsi="Times New Roman" w:cs="Times New Roman"/>
          <w:sz w:val="24"/>
          <w:szCs w:val="24"/>
          <w:lang w:val="en-US"/>
        </w:rPr>
      </w:pPr>
      <w:r w:rsidRPr="009F48DC">
        <w:rPr>
          <w:rFonts w:ascii="Times New Roman" w:hAnsi="Times New Roman" w:cs="Times New Roman"/>
          <w:sz w:val="24"/>
          <w:szCs w:val="24"/>
          <w:lang w:val="en-US"/>
        </w:rPr>
        <w:t xml:space="preserve">SLOOTMAKER, A.; HUMMEL, H.; KOPER, R. Evaluating the Usability of Authoring Environments for </w:t>
      </w:r>
      <w:r w:rsidR="005E044A" w:rsidRPr="005E044A">
        <w:rPr>
          <w:rFonts w:ascii="Times New Roman" w:hAnsi="Times New Roman" w:cs="Times New Roman"/>
          <w:i/>
          <w:sz w:val="24"/>
          <w:szCs w:val="24"/>
          <w:lang w:val="en-US"/>
        </w:rPr>
        <w:t>Serious game</w:t>
      </w:r>
      <w:r w:rsidRPr="009F48DC">
        <w:rPr>
          <w:rFonts w:ascii="Times New Roman" w:hAnsi="Times New Roman" w:cs="Times New Roman"/>
          <w:sz w:val="24"/>
          <w:szCs w:val="24"/>
          <w:lang w:val="en-US"/>
        </w:rPr>
        <w:t xml:space="preserve">s. </w:t>
      </w:r>
      <w:r w:rsidRPr="009F48DC">
        <w:rPr>
          <w:rFonts w:ascii="Times New Roman" w:hAnsi="Times New Roman" w:cs="Times New Roman"/>
          <w:b/>
          <w:sz w:val="24"/>
          <w:szCs w:val="24"/>
          <w:lang w:val="en-US"/>
        </w:rPr>
        <w:t>Simulation &amp; Gaming</w:t>
      </w:r>
      <w:r w:rsidRPr="009F48DC">
        <w:rPr>
          <w:rFonts w:ascii="Times New Roman" w:hAnsi="Times New Roman" w:cs="Times New Roman"/>
          <w:sz w:val="24"/>
          <w:szCs w:val="24"/>
          <w:lang w:val="en-US"/>
        </w:rPr>
        <w:t xml:space="preserve">, v. 48, n. 4, p. 553–578, 2017. </w:t>
      </w:r>
    </w:p>
    <w:p w14:paraId="60E83787"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 xml:space="preserve">SOUSA, A. T. O. et al. </w:t>
      </w:r>
      <w:r w:rsidRPr="009F48DC">
        <w:rPr>
          <w:rFonts w:ascii="Times New Roman" w:hAnsi="Times New Roman" w:cs="Times New Roman"/>
          <w:sz w:val="24"/>
          <w:szCs w:val="24"/>
        </w:rPr>
        <w:t xml:space="preserve">A utilização da teoria da aprendizagem significativa no ensino da Enfermagem. </w:t>
      </w:r>
      <w:proofErr w:type="spellStart"/>
      <w:r w:rsidRPr="009F48DC">
        <w:rPr>
          <w:rFonts w:ascii="Times New Roman" w:hAnsi="Times New Roman" w:cs="Times New Roman"/>
          <w:b/>
          <w:sz w:val="24"/>
          <w:szCs w:val="24"/>
          <w:lang w:val="en-US"/>
        </w:rPr>
        <w:t>Revista</w:t>
      </w:r>
      <w:proofErr w:type="spellEnd"/>
      <w:r w:rsidRPr="009F48DC">
        <w:rPr>
          <w:rFonts w:ascii="Times New Roman" w:hAnsi="Times New Roman" w:cs="Times New Roman"/>
          <w:b/>
          <w:sz w:val="24"/>
          <w:szCs w:val="24"/>
          <w:lang w:val="en-US"/>
        </w:rPr>
        <w:t xml:space="preserve"> </w:t>
      </w:r>
      <w:proofErr w:type="spellStart"/>
      <w:r w:rsidRPr="009F48DC">
        <w:rPr>
          <w:rFonts w:ascii="Times New Roman" w:hAnsi="Times New Roman" w:cs="Times New Roman"/>
          <w:b/>
          <w:sz w:val="24"/>
          <w:szCs w:val="24"/>
          <w:lang w:val="en-US"/>
        </w:rPr>
        <w:t>Brasileira</w:t>
      </w:r>
      <w:proofErr w:type="spellEnd"/>
      <w:r w:rsidRPr="009F48DC">
        <w:rPr>
          <w:rFonts w:ascii="Times New Roman" w:hAnsi="Times New Roman" w:cs="Times New Roman"/>
          <w:b/>
          <w:sz w:val="24"/>
          <w:szCs w:val="24"/>
          <w:lang w:val="en-US"/>
        </w:rPr>
        <w:t xml:space="preserve"> de </w:t>
      </w:r>
      <w:proofErr w:type="spellStart"/>
      <w:r w:rsidRPr="009F48DC">
        <w:rPr>
          <w:rFonts w:ascii="Times New Roman" w:hAnsi="Times New Roman" w:cs="Times New Roman"/>
          <w:b/>
          <w:sz w:val="24"/>
          <w:szCs w:val="24"/>
          <w:lang w:val="en-US"/>
        </w:rPr>
        <w:t>Enfermagem</w:t>
      </w:r>
      <w:proofErr w:type="spellEnd"/>
      <w:r w:rsidRPr="009F48DC">
        <w:rPr>
          <w:rFonts w:ascii="Times New Roman" w:hAnsi="Times New Roman" w:cs="Times New Roman"/>
          <w:sz w:val="24"/>
          <w:szCs w:val="24"/>
          <w:lang w:val="en-US"/>
        </w:rPr>
        <w:t>, v. 68, n. 4, p. 713–722, 2015.</w:t>
      </w:r>
    </w:p>
    <w:p w14:paraId="47A715A7"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lang w:val="en-US"/>
        </w:rPr>
        <w:t xml:space="preserve">SOUZA, E F D; SILVA, G; SILVA, A I L F. Active methodologies for graduation in nursing: focus on the health care of older adults. </w:t>
      </w:r>
      <w:r w:rsidRPr="009F48DC">
        <w:rPr>
          <w:rFonts w:ascii="Times New Roman" w:hAnsi="Times New Roman" w:cs="Times New Roman"/>
          <w:b/>
          <w:sz w:val="24"/>
          <w:szCs w:val="24"/>
        </w:rPr>
        <w:t>Revista Brasileira de Enfermagem</w:t>
      </w:r>
      <w:r w:rsidRPr="009F48DC">
        <w:rPr>
          <w:rFonts w:ascii="Times New Roman" w:hAnsi="Times New Roman" w:cs="Times New Roman"/>
          <w:sz w:val="24"/>
          <w:szCs w:val="24"/>
        </w:rPr>
        <w:t xml:space="preserve">, v. 71, n. </w:t>
      </w:r>
      <w:proofErr w:type="spellStart"/>
      <w:r w:rsidRPr="009F48DC">
        <w:rPr>
          <w:rFonts w:ascii="Times New Roman" w:hAnsi="Times New Roman" w:cs="Times New Roman"/>
          <w:sz w:val="24"/>
          <w:szCs w:val="24"/>
        </w:rPr>
        <w:t>suppl</w:t>
      </w:r>
      <w:proofErr w:type="spellEnd"/>
      <w:r w:rsidRPr="009F48DC">
        <w:rPr>
          <w:rFonts w:ascii="Times New Roman" w:hAnsi="Times New Roman" w:cs="Times New Roman"/>
          <w:sz w:val="24"/>
          <w:szCs w:val="24"/>
        </w:rPr>
        <w:t xml:space="preserve"> 2, p. 920–924, 2018.</w:t>
      </w:r>
    </w:p>
    <w:p w14:paraId="6FF678D0" w14:textId="3AD4F8D1"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rPr>
        <w:t xml:space="preserve">TAN, A. J. et al. </w:t>
      </w:r>
      <w:r w:rsidRPr="009F48DC">
        <w:rPr>
          <w:rFonts w:ascii="Times New Roman" w:hAnsi="Times New Roman" w:cs="Times New Roman"/>
          <w:sz w:val="24"/>
          <w:szCs w:val="24"/>
          <w:lang w:val="en-US"/>
        </w:rPr>
        <w:t xml:space="preserve">Designing and evaluating the effectiveness of a </w:t>
      </w:r>
      <w:r w:rsidR="005E044A" w:rsidRPr="005E044A">
        <w:rPr>
          <w:rFonts w:ascii="Times New Roman" w:hAnsi="Times New Roman" w:cs="Times New Roman"/>
          <w:i/>
          <w:sz w:val="24"/>
          <w:szCs w:val="24"/>
          <w:lang w:val="en-US"/>
        </w:rPr>
        <w:t>serious game</w:t>
      </w:r>
      <w:r w:rsidRPr="009F48DC">
        <w:rPr>
          <w:rFonts w:ascii="Times New Roman" w:hAnsi="Times New Roman" w:cs="Times New Roman"/>
          <w:sz w:val="24"/>
          <w:szCs w:val="24"/>
          <w:lang w:val="en-US"/>
        </w:rPr>
        <w:t xml:space="preserve"> for safe administration of blood transfusion: A randomized controlled trial. Nurse Education Today, v. 55, p. 38–44, 2017.</w:t>
      </w:r>
    </w:p>
    <w:p w14:paraId="5D85B8E6"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lang w:val="en-US"/>
        </w:rPr>
        <w:t xml:space="preserve">TARTARI, E. et al. Patient engagement with surgical site infection prevention: an expert panel perspective. </w:t>
      </w:r>
      <w:proofErr w:type="spellStart"/>
      <w:r w:rsidRPr="009F48DC">
        <w:rPr>
          <w:rFonts w:ascii="Times New Roman" w:hAnsi="Times New Roman" w:cs="Times New Roman"/>
          <w:sz w:val="24"/>
          <w:szCs w:val="24"/>
        </w:rPr>
        <w:t>Antimicrobial</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Resistance</w:t>
      </w:r>
      <w:proofErr w:type="spellEnd"/>
      <w:r w:rsidRPr="009F48DC">
        <w:rPr>
          <w:rFonts w:ascii="Times New Roman" w:hAnsi="Times New Roman" w:cs="Times New Roman"/>
          <w:sz w:val="24"/>
          <w:szCs w:val="24"/>
        </w:rPr>
        <w:t xml:space="preserve"> &amp; </w:t>
      </w:r>
      <w:proofErr w:type="spellStart"/>
      <w:r w:rsidRPr="009F48DC">
        <w:rPr>
          <w:rFonts w:ascii="Times New Roman" w:hAnsi="Times New Roman" w:cs="Times New Roman"/>
          <w:sz w:val="24"/>
          <w:szCs w:val="24"/>
        </w:rPr>
        <w:t>Infection</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Control</w:t>
      </w:r>
      <w:proofErr w:type="spellEnd"/>
      <w:r w:rsidRPr="009F48DC">
        <w:rPr>
          <w:rFonts w:ascii="Times New Roman" w:hAnsi="Times New Roman" w:cs="Times New Roman"/>
          <w:sz w:val="24"/>
          <w:szCs w:val="24"/>
        </w:rPr>
        <w:t xml:space="preserve">, v. 6, n. 1, dez. 2017. </w:t>
      </w:r>
    </w:p>
    <w:p w14:paraId="6E133AC6" w14:textId="77777777" w:rsidR="009F48DC" w:rsidRPr="009F48DC" w:rsidRDefault="009F48DC" w:rsidP="009F48DC">
      <w:pPr>
        <w:spacing w:after="240" w:line="240" w:lineRule="auto"/>
        <w:rPr>
          <w:rFonts w:ascii="Times New Roman" w:hAnsi="Times New Roman" w:cs="Times New Roman"/>
          <w:sz w:val="24"/>
          <w:szCs w:val="24"/>
        </w:rPr>
      </w:pPr>
      <w:r w:rsidRPr="009F48DC">
        <w:rPr>
          <w:rFonts w:ascii="Times New Roman" w:hAnsi="Times New Roman" w:cs="Times New Roman"/>
          <w:sz w:val="24"/>
          <w:szCs w:val="24"/>
        </w:rPr>
        <w:t xml:space="preserve">THIESE, M. S. </w:t>
      </w:r>
      <w:proofErr w:type="spellStart"/>
      <w:r w:rsidRPr="009F48DC">
        <w:rPr>
          <w:rFonts w:ascii="Times New Roman" w:hAnsi="Times New Roman" w:cs="Times New Roman"/>
          <w:sz w:val="24"/>
          <w:szCs w:val="24"/>
        </w:rPr>
        <w:t>Observational</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and</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interventional</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study</w:t>
      </w:r>
      <w:proofErr w:type="spellEnd"/>
      <w:r w:rsidRPr="009F48DC">
        <w:rPr>
          <w:rFonts w:ascii="Times New Roman" w:hAnsi="Times New Roman" w:cs="Times New Roman"/>
          <w:sz w:val="24"/>
          <w:szCs w:val="24"/>
        </w:rPr>
        <w:t xml:space="preserve"> design </w:t>
      </w:r>
      <w:proofErr w:type="spellStart"/>
      <w:r w:rsidRPr="009F48DC">
        <w:rPr>
          <w:rFonts w:ascii="Times New Roman" w:hAnsi="Times New Roman" w:cs="Times New Roman"/>
          <w:sz w:val="24"/>
          <w:szCs w:val="24"/>
        </w:rPr>
        <w:t>types</w:t>
      </w:r>
      <w:proofErr w:type="spellEnd"/>
      <w:r w:rsidRPr="009F48DC">
        <w:rPr>
          <w:rFonts w:ascii="Times New Roman" w:hAnsi="Times New Roman" w:cs="Times New Roman"/>
          <w:sz w:val="24"/>
          <w:szCs w:val="24"/>
        </w:rPr>
        <w:t xml:space="preserve">; </w:t>
      </w:r>
      <w:proofErr w:type="spellStart"/>
      <w:r w:rsidRPr="009F48DC">
        <w:rPr>
          <w:rFonts w:ascii="Times New Roman" w:hAnsi="Times New Roman" w:cs="Times New Roman"/>
          <w:sz w:val="24"/>
          <w:szCs w:val="24"/>
        </w:rPr>
        <w:t>an</w:t>
      </w:r>
      <w:proofErr w:type="spellEnd"/>
      <w:r w:rsidRPr="009F48DC">
        <w:rPr>
          <w:rFonts w:ascii="Times New Roman" w:hAnsi="Times New Roman" w:cs="Times New Roman"/>
          <w:sz w:val="24"/>
          <w:szCs w:val="24"/>
        </w:rPr>
        <w:t xml:space="preserve"> overview. </w:t>
      </w:r>
      <w:proofErr w:type="spellStart"/>
      <w:r w:rsidRPr="009F48DC">
        <w:rPr>
          <w:rFonts w:ascii="Times New Roman" w:hAnsi="Times New Roman" w:cs="Times New Roman"/>
          <w:b/>
          <w:bCs/>
          <w:sz w:val="24"/>
          <w:szCs w:val="24"/>
        </w:rPr>
        <w:t>Biochemia</w:t>
      </w:r>
      <w:proofErr w:type="spellEnd"/>
      <w:r w:rsidRPr="009F48DC">
        <w:rPr>
          <w:rFonts w:ascii="Times New Roman" w:hAnsi="Times New Roman" w:cs="Times New Roman"/>
          <w:b/>
          <w:bCs/>
          <w:sz w:val="24"/>
          <w:szCs w:val="24"/>
        </w:rPr>
        <w:t xml:space="preserve"> Medica</w:t>
      </w:r>
      <w:r w:rsidRPr="009F48DC">
        <w:rPr>
          <w:rFonts w:ascii="Times New Roman" w:hAnsi="Times New Roman" w:cs="Times New Roman"/>
          <w:sz w:val="24"/>
          <w:szCs w:val="24"/>
        </w:rPr>
        <w:t xml:space="preserve">, v. 24, n. 2, p. 199–210, 15 jun. 2014. </w:t>
      </w:r>
    </w:p>
    <w:p w14:paraId="72C2BB5B"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rPr>
        <w:t>UNIVERSIDADE FEDERAL DO TRIÂNGULO MINEIRO (UFTM). Conheça a Universidade Federal do Triângulo Mineiro. Disponível em: &lt;http://www.uftm.edu.br/institucional/</w:t>
      </w:r>
      <w:proofErr w:type="spellStart"/>
      <w:r w:rsidRPr="009F48DC">
        <w:rPr>
          <w:rFonts w:ascii="Times New Roman" w:hAnsi="Times New Roman" w:cs="Times New Roman"/>
          <w:sz w:val="24"/>
          <w:szCs w:val="24"/>
        </w:rPr>
        <w:t>conheca</w:t>
      </w:r>
      <w:proofErr w:type="spellEnd"/>
      <w:r w:rsidRPr="009F48DC">
        <w:rPr>
          <w:rFonts w:ascii="Times New Roman" w:hAnsi="Times New Roman" w:cs="Times New Roman"/>
          <w:sz w:val="24"/>
          <w:szCs w:val="24"/>
        </w:rPr>
        <w:t>-a-</w:t>
      </w:r>
      <w:proofErr w:type="spellStart"/>
      <w:r w:rsidRPr="009F48DC">
        <w:rPr>
          <w:rFonts w:ascii="Times New Roman" w:hAnsi="Times New Roman" w:cs="Times New Roman"/>
          <w:sz w:val="24"/>
          <w:szCs w:val="24"/>
        </w:rPr>
        <w:t>uftm</w:t>
      </w:r>
      <w:proofErr w:type="spellEnd"/>
      <w:r w:rsidRPr="009F48DC">
        <w:rPr>
          <w:rFonts w:ascii="Times New Roman" w:hAnsi="Times New Roman" w:cs="Times New Roman"/>
          <w:sz w:val="24"/>
          <w:szCs w:val="24"/>
        </w:rPr>
        <w:t>&gt;. Acesso em: 08 jul. 2019</w:t>
      </w:r>
    </w:p>
    <w:p w14:paraId="339A94F6"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rPr>
        <w:t xml:space="preserve">VALLE, P. H. et al. HEDEG - Heurísticas para Avaliação de Jogos Educacionais Digitais </w:t>
      </w:r>
      <w:proofErr w:type="spellStart"/>
      <w:r w:rsidRPr="009F48DC">
        <w:rPr>
          <w:rFonts w:ascii="Times New Roman" w:hAnsi="Times New Roman" w:cs="Times New Roman"/>
          <w:sz w:val="24"/>
          <w:szCs w:val="24"/>
        </w:rPr>
        <w:t>Nuevas</w:t>
      </w:r>
      <w:proofErr w:type="spellEnd"/>
      <w:r w:rsidRPr="009F48DC">
        <w:rPr>
          <w:rFonts w:ascii="Times New Roman" w:hAnsi="Times New Roman" w:cs="Times New Roman"/>
          <w:sz w:val="24"/>
          <w:szCs w:val="24"/>
        </w:rPr>
        <w:t xml:space="preserve"> Ideias </w:t>
      </w:r>
      <w:proofErr w:type="spellStart"/>
      <w:r w:rsidRPr="009F48DC">
        <w:rPr>
          <w:rFonts w:ascii="Times New Roman" w:hAnsi="Times New Roman" w:cs="Times New Roman"/>
          <w:sz w:val="24"/>
          <w:szCs w:val="24"/>
        </w:rPr>
        <w:t>en</w:t>
      </w:r>
      <w:proofErr w:type="spellEnd"/>
      <w:r w:rsidRPr="009F48DC">
        <w:rPr>
          <w:rFonts w:ascii="Times New Roman" w:hAnsi="Times New Roman" w:cs="Times New Roman"/>
          <w:sz w:val="24"/>
          <w:szCs w:val="24"/>
        </w:rPr>
        <w:t xml:space="preserve"> Informática Educativa TISE. </w:t>
      </w:r>
      <w:r w:rsidRPr="009F48DC">
        <w:rPr>
          <w:rFonts w:ascii="Times New Roman" w:hAnsi="Times New Roman" w:cs="Times New Roman"/>
          <w:sz w:val="24"/>
          <w:szCs w:val="24"/>
          <w:lang w:val="en-US"/>
        </w:rPr>
        <w:t>Anais...2013</w:t>
      </w:r>
    </w:p>
    <w:p w14:paraId="4C51616E" w14:textId="7DA71F35" w:rsidR="009F48DC" w:rsidRPr="009F48DC" w:rsidRDefault="009F48DC" w:rsidP="009F48DC">
      <w:pPr>
        <w:spacing w:after="240" w:line="240" w:lineRule="auto"/>
        <w:rPr>
          <w:rFonts w:ascii="Times New Roman" w:eastAsia="Calibri" w:hAnsi="Times New Roman" w:cs="Times New Roman"/>
          <w:sz w:val="24"/>
          <w:szCs w:val="24"/>
        </w:rPr>
      </w:pPr>
      <w:r w:rsidRPr="009F48DC">
        <w:rPr>
          <w:rFonts w:ascii="Times New Roman" w:eastAsia="Calibri" w:hAnsi="Times New Roman" w:cs="Times New Roman"/>
          <w:sz w:val="24"/>
          <w:szCs w:val="24"/>
          <w:lang w:val="en-US"/>
        </w:rPr>
        <w:lastRenderedPageBreak/>
        <w:t xml:space="preserve">VALLEJO, V. et al. Evaluation of a novel </w:t>
      </w:r>
      <w:r w:rsidR="005E044A" w:rsidRPr="005E044A">
        <w:rPr>
          <w:rFonts w:ascii="Times New Roman" w:eastAsia="Calibri" w:hAnsi="Times New Roman" w:cs="Times New Roman"/>
          <w:i/>
          <w:sz w:val="24"/>
          <w:szCs w:val="24"/>
          <w:lang w:val="en-US"/>
        </w:rPr>
        <w:t>Serious game</w:t>
      </w:r>
      <w:r w:rsidRPr="009F48DC">
        <w:rPr>
          <w:rFonts w:ascii="Times New Roman" w:eastAsia="Calibri" w:hAnsi="Times New Roman" w:cs="Times New Roman"/>
          <w:sz w:val="24"/>
          <w:szCs w:val="24"/>
          <w:lang w:val="en-US"/>
        </w:rPr>
        <w:t xml:space="preserve"> based assessment tool for patients with Alzheimer’s disease. </w:t>
      </w:r>
      <w:r w:rsidRPr="009F48DC">
        <w:rPr>
          <w:rFonts w:ascii="Times New Roman" w:eastAsia="Calibri" w:hAnsi="Times New Roman" w:cs="Times New Roman"/>
          <w:b/>
          <w:bCs/>
          <w:sz w:val="24"/>
          <w:szCs w:val="24"/>
        </w:rPr>
        <w:t>PLOS ONE</w:t>
      </w:r>
      <w:r w:rsidRPr="009F48DC">
        <w:rPr>
          <w:rFonts w:ascii="Times New Roman" w:eastAsia="Calibri" w:hAnsi="Times New Roman" w:cs="Times New Roman"/>
          <w:sz w:val="24"/>
          <w:szCs w:val="24"/>
        </w:rPr>
        <w:t xml:space="preserve">, v. 12, n. 5, p. e0175999,2017. </w:t>
      </w:r>
    </w:p>
    <w:p w14:paraId="69139E69" w14:textId="77777777" w:rsidR="009F48DC" w:rsidRPr="009F48DC" w:rsidRDefault="009F48DC" w:rsidP="009F48DC">
      <w:pPr>
        <w:spacing w:line="240" w:lineRule="auto"/>
        <w:rPr>
          <w:rFonts w:ascii="Times New Roman" w:hAnsi="Times New Roman" w:cs="Times New Roman"/>
          <w:sz w:val="24"/>
          <w:szCs w:val="24"/>
        </w:rPr>
      </w:pPr>
      <w:r w:rsidRPr="009F48DC">
        <w:rPr>
          <w:rFonts w:ascii="Times New Roman" w:hAnsi="Times New Roman" w:cs="Times New Roman"/>
          <w:sz w:val="24"/>
          <w:szCs w:val="24"/>
          <w:lang w:val="en-US"/>
        </w:rPr>
        <w:t xml:space="preserve">VAZ, D R; PRADO, C. Pedagogical reflective practice of nursing undergraduates: the portfolio as an instrument. </w:t>
      </w:r>
      <w:r w:rsidRPr="009F48DC">
        <w:rPr>
          <w:rFonts w:ascii="Times New Roman" w:hAnsi="Times New Roman" w:cs="Times New Roman"/>
          <w:b/>
          <w:sz w:val="24"/>
          <w:szCs w:val="24"/>
        </w:rPr>
        <w:t>Revista da Escola de Enfermagem da USP</w:t>
      </w:r>
      <w:r w:rsidRPr="009F48DC">
        <w:rPr>
          <w:rFonts w:ascii="Times New Roman" w:hAnsi="Times New Roman" w:cs="Times New Roman"/>
          <w:sz w:val="24"/>
          <w:szCs w:val="24"/>
        </w:rPr>
        <w:t>, v. 48, n. 6, p. 1103–1110, 2014.</w:t>
      </w:r>
    </w:p>
    <w:p w14:paraId="30B1201A" w14:textId="77777777" w:rsidR="009F48DC" w:rsidRPr="009F48DC" w:rsidRDefault="009F48DC" w:rsidP="009F48DC">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 xml:space="preserve">VERKUYL, M. et al. Virtual Gaming Simulation for Nursing Education: An Experiment. </w:t>
      </w:r>
      <w:r w:rsidRPr="009F48DC">
        <w:rPr>
          <w:rFonts w:ascii="Times New Roman" w:hAnsi="Times New Roman" w:cs="Times New Roman"/>
          <w:b/>
          <w:sz w:val="24"/>
          <w:szCs w:val="24"/>
          <w:lang w:val="en-US"/>
        </w:rPr>
        <w:t>Clinical Simulation in Nursing</w:t>
      </w:r>
      <w:r w:rsidRPr="009F48DC">
        <w:rPr>
          <w:rFonts w:ascii="Times New Roman" w:hAnsi="Times New Roman" w:cs="Times New Roman"/>
          <w:sz w:val="24"/>
          <w:szCs w:val="24"/>
          <w:lang w:val="en-US"/>
        </w:rPr>
        <w:t xml:space="preserve">, v. 13, n. 5, p. 238–244, </w:t>
      </w:r>
      <w:proofErr w:type="spellStart"/>
      <w:r w:rsidRPr="009F48DC">
        <w:rPr>
          <w:rFonts w:ascii="Times New Roman" w:hAnsi="Times New Roman" w:cs="Times New Roman"/>
          <w:sz w:val="24"/>
          <w:szCs w:val="24"/>
          <w:lang w:val="en-US"/>
        </w:rPr>
        <w:t>maio</w:t>
      </w:r>
      <w:proofErr w:type="spellEnd"/>
      <w:r w:rsidRPr="009F48DC">
        <w:rPr>
          <w:rFonts w:ascii="Times New Roman" w:hAnsi="Times New Roman" w:cs="Times New Roman"/>
          <w:sz w:val="24"/>
          <w:szCs w:val="24"/>
          <w:lang w:val="en-US"/>
        </w:rPr>
        <w:t xml:space="preserve"> 2017.</w:t>
      </w:r>
    </w:p>
    <w:p w14:paraId="162945E3" w14:textId="77777777" w:rsidR="009F48DC" w:rsidRPr="009F48DC" w:rsidRDefault="009F48DC" w:rsidP="009F48DC">
      <w:pPr>
        <w:spacing w:after="240" w:line="240" w:lineRule="auto"/>
        <w:rPr>
          <w:rFonts w:ascii="Times New Roman" w:eastAsia="Calibri" w:hAnsi="Times New Roman" w:cs="Times New Roman"/>
          <w:sz w:val="24"/>
          <w:szCs w:val="24"/>
          <w:lang w:val="en-US"/>
        </w:rPr>
      </w:pPr>
      <w:r w:rsidRPr="009F48DC">
        <w:rPr>
          <w:rFonts w:ascii="Times New Roman" w:eastAsia="Calibri" w:hAnsi="Times New Roman" w:cs="Times New Roman"/>
          <w:sz w:val="24"/>
          <w:szCs w:val="24"/>
          <w:lang w:val="en-US"/>
        </w:rPr>
        <w:t xml:space="preserve">VLACHOPOULOS, D.; MAKRI, A. The effect of games and simulations on higher education: a systematic literature review. </w:t>
      </w:r>
      <w:r w:rsidRPr="009F48DC">
        <w:rPr>
          <w:rFonts w:ascii="Times New Roman" w:eastAsia="Calibri" w:hAnsi="Times New Roman" w:cs="Times New Roman"/>
          <w:b/>
          <w:bCs/>
          <w:sz w:val="24"/>
          <w:szCs w:val="24"/>
          <w:lang w:val="en-US"/>
        </w:rPr>
        <w:t>International Journal of Educational Technology in Higher Education</w:t>
      </w:r>
      <w:r w:rsidRPr="009F48DC">
        <w:rPr>
          <w:rFonts w:ascii="Times New Roman" w:eastAsia="Calibri" w:hAnsi="Times New Roman" w:cs="Times New Roman"/>
          <w:sz w:val="24"/>
          <w:szCs w:val="24"/>
          <w:lang w:val="en-US"/>
        </w:rPr>
        <w:t xml:space="preserve">, v. 14, n. 1, p. 22, 10 </w:t>
      </w:r>
      <w:proofErr w:type="spellStart"/>
      <w:r w:rsidRPr="009F48DC">
        <w:rPr>
          <w:rFonts w:ascii="Times New Roman" w:eastAsia="Calibri" w:hAnsi="Times New Roman" w:cs="Times New Roman"/>
          <w:sz w:val="24"/>
          <w:szCs w:val="24"/>
          <w:lang w:val="en-US"/>
        </w:rPr>
        <w:t>jul.</w:t>
      </w:r>
      <w:proofErr w:type="spellEnd"/>
      <w:r w:rsidRPr="009F48DC">
        <w:rPr>
          <w:rFonts w:ascii="Times New Roman" w:eastAsia="Calibri" w:hAnsi="Times New Roman" w:cs="Times New Roman"/>
          <w:sz w:val="24"/>
          <w:szCs w:val="24"/>
          <w:lang w:val="en-US"/>
        </w:rPr>
        <w:t xml:space="preserve"> 2017. </w:t>
      </w:r>
    </w:p>
    <w:p w14:paraId="486AD108" w14:textId="77777777" w:rsidR="009F48DC" w:rsidRPr="009F48DC" w:rsidRDefault="009F48DC" w:rsidP="002D7A32">
      <w:pPr>
        <w:spacing w:line="240" w:lineRule="auto"/>
        <w:rPr>
          <w:rFonts w:ascii="Times New Roman" w:hAnsi="Times New Roman" w:cs="Times New Roman"/>
          <w:sz w:val="24"/>
          <w:szCs w:val="24"/>
          <w:lang w:val="en-US"/>
        </w:rPr>
      </w:pPr>
      <w:r w:rsidRPr="009F48DC">
        <w:rPr>
          <w:rFonts w:ascii="Times New Roman" w:hAnsi="Times New Roman" w:cs="Times New Roman"/>
          <w:sz w:val="24"/>
          <w:szCs w:val="24"/>
          <w:lang w:val="en-US"/>
        </w:rPr>
        <w:t>WHO. Global Guidelines for the Prevention of Surgical Site Infection. Geneva: World Health Organization; 2018. Available from: https://www.ncbi.nlm.nih.gov/books/NBK536404/</w:t>
      </w:r>
    </w:p>
    <w:p w14:paraId="44E20941" w14:textId="77777777" w:rsidR="009F48DC" w:rsidRPr="009F48DC" w:rsidRDefault="009F48DC" w:rsidP="009F48DC">
      <w:pPr>
        <w:pStyle w:val="PargrafodaLista"/>
        <w:spacing w:after="0" w:line="240" w:lineRule="auto"/>
        <w:ind w:left="0"/>
        <w:contextualSpacing w:val="0"/>
        <w:rPr>
          <w:rFonts w:ascii="Times New Roman" w:hAnsi="Times New Roman" w:cs="Times New Roman"/>
          <w:bCs/>
          <w:sz w:val="24"/>
          <w:szCs w:val="24"/>
        </w:rPr>
      </w:pPr>
      <w:r w:rsidRPr="009F48DC">
        <w:rPr>
          <w:rFonts w:ascii="Times New Roman" w:eastAsia="Calibri" w:hAnsi="Times New Roman" w:cs="Times New Roman"/>
          <w:sz w:val="24"/>
          <w:szCs w:val="24"/>
        </w:rPr>
        <w:t>ZAGALO, N.; CARVALHO, A. A.; ARAÚJO, I. Elementos do design de videojogos que fomentam o interesse dos jogadores. 2016.</w:t>
      </w:r>
    </w:p>
    <w:p w14:paraId="2E89EB4A" w14:textId="77777777" w:rsidR="00DF42AD" w:rsidRPr="009F48DC" w:rsidRDefault="00DF42AD" w:rsidP="005926EA">
      <w:pPr>
        <w:pStyle w:val="PargrafodaLista"/>
        <w:spacing w:after="0" w:line="360" w:lineRule="auto"/>
        <w:ind w:left="0" w:firstLine="709"/>
        <w:contextualSpacing w:val="0"/>
        <w:jc w:val="both"/>
        <w:rPr>
          <w:rFonts w:ascii="Times New Roman" w:hAnsi="Times New Roman" w:cs="Times New Roman"/>
          <w:bCs/>
          <w:sz w:val="24"/>
          <w:szCs w:val="24"/>
        </w:rPr>
      </w:pPr>
    </w:p>
    <w:p w14:paraId="7C144634" w14:textId="17C2D23F" w:rsidR="009F48DC" w:rsidRDefault="009F48DC"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28088538" w14:textId="69EB7003" w:rsidR="00332B76" w:rsidRDefault="00332B76"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0835058D" w14:textId="75229942" w:rsidR="00332B76" w:rsidRDefault="00332B76"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4B5E6B2B" w14:textId="00422392" w:rsidR="00332B76" w:rsidRDefault="00332B76"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045B4E71" w14:textId="3DDCF395" w:rsidR="00332B76" w:rsidRDefault="00332B76"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60797B9F" w14:textId="2F886A50" w:rsidR="00332B76" w:rsidRDefault="00332B76"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1F6359F4" w14:textId="0A1AD976" w:rsidR="00332B76" w:rsidRDefault="00332B76"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4315498D" w14:textId="22B37D37" w:rsidR="00336980" w:rsidRDefault="00336980"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5AD77C66" w14:textId="17CC3198" w:rsidR="00336980" w:rsidRDefault="00336980"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0F975436" w14:textId="3B8653BD" w:rsidR="00336980" w:rsidRDefault="00336980"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2B475560" w14:textId="6AA303F0" w:rsidR="00336980" w:rsidRDefault="00336980"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0ADAF3A5" w14:textId="0CC1B22C" w:rsidR="00336980" w:rsidRDefault="00336980"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7DDD026B" w14:textId="22B2CB2B" w:rsidR="00336980" w:rsidRDefault="00336980"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4028F3AF" w14:textId="7E1949DA" w:rsidR="00336980" w:rsidRDefault="00336980"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2B3322C3" w14:textId="63C96256" w:rsidR="00336980" w:rsidRDefault="00336980"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3FCE72BB" w14:textId="6E144294" w:rsidR="00336980" w:rsidRDefault="00336980"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1A4B0F05" w14:textId="4C8BF1FB" w:rsidR="00336980" w:rsidRDefault="00336980"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32AAAFB7" w14:textId="77777777" w:rsidR="00332B76" w:rsidRPr="00D412FD" w:rsidRDefault="00332B76" w:rsidP="005926EA">
      <w:pPr>
        <w:pStyle w:val="PargrafodaLista"/>
        <w:spacing w:after="0" w:line="360" w:lineRule="auto"/>
        <w:ind w:left="0" w:firstLine="709"/>
        <w:contextualSpacing w:val="0"/>
        <w:jc w:val="both"/>
        <w:rPr>
          <w:rFonts w:ascii="Times New Roman" w:hAnsi="Times New Roman" w:cs="Times New Roman"/>
          <w:b/>
          <w:sz w:val="24"/>
          <w:szCs w:val="24"/>
        </w:rPr>
      </w:pPr>
    </w:p>
    <w:p w14:paraId="30D62E4E" w14:textId="486255EB" w:rsidR="002A42E9" w:rsidRDefault="00DD085C" w:rsidP="00D762B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sidR="007C47B0" w:rsidRPr="00DD085C">
        <w:rPr>
          <w:rFonts w:ascii="Times New Roman" w:hAnsi="Times New Roman" w:cs="Times New Roman"/>
          <w:b/>
          <w:sz w:val="24"/>
          <w:szCs w:val="24"/>
        </w:rPr>
        <w:t>DADOS DOS MEMBROS DO PROJETO DE PESQU</w:t>
      </w:r>
      <w:r w:rsidR="00714732" w:rsidRPr="00DD085C">
        <w:rPr>
          <w:rFonts w:ascii="Times New Roman" w:hAnsi="Times New Roman" w:cs="Times New Roman"/>
          <w:b/>
          <w:sz w:val="24"/>
          <w:szCs w:val="24"/>
        </w:rPr>
        <w:t>ISA</w:t>
      </w:r>
      <w:r w:rsidR="00D412FD" w:rsidRPr="00DD085C">
        <w:rPr>
          <w:rFonts w:ascii="Times New Roman" w:hAnsi="Times New Roman" w:cs="Times New Roman"/>
          <w:b/>
          <w:sz w:val="24"/>
          <w:szCs w:val="24"/>
        </w:rPr>
        <w:t xml:space="preserve"> </w:t>
      </w:r>
    </w:p>
    <w:p w14:paraId="5F7D6855" w14:textId="77777777" w:rsidR="002A42E9" w:rsidRDefault="002A42E9" w:rsidP="00DD085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Kleiton Gonçalves do Nascimento. Mestre. Doutorando do Programa de Pós-Graduação em Atenção à Saúde da Universidade Federal do Triângulo Mineiro. </w:t>
      </w:r>
    </w:p>
    <w:p w14:paraId="691865C2" w14:textId="77777777" w:rsidR="002A42E9" w:rsidRDefault="002A42E9" w:rsidP="00DD085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Link Lattes: </w:t>
      </w:r>
      <w:r w:rsidRPr="002A42E9">
        <w:rPr>
          <w:rFonts w:ascii="Times New Roman" w:hAnsi="Times New Roman" w:cs="Times New Roman"/>
          <w:bCs/>
          <w:sz w:val="24"/>
          <w:szCs w:val="24"/>
        </w:rPr>
        <w:t>http://lattes.cnpq.br/6949407035687824</w:t>
      </w:r>
    </w:p>
    <w:p w14:paraId="6804BE5B" w14:textId="7F86E625" w:rsidR="002A42E9" w:rsidRDefault="002A42E9" w:rsidP="00DD085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(34)  </w:t>
      </w:r>
      <w:r w:rsidRPr="002A42E9">
        <w:rPr>
          <w:rFonts w:ascii="Times New Roman" w:hAnsi="Times New Roman" w:cs="Times New Roman"/>
          <w:bCs/>
          <w:sz w:val="24"/>
          <w:szCs w:val="24"/>
        </w:rPr>
        <w:t xml:space="preserve">3700-6607 </w:t>
      </w:r>
      <w:r>
        <w:rPr>
          <w:rFonts w:ascii="Times New Roman" w:hAnsi="Times New Roman" w:cs="Times New Roman"/>
          <w:bCs/>
          <w:sz w:val="24"/>
          <w:szCs w:val="24"/>
        </w:rPr>
        <w:t>/ 9997-2993</w:t>
      </w:r>
    </w:p>
    <w:p w14:paraId="55544841" w14:textId="77777777" w:rsidR="002A42E9" w:rsidRDefault="002A42E9" w:rsidP="00DD085C">
      <w:pPr>
        <w:spacing w:after="0" w:line="360" w:lineRule="auto"/>
        <w:jc w:val="both"/>
        <w:rPr>
          <w:rFonts w:ascii="Times New Roman" w:hAnsi="Times New Roman" w:cs="Times New Roman"/>
          <w:bCs/>
          <w:sz w:val="24"/>
          <w:szCs w:val="24"/>
        </w:rPr>
      </w:pPr>
    </w:p>
    <w:p w14:paraId="1D64BF9B" w14:textId="77777777" w:rsidR="002A42E9" w:rsidRDefault="002A42E9" w:rsidP="002A42E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Maria Beatriz Guimarães Ferreira. Doutora em Ciências. Pós-Doutoranda do Programa de Pós-Graduação em Atenção à Saúde da Universidade Federal do Triângulo Mineiro. </w:t>
      </w:r>
    </w:p>
    <w:p w14:paraId="3D17568E" w14:textId="77777777" w:rsidR="002A42E9" w:rsidRDefault="002A42E9" w:rsidP="002A42E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Link Lattes: </w:t>
      </w:r>
      <w:r w:rsidR="001E5505" w:rsidRPr="001E5505">
        <w:rPr>
          <w:rFonts w:ascii="Times New Roman" w:hAnsi="Times New Roman" w:cs="Times New Roman"/>
          <w:bCs/>
          <w:sz w:val="24"/>
          <w:szCs w:val="24"/>
        </w:rPr>
        <w:t>http://lattes.cnpq.br/9092296814446576</w:t>
      </w:r>
    </w:p>
    <w:p w14:paraId="436056BC" w14:textId="77777777" w:rsidR="002A42E9" w:rsidRDefault="002A42E9" w:rsidP="002A42E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(34)  </w:t>
      </w:r>
      <w:r w:rsidRPr="002A42E9">
        <w:rPr>
          <w:rFonts w:ascii="Times New Roman" w:hAnsi="Times New Roman" w:cs="Times New Roman"/>
          <w:bCs/>
          <w:sz w:val="24"/>
          <w:szCs w:val="24"/>
        </w:rPr>
        <w:t xml:space="preserve">3700-6607 </w:t>
      </w:r>
      <w:r>
        <w:rPr>
          <w:rFonts w:ascii="Times New Roman" w:hAnsi="Times New Roman" w:cs="Times New Roman"/>
          <w:bCs/>
          <w:sz w:val="24"/>
          <w:szCs w:val="24"/>
        </w:rPr>
        <w:t>/ 9</w:t>
      </w:r>
      <w:r w:rsidR="001E5505">
        <w:rPr>
          <w:rFonts w:ascii="Times New Roman" w:hAnsi="Times New Roman" w:cs="Times New Roman"/>
          <w:bCs/>
          <w:sz w:val="24"/>
          <w:szCs w:val="24"/>
        </w:rPr>
        <w:t>9117-3932</w:t>
      </w:r>
    </w:p>
    <w:p w14:paraId="3E5DF724" w14:textId="77777777" w:rsidR="002A42E9" w:rsidRDefault="002A42E9" w:rsidP="00DD085C">
      <w:pPr>
        <w:spacing w:after="0" w:line="360" w:lineRule="auto"/>
        <w:jc w:val="both"/>
        <w:rPr>
          <w:rFonts w:ascii="Times New Roman" w:hAnsi="Times New Roman" w:cs="Times New Roman"/>
          <w:bCs/>
          <w:sz w:val="24"/>
          <w:szCs w:val="24"/>
        </w:rPr>
      </w:pPr>
    </w:p>
    <w:p w14:paraId="35DEE936" w14:textId="23C64F5A" w:rsidR="001E5505" w:rsidRDefault="001E5505" w:rsidP="001E5505">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Márcia Marques dos Santos Felix. </w:t>
      </w:r>
      <w:r w:rsidR="0070586A">
        <w:rPr>
          <w:rFonts w:ascii="Times New Roman" w:hAnsi="Times New Roman" w:cs="Times New Roman"/>
          <w:bCs/>
          <w:sz w:val="24"/>
          <w:szCs w:val="24"/>
        </w:rPr>
        <w:t>Doutora em Atenção à Saúde</w:t>
      </w:r>
      <w:r>
        <w:rPr>
          <w:rFonts w:ascii="Times New Roman" w:hAnsi="Times New Roman" w:cs="Times New Roman"/>
          <w:bCs/>
          <w:sz w:val="24"/>
          <w:szCs w:val="24"/>
        </w:rPr>
        <w:t xml:space="preserve">. Pós-Doutoranda do Programa de Pós-Graduação em Atenção à Saúde da Universidade Federal do Triângulo Mineiro. </w:t>
      </w:r>
    </w:p>
    <w:p w14:paraId="43A57AE2" w14:textId="77777777" w:rsidR="001E5505" w:rsidRDefault="001E5505" w:rsidP="001E5505">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Link Lattes: </w:t>
      </w:r>
      <w:r w:rsidR="002D7A32" w:rsidRPr="002D7A32">
        <w:rPr>
          <w:rFonts w:ascii="Times New Roman" w:hAnsi="Times New Roman" w:cs="Times New Roman"/>
          <w:bCs/>
          <w:sz w:val="24"/>
          <w:szCs w:val="24"/>
        </w:rPr>
        <w:t>http://lattes.cnpq.br/7142696630733032</w:t>
      </w:r>
    </w:p>
    <w:p w14:paraId="3E6807C5" w14:textId="019BFEF4" w:rsidR="001E5505" w:rsidRDefault="001E5505" w:rsidP="001E5505">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(34)  </w:t>
      </w:r>
      <w:r w:rsidRPr="002A42E9">
        <w:rPr>
          <w:rFonts w:ascii="Times New Roman" w:hAnsi="Times New Roman" w:cs="Times New Roman"/>
          <w:bCs/>
          <w:sz w:val="24"/>
          <w:szCs w:val="24"/>
        </w:rPr>
        <w:t xml:space="preserve">3700-6607 </w:t>
      </w:r>
      <w:r>
        <w:rPr>
          <w:rFonts w:ascii="Times New Roman" w:hAnsi="Times New Roman" w:cs="Times New Roman"/>
          <w:bCs/>
          <w:sz w:val="24"/>
          <w:szCs w:val="24"/>
        </w:rPr>
        <w:t>/ 991</w:t>
      </w:r>
      <w:r w:rsidR="0070586A">
        <w:rPr>
          <w:rFonts w:ascii="Times New Roman" w:hAnsi="Times New Roman" w:cs="Times New Roman"/>
          <w:bCs/>
          <w:sz w:val="24"/>
          <w:szCs w:val="24"/>
        </w:rPr>
        <w:t>94</w:t>
      </w:r>
      <w:r>
        <w:rPr>
          <w:rFonts w:ascii="Times New Roman" w:hAnsi="Times New Roman" w:cs="Times New Roman"/>
          <w:bCs/>
          <w:sz w:val="24"/>
          <w:szCs w:val="24"/>
        </w:rPr>
        <w:t>-</w:t>
      </w:r>
      <w:r w:rsidR="0070586A">
        <w:rPr>
          <w:rFonts w:ascii="Times New Roman" w:hAnsi="Times New Roman" w:cs="Times New Roman"/>
          <w:bCs/>
          <w:sz w:val="24"/>
          <w:szCs w:val="24"/>
        </w:rPr>
        <w:t>404</w:t>
      </w:r>
      <w:r>
        <w:rPr>
          <w:rFonts w:ascii="Times New Roman" w:hAnsi="Times New Roman" w:cs="Times New Roman"/>
          <w:bCs/>
          <w:sz w:val="24"/>
          <w:szCs w:val="24"/>
        </w:rPr>
        <w:t>9</w:t>
      </w:r>
    </w:p>
    <w:p w14:paraId="46B04944" w14:textId="77777777" w:rsidR="001E5505" w:rsidRDefault="001E5505" w:rsidP="00DD085C">
      <w:pPr>
        <w:spacing w:after="0" w:line="360" w:lineRule="auto"/>
        <w:jc w:val="both"/>
        <w:rPr>
          <w:rFonts w:ascii="Times New Roman" w:hAnsi="Times New Roman" w:cs="Times New Roman"/>
          <w:bCs/>
          <w:sz w:val="24"/>
          <w:szCs w:val="24"/>
        </w:rPr>
      </w:pPr>
    </w:p>
    <w:p w14:paraId="73F79F6D" w14:textId="77777777" w:rsidR="001E5505" w:rsidRDefault="001E5505" w:rsidP="002D7A32">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Maria Helena Barbosa. Doutora em </w:t>
      </w:r>
      <w:r w:rsidR="00F77E6A">
        <w:rPr>
          <w:rFonts w:ascii="Times New Roman" w:hAnsi="Times New Roman" w:cs="Times New Roman"/>
          <w:bCs/>
          <w:sz w:val="24"/>
          <w:szCs w:val="24"/>
        </w:rPr>
        <w:t>Enfermagem na Saúde do Adulto</w:t>
      </w:r>
      <w:r>
        <w:rPr>
          <w:rFonts w:ascii="Times New Roman" w:hAnsi="Times New Roman" w:cs="Times New Roman"/>
          <w:bCs/>
          <w:sz w:val="24"/>
          <w:szCs w:val="24"/>
        </w:rPr>
        <w:t xml:space="preserve">. </w:t>
      </w:r>
      <w:r w:rsidR="002D7A32" w:rsidRPr="002D7A32">
        <w:rPr>
          <w:rFonts w:ascii="Times New Roman" w:hAnsi="Times New Roman" w:cs="Times New Roman"/>
          <w:bCs/>
          <w:sz w:val="24"/>
          <w:szCs w:val="24"/>
        </w:rPr>
        <w:t>Professora Associado do Departamento de Enfermagem na Assistência Hospitalar e do</w:t>
      </w:r>
      <w:r w:rsidR="002D7A32">
        <w:rPr>
          <w:rFonts w:ascii="Times New Roman" w:hAnsi="Times New Roman" w:cs="Times New Roman"/>
          <w:bCs/>
          <w:sz w:val="24"/>
          <w:szCs w:val="24"/>
        </w:rPr>
        <w:t xml:space="preserve"> </w:t>
      </w:r>
      <w:r w:rsidR="002D7A32" w:rsidRPr="002D7A32">
        <w:rPr>
          <w:rFonts w:ascii="Times New Roman" w:hAnsi="Times New Roman" w:cs="Times New Roman"/>
          <w:bCs/>
          <w:sz w:val="24"/>
          <w:szCs w:val="24"/>
        </w:rPr>
        <w:t>Programa de Pós</w:t>
      </w:r>
      <w:r w:rsidR="002D7A32">
        <w:rPr>
          <w:rFonts w:ascii="Times New Roman" w:hAnsi="Times New Roman" w:cs="Times New Roman"/>
          <w:bCs/>
          <w:sz w:val="24"/>
          <w:szCs w:val="24"/>
        </w:rPr>
        <w:t>-G</w:t>
      </w:r>
      <w:r w:rsidR="002D7A32" w:rsidRPr="002D7A32">
        <w:rPr>
          <w:rFonts w:ascii="Times New Roman" w:hAnsi="Times New Roman" w:cs="Times New Roman"/>
          <w:bCs/>
          <w:sz w:val="24"/>
          <w:szCs w:val="24"/>
        </w:rPr>
        <w:t>raduação em Atenção à Saúde -PPGAS/UFTM.</w:t>
      </w:r>
      <w:r w:rsidR="002D7A32">
        <w:rPr>
          <w:rFonts w:ascii="Times New Roman" w:hAnsi="Times New Roman" w:cs="Times New Roman"/>
          <w:bCs/>
          <w:sz w:val="24"/>
          <w:szCs w:val="24"/>
        </w:rPr>
        <w:t xml:space="preserve"> </w:t>
      </w:r>
      <w:r w:rsidR="002D7A32" w:rsidRPr="002D7A32">
        <w:rPr>
          <w:rFonts w:ascii="Times New Roman" w:hAnsi="Times New Roman" w:cs="Times New Roman"/>
          <w:bCs/>
          <w:sz w:val="24"/>
          <w:szCs w:val="24"/>
        </w:rPr>
        <w:t>Instituto de Ciências da Saúde - Universidade Federal do Triângulo Mineiro</w:t>
      </w:r>
      <w:r w:rsidR="00F77E6A">
        <w:rPr>
          <w:rFonts w:ascii="Times New Roman" w:hAnsi="Times New Roman" w:cs="Times New Roman"/>
          <w:bCs/>
          <w:sz w:val="24"/>
          <w:szCs w:val="24"/>
        </w:rPr>
        <w:t>.</w:t>
      </w:r>
    </w:p>
    <w:p w14:paraId="7DABFDBF" w14:textId="77777777" w:rsidR="00F77E6A" w:rsidRDefault="00F77E6A" w:rsidP="00F77E6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Link Lattes: </w:t>
      </w:r>
      <w:r w:rsidR="002D7A32" w:rsidRPr="002D7A32">
        <w:rPr>
          <w:rFonts w:ascii="Times New Roman" w:hAnsi="Times New Roman" w:cs="Times New Roman"/>
          <w:bCs/>
          <w:sz w:val="24"/>
          <w:szCs w:val="24"/>
        </w:rPr>
        <w:t>http://lattes.cnpq.br/5680946454145360</w:t>
      </w:r>
    </w:p>
    <w:p w14:paraId="4A3290FB" w14:textId="6CF53F4B" w:rsidR="00F77E6A" w:rsidRDefault="00F77E6A" w:rsidP="00F77E6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(34)  </w:t>
      </w:r>
      <w:r w:rsidRPr="002A42E9">
        <w:rPr>
          <w:rFonts w:ascii="Times New Roman" w:hAnsi="Times New Roman" w:cs="Times New Roman"/>
          <w:bCs/>
          <w:sz w:val="24"/>
          <w:szCs w:val="24"/>
        </w:rPr>
        <w:t xml:space="preserve">3700-6607 </w:t>
      </w:r>
      <w:r>
        <w:rPr>
          <w:rFonts w:ascii="Times New Roman" w:hAnsi="Times New Roman" w:cs="Times New Roman"/>
          <w:bCs/>
          <w:sz w:val="24"/>
          <w:szCs w:val="24"/>
        </w:rPr>
        <w:t>/ 991</w:t>
      </w:r>
      <w:r w:rsidR="0070586A">
        <w:rPr>
          <w:rFonts w:ascii="Times New Roman" w:hAnsi="Times New Roman" w:cs="Times New Roman"/>
          <w:bCs/>
          <w:sz w:val="24"/>
          <w:szCs w:val="24"/>
        </w:rPr>
        <w:t>66</w:t>
      </w:r>
      <w:r>
        <w:rPr>
          <w:rFonts w:ascii="Times New Roman" w:hAnsi="Times New Roman" w:cs="Times New Roman"/>
          <w:bCs/>
          <w:sz w:val="24"/>
          <w:szCs w:val="24"/>
        </w:rPr>
        <w:t>-9</w:t>
      </w:r>
      <w:r w:rsidR="0070586A">
        <w:rPr>
          <w:rFonts w:ascii="Times New Roman" w:hAnsi="Times New Roman" w:cs="Times New Roman"/>
          <w:bCs/>
          <w:sz w:val="24"/>
          <w:szCs w:val="24"/>
        </w:rPr>
        <w:t>447</w:t>
      </w:r>
    </w:p>
    <w:p w14:paraId="47208A9E" w14:textId="77777777" w:rsidR="00332B76" w:rsidRDefault="00332B76" w:rsidP="000356E1">
      <w:pPr>
        <w:spacing w:after="0" w:line="360" w:lineRule="auto"/>
        <w:jc w:val="both"/>
        <w:rPr>
          <w:rFonts w:ascii="Times New Roman" w:eastAsia="Calibri" w:hAnsi="Times New Roman" w:cs="Times New Roman"/>
          <w:b/>
          <w:bCs/>
          <w:sz w:val="24"/>
          <w:lang w:val="en-US"/>
        </w:rPr>
      </w:pPr>
    </w:p>
    <w:p w14:paraId="380158C3" w14:textId="77777777" w:rsidR="00332B76" w:rsidRDefault="00332B76" w:rsidP="000356E1">
      <w:pPr>
        <w:spacing w:after="0" w:line="360" w:lineRule="auto"/>
        <w:jc w:val="both"/>
        <w:rPr>
          <w:rFonts w:ascii="Times New Roman" w:eastAsia="Calibri" w:hAnsi="Times New Roman" w:cs="Times New Roman"/>
          <w:b/>
          <w:bCs/>
          <w:sz w:val="24"/>
          <w:lang w:val="en-US"/>
        </w:rPr>
      </w:pPr>
    </w:p>
    <w:p w14:paraId="58AE3509" w14:textId="77777777" w:rsidR="00332B76" w:rsidRDefault="00332B76" w:rsidP="000356E1">
      <w:pPr>
        <w:spacing w:after="0" w:line="360" w:lineRule="auto"/>
        <w:jc w:val="both"/>
        <w:rPr>
          <w:rFonts w:ascii="Times New Roman" w:eastAsia="Calibri" w:hAnsi="Times New Roman" w:cs="Times New Roman"/>
          <w:b/>
          <w:bCs/>
          <w:sz w:val="24"/>
          <w:lang w:val="en-US"/>
        </w:rPr>
      </w:pPr>
    </w:p>
    <w:p w14:paraId="54A59CFB" w14:textId="77777777" w:rsidR="00332B76" w:rsidRDefault="00332B76" w:rsidP="000356E1">
      <w:pPr>
        <w:spacing w:after="0" w:line="360" w:lineRule="auto"/>
        <w:jc w:val="both"/>
        <w:rPr>
          <w:rFonts w:ascii="Times New Roman" w:eastAsia="Calibri" w:hAnsi="Times New Roman" w:cs="Times New Roman"/>
          <w:b/>
          <w:bCs/>
          <w:sz w:val="24"/>
          <w:lang w:val="en-US"/>
        </w:rPr>
      </w:pPr>
    </w:p>
    <w:p w14:paraId="180CB12F" w14:textId="77777777" w:rsidR="00332B76" w:rsidRDefault="00332B76" w:rsidP="000356E1">
      <w:pPr>
        <w:spacing w:after="0" w:line="360" w:lineRule="auto"/>
        <w:jc w:val="both"/>
        <w:rPr>
          <w:rFonts w:ascii="Times New Roman" w:eastAsia="Calibri" w:hAnsi="Times New Roman" w:cs="Times New Roman"/>
          <w:b/>
          <w:bCs/>
          <w:sz w:val="24"/>
          <w:lang w:val="en-US"/>
        </w:rPr>
      </w:pPr>
    </w:p>
    <w:p w14:paraId="2EB2F712" w14:textId="77777777" w:rsidR="00332B76" w:rsidRDefault="00332B76" w:rsidP="000356E1">
      <w:pPr>
        <w:spacing w:after="0" w:line="360" w:lineRule="auto"/>
        <w:jc w:val="both"/>
        <w:rPr>
          <w:rFonts w:ascii="Times New Roman" w:eastAsia="Calibri" w:hAnsi="Times New Roman" w:cs="Times New Roman"/>
          <w:b/>
          <w:bCs/>
          <w:sz w:val="24"/>
          <w:lang w:val="en-US"/>
        </w:rPr>
      </w:pPr>
    </w:p>
    <w:p w14:paraId="4E4C153E" w14:textId="77777777" w:rsidR="00332B76" w:rsidRDefault="00332B76" w:rsidP="000356E1">
      <w:pPr>
        <w:spacing w:after="0" w:line="360" w:lineRule="auto"/>
        <w:jc w:val="both"/>
        <w:rPr>
          <w:rFonts w:ascii="Times New Roman" w:eastAsia="Calibri" w:hAnsi="Times New Roman" w:cs="Times New Roman"/>
          <w:b/>
          <w:bCs/>
          <w:sz w:val="24"/>
          <w:lang w:val="en-US"/>
        </w:rPr>
      </w:pPr>
    </w:p>
    <w:p w14:paraId="259DD741" w14:textId="41FFA1E3" w:rsidR="000356E1" w:rsidRPr="000356E1" w:rsidRDefault="000356E1" w:rsidP="000356E1">
      <w:pPr>
        <w:spacing w:after="0" w:line="360" w:lineRule="auto"/>
        <w:jc w:val="both"/>
        <w:rPr>
          <w:rFonts w:ascii="Times New Roman" w:eastAsia="Times New Roman" w:hAnsi="Times New Roman" w:cs="Times New Roman"/>
          <w:b/>
          <w:sz w:val="24"/>
          <w:szCs w:val="32"/>
        </w:rPr>
      </w:pPr>
      <w:r w:rsidRPr="000356E1">
        <w:rPr>
          <w:rFonts w:ascii="Times New Roman" w:eastAsia="Calibri" w:hAnsi="Times New Roman" w:cs="Times New Roman"/>
          <w:b/>
          <w:bCs/>
          <w:sz w:val="24"/>
          <w:lang w:val="en-US"/>
        </w:rPr>
        <w:lastRenderedPageBreak/>
        <w:t>APÊNDICE A</w:t>
      </w:r>
      <w:bookmarkStart w:id="5" w:name="_Toc15741413"/>
      <w:r w:rsidRPr="000356E1">
        <w:rPr>
          <w:rFonts w:ascii="Times New Roman" w:eastAsia="Calibri" w:hAnsi="Times New Roman" w:cs="Times New Roman"/>
          <w:b/>
          <w:bCs/>
          <w:sz w:val="24"/>
          <w:lang w:val="en-US"/>
        </w:rPr>
        <w:t xml:space="preserve">: </w:t>
      </w:r>
      <w:r w:rsidRPr="000356E1">
        <w:rPr>
          <w:rFonts w:ascii="Times New Roman" w:eastAsia="Times New Roman" w:hAnsi="Times New Roman" w:cs="Times New Roman"/>
          <w:b/>
          <w:sz w:val="24"/>
          <w:szCs w:val="32"/>
        </w:rPr>
        <w:t>INSTRUMENTO DE CARACTERIZAÇÃO DOS PARTICIPANTES</w:t>
      </w:r>
      <w:bookmarkEnd w:id="5"/>
    </w:p>
    <w:p w14:paraId="33579994" w14:textId="77777777" w:rsidR="000356E1" w:rsidRPr="000356E1" w:rsidRDefault="000356E1" w:rsidP="000356E1">
      <w:pPr>
        <w:spacing w:line="360" w:lineRule="auto"/>
        <w:rPr>
          <w:rFonts w:ascii="Times New Roman" w:eastAsia="Times New Roman" w:hAnsi="Times New Roman" w:cs="Times New Roman"/>
          <w:b/>
          <w:sz w:val="24"/>
          <w:szCs w:val="32"/>
        </w:rPr>
      </w:pPr>
      <w:r w:rsidRPr="000356E1">
        <w:rPr>
          <w:rFonts w:ascii="Times New Roman" w:eastAsia="Times New Roman" w:hAnsi="Times New Roman" w:cs="Times New Roman"/>
          <w:b/>
          <w:sz w:val="24"/>
          <w:szCs w:val="32"/>
        </w:rPr>
        <w:t>1.Caracterização dos participantes</w:t>
      </w:r>
    </w:p>
    <w:p w14:paraId="42AB88C0" w14:textId="7930B347" w:rsidR="000356E1" w:rsidRPr="000356E1" w:rsidRDefault="000356E1" w:rsidP="000356E1">
      <w:pPr>
        <w:spacing w:line="360" w:lineRule="auto"/>
        <w:rPr>
          <w:rFonts w:ascii="Times New Roman" w:eastAsia="Times New Roman" w:hAnsi="Times New Roman" w:cs="Times New Roman"/>
          <w:bCs/>
          <w:sz w:val="24"/>
          <w:szCs w:val="32"/>
        </w:rPr>
      </w:pPr>
      <w:r w:rsidRPr="000356E1">
        <w:rPr>
          <w:rFonts w:ascii="Times New Roman" w:eastAsia="Times New Roman" w:hAnsi="Times New Roman" w:cs="Times New Roman"/>
          <w:bCs/>
          <w:sz w:val="24"/>
          <w:szCs w:val="32"/>
        </w:rPr>
        <w:t xml:space="preserve">Universidade:      </w:t>
      </w: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UFTM            </w:t>
      </w: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Outra: </w:t>
      </w:r>
      <w:r>
        <w:rPr>
          <w:rFonts w:ascii="Times New Roman" w:eastAsia="Times New Roman" w:hAnsi="Times New Roman" w:cs="Times New Roman"/>
          <w:bCs/>
          <w:sz w:val="24"/>
          <w:szCs w:val="32"/>
        </w:rPr>
        <w:t>_______</w:t>
      </w:r>
      <w:r w:rsidRPr="000356E1">
        <w:rPr>
          <w:rFonts w:ascii="Times New Roman" w:eastAsia="Times New Roman" w:hAnsi="Times New Roman" w:cs="Times New Roman"/>
          <w:bCs/>
          <w:sz w:val="24"/>
          <w:szCs w:val="32"/>
        </w:rPr>
        <w:t>___________________________</w:t>
      </w:r>
    </w:p>
    <w:p w14:paraId="49A9FA40" w14:textId="42B87BC5" w:rsidR="000356E1" w:rsidRPr="000356E1" w:rsidRDefault="000356E1" w:rsidP="000356E1">
      <w:pPr>
        <w:spacing w:line="360" w:lineRule="auto"/>
        <w:rPr>
          <w:rFonts w:ascii="Times New Roman" w:eastAsia="Times New Roman" w:hAnsi="Times New Roman" w:cs="Times New Roman"/>
          <w:bCs/>
          <w:sz w:val="24"/>
          <w:szCs w:val="32"/>
        </w:rPr>
      </w:pPr>
      <w:r w:rsidRPr="000356E1">
        <w:rPr>
          <w:rFonts w:ascii="Times New Roman" w:eastAsia="Times New Roman" w:hAnsi="Times New Roman" w:cs="Times New Roman"/>
          <w:bCs/>
          <w:sz w:val="24"/>
          <w:szCs w:val="32"/>
        </w:rPr>
        <w:t>Iniciais do nome: _______________________________________________________</w:t>
      </w:r>
    </w:p>
    <w:p w14:paraId="18F2548D" w14:textId="77777777" w:rsidR="000356E1" w:rsidRPr="000356E1" w:rsidRDefault="000356E1" w:rsidP="000356E1">
      <w:pPr>
        <w:spacing w:line="360" w:lineRule="auto"/>
        <w:rPr>
          <w:rFonts w:ascii="Times New Roman" w:eastAsia="Times New Roman" w:hAnsi="Times New Roman" w:cs="Times New Roman"/>
          <w:bCs/>
          <w:sz w:val="24"/>
          <w:szCs w:val="32"/>
        </w:rPr>
      </w:pPr>
      <w:r w:rsidRPr="000356E1">
        <w:rPr>
          <w:rFonts w:ascii="Times New Roman" w:eastAsia="Times New Roman" w:hAnsi="Times New Roman" w:cs="Times New Roman"/>
          <w:bCs/>
          <w:sz w:val="24"/>
          <w:szCs w:val="32"/>
        </w:rPr>
        <w:t xml:space="preserve">Sexo:                    </w:t>
      </w: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Masculino      </w:t>
      </w: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Feminino</w:t>
      </w:r>
    </w:p>
    <w:p w14:paraId="23A25CE5" w14:textId="77777777" w:rsidR="000356E1" w:rsidRPr="000356E1" w:rsidRDefault="000356E1" w:rsidP="000356E1">
      <w:pPr>
        <w:spacing w:line="360" w:lineRule="auto"/>
        <w:rPr>
          <w:rFonts w:ascii="Times New Roman" w:eastAsia="Times New Roman" w:hAnsi="Times New Roman" w:cs="Times New Roman"/>
          <w:bCs/>
          <w:sz w:val="24"/>
          <w:szCs w:val="32"/>
        </w:rPr>
      </w:pPr>
      <w:r w:rsidRPr="000356E1">
        <w:rPr>
          <w:rFonts w:ascii="Times New Roman" w:eastAsia="Times New Roman" w:hAnsi="Times New Roman" w:cs="Times New Roman"/>
          <w:bCs/>
          <w:sz w:val="24"/>
          <w:szCs w:val="32"/>
        </w:rPr>
        <w:t>Data de nascimento: ___/___/___</w:t>
      </w:r>
    </w:p>
    <w:p w14:paraId="26D29575" w14:textId="0F1E7485" w:rsidR="000356E1" w:rsidRPr="000356E1" w:rsidRDefault="000356E1" w:rsidP="000356E1">
      <w:pPr>
        <w:spacing w:line="360" w:lineRule="auto"/>
        <w:rPr>
          <w:rFonts w:ascii="Times New Roman" w:eastAsia="Times New Roman" w:hAnsi="Times New Roman" w:cs="Times New Roman"/>
          <w:bCs/>
          <w:sz w:val="24"/>
          <w:szCs w:val="32"/>
        </w:rPr>
      </w:pPr>
      <w:r w:rsidRPr="000356E1">
        <w:rPr>
          <w:rFonts w:ascii="Times New Roman" w:eastAsia="Times New Roman" w:hAnsi="Times New Roman" w:cs="Times New Roman"/>
          <w:bCs/>
          <w:sz w:val="24"/>
          <w:szCs w:val="32"/>
        </w:rPr>
        <w:t>Profissão: ______________________________________________________________</w:t>
      </w:r>
    </w:p>
    <w:p w14:paraId="77BC824A" w14:textId="77777777" w:rsidR="000356E1" w:rsidRPr="000356E1" w:rsidRDefault="000356E1" w:rsidP="000356E1">
      <w:pPr>
        <w:spacing w:line="360" w:lineRule="auto"/>
        <w:rPr>
          <w:rFonts w:ascii="Times New Roman" w:eastAsia="Times New Roman" w:hAnsi="Times New Roman" w:cs="Times New Roman"/>
          <w:bCs/>
          <w:sz w:val="24"/>
          <w:szCs w:val="32"/>
        </w:rPr>
      </w:pPr>
      <w:r w:rsidRPr="000356E1">
        <w:rPr>
          <w:rFonts w:ascii="Times New Roman" w:eastAsia="Times New Roman" w:hAnsi="Times New Roman" w:cs="Times New Roman"/>
          <w:bCs/>
          <w:sz w:val="24"/>
          <w:szCs w:val="32"/>
        </w:rPr>
        <w:t xml:space="preserve">Período do curso:  </w:t>
      </w: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Nono             </w:t>
      </w: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Décimo</w:t>
      </w:r>
    </w:p>
    <w:p w14:paraId="15DF5A74" w14:textId="77777777" w:rsidR="000356E1" w:rsidRPr="000356E1" w:rsidRDefault="000356E1" w:rsidP="000356E1">
      <w:pPr>
        <w:spacing w:line="360" w:lineRule="auto"/>
        <w:rPr>
          <w:rFonts w:ascii="Times New Roman" w:eastAsia="Times New Roman" w:hAnsi="Times New Roman" w:cs="Times New Roman"/>
          <w:bCs/>
          <w:sz w:val="24"/>
          <w:szCs w:val="32"/>
        </w:rPr>
      </w:pPr>
      <w:r w:rsidRPr="000356E1">
        <w:rPr>
          <w:rFonts w:ascii="Times New Roman" w:eastAsia="Times New Roman" w:hAnsi="Times New Roman" w:cs="Times New Roman"/>
          <w:bCs/>
          <w:sz w:val="24"/>
          <w:szCs w:val="32"/>
        </w:rPr>
        <w:t xml:space="preserve">Tem alguma dependência no curso:     </w:t>
      </w: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Sim   </w:t>
      </w: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Não</w:t>
      </w:r>
    </w:p>
    <w:p w14:paraId="5C424098" w14:textId="02309021" w:rsidR="000356E1" w:rsidRDefault="000356E1" w:rsidP="000356E1">
      <w:pPr>
        <w:spacing w:line="360" w:lineRule="auto"/>
        <w:rPr>
          <w:rFonts w:ascii="Times New Roman" w:eastAsia="Times New Roman" w:hAnsi="Times New Roman" w:cs="Times New Roman"/>
          <w:b/>
          <w:sz w:val="24"/>
          <w:szCs w:val="32"/>
        </w:rPr>
      </w:pPr>
      <w:r w:rsidRPr="000356E1">
        <w:rPr>
          <w:rFonts w:ascii="Times New Roman" w:eastAsia="Times New Roman" w:hAnsi="Times New Roman" w:cs="Times New Roman"/>
          <w:bCs/>
          <w:sz w:val="24"/>
          <w:szCs w:val="32"/>
        </w:rPr>
        <w:t>Qual disciplina? _________________________________________________________</w:t>
      </w:r>
      <w:r w:rsidRPr="000356E1">
        <w:rPr>
          <w:rFonts w:ascii="Times New Roman" w:eastAsia="Times New Roman" w:hAnsi="Times New Roman" w:cs="Times New Roman"/>
          <w:b/>
          <w:sz w:val="24"/>
          <w:szCs w:val="32"/>
        </w:rPr>
        <w:t xml:space="preserve"> </w:t>
      </w:r>
    </w:p>
    <w:p w14:paraId="349DDA80" w14:textId="0FD43D59" w:rsidR="000356E1" w:rsidRPr="000356E1" w:rsidRDefault="000356E1" w:rsidP="000356E1">
      <w:pPr>
        <w:spacing w:line="360" w:lineRule="auto"/>
        <w:rPr>
          <w:rFonts w:ascii="Times New Roman" w:eastAsia="Times New Roman" w:hAnsi="Times New Roman" w:cs="Times New Roman"/>
          <w:b/>
          <w:sz w:val="24"/>
          <w:szCs w:val="32"/>
        </w:rPr>
      </w:pPr>
      <w:r w:rsidRPr="000356E1">
        <w:rPr>
          <w:rFonts w:ascii="Times New Roman" w:eastAsia="Times New Roman" w:hAnsi="Times New Roman" w:cs="Times New Roman"/>
          <w:b/>
          <w:sz w:val="24"/>
          <w:szCs w:val="32"/>
        </w:rPr>
        <w:t>2. Tecnologias</w:t>
      </w:r>
    </w:p>
    <w:p w14:paraId="26D4297B" w14:textId="77777777" w:rsidR="000356E1" w:rsidRPr="000356E1" w:rsidRDefault="000356E1" w:rsidP="000356E1">
      <w:pPr>
        <w:spacing w:after="0" w:line="240" w:lineRule="auto"/>
        <w:rPr>
          <w:rFonts w:ascii="Times New Roman" w:eastAsia="Times New Roman" w:hAnsi="Times New Roman" w:cs="Times New Roman"/>
          <w:bCs/>
          <w:sz w:val="24"/>
          <w:szCs w:val="32"/>
        </w:rPr>
      </w:pPr>
      <w:r w:rsidRPr="000356E1">
        <w:rPr>
          <w:rFonts w:ascii="Times New Roman" w:eastAsia="Times New Roman" w:hAnsi="Times New Roman" w:cs="Times New Roman"/>
          <w:bCs/>
          <w:sz w:val="24"/>
          <w:szCs w:val="32"/>
        </w:rPr>
        <w:t>Selecione os dispositivos que você possui:</w:t>
      </w:r>
    </w:p>
    <w:p w14:paraId="34482A60" w14:textId="77777777" w:rsidR="000356E1" w:rsidRPr="000356E1" w:rsidRDefault="000356E1" w:rsidP="000356E1">
      <w:pPr>
        <w:spacing w:after="0" w:line="240" w:lineRule="auto"/>
        <w:rPr>
          <w:rFonts w:ascii="Times New Roman" w:eastAsia="Times New Roman" w:hAnsi="Times New Roman" w:cs="Times New Roman"/>
          <w:bCs/>
          <w:sz w:val="24"/>
          <w:szCs w:val="32"/>
        </w:rPr>
      </w:pP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notebook</w:t>
      </w:r>
    </w:p>
    <w:p w14:paraId="4F8E84C8" w14:textId="77777777" w:rsidR="000356E1" w:rsidRPr="000356E1" w:rsidRDefault="000356E1" w:rsidP="000356E1">
      <w:pPr>
        <w:spacing w:after="0" w:line="240" w:lineRule="auto"/>
        <w:rPr>
          <w:rFonts w:ascii="Times New Roman" w:eastAsia="Times New Roman" w:hAnsi="Times New Roman" w:cs="Times New Roman"/>
          <w:bCs/>
          <w:sz w:val="24"/>
          <w:szCs w:val="32"/>
        </w:rPr>
      </w:pP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computador desktop</w:t>
      </w:r>
    </w:p>
    <w:p w14:paraId="2988D9AE" w14:textId="77777777" w:rsidR="000356E1" w:rsidRPr="000356E1" w:rsidRDefault="000356E1" w:rsidP="000356E1">
      <w:pPr>
        <w:spacing w:after="0" w:line="240" w:lineRule="auto"/>
        <w:rPr>
          <w:rFonts w:ascii="Times New Roman" w:eastAsia="Times New Roman" w:hAnsi="Times New Roman" w:cs="Times New Roman"/>
          <w:bCs/>
          <w:sz w:val="24"/>
          <w:szCs w:val="32"/>
        </w:rPr>
      </w:pP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smartphone</w:t>
      </w:r>
    </w:p>
    <w:p w14:paraId="0213A6B5" w14:textId="77777777" w:rsidR="000356E1" w:rsidRPr="000356E1" w:rsidRDefault="000356E1" w:rsidP="000356E1">
      <w:pPr>
        <w:spacing w:after="0" w:line="240" w:lineRule="auto"/>
        <w:rPr>
          <w:rFonts w:ascii="Times New Roman" w:eastAsia="Times New Roman" w:hAnsi="Times New Roman" w:cs="Times New Roman"/>
          <w:bCs/>
          <w:sz w:val="24"/>
          <w:szCs w:val="32"/>
        </w:rPr>
      </w:pP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tablet</w:t>
      </w:r>
    </w:p>
    <w:p w14:paraId="46EF0D99" w14:textId="77777777" w:rsidR="000356E1" w:rsidRPr="000356E1" w:rsidRDefault="000356E1" w:rsidP="000356E1">
      <w:pPr>
        <w:spacing w:after="0" w:line="240" w:lineRule="auto"/>
        <w:rPr>
          <w:rFonts w:ascii="Times New Roman" w:eastAsia="Times New Roman" w:hAnsi="Times New Roman" w:cs="Times New Roman"/>
          <w:bCs/>
          <w:sz w:val="24"/>
          <w:szCs w:val="32"/>
        </w:rPr>
      </w:pP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celular sem acesso à internet</w:t>
      </w:r>
    </w:p>
    <w:p w14:paraId="5BE987FD" w14:textId="77777777" w:rsidR="000356E1" w:rsidRPr="000356E1" w:rsidRDefault="000356E1" w:rsidP="000356E1">
      <w:pPr>
        <w:spacing w:after="0" w:line="240" w:lineRule="auto"/>
        <w:rPr>
          <w:rFonts w:ascii="Times New Roman" w:eastAsia="Times New Roman" w:hAnsi="Times New Roman" w:cs="Times New Roman"/>
          <w:bCs/>
          <w:sz w:val="24"/>
          <w:szCs w:val="32"/>
        </w:rPr>
      </w:pPr>
      <w:r w:rsidRPr="000356E1">
        <w:rPr>
          <w:rFonts w:ascii="Segoe UI Symbol" w:eastAsia="Times New Roman" w:hAnsi="Segoe UI Symbol" w:cs="Segoe UI Symbol"/>
          <w:bCs/>
          <w:sz w:val="24"/>
          <w:szCs w:val="32"/>
        </w:rPr>
        <w:t>☐</w:t>
      </w:r>
      <w:r w:rsidRPr="000356E1">
        <w:rPr>
          <w:rFonts w:ascii="Times New Roman" w:eastAsia="Times New Roman" w:hAnsi="Times New Roman" w:cs="Times New Roman"/>
          <w:bCs/>
          <w:sz w:val="24"/>
          <w:szCs w:val="32"/>
        </w:rPr>
        <w:t xml:space="preserve"> </w:t>
      </w:r>
      <w:proofErr w:type="spellStart"/>
      <w:r w:rsidRPr="000356E1">
        <w:rPr>
          <w:rFonts w:ascii="Times New Roman" w:eastAsia="Times New Roman" w:hAnsi="Times New Roman" w:cs="Times New Roman"/>
          <w:bCs/>
          <w:sz w:val="24"/>
          <w:szCs w:val="32"/>
        </w:rPr>
        <w:t>netbook</w:t>
      </w:r>
      <w:proofErr w:type="spellEnd"/>
    </w:p>
    <w:p w14:paraId="2912EAD9" w14:textId="77777777" w:rsidR="000356E1" w:rsidRPr="000356E1" w:rsidRDefault="000356E1" w:rsidP="000356E1">
      <w:pPr>
        <w:spacing w:after="0" w:line="240" w:lineRule="auto"/>
        <w:rPr>
          <w:rFonts w:ascii="Times New Roman" w:eastAsia="Times New Roman" w:hAnsi="Times New Roman" w:cs="Times New Roman"/>
          <w:bCs/>
          <w:sz w:val="24"/>
          <w:szCs w:val="32"/>
        </w:rPr>
      </w:pPr>
    </w:p>
    <w:p w14:paraId="55C85CEC" w14:textId="77777777" w:rsidR="000356E1" w:rsidRPr="000356E1" w:rsidRDefault="000356E1" w:rsidP="000356E1">
      <w:pPr>
        <w:spacing w:line="360" w:lineRule="auto"/>
        <w:rPr>
          <w:rFonts w:ascii="Times New Roman" w:eastAsia="Times New Roman" w:hAnsi="Times New Roman" w:cs="Times New Roman"/>
          <w:b/>
          <w:sz w:val="24"/>
          <w:szCs w:val="32"/>
        </w:rPr>
      </w:pPr>
      <w:r w:rsidRPr="000356E1">
        <w:rPr>
          <w:rFonts w:ascii="Times New Roman" w:eastAsia="Times New Roman" w:hAnsi="Times New Roman" w:cs="Times New Roman"/>
          <w:b/>
          <w:sz w:val="24"/>
          <w:szCs w:val="32"/>
        </w:rPr>
        <w:t>[Destaque sublinhando os dispositivos que possui e que são compartilhados com outra pessoa]</w:t>
      </w:r>
    </w:p>
    <w:p w14:paraId="02A1BEA0" w14:textId="77777777" w:rsidR="000356E1" w:rsidRPr="000356E1" w:rsidRDefault="000356E1" w:rsidP="000356E1">
      <w:pPr>
        <w:spacing w:line="360" w:lineRule="auto"/>
        <w:rPr>
          <w:rFonts w:ascii="Times New Roman" w:eastAsia="Times New Roman" w:hAnsi="Times New Roman" w:cs="Times New Roman"/>
          <w:b/>
          <w:sz w:val="24"/>
          <w:szCs w:val="32"/>
        </w:rPr>
      </w:pPr>
      <w:r w:rsidRPr="000356E1">
        <w:rPr>
          <w:rFonts w:ascii="Times New Roman" w:eastAsia="Times New Roman" w:hAnsi="Times New Roman" w:cs="Times New Roman"/>
          <w:b/>
          <w:sz w:val="24"/>
          <w:szCs w:val="32"/>
        </w:rPr>
        <w:t>Você julga ter habilidades para:</w:t>
      </w:r>
    </w:p>
    <w:p w14:paraId="121AC164" w14:textId="77777777" w:rsidR="000356E1" w:rsidRPr="000356E1" w:rsidRDefault="000356E1" w:rsidP="000356E1">
      <w:pPr>
        <w:spacing w:after="0" w:line="240" w:lineRule="auto"/>
        <w:rPr>
          <w:rFonts w:ascii="Times New Roman" w:eastAsia="Times New Roman" w:hAnsi="Times New Roman" w:cs="Times New Roman"/>
          <w:sz w:val="24"/>
          <w:szCs w:val="32"/>
        </w:rPr>
      </w:pPr>
      <w:r w:rsidRPr="000356E1">
        <w:rPr>
          <w:rFonts w:ascii="Segoe UI Symbol" w:eastAsia="Times New Roman" w:hAnsi="Segoe UI Symbol" w:cs="Segoe UI Symbol"/>
          <w:sz w:val="24"/>
          <w:szCs w:val="32"/>
        </w:rPr>
        <w:t>☐</w:t>
      </w:r>
      <w:r w:rsidRPr="000356E1">
        <w:rPr>
          <w:rFonts w:ascii="Times New Roman" w:eastAsia="Times New Roman" w:hAnsi="Times New Roman" w:cs="Times New Roman"/>
          <w:sz w:val="24"/>
          <w:szCs w:val="32"/>
        </w:rPr>
        <w:t xml:space="preserve"> elaborar planilhas utilizando o computador</w:t>
      </w:r>
    </w:p>
    <w:p w14:paraId="2779D4D3" w14:textId="77777777" w:rsidR="000356E1" w:rsidRPr="000356E1" w:rsidRDefault="000356E1" w:rsidP="000356E1">
      <w:pPr>
        <w:spacing w:after="0" w:line="240" w:lineRule="auto"/>
        <w:rPr>
          <w:rFonts w:ascii="Times New Roman" w:eastAsia="Times New Roman" w:hAnsi="Times New Roman" w:cs="Times New Roman"/>
          <w:sz w:val="24"/>
          <w:szCs w:val="32"/>
        </w:rPr>
      </w:pPr>
      <w:r w:rsidRPr="000356E1">
        <w:rPr>
          <w:rFonts w:ascii="Segoe UI Symbol" w:eastAsia="Times New Roman" w:hAnsi="Segoe UI Symbol" w:cs="Segoe UI Symbol"/>
          <w:sz w:val="24"/>
          <w:szCs w:val="32"/>
        </w:rPr>
        <w:t>☐</w:t>
      </w:r>
      <w:r w:rsidRPr="000356E1">
        <w:rPr>
          <w:rFonts w:ascii="Times New Roman" w:eastAsia="Times New Roman" w:hAnsi="Times New Roman" w:cs="Times New Roman"/>
          <w:sz w:val="24"/>
          <w:szCs w:val="32"/>
        </w:rPr>
        <w:t xml:space="preserve"> elaborar apresentações utilizando o computador</w:t>
      </w:r>
    </w:p>
    <w:p w14:paraId="07E675AD" w14:textId="77777777" w:rsidR="000356E1" w:rsidRPr="000356E1" w:rsidRDefault="000356E1" w:rsidP="000356E1">
      <w:pPr>
        <w:spacing w:after="0" w:line="240" w:lineRule="auto"/>
        <w:rPr>
          <w:rFonts w:ascii="Times New Roman" w:eastAsia="Times New Roman" w:hAnsi="Times New Roman" w:cs="Times New Roman"/>
          <w:sz w:val="24"/>
          <w:szCs w:val="32"/>
        </w:rPr>
      </w:pPr>
      <w:r w:rsidRPr="000356E1">
        <w:rPr>
          <w:rFonts w:ascii="Segoe UI Symbol" w:eastAsia="Times New Roman" w:hAnsi="Segoe UI Symbol" w:cs="Segoe UI Symbol"/>
          <w:sz w:val="24"/>
          <w:szCs w:val="32"/>
        </w:rPr>
        <w:t>☐</w:t>
      </w:r>
      <w:r w:rsidRPr="000356E1">
        <w:rPr>
          <w:rFonts w:ascii="Times New Roman" w:eastAsia="Times New Roman" w:hAnsi="Times New Roman" w:cs="Times New Roman"/>
          <w:sz w:val="24"/>
          <w:szCs w:val="32"/>
        </w:rPr>
        <w:t xml:space="preserve"> fazer download de artigos científicos</w:t>
      </w:r>
    </w:p>
    <w:p w14:paraId="2F3D2B37" w14:textId="77777777" w:rsidR="000356E1" w:rsidRPr="000356E1" w:rsidRDefault="000356E1" w:rsidP="000356E1">
      <w:pPr>
        <w:spacing w:after="0" w:line="240" w:lineRule="auto"/>
        <w:rPr>
          <w:rFonts w:ascii="Times New Roman" w:eastAsia="Calibri" w:hAnsi="Times New Roman" w:cs="Times New Roman"/>
          <w:sz w:val="24"/>
        </w:rPr>
      </w:pPr>
      <w:r w:rsidRPr="000356E1">
        <w:rPr>
          <w:rFonts w:ascii="Segoe UI Symbol" w:eastAsia="Calibri" w:hAnsi="Segoe UI Symbol" w:cs="Segoe UI Symbol"/>
          <w:sz w:val="24"/>
        </w:rPr>
        <w:t>☐</w:t>
      </w:r>
      <w:r w:rsidRPr="000356E1">
        <w:rPr>
          <w:rFonts w:ascii="Times New Roman" w:eastAsia="Calibri" w:hAnsi="Times New Roman" w:cs="Times New Roman"/>
          <w:sz w:val="24"/>
        </w:rPr>
        <w:t xml:space="preserve"> fazer download de programas de computador</w:t>
      </w:r>
    </w:p>
    <w:p w14:paraId="58AFADC1" w14:textId="77777777" w:rsidR="000356E1" w:rsidRPr="000356E1" w:rsidRDefault="000356E1" w:rsidP="000356E1">
      <w:pPr>
        <w:spacing w:after="0" w:line="240" w:lineRule="auto"/>
        <w:rPr>
          <w:rFonts w:ascii="Times New Roman" w:eastAsia="Calibri" w:hAnsi="Times New Roman" w:cs="Times New Roman"/>
          <w:sz w:val="24"/>
        </w:rPr>
      </w:pPr>
      <w:r w:rsidRPr="000356E1">
        <w:rPr>
          <w:rFonts w:ascii="Segoe UI Symbol" w:eastAsia="Calibri" w:hAnsi="Segoe UI Symbol" w:cs="Segoe UI Symbol"/>
          <w:sz w:val="24"/>
        </w:rPr>
        <w:t>☐</w:t>
      </w:r>
      <w:r w:rsidRPr="000356E1">
        <w:rPr>
          <w:rFonts w:ascii="Times New Roman" w:eastAsia="Calibri" w:hAnsi="Times New Roman" w:cs="Times New Roman"/>
          <w:sz w:val="24"/>
        </w:rPr>
        <w:t xml:space="preserve"> fazer download de aplicativos de celular/ tablet</w:t>
      </w:r>
    </w:p>
    <w:p w14:paraId="66A9979B" w14:textId="77777777" w:rsidR="000356E1" w:rsidRPr="000356E1" w:rsidRDefault="000356E1" w:rsidP="000356E1">
      <w:pPr>
        <w:spacing w:after="0" w:line="240" w:lineRule="auto"/>
        <w:rPr>
          <w:rFonts w:ascii="Times New Roman" w:eastAsia="Calibri" w:hAnsi="Times New Roman" w:cs="Times New Roman"/>
          <w:sz w:val="24"/>
        </w:rPr>
      </w:pPr>
      <w:r w:rsidRPr="000356E1">
        <w:rPr>
          <w:rFonts w:ascii="Segoe UI Symbol" w:eastAsia="Calibri" w:hAnsi="Segoe UI Symbol" w:cs="Segoe UI Symbol"/>
          <w:sz w:val="24"/>
        </w:rPr>
        <w:lastRenderedPageBreak/>
        <w:t>☐</w:t>
      </w:r>
      <w:r w:rsidRPr="000356E1">
        <w:rPr>
          <w:rFonts w:ascii="Times New Roman" w:eastAsia="Calibri" w:hAnsi="Times New Roman" w:cs="Times New Roman"/>
          <w:sz w:val="24"/>
        </w:rPr>
        <w:t xml:space="preserve"> desenvolver website ou blog</w:t>
      </w:r>
    </w:p>
    <w:p w14:paraId="132A14FD" w14:textId="77777777" w:rsidR="000356E1" w:rsidRPr="000356E1" w:rsidRDefault="000356E1" w:rsidP="000356E1">
      <w:pPr>
        <w:spacing w:after="0" w:line="240" w:lineRule="auto"/>
        <w:rPr>
          <w:rFonts w:ascii="Times New Roman" w:eastAsia="Calibri" w:hAnsi="Times New Roman" w:cs="Times New Roman"/>
          <w:sz w:val="24"/>
        </w:rPr>
      </w:pPr>
      <w:r w:rsidRPr="000356E1">
        <w:rPr>
          <w:rFonts w:ascii="Segoe UI Symbol" w:eastAsia="Calibri" w:hAnsi="Segoe UI Symbol" w:cs="Segoe UI Symbol"/>
          <w:sz w:val="24"/>
        </w:rPr>
        <w:t>☐</w:t>
      </w:r>
      <w:r w:rsidRPr="000356E1">
        <w:rPr>
          <w:rFonts w:ascii="Times New Roman" w:eastAsia="Calibri" w:hAnsi="Times New Roman" w:cs="Times New Roman"/>
          <w:sz w:val="24"/>
        </w:rPr>
        <w:t xml:space="preserve"> criar uma fanpage em rede social</w:t>
      </w:r>
    </w:p>
    <w:p w14:paraId="5073F52B" w14:textId="77777777" w:rsidR="000356E1" w:rsidRPr="000356E1" w:rsidRDefault="000356E1" w:rsidP="000356E1">
      <w:pPr>
        <w:spacing w:after="0" w:line="240" w:lineRule="auto"/>
        <w:rPr>
          <w:rFonts w:ascii="Times New Roman" w:eastAsia="Calibri" w:hAnsi="Times New Roman" w:cs="Times New Roman"/>
          <w:sz w:val="24"/>
        </w:rPr>
      </w:pPr>
      <w:r w:rsidRPr="000356E1">
        <w:rPr>
          <w:rFonts w:ascii="Segoe UI Symbol" w:eastAsia="Calibri" w:hAnsi="Segoe UI Symbol" w:cs="Segoe UI Symbol"/>
          <w:sz w:val="24"/>
        </w:rPr>
        <w:t>☐</w:t>
      </w:r>
      <w:r w:rsidRPr="000356E1">
        <w:rPr>
          <w:rFonts w:ascii="Times New Roman" w:eastAsia="Calibri" w:hAnsi="Times New Roman" w:cs="Times New Roman"/>
          <w:sz w:val="24"/>
        </w:rPr>
        <w:t xml:space="preserve"> desenvolver um programa de computador</w:t>
      </w:r>
    </w:p>
    <w:p w14:paraId="0B914280" w14:textId="77777777" w:rsidR="000356E1" w:rsidRPr="000356E1" w:rsidRDefault="000356E1" w:rsidP="000356E1">
      <w:pPr>
        <w:spacing w:after="0" w:line="240" w:lineRule="auto"/>
        <w:rPr>
          <w:rFonts w:ascii="Times New Roman" w:eastAsia="Calibri" w:hAnsi="Times New Roman" w:cs="Times New Roman"/>
          <w:sz w:val="24"/>
        </w:rPr>
      </w:pPr>
    </w:p>
    <w:p w14:paraId="5EB0CDBD" w14:textId="77777777" w:rsidR="000356E1" w:rsidRPr="000356E1" w:rsidRDefault="000356E1" w:rsidP="000356E1">
      <w:pPr>
        <w:spacing w:after="0" w:line="240" w:lineRule="auto"/>
        <w:jc w:val="both"/>
        <w:rPr>
          <w:rFonts w:ascii="Times New Roman" w:eastAsia="Calibri" w:hAnsi="Times New Roman" w:cs="Times New Roman"/>
          <w:sz w:val="24"/>
        </w:rPr>
      </w:pPr>
      <w:r w:rsidRPr="000356E1">
        <w:rPr>
          <w:rFonts w:ascii="Times New Roman" w:eastAsia="Calibri" w:hAnsi="Times New Roman" w:cs="Times New Roman"/>
          <w:sz w:val="24"/>
        </w:rPr>
        <w:t xml:space="preserve">Selecione quais ferramentas utiliza para apoiar o curso de enfermagem (reuniões com colegas, divisão de tarefas, desenvolvimento de trabalhos, compartilhamento de arquivos, </w:t>
      </w:r>
      <w:proofErr w:type="spellStart"/>
      <w:r w:rsidRPr="000356E1">
        <w:rPr>
          <w:rFonts w:ascii="Times New Roman" w:eastAsia="Calibri" w:hAnsi="Times New Roman" w:cs="Times New Roman"/>
          <w:sz w:val="24"/>
        </w:rPr>
        <w:t>etc</w:t>
      </w:r>
      <w:proofErr w:type="spellEnd"/>
      <w:r w:rsidRPr="000356E1">
        <w:rPr>
          <w:rFonts w:ascii="Times New Roman" w:eastAsia="Calibri" w:hAnsi="Times New Roman" w:cs="Times New Roman"/>
          <w:sz w:val="24"/>
        </w:rPr>
        <w:t>):</w:t>
      </w:r>
    </w:p>
    <w:p w14:paraId="3FD1B010" w14:textId="77777777" w:rsidR="000356E1" w:rsidRPr="000356E1" w:rsidRDefault="000356E1" w:rsidP="000356E1">
      <w:pPr>
        <w:spacing w:after="0" w:line="240" w:lineRule="auto"/>
        <w:jc w:val="both"/>
        <w:rPr>
          <w:rFonts w:ascii="Times New Roman" w:eastAsia="Calibri" w:hAnsi="Times New Roman" w:cs="Times New Roman"/>
          <w:sz w:val="24"/>
          <w:lang w:val="en-US"/>
        </w:rPr>
      </w:pPr>
      <w:r w:rsidRPr="000356E1">
        <w:rPr>
          <w:rFonts w:ascii="Segoe UI Symbol" w:eastAsia="Calibri" w:hAnsi="Segoe UI Symbol" w:cs="Segoe UI Symbol"/>
          <w:sz w:val="24"/>
          <w:lang w:val="en-US"/>
        </w:rPr>
        <w:t>☐</w:t>
      </w:r>
      <w:r w:rsidRPr="000356E1">
        <w:rPr>
          <w:rFonts w:ascii="Times New Roman" w:eastAsia="Calibri" w:hAnsi="Times New Roman" w:cs="Times New Roman"/>
          <w:sz w:val="24"/>
          <w:lang w:val="en-US"/>
        </w:rPr>
        <w:t xml:space="preserve"> Skype</w:t>
      </w:r>
    </w:p>
    <w:p w14:paraId="6A5C3EEF" w14:textId="77777777" w:rsidR="000356E1" w:rsidRPr="000356E1" w:rsidRDefault="000356E1" w:rsidP="000356E1">
      <w:pPr>
        <w:spacing w:after="0" w:line="240" w:lineRule="auto"/>
        <w:jc w:val="both"/>
        <w:rPr>
          <w:rFonts w:ascii="Times New Roman" w:eastAsia="Calibri" w:hAnsi="Times New Roman" w:cs="Times New Roman"/>
          <w:sz w:val="24"/>
          <w:lang w:val="en-US"/>
        </w:rPr>
      </w:pPr>
      <w:r w:rsidRPr="000356E1">
        <w:rPr>
          <w:rFonts w:ascii="Segoe UI Symbol" w:eastAsia="Calibri" w:hAnsi="Segoe UI Symbol" w:cs="Segoe UI Symbol"/>
          <w:sz w:val="24"/>
          <w:lang w:val="en-US"/>
        </w:rPr>
        <w:t>☐</w:t>
      </w:r>
      <w:r w:rsidRPr="000356E1">
        <w:rPr>
          <w:rFonts w:ascii="Times New Roman" w:eastAsia="Calibri" w:hAnsi="Times New Roman" w:cs="Times New Roman"/>
          <w:sz w:val="24"/>
          <w:lang w:val="en-US"/>
        </w:rPr>
        <w:t xml:space="preserve"> Hangout</w:t>
      </w:r>
    </w:p>
    <w:p w14:paraId="6FE750F4" w14:textId="77777777" w:rsidR="000356E1" w:rsidRPr="000356E1" w:rsidRDefault="000356E1" w:rsidP="000356E1">
      <w:pPr>
        <w:spacing w:after="0" w:line="240" w:lineRule="auto"/>
        <w:jc w:val="both"/>
        <w:rPr>
          <w:rFonts w:ascii="Times New Roman" w:eastAsia="Calibri" w:hAnsi="Times New Roman" w:cs="Times New Roman"/>
          <w:sz w:val="24"/>
          <w:lang w:val="en-US"/>
        </w:rPr>
      </w:pPr>
      <w:r w:rsidRPr="000356E1">
        <w:rPr>
          <w:rFonts w:ascii="Segoe UI Symbol" w:eastAsia="Calibri" w:hAnsi="Segoe UI Symbol" w:cs="Segoe UI Symbol"/>
          <w:sz w:val="24"/>
          <w:lang w:val="en-US"/>
        </w:rPr>
        <w:t>☐</w:t>
      </w:r>
      <w:r w:rsidRPr="000356E1">
        <w:rPr>
          <w:rFonts w:ascii="Times New Roman" w:eastAsia="Calibri" w:hAnsi="Times New Roman" w:cs="Times New Roman"/>
          <w:sz w:val="24"/>
          <w:lang w:val="en-US"/>
        </w:rPr>
        <w:t xml:space="preserve"> Facebook</w:t>
      </w:r>
    </w:p>
    <w:p w14:paraId="1819A3B1" w14:textId="77777777" w:rsidR="000356E1" w:rsidRPr="000356E1" w:rsidRDefault="000356E1" w:rsidP="000356E1">
      <w:pPr>
        <w:spacing w:after="0" w:line="240" w:lineRule="auto"/>
        <w:jc w:val="both"/>
        <w:rPr>
          <w:rFonts w:ascii="Times New Roman" w:eastAsia="Calibri" w:hAnsi="Times New Roman" w:cs="Times New Roman"/>
          <w:sz w:val="24"/>
          <w:lang w:val="en-US"/>
        </w:rPr>
      </w:pPr>
      <w:r w:rsidRPr="000356E1">
        <w:rPr>
          <w:rFonts w:ascii="Segoe UI Symbol" w:eastAsia="Calibri" w:hAnsi="Segoe UI Symbol" w:cs="Segoe UI Symbol"/>
          <w:sz w:val="24"/>
          <w:lang w:val="en-US"/>
        </w:rPr>
        <w:t>☐</w:t>
      </w:r>
      <w:r w:rsidRPr="000356E1">
        <w:rPr>
          <w:rFonts w:ascii="Times New Roman" w:eastAsia="Calibri" w:hAnsi="Times New Roman" w:cs="Times New Roman"/>
          <w:sz w:val="24"/>
          <w:lang w:val="en-US"/>
        </w:rPr>
        <w:t xml:space="preserve"> </w:t>
      </w:r>
      <w:proofErr w:type="spellStart"/>
      <w:r w:rsidRPr="000356E1">
        <w:rPr>
          <w:rFonts w:ascii="Times New Roman" w:eastAsia="Calibri" w:hAnsi="Times New Roman" w:cs="Times New Roman"/>
          <w:sz w:val="24"/>
          <w:lang w:val="en-US"/>
        </w:rPr>
        <w:t>Whats</w:t>
      </w:r>
      <w:proofErr w:type="spellEnd"/>
      <w:r w:rsidRPr="000356E1">
        <w:rPr>
          <w:rFonts w:ascii="Times New Roman" w:eastAsia="Calibri" w:hAnsi="Times New Roman" w:cs="Times New Roman"/>
          <w:sz w:val="24"/>
          <w:lang w:val="en-US"/>
        </w:rPr>
        <w:t xml:space="preserve"> app</w:t>
      </w:r>
    </w:p>
    <w:p w14:paraId="2AA98B4E" w14:textId="77777777" w:rsidR="000356E1" w:rsidRPr="000356E1" w:rsidRDefault="000356E1" w:rsidP="000356E1">
      <w:pPr>
        <w:spacing w:after="0" w:line="240" w:lineRule="auto"/>
        <w:jc w:val="both"/>
        <w:rPr>
          <w:rFonts w:ascii="Times New Roman" w:eastAsia="Calibri" w:hAnsi="Times New Roman" w:cs="Times New Roman"/>
          <w:sz w:val="24"/>
          <w:lang w:val="en-US"/>
        </w:rPr>
      </w:pPr>
      <w:r w:rsidRPr="000356E1">
        <w:rPr>
          <w:rFonts w:ascii="Segoe UI Symbol" w:eastAsia="Calibri" w:hAnsi="Segoe UI Symbol" w:cs="Segoe UI Symbol"/>
          <w:sz w:val="24"/>
          <w:lang w:val="en-US"/>
        </w:rPr>
        <w:t>☐</w:t>
      </w:r>
      <w:r w:rsidRPr="000356E1">
        <w:rPr>
          <w:rFonts w:ascii="Times New Roman" w:eastAsia="Calibri" w:hAnsi="Times New Roman" w:cs="Times New Roman"/>
          <w:sz w:val="24"/>
          <w:lang w:val="en-US"/>
        </w:rPr>
        <w:t xml:space="preserve"> </w:t>
      </w:r>
      <w:proofErr w:type="spellStart"/>
      <w:r w:rsidRPr="000356E1">
        <w:rPr>
          <w:rFonts w:ascii="Times New Roman" w:eastAsia="Calibri" w:hAnsi="Times New Roman" w:cs="Times New Roman"/>
          <w:sz w:val="24"/>
          <w:lang w:val="en-US"/>
        </w:rPr>
        <w:t>Gtalk</w:t>
      </w:r>
      <w:proofErr w:type="spellEnd"/>
    </w:p>
    <w:p w14:paraId="4551E62F" w14:textId="77777777" w:rsidR="000356E1" w:rsidRPr="000356E1" w:rsidRDefault="000356E1" w:rsidP="000356E1">
      <w:pPr>
        <w:spacing w:after="0" w:line="240" w:lineRule="auto"/>
        <w:jc w:val="both"/>
        <w:rPr>
          <w:rFonts w:ascii="Times New Roman" w:eastAsia="Calibri" w:hAnsi="Times New Roman" w:cs="Times New Roman"/>
          <w:sz w:val="24"/>
        </w:rPr>
      </w:pPr>
      <w:r w:rsidRPr="000356E1">
        <w:rPr>
          <w:rFonts w:ascii="Segoe UI Symbol" w:eastAsia="Calibri" w:hAnsi="Segoe UI Symbol" w:cs="Segoe UI Symbol"/>
          <w:sz w:val="24"/>
        </w:rPr>
        <w:t>☐</w:t>
      </w:r>
      <w:r w:rsidRPr="000356E1">
        <w:rPr>
          <w:rFonts w:ascii="Times New Roman" w:eastAsia="Calibri" w:hAnsi="Times New Roman" w:cs="Times New Roman"/>
          <w:sz w:val="24"/>
        </w:rPr>
        <w:t xml:space="preserve"> Dropbox</w:t>
      </w:r>
    </w:p>
    <w:p w14:paraId="71F87169" w14:textId="77777777" w:rsidR="000356E1" w:rsidRPr="000356E1" w:rsidRDefault="000356E1" w:rsidP="000356E1">
      <w:pPr>
        <w:spacing w:after="0" w:line="240" w:lineRule="auto"/>
        <w:jc w:val="both"/>
        <w:rPr>
          <w:rFonts w:ascii="Times New Roman" w:eastAsia="Calibri" w:hAnsi="Times New Roman" w:cs="Times New Roman"/>
          <w:sz w:val="24"/>
        </w:rPr>
      </w:pPr>
      <w:r w:rsidRPr="000356E1">
        <w:rPr>
          <w:rFonts w:ascii="Segoe UI Symbol" w:eastAsia="Calibri" w:hAnsi="Segoe UI Symbol" w:cs="Segoe UI Symbol"/>
          <w:sz w:val="24"/>
        </w:rPr>
        <w:t>☐</w:t>
      </w:r>
      <w:r w:rsidRPr="000356E1">
        <w:rPr>
          <w:rFonts w:ascii="Times New Roman" w:eastAsia="Calibri" w:hAnsi="Times New Roman" w:cs="Times New Roman"/>
          <w:sz w:val="24"/>
        </w:rPr>
        <w:t xml:space="preserve"> Google Drive</w:t>
      </w:r>
    </w:p>
    <w:p w14:paraId="6323CF44" w14:textId="77777777" w:rsidR="000356E1" w:rsidRPr="000356E1" w:rsidRDefault="000356E1" w:rsidP="000356E1">
      <w:pPr>
        <w:spacing w:after="0" w:line="240" w:lineRule="auto"/>
        <w:jc w:val="both"/>
        <w:rPr>
          <w:rFonts w:ascii="Times New Roman" w:eastAsia="Calibri" w:hAnsi="Times New Roman" w:cs="Times New Roman"/>
          <w:sz w:val="24"/>
        </w:rPr>
      </w:pPr>
    </w:p>
    <w:p w14:paraId="6FD342EF" w14:textId="77777777" w:rsidR="000356E1" w:rsidRPr="000356E1" w:rsidRDefault="000356E1" w:rsidP="000356E1">
      <w:pPr>
        <w:spacing w:after="0" w:line="240" w:lineRule="auto"/>
        <w:jc w:val="both"/>
        <w:rPr>
          <w:rFonts w:ascii="Times New Roman" w:eastAsia="Calibri" w:hAnsi="Times New Roman" w:cs="Times New Roman"/>
          <w:sz w:val="24"/>
        </w:rPr>
      </w:pPr>
    </w:p>
    <w:p w14:paraId="16BBC5DC" w14:textId="77777777" w:rsidR="000356E1" w:rsidRPr="000356E1" w:rsidRDefault="000356E1" w:rsidP="000356E1">
      <w:pPr>
        <w:spacing w:after="0" w:line="240" w:lineRule="auto"/>
        <w:jc w:val="both"/>
        <w:rPr>
          <w:rFonts w:ascii="Times New Roman" w:eastAsia="Calibri" w:hAnsi="Times New Roman" w:cs="Times New Roman"/>
          <w:sz w:val="24"/>
        </w:rPr>
      </w:pPr>
    </w:p>
    <w:p w14:paraId="3CA2464A" w14:textId="77777777" w:rsidR="000356E1" w:rsidRPr="000356E1" w:rsidRDefault="000356E1" w:rsidP="000356E1">
      <w:pPr>
        <w:spacing w:after="0" w:line="240" w:lineRule="auto"/>
        <w:jc w:val="both"/>
        <w:rPr>
          <w:rFonts w:ascii="Times New Roman" w:eastAsia="Calibri" w:hAnsi="Times New Roman" w:cs="Times New Roman"/>
          <w:sz w:val="24"/>
        </w:rPr>
      </w:pPr>
    </w:p>
    <w:p w14:paraId="386F55A8" w14:textId="77777777" w:rsidR="000356E1" w:rsidRPr="000356E1" w:rsidRDefault="000356E1" w:rsidP="000356E1">
      <w:pPr>
        <w:spacing w:after="0" w:line="240" w:lineRule="auto"/>
        <w:jc w:val="both"/>
        <w:rPr>
          <w:rFonts w:ascii="Times New Roman" w:eastAsia="Calibri" w:hAnsi="Times New Roman" w:cs="Times New Roman"/>
          <w:sz w:val="24"/>
        </w:rPr>
      </w:pPr>
    </w:p>
    <w:p w14:paraId="2235E088" w14:textId="77777777" w:rsidR="000356E1" w:rsidRPr="000356E1" w:rsidRDefault="000356E1" w:rsidP="000356E1">
      <w:pPr>
        <w:spacing w:after="0" w:line="240" w:lineRule="auto"/>
        <w:jc w:val="both"/>
        <w:rPr>
          <w:rFonts w:ascii="Times New Roman" w:eastAsia="Calibri" w:hAnsi="Times New Roman" w:cs="Times New Roman"/>
          <w:sz w:val="24"/>
        </w:rPr>
      </w:pPr>
    </w:p>
    <w:p w14:paraId="07F3745C" w14:textId="77777777" w:rsidR="000356E1" w:rsidRPr="000356E1" w:rsidRDefault="000356E1" w:rsidP="000356E1">
      <w:pPr>
        <w:spacing w:after="0" w:line="240" w:lineRule="auto"/>
        <w:jc w:val="both"/>
        <w:rPr>
          <w:rFonts w:ascii="Times New Roman" w:eastAsia="Calibri" w:hAnsi="Times New Roman" w:cs="Times New Roman"/>
          <w:sz w:val="24"/>
        </w:rPr>
      </w:pPr>
    </w:p>
    <w:p w14:paraId="21C3B4AE" w14:textId="77777777" w:rsidR="000356E1" w:rsidRPr="000356E1" w:rsidRDefault="000356E1" w:rsidP="000356E1">
      <w:pPr>
        <w:spacing w:after="0" w:line="240" w:lineRule="auto"/>
        <w:jc w:val="both"/>
        <w:rPr>
          <w:rFonts w:ascii="Times New Roman" w:eastAsia="Calibri" w:hAnsi="Times New Roman" w:cs="Times New Roman"/>
          <w:sz w:val="24"/>
        </w:rPr>
      </w:pPr>
    </w:p>
    <w:p w14:paraId="6BF74715" w14:textId="77777777" w:rsidR="000356E1" w:rsidRPr="000356E1" w:rsidRDefault="000356E1" w:rsidP="000356E1">
      <w:pPr>
        <w:spacing w:after="0" w:line="240" w:lineRule="auto"/>
        <w:jc w:val="both"/>
        <w:rPr>
          <w:rFonts w:ascii="Times New Roman" w:eastAsia="Calibri" w:hAnsi="Times New Roman" w:cs="Times New Roman"/>
          <w:sz w:val="24"/>
        </w:rPr>
      </w:pPr>
    </w:p>
    <w:p w14:paraId="086EE299" w14:textId="77777777" w:rsidR="000356E1" w:rsidRPr="000356E1" w:rsidRDefault="000356E1" w:rsidP="000356E1">
      <w:pPr>
        <w:spacing w:after="0" w:line="240" w:lineRule="auto"/>
        <w:jc w:val="both"/>
        <w:rPr>
          <w:rFonts w:ascii="Times New Roman" w:eastAsia="Calibri" w:hAnsi="Times New Roman" w:cs="Times New Roman"/>
          <w:sz w:val="24"/>
        </w:rPr>
      </w:pPr>
    </w:p>
    <w:p w14:paraId="20F7C5B3" w14:textId="77777777" w:rsidR="000356E1" w:rsidRPr="000356E1" w:rsidRDefault="000356E1" w:rsidP="000356E1">
      <w:pPr>
        <w:spacing w:after="0" w:line="240" w:lineRule="auto"/>
        <w:jc w:val="both"/>
        <w:rPr>
          <w:rFonts w:ascii="Times New Roman" w:eastAsia="Calibri" w:hAnsi="Times New Roman" w:cs="Times New Roman"/>
          <w:sz w:val="24"/>
        </w:rPr>
      </w:pPr>
    </w:p>
    <w:p w14:paraId="5C682DC1" w14:textId="77777777" w:rsidR="000356E1" w:rsidRPr="000356E1" w:rsidRDefault="000356E1" w:rsidP="000356E1">
      <w:pPr>
        <w:spacing w:after="0" w:line="240" w:lineRule="auto"/>
        <w:jc w:val="both"/>
        <w:rPr>
          <w:rFonts w:ascii="Times New Roman" w:eastAsia="Calibri" w:hAnsi="Times New Roman" w:cs="Times New Roman"/>
          <w:sz w:val="24"/>
        </w:rPr>
      </w:pPr>
    </w:p>
    <w:p w14:paraId="23B03B21" w14:textId="77777777" w:rsidR="000356E1" w:rsidRPr="000356E1" w:rsidRDefault="000356E1" w:rsidP="000356E1">
      <w:pPr>
        <w:spacing w:after="0" w:line="240" w:lineRule="auto"/>
        <w:jc w:val="both"/>
        <w:rPr>
          <w:rFonts w:ascii="Times New Roman" w:eastAsia="Calibri" w:hAnsi="Times New Roman" w:cs="Times New Roman"/>
          <w:sz w:val="24"/>
        </w:rPr>
      </w:pPr>
    </w:p>
    <w:p w14:paraId="3AD917B0" w14:textId="77777777" w:rsidR="000356E1" w:rsidRPr="000356E1" w:rsidRDefault="000356E1" w:rsidP="000356E1">
      <w:pPr>
        <w:spacing w:after="0" w:line="240" w:lineRule="auto"/>
        <w:jc w:val="both"/>
        <w:rPr>
          <w:rFonts w:ascii="Times New Roman" w:eastAsia="Calibri" w:hAnsi="Times New Roman" w:cs="Times New Roman"/>
          <w:sz w:val="24"/>
        </w:rPr>
      </w:pPr>
    </w:p>
    <w:p w14:paraId="356E8558" w14:textId="77777777" w:rsidR="000356E1" w:rsidRPr="000356E1" w:rsidRDefault="000356E1" w:rsidP="000356E1">
      <w:pPr>
        <w:spacing w:after="0" w:line="240" w:lineRule="auto"/>
        <w:jc w:val="both"/>
        <w:rPr>
          <w:rFonts w:ascii="Times New Roman" w:eastAsia="Calibri" w:hAnsi="Times New Roman" w:cs="Times New Roman"/>
          <w:sz w:val="24"/>
        </w:rPr>
      </w:pPr>
    </w:p>
    <w:p w14:paraId="6BFE429B" w14:textId="77777777" w:rsidR="000356E1" w:rsidRPr="000356E1" w:rsidRDefault="000356E1" w:rsidP="000356E1">
      <w:pPr>
        <w:spacing w:after="0" w:line="240" w:lineRule="auto"/>
        <w:jc w:val="both"/>
        <w:rPr>
          <w:rFonts w:ascii="Times New Roman" w:eastAsia="Calibri" w:hAnsi="Times New Roman" w:cs="Times New Roman"/>
          <w:sz w:val="24"/>
        </w:rPr>
      </w:pPr>
    </w:p>
    <w:p w14:paraId="144E12A5" w14:textId="77777777" w:rsidR="000356E1" w:rsidRPr="000356E1" w:rsidRDefault="000356E1" w:rsidP="000356E1">
      <w:pPr>
        <w:spacing w:after="0" w:line="240" w:lineRule="auto"/>
        <w:jc w:val="both"/>
        <w:rPr>
          <w:rFonts w:ascii="Times New Roman" w:eastAsia="Calibri" w:hAnsi="Times New Roman" w:cs="Times New Roman"/>
          <w:sz w:val="24"/>
        </w:rPr>
      </w:pPr>
    </w:p>
    <w:p w14:paraId="122E11CC" w14:textId="77777777" w:rsidR="000356E1" w:rsidRPr="000356E1" w:rsidRDefault="000356E1" w:rsidP="000356E1">
      <w:pPr>
        <w:spacing w:after="0" w:line="240" w:lineRule="auto"/>
        <w:jc w:val="both"/>
        <w:rPr>
          <w:rFonts w:ascii="Times New Roman" w:eastAsia="Calibri" w:hAnsi="Times New Roman" w:cs="Times New Roman"/>
          <w:sz w:val="24"/>
        </w:rPr>
      </w:pPr>
    </w:p>
    <w:p w14:paraId="0C6D6806" w14:textId="77777777" w:rsidR="000356E1" w:rsidRPr="000356E1" w:rsidRDefault="000356E1" w:rsidP="000356E1">
      <w:pPr>
        <w:spacing w:after="0" w:line="240" w:lineRule="auto"/>
        <w:jc w:val="both"/>
        <w:rPr>
          <w:rFonts w:ascii="Times New Roman" w:eastAsia="Calibri" w:hAnsi="Times New Roman" w:cs="Times New Roman"/>
          <w:sz w:val="24"/>
        </w:rPr>
      </w:pPr>
    </w:p>
    <w:p w14:paraId="5C3C6866" w14:textId="77777777" w:rsidR="000356E1" w:rsidRPr="000356E1" w:rsidRDefault="000356E1" w:rsidP="000356E1">
      <w:pPr>
        <w:spacing w:after="0" w:line="240" w:lineRule="auto"/>
        <w:jc w:val="both"/>
        <w:rPr>
          <w:rFonts w:ascii="Times New Roman" w:eastAsia="Calibri" w:hAnsi="Times New Roman" w:cs="Times New Roman"/>
          <w:sz w:val="24"/>
        </w:rPr>
      </w:pPr>
    </w:p>
    <w:p w14:paraId="147DF011" w14:textId="77777777" w:rsidR="000356E1" w:rsidRPr="000356E1" w:rsidRDefault="000356E1" w:rsidP="000356E1">
      <w:pPr>
        <w:spacing w:after="0" w:line="240" w:lineRule="auto"/>
        <w:jc w:val="both"/>
        <w:rPr>
          <w:rFonts w:ascii="Times New Roman" w:eastAsia="Calibri" w:hAnsi="Times New Roman" w:cs="Times New Roman"/>
          <w:sz w:val="24"/>
        </w:rPr>
      </w:pPr>
    </w:p>
    <w:p w14:paraId="3E6F7BF1" w14:textId="77777777" w:rsidR="000356E1" w:rsidRPr="000356E1" w:rsidRDefault="000356E1" w:rsidP="000356E1">
      <w:pPr>
        <w:spacing w:after="0" w:line="240" w:lineRule="auto"/>
        <w:jc w:val="both"/>
        <w:rPr>
          <w:rFonts w:ascii="Times New Roman" w:eastAsia="Calibri" w:hAnsi="Times New Roman" w:cs="Times New Roman"/>
          <w:sz w:val="24"/>
        </w:rPr>
      </w:pPr>
    </w:p>
    <w:p w14:paraId="55F29621" w14:textId="77777777" w:rsidR="000356E1" w:rsidRPr="000356E1" w:rsidRDefault="000356E1" w:rsidP="000356E1">
      <w:pPr>
        <w:spacing w:after="0" w:line="240" w:lineRule="auto"/>
        <w:jc w:val="both"/>
        <w:rPr>
          <w:rFonts w:ascii="Times New Roman" w:eastAsia="Calibri" w:hAnsi="Times New Roman" w:cs="Times New Roman"/>
          <w:sz w:val="24"/>
        </w:rPr>
      </w:pPr>
    </w:p>
    <w:p w14:paraId="56765810" w14:textId="77777777" w:rsidR="000356E1" w:rsidRPr="000356E1" w:rsidRDefault="000356E1" w:rsidP="000356E1">
      <w:pPr>
        <w:spacing w:after="0" w:line="240" w:lineRule="auto"/>
        <w:jc w:val="both"/>
        <w:rPr>
          <w:rFonts w:ascii="Times New Roman" w:eastAsia="Calibri" w:hAnsi="Times New Roman" w:cs="Times New Roman"/>
          <w:sz w:val="24"/>
        </w:rPr>
      </w:pPr>
    </w:p>
    <w:p w14:paraId="151D431E" w14:textId="77777777" w:rsidR="000356E1" w:rsidRPr="000356E1" w:rsidRDefault="000356E1" w:rsidP="000356E1">
      <w:pPr>
        <w:spacing w:after="0" w:line="240" w:lineRule="auto"/>
        <w:jc w:val="both"/>
        <w:rPr>
          <w:rFonts w:ascii="Times New Roman" w:eastAsia="Calibri" w:hAnsi="Times New Roman" w:cs="Times New Roman"/>
          <w:sz w:val="24"/>
        </w:rPr>
      </w:pPr>
    </w:p>
    <w:p w14:paraId="1EA49F8E" w14:textId="77777777" w:rsidR="000356E1" w:rsidRPr="000356E1" w:rsidRDefault="000356E1" w:rsidP="000356E1">
      <w:pPr>
        <w:spacing w:after="0" w:line="240" w:lineRule="auto"/>
        <w:jc w:val="both"/>
        <w:rPr>
          <w:rFonts w:ascii="Times New Roman" w:eastAsia="Calibri" w:hAnsi="Times New Roman" w:cs="Times New Roman"/>
          <w:sz w:val="24"/>
        </w:rPr>
      </w:pPr>
    </w:p>
    <w:p w14:paraId="2C89D345" w14:textId="77777777" w:rsidR="000356E1" w:rsidRPr="000356E1" w:rsidRDefault="000356E1" w:rsidP="000356E1">
      <w:pPr>
        <w:spacing w:after="0" w:line="240" w:lineRule="auto"/>
        <w:jc w:val="both"/>
        <w:rPr>
          <w:rFonts w:ascii="Times New Roman" w:eastAsia="Calibri" w:hAnsi="Times New Roman" w:cs="Times New Roman"/>
          <w:sz w:val="24"/>
        </w:rPr>
      </w:pPr>
    </w:p>
    <w:p w14:paraId="3E7AB8E3" w14:textId="77777777" w:rsidR="000356E1" w:rsidRPr="000356E1" w:rsidRDefault="000356E1" w:rsidP="000356E1">
      <w:pPr>
        <w:spacing w:after="0" w:line="240" w:lineRule="auto"/>
        <w:jc w:val="both"/>
        <w:rPr>
          <w:rFonts w:ascii="Times New Roman" w:eastAsia="Calibri" w:hAnsi="Times New Roman" w:cs="Times New Roman"/>
          <w:sz w:val="24"/>
        </w:rPr>
      </w:pPr>
    </w:p>
    <w:p w14:paraId="0513A67F" w14:textId="77777777" w:rsidR="000356E1" w:rsidRPr="000356E1" w:rsidRDefault="000356E1" w:rsidP="000356E1">
      <w:pPr>
        <w:spacing w:after="0" w:line="240" w:lineRule="auto"/>
        <w:jc w:val="both"/>
        <w:rPr>
          <w:rFonts w:ascii="Times New Roman" w:eastAsia="Calibri" w:hAnsi="Times New Roman" w:cs="Times New Roman"/>
          <w:sz w:val="24"/>
        </w:rPr>
      </w:pPr>
    </w:p>
    <w:p w14:paraId="5DE71B4B" w14:textId="77777777" w:rsidR="000356E1" w:rsidRPr="000356E1" w:rsidRDefault="000356E1" w:rsidP="000356E1">
      <w:pPr>
        <w:spacing w:after="0" w:line="240" w:lineRule="auto"/>
        <w:jc w:val="both"/>
        <w:rPr>
          <w:rFonts w:ascii="Times New Roman" w:eastAsia="Calibri" w:hAnsi="Times New Roman" w:cs="Times New Roman"/>
          <w:sz w:val="24"/>
        </w:rPr>
      </w:pPr>
    </w:p>
    <w:p w14:paraId="573A22C8" w14:textId="69982614" w:rsidR="000356E1" w:rsidRDefault="000356E1" w:rsidP="000356E1">
      <w:pPr>
        <w:spacing w:line="360" w:lineRule="auto"/>
        <w:jc w:val="both"/>
        <w:rPr>
          <w:rFonts w:ascii="Times New Roman" w:eastAsia="Calibri" w:hAnsi="Times New Roman" w:cs="Times New Roman"/>
          <w:b/>
          <w:bCs/>
          <w:sz w:val="24"/>
          <w:lang w:val="en-US"/>
        </w:rPr>
      </w:pPr>
      <w:r w:rsidRPr="000356E1">
        <w:rPr>
          <w:rFonts w:ascii="Times New Roman" w:eastAsia="Calibri" w:hAnsi="Times New Roman" w:cs="Times New Roman"/>
          <w:b/>
          <w:bCs/>
          <w:sz w:val="24"/>
          <w:lang w:val="en-US"/>
        </w:rPr>
        <w:lastRenderedPageBreak/>
        <w:t>APÊNDICE B: INSTRUMENTO DE AVALIAÇÃO DA HABILIDADE</w:t>
      </w:r>
      <w:r>
        <w:rPr>
          <w:rFonts w:ascii="Times New Roman" w:eastAsia="Calibri" w:hAnsi="Times New Roman" w:cs="Times New Roman"/>
          <w:b/>
          <w:bCs/>
          <w:sz w:val="24"/>
          <w:lang w:val="en-US"/>
        </w:rPr>
        <w:t xml:space="preserve"> COGNITIVA</w:t>
      </w:r>
    </w:p>
    <w:p w14:paraId="1B7CC513"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Questão 1 - A infecção de sítio cirúrgico (ISC) é um processo infeccioso que acomete tecido, órgão e cavidade abordada em um procedimento cirúrgico. Sobre a epidemiologia e os fatores de risco para infecção de sítio cirúrgico (ISC), é CORRETO afirmar:</w:t>
      </w:r>
    </w:p>
    <w:p w14:paraId="1CA12CBE" w14:textId="77777777" w:rsidR="000356E1" w:rsidRPr="000356E1" w:rsidRDefault="000356E1" w:rsidP="000356E1">
      <w:pPr>
        <w:numPr>
          <w:ilvl w:val="0"/>
          <w:numId w:val="19"/>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Infecções prévias do paciente devem estar tratadas antes de qualquer cirurgia eletiva.</w:t>
      </w:r>
    </w:p>
    <w:p w14:paraId="6E3E2965" w14:textId="77777777" w:rsidR="000356E1" w:rsidRPr="000356E1" w:rsidRDefault="000356E1" w:rsidP="000356E1">
      <w:pPr>
        <w:numPr>
          <w:ilvl w:val="0"/>
          <w:numId w:val="19"/>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A profilaxia cirúrgica, quando indicada, deve ser administrada pelo menos até a sexta hora de pós-operatório imediato.</w:t>
      </w:r>
    </w:p>
    <w:p w14:paraId="61C7069E" w14:textId="77777777" w:rsidR="000356E1" w:rsidRPr="000356E1" w:rsidRDefault="000356E1" w:rsidP="000356E1">
      <w:pPr>
        <w:numPr>
          <w:ilvl w:val="0"/>
          <w:numId w:val="19"/>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Quanto aos fatores de risco para ISC relacionados ao paciente, há evidência de que a taxa de infecção possa ser alterada pelo tipo de raça e gênero.</w:t>
      </w:r>
    </w:p>
    <w:p w14:paraId="2B55D037" w14:textId="1608B9AA" w:rsidR="000356E1" w:rsidRDefault="000356E1" w:rsidP="000356E1">
      <w:pPr>
        <w:numPr>
          <w:ilvl w:val="0"/>
          <w:numId w:val="19"/>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As taxas de infecção de sítio cirúrgico não dependem do grau de contaminação da cirurgia.</w:t>
      </w:r>
    </w:p>
    <w:p w14:paraId="67C76B73" w14:textId="77777777" w:rsidR="000356E1" w:rsidRPr="000356E1" w:rsidRDefault="000356E1" w:rsidP="000356E1">
      <w:pPr>
        <w:spacing w:after="0" w:line="360" w:lineRule="auto"/>
        <w:jc w:val="both"/>
        <w:rPr>
          <w:rFonts w:ascii="Times New Roman" w:eastAsia="Calibri" w:hAnsi="Times New Roman" w:cs="Times New Roman"/>
          <w:sz w:val="24"/>
        </w:rPr>
      </w:pPr>
    </w:p>
    <w:p w14:paraId="16218847"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Questão 2 - A infecção do sitio cirúrgico classificada como incisional profunda ocorre nos primeiros 30 a 90 dias após o procedimento, envolvendo tecidos moles profundos à incisão. A seguir selecione um dos critérios para a classificação desse tipo de infecção do sitio cirúrgico.</w:t>
      </w:r>
    </w:p>
    <w:p w14:paraId="1F75CB69" w14:textId="77777777" w:rsidR="000356E1" w:rsidRPr="000356E1" w:rsidRDefault="000356E1" w:rsidP="000356E1">
      <w:pPr>
        <w:numPr>
          <w:ilvl w:val="0"/>
          <w:numId w:val="20"/>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Drenagem purulenta da incisão profunda com origem de órgão/cavidade.</w:t>
      </w:r>
    </w:p>
    <w:p w14:paraId="050936CB" w14:textId="77777777" w:rsidR="000356E1" w:rsidRPr="000356E1" w:rsidRDefault="000356E1" w:rsidP="000356E1">
      <w:pPr>
        <w:numPr>
          <w:ilvl w:val="0"/>
          <w:numId w:val="20"/>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Deiscência espontânea profunda ou incisão aberta pelo quando o paciente apresentar febre (temperatura ≥ 38ºC), dor ou tumefação localizada.</w:t>
      </w:r>
    </w:p>
    <w:p w14:paraId="4D87AD56" w14:textId="77777777" w:rsidR="000356E1" w:rsidRPr="000356E1" w:rsidRDefault="000356E1" w:rsidP="000356E1">
      <w:pPr>
        <w:numPr>
          <w:ilvl w:val="0"/>
          <w:numId w:val="20"/>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Osteomielites do esterno após cirurgia cardíaca</w:t>
      </w:r>
    </w:p>
    <w:p w14:paraId="6911A0CB" w14:textId="77777777" w:rsidR="000356E1" w:rsidRPr="000356E1" w:rsidRDefault="000356E1" w:rsidP="000356E1">
      <w:pPr>
        <w:numPr>
          <w:ilvl w:val="0"/>
          <w:numId w:val="20"/>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Presença de abscesso ou outra evidência que a infecção envolve os planos profundos da ferida identificada em operação, exame clínico, anatomopatológico ou de imagem.</w:t>
      </w:r>
    </w:p>
    <w:p w14:paraId="777FDA88" w14:textId="77777777" w:rsidR="000356E1" w:rsidRDefault="000356E1" w:rsidP="000356E1">
      <w:pPr>
        <w:spacing w:after="0" w:line="360" w:lineRule="auto"/>
        <w:jc w:val="both"/>
        <w:rPr>
          <w:rFonts w:ascii="Times New Roman" w:eastAsia="Calibri" w:hAnsi="Times New Roman" w:cs="Times New Roman"/>
          <w:sz w:val="24"/>
        </w:rPr>
      </w:pPr>
    </w:p>
    <w:p w14:paraId="645282CE" w14:textId="6871F98F"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Questão 3. Banho no pré-operatório é considerado uma boa prática clínica para deixar a pele o mais limpa possível antes da cirurgia, a fim de reduzir a carga bacteriana, especialmente no local da incisão cirúrgica. Considerando as evidências cientificas nesse tema assinale a alternativa correta para esta prática.</w:t>
      </w:r>
    </w:p>
    <w:p w14:paraId="4C710ABA" w14:textId="77777777" w:rsidR="000356E1" w:rsidRPr="000356E1" w:rsidRDefault="000356E1" w:rsidP="000356E1">
      <w:pPr>
        <w:numPr>
          <w:ilvl w:val="0"/>
          <w:numId w:val="21"/>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lastRenderedPageBreak/>
        <w:t>O banho com antisséptico está reservado a situações especiais como antes da realização de cirurgias de grande porte, cirurgias com implantes ou em situações específicas como surtos.</w:t>
      </w:r>
    </w:p>
    <w:p w14:paraId="27B55F02" w14:textId="77777777" w:rsidR="000356E1" w:rsidRPr="000356E1" w:rsidRDefault="000356E1" w:rsidP="000356E1">
      <w:pPr>
        <w:numPr>
          <w:ilvl w:val="0"/>
          <w:numId w:val="21"/>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Orientar previamente o paciente nas cirurgias eletivas a tomar banho com água ou sabonete antisséptico antes da realização do procedimento cirúrgico pelo menos dois dias seguidos antes da cirurgia.</w:t>
      </w:r>
    </w:p>
    <w:p w14:paraId="740A969B" w14:textId="77777777" w:rsidR="000356E1" w:rsidRPr="000356E1" w:rsidRDefault="000356E1" w:rsidP="000356E1">
      <w:pPr>
        <w:numPr>
          <w:ilvl w:val="0"/>
          <w:numId w:val="21"/>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Hipersensibilidade e reação alérgica podem ocorrer em pacientes que utilizam sabonete antisséptico. Isso contraindica a utilização no banho pré-operatório para todos os pacientes.</w:t>
      </w:r>
    </w:p>
    <w:p w14:paraId="5540B211" w14:textId="77777777" w:rsidR="000356E1" w:rsidRPr="000356E1" w:rsidRDefault="000356E1" w:rsidP="000356E1">
      <w:pPr>
        <w:numPr>
          <w:ilvl w:val="0"/>
          <w:numId w:val="21"/>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Orientar e auxiliar o paciente, se necessário, no banho pré-operatório no chuveiro com clorexidina aquosa na noite anterior ao procedimento ou na manhã da cirurgia.</w:t>
      </w:r>
    </w:p>
    <w:p w14:paraId="47692025" w14:textId="77777777" w:rsidR="000356E1" w:rsidRDefault="000356E1" w:rsidP="000356E1">
      <w:pPr>
        <w:spacing w:after="0" w:line="360" w:lineRule="auto"/>
        <w:jc w:val="both"/>
        <w:rPr>
          <w:rFonts w:ascii="Times New Roman" w:eastAsia="Calibri" w:hAnsi="Times New Roman" w:cs="Times New Roman"/>
          <w:sz w:val="24"/>
        </w:rPr>
      </w:pPr>
    </w:p>
    <w:p w14:paraId="2DFC1676" w14:textId="7EEF8FB5"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Questão 4 - A tricotomia do sitio cirúrgico tem sido tradicionalmente parte da rotina pré-operatória de pacientes submetidos a cirurgia. A tricotomia pode ser necessária para facilitar a exposição adequada da área a ser tratada. Marque a alternativa correta quanto a execução desse procedimento.</w:t>
      </w:r>
    </w:p>
    <w:p w14:paraId="3AF67001" w14:textId="77777777" w:rsidR="000356E1" w:rsidRPr="000356E1" w:rsidRDefault="000356E1" w:rsidP="000356E1">
      <w:pPr>
        <w:numPr>
          <w:ilvl w:val="0"/>
          <w:numId w:val="22"/>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No pré-operatório, o preparo do corpo inclui tricotomia, que deve ser realizado 24 horas antes do início previsto para cirurgia.</w:t>
      </w:r>
    </w:p>
    <w:p w14:paraId="1B33A69D" w14:textId="77777777" w:rsidR="000356E1" w:rsidRPr="000356E1" w:rsidRDefault="000356E1" w:rsidP="000356E1">
      <w:pPr>
        <w:numPr>
          <w:ilvl w:val="0"/>
          <w:numId w:val="22"/>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Realizar tricotomia, quando necessário, no mínimo 6 horas antes da cirurgia, em menor área possível.</w:t>
      </w:r>
    </w:p>
    <w:p w14:paraId="278B9D1E" w14:textId="77777777" w:rsidR="000356E1" w:rsidRPr="000356E1" w:rsidRDefault="000356E1" w:rsidP="000356E1">
      <w:pPr>
        <w:numPr>
          <w:ilvl w:val="0"/>
          <w:numId w:val="22"/>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Não remover os pelos, exceto quando estiverem ao redor da incisão e interferirem no ato cirúrgico. Se for necessário, ter cuidado para realizar a tricotomia com lâmina no sentido do crescimento dos pelos.</w:t>
      </w:r>
    </w:p>
    <w:p w14:paraId="321757B3" w14:textId="77777777" w:rsidR="000356E1" w:rsidRPr="000356E1" w:rsidRDefault="000356E1" w:rsidP="000356E1">
      <w:pPr>
        <w:numPr>
          <w:ilvl w:val="0"/>
          <w:numId w:val="22"/>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 xml:space="preserve">Se os pelos tiverem que ser removidos, deve-se fazê-lo imediatamente antes da cirurgia, de preferência utilizando </w:t>
      </w:r>
      <w:proofErr w:type="spellStart"/>
      <w:r w:rsidRPr="000356E1">
        <w:rPr>
          <w:rFonts w:ascii="Times New Roman" w:eastAsia="Calibri" w:hAnsi="Times New Roman" w:cs="Times New Roman"/>
          <w:sz w:val="24"/>
        </w:rPr>
        <w:t>tricotomizadores</w:t>
      </w:r>
      <w:proofErr w:type="spellEnd"/>
      <w:r w:rsidRPr="000356E1">
        <w:rPr>
          <w:rFonts w:ascii="Times New Roman" w:eastAsia="Calibri" w:hAnsi="Times New Roman" w:cs="Times New Roman"/>
          <w:sz w:val="24"/>
        </w:rPr>
        <w:t xml:space="preserve"> elétricos.</w:t>
      </w:r>
    </w:p>
    <w:p w14:paraId="3889FCDE" w14:textId="77777777" w:rsidR="000356E1" w:rsidRDefault="000356E1" w:rsidP="000356E1">
      <w:pPr>
        <w:spacing w:after="0" w:line="360" w:lineRule="auto"/>
        <w:jc w:val="both"/>
        <w:rPr>
          <w:rFonts w:ascii="Times New Roman" w:eastAsia="Calibri" w:hAnsi="Times New Roman" w:cs="Times New Roman"/>
          <w:sz w:val="24"/>
        </w:rPr>
      </w:pPr>
    </w:p>
    <w:p w14:paraId="448C32A9" w14:textId="2702FBFE"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 xml:space="preserve">Questão 5 - Aspectos críticos da </w:t>
      </w:r>
      <w:proofErr w:type="spellStart"/>
      <w:r w:rsidRPr="000356E1">
        <w:rPr>
          <w:rFonts w:ascii="Times New Roman" w:eastAsia="Calibri" w:hAnsi="Times New Roman" w:cs="Times New Roman"/>
          <w:sz w:val="24"/>
        </w:rPr>
        <w:t>antibioticoprofilaxia</w:t>
      </w:r>
      <w:proofErr w:type="spellEnd"/>
      <w:r w:rsidRPr="000356E1">
        <w:rPr>
          <w:rFonts w:ascii="Times New Roman" w:eastAsia="Calibri" w:hAnsi="Times New Roman" w:cs="Times New Roman"/>
          <w:sz w:val="24"/>
        </w:rPr>
        <w:t xml:space="preserve"> cirúrgica são a escolha do antimicrobiano adequado, o uso de dose adequada para o peso do paciente e a manutenção de níveis séricos e tissulares terapêuticos durante a cirurgia. Assinale a alternativa correta sobre a administração da profilaxia pré-operatória. </w:t>
      </w:r>
    </w:p>
    <w:p w14:paraId="518065EB" w14:textId="77777777" w:rsidR="000356E1" w:rsidRPr="000356E1" w:rsidRDefault="000356E1" w:rsidP="000356E1">
      <w:pPr>
        <w:numPr>
          <w:ilvl w:val="0"/>
          <w:numId w:val="23"/>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lastRenderedPageBreak/>
        <w:t>Para procedimentos limpos e limpo-contaminados, administrar doses antimicrobianas profiláticas adicionais após o fechamento da incisão cirúrgica, mesmo que o paciente esteja com um dreno instalado;</w:t>
      </w:r>
    </w:p>
    <w:p w14:paraId="45D2D11F" w14:textId="77777777" w:rsidR="000356E1" w:rsidRPr="000356E1" w:rsidRDefault="000356E1" w:rsidP="000356E1">
      <w:pPr>
        <w:numPr>
          <w:ilvl w:val="0"/>
          <w:numId w:val="23"/>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Aplicar agentes antimicrobianos tópicos na incisão independentemente do tipo de cirurgia;</w:t>
      </w:r>
    </w:p>
    <w:p w14:paraId="43AD698E" w14:textId="77777777" w:rsidR="000356E1" w:rsidRPr="000356E1" w:rsidRDefault="000356E1" w:rsidP="000356E1">
      <w:pPr>
        <w:numPr>
          <w:ilvl w:val="0"/>
          <w:numId w:val="23"/>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Administrar agentes antimicrobianos pré-operatórios somente quando indicado com base em diretrizes de prática clínica publicadas e que uma concentração bactericida dos agentes seja garantida no soro e tecidos no momento da incisão cirúrgica.</w:t>
      </w:r>
    </w:p>
    <w:p w14:paraId="6EB73783" w14:textId="77777777" w:rsidR="000356E1" w:rsidRPr="000356E1" w:rsidRDefault="000356E1" w:rsidP="000356E1">
      <w:pPr>
        <w:numPr>
          <w:ilvl w:val="0"/>
          <w:numId w:val="23"/>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 xml:space="preserve">A administração da profilaxia antimicrobiana pode ser realizada até 48 horas após o termino do procedimento cirúrgico, considerando a meia vida do antibiótico.  </w:t>
      </w:r>
    </w:p>
    <w:p w14:paraId="16BDBCDE" w14:textId="77777777" w:rsidR="000356E1" w:rsidRDefault="000356E1" w:rsidP="000356E1">
      <w:pPr>
        <w:spacing w:after="0" w:line="360" w:lineRule="auto"/>
        <w:jc w:val="both"/>
        <w:rPr>
          <w:rFonts w:ascii="Times New Roman" w:eastAsia="Calibri" w:hAnsi="Times New Roman" w:cs="Times New Roman"/>
          <w:sz w:val="24"/>
        </w:rPr>
      </w:pPr>
    </w:p>
    <w:p w14:paraId="05D98F02" w14:textId="20B68FF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 xml:space="preserve">Questão 6 – Um procedimento cirúrgico pode acarretar ao organismo um estresse metabólico. Esse evento causa liberação de hormônios como glucagon e catecolaminas, em excesso, resultando em insuficiência de insulina, comprometendo a sua regulação e a captação de glicose. A hiperglicemia resultante estimula a liberação de mediadores inflamatórios, dificulta a cicatrização, reduz a função imune, aumentando a suscetibilidade a infecções.  Assinale a alternativa que identifica os valores aceitáveis para a glicemia nos períodos </w:t>
      </w:r>
      <w:proofErr w:type="spellStart"/>
      <w:r w:rsidRPr="000356E1">
        <w:rPr>
          <w:rFonts w:ascii="Times New Roman" w:eastAsia="Calibri" w:hAnsi="Times New Roman" w:cs="Times New Roman"/>
          <w:sz w:val="24"/>
        </w:rPr>
        <w:t>pré</w:t>
      </w:r>
      <w:proofErr w:type="spellEnd"/>
      <w:r w:rsidRPr="000356E1">
        <w:rPr>
          <w:rFonts w:ascii="Times New Roman" w:eastAsia="Calibri" w:hAnsi="Times New Roman" w:cs="Times New Roman"/>
          <w:sz w:val="24"/>
        </w:rPr>
        <w:t xml:space="preserve"> e pós-operatórios.  </w:t>
      </w:r>
    </w:p>
    <w:p w14:paraId="0650014B" w14:textId="77777777" w:rsidR="000356E1" w:rsidRPr="000356E1" w:rsidRDefault="000356E1" w:rsidP="000356E1">
      <w:pPr>
        <w:numPr>
          <w:ilvl w:val="0"/>
          <w:numId w:val="24"/>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&lt; 100 mg/dl</w:t>
      </w:r>
    </w:p>
    <w:p w14:paraId="464E4B40" w14:textId="77777777" w:rsidR="000356E1" w:rsidRPr="000356E1" w:rsidRDefault="000356E1" w:rsidP="000356E1">
      <w:pPr>
        <w:numPr>
          <w:ilvl w:val="0"/>
          <w:numId w:val="24"/>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&lt; 200 mg/dl</w:t>
      </w:r>
    </w:p>
    <w:p w14:paraId="44A9A826" w14:textId="77777777" w:rsidR="000356E1" w:rsidRPr="000356E1" w:rsidRDefault="000356E1" w:rsidP="000356E1">
      <w:pPr>
        <w:numPr>
          <w:ilvl w:val="0"/>
          <w:numId w:val="24"/>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&gt;126 mg/dl</w:t>
      </w:r>
    </w:p>
    <w:p w14:paraId="3BA481BD" w14:textId="77777777" w:rsidR="000356E1" w:rsidRPr="000356E1" w:rsidRDefault="000356E1" w:rsidP="000356E1">
      <w:pPr>
        <w:numPr>
          <w:ilvl w:val="0"/>
          <w:numId w:val="24"/>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&gt; 200 mg/dl</w:t>
      </w:r>
    </w:p>
    <w:p w14:paraId="00705044" w14:textId="77777777" w:rsidR="000356E1" w:rsidRDefault="000356E1" w:rsidP="000356E1">
      <w:pPr>
        <w:spacing w:after="0" w:line="360" w:lineRule="auto"/>
        <w:jc w:val="both"/>
        <w:rPr>
          <w:rFonts w:ascii="Times New Roman" w:eastAsia="Calibri" w:hAnsi="Times New Roman" w:cs="Times New Roman"/>
          <w:sz w:val="24"/>
        </w:rPr>
      </w:pPr>
    </w:p>
    <w:p w14:paraId="3111F186" w14:textId="080344BA"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Questão 7 – São identificados muitos fatores que contribuem para o risco de Infecção do sitio cirúrgico no trajeto do paciente ao longo do procedimento cirúrgico. A prevenção dessas infecções é complexa e requer a integração de uma série de medidas preventivas antes, durante e após a cirurgia. Assinale a alternativa correta que representa uma medida adequada para a prevenção de infecção do sitio cirúrgico.</w:t>
      </w:r>
    </w:p>
    <w:p w14:paraId="186B6E8F" w14:textId="77777777" w:rsidR="000356E1" w:rsidRPr="000356E1" w:rsidRDefault="000356E1" w:rsidP="000356E1">
      <w:pPr>
        <w:numPr>
          <w:ilvl w:val="0"/>
          <w:numId w:val="25"/>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É recomendado utilizar campos plásticos adesivos com propriedades antimicrobianas com o objetivo de prevenir infecções do sitio cirúrgico</w:t>
      </w:r>
    </w:p>
    <w:p w14:paraId="6C7D255C" w14:textId="77777777" w:rsidR="000356E1" w:rsidRPr="000356E1" w:rsidRDefault="000356E1" w:rsidP="000356E1">
      <w:pPr>
        <w:numPr>
          <w:ilvl w:val="0"/>
          <w:numId w:val="25"/>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A profilaxia com antibióticos não deve ser estendida por mais de 24 horas</w:t>
      </w:r>
    </w:p>
    <w:p w14:paraId="180F2A38" w14:textId="77777777" w:rsidR="000356E1" w:rsidRPr="000356E1" w:rsidRDefault="000356E1" w:rsidP="000356E1">
      <w:pPr>
        <w:numPr>
          <w:ilvl w:val="0"/>
          <w:numId w:val="25"/>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lastRenderedPageBreak/>
        <w:t xml:space="preserve">Pacientes submetidos a cirurgias cardiotorácicas e ortopédicas devem receber aplicações </w:t>
      </w:r>
      <w:proofErr w:type="spellStart"/>
      <w:r w:rsidRPr="000356E1">
        <w:rPr>
          <w:rFonts w:ascii="Times New Roman" w:eastAsia="Calibri" w:hAnsi="Times New Roman" w:cs="Times New Roman"/>
          <w:sz w:val="24"/>
        </w:rPr>
        <w:t>intranasais</w:t>
      </w:r>
      <w:proofErr w:type="spellEnd"/>
      <w:r w:rsidRPr="000356E1">
        <w:rPr>
          <w:rFonts w:ascii="Times New Roman" w:eastAsia="Calibri" w:hAnsi="Times New Roman" w:cs="Times New Roman"/>
          <w:sz w:val="24"/>
        </w:rPr>
        <w:t xml:space="preserve"> perioperatórias de pomada de </w:t>
      </w:r>
      <w:proofErr w:type="spellStart"/>
      <w:r w:rsidRPr="000356E1">
        <w:rPr>
          <w:rFonts w:ascii="Times New Roman" w:eastAsia="Calibri" w:hAnsi="Times New Roman" w:cs="Times New Roman"/>
          <w:sz w:val="24"/>
        </w:rPr>
        <w:t>mupirocina</w:t>
      </w:r>
      <w:proofErr w:type="spellEnd"/>
      <w:r w:rsidRPr="000356E1">
        <w:rPr>
          <w:rFonts w:ascii="Times New Roman" w:eastAsia="Calibri" w:hAnsi="Times New Roman" w:cs="Times New Roman"/>
          <w:sz w:val="24"/>
        </w:rPr>
        <w:t xml:space="preserve"> a 2%, combinadas ou não à lavagem corporal com </w:t>
      </w:r>
      <w:proofErr w:type="spellStart"/>
      <w:r w:rsidRPr="000356E1">
        <w:rPr>
          <w:rFonts w:ascii="Times New Roman" w:eastAsia="Calibri" w:hAnsi="Times New Roman" w:cs="Times New Roman"/>
          <w:sz w:val="24"/>
        </w:rPr>
        <w:t>gluconato</w:t>
      </w:r>
      <w:proofErr w:type="spellEnd"/>
      <w:r w:rsidRPr="000356E1">
        <w:rPr>
          <w:rFonts w:ascii="Times New Roman" w:eastAsia="Calibri" w:hAnsi="Times New Roman" w:cs="Times New Roman"/>
          <w:sz w:val="24"/>
        </w:rPr>
        <w:t xml:space="preserve"> de clorexidina.</w:t>
      </w:r>
    </w:p>
    <w:p w14:paraId="18D35A1F" w14:textId="77777777" w:rsidR="000356E1" w:rsidRPr="000356E1" w:rsidRDefault="000356E1" w:rsidP="000356E1">
      <w:pPr>
        <w:numPr>
          <w:ilvl w:val="0"/>
          <w:numId w:val="25"/>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Os seladores da pele antimicrobianos são recomendados para prevenção do sitio cirúrgico após a preparação da pele do sitio cirúrgico.</w:t>
      </w:r>
    </w:p>
    <w:p w14:paraId="4C3911D9" w14:textId="77777777" w:rsidR="000356E1" w:rsidRDefault="000356E1" w:rsidP="000356E1">
      <w:pPr>
        <w:spacing w:after="0" w:line="360" w:lineRule="auto"/>
        <w:jc w:val="both"/>
        <w:rPr>
          <w:rFonts w:ascii="Times New Roman" w:eastAsia="Calibri" w:hAnsi="Times New Roman" w:cs="Times New Roman"/>
          <w:sz w:val="24"/>
        </w:rPr>
      </w:pPr>
    </w:p>
    <w:p w14:paraId="7F351E71" w14:textId="6FC3F91F"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 xml:space="preserve">Questão 8 - A normotermia resulta de um equilíbrio dinâmico entre o ganho e a perda de calor. Recomenda-se a manutenção da normotermia no período </w:t>
      </w:r>
      <w:proofErr w:type="spellStart"/>
      <w:r w:rsidRPr="000356E1">
        <w:rPr>
          <w:rFonts w:ascii="Times New Roman" w:eastAsia="Calibri" w:hAnsi="Times New Roman" w:cs="Times New Roman"/>
          <w:sz w:val="24"/>
        </w:rPr>
        <w:t>peri</w:t>
      </w:r>
      <w:proofErr w:type="spellEnd"/>
      <w:r w:rsidRPr="000356E1">
        <w:rPr>
          <w:rFonts w:ascii="Times New Roman" w:eastAsia="Calibri" w:hAnsi="Times New Roman" w:cs="Times New Roman"/>
          <w:sz w:val="24"/>
        </w:rPr>
        <w:t xml:space="preserve"> operatório. Se a temperatura corporal não é mantida ativamente, a hipotermia tende a ocorrer. Este é o distúrbio térmico mais frequente no período </w:t>
      </w:r>
      <w:proofErr w:type="spellStart"/>
      <w:r w:rsidRPr="000356E1">
        <w:rPr>
          <w:rFonts w:ascii="Times New Roman" w:eastAsia="Calibri" w:hAnsi="Times New Roman" w:cs="Times New Roman"/>
          <w:sz w:val="24"/>
        </w:rPr>
        <w:t>peri</w:t>
      </w:r>
      <w:proofErr w:type="spellEnd"/>
      <w:r w:rsidRPr="000356E1">
        <w:rPr>
          <w:rFonts w:ascii="Times New Roman" w:eastAsia="Calibri" w:hAnsi="Times New Roman" w:cs="Times New Roman"/>
          <w:sz w:val="24"/>
        </w:rPr>
        <w:t xml:space="preserve"> operatório, estando associado a inúmeras complicações e aumento da morbimortalidade Peri operatórias, devendo ser prevenido e tratado. Assinale a alternativa que determina o limite adequado para determinação da hipotermia.</w:t>
      </w:r>
    </w:p>
    <w:p w14:paraId="33DDC452" w14:textId="77777777" w:rsidR="000356E1" w:rsidRPr="000356E1" w:rsidRDefault="000356E1" w:rsidP="000356E1">
      <w:pPr>
        <w:numPr>
          <w:ilvl w:val="0"/>
          <w:numId w:val="26"/>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&gt;37,0ºC</w:t>
      </w:r>
    </w:p>
    <w:p w14:paraId="5DC14D96" w14:textId="77777777" w:rsidR="000356E1" w:rsidRPr="000356E1" w:rsidRDefault="000356E1" w:rsidP="000356E1">
      <w:pPr>
        <w:numPr>
          <w:ilvl w:val="0"/>
          <w:numId w:val="26"/>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&gt; 36,0ºC</w:t>
      </w:r>
    </w:p>
    <w:p w14:paraId="5BCA5E7D" w14:textId="77777777" w:rsidR="000356E1" w:rsidRPr="000356E1" w:rsidRDefault="000356E1" w:rsidP="000356E1">
      <w:pPr>
        <w:numPr>
          <w:ilvl w:val="0"/>
          <w:numId w:val="26"/>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&lt; 36,5ºC</w:t>
      </w:r>
    </w:p>
    <w:p w14:paraId="7D97C9EF" w14:textId="77777777" w:rsidR="000356E1" w:rsidRPr="000356E1" w:rsidRDefault="000356E1" w:rsidP="000356E1">
      <w:pPr>
        <w:numPr>
          <w:ilvl w:val="0"/>
          <w:numId w:val="26"/>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&lt; 35,5ºC</w:t>
      </w:r>
    </w:p>
    <w:p w14:paraId="611649F7" w14:textId="77777777" w:rsidR="000356E1" w:rsidRDefault="000356E1" w:rsidP="000356E1">
      <w:pPr>
        <w:spacing w:after="0" w:line="360" w:lineRule="auto"/>
        <w:jc w:val="both"/>
        <w:rPr>
          <w:rFonts w:ascii="Times New Roman" w:eastAsia="Calibri" w:hAnsi="Times New Roman" w:cs="Times New Roman"/>
          <w:sz w:val="24"/>
        </w:rPr>
      </w:pPr>
    </w:p>
    <w:p w14:paraId="432ABE93" w14:textId="446E9350"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Questão 9 – A oxigenoterapia suplementar perioperatória adequada diminui a ocorrência de infecção do sítio cirúrgico. Este tratamento é de baixo custo, poucas complicações conhecidas e é disponível em salas de cirurgia em todo o mundo. Assinale a alterativa que descreve a forma adequada de utilização da oxigenoterapia para prevenção da infecção do sitio cirúrgico.</w:t>
      </w:r>
    </w:p>
    <w:p w14:paraId="59DDE4D8" w14:textId="77777777" w:rsidR="000356E1" w:rsidRPr="000356E1" w:rsidRDefault="000356E1" w:rsidP="000356E1">
      <w:pPr>
        <w:numPr>
          <w:ilvl w:val="0"/>
          <w:numId w:val="27"/>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Administrar fração aumentada de oxigênio inspirado   via máscara facial ou cânula nasal durante apenas o período pós-operatório para os pacientes com função pulmonar normal.</w:t>
      </w:r>
    </w:p>
    <w:p w14:paraId="30A10B56" w14:textId="77777777" w:rsidR="000356E1" w:rsidRPr="000356E1" w:rsidRDefault="000356E1" w:rsidP="000356E1">
      <w:pPr>
        <w:numPr>
          <w:ilvl w:val="0"/>
          <w:numId w:val="27"/>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Administrar fração aumentada de oxigênio inspirado no período intraoperatório e pós-extubação no pós-operatório imediato para pacientes com função pulmonar normal submetidos à anestesia geral com intubação endotraqueal.</w:t>
      </w:r>
    </w:p>
    <w:p w14:paraId="2D3CA60E" w14:textId="77777777" w:rsidR="000356E1" w:rsidRPr="000356E1" w:rsidRDefault="000356E1" w:rsidP="000356E1">
      <w:pPr>
        <w:numPr>
          <w:ilvl w:val="0"/>
          <w:numId w:val="27"/>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lastRenderedPageBreak/>
        <w:t>Administrar fração aumentada de oxigênio inspirado via intubação endotraqueal somente no período intraoperatório em pacientes com função pulmonar normal submetidos à anestesia geral</w:t>
      </w:r>
    </w:p>
    <w:p w14:paraId="0ABB2953" w14:textId="77777777" w:rsidR="000356E1" w:rsidRPr="000356E1" w:rsidRDefault="000356E1" w:rsidP="000356E1">
      <w:pPr>
        <w:numPr>
          <w:ilvl w:val="0"/>
          <w:numId w:val="27"/>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 xml:space="preserve">Administrar fração aumentada de oxigênio inspirado   via máscara facial durante o período perioperatório em pacientes com função pulmonar normal submetidos à anestesia geral sem intubação endotraqueal ou anestesia </w:t>
      </w:r>
      <w:proofErr w:type="spellStart"/>
      <w:r w:rsidRPr="000356E1">
        <w:rPr>
          <w:rFonts w:ascii="Times New Roman" w:eastAsia="Calibri" w:hAnsi="Times New Roman" w:cs="Times New Roman"/>
          <w:sz w:val="24"/>
        </w:rPr>
        <w:t>neuroaxial</w:t>
      </w:r>
      <w:proofErr w:type="spellEnd"/>
      <w:r w:rsidRPr="000356E1">
        <w:rPr>
          <w:rFonts w:ascii="Times New Roman" w:eastAsia="Calibri" w:hAnsi="Times New Roman" w:cs="Times New Roman"/>
          <w:sz w:val="24"/>
        </w:rPr>
        <w:t xml:space="preserve"> (ou seja, bloqueios de nervos espinhais, epidurais ou locais)</w:t>
      </w:r>
    </w:p>
    <w:p w14:paraId="08A04AA5" w14:textId="77777777" w:rsidR="000356E1" w:rsidRDefault="000356E1" w:rsidP="000356E1">
      <w:pPr>
        <w:spacing w:after="0" w:line="360" w:lineRule="auto"/>
        <w:jc w:val="both"/>
        <w:rPr>
          <w:rFonts w:ascii="Times New Roman" w:eastAsia="Calibri" w:hAnsi="Times New Roman" w:cs="Times New Roman"/>
          <w:sz w:val="24"/>
        </w:rPr>
      </w:pPr>
    </w:p>
    <w:p w14:paraId="492D1E82" w14:textId="2F2063C5"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 xml:space="preserve">Questão 10 - A pele do paciente é uma das principais fontes de microrganismos, a antissepsia é obrigatória para a prevenção da infecção do sitio cirúrgico. Assinale a alternativa correta que descreve esse procedimento. </w:t>
      </w:r>
    </w:p>
    <w:p w14:paraId="62F83465"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a)</w:t>
      </w:r>
      <w:r w:rsidRPr="000356E1">
        <w:rPr>
          <w:rFonts w:ascii="Times New Roman" w:eastAsia="Calibri" w:hAnsi="Times New Roman" w:cs="Times New Roman"/>
          <w:sz w:val="24"/>
        </w:rPr>
        <w:tab/>
        <w:t>Realizar a preparação pré-operatória da pele com um agente antisséptico à base de álcool, a menos que seja contraindicado.</w:t>
      </w:r>
    </w:p>
    <w:p w14:paraId="66FEF85B"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b)</w:t>
      </w:r>
      <w:r w:rsidRPr="000356E1">
        <w:rPr>
          <w:rFonts w:ascii="Times New Roman" w:eastAsia="Calibri" w:hAnsi="Times New Roman" w:cs="Times New Roman"/>
          <w:sz w:val="24"/>
        </w:rPr>
        <w:tab/>
        <w:t>Aplicar um selante microbiano imediatamente após a preparação intraoperatória da pele para a prevenção da infecção do sitio cirúrgico</w:t>
      </w:r>
    </w:p>
    <w:p w14:paraId="5E8AA9F3"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c)</w:t>
      </w:r>
      <w:r w:rsidRPr="000356E1">
        <w:rPr>
          <w:rFonts w:ascii="Times New Roman" w:eastAsia="Calibri" w:hAnsi="Times New Roman" w:cs="Times New Roman"/>
          <w:sz w:val="24"/>
        </w:rPr>
        <w:tab/>
        <w:t xml:space="preserve">Realizar a lavagem intraperitoneal com solução aquosa de </w:t>
      </w:r>
      <w:proofErr w:type="spellStart"/>
      <w:r w:rsidRPr="000356E1">
        <w:rPr>
          <w:rFonts w:ascii="Times New Roman" w:eastAsia="Calibri" w:hAnsi="Times New Roman" w:cs="Times New Roman"/>
          <w:sz w:val="24"/>
        </w:rPr>
        <w:t>iodóforo</w:t>
      </w:r>
      <w:proofErr w:type="spellEnd"/>
      <w:r w:rsidRPr="000356E1">
        <w:rPr>
          <w:rFonts w:ascii="Times New Roman" w:eastAsia="Calibri" w:hAnsi="Times New Roman" w:cs="Times New Roman"/>
          <w:sz w:val="24"/>
        </w:rPr>
        <w:t xml:space="preserve"> em procedimentos abdominais sujos ou contaminados </w:t>
      </w:r>
    </w:p>
    <w:p w14:paraId="08A6C8E4"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d)</w:t>
      </w:r>
      <w:r w:rsidRPr="000356E1">
        <w:rPr>
          <w:rFonts w:ascii="Times New Roman" w:eastAsia="Calibri" w:hAnsi="Times New Roman" w:cs="Times New Roman"/>
          <w:sz w:val="24"/>
        </w:rPr>
        <w:tab/>
        <w:t>Aconselhar os pacientes a tomar banho ou banhar-se (corpo inteiro) com sabão (antimicrobiano ou não antimicrobiano) ou um agente antisséptico pelo menos 24 horas antes da cirurgia.</w:t>
      </w:r>
    </w:p>
    <w:p w14:paraId="59EC3BB2" w14:textId="77777777" w:rsidR="000356E1" w:rsidRDefault="000356E1" w:rsidP="000356E1">
      <w:pPr>
        <w:spacing w:after="0" w:line="360" w:lineRule="auto"/>
        <w:jc w:val="both"/>
        <w:rPr>
          <w:rFonts w:ascii="Times New Roman" w:eastAsia="Calibri" w:hAnsi="Times New Roman" w:cs="Times New Roman"/>
          <w:sz w:val="24"/>
        </w:rPr>
      </w:pPr>
    </w:p>
    <w:p w14:paraId="01757EBE" w14:textId="085C59C3"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 xml:space="preserve">Questão 11 - A ocorrência de transfusão de hemocomponentes no perioperatório tem sido considerada um fator de risco para complicações relacionadas à infecção do sitio cirúrgico em diversos procedimentos cirúrgicos. Assinale a alternativa correta sobre a utilização da transfusão sanguínea no período perioperatório. </w:t>
      </w:r>
    </w:p>
    <w:p w14:paraId="138BDD13"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a)</w:t>
      </w:r>
      <w:r w:rsidRPr="000356E1">
        <w:rPr>
          <w:rFonts w:ascii="Times New Roman" w:eastAsia="Calibri" w:hAnsi="Times New Roman" w:cs="Times New Roman"/>
          <w:sz w:val="24"/>
        </w:rPr>
        <w:tab/>
        <w:t xml:space="preserve">Não deixar de utilizar transfusão de hemocomponentes como forma de prevenir infecção do sitio cirúrgico </w:t>
      </w:r>
    </w:p>
    <w:p w14:paraId="77ACCF28"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b)</w:t>
      </w:r>
      <w:r w:rsidRPr="000356E1">
        <w:rPr>
          <w:rFonts w:ascii="Times New Roman" w:eastAsia="Calibri" w:hAnsi="Times New Roman" w:cs="Times New Roman"/>
          <w:sz w:val="24"/>
        </w:rPr>
        <w:tab/>
        <w:t xml:space="preserve">Em pacientes cirúrgicos no pós-operatório, hemodinamicamente estáveis, a transfusão é contraindicada para níveis de hemoglobina de 8 g / </w:t>
      </w:r>
      <w:proofErr w:type="spellStart"/>
      <w:r w:rsidRPr="000356E1">
        <w:rPr>
          <w:rFonts w:ascii="Times New Roman" w:eastAsia="Calibri" w:hAnsi="Times New Roman" w:cs="Times New Roman"/>
          <w:sz w:val="24"/>
        </w:rPr>
        <w:t>dL</w:t>
      </w:r>
      <w:proofErr w:type="spellEnd"/>
      <w:r w:rsidRPr="000356E1">
        <w:rPr>
          <w:rFonts w:ascii="Times New Roman" w:eastAsia="Calibri" w:hAnsi="Times New Roman" w:cs="Times New Roman"/>
          <w:sz w:val="24"/>
        </w:rPr>
        <w:t xml:space="preserve"> ou menos para aqueles que apresentam sintomas (por exemplo, dor torácica, hipotensão ortostática ou taquicardia não responsiva à ressuscitação volêmica)</w:t>
      </w:r>
    </w:p>
    <w:p w14:paraId="3B943225"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lastRenderedPageBreak/>
        <w:t>c)</w:t>
      </w:r>
      <w:r w:rsidRPr="000356E1">
        <w:rPr>
          <w:rFonts w:ascii="Times New Roman" w:eastAsia="Calibri" w:hAnsi="Times New Roman" w:cs="Times New Roman"/>
          <w:sz w:val="24"/>
        </w:rPr>
        <w:tab/>
        <w:t xml:space="preserve">Transfusões de sangue halogênico não aumentaram o risco de infecção do sitio cirúrgico quando comparado com transfusões autólogas. </w:t>
      </w:r>
    </w:p>
    <w:p w14:paraId="3F549A5F"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d)</w:t>
      </w:r>
      <w:r w:rsidRPr="000356E1">
        <w:rPr>
          <w:rFonts w:ascii="Times New Roman" w:eastAsia="Calibri" w:hAnsi="Times New Roman" w:cs="Times New Roman"/>
          <w:sz w:val="24"/>
        </w:rPr>
        <w:tab/>
        <w:t xml:space="preserve">O nível de hemoglobina indicativo para transfusão sanguínea encontra-se entre 12 e 15 g/dl. </w:t>
      </w:r>
    </w:p>
    <w:p w14:paraId="5E5A9CAC" w14:textId="77777777" w:rsidR="000356E1" w:rsidRDefault="000356E1" w:rsidP="000356E1">
      <w:pPr>
        <w:spacing w:after="0" w:line="360" w:lineRule="auto"/>
        <w:jc w:val="both"/>
        <w:rPr>
          <w:rFonts w:ascii="Times New Roman" w:eastAsia="Calibri" w:hAnsi="Times New Roman" w:cs="Times New Roman"/>
          <w:sz w:val="24"/>
        </w:rPr>
      </w:pPr>
    </w:p>
    <w:p w14:paraId="2BB2FBB0" w14:textId="56BAFBCC"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Questão 12 - O ato de circular em uma sala cirúrgica exige conhecimentos e habilidades essenciais por parte da equipe de enfermagem a fim de garantir condições funcionais e técnicas necessárias para a equipe médica realizar procedimentos cirúrgicos seguros.</w:t>
      </w:r>
    </w:p>
    <w:p w14:paraId="0C6E6C3A"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Assinale a alternativa correta quanto a esses cuidados praticados.</w:t>
      </w:r>
    </w:p>
    <w:p w14:paraId="033AA605"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a)</w:t>
      </w:r>
      <w:r w:rsidRPr="000356E1">
        <w:rPr>
          <w:rFonts w:ascii="Times New Roman" w:eastAsia="Calibri" w:hAnsi="Times New Roman" w:cs="Times New Roman"/>
          <w:sz w:val="24"/>
        </w:rPr>
        <w:tab/>
        <w:t>Manter as portas das salas cirúrgicas abertas para garantir a ventilação adequada durante o ato operatório;</w:t>
      </w:r>
    </w:p>
    <w:p w14:paraId="7BFFC316"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b)</w:t>
      </w:r>
      <w:r w:rsidRPr="000356E1">
        <w:rPr>
          <w:rFonts w:ascii="Times New Roman" w:eastAsia="Calibri" w:hAnsi="Times New Roman" w:cs="Times New Roman"/>
          <w:sz w:val="24"/>
        </w:rPr>
        <w:tab/>
        <w:t>Limitar o número de pessoas na sala operatória para aqueles pacientes que serão submetidos a cirurgias contaminadas.</w:t>
      </w:r>
    </w:p>
    <w:p w14:paraId="1DEC28D2"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c)</w:t>
      </w:r>
      <w:r w:rsidRPr="000356E1">
        <w:rPr>
          <w:rFonts w:ascii="Times New Roman" w:eastAsia="Calibri" w:hAnsi="Times New Roman" w:cs="Times New Roman"/>
          <w:sz w:val="24"/>
        </w:rPr>
        <w:tab/>
        <w:t>Limitar o número de pessoas na sala operatória, manter o número de pessoas necessário para atender o paciente e realizar o procedimento.</w:t>
      </w:r>
    </w:p>
    <w:p w14:paraId="07E6B438"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d)</w:t>
      </w:r>
      <w:r w:rsidRPr="000356E1">
        <w:rPr>
          <w:rFonts w:ascii="Times New Roman" w:eastAsia="Calibri" w:hAnsi="Times New Roman" w:cs="Times New Roman"/>
          <w:sz w:val="24"/>
        </w:rPr>
        <w:tab/>
        <w:t>Não levar bolsas e alimentos para dentro da sala cirúrgica, exceto o celular que não oferece risco algum de contaminação.</w:t>
      </w:r>
    </w:p>
    <w:p w14:paraId="11FE2028" w14:textId="77777777" w:rsidR="000356E1" w:rsidRDefault="000356E1" w:rsidP="000356E1">
      <w:pPr>
        <w:spacing w:after="0" w:line="360" w:lineRule="auto"/>
        <w:jc w:val="both"/>
        <w:rPr>
          <w:rFonts w:ascii="Times New Roman" w:eastAsia="Calibri" w:hAnsi="Times New Roman" w:cs="Times New Roman"/>
          <w:sz w:val="24"/>
        </w:rPr>
      </w:pPr>
    </w:p>
    <w:p w14:paraId="389C771A" w14:textId="55394AF9"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 xml:space="preserve">Questão 13 - A finalidade da paramentação cirúrgica é estabelecer uma barreira microbiológica contra a penetração de microrganismos no sitio cirúrgico do paciente, que podem ser oriundos dele mesmo, dos profissionais, produtos para saúde e ar ambiente. </w:t>
      </w:r>
    </w:p>
    <w:p w14:paraId="6591E11B"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a)</w:t>
      </w:r>
      <w:r w:rsidRPr="000356E1">
        <w:rPr>
          <w:rFonts w:ascii="Times New Roman" w:eastAsia="Calibri" w:hAnsi="Times New Roman" w:cs="Times New Roman"/>
          <w:sz w:val="24"/>
        </w:rPr>
        <w:tab/>
        <w:t>A equipe de campo cirúrgico deve fazer uso de paramentação completa (avental e luvas estéreis, protetor para os pés e   máscara).</w:t>
      </w:r>
    </w:p>
    <w:p w14:paraId="2875BFA6"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b)</w:t>
      </w:r>
      <w:r w:rsidRPr="000356E1">
        <w:rPr>
          <w:rFonts w:ascii="Times New Roman" w:eastAsia="Calibri" w:hAnsi="Times New Roman" w:cs="Times New Roman"/>
          <w:sz w:val="24"/>
        </w:rPr>
        <w:tab/>
        <w:t>A máscara cirúrgica deve cobrir totalmente a boca e nariz e deve ser utilizada no momento da incisão cirúrgica a fim de impedir a contaminação da área cirúrgica. por microrganismos originados do trato respiratório superior da equipe cirúrgica.</w:t>
      </w:r>
    </w:p>
    <w:p w14:paraId="4845F9ED"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c)</w:t>
      </w:r>
      <w:r w:rsidRPr="000356E1">
        <w:rPr>
          <w:rFonts w:ascii="Times New Roman" w:eastAsia="Calibri" w:hAnsi="Times New Roman" w:cs="Times New Roman"/>
          <w:sz w:val="24"/>
        </w:rPr>
        <w:tab/>
        <w:t>Ao se paramentar o profissional que participará do procedimento cirúrgico não precisa remover os adornos (anéis, pulseiras, relógios, etc.).</w:t>
      </w:r>
    </w:p>
    <w:p w14:paraId="3F91E2E6"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d)</w:t>
      </w:r>
      <w:r w:rsidRPr="000356E1">
        <w:rPr>
          <w:rFonts w:ascii="Times New Roman" w:eastAsia="Calibri" w:hAnsi="Times New Roman" w:cs="Times New Roman"/>
          <w:sz w:val="24"/>
        </w:rPr>
        <w:tab/>
        <w:t>A paramentação cirúrgica, consiste em antissepsia cirúrgica das mãos, utilização de aventais e luvas esterilizadas, além de gorro e máscara.</w:t>
      </w:r>
    </w:p>
    <w:p w14:paraId="54F7ED92" w14:textId="77777777" w:rsidR="000356E1" w:rsidRDefault="000356E1" w:rsidP="000356E1">
      <w:pPr>
        <w:spacing w:after="0" w:line="360" w:lineRule="auto"/>
        <w:jc w:val="both"/>
        <w:rPr>
          <w:rFonts w:ascii="Times New Roman" w:eastAsia="Calibri" w:hAnsi="Times New Roman" w:cs="Times New Roman"/>
          <w:sz w:val="24"/>
        </w:rPr>
      </w:pPr>
    </w:p>
    <w:p w14:paraId="5ABA5750" w14:textId="5D244F02"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lastRenderedPageBreak/>
        <w:t>Questão 14 – por meio da classificação do grau de contaminação da cirurgia pode-se avaliar a associação da contaminação do sitio operatório com a probabilidade de haver infecção. Assinale a alternativa correta quanto a descrição correta do grau de contaminação microbiana do sitio cirúrgico.</w:t>
      </w:r>
    </w:p>
    <w:p w14:paraId="39B47606"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a)</w:t>
      </w:r>
      <w:r w:rsidRPr="000356E1">
        <w:rPr>
          <w:rFonts w:ascii="Times New Roman" w:eastAsia="Calibri" w:hAnsi="Times New Roman" w:cs="Times New Roman"/>
          <w:sz w:val="24"/>
        </w:rPr>
        <w:tab/>
        <w:t>Cirurgias limpas – quando não há inflamação local, quebra da técnica asséptica ou penetração no trato respiratório, gastrointestinal ou geniturinário, decorrentes de cirurgias anteriores eletivas, primariamente abertas e com drenos, cujo risco estimado para ISC é igual ou menor que 20%.</w:t>
      </w:r>
    </w:p>
    <w:p w14:paraId="5B20957A"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b)</w:t>
      </w:r>
      <w:r w:rsidRPr="000356E1">
        <w:rPr>
          <w:rFonts w:ascii="Times New Roman" w:eastAsia="Calibri" w:hAnsi="Times New Roman" w:cs="Times New Roman"/>
          <w:sz w:val="24"/>
        </w:rPr>
        <w:tab/>
        <w:t>Cirurgias infectadas - são feridas operatórias com infecção preexistente, traumas antigos com tecido desvitalizado, corpo estranho ou contaminação fecal, bem como quando houver perfuração de vísceras em que o risco estimado para ISC varia de 30 a 40%.</w:t>
      </w:r>
    </w:p>
    <w:p w14:paraId="0C13463C"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c)</w:t>
      </w:r>
      <w:r w:rsidRPr="000356E1">
        <w:rPr>
          <w:rFonts w:ascii="Times New Roman" w:eastAsia="Calibri" w:hAnsi="Times New Roman" w:cs="Times New Roman"/>
          <w:sz w:val="24"/>
        </w:rPr>
        <w:tab/>
        <w:t>Cirurgias potencialmente contaminadas – são aquelas em que há inserção sob condições de risco dos tratos respiratório, gastrintestinal ou geniturinário, com contaminação usual e cujo risco estimado de ISC é igual ou menor que 10%</w:t>
      </w:r>
    </w:p>
    <w:p w14:paraId="5A7A2843"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d)</w:t>
      </w:r>
      <w:r w:rsidRPr="000356E1">
        <w:rPr>
          <w:rFonts w:ascii="Times New Roman" w:eastAsia="Calibri" w:hAnsi="Times New Roman" w:cs="Times New Roman"/>
          <w:sz w:val="24"/>
        </w:rPr>
        <w:tab/>
        <w:t>Cirurgias contaminadas - incluem as feridas abertas, com presença de inflamação purulenta aguda e quebra grosseira de técnica asséptica em que o risco estimado de ISC é igual a 20%</w:t>
      </w:r>
    </w:p>
    <w:p w14:paraId="1B678296" w14:textId="77777777" w:rsidR="000356E1" w:rsidRPr="000356E1" w:rsidRDefault="000356E1" w:rsidP="000356E1">
      <w:pPr>
        <w:spacing w:after="0" w:line="360" w:lineRule="auto"/>
        <w:jc w:val="both"/>
        <w:rPr>
          <w:rFonts w:ascii="Times New Roman" w:eastAsia="Calibri" w:hAnsi="Times New Roman" w:cs="Times New Roman"/>
          <w:sz w:val="24"/>
        </w:rPr>
      </w:pPr>
    </w:p>
    <w:p w14:paraId="6D096BB6"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Questão 15 – A infecção do sitio cirúrgico é multifatorial. Pode estar relacionada a fatores intrínsecos e extrínsecos do paciente. Assinale a alternativa correta que descreve os exemplos desses fatores relacionados ao paciente na ocorrência de infecção do sitio cirúrgico</w:t>
      </w:r>
    </w:p>
    <w:p w14:paraId="1D76204D"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a)</w:t>
      </w:r>
      <w:r w:rsidRPr="000356E1">
        <w:rPr>
          <w:rFonts w:ascii="Times New Roman" w:eastAsia="Calibri" w:hAnsi="Times New Roman" w:cs="Times New Roman"/>
          <w:sz w:val="24"/>
        </w:rPr>
        <w:tab/>
        <w:t>Fatores de risco intrínsecos relacionados ao paciente: idade, história de infecção da pele e de tecidos moles, obesidade, tricotomia e tempo cirúrgico.</w:t>
      </w:r>
    </w:p>
    <w:p w14:paraId="57C1F520"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b)</w:t>
      </w:r>
      <w:r w:rsidRPr="000356E1">
        <w:rPr>
          <w:rFonts w:ascii="Times New Roman" w:eastAsia="Calibri" w:hAnsi="Times New Roman" w:cs="Times New Roman"/>
          <w:sz w:val="24"/>
        </w:rPr>
        <w:tab/>
        <w:t xml:space="preserve">Fatores de risco extrínsecos relacionados ao procedimento:  tricotomia, antissepsia das mãos, esterilização dos equipamentos e uso de medicamentos imunossupressores </w:t>
      </w:r>
    </w:p>
    <w:p w14:paraId="46E5AD95"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c)</w:t>
      </w:r>
      <w:r w:rsidRPr="000356E1">
        <w:rPr>
          <w:rFonts w:ascii="Times New Roman" w:eastAsia="Calibri" w:hAnsi="Times New Roman" w:cs="Times New Roman"/>
          <w:sz w:val="24"/>
        </w:rPr>
        <w:tab/>
        <w:t>Fatores de risco intrínsecos relacionados ao paciente: idade, história de infecção, obesidade, interrupção do tabagismo, infecções pré-operatórias e transfusão sanguínea.</w:t>
      </w:r>
    </w:p>
    <w:p w14:paraId="7441089D"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d)</w:t>
      </w:r>
      <w:r w:rsidRPr="000356E1">
        <w:rPr>
          <w:rFonts w:ascii="Times New Roman" w:eastAsia="Calibri" w:hAnsi="Times New Roman" w:cs="Times New Roman"/>
          <w:sz w:val="24"/>
        </w:rPr>
        <w:tab/>
        <w:t>Fatores de risco extrínsecos relacionados ao paciente: tabagismo, transfusão sanguínea, tempo de cirurgia e tricotomia.</w:t>
      </w:r>
    </w:p>
    <w:p w14:paraId="33ADDD88" w14:textId="77777777" w:rsidR="000356E1" w:rsidRDefault="000356E1" w:rsidP="000356E1">
      <w:pPr>
        <w:spacing w:after="0" w:line="360" w:lineRule="auto"/>
        <w:jc w:val="both"/>
        <w:rPr>
          <w:rFonts w:ascii="Times New Roman" w:eastAsia="Calibri" w:hAnsi="Times New Roman" w:cs="Times New Roman"/>
          <w:sz w:val="24"/>
        </w:rPr>
      </w:pPr>
    </w:p>
    <w:p w14:paraId="7DF466EB" w14:textId="4661DED1"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Questão 16 - Curativo é um meio terapêutico que consiste na limpeza e aplicação de uma cobertura estéril em uma ferida, quando necessário. Os objetivos são proteger o tecido recém-formado da invasão microbiana, aliviar a dor, oferecer conforto para o paciente, manter o ambiente úmido, promover a rápida cicatrização e prevenir a contaminação ou infecção. Assinale a alternativa correta sobre curativos.</w:t>
      </w:r>
    </w:p>
    <w:p w14:paraId="241D3730"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a)</w:t>
      </w:r>
      <w:r w:rsidRPr="000356E1">
        <w:rPr>
          <w:rFonts w:ascii="Times New Roman" w:eastAsia="Calibri" w:hAnsi="Times New Roman" w:cs="Times New Roman"/>
          <w:sz w:val="24"/>
        </w:rPr>
        <w:tab/>
        <w:t>Nas feridas com cicatrização por primeira intenção recomenda-se permanecer com curativo estéril por 24 h a 48 h, exceto se houver drenagem da ferida ou indicação clínica;</w:t>
      </w:r>
    </w:p>
    <w:p w14:paraId="0FDB02FC"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b)</w:t>
      </w:r>
      <w:r w:rsidRPr="000356E1">
        <w:rPr>
          <w:rFonts w:ascii="Times New Roman" w:eastAsia="Calibri" w:hAnsi="Times New Roman" w:cs="Times New Roman"/>
          <w:sz w:val="24"/>
        </w:rPr>
        <w:tab/>
        <w:t>A escolha do curativo não depende do tipo de ferida, estagio de cicatrização e processo de cicatrização de cada paciente. Deve-se seguir o protocolo da instituição para e evitar desperdício de materiais e eventos adversos.</w:t>
      </w:r>
    </w:p>
    <w:p w14:paraId="600E2927"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c)</w:t>
      </w:r>
      <w:r w:rsidRPr="000356E1">
        <w:rPr>
          <w:rFonts w:ascii="Times New Roman" w:eastAsia="Calibri" w:hAnsi="Times New Roman" w:cs="Times New Roman"/>
          <w:sz w:val="24"/>
        </w:rPr>
        <w:tab/>
        <w:t>A limpeza é realizada com soro fisiológico (SF) 0,9% frio em jato, com ponteiras para irrigação.  Não deve ser exaustiva para evitar lesões mesmo na presença de crostas e exsudato no leito da ferida</w:t>
      </w:r>
    </w:p>
    <w:p w14:paraId="1A4DB26F"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d)</w:t>
      </w:r>
      <w:r w:rsidRPr="000356E1">
        <w:rPr>
          <w:rFonts w:ascii="Times New Roman" w:eastAsia="Calibri" w:hAnsi="Times New Roman" w:cs="Times New Roman"/>
          <w:sz w:val="24"/>
        </w:rPr>
        <w:tab/>
        <w:t>Não substituir o curativo antes das 24 h ou 48 h mesmo se molhar, soltar, sujar ou sob orientação médica.</w:t>
      </w:r>
    </w:p>
    <w:p w14:paraId="3396E49A" w14:textId="77777777" w:rsidR="000356E1" w:rsidRDefault="000356E1" w:rsidP="000356E1">
      <w:pPr>
        <w:spacing w:after="0" w:line="360" w:lineRule="auto"/>
        <w:jc w:val="both"/>
        <w:rPr>
          <w:rFonts w:ascii="Times New Roman" w:eastAsia="Calibri" w:hAnsi="Times New Roman" w:cs="Times New Roman"/>
          <w:sz w:val="24"/>
        </w:rPr>
      </w:pPr>
    </w:p>
    <w:p w14:paraId="31C30A11" w14:textId="30186992"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Questão 17 - Conceitua-se indicador como uma unidade de medida referente a uma atividade, com a qual está relacionada, ou ainda, uma medida quantitativa que pode ser empregada como um guia para monitorar e avaliar a assistência e as atividades de um serviço. Os indicadores podem sinalizar lacunas no processo, necessidade de reavaliações, modificações e/ou melhoramentos.  Assinale a alternativa que descreve corretamente um indicador para prevenção de infecção do sitio cirúrgico.</w:t>
      </w:r>
    </w:p>
    <w:p w14:paraId="2265FB6E"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a)</w:t>
      </w:r>
      <w:r w:rsidRPr="000356E1">
        <w:rPr>
          <w:rFonts w:ascii="Times New Roman" w:eastAsia="Calibri" w:hAnsi="Times New Roman" w:cs="Times New Roman"/>
          <w:sz w:val="24"/>
        </w:rPr>
        <w:tab/>
        <w:t xml:space="preserve">Tempo de internação pré-operatória menor ou igual a 36 horas para cirúrgicas eletivas, utilizando a seguinte fórmula: Número de cirurgias eletivas ≤ 36 h X 100 / Número total de cirurgia eletivas  </w:t>
      </w:r>
    </w:p>
    <w:p w14:paraId="3D6B68DA"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b)</w:t>
      </w:r>
      <w:r w:rsidRPr="000356E1">
        <w:rPr>
          <w:rFonts w:ascii="Times New Roman" w:eastAsia="Calibri" w:hAnsi="Times New Roman" w:cs="Times New Roman"/>
          <w:sz w:val="24"/>
        </w:rPr>
        <w:tab/>
        <w:t>Tempo para realização da tricotomia menor que 6 horas antes do início da incisão cirúrgica. Nº total de cirurgias com tricotomia ≤ 6 horas X 100 / Número total de cirurgias que realizaram tricotomia</w:t>
      </w:r>
    </w:p>
    <w:p w14:paraId="5CA24E62"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lastRenderedPageBreak/>
        <w:t>c)</w:t>
      </w:r>
      <w:r w:rsidRPr="000356E1">
        <w:rPr>
          <w:rFonts w:ascii="Times New Roman" w:eastAsia="Calibri" w:hAnsi="Times New Roman" w:cs="Times New Roman"/>
          <w:sz w:val="24"/>
        </w:rPr>
        <w:tab/>
        <w:t>Tempo do controle glicêmico nas primeiras 12 horas do pós-operatório para pacientes diabéticos. Total de pacientes diabéticos com glicemia ≤ 150 mg/</w:t>
      </w:r>
      <w:proofErr w:type="spellStart"/>
      <w:r w:rsidRPr="000356E1">
        <w:rPr>
          <w:rFonts w:ascii="Times New Roman" w:eastAsia="Calibri" w:hAnsi="Times New Roman" w:cs="Times New Roman"/>
          <w:sz w:val="24"/>
        </w:rPr>
        <w:t>dL</w:t>
      </w:r>
      <w:proofErr w:type="spellEnd"/>
      <w:r w:rsidRPr="000356E1">
        <w:rPr>
          <w:rFonts w:ascii="Times New Roman" w:eastAsia="Calibri" w:hAnsi="Times New Roman" w:cs="Times New Roman"/>
          <w:sz w:val="24"/>
        </w:rPr>
        <w:t xml:space="preserve"> no pós-operatório X 100 / Total de pacientes diabéticos operados</w:t>
      </w:r>
    </w:p>
    <w:p w14:paraId="59A5E19D"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d)</w:t>
      </w:r>
      <w:r w:rsidRPr="000356E1">
        <w:rPr>
          <w:rFonts w:ascii="Times New Roman" w:eastAsia="Calibri" w:hAnsi="Times New Roman" w:cs="Times New Roman"/>
          <w:sz w:val="24"/>
        </w:rPr>
        <w:tab/>
        <w:t>Tempo para realização da profilaxia antimicrobiana até 1 hora antes da incisão cirúrgica. Número de profilaxias iniciadas uma hora antes da incisão x 100 / Número de profilaxias avaliadas.</w:t>
      </w:r>
    </w:p>
    <w:p w14:paraId="4BC680A5" w14:textId="77777777" w:rsidR="000356E1" w:rsidRDefault="000356E1" w:rsidP="000356E1">
      <w:pPr>
        <w:spacing w:after="0" w:line="360" w:lineRule="auto"/>
        <w:jc w:val="both"/>
        <w:rPr>
          <w:rFonts w:ascii="Times New Roman" w:eastAsia="Calibri" w:hAnsi="Times New Roman" w:cs="Times New Roman"/>
          <w:sz w:val="24"/>
        </w:rPr>
      </w:pPr>
    </w:p>
    <w:p w14:paraId="4BCD1FF9" w14:textId="3ECCA443"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Questão 18 – Curativo é um meio terapêutico que consiste na limpeza e aplicação de uma cobertura estéril em uma ferida com o objetivo de proteger o tecido recém-formado da invasão microbiana, aliviar a dor, manter o ambiente úmido e promover a rápida cicatrização.  Considerando as intervenções de enfermagem e cuidados gerais de curativo de ferida cirúrgica.  Assinale a alternativa correta.</w:t>
      </w:r>
    </w:p>
    <w:p w14:paraId="1750686E"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a)</w:t>
      </w:r>
      <w:r w:rsidRPr="000356E1">
        <w:rPr>
          <w:rFonts w:ascii="Times New Roman" w:eastAsia="Calibri" w:hAnsi="Times New Roman" w:cs="Times New Roman"/>
          <w:sz w:val="24"/>
        </w:rPr>
        <w:tab/>
        <w:t>Deve-se deixar a ferida cirúrgica aberta após 24 horas da cirurgia e/ou quando apresentar saída de secreções.</w:t>
      </w:r>
    </w:p>
    <w:p w14:paraId="02C2F6B1"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b)</w:t>
      </w:r>
      <w:r w:rsidRPr="000356E1">
        <w:rPr>
          <w:rFonts w:ascii="Times New Roman" w:eastAsia="Calibri" w:hAnsi="Times New Roman" w:cs="Times New Roman"/>
          <w:sz w:val="24"/>
        </w:rPr>
        <w:tab/>
        <w:t>Realizar o curativo com técnica asséptica 24 horas após a sutura e mantê-lo ocluído por mais 24 horas, desde que o curativo esteja seco.</w:t>
      </w:r>
    </w:p>
    <w:p w14:paraId="0C7E96A8"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c)</w:t>
      </w:r>
      <w:r w:rsidRPr="000356E1">
        <w:rPr>
          <w:rFonts w:ascii="Times New Roman" w:eastAsia="Calibri" w:hAnsi="Times New Roman" w:cs="Times New Roman"/>
          <w:sz w:val="24"/>
        </w:rPr>
        <w:tab/>
        <w:t>Para limpeza da ferida é recomendado utilizar a soro fisiológico (SF) 0,9% morno em jato e aplicação de antisséptico aquoso para não prejudicar o processo de cicatrização.</w:t>
      </w:r>
    </w:p>
    <w:p w14:paraId="6F6660E8"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d)</w:t>
      </w:r>
      <w:r w:rsidRPr="000356E1">
        <w:rPr>
          <w:rFonts w:ascii="Times New Roman" w:eastAsia="Calibri" w:hAnsi="Times New Roman" w:cs="Times New Roman"/>
          <w:sz w:val="24"/>
        </w:rPr>
        <w:tab/>
        <w:t xml:space="preserve">Em caso de ferida cirúrgica que apresenta, após a cirurgia, exsudato sanguinolento, tornando-se, após 24 horas, </w:t>
      </w:r>
      <w:proofErr w:type="spellStart"/>
      <w:r w:rsidRPr="000356E1">
        <w:rPr>
          <w:rFonts w:ascii="Times New Roman" w:eastAsia="Calibri" w:hAnsi="Times New Roman" w:cs="Times New Roman"/>
          <w:sz w:val="24"/>
        </w:rPr>
        <w:t>serosanguinolento</w:t>
      </w:r>
      <w:proofErr w:type="spellEnd"/>
      <w:r w:rsidRPr="000356E1">
        <w:rPr>
          <w:rFonts w:ascii="Times New Roman" w:eastAsia="Calibri" w:hAnsi="Times New Roman" w:cs="Times New Roman"/>
          <w:sz w:val="24"/>
        </w:rPr>
        <w:t xml:space="preserve"> e posteriormente seroso, é indicativo de infecção de sítio cirúrgico.</w:t>
      </w:r>
    </w:p>
    <w:p w14:paraId="45A085C1" w14:textId="77777777" w:rsidR="000356E1" w:rsidRPr="000356E1" w:rsidRDefault="000356E1" w:rsidP="000356E1">
      <w:pPr>
        <w:spacing w:after="0" w:line="360" w:lineRule="auto"/>
        <w:jc w:val="both"/>
        <w:rPr>
          <w:rFonts w:ascii="Times New Roman" w:eastAsia="Calibri" w:hAnsi="Times New Roman" w:cs="Times New Roman"/>
          <w:sz w:val="24"/>
        </w:rPr>
      </w:pPr>
    </w:p>
    <w:p w14:paraId="3A3813CE"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 xml:space="preserve">Questão 19 - O Centro Cirúrgico é considerado uma área crítica devido ao risco aumentado para desenvolvimento de infecção relacionada à assistência, seja pela execução de processos envolvendo artigos críticos ou material biológico, pela realização de procedimentos invasivos ou pela presença de pacientes com susceptibilidade aumentada aos agentes infecciosos. Com relação a essa característica assinale a alternativa correta quanto </w:t>
      </w:r>
      <w:proofErr w:type="spellStart"/>
      <w:r w:rsidRPr="000356E1">
        <w:rPr>
          <w:rFonts w:ascii="Times New Roman" w:eastAsia="Calibri" w:hAnsi="Times New Roman" w:cs="Times New Roman"/>
          <w:sz w:val="24"/>
        </w:rPr>
        <w:t>a</w:t>
      </w:r>
      <w:proofErr w:type="spellEnd"/>
      <w:r w:rsidRPr="000356E1">
        <w:rPr>
          <w:rFonts w:ascii="Times New Roman" w:eastAsia="Calibri" w:hAnsi="Times New Roman" w:cs="Times New Roman"/>
          <w:sz w:val="24"/>
        </w:rPr>
        <w:t xml:space="preserve"> o cuidado adequado referente a estrutura e ambiente necessários nessa área.</w:t>
      </w:r>
    </w:p>
    <w:p w14:paraId="145CA5BF"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a)</w:t>
      </w:r>
      <w:r w:rsidRPr="000356E1">
        <w:rPr>
          <w:rFonts w:ascii="Times New Roman" w:eastAsia="Calibri" w:hAnsi="Times New Roman" w:cs="Times New Roman"/>
          <w:sz w:val="24"/>
        </w:rPr>
        <w:tab/>
        <w:t>Limpeza e desinfecção concorrente entre procedimentos, com ênfase nas superfícies mais tocadas e na limpeza de equipamentos.</w:t>
      </w:r>
    </w:p>
    <w:p w14:paraId="414F570B"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lastRenderedPageBreak/>
        <w:t>b)</w:t>
      </w:r>
      <w:r w:rsidRPr="000356E1">
        <w:rPr>
          <w:rFonts w:ascii="Times New Roman" w:eastAsia="Calibri" w:hAnsi="Times New Roman" w:cs="Times New Roman"/>
          <w:sz w:val="24"/>
        </w:rPr>
        <w:tab/>
        <w:t>Limpeza terminal mecânica do piso na última cirurgia do dia. Atenção para as técnicas de limpeza diferenciada após cirurgias contaminadas ou infectadas;</w:t>
      </w:r>
    </w:p>
    <w:p w14:paraId="1BCB25DA"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c)</w:t>
      </w:r>
      <w:r w:rsidRPr="000356E1">
        <w:rPr>
          <w:rFonts w:ascii="Times New Roman" w:eastAsia="Calibri" w:hAnsi="Times New Roman" w:cs="Times New Roman"/>
          <w:sz w:val="24"/>
        </w:rPr>
        <w:tab/>
        <w:t>Manter a ventilação na sala cirúrgica com pressão negativa em relação ao corredor e áreas adjacentes e sem a necessidade de qualquer tipo de filtro referente a partículas;</w:t>
      </w:r>
    </w:p>
    <w:p w14:paraId="5B77E267" w14:textId="77777777"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d)</w:t>
      </w:r>
      <w:r w:rsidRPr="000356E1">
        <w:rPr>
          <w:rFonts w:ascii="Times New Roman" w:eastAsia="Calibri" w:hAnsi="Times New Roman" w:cs="Times New Roman"/>
          <w:sz w:val="24"/>
        </w:rPr>
        <w:tab/>
        <w:t>Utilizar a esterilização flash como rotina ou alternativa para a redução dos tempos cirúrgicos.</w:t>
      </w:r>
    </w:p>
    <w:p w14:paraId="18C99CA3" w14:textId="77777777" w:rsidR="000356E1" w:rsidRDefault="000356E1" w:rsidP="000356E1">
      <w:pPr>
        <w:spacing w:after="0" w:line="360" w:lineRule="auto"/>
        <w:jc w:val="both"/>
        <w:rPr>
          <w:rFonts w:ascii="Times New Roman" w:eastAsia="Calibri" w:hAnsi="Times New Roman" w:cs="Times New Roman"/>
          <w:sz w:val="24"/>
        </w:rPr>
      </w:pPr>
    </w:p>
    <w:p w14:paraId="21356AD4" w14:textId="19421FC6" w:rsidR="000356E1" w:rsidRPr="000356E1" w:rsidRDefault="000356E1" w:rsidP="000356E1">
      <w:pPr>
        <w:spacing w:after="0" w:line="360" w:lineRule="auto"/>
        <w:jc w:val="both"/>
        <w:rPr>
          <w:rFonts w:ascii="Times New Roman" w:eastAsia="Calibri" w:hAnsi="Times New Roman" w:cs="Times New Roman"/>
          <w:sz w:val="24"/>
        </w:rPr>
      </w:pPr>
      <w:r w:rsidRPr="000356E1">
        <w:rPr>
          <w:rFonts w:ascii="Times New Roman" w:eastAsia="Calibri" w:hAnsi="Times New Roman" w:cs="Times New Roman"/>
          <w:sz w:val="24"/>
        </w:rPr>
        <w:t>Questão 20 - Uma das complicações no pós-operatório é a infecção do sítio cirúrgico (ISC), levando ao aumento do tempo de internação, dos custos dos cuidados e do risco de complicações posteriores. Sobre esse aspecto, é CORRETO afirmar:</w:t>
      </w:r>
    </w:p>
    <w:p w14:paraId="194FFF97" w14:textId="77777777" w:rsidR="000356E1" w:rsidRPr="000356E1" w:rsidRDefault="000356E1" w:rsidP="000356E1">
      <w:pPr>
        <w:numPr>
          <w:ilvl w:val="0"/>
          <w:numId w:val="18"/>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Múltiplos fatores colocam o paciente em risco de infecção da ferida, um deles é a classificação dessa ferida. As feridas, de acordo com seu grau de contaminação, são classificadas em limpas e infectadas.</w:t>
      </w:r>
    </w:p>
    <w:p w14:paraId="2D0CFCA7" w14:textId="77777777" w:rsidR="000356E1" w:rsidRPr="000356E1" w:rsidRDefault="000356E1" w:rsidP="000356E1">
      <w:pPr>
        <w:numPr>
          <w:ilvl w:val="0"/>
          <w:numId w:val="18"/>
        </w:numPr>
        <w:spacing w:after="0" w:line="360" w:lineRule="auto"/>
        <w:ind w:left="0" w:firstLine="0"/>
        <w:jc w:val="both"/>
        <w:rPr>
          <w:rFonts w:ascii="Times New Roman" w:eastAsia="Calibri" w:hAnsi="Times New Roman" w:cs="Times New Roman"/>
          <w:sz w:val="24"/>
        </w:rPr>
      </w:pPr>
      <w:r w:rsidRPr="000356E1">
        <w:rPr>
          <w:rFonts w:ascii="Times New Roman" w:eastAsia="Calibri" w:hAnsi="Times New Roman" w:cs="Times New Roman"/>
          <w:sz w:val="24"/>
        </w:rPr>
        <w:t xml:space="preserve">As infecções do sítio cirúrgico são classificadas em superficial e profunda, sendo que as infecções profundas envolvem qualquer parte do sítio anatômico (órgãos, espaços ou cavidades). </w:t>
      </w:r>
    </w:p>
    <w:p w14:paraId="2186EFE6" w14:textId="77777777" w:rsidR="000356E1" w:rsidRPr="000356E1" w:rsidRDefault="000356E1" w:rsidP="000356E1">
      <w:pPr>
        <w:numPr>
          <w:ilvl w:val="0"/>
          <w:numId w:val="18"/>
        </w:numPr>
        <w:spacing w:after="0" w:line="360" w:lineRule="auto"/>
        <w:ind w:left="0" w:firstLine="0"/>
        <w:jc w:val="both"/>
        <w:rPr>
          <w:rFonts w:ascii="Times New Roman" w:hAnsi="Times New Roman" w:cs="Times New Roman"/>
          <w:bCs/>
          <w:sz w:val="24"/>
          <w:szCs w:val="24"/>
        </w:rPr>
      </w:pPr>
      <w:r w:rsidRPr="000356E1">
        <w:rPr>
          <w:rFonts w:ascii="Times New Roman" w:eastAsia="Calibri" w:hAnsi="Times New Roman" w:cs="Times New Roman"/>
          <w:sz w:val="24"/>
        </w:rPr>
        <w:t xml:space="preserve">São considerados alguns riscos para a ISC, relacionados ao paciente: idade, diabetes mellitus, higiene corporal, tabagismo, transfusão sanguínea e duração da internação pré-operatória. </w:t>
      </w:r>
    </w:p>
    <w:p w14:paraId="69E22F01" w14:textId="098AEB6A" w:rsidR="000356E1" w:rsidRPr="000356E1" w:rsidRDefault="000356E1" w:rsidP="000356E1">
      <w:pPr>
        <w:numPr>
          <w:ilvl w:val="0"/>
          <w:numId w:val="18"/>
        </w:numPr>
        <w:spacing w:after="0" w:line="360" w:lineRule="auto"/>
        <w:ind w:left="0" w:firstLine="0"/>
        <w:jc w:val="both"/>
        <w:rPr>
          <w:rFonts w:ascii="Times New Roman" w:hAnsi="Times New Roman" w:cs="Times New Roman"/>
          <w:bCs/>
          <w:sz w:val="24"/>
          <w:szCs w:val="24"/>
        </w:rPr>
      </w:pPr>
      <w:r w:rsidRPr="000356E1">
        <w:rPr>
          <w:rFonts w:ascii="Times New Roman" w:eastAsia="Calibri" w:hAnsi="Times New Roman" w:cs="Times New Roman"/>
          <w:sz w:val="24"/>
        </w:rPr>
        <w:t>Como medida de prevenção para a ISC, recomendam-se o preparo adequado da pele, o uso de material esterilizado, a paramentação cirúrgica da equipe e a profilaxia antimicrobiana</w:t>
      </w:r>
      <w:r>
        <w:rPr>
          <w:rFonts w:ascii="Times New Roman" w:eastAsia="Calibri" w:hAnsi="Times New Roman" w:cs="Times New Roman"/>
          <w:sz w:val="24"/>
        </w:rPr>
        <w:t>.</w:t>
      </w:r>
    </w:p>
    <w:p w14:paraId="12FB2FB2" w14:textId="4961886B" w:rsidR="000356E1" w:rsidRDefault="000356E1" w:rsidP="000356E1">
      <w:pPr>
        <w:spacing w:after="0" w:line="360" w:lineRule="auto"/>
        <w:jc w:val="both"/>
        <w:rPr>
          <w:rFonts w:ascii="Times New Roman" w:hAnsi="Times New Roman" w:cs="Times New Roman"/>
          <w:bCs/>
          <w:sz w:val="24"/>
          <w:szCs w:val="24"/>
        </w:rPr>
      </w:pPr>
    </w:p>
    <w:p w14:paraId="3DBB5906" w14:textId="57530116" w:rsidR="000356E1" w:rsidRDefault="000356E1" w:rsidP="000356E1">
      <w:pPr>
        <w:spacing w:after="0" w:line="360" w:lineRule="auto"/>
        <w:jc w:val="both"/>
        <w:rPr>
          <w:rFonts w:ascii="Times New Roman" w:hAnsi="Times New Roman" w:cs="Times New Roman"/>
          <w:bCs/>
          <w:sz w:val="24"/>
          <w:szCs w:val="24"/>
        </w:rPr>
      </w:pPr>
    </w:p>
    <w:p w14:paraId="265D94E4" w14:textId="6F25B7E1" w:rsidR="000356E1" w:rsidRDefault="000356E1" w:rsidP="000356E1">
      <w:pPr>
        <w:spacing w:after="0" w:line="360" w:lineRule="auto"/>
        <w:jc w:val="both"/>
        <w:rPr>
          <w:rFonts w:ascii="Times New Roman" w:hAnsi="Times New Roman" w:cs="Times New Roman"/>
          <w:bCs/>
          <w:sz w:val="24"/>
          <w:szCs w:val="24"/>
        </w:rPr>
      </w:pPr>
    </w:p>
    <w:p w14:paraId="150C36C4" w14:textId="0751E878" w:rsidR="000356E1" w:rsidRDefault="000356E1" w:rsidP="000356E1">
      <w:pPr>
        <w:spacing w:after="0" w:line="360" w:lineRule="auto"/>
        <w:jc w:val="both"/>
        <w:rPr>
          <w:rFonts w:ascii="Times New Roman" w:hAnsi="Times New Roman" w:cs="Times New Roman"/>
          <w:bCs/>
          <w:sz w:val="24"/>
          <w:szCs w:val="24"/>
        </w:rPr>
      </w:pPr>
    </w:p>
    <w:p w14:paraId="6C4FFB90" w14:textId="5372B773" w:rsidR="00B2598F" w:rsidRDefault="00B2598F" w:rsidP="000356E1">
      <w:pPr>
        <w:spacing w:after="0" w:line="360" w:lineRule="auto"/>
        <w:jc w:val="both"/>
        <w:rPr>
          <w:rFonts w:ascii="Times New Roman" w:hAnsi="Times New Roman" w:cs="Times New Roman"/>
          <w:bCs/>
          <w:sz w:val="24"/>
          <w:szCs w:val="24"/>
        </w:rPr>
      </w:pPr>
    </w:p>
    <w:p w14:paraId="72F4A598" w14:textId="2E81AADC" w:rsidR="00B2598F" w:rsidRDefault="00B2598F" w:rsidP="000356E1">
      <w:pPr>
        <w:spacing w:after="0" w:line="360" w:lineRule="auto"/>
        <w:jc w:val="both"/>
        <w:rPr>
          <w:rFonts w:ascii="Times New Roman" w:hAnsi="Times New Roman" w:cs="Times New Roman"/>
          <w:bCs/>
          <w:sz w:val="24"/>
          <w:szCs w:val="24"/>
        </w:rPr>
      </w:pPr>
    </w:p>
    <w:p w14:paraId="3F849077" w14:textId="5BA6F733" w:rsidR="00B2598F" w:rsidRDefault="00B2598F" w:rsidP="000356E1">
      <w:pPr>
        <w:spacing w:after="0" w:line="360" w:lineRule="auto"/>
        <w:jc w:val="both"/>
        <w:rPr>
          <w:rFonts w:ascii="Times New Roman" w:hAnsi="Times New Roman" w:cs="Times New Roman"/>
          <w:bCs/>
          <w:sz w:val="24"/>
          <w:szCs w:val="24"/>
        </w:rPr>
      </w:pPr>
    </w:p>
    <w:p w14:paraId="2F6654CB" w14:textId="03CFAD7E" w:rsidR="00B2598F" w:rsidRDefault="00B2598F" w:rsidP="000356E1">
      <w:pPr>
        <w:spacing w:after="0" w:line="360" w:lineRule="auto"/>
        <w:jc w:val="both"/>
        <w:rPr>
          <w:rFonts w:ascii="Times New Roman" w:hAnsi="Times New Roman" w:cs="Times New Roman"/>
          <w:bCs/>
          <w:sz w:val="24"/>
          <w:szCs w:val="24"/>
        </w:rPr>
      </w:pPr>
    </w:p>
    <w:p w14:paraId="513F61A9" w14:textId="079274A7" w:rsidR="00B2598F" w:rsidRDefault="00B2598F" w:rsidP="000356E1">
      <w:pPr>
        <w:spacing w:after="0" w:line="360" w:lineRule="auto"/>
        <w:jc w:val="both"/>
        <w:rPr>
          <w:rFonts w:ascii="Times New Roman" w:hAnsi="Times New Roman" w:cs="Times New Roman"/>
          <w:bCs/>
          <w:sz w:val="24"/>
          <w:szCs w:val="24"/>
        </w:rPr>
      </w:pPr>
    </w:p>
    <w:p w14:paraId="7DAB0033" w14:textId="34641934" w:rsidR="00681A8B" w:rsidRDefault="00681A8B" w:rsidP="00681A8B">
      <w:pPr>
        <w:spacing w:after="0" w:line="360" w:lineRule="auto"/>
        <w:jc w:val="both"/>
        <w:rPr>
          <w:rFonts w:ascii="Times New Roman" w:eastAsia="Calibri" w:hAnsi="Times New Roman" w:cs="Times New Roman"/>
          <w:b/>
          <w:bCs/>
          <w:sz w:val="24"/>
          <w:lang w:val="en-US"/>
        </w:rPr>
      </w:pPr>
      <w:r w:rsidRPr="00681A8B">
        <w:rPr>
          <w:rFonts w:ascii="Times New Roman" w:eastAsia="Calibri" w:hAnsi="Times New Roman" w:cs="Times New Roman"/>
          <w:b/>
          <w:bCs/>
          <w:sz w:val="24"/>
          <w:lang w:val="en-US"/>
        </w:rPr>
        <w:lastRenderedPageBreak/>
        <w:t>ANEXO A - HEDEG – HEURISTIC EVALUATION FOR DIGITAL EDUCATIONAL GAMES</w:t>
      </w:r>
    </w:p>
    <w:p w14:paraId="3D868DCC" w14:textId="77777777" w:rsidR="00681A8B" w:rsidRPr="00681A8B" w:rsidRDefault="00681A8B" w:rsidP="00681A8B">
      <w:pPr>
        <w:spacing w:after="0" w:line="360" w:lineRule="auto"/>
        <w:jc w:val="both"/>
        <w:rPr>
          <w:rFonts w:ascii="Times New Roman" w:hAnsi="Times New Roman" w:cs="Times New Roman"/>
          <w:sz w:val="24"/>
          <w:szCs w:val="24"/>
        </w:rPr>
      </w:pPr>
      <w:r w:rsidRPr="00681A8B">
        <w:rPr>
          <w:rFonts w:ascii="Times New Roman" w:hAnsi="Times New Roman" w:cs="Times New Roman"/>
          <w:sz w:val="24"/>
          <w:szCs w:val="24"/>
        </w:rPr>
        <w:t>Avaliação heurística de usabilidade, adaptada de Nielsen (1994)</w:t>
      </w:r>
    </w:p>
    <w:tbl>
      <w:tblPr>
        <w:tblStyle w:val="Tabelacomgrade"/>
        <w:tblW w:w="9498" w:type="dxa"/>
        <w:tblInd w:w="-5" w:type="dxa"/>
        <w:tblLook w:val="04A0" w:firstRow="1" w:lastRow="0" w:firstColumn="1" w:lastColumn="0" w:noHBand="0" w:noVBand="1"/>
      </w:tblPr>
      <w:tblGrid>
        <w:gridCol w:w="1483"/>
        <w:gridCol w:w="8015"/>
      </w:tblGrid>
      <w:tr w:rsidR="00681A8B" w:rsidRPr="00681A8B" w14:paraId="0BD393DA" w14:textId="77777777" w:rsidTr="00332B76">
        <w:trPr>
          <w:trHeight w:val="255"/>
        </w:trPr>
        <w:tc>
          <w:tcPr>
            <w:tcW w:w="1483" w:type="dxa"/>
          </w:tcPr>
          <w:p w14:paraId="6DFAA013" w14:textId="77777777" w:rsidR="00681A8B" w:rsidRPr="00681A8B" w:rsidRDefault="00681A8B" w:rsidP="00841EA1">
            <w:pPr>
              <w:jc w:val="center"/>
              <w:rPr>
                <w:rFonts w:ascii="Times New Roman" w:eastAsia="Calibri" w:hAnsi="Times New Roman" w:cs="Times New Roman"/>
                <w:sz w:val="24"/>
                <w:szCs w:val="24"/>
              </w:rPr>
            </w:pPr>
            <w:r w:rsidRPr="00681A8B">
              <w:rPr>
                <w:rFonts w:ascii="Times New Roman" w:eastAsia="Calibri" w:hAnsi="Times New Roman" w:cs="Times New Roman"/>
                <w:sz w:val="24"/>
                <w:szCs w:val="24"/>
              </w:rPr>
              <w:t>Conceito</w:t>
            </w:r>
          </w:p>
        </w:tc>
        <w:tc>
          <w:tcPr>
            <w:tcW w:w="8015" w:type="dxa"/>
          </w:tcPr>
          <w:p w14:paraId="42DBF85B" w14:textId="77777777" w:rsidR="00681A8B" w:rsidRPr="00681A8B" w:rsidRDefault="00681A8B" w:rsidP="00841EA1">
            <w:pPr>
              <w:jc w:val="center"/>
              <w:rPr>
                <w:rFonts w:ascii="Times New Roman" w:eastAsia="Calibri" w:hAnsi="Times New Roman" w:cs="Times New Roman"/>
                <w:sz w:val="24"/>
                <w:szCs w:val="24"/>
              </w:rPr>
            </w:pPr>
            <w:r w:rsidRPr="00681A8B">
              <w:rPr>
                <w:rFonts w:ascii="Times New Roman" w:eastAsia="Calibri" w:hAnsi="Times New Roman" w:cs="Times New Roman"/>
                <w:sz w:val="24"/>
                <w:szCs w:val="24"/>
              </w:rPr>
              <w:t>Descrição</w:t>
            </w:r>
          </w:p>
        </w:tc>
      </w:tr>
      <w:tr w:rsidR="00681A8B" w:rsidRPr="00681A8B" w14:paraId="31087141" w14:textId="77777777" w:rsidTr="00332B76">
        <w:trPr>
          <w:trHeight w:val="255"/>
        </w:trPr>
        <w:tc>
          <w:tcPr>
            <w:tcW w:w="1483" w:type="dxa"/>
          </w:tcPr>
          <w:p w14:paraId="4EDBCF09" w14:textId="77777777" w:rsidR="00681A8B" w:rsidRPr="00681A8B" w:rsidRDefault="00681A8B" w:rsidP="00841EA1">
            <w:pPr>
              <w:jc w:val="both"/>
              <w:rPr>
                <w:rFonts w:ascii="Times New Roman" w:eastAsia="Calibri" w:hAnsi="Times New Roman" w:cs="Times New Roman"/>
                <w:sz w:val="24"/>
                <w:szCs w:val="24"/>
              </w:rPr>
            </w:pPr>
            <w:r w:rsidRPr="00681A8B">
              <w:rPr>
                <w:rFonts w:ascii="Times New Roman" w:eastAsia="Calibri" w:hAnsi="Times New Roman" w:cs="Times New Roman"/>
                <w:sz w:val="24"/>
                <w:szCs w:val="24"/>
              </w:rPr>
              <w:t>0</w:t>
            </w:r>
          </w:p>
        </w:tc>
        <w:tc>
          <w:tcPr>
            <w:tcW w:w="8015" w:type="dxa"/>
          </w:tcPr>
          <w:p w14:paraId="61A278FD" w14:textId="77777777" w:rsidR="00681A8B" w:rsidRPr="00681A8B" w:rsidRDefault="00681A8B" w:rsidP="00841EA1">
            <w:pPr>
              <w:jc w:val="both"/>
              <w:rPr>
                <w:rFonts w:ascii="Times New Roman" w:eastAsia="Calibri" w:hAnsi="Times New Roman" w:cs="Times New Roman"/>
                <w:sz w:val="24"/>
                <w:szCs w:val="24"/>
              </w:rPr>
            </w:pPr>
            <w:r w:rsidRPr="00681A8B">
              <w:rPr>
                <w:rFonts w:ascii="Times New Roman" w:eastAsia="Calibri" w:hAnsi="Times New Roman" w:cs="Times New Roman"/>
                <w:sz w:val="24"/>
                <w:szCs w:val="24"/>
              </w:rPr>
              <w:t>Problema encontrado não necessariamente prejudica o uso</w:t>
            </w:r>
          </w:p>
        </w:tc>
      </w:tr>
      <w:tr w:rsidR="00681A8B" w:rsidRPr="00681A8B" w14:paraId="24D2F08C" w14:textId="77777777" w:rsidTr="00332B76">
        <w:trPr>
          <w:trHeight w:val="255"/>
        </w:trPr>
        <w:tc>
          <w:tcPr>
            <w:tcW w:w="1483" w:type="dxa"/>
          </w:tcPr>
          <w:p w14:paraId="2BEDA14F" w14:textId="77777777" w:rsidR="00681A8B" w:rsidRPr="00681A8B" w:rsidRDefault="00681A8B" w:rsidP="00841EA1">
            <w:pPr>
              <w:jc w:val="both"/>
              <w:rPr>
                <w:rFonts w:ascii="Times New Roman" w:eastAsia="Calibri" w:hAnsi="Times New Roman" w:cs="Times New Roman"/>
                <w:sz w:val="24"/>
                <w:szCs w:val="24"/>
              </w:rPr>
            </w:pPr>
            <w:r w:rsidRPr="00681A8B">
              <w:rPr>
                <w:rFonts w:ascii="Times New Roman" w:eastAsia="Calibri" w:hAnsi="Times New Roman" w:cs="Times New Roman"/>
                <w:sz w:val="24"/>
                <w:szCs w:val="24"/>
              </w:rPr>
              <w:t>1</w:t>
            </w:r>
          </w:p>
        </w:tc>
        <w:tc>
          <w:tcPr>
            <w:tcW w:w="8015" w:type="dxa"/>
          </w:tcPr>
          <w:p w14:paraId="56520D3E" w14:textId="77777777" w:rsidR="00681A8B" w:rsidRPr="00681A8B" w:rsidRDefault="00681A8B" w:rsidP="00841EA1">
            <w:pPr>
              <w:jc w:val="both"/>
              <w:rPr>
                <w:rFonts w:ascii="Times New Roman" w:eastAsia="Calibri" w:hAnsi="Times New Roman" w:cs="Times New Roman"/>
                <w:sz w:val="24"/>
                <w:szCs w:val="24"/>
              </w:rPr>
            </w:pPr>
            <w:r w:rsidRPr="00681A8B">
              <w:rPr>
                <w:rFonts w:ascii="Times New Roman" w:eastAsia="Calibri" w:hAnsi="Times New Roman" w:cs="Times New Roman"/>
                <w:sz w:val="24"/>
                <w:szCs w:val="24"/>
              </w:rPr>
              <w:t>Problema estético que não necessariamente requer correção</w:t>
            </w:r>
          </w:p>
        </w:tc>
      </w:tr>
      <w:tr w:rsidR="00681A8B" w:rsidRPr="00681A8B" w14:paraId="67336A53" w14:textId="77777777" w:rsidTr="00332B76">
        <w:trPr>
          <w:trHeight w:val="255"/>
        </w:trPr>
        <w:tc>
          <w:tcPr>
            <w:tcW w:w="1483" w:type="dxa"/>
          </w:tcPr>
          <w:p w14:paraId="4B62E959" w14:textId="77777777" w:rsidR="00681A8B" w:rsidRPr="00681A8B" w:rsidRDefault="00681A8B" w:rsidP="00841EA1">
            <w:pPr>
              <w:jc w:val="both"/>
              <w:rPr>
                <w:rFonts w:ascii="Times New Roman" w:eastAsia="Calibri" w:hAnsi="Times New Roman" w:cs="Times New Roman"/>
                <w:sz w:val="24"/>
                <w:szCs w:val="24"/>
              </w:rPr>
            </w:pPr>
            <w:r w:rsidRPr="00681A8B">
              <w:rPr>
                <w:rFonts w:ascii="Times New Roman" w:eastAsia="Calibri" w:hAnsi="Times New Roman" w:cs="Times New Roman"/>
                <w:sz w:val="24"/>
                <w:szCs w:val="24"/>
              </w:rPr>
              <w:t>2</w:t>
            </w:r>
          </w:p>
        </w:tc>
        <w:tc>
          <w:tcPr>
            <w:tcW w:w="8015" w:type="dxa"/>
          </w:tcPr>
          <w:p w14:paraId="2C9EE7E8" w14:textId="77777777" w:rsidR="00681A8B" w:rsidRPr="00681A8B" w:rsidRDefault="00681A8B" w:rsidP="00841EA1">
            <w:pPr>
              <w:jc w:val="both"/>
              <w:rPr>
                <w:rFonts w:ascii="Times New Roman" w:eastAsia="Calibri" w:hAnsi="Times New Roman" w:cs="Times New Roman"/>
                <w:sz w:val="24"/>
                <w:szCs w:val="24"/>
              </w:rPr>
            </w:pPr>
            <w:r w:rsidRPr="00681A8B">
              <w:rPr>
                <w:rFonts w:ascii="Times New Roman" w:eastAsia="Calibri" w:hAnsi="Times New Roman" w:cs="Times New Roman"/>
                <w:sz w:val="24"/>
                <w:szCs w:val="24"/>
              </w:rPr>
              <w:t>Problema de baixa prioridade</w:t>
            </w:r>
          </w:p>
        </w:tc>
      </w:tr>
      <w:tr w:rsidR="00681A8B" w:rsidRPr="00681A8B" w14:paraId="4A575DDE" w14:textId="77777777" w:rsidTr="00332B76">
        <w:trPr>
          <w:trHeight w:val="255"/>
        </w:trPr>
        <w:tc>
          <w:tcPr>
            <w:tcW w:w="1483" w:type="dxa"/>
          </w:tcPr>
          <w:p w14:paraId="3A82D116" w14:textId="77777777" w:rsidR="00681A8B" w:rsidRPr="00681A8B" w:rsidRDefault="00681A8B" w:rsidP="00841EA1">
            <w:pPr>
              <w:jc w:val="both"/>
              <w:rPr>
                <w:rFonts w:ascii="Times New Roman" w:eastAsia="Calibri" w:hAnsi="Times New Roman" w:cs="Times New Roman"/>
                <w:sz w:val="24"/>
                <w:szCs w:val="24"/>
              </w:rPr>
            </w:pPr>
            <w:r w:rsidRPr="00681A8B">
              <w:rPr>
                <w:rFonts w:ascii="Times New Roman" w:eastAsia="Calibri" w:hAnsi="Times New Roman" w:cs="Times New Roman"/>
                <w:sz w:val="24"/>
                <w:szCs w:val="24"/>
              </w:rPr>
              <w:t>3</w:t>
            </w:r>
          </w:p>
        </w:tc>
        <w:tc>
          <w:tcPr>
            <w:tcW w:w="8015" w:type="dxa"/>
          </w:tcPr>
          <w:p w14:paraId="479C1827" w14:textId="77777777" w:rsidR="00681A8B" w:rsidRPr="00681A8B" w:rsidRDefault="00681A8B" w:rsidP="00841EA1">
            <w:pPr>
              <w:jc w:val="both"/>
              <w:rPr>
                <w:rFonts w:ascii="Times New Roman" w:eastAsia="Calibri" w:hAnsi="Times New Roman" w:cs="Times New Roman"/>
                <w:sz w:val="24"/>
                <w:szCs w:val="24"/>
              </w:rPr>
            </w:pPr>
            <w:r w:rsidRPr="00681A8B">
              <w:rPr>
                <w:rFonts w:ascii="Times New Roman" w:eastAsia="Calibri" w:hAnsi="Times New Roman" w:cs="Times New Roman"/>
                <w:sz w:val="24"/>
                <w:szCs w:val="24"/>
              </w:rPr>
              <w:t>Problema de alta prioridade</w:t>
            </w:r>
          </w:p>
        </w:tc>
      </w:tr>
      <w:tr w:rsidR="00681A8B" w:rsidRPr="00681A8B" w14:paraId="760F1CCA" w14:textId="77777777" w:rsidTr="00332B76">
        <w:trPr>
          <w:trHeight w:val="255"/>
        </w:trPr>
        <w:tc>
          <w:tcPr>
            <w:tcW w:w="1483" w:type="dxa"/>
          </w:tcPr>
          <w:p w14:paraId="14B8F55A" w14:textId="77777777" w:rsidR="00681A8B" w:rsidRPr="00681A8B" w:rsidRDefault="00681A8B" w:rsidP="00841EA1">
            <w:pPr>
              <w:jc w:val="both"/>
              <w:rPr>
                <w:rFonts w:ascii="Times New Roman" w:eastAsia="Calibri" w:hAnsi="Times New Roman" w:cs="Times New Roman"/>
                <w:sz w:val="24"/>
                <w:szCs w:val="24"/>
              </w:rPr>
            </w:pPr>
            <w:r w:rsidRPr="00681A8B">
              <w:rPr>
                <w:rFonts w:ascii="Times New Roman" w:eastAsia="Calibri" w:hAnsi="Times New Roman" w:cs="Times New Roman"/>
                <w:sz w:val="24"/>
                <w:szCs w:val="24"/>
              </w:rPr>
              <w:t>4</w:t>
            </w:r>
          </w:p>
        </w:tc>
        <w:tc>
          <w:tcPr>
            <w:tcW w:w="8015" w:type="dxa"/>
          </w:tcPr>
          <w:p w14:paraId="16A94029" w14:textId="77777777" w:rsidR="00681A8B" w:rsidRPr="00681A8B" w:rsidRDefault="00681A8B" w:rsidP="00841EA1">
            <w:pPr>
              <w:jc w:val="both"/>
              <w:rPr>
                <w:rFonts w:ascii="Times New Roman" w:eastAsia="Calibri" w:hAnsi="Times New Roman" w:cs="Times New Roman"/>
                <w:sz w:val="24"/>
                <w:szCs w:val="24"/>
              </w:rPr>
            </w:pPr>
            <w:r w:rsidRPr="00681A8B">
              <w:rPr>
                <w:rFonts w:ascii="Times New Roman" w:eastAsia="Calibri" w:hAnsi="Times New Roman" w:cs="Times New Roman"/>
                <w:sz w:val="24"/>
                <w:szCs w:val="24"/>
              </w:rPr>
              <w:t>Problema de prioridade urgente</w:t>
            </w:r>
          </w:p>
        </w:tc>
      </w:tr>
    </w:tbl>
    <w:p w14:paraId="4BDD2E62" w14:textId="77777777" w:rsidR="00332B76" w:rsidRDefault="00332B76"/>
    <w:tbl>
      <w:tblPr>
        <w:tblStyle w:val="Tabelacomgrade11"/>
        <w:tblW w:w="9493" w:type="dxa"/>
        <w:tblInd w:w="0" w:type="dxa"/>
        <w:tblLayout w:type="fixed"/>
        <w:tblLook w:val="04A0" w:firstRow="1" w:lastRow="0" w:firstColumn="1" w:lastColumn="0" w:noHBand="0" w:noVBand="1"/>
      </w:tblPr>
      <w:tblGrid>
        <w:gridCol w:w="817"/>
        <w:gridCol w:w="6975"/>
        <w:gridCol w:w="1701"/>
      </w:tblGrid>
      <w:tr w:rsidR="00681A8B" w:rsidRPr="00681A8B" w14:paraId="21AB04A4" w14:textId="77777777" w:rsidTr="00841EA1">
        <w:tc>
          <w:tcPr>
            <w:tcW w:w="817" w:type="dxa"/>
            <w:tcBorders>
              <w:top w:val="single" w:sz="4" w:space="0" w:color="auto"/>
              <w:left w:val="single" w:sz="4" w:space="0" w:color="auto"/>
              <w:bottom w:val="single" w:sz="4" w:space="0" w:color="auto"/>
              <w:right w:val="single" w:sz="4" w:space="0" w:color="auto"/>
            </w:tcBorders>
          </w:tcPr>
          <w:p w14:paraId="3CD05E8E"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c>
          <w:tcPr>
            <w:tcW w:w="6975" w:type="dxa"/>
            <w:tcBorders>
              <w:top w:val="single" w:sz="4" w:space="0" w:color="auto"/>
              <w:left w:val="single" w:sz="4" w:space="0" w:color="auto"/>
              <w:bottom w:val="single" w:sz="4" w:space="0" w:color="auto"/>
              <w:right w:val="single" w:sz="4" w:space="0" w:color="auto"/>
            </w:tcBorders>
            <w:hideMark/>
          </w:tcPr>
          <w:p w14:paraId="20C83A17"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HEDEG – HEURISTIC EVALUATION FOR DIGITAL EDUCATIONAL GAMES</w:t>
            </w:r>
          </w:p>
        </w:tc>
        <w:tc>
          <w:tcPr>
            <w:tcW w:w="1701" w:type="dxa"/>
            <w:tcBorders>
              <w:top w:val="single" w:sz="4" w:space="0" w:color="auto"/>
              <w:left w:val="single" w:sz="4" w:space="0" w:color="auto"/>
              <w:bottom w:val="single" w:sz="4" w:space="0" w:color="auto"/>
              <w:right w:val="single" w:sz="4" w:space="0" w:color="auto"/>
            </w:tcBorders>
            <w:hideMark/>
          </w:tcPr>
          <w:p w14:paraId="3C69494A"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 xml:space="preserve">NOTA DO </w:t>
            </w:r>
          </w:p>
          <w:p w14:paraId="2E2D79EB"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AVALIADOR</w:t>
            </w:r>
          </w:p>
        </w:tc>
      </w:tr>
      <w:tr w:rsidR="00681A8B" w:rsidRPr="00681A8B" w14:paraId="53027009"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38DDBA01"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N1</w:t>
            </w:r>
          </w:p>
        </w:tc>
        <w:tc>
          <w:tcPr>
            <w:tcW w:w="6975" w:type="dxa"/>
            <w:tcBorders>
              <w:top w:val="single" w:sz="4" w:space="0" w:color="auto"/>
              <w:left w:val="single" w:sz="4" w:space="0" w:color="auto"/>
              <w:bottom w:val="single" w:sz="4" w:space="0" w:color="auto"/>
              <w:right w:val="single" w:sz="4" w:space="0" w:color="auto"/>
            </w:tcBorders>
            <w:hideMark/>
          </w:tcPr>
          <w:p w14:paraId="2D359B92"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usuário conhece sua localização e visualiza facilmente seu status no jogo.</w:t>
            </w:r>
          </w:p>
        </w:tc>
        <w:tc>
          <w:tcPr>
            <w:tcW w:w="1701" w:type="dxa"/>
            <w:tcBorders>
              <w:top w:val="single" w:sz="4" w:space="0" w:color="auto"/>
              <w:left w:val="single" w:sz="4" w:space="0" w:color="auto"/>
              <w:bottom w:val="single" w:sz="4" w:space="0" w:color="auto"/>
              <w:right w:val="single" w:sz="4" w:space="0" w:color="auto"/>
            </w:tcBorders>
          </w:tcPr>
          <w:p w14:paraId="7C9DF665"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2197030A"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1F90E01D"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N2</w:t>
            </w:r>
          </w:p>
        </w:tc>
        <w:tc>
          <w:tcPr>
            <w:tcW w:w="6975" w:type="dxa"/>
            <w:tcBorders>
              <w:top w:val="single" w:sz="4" w:space="0" w:color="auto"/>
              <w:left w:val="single" w:sz="4" w:space="0" w:color="auto"/>
              <w:bottom w:val="single" w:sz="4" w:space="0" w:color="auto"/>
              <w:right w:val="single" w:sz="4" w:space="0" w:color="auto"/>
            </w:tcBorders>
            <w:hideMark/>
          </w:tcPr>
          <w:p w14:paraId="13F28005"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Há correspondência entre elementos do mundo real e do ambiente virtual do jogo.</w:t>
            </w:r>
          </w:p>
        </w:tc>
        <w:tc>
          <w:tcPr>
            <w:tcW w:w="1701" w:type="dxa"/>
            <w:tcBorders>
              <w:top w:val="single" w:sz="4" w:space="0" w:color="auto"/>
              <w:left w:val="single" w:sz="4" w:space="0" w:color="auto"/>
              <w:bottom w:val="single" w:sz="4" w:space="0" w:color="auto"/>
              <w:right w:val="single" w:sz="4" w:space="0" w:color="auto"/>
            </w:tcBorders>
          </w:tcPr>
          <w:p w14:paraId="5925FE3B"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76756DC7"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395C55CC"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N3</w:t>
            </w:r>
          </w:p>
        </w:tc>
        <w:tc>
          <w:tcPr>
            <w:tcW w:w="6975" w:type="dxa"/>
            <w:tcBorders>
              <w:top w:val="single" w:sz="4" w:space="0" w:color="auto"/>
              <w:left w:val="single" w:sz="4" w:space="0" w:color="auto"/>
              <w:bottom w:val="single" w:sz="4" w:space="0" w:color="auto"/>
              <w:right w:val="single" w:sz="4" w:space="0" w:color="auto"/>
            </w:tcBorders>
            <w:hideMark/>
          </w:tcPr>
          <w:p w14:paraId="265451AC"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usuário tem o controle livre sobre suas ações no ambiente do jogo.</w:t>
            </w:r>
          </w:p>
        </w:tc>
        <w:tc>
          <w:tcPr>
            <w:tcW w:w="1701" w:type="dxa"/>
            <w:tcBorders>
              <w:top w:val="single" w:sz="4" w:space="0" w:color="auto"/>
              <w:left w:val="single" w:sz="4" w:space="0" w:color="auto"/>
              <w:bottom w:val="single" w:sz="4" w:space="0" w:color="auto"/>
              <w:right w:val="single" w:sz="4" w:space="0" w:color="auto"/>
            </w:tcBorders>
          </w:tcPr>
          <w:p w14:paraId="0BCDEFCE"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3F34AF99"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12015120"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N4</w:t>
            </w:r>
          </w:p>
        </w:tc>
        <w:tc>
          <w:tcPr>
            <w:tcW w:w="6975" w:type="dxa"/>
            <w:tcBorders>
              <w:top w:val="single" w:sz="4" w:space="0" w:color="auto"/>
              <w:left w:val="single" w:sz="4" w:space="0" w:color="auto"/>
              <w:bottom w:val="single" w:sz="4" w:space="0" w:color="auto"/>
              <w:right w:val="single" w:sz="4" w:space="0" w:color="auto"/>
            </w:tcBorders>
            <w:hideMark/>
          </w:tcPr>
          <w:p w14:paraId="5791E668"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elementos existentes no jogo são consistentes e padronizados.</w:t>
            </w:r>
          </w:p>
        </w:tc>
        <w:tc>
          <w:tcPr>
            <w:tcW w:w="1701" w:type="dxa"/>
            <w:tcBorders>
              <w:top w:val="single" w:sz="4" w:space="0" w:color="auto"/>
              <w:left w:val="single" w:sz="4" w:space="0" w:color="auto"/>
              <w:bottom w:val="single" w:sz="4" w:space="0" w:color="auto"/>
              <w:right w:val="single" w:sz="4" w:space="0" w:color="auto"/>
            </w:tcBorders>
          </w:tcPr>
          <w:p w14:paraId="1340FCF3"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20412B0C"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634158B2"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N5</w:t>
            </w:r>
          </w:p>
        </w:tc>
        <w:tc>
          <w:tcPr>
            <w:tcW w:w="6975" w:type="dxa"/>
            <w:tcBorders>
              <w:top w:val="single" w:sz="4" w:space="0" w:color="auto"/>
              <w:left w:val="single" w:sz="4" w:space="0" w:color="auto"/>
              <w:bottom w:val="single" w:sz="4" w:space="0" w:color="auto"/>
              <w:right w:val="single" w:sz="4" w:space="0" w:color="auto"/>
            </w:tcBorders>
            <w:hideMark/>
          </w:tcPr>
          <w:p w14:paraId="5CF495E1"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elementos do jogo são capazes de evitar o erro do usuário.</w:t>
            </w:r>
          </w:p>
        </w:tc>
        <w:tc>
          <w:tcPr>
            <w:tcW w:w="1701" w:type="dxa"/>
            <w:tcBorders>
              <w:top w:val="single" w:sz="4" w:space="0" w:color="auto"/>
              <w:left w:val="single" w:sz="4" w:space="0" w:color="auto"/>
              <w:bottom w:val="single" w:sz="4" w:space="0" w:color="auto"/>
              <w:right w:val="single" w:sz="4" w:space="0" w:color="auto"/>
            </w:tcBorders>
          </w:tcPr>
          <w:p w14:paraId="2E26C430"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6CCE42E7"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7F1D3B61"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N6</w:t>
            </w:r>
          </w:p>
        </w:tc>
        <w:tc>
          <w:tcPr>
            <w:tcW w:w="6975" w:type="dxa"/>
            <w:tcBorders>
              <w:top w:val="single" w:sz="4" w:space="0" w:color="auto"/>
              <w:left w:val="single" w:sz="4" w:space="0" w:color="auto"/>
              <w:bottom w:val="single" w:sz="4" w:space="0" w:color="auto"/>
              <w:right w:val="single" w:sz="4" w:space="0" w:color="auto"/>
            </w:tcBorders>
            <w:hideMark/>
          </w:tcPr>
          <w:p w14:paraId="1F7BF825"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elementos do jogo são sugestivos a ponto de permitir que o usuário jogue sem precisar recorrer a manuais e outros tipos de ajuda.</w:t>
            </w:r>
          </w:p>
        </w:tc>
        <w:tc>
          <w:tcPr>
            <w:tcW w:w="1701" w:type="dxa"/>
            <w:tcBorders>
              <w:top w:val="single" w:sz="4" w:space="0" w:color="auto"/>
              <w:left w:val="single" w:sz="4" w:space="0" w:color="auto"/>
              <w:bottom w:val="single" w:sz="4" w:space="0" w:color="auto"/>
              <w:right w:val="single" w:sz="4" w:space="0" w:color="auto"/>
            </w:tcBorders>
          </w:tcPr>
          <w:p w14:paraId="71EB5950"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68716803"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3FE98709"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N7</w:t>
            </w:r>
          </w:p>
        </w:tc>
        <w:tc>
          <w:tcPr>
            <w:tcW w:w="6975" w:type="dxa"/>
            <w:tcBorders>
              <w:top w:val="single" w:sz="4" w:space="0" w:color="auto"/>
              <w:left w:val="single" w:sz="4" w:space="0" w:color="auto"/>
              <w:bottom w:val="single" w:sz="4" w:space="0" w:color="auto"/>
              <w:right w:val="single" w:sz="4" w:space="0" w:color="auto"/>
            </w:tcBorders>
            <w:hideMark/>
          </w:tcPr>
          <w:p w14:paraId="7CEE4C7E"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elementos do jogo permitem que o usuário realize suas tarefas de forma eficiente, ou seja, com menor esforço possível.</w:t>
            </w:r>
          </w:p>
        </w:tc>
        <w:tc>
          <w:tcPr>
            <w:tcW w:w="1701" w:type="dxa"/>
            <w:tcBorders>
              <w:top w:val="single" w:sz="4" w:space="0" w:color="auto"/>
              <w:left w:val="single" w:sz="4" w:space="0" w:color="auto"/>
              <w:bottom w:val="single" w:sz="4" w:space="0" w:color="auto"/>
              <w:right w:val="single" w:sz="4" w:space="0" w:color="auto"/>
            </w:tcBorders>
          </w:tcPr>
          <w:p w14:paraId="5CF97103"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62EBA55F"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61B038D1"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N8</w:t>
            </w:r>
          </w:p>
        </w:tc>
        <w:tc>
          <w:tcPr>
            <w:tcW w:w="6975" w:type="dxa"/>
            <w:tcBorders>
              <w:top w:val="single" w:sz="4" w:space="0" w:color="auto"/>
              <w:left w:val="single" w:sz="4" w:space="0" w:color="auto"/>
              <w:bottom w:val="single" w:sz="4" w:space="0" w:color="auto"/>
              <w:right w:val="single" w:sz="4" w:space="0" w:color="auto"/>
            </w:tcBorders>
            <w:hideMark/>
          </w:tcPr>
          <w:p w14:paraId="4080A230"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A quantidade de elementos do jogo é suficiente para que o usuário atinja seus objetivos sem confundi-lo.</w:t>
            </w:r>
          </w:p>
        </w:tc>
        <w:tc>
          <w:tcPr>
            <w:tcW w:w="1701" w:type="dxa"/>
            <w:tcBorders>
              <w:top w:val="single" w:sz="4" w:space="0" w:color="auto"/>
              <w:left w:val="single" w:sz="4" w:space="0" w:color="auto"/>
              <w:bottom w:val="single" w:sz="4" w:space="0" w:color="auto"/>
              <w:right w:val="single" w:sz="4" w:space="0" w:color="auto"/>
            </w:tcBorders>
          </w:tcPr>
          <w:p w14:paraId="21DAD35F"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3B2BE519"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053420C1"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N9</w:t>
            </w:r>
          </w:p>
        </w:tc>
        <w:tc>
          <w:tcPr>
            <w:tcW w:w="6975" w:type="dxa"/>
            <w:tcBorders>
              <w:top w:val="single" w:sz="4" w:space="0" w:color="auto"/>
              <w:left w:val="single" w:sz="4" w:space="0" w:color="auto"/>
              <w:bottom w:val="single" w:sz="4" w:space="0" w:color="auto"/>
              <w:right w:val="single" w:sz="4" w:space="0" w:color="auto"/>
            </w:tcBorders>
            <w:hideMark/>
          </w:tcPr>
          <w:p w14:paraId="3BD94D87"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jogo possui elementos que ajudem o usuário a reconhecer, diagnosticar e se recuperarem dos erros cometidos.</w:t>
            </w:r>
          </w:p>
        </w:tc>
        <w:tc>
          <w:tcPr>
            <w:tcW w:w="1701" w:type="dxa"/>
            <w:tcBorders>
              <w:top w:val="single" w:sz="4" w:space="0" w:color="auto"/>
              <w:left w:val="single" w:sz="4" w:space="0" w:color="auto"/>
              <w:bottom w:val="single" w:sz="4" w:space="0" w:color="auto"/>
              <w:right w:val="single" w:sz="4" w:space="0" w:color="auto"/>
            </w:tcBorders>
          </w:tcPr>
          <w:p w14:paraId="1A7FFD7A"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523B8AB8"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1E00B744"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N10</w:t>
            </w:r>
          </w:p>
        </w:tc>
        <w:tc>
          <w:tcPr>
            <w:tcW w:w="6975" w:type="dxa"/>
            <w:tcBorders>
              <w:top w:val="single" w:sz="4" w:space="0" w:color="auto"/>
              <w:left w:val="single" w:sz="4" w:space="0" w:color="auto"/>
              <w:bottom w:val="single" w:sz="4" w:space="0" w:color="auto"/>
              <w:right w:val="single" w:sz="4" w:space="0" w:color="auto"/>
            </w:tcBorders>
            <w:hideMark/>
          </w:tcPr>
          <w:p w14:paraId="1C83749C"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jogo possui elementos de ajuda e documentação ao usuário.</w:t>
            </w:r>
          </w:p>
        </w:tc>
        <w:tc>
          <w:tcPr>
            <w:tcW w:w="1701" w:type="dxa"/>
            <w:tcBorders>
              <w:top w:val="single" w:sz="4" w:space="0" w:color="auto"/>
              <w:left w:val="single" w:sz="4" w:space="0" w:color="auto"/>
              <w:bottom w:val="single" w:sz="4" w:space="0" w:color="auto"/>
              <w:right w:val="single" w:sz="4" w:space="0" w:color="auto"/>
            </w:tcBorders>
          </w:tcPr>
          <w:p w14:paraId="7A1D5464"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515DB030" w14:textId="77777777" w:rsidTr="00841EA1">
        <w:tc>
          <w:tcPr>
            <w:tcW w:w="817" w:type="dxa"/>
            <w:tcBorders>
              <w:top w:val="single" w:sz="4" w:space="0" w:color="auto"/>
              <w:left w:val="single" w:sz="4" w:space="0" w:color="auto"/>
              <w:bottom w:val="single" w:sz="4" w:space="0" w:color="auto"/>
              <w:right w:val="single" w:sz="4" w:space="0" w:color="auto"/>
            </w:tcBorders>
          </w:tcPr>
          <w:p w14:paraId="5145A190"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p>
        </w:tc>
        <w:tc>
          <w:tcPr>
            <w:tcW w:w="6975" w:type="dxa"/>
            <w:tcBorders>
              <w:top w:val="single" w:sz="4" w:space="0" w:color="auto"/>
              <w:left w:val="single" w:sz="4" w:space="0" w:color="auto"/>
              <w:bottom w:val="single" w:sz="4" w:space="0" w:color="auto"/>
              <w:right w:val="single" w:sz="4" w:space="0" w:color="auto"/>
            </w:tcBorders>
            <w:hideMark/>
          </w:tcPr>
          <w:p w14:paraId="775400A7"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HEURISTICAS DE ELEMENTOS EDUCACIONAIS</w:t>
            </w:r>
          </w:p>
        </w:tc>
        <w:tc>
          <w:tcPr>
            <w:tcW w:w="1701" w:type="dxa"/>
            <w:tcBorders>
              <w:top w:val="single" w:sz="4" w:space="0" w:color="auto"/>
              <w:left w:val="single" w:sz="4" w:space="0" w:color="auto"/>
              <w:bottom w:val="single" w:sz="4" w:space="0" w:color="auto"/>
              <w:right w:val="single" w:sz="4" w:space="0" w:color="auto"/>
            </w:tcBorders>
          </w:tcPr>
          <w:p w14:paraId="6CAA03B9"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478842F4"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123D1581"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ED1</w:t>
            </w:r>
          </w:p>
        </w:tc>
        <w:tc>
          <w:tcPr>
            <w:tcW w:w="6975" w:type="dxa"/>
            <w:tcBorders>
              <w:top w:val="single" w:sz="4" w:space="0" w:color="auto"/>
              <w:left w:val="single" w:sz="4" w:space="0" w:color="auto"/>
              <w:bottom w:val="single" w:sz="4" w:space="0" w:color="auto"/>
              <w:right w:val="single" w:sz="4" w:space="0" w:color="auto"/>
            </w:tcBorders>
            <w:hideMark/>
          </w:tcPr>
          <w:p w14:paraId="4C6EB733"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usuário deve ser capaz de reconhecer nos elementos do jogo, quais são os objetivos de aprendizagem contemplados por eles.</w:t>
            </w:r>
          </w:p>
        </w:tc>
        <w:tc>
          <w:tcPr>
            <w:tcW w:w="1701" w:type="dxa"/>
            <w:tcBorders>
              <w:top w:val="single" w:sz="4" w:space="0" w:color="auto"/>
              <w:left w:val="single" w:sz="4" w:space="0" w:color="auto"/>
              <w:bottom w:val="single" w:sz="4" w:space="0" w:color="auto"/>
              <w:right w:val="single" w:sz="4" w:space="0" w:color="auto"/>
            </w:tcBorders>
          </w:tcPr>
          <w:p w14:paraId="4E77085A"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4C6A1E51"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517D77CF"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ED2</w:t>
            </w:r>
          </w:p>
        </w:tc>
        <w:tc>
          <w:tcPr>
            <w:tcW w:w="6975" w:type="dxa"/>
            <w:tcBorders>
              <w:top w:val="single" w:sz="4" w:space="0" w:color="auto"/>
              <w:left w:val="single" w:sz="4" w:space="0" w:color="auto"/>
              <w:bottom w:val="single" w:sz="4" w:space="0" w:color="auto"/>
              <w:right w:val="single" w:sz="4" w:space="0" w:color="auto"/>
            </w:tcBorders>
            <w:hideMark/>
          </w:tcPr>
          <w:p w14:paraId="556A32FD"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jogo deve permitir que seus usuários possam ter maior autonomia do processo de aprendizagem, (</w:t>
            </w:r>
            <w:proofErr w:type="spellStart"/>
            <w:r w:rsidRPr="00681A8B">
              <w:rPr>
                <w:rFonts w:eastAsia="Lucida Sans Unicode"/>
                <w:kern w:val="3"/>
                <w:sz w:val="24"/>
                <w:szCs w:val="24"/>
              </w:rPr>
              <w:t>re</w:t>
            </w:r>
            <w:proofErr w:type="spellEnd"/>
            <w:r w:rsidRPr="00681A8B">
              <w:rPr>
                <w:rFonts w:eastAsia="Lucida Sans Unicode"/>
                <w:kern w:val="3"/>
                <w:sz w:val="24"/>
                <w:szCs w:val="24"/>
              </w:rPr>
              <w:t xml:space="preserve">)configurando suas atividades, </w:t>
            </w:r>
            <w:r w:rsidRPr="00681A8B">
              <w:rPr>
                <w:rFonts w:eastAsia="Lucida Sans Unicode"/>
                <w:kern w:val="3"/>
                <w:sz w:val="24"/>
                <w:szCs w:val="24"/>
              </w:rPr>
              <w:lastRenderedPageBreak/>
              <w:t>objetivos de aprendizagem, entre outros.</w:t>
            </w:r>
          </w:p>
        </w:tc>
        <w:tc>
          <w:tcPr>
            <w:tcW w:w="1701" w:type="dxa"/>
            <w:tcBorders>
              <w:top w:val="single" w:sz="4" w:space="0" w:color="auto"/>
              <w:left w:val="single" w:sz="4" w:space="0" w:color="auto"/>
              <w:bottom w:val="single" w:sz="4" w:space="0" w:color="auto"/>
              <w:right w:val="single" w:sz="4" w:space="0" w:color="auto"/>
            </w:tcBorders>
          </w:tcPr>
          <w:p w14:paraId="6632F83D"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5187A6A8"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1E19E152"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ED3</w:t>
            </w:r>
          </w:p>
        </w:tc>
        <w:tc>
          <w:tcPr>
            <w:tcW w:w="6975" w:type="dxa"/>
            <w:tcBorders>
              <w:top w:val="single" w:sz="4" w:space="0" w:color="auto"/>
              <w:left w:val="single" w:sz="4" w:space="0" w:color="auto"/>
              <w:bottom w:val="single" w:sz="4" w:space="0" w:color="auto"/>
              <w:right w:val="single" w:sz="4" w:space="0" w:color="auto"/>
            </w:tcBorders>
            <w:hideMark/>
          </w:tcPr>
          <w:p w14:paraId="61E5BCBC"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elementos do jogo são criados de forma a contemplar diferentes níveis de aprendizagem, por exemplo, iniciante, intermediário e avançado.</w:t>
            </w:r>
          </w:p>
        </w:tc>
        <w:tc>
          <w:tcPr>
            <w:tcW w:w="1701" w:type="dxa"/>
            <w:tcBorders>
              <w:top w:val="single" w:sz="4" w:space="0" w:color="auto"/>
              <w:left w:val="single" w:sz="4" w:space="0" w:color="auto"/>
              <w:bottom w:val="single" w:sz="4" w:space="0" w:color="auto"/>
              <w:right w:val="single" w:sz="4" w:space="0" w:color="auto"/>
            </w:tcBorders>
          </w:tcPr>
          <w:p w14:paraId="4586701B"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359A3DFC"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5C11559E"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ED4</w:t>
            </w:r>
          </w:p>
        </w:tc>
        <w:tc>
          <w:tcPr>
            <w:tcW w:w="6975" w:type="dxa"/>
            <w:tcBorders>
              <w:top w:val="single" w:sz="4" w:space="0" w:color="auto"/>
              <w:left w:val="single" w:sz="4" w:space="0" w:color="auto"/>
              <w:bottom w:val="single" w:sz="4" w:space="0" w:color="auto"/>
              <w:right w:val="single" w:sz="4" w:space="0" w:color="auto"/>
            </w:tcBorders>
            <w:hideMark/>
          </w:tcPr>
          <w:p w14:paraId="200E7F64"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jogo possui elementos que permitam ao usuário reconhecer seu progresso ao longo do processo de aprendizagem.</w:t>
            </w:r>
          </w:p>
        </w:tc>
        <w:tc>
          <w:tcPr>
            <w:tcW w:w="1701" w:type="dxa"/>
            <w:tcBorders>
              <w:top w:val="single" w:sz="4" w:space="0" w:color="auto"/>
              <w:left w:val="single" w:sz="4" w:space="0" w:color="auto"/>
              <w:bottom w:val="single" w:sz="4" w:space="0" w:color="auto"/>
              <w:right w:val="single" w:sz="4" w:space="0" w:color="auto"/>
            </w:tcBorders>
          </w:tcPr>
          <w:p w14:paraId="6739F5DE"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55A9B601"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7948BB71"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ED5</w:t>
            </w:r>
          </w:p>
        </w:tc>
        <w:tc>
          <w:tcPr>
            <w:tcW w:w="6975" w:type="dxa"/>
            <w:tcBorders>
              <w:top w:val="single" w:sz="4" w:space="0" w:color="auto"/>
              <w:left w:val="single" w:sz="4" w:space="0" w:color="auto"/>
              <w:bottom w:val="single" w:sz="4" w:space="0" w:color="auto"/>
              <w:right w:val="single" w:sz="4" w:space="0" w:color="auto"/>
            </w:tcBorders>
            <w:hideMark/>
          </w:tcPr>
          <w:p w14:paraId="764BE884"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jogo oferece ao usuário a possibilidade de escolher o nível de dificuldade do mesmo.</w:t>
            </w:r>
          </w:p>
        </w:tc>
        <w:tc>
          <w:tcPr>
            <w:tcW w:w="1701" w:type="dxa"/>
            <w:tcBorders>
              <w:top w:val="single" w:sz="4" w:space="0" w:color="auto"/>
              <w:left w:val="single" w:sz="4" w:space="0" w:color="auto"/>
              <w:bottom w:val="single" w:sz="4" w:space="0" w:color="auto"/>
              <w:right w:val="single" w:sz="4" w:space="0" w:color="auto"/>
            </w:tcBorders>
          </w:tcPr>
          <w:p w14:paraId="59240391"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06513920"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6AB82684"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ED6</w:t>
            </w:r>
          </w:p>
        </w:tc>
        <w:tc>
          <w:tcPr>
            <w:tcW w:w="6975" w:type="dxa"/>
            <w:tcBorders>
              <w:top w:val="single" w:sz="4" w:space="0" w:color="auto"/>
              <w:left w:val="single" w:sz="4" w:space="0" w:color="auto"/>
              <w:bottom w:val="single" w:sz="4" w:space="0" w:color="auto"/>
              <w:right w:val="single" w:sz="4" w:space="0" w:color="auto"/>
            </w:tcBorders>
            <w:hideMark/>
          </w:tcPr>
          <w:p w14:paraId="35AA9435"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jogo possui característica de adaptabilidade, no sentido de que os pontos fortes e fracos dos usuários são reconhecidos e os elementos do jogo se adaptam a eles</w:t>
            </w:r>
          </w:p>
        </w:tc>
        <w:tc>
          <w:tcPr>
            <w:tcW w:w="1701" w:type="dxa"/>
            <w:tcBorders>
              <w:top w:val="single" w:sz="4" w:space="0" w:color="auto"/>
              <w:left w:val="single" w:sz="4" w:space="0" w:color="auto"/>
              <w:bottom w:val="single" w:sz="4" w:space="0" w:color="auto"/>
              <w:right w:val="single" w:sz="4" w:space="0" w:color="auto"/>
            </w:tcBorders>
          </w:tcPr>
          <w:p w14:paraId="6C049190"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697ABE27" w14:textId="77777777" w:rsidTr="00841EA1">
        <w:tc>
          <w:tcPr>
            <w:tcW w:w="817" w:type="dxa"/>
            <w:tcBorders>
              <w:top w:val="single" w:sz="4" w:space="0" w:color="auto"/>
              <w:left w:val="single" w:sz="4" w:space="0" w:color="auto"/>
              <w:bottom w:val="single" w:sz="4" w:space="0" w:color="auto"/>
              <w:right w:val="single" w:sz="4" w:space="0" w:color="auto"/>
            </w:tcBorders>
          </w:tcPr>
          <w:p w14:paraId="7509452E"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c>
          <w:tcPr>
            <w:tcW w:w="6975" w:type="dxa"/>
            <w:tcBorders>
              <w:top w:val="single" w:sz="4" w:space="0" w:color="auto"/>
              <w:left w:val="single" w:sz="4" w:space="0" w:color="auto"/>
              <w:bottom w:val="single" w:sz="4" w:space="0" w:color="auto"/>
              <w:right w:val="single" w:sz="4" w:space="0" w:color="auto"/>
            </w:tcBorders>
            <w:hideMark/>
          </w:tcPr>
          <w:p w14:paraId="7FAFFDA1"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HEURÍSTICAS DE CONTEÚDO</w:t>
            </w:r>
          </w:p>
        </w:tc>
        <w:tc>
          <w:tcPr>
            <w:tcW w:w="1701" w:type="dxa"/>
            <w:tcBorders>
              <w:top w:val="single" w:sz="4" w:space="0" w:color="auto"/>
              <w:left w:val="single" w:sz="4" w:space="0" w:color="auto"/>
              <w:bottom w:val="single" w:sz="4" w:space="0" w:color="auto"/>
              <w:right w:val="single" w:sz="4" w:space="0" w:color="auto"/>
            </w:tcBorders>
          </w:tcPr>
          <w:p w14:paraId="1DA1F683"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7328D92F"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24DDD1B6"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CN1</w:t>
            </w:r>
          </w:p>
        </w:tc>
        <w:tc>
          <w:tcPr>
            <w:tcW w:w="6975" w:type="dxa"/>
            <w:tcBorders>
              <w:top w:val="single" w:sz="4" w:space="0" w:color="auto"/>
              <w:left w:val="single" w:sz="4" w:space="0" w:color="auto"/>
              <w:bottom w:val="single" w:sz="4" w:space="0" w:color="auto"/>
              <w:right w:val="single" w:sz="4" w:space="0" w:color="auto"/>
            </w:tcBorders>
            <w:hideMark/>
          </w:tcPr>
          <w:p w14:paraId="6CC2EA0A"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conteúdo educacional pretendido para o jogo é representado corretamente por seus elementos (consistente, sem ambiguidade e completo), bem como pelo fluxo de execução do jogo.</w:t>
            </w:r>
          </w:p>
        </w:tc>
        <w:tc>
          <w:tcPr>
            <w:tcW w:w="1701" w:type="dxa"/>
            <w:tcBorders>
              <w:top w:val="single" w:sz="4" w:space="0" w:color="auto"/>
              <w:left w:val="single" w:sz="4" w:space="0" w:color="auto"/>
              <w:bottom w:val="single" w:sz="4" w:space="0" w:color="auto"/>
              <w:right w:val="single" w:sz="4" w:space="0" w:color="auto"/>
            </w:tcBorders>
          </w:tcPr>
          <w:p w14:paraId="0C9960F2"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0D767371"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0120E5E6"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CN2</w:t>
            </w:r>
          </w:p>
        </w:tc>
        <w:tc>
          <w:tcPr>
            <w:tcW w:w="6975" w:type="dxa"/>
            <w:tcBorders>
              <w:top w:val="single" w:sz="4" w:space="0" w:color="auto"/>
              <w:left w:val="single" w:sz="4" w:space="0" w:color="auto"/>
              <w:bottom w:val="single" w:sz="4" w:space="0" w:color="auto"/>
              <w:right w:val="single" w:sz="4" w:space="0" w:color="auto"/>
            </w:tcBorders>
            <w:hideMark/>
          </w:tcPr>
          <w:p w14:paraId="66206BEA"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jogo possui elementos de ajuda e documentação relacionados aos conteúdos de aprendizagem abordados.</w:t>
            </w:r>
          </w:p>
        </w:tc>
        <w:tc>
          <w:tcPr>
            <w:tcW w:w="1701" w:type="dxa"/>
            <w:tcBorders>
              <w:top w:val="single" w:sz="4" w:space="0" w:color="auto"/>
              <w:left w:val="single" w:sz="4" w:space="0" w:color="auto"/>
              <w:bottom w:val="single" w:sz="4" w:space="0" w:color="auto"/>
              <w:right w:val="single" w:sz="4" w:space="0" w:color="auto"/>
            </w:tcBorders>
          </w:tcPr>
          <w:p w14:paraId="04D8D52B"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033A5D3B"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14377EF6"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CN3</w:t>
            </w:r>
          </w:p>
        </w:tc>
        <w:tc>
          <w:tcPr>
            <w:tcW w:w="6975" w:type="dxa"/>
            <w:tcBorders>
              <w:top w:val="single" w:sz="4" w:space="0" w:color="auto"/>
              <w:left w:val="single" w:sz="4" w:space="0" w:color="auto"/>
              <w:bottom w:val="single" w:sz="4" w:space="0" w:color="auto"/>
              <w:right w:val="single" w:sz="4" w:space="0" w:color="auto"/>
            </w:tcBorders>
            <w:hideMark/>
          </w:tcPr>
          <w:p w14:paraId="300E4CBB"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elementos de ajuda e documentação relacionados aos conteúdos de aprendizagem devem ser atrativos para o usuário, com base nas especificidades de cada tipo de usuário, por exemplo, em sua faixa etária.</w:t>
            </w:r>
          </w:p>
        </w:tc>
        <w:tc>
          <w:tcPr>
            <w:tcW w:w="1701" w:type="dxa"/>
            <w:tcBorders>
              <w:top w:val="single" w:sz="4" w:space="0" w:color="auto"/>
              <w:left w:val="single" w:sz="4" w:space="0" w:color="auto"/>
              <w:bottom w:val="single" w:sz="4" w:space="0" w:color="auto"/>
              <w:right w:val="single" w:sz="4" w:space="0" w:color="auto"/>
            </w:tcBorders>
          </w:tcPr>
          <w:p w14:paraId="2FA25F9A"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5D8506A7"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71176271"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CN4</w:t>
            </w:r>
          </w:p>
        </w:tc>
        <w:tc>
          <w:tcPr>
            <w:tcW w:w="6975" w:type="dxa"/>
            <w:tcBorders>
              <w:top w:val="single" w:sz="4" w:space="0" w:color="auto"/>
              <w:left w:val="single" w:sz="4" w:space="0" w:color="auto"/>
              <w:bottom w:val="single" w:sz="4" w:space="0" w:color="auto"/>
              <w:right w:val="single" w:sz="4" w:space="0" w:color="auto"/>
            </w:tcBorders>
            <w:hideMark/>
          </w:tcPr>
          <w:p w14:paraId="29288A3B"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elementos de ajuda e documentação relacionados aos conteúdos de aprendizagem devem estar integrados ao jogo.</w:t>
            </w:r>
          </w:p>
        </w:tc>
        <w:tc>
          <w:tcPr>
            <w:tcW w:w="1701" w:type="dxa"/>
            <w:tcBorders>
              <w:top w:val="single" w:sz="4" w:space="0" w:color="auto"/>
              <w:left w:val="single" w:sz="4" w:space="0" w:color="auto"/>
              <w:bottom w:val="single" w:sz="4" w:space="0" w:color="auto"/>
              <w:right w:val="single" w:sz="4" w:space="0" w:color="auto"/>
            </w:tcBorders>
          </w:tcPr>
          <w:p w14:paraId="134BC9AF"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162880CA"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535D2AD4"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CN5</w:t>
            </w:r>
          </w:p>
        </w:tc>
        <w:tc>
          <w:tcPr>
            <w:tcW w:w="6975" w:type="dxa"/>
            <w:tcBorders>
              <w:top w:val="single" w:sz="4" w:space="0" w:color="auto"/>
              <w:left w:val="single" w:sz="4" w:space="0" w:color="auto"/>
              <w:bottom w:val="single" w:sz="4" w:space="0" w:color="auto"/>
              <w:right w:val="single" w:sz="4" w:space="0" w:color="auto"/>
            </w:tcBorders>
            <w:hideMark/>
          </w:tcPr>
          <w:p w14:paraId="3840F204"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conteúdo educacional é apresentado de forma implícita ao usuário, por meio dos elementos do jogo.</w:t>
            </w:r>
          </w:p>
        </w:tc>
        <w:tc>
          <w:tcPr>
            <w:tcW w:w="1701" w:type="dxa"/>
            <w:tcBorders>
              <w:top w:val="single" w:sz="4" w:space="0" w:color="auto"/>
              <w:left w:val="single" w:sz="4" w:space="0" w:color="auto"/>
              <w:bottom w:val="single" w:sz="4" w:space="0" w:color="auto"/>
              <w:right w:val="single" w:sz="4" w:space="0" w:color="auto"/>
            </w:tcBorders>
          </w:tcPr>
          <w:p w14:paraId="2E91459E"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5031D101"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2AE17650"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CN6</w:t>
            </w:r>
          </w:p>
        </w:tc>
        <w:tc>
          <w:tcPr>
            <w:tcW w:w="6975" w:type="dxa"/>
            <w:tcBorders>
              <w:top w:val="single" w:sz="4" w:space="0" w:color="auto"/>
              <w:left w:val="single" w:sz="4" w:space="0" w:color="auto"/>
              <w:bottom w:val="single" w:sz="4" w:space="0" w:color="auto"/>
              <w:right w:val="single" w:sz="4" w:space="0" w:color="auto"/>
            </w:tcBorders>
            <w:hideMark/>
          </w:tcPr>
          <w:p w14:paraId="2684A5FE"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conteúdo educacional é particionado em tópicos e/ou subtópicos no jogo, por meio de seus elementos.</w:t>
            </w:r>
          </w:p>
        </w:tc>
        <w:tc>
          <w:tcPr>
            <w:tcW w:w="1701" w:type="dxa"/>
            <w:tcBorders>
              <w:top w:val="single" w:sz="4" w:space="0" w:color="auto"/>
              <w:left w:val="single" w:sz="4" w:space="0" w:color="auto"/>
              <w:bottom w:val="single" w:sz="4" w:space="0" w:color="auto"/>
              <w:right w:val="single" w:sz="4" w:space="0" w:color="auto"/>
            </w:tcBorders>
          </w:tcPr>
          <w:p w14:paraId="49E0CD53"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24A60412" w14:textId="77777777" w:rsidTr="00841EA1">
        <w:tc>
          <w:tcPr>
            <w:tcW w:w="817" w:type="dxa"/>
            <w:tcBorders>
              <w:top w:val="single" w:sz="4" w:space="0" w:color="auto"/>
              <w:left w:val="single" w:sz="4" w:space="0" w:color="auto"/>
              <w:bottom w:val="single" w:sz="4" w:space="0" w:color="auto"/>
              <w:right w:val="single" w:sz="4" w:space="0" w:color="auto"/>
            </w:tcBorders>
          </w:tcPr>
          <w:p w14:paraId="222BE3C3"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p>
        </w:tc>
        <w:tc>
          <w:tcPr>
            <w:tcW w:w="6975" w:type="dxa"/>
            <w:tcBorders>
              <w:top w:val="single" w:sz="4" w:space="0" w:color="auto"/>
              <w:left w:val="single" w:sz="4" w:space="0" w:color="auto"/>
              <w:bottom w:val="single" w:sz="4" w:space="0" w:color="auto"/>
              <w:right w:val="single" w:sz="4" w:space="0" w:color="auto"/>
            </w:tcBorders>
            <w:hideMark/>
          </w:tcPr>
          <w:p w14:paraId="08CD85DC"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HEURISTICAS DE JOGABILIDADE</w:t>
            </w:r>
          </w:p>
        </w:tc>
        <w:tc>
          <w:tcPr>
            <w:tcW w:w="1701" w:type="dxa"/>
            <w:tcBorders>
              <w:top w:val="single" w:sz="4" w:space="0" w:color="auto"/>
              <w:left w:val="single" w:sz="4" w:space="0" w:color="auto"/>
              <w:bottom w:val="single" w:sz="4" w:space="0" w:color="auto"/>
              <w:right w:val="single" w:sz="4" w:space="0" w:color="auto"/>
            </w:tcBorders>
          </w:tcPr>
          <w:p w14:paraId="4F95107A"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3206925D"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0FF6E1A9"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JG1</w:t>
            </w:r>
          </w:p>
        </w:tc>
        <w:tc>
          <w:tcPr>
            <w:tcW w:w="6975" w:type="dxa"/>
            <w:tcBorders>
              <w:top w:val="single" w:sz="4" w:space="0" w:color="auto"/>
              <w:left w:val="single" w:sz="4" w:space="0" w:color="auto"/>
              <w:bottom w:val="single" w:sz="4" w:space="0" w:color="auto"/>
              <w:right w:val="single" w:sz="4" w:space="0" w:color="auto"/>
            </w:tcBorders>
            <w:hideMark/>
          </w:tcPr>
          <w:p w14:paraId="0D3BCFF0"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jogo fornece informações suficientes para que o usuário comece a jogar.</w:t>
            </w:r>
          </w:p>
        </w:tc>
        <w:tc>
          <w:tcPr>
            <w:tcW w:w="1701" w:type="dxa"/>
            <w:tcBorders>
              <w:top w:val="single" w:sz="4" w:space="0" w:color="auto"/>
              <w:left w:val="single" w:sz="4" w:space="0" w:color="auto"/>
              <w:bottom w:val="single" w:sz="4" w:space="0" w:color="auto"/>
              <w:right w:val="single" w:sz="4" w:space="0" w:color="auto"/>
            </w:tcBorders>
          </w:tcPr>
          <w:p w14:paraId="4AA4DEDD"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64B631F7"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4129B79A"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JG2</w:t>
            </w:r>
          </w:p>
        </w:tc>
        <w:tc>
          <w:tcPr>
            <w:tcW w:w="6975" w:type="dxa"/>
            <w:tcBorders>
              <w:top w:val="single" w:sz="4" w:space="0" w:color="auto"/>
              <w:left w:val="single" w:sz="4" w:space="0" w:color="auto"/>
              <w:bottom w:val="single" w:sz="4" w:space="0" w:color="auto"/>
              <w:right w:val="single" w:sz="4" w:space="0" w:color="auto"/>
            </w:tcBorders>
            <w:hideMark/>
          </w:tcPr>
          <w:p w14:paraId="78756329"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As teclas de controle do jogo seguem padrões de convenção</w:t>
            </w:r>
          </w:p>
        </w:tc>
        <w:tc>
          <w:tcPr>
            <w:tcW w:w="1701" w:type="dxa"/>
            <w:tcBorders>
              <w:top w:val="single" w:sz="4" w:space="0" w:color="auto"/>
              <w:left w:val="single" w:sz="4" w:space="0" w:color="auto"/>
              <w:bottom w:val="single" w:sz="4" w:space="0" w:color="auto"/>
              <w:right w:val="single" w:sz="4" w:space="0" w:color="auto"/>
            </w:tcBorders>
          </w:tcPr>
          <w:p w14:paraId="4A6A2264"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68671FA8"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3CA7B031"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JG3</w:t>
            </w:r>
          </w:p>
        </w:tc>
        <w:tc>
          <w:tcPr>
            <w:tcW w:w="6975" w:type="dxa"/>
            <w:tcBorders>
              <w:top w:val="single" w:sz="4" w:space="0" w:color="auto"/>
              <w:left w:val="single" w:sz="4" w:space="0" w:color="auto"/>
              <w:bottom w:val="single" w:sz="4" w:space="0" w:color="auto"/>
              <w:right w:val="single" w:sz="4" w:space="0" w:color="auto"/>
            </w:tcBorders>
            <w:hideMark/>
          </w:tcPr>
          <w:p w14:paraId="081F0B04"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usuários são capazes de salvar os jogos em diferentes estados ao longo do jogo.</w:t>
            </w:r>
          </w:p>
        </w:tc>
        <w:tc>
          <w:tcPr>
            <w:tcW w:w="1701" w:type="dxa"/>
            <w:tcBorders>
              <w:top w:val="single" w:sz="4" w:space="0" w:color="auto"/>
              <w:left w:val="single" w:sz="4" w:space="0" w:color="auto"/>
              <w:bottom w:val="single" w:sz="4" w:space="0" w:color="auto"/>
              <w:right w:val="single" w:sz="4" w:space="0" w:color="auto"/>
            </w:tcBorders>
          </w:tcPr>
          <w:p w14:paraId="29F6494F"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39EBE29E"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57366691"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lastRenderedPageBreak/>
              <w:t>JG4</w:t>
            </w:r>
          </w:p>
        </w:tc>
        <w:tc>
          <w:tcPr>
            <w:tcW w:w="6975" w:type="dxa"/>
            <w:tcBorders>
              <w:top w:val="single" w:sz="4" w:space="0" w:color="auto"/>
              <w:left w:val="single" w:sz="4" w:space="0" w:color="auto"/>
              <w:bottom w:val="single" w:sz="4" w:space="0" w:color="auto"/>
              <w:right w:val="single" w:sz="4" w:space="0" w:color="auto"/>
            </w:tcBorders>
            <w:hideMark/>
          </w:tcPr>
          <w:p w14:paraId="5D09B026"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usuários que completaram com sucesso um estágio do jogo são recompensados.</w:t>
            </w:r>
          </w:p>
        </w:tc>
        <w:tc>
          <w:tcPr>
            <w:tcW w:w="1701" w:type="dxa"/>
            <w:tcBorders>
              <w:top w:val="single" w:sz="4" w:space="0" w:color="auto"/>
              <w:left w:val="single" w:sz="4" w:space="0" w:color="auto"/>
              <w:bottom w:val="single" w:sz="4" w:space="0" w:color="auto"/>
              <w:right w:val="single" w:sz="4" w:space="0" w:color="auto"/>
            </w:tcBorders>
          </w:tcPr>
          <w:p w14:paraId="57B79C16"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3523C340"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29618D15"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JG5</w:t>
            </w:r>
          </w:p>
        </w:tc>
        <w:tc>
          <w:tcPr>
            <w:tcW w:w="6975" w:type="dxa"/>
            <w:tcBorders>
              <w:top w:val="single" w:sz="4" w:space="0" w:color="auto"/>
              <w:left w:val="single" w:sz="4" w:space="0" w:color="auto"/>
              <w:bottom w:val="single" w:sz="4" w:space="0" w:color="auto"/>
              <w:right w:val="single" w:sz="4" w:space="0" w:color="auto"/>
            </w:tcBorders>
            <w:hideMark/>
          </w:tcPr>
          <w:p w14:paraId="1E6E359F"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elementos do jogo, por exemplo, desafios, não devem frustrar os usuários do jogo.</w:t>
            </w:r>
          </w:p>
        </w:tc>
        <w:tc>
          <w:tcPr>
            <w:tcW w:w="1701" w:type="dxa"/>
            <w:tcBorders>
              <w:top w:val="single" w:sz="4" w:space="0" w:color="auto"/>
              <w:left w:val="single" w:sz="4" w:space="0" w:color="auto"/>
              <w:bottom w:val="single" w:sz="4" w:space="0" w:color="auto"/>
              <w:right w:val="single" w:sz="4" w:space="0" w:color="auto"/>
            </w:tcBorders>
          </w:tcPr>
          <w:p w14:paraId="050BEA2F"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63BB8618"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38062E3D"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JG6</w:t>
            </w:r>
          </w:p>
        </w:tc>
        <w:tc>
          <w:tcPr>
            <w:tcW w:w="6975" w:type="dxa"/>
            <w:tcBorders>
              <w:top w:val="single" w:sz="4" w:space="0" w:color="auto"/>
              <w:left w:val="single" w:sz="4" w:space="0" w:color="auto"/>
              <w:bottom w:val="single" w:sz="4" w:space="0" w:color="auto"/>
              <w:right w:val="single" w:sz="4" w:space="0" w:color="auto"/>
            </w:tcBorders>
            <w:hideMark/>
          </w:tcPr>
          <w:p w14:paraId="6028B8A5"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elementos do jogo garantem identidade ao usuário, ou seja, é possível que o usuário construa o elemento que o representa no jogo (por exemplo, seu avatar), bem como o cenário em que ele estará envolvido, de acordo com as próprias preferências.</w:t>
            </w:r>
          </w:p>
        </w:tc>
        <w:tc>
          <w:tcPr>
            <w:tcW w:w="1701" w:type="dxa"/>
            <w:tcBorders>
              <w:top w:val="single" w:sz="4" w:space="0" w:color="auto"/>
              <w:left w:val="single" w:sz="4" w:space="0" w:color="auto"/>
              <w:bottom w:val="single" w:sz="4" w:space="0" w:color="auto"/>
              <w:right w:val="single" w:sz="4" w:space="0" w:color="auto"/>
            </w:tcBorders>
          </w:tcPr>
          <w:p w14:paraId="15406DA8"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751325D2"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2C142C2C"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JG7</w:t>
            </w:r>
          </w:p>
        </w:tc>
        <w:tc>
          <w:tcPr>
            <w:tcW w:w="6975" w:type="dxa"/>
            <w:tcBorders>
              <w:top w:val="single" w:sz="4" w:space="0" w:color="auto"/>
              <w:left w:val="single" w:sz="4" w:space="0" w:color="auto"/>
              <w:bottom w:val="single" w:sz="4" w:space="0" w:color="auto"/>
              <w:right w:val="single" w:sz="4" w:space="0" w:color="auto"/>
            </w:tcBorders>
            <w:hideMark/>
          </w:tcPr>
          <w:p w14:paraId="1CEF6B94"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elementos do jogo dão a sensação de imersão ao usuário, ou seja, permite que ele se sinta parte do ambiente, conseguindo identificar e interagir com objetos do cenário.</w:t>
            </w:r>
          </w:p>
        </w:tc>
        <w:tc>
          <w:tcPr>
            <w:tcW w:w="1701" w:type="dxa"/>
            <w:tcBorders>
              <w:top w:val="single" w:sz="4" w:space="0" w:color="auto"/>
              <w:left w:val="single" w:sz="4" w:space="0" w:color="auto"/>
              <w:bottom w:val="single" w:sz="4" w:space="0" w:color="auto"/>
              <w:right w:val="single" w:sz="4" w:space="0" w:color="auto"/>
            </w:tcBorders>
          </w:tcPr>
          <w:p w14:paraId="27FECD35"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2B3060DF"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7A9ED2A3"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JG8</w:t>
            </w:r>
          </w:p>
        </w:tc>
        <w:tc>
          <w:tcPr>
            <w:tcW w:w="6975" w:type="dxa"/>
            <w:tcBorders>
              <w:top w:val="single" w:sz="4" w:space="0" w:color="auto"/>
              <w:left w:val="single" w:sz="4" w:space="0" w:color="auto"/>
              <w:bottom w:val="single" w:sz="4" w:space="0" w:color="auto"/>
              <w:right w:val="single" w:sz="4" w:space="0" w:color="auto"/>
            </w:tcBorders>
            <w:hideMark/>
          </w:tcPr>
          <w:p w14:paraId="3A03A00A"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 xml:space="preserve">O jogo possui elementos que permitam ao usuário se comunicar com outros usuários, bem como com objetos do tipo NPC (Non-player </w:t>
            </w:r>
            <w:proofErr w:type="spellStart"/>
            <w:r w:rsidRPr="00681A8B">
              <w:rPr>
                <w:rFonts w:eastAsia="Lucida Sans Unicode"/>
                <w:kern w:val="3"/>
                <w:sz w:val="24"/>
                <w:szCs w:val="24"/>
              </w:rPr>
              <w:t>Character</w:t>
            </w:r>
            <w:proofErr w:type="spellEnd"/>
            <w:r w:rsidRPr="00681A8B">
              <w:rPr>
                <w:rFonts w:eastAsia="Lucida Sans Unicode"/>
                <w:kern w:val="3"/>
                <w:sz w:val="24"/>
                <w:szCs w:val="24"/>
              </w:rPr>
              <w:t>), com o intuito de alcançar seus objetivos.</w:t>
            </w:r>
          </w:p>
        </w:tc>
        <w:tc>
          <w:tcPr>
            <w:tcW w:w="1701" w:type="dxa"/>
            <w:tcBorders>
              <w:top w:val="single" w:sz="4" w:space="0" w:color="auto"/>
              <w:left w:val="single" w:sz="4" w:space="0" w:color="auto"/>
              <w:bottom w:val="single" w:sz="4" w:space="0" w:color="auto"/>
              <w:right w:val="single" w:sz="4" w:space="0" w:color="auto"/>
            </w:tcBorders>
          </w:tcPr>
          <w:p w14:paraId="381F7DF8"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30E9F469"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7A011350"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JG9</w:t>
            </w:r>
          </w:p>
        </w:tc>
        <w:tc>
          <w:tcPr>
            <w:tcW w:w="6975" w:type="dxa"/>
            <w:tcBorders>
              <w:top w:val="single" w:sz="4" w:space="0" w:color="auto"/>
              <w:left w:val="single" w:sz="4" w:space="0" w:color="auto"/>
              <w:bottom w:val="single" w:sz="4" w:space="0" w:color="auto"/>
              <w:right w:val="single" w:sz="4" w:space="0" w:color="auto"/>
            </w:tcBorders>
            <w:hideMark/>
          </w:tcPr>
          <w:p w14:paraId="164EEF22"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jogo é capaz de oferecer ao usuário a capacidade de realizar mais de uma tarefa ao mesmo tempo.</w:t>
            </w:r>
          </w:p>
        </w:tc>
        <w:tc>
          <w:tcPr>
            <w:tcW w:w="1701" w:type="dxa"/>
            <w:tcBorders>
              <w:top w:val="single" w:sz="4" w:space="0" w:color="auto"/>
              <w:left w:val="single" w:sz="4" w:space="0" w:color="auto"/>
              <w:bottom w:val="single" w:sz="4" w:space="0" w:color="auto"/>
              <w:right w:val="single" w:sz="4" w:space="0" w:color="auto"/>
            </w:tcBorders>
          </w:tcPr>
          <w:p w14:paraId="6D38A39F"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77AC09AF" w14:textId="77777777" w:rsidTr="00841EA1">
        <w:tc>
          <w:tcPr>
            <w:tcW w:w="817" w:type="dxa"/>
            <w:tcBorders>
              <w:top w:val="single" w:sz="4" w:space="0" w:color="auto"/>
              <w:left w:val="single" w:sz="4" w:space="0" w:color="auto"/>
              <w:bottom w:val="single" w:sz="4" w:space="0" w:color="auto"/>
              <w:right w:val="single" w:sz="4" w:space="0" w:color="auto"/>
            </w:tcBorders>
          </w:tcPr>
          <w:p w14:paraId="1A523E7B"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p>
        </w:tc>
        <w:tc>
          <w:tcPr>
            <w:tcW w:w="6975" w:type="dxa"/>
            <w:tcBorders>
              <w:top w:val="single" w:sz="4" w:space="0" w:color="auto"/>
              <w:left w:val="single" w:sz="4" w:space="0" w:color="auto"/>
              <w:bottom w:val="single" w:sz="4" w:space="0" w:color="auto"/>
              <w:right w:val="single" w:sz="4" w:space="0" w:color="auto"/>
            </w:tcBorders>
            <w:hideMark/>
          </w:tcPr>
          <w:p w14:paraId="6033C275"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HEURISTICA DE MULTIMIDIA</w:t>
            </w:r>
          </w:p>
        </w:tc>
        <w:tc>
          <w:tcPr>
            <w:tcW w:w="1701" w:type="dxa"/>
            <w:tcBorders>
              <w:top w:val="single" w:sz="4" w:space="0" w:color="auto"/>
              <w:left w:val="single" w:sz="4" w:space="0" w:color="auto"/>
              <w:bottom w:val="single" w:sz="4" w:space="0" w:color="auto"/>
              <w:right w:val="single" w:sz="4" w:space="0" w:color="auto"/>
            </w:tcBorders>
          </w:tcPr>
          <w:p w14:paraId="3CB7F12C"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4286A481"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1DFC8393"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MM1</w:t>
            </w:r>
          </w:p>
        </w:tc>
        <w:tc>
          <w:tcPr>
            <w:tcW w:w="6975" w:type="dxa"/>
            <w:tcBorders>
              <w:top w:val="single" w:sz="4" w:space="0" w:color="auto"/>
              <w:left w:val="single" w:sz="4" w:space="0" w:color="auto"/>
              <w:bottom w:val="single" w:sz="4" w:space="0" w:color="auto"/>
              <w:right w:val="single" w:sz="4" w:space="0" w:color="auto"/>
            </w:tcBorders>
            <w:hideMark/>
          </w:tcPr>
          <w:p w14:paraId="7B5061C2"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 usuário deve ser capaz de reconhecer nos elementos de multimidia do jogo, quais são os objetivos contemplados por eles.</w:t>
            </w:r>
          </w:p>
        </w:tc>
        <w:tc>
          <w:tcPr>
            <w:tcW w:w="1701" w:type="dxa"/>
            <w:tcBorders>
              <w:top w:val="single" w:sz="4" w:space="0" w:color="auto"/>
              <w:left w:val="single" w:sz="4" w:space="0" w:color="auto"/>
              <w:bottom w:val="single" w:sz="4" w:space="0" w:color="auto"/>
              <w:right w:val="single" w:sz="4" w:space="0" w:color="auto"/>
            </w:tcBorders>
          </w:tcPr>
          <w:p w14:paraId="55C35AFE"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4987A6B3"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4261C7B9"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MM2</w:t>
            </w:r>
          </w:p>
        </w:tc>
        <w:tc>
          <w:tcPr>
            <w:tcW w:w="6975" w:type="dxa"/>
            <w:tcBorders>
              <w:top w:val="single" w:sz="4" w:space="0" w:color="auto"/>
              <w:left w:val="single" w:sz="4" w:space="0" w:color="auto"/>
              <w:bottom w:val="single" w:sz="4" w:space="0" w:color="auto"/>
              <w:right w:val="single" w:sz="4" w:space="0" w:color="auto"/>
            </w:tcBorders>
            <w:hideMark/>
          </w:tcPr>
          <w:p w14:paraId="3C37DC66"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Há correspondência entre os elementos de multimidia utilizados no jogo e os conteúdos de aprendizagem contemplados no mesmo</w:t>
            </w:r>
          </w:p>
        </w:tc>
        <w:tc>
          <w:tcPr>
            <w:tcW w:w="1701" w:type="dxa"/>
            <w:tcBorders>
              <w:top w:val="single" w:sz="4" w:space="0" w:color="auto"/>
              <w:left w:val="single" w:sz="4" w:space="0" w:color="auto"/>
              <w:bottom w:val="single" w:sz="4" w:space="0" w:color="auto"/>
              <w:right w:val="single" w:sz="4" w:space="0" w:color="auto"/>
            </w:tcBorders>
          </w:tcPr>
          <w:p w14:paraId="460F06E0"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4A27D3E4"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74130D5F"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MM3</w:t>
            </w:r>
          </w:p>
        </w:tc>
        <w:tc>
          <w:tcPr>
            <w:tcW w:w="6975" w:type="dxa"/>
            <w:tcBorders>
              <w:top w:val="single" w:sz="4" w:space="0" w:color="auto"/>
              <w:left w:val="single" w:sz="4" w:space="0" w:color="auto"/>
              <w:bottom w:val="single" w:sz="4" w:space="0" w:color="auto"/>
              <w:right w:val="single" w:sz="4" w:space="0" w:color="auto"/>
            </w:tcBorders>
            <w:hideMark/>
          </w:tcPr>
          <w:p w14:paraId="19F4E861"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As combinações entre os elementos de multimidia utilizados no jogo e apresentados ao usuário são consistentes e representativas</w:t>
            </w:r>
          </w:p>
        </w:tc>
        <w:tc>
          <w:tcPr>
            <w:tcW w:w="1701" w:type="dxa"/>
            <w:tcBorders>
              <w:top w:val="single" w:sz="4" w:space="0" w:color="auto"/>
              <w:left w:val="single" w:sz="4" w:space="0" w:color="auto"/>
              <w:bottom w:val="single" w:sz="4" w:space="0" w:color="auto"/>
              <w:right w:val="single" w:sz="4" w:space="0" w:color="auto"/>
            </w:tcBorders>
          </w:tcPr>
          <w:p w14:paraId="6383963F"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6C751E45"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74F8A5F8"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MM4</w:t>
            </w:r>
          </w:p>
        </w:tc>
        <w:tc>
          <w:tcPr>
            <w:tcW w:w="6975" w:type="dxa"/>
            <w:tcBorders>
              <w:top w:val="single" w:sz="4" w:space="0" w:color="auto"/>
              <w:left w:val="single" w:sz="4" w:space="0" w:color="auto"/>
              <w:bottom w:val="single" w:sz="4" w:space="0" w:color="auto"/>
              <w:right w:val="single" w:sz="4" w:space="0" w:color="auto"/>
            </w:tcBorders>
            <w:hideMark/>
          </w:tcPr>
          <w:p w14:paraId="02041AA0"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A qualidade dos elementos de multimidia utilizados é suficiente para que o usuário compreenda seu propósito (objeto).</w:t>
            </w:r>
          </w:p>
        </w:tc>
        <w:tc>
          <w:tcPr>
            <w:tcW w:w="1701" w:type="dxa"/>
            <w:tcBorders>
              <w:top w:val="single" w:sz="4" w:space="0" w:color="auto"/>
              <w:left w:val="single" w:sz="4" w:space="0" w:color="auto"/>
              <w:bottom w:val="single" w:sz="4" w:space="0" w:color="auto"/>
              <w:right w:val="single" w:sz="4" w:space="0" w:color="auto"/>
            </w:tcBorders>
          </w:tcPr>
          <w:p w14:paraId="727E2598"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r w:rsidR="00681A8B" w:rsidRPr="00681A8B" w14:paraId="160C1F70" w14:textId="77777777" w:rsidTr="00841EA1">
        <w:tc>
          <w:tcPr>
            <w:tcW w:w="817" w:type="dxa"/>
            <w:tcBorders>
              <w:top w:val="single" w:sz="4" w:space="0" w:color="auto"/>
              <w:left w:val="single" w:sz="4" w:space="0" w:color="auto"/>
              <w:bottom w:val="single" w:sz="4" w:space="0" w:color="auto"/>
              <w:right w:val="single" w:sz="4" w:space="0" w:color="auto"/>
            </w:tcBorders>
            <w:hideMark/>
          </w:tcPr>
          <w:p w14:paraId="64173D1E" w14:textId="77777777" w:rsidR="00681A8B" w:rsidRPr="00681A8B" w:rsidRDefault="00681A8B" w:rsidP="00841EA1">
            <w:pPr>
              <w:widowControl w:val="0"/>
              <w:suppressAutoHyphens/>
              <w:autoSpaceDN w:val="0"/>
              <w:spacing w:after="200"/>
              <w:textAlignment w:val="baseline"/>
              <w:rPr>
                <w:rFonts w:eastAsia="Lucida Sans Unicode"/>
                <w:b/>
                <w:bCs/>
                <w:kern w:val="3"/>
                <w:sz w:val="24"/>
                <w:szCs w:val="24"/>
              </w:rPr>
            </w:pPr>
            <w:r w:rsidRPr="00681A8B">
              <w:rPr>
                <w:rFonts w:eastAsia="Lucida Sans Unicode"/>
                <w:b/>
                <w:bCs/>
                <w:kern w:val="3"/>
                <w:sz w:val="24"/>
                <w:szCs w:val="24"/>
              </w:rPr>
              <w:t>MM5</w:t>
            </w:r>
          </w:p>
        </w:tc>
        <w:tc>
          <w:tcPr>
            <w:tcW w:w="6975" w:type="dxa"/>
            <w:tcBorders>
              <w:top w:val="single" w:sz="4" w:space="0" w:color="auto"/>
              <w:left w:val="single" w:sz="4" w:space="0" w:color="auto"/>
              <w:bottom w:val="single" w:sz="4" w:space="0" w:color="auto"/>
              <w:right w:val="single" w:sz="4" w:space="0" w:color="auto"/>
            </w:tcBorders>
            <w:hideMark/>
          </w:tcPr>
          <w:p w14:paraId="6A909212"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r w:rsidRPr="00681A8B">
              <w:rPr>
                <w:rFonts w:eastAsia="Lucida Sans Unicode"/>
                <w:kern w:val="3"/>
                <w:sz w:val="24"/>
                <w:szCs w:val="24"/>
              </w:rPr>
              <w:t>Os elementos de multimídia do jogo contribuem com a apresentação do conteúdo de aprendizagem, tornando-o mais atrativo</w:t>
            </w:r>
          </w:p>
        </w:tc>
        <w:tc>
          <w:tcPr>
            <w:tcW w:w="1701" w:type="dxa"/>
            <w:tcBorders>
              <w:top w:val="single" w:sz="4" w:space="0" w:color="auto"/>
              <w:left w:val="single" w:sz="4" w:space="0" w:color="auto"/>
              <w:bottom w:val="single" w:sz="4" w:space="0" w:color="auto"/>
              <w:right w:val="single" w:sz="4" w:space="0" w:color="auto"/>
            </w:tcBorders>
          </w:tcPr>
          <w:p w14:paraId="4740A524" w14:textId="77777777" w:rsidR="00681A8B" w:rsidRPr="00681A8B" w:rsidRDefault="00681A8B" w:rsidP="00841EA1">
            <w:pPr>
              <w:widowControl w:val="0"/>
              <w:suppressAutoHyphens/>
              <w:autoSpaceDN w:val="0"/>
              <w:spacing w:after="200"/>
              <w:textAlignment w:val="baseline"/>
              <w:rPr>
                <w:rFonts w:eastAsia="Lucida Sans Unicode"/>
                <w:kern w:val="3"/>
                <w:sz w:val="24"/>
                <w:szCs w:val="24"/>
              </w:rPr>
            </w:pPr>
          </w:p>
        </w:tc>
      </w:tr>
    </w:tbl>
    <w:p w14:paraId="6A1EB87E" w14:textId="77777777" w:rsidR="00681A8B" w:rsidRDefault="00681A8B" w:rsidP="00681A8B">
      <w:pPr>
        <w:jc w:val="both"/>
        <w:rPr>
          <w:rFonts w:cs="Times New Roman"/>
          <w:szCs w:val="24"/>
        </w:rPr>
      </w:pPr>
    </w:p>
    <w:p w14:paraId="46054EEB" w14:textId="743F8A4D" w:rsidR="00681A8B" w:rsidRDefault="00681A8B" w:rsidP="00B2598F">
      <w:pPr>
        <w:spacing w:line="360" w:lineRule="auto"/>
        <w:jc w:val="both"/>
        <w:rPr>
          <w:rFonts w:ascii="Times New Roman" w:eastAsia="Calibri" w:hAnsi="Times New Roman" w:cs="Times New Roman"/>
          <w:b/>
          <w:bCs/>
          <w:sz w:val="24"/>
          <w:lang w:val="en-US"/>
        </w:rPr>
      </w:pPr>
    </w:p>
    <w:p w14:paraId="44A99DDD" w14:textId="3A1A04B9" w:rsidR="00681A8B" w:rsidRDefault="00681A8B" w:rsidP="00B2598F">
      <w:pPr>
        <w:spacing w:line="360" w:lineRule="auto"/>
        <w:jc w:val="both"/>
        <w:rPr>
          <w:rFonts w:ascii="Times New Roman" w:eastAsia="Calibri" w:hAnsi="Times New Roman" w:cs="Times New Roman"/>
          <w:b/>
          <w:bCs/>
          <w:sz w:val="24"/>
          <w:lang w:val="en-US"/>
        </w:rPr>
      </w:pPr>
    </w:p>
    <w:p w14:paraId="1333F418" w14:textId="4B27E9C0" w:rsidR="00681A8B" w:rsidRDefault="00681A8B" w:rsidP="00B2598F">
      <w:pPr>
        <w:spacing w:line="360" w:lineRule="auto"/>
        <w:jc w:val="both"/>
        <w:rPr>
          <w:rFonts w:ascii="Times New Roman" w:eastAsia="Calibri" w:hAnsi="Times New Roman" w:cs="Times New Roman"/>
          <w:b/>
          <w:bCs/>
          <w:sz w:val="24"/>
          <w:lang w:val="en-US"/>
        </w:rPr>
      </w:pPr>
    </w:p>
    <w:p w14:paraId="553F4AF5" w14:textId="782B7B88" w:rsidR="00681A8B" w:rsidRDefault="00681A8B" w:rsidP="00B2598F">
      <w:pPr>
        <w:spacing w:line="360" w:lineRule="auto"/>
        <w:jc w:val="both"/>
        <w:rPr>
          <w:rFonts w:ascii="Times New Roman" w:eastAsia="Calibri" w:hAnsi="Times New Roman" w:cs="Times New Roman"/>
          <w:b/>
          <w:bCs/>
          <w:sz w:val="24"/>
          <w:lang w:val="en-US"/>
        </w:rPr>
      </w:pPr>
    </w:p>
    <w:p w14:paraId="6B9CE18A" w14:textId="5CEF6741" w:rsidR="00681A8B" w:rsidRPr="00681A8B" w:rsidRDefault="00681A8B" w:rsidP="00681A8B">
      <w:pPr>
        <w:spacing w:after="0" w:line="360" w:lineRule="auto"/>
        <w:jc w:val="both"/>
        <w:rPr>
          <w:rFonts w:ascii="Times New Roman" w:eastAsia="Calibri" w:hAnsi="Times New Roman" w:cs="Times New Roman"/>
          <w:b/>
          <w:bCs/>
          <w:sz w:val="24"/>
          <w:lang w:val="en-US"/>
        </w:rPr>
      </w:pPr>
      <w:r>
        <w:rPr>
          <w:rFonts w:ascii="Times New Roman" w:eastAsia="Calibri" w:hAnsi="Times New Roman" w:cs="Times New Roman"/>
          <w:b/>
          <w:bCs/>
          <w:sz w:val="24"/>
          <w:lang w:val="en-US"/>
        </w:rPr>
        <w:lastRenderedPageBreak/>
        <w:t xml:space="preserve">ANEXO B </w:t>
      </w:r>
      <w:r w:rsidRPr="00681A8B">
        <w:rPr>
          <w:rFonts w:ascii="Times New Roman" w:eastAsia="Calibri" w:hAnsi="Times New Roman" w:cs="Times New Roman"/>
          <w:b/>
          <w:bCs/>
          <w:sz w:val="24"/>
          <w:lang w:val="en-US"/>
        </w:rPr>
        <w:t>– INSTRUMENTO PARA AVALIAÇÃO DA SATISFAÇÃO EM RELAÇÃO AO SERIOUS GAME PARA PREVENÇAO DE INFECÇÃO DO SÍTIO CIRÚRGICO</w:t>
      </w:r>
    </w:p>
    <w:p w14:paraId="7C854A83" w14:textId="77777777" w:rsidR="00681A8B" w:rsidRPr="00681A8B" w:rsidRDefault="00681A8B" w:rsidP="00681A8B">
      <w:pPr>
        <w:spacing w:after="0" w:line="360" w:lineRule="auto"/>
        <w:jc w:val="both"/>
        <w:rPr>
          <w:rFonts w:ascii="Times New Roman" w:eastAsia="Calibri" w:hAnsi="Times New Roman" w:cs="Times New Roman"/>
          <w:b/>
          <w:bCs/>
          <w:sz w:val="24"/>
          <w:lang w:val="en-US"/>
        </w:rPr>
      </w:pPr>
    </w:p>
    <w:p w14:paraId="20888CA3" w14:textId="77777777" w:rsidR="00681A8B" w:rsidRPr="00681A8B" w:rsidRDefault="00681A8B" w:rsidP="00681A8B">
      <w:pPr>
        <w:spacing w:after="0" w:line="360" w:lineRule="auto"/>
        <w:jc w:val="both"/>
        <w:rPr>
          <w:rFonts w:ascii="Times New Roman" w:eastAsia="Calibri" w:hAnsi="Times New Roman" w:cs="Times New Roman"/>
          <w:b/>
          <w:bCs/>
          <w:sz w:val="24"/>
          <w:lang w:val="en-US"/>
        </w:rPr>
      </w:pPr>
      <w:r w:rsidRPr="00681A8B">
        <w:rPr>
          <w:rFonts w:ascii="Times New Roman" w:eastAsia="Calibri" w:hAnsi="Times New Roman" w:cs="Times New Roman"/>
          <w:b/>
          <w:bCs/>
          <w:sz w:val="24"/>
          <w:lang w:val="en-US"/>
        </w:rPr>
        <w:t xml:space="preserve">ESCALA </w:t>
      </w:r>
      <w:r w:rsidRPr="00681A8B">
        <w:rPr>
          <w:rFonts w:ascii="Times New Roman" w:eastAsia="Calibri" w:hAnsi="Times New Roman" w:cs="Times New Roman"/>
          <w:b/>
          <w:bCs/>
          <w:i/>
          <w:iCs/>
          <w:sz w:val="24"/>
          <w:lang w:val="en-US"/>
        </w:rPr>
        <w:t>EGAMEFLOW</w:t>
      </w:r>
      <w:r w:rsidRPr="00681A8B">
        <w:rPr>
          <w:rFonts w:ascii="Times New Roman" w:eastAsia="Calibri" w:hAnsi="Times New Roman" w:cs="Times New Roman"/>
          <w:b/>
          <w:bCs/>
          <w:sz w:val="24"/>
          <w:lang w:val="en-US"/>
        </w:rPr>
        <w:t xml:space="preserve"> (TSUDA et al, 2014)</w:t>
      </w:r>
    </w:p>
    <w:p w14:paraId="3188053C" w14:textId="77777777" w:rsidR="00681A8B" w:rsidRPr="00681A8B" w:rsidRDefault="00681A8B" w:rsidP="00681A8B">
      <w:pPr>
        <w:spacing w:after="0" w:line="360" w:lineRule="auto"/>
        <w:jc w:val="both"/>
        <w:rPr>
          <w:rFonts w:ascii="Times New Roman" w:eastAsia="Calibri" w:hAnsi="Times New Roman" w:cs="Times New Roman"/>
          <w:b/>
          <w:bCs/>
          <w:sz w:val="24"/>
          <w:lang w:val="en-US"/>
        </w:rPr>
      </w:pPr>
      <w:r w:rsidRPr="00681A8B">
        <w:rPr>
          <w:rFonts w:ascii="Times New Roman" w:eastAsia="Calibri" w:hAnsi="Times New Roman" w:cs="Times New Roman"/>
          <w:b/>
          <w:bCs/>
          <w:sz w:val="24"/>
          <w:lang w:val="en-US"/>
        </w:rPr>
        <w:t>CONCENTRAÇÃO</w:t>
      </w:r>
    </w:p>
    <w:p w14:paraId="4A3D953B"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1. 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prende</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minha</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atenção</w:t>
      </w:r>
      <w:proofErr w:type="spellEnd"/>
      <w:r w:rsidRPr="00681A8B">
        <w:rPr>
          <w:rFonts w:ascii="Times New Roman" w:eastAsia="Calibri" w:hAnsi="Times New Roman" w:cs="Times New Roman"/>
          <w:sz w:val="24"/>
          <w:lang w:val="en-US"/>
        </w:rPr>
        <w:t>?</w:t>
      </w:r>
    </w:p>
    <w:p w14:paraId="3792C862"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151E2A2D"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2.Não sou </w:t>
      </w:r>
      <w:proofErr w:type="spellStart"/>
      <w:r w:rsidRPr="00681A8B">
        <w:rPr>
          <w:rFonts w:ascii="Times New Roman" w:eastAsia="Calibri" w:hAnsi="Times New Roman" w:cs="Times New Roman"/>
          <w:sz w:val="24"/>
          <w:lang w:val="en-US"/>
        </w:rPr>
        <w:t>distraído</w:t>
      </w:r>
      <w:proofErr w:type="spellEnd"/>
      <w:r w:rsidRPr="00681A8B">
        <w:rPr>
          <w:rFonts w:ascii="Times New Roman" w:eastAsia="Calibri" w:hAnsi="Times New Roman" w:cs="Times New Roman"/>
          <w:sz w:val="24"/>
          <w:lang w:val="en-US"/>
        </w:rPr>
        <w:t xml:space="preserve"> de </w:t>
      </w:r>
      <w:proofErr w:type="spellStart"/>
      <w:r w:rsidRPr="00681A8B">
        <w:rPr>
          <w:rFonts w:ascii="Times New Roman" w:eastAsia="Calibri" w:hAnsi="Times New Roman" w:cs="Times New Roman"/>
          <w:sz w:val="24"/>
          <w:lang w:val="en-US"/>
        </w:rPr>
        <w:t>tarefas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nas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quais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deveria</w:t>
      </w:r>
      <w:proofErr w:type="spellEnd"/>
      <w:r w:rsidRPr="00681A8B">
        <w:rPr>
          <w:rFonts w:ascii="Times New Roman" w:eastAsia="Calibri" w:hAnsi="Times New Roman" w:cs="Times New Roman"/>
          <w:sz w:val="24"/>
          <w:lang w:val="en-US"/>
        </w:rPr>
        <w:t xml:space="preserve"> me </w:t>
      </w:r>
      <w:proofErr w:type="spellStart"/>
      <w:r w:rsidRPr="00681A8B">
        <w:rPr>
          <w:rFonts w:ascii="Times New Roman" w:eastAsia="Calibri" w:hAnsi="Times New Roman" w:cs="Times New Roman"/>
          <w:sz w:val="24"/>
          <w:lang w:val="en-US"/>
        </w:rPr>
        <w:t>concentrar</w:t>
      </w:r>
      <w:proofErr w:type="spellEnd"/>
      <w:r w:rsidRPr="00681A8B">
        <w:rPr>
          <w:rFonts w:ascii="Times New Roman" w:eastAsia="Calibri" w:hAnsi="Times New Roman" w:cs="Times New Roman"/>
          <w:sz w:val="24"/>
          <w:lang w:val="en-US"/>
        </w:rPr>
        <w:t>?</w:t>
      </w:r>
    </w:p>
    <w:p w14:paraId="4144BA44"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04AAAC35"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3. </w:t>
      </w:r>
      <w:proofErr w:type="spellStart"/>
      <w:r w:rsidRPr="00681A8B">
        <w:rPr>
          <w:rFonts w:ascii="Times New Roman" w:eastAsia="Calibri" w:hAnsi="Times New Roman" w:cs="Times New Roman"/>
          <w:sz w:val="24"/>
          <w:lang w:val="en-US"/>
        </w:rPr>
        <w:t>Não</w:t>
      </w:r>
      <w:proofErr w:type="spellEnd"/>
      <w:r w:rsidRPr="00681A8B">
        <w:rPr>
          <w:rFonts w:ascii="Times New Roman" w:eastAsia="Calibri" w:hAnsi="Times New Roman" w:cs="Times New Roman"/>
          <w:sz w:val="24"/>
          <w:lang w:val="en-US"/>
        </w:rPr>
        <w:t xml:space="preserve"> sou </w:t>
      </w:r>
      <w:proofErr w:type="spellStart"/>
      <w:r w:rsidRPr="00681A8B">
        <w:rPr>
          <w:rFonts w:ascii="Times New Roman" w:eastAsia="Calibri" w:hAnsi="Times New Roman" w:cs="Times New Roman"/>
          <w:sz w:val="24"/>
          <w:lang w:val="en-US"/>
        </w:rPr>
        <w:t>sobrecarregado</w:t>
      </w:r>
      <w:proofErr w:type="spellEnd"/>
      <w:r w:rsidRPr="00681A8B">
        <w:rPr>
          <w:rFonts w:ascii="Times New Roman" w:eastAsia="Calibri" w:hAnsi="Times New Roman" w:cs="Times New Roman"/>
          <w:sz w:val="24"/>
          <w:lang w:val="en-US"/>
        </w:rPr>
        <w:t xml:space="preserve"> com </w:t>
      </w:r>
      <w:proofErr w:type="spellStart"/>
      <w:r w:rsidRPr="00681A8B">
        <w:rPr>
          <w:rFonts w:ascii="Times New Roman" w:eastAsia="Calibri" w:hAnsi="Times New Roman" w:cs="Times New Roman"/>
          <w:sz w:val="24"/>
          <w:lang w:val="en-US"/>
        </w:rPr>
        <w:t>tarefas</w:t>
      </w:r>
      <w:proofErr w:type="spellEnd"/>
      <w:r w:rsidRPr="00681A8B">
        <w:rPr>
          <w:rFonts w:ascii="Times New Roman" w:eastAsia="Calibri" w:hAnsi="Times New Roman" w:cs="Times New Roman"/>
          <w:sz w:val="24"/>
          <w:lang w:val="en-US"/>
        </w:rPr>
        <w:t xml:space="preserve"> que </w:t>
      </w:r>
      <w:proofErr w:type="spellStart"/>
      <w:r w:rsidRPr="00681A8B">
        <w:rPr>
          <w:rFonts w:ascii="Times New Roman" w:eastAsia="Calibri" w:hAnsi="Times New Roman" w:cs="Times New Roman"/>
          <w:sz w:val="24"/>
          <w:lang w:val="en-US"/>
        </w:rPr>
        <w:t>parecem</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sem</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importância</w:t>
      </w:r>
      <w:proofErr w:type="spellEnd"/>
      <w:r w:rsidRPr="00681A8B">
        <w:rPr>
          <w:rFonts w:ascii="Times New Roman" w:eastAsia="Calibri" w:hAnsi="Times New Roman" w:cs="Times New Roman"/>
          <w:sz w:val="24"/>
          <w:lang w:val="en-US"/>
        </w:rPr>
        <w:t>?</w:t>
      </w:r>
    </w:p>
    <w:p w14:paraId="229D1724"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7F8D8828"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4. A carga de </w:t>
      </w:r>
      <w:proofErr w:type="spellStart"/>
      <w:r w:rsidRPr="00681A8B">
        <w:rPr>
          <w:rFonts w:ascii="Times New Roman" w:eastAsia="Calibri" w:hAnsi="Times New Roman" w:cs="Times New Roman"/>
          <w:sz w:val="24"/>
          <w:lang w:val="en-US"/>
        </w:rPr>
        <w:t>trabalho</w:t>
      </w:r>
      <w:proofErr w:type="spellEnd"/>
      <w:r w:rsidRPr="00681A8B">
        <w:rPr>
          <w:rFonts w:ascii="Times New Roman" w:eastAsia="Calibri" w:hAnsi="Times New Roman" w:cs="Times New Roman"/>
          <w:sz w:val="24"/>
          <w:lang w:val="en-US"/>
        </w:rPr>
        <w:t xml:space="preserve"> do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 xml:space="preserve"> é </w:t>
      </w:r>
      <w:proofErr w:type="spellStart"/>
      <w:r w:rsidRPr="00681A8B">
        <w:rPr>
          <w:rFonts w:ascii="Times New Roman" w:eastAsia="Calibri" w:hAnsi="Times New Roman" w:cs="Times New Roman"/>
          <w:sz w:val="24"/>
          <w:lang w:val="en-US"/>
        </w:rPr>
        <w:t>adequada</w:t>
      </w:r>
      <w:proofErr w:type="spellEnd"/>
      <w:r w:rsidRPr="00681A8B">
        <w:rPr>
          <w:rFonts w:ascii="Times New Roman" w:eastAsia="Calibri" w:hAnsi="Times New Roman" w:cs="Times New Roman"/>
          <w:sz w:val="24"/>
          <w:lang w:val="en-US"/>
        </w:rPr>
        <w:t>?</w:t>
      </w:r>
    </w:p>
    <w:p w14:paraId="73AD5CB1"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6C5E01F3" w14:textId="77777777" w:rsidR="00681A8B" w:rsidRDefault="00681A8B" w:rsidP="00681A8B">
      <w:pPr>
        <w:spacing w:after="0" w:line="360" w:lineRule="auto"/>
        <w:jc w:val="both"/>
        <w:rPr>
          <w:rFonts w:ascii="Times New Roman" w:eastAsia="Calibri" w:hAnsi="Times New Roman" w:cs="Times New Roman"/>
          <w:b/>
          <w:bCs/>
          <w:sz w:val="24"/>
          <w:lang w:val="en-US"/>
        </w:rPr>
      </w:pPr>
    </w:p>
    <w:p w14:paraId="5CC9DD5F" w14:textId="19299C4D" w:rsidR="00681A8B" w:rsidRPr="00681A8B" w:rsidRDefault="00681A8B" w:rsidP="00681A8B">
      <w:pPr>
        <w:spacing w:after="0" w:line="360" w:lineRule="auto"/>
        <w:jc w:val="both"/>
        <w:rPr>
          <w:rFonts w:ascii="Times New Roman" w:eastAsia="Calibri" w:hAnsi="Times New Roman" w:cs="Times New Roman"/>
          <w:b/>
          <w:bCs/>
          <w:sz w:val="24"/>
          <w:lang w:val="en-US"/>
        </w:rPr>
      </w:pPr>
      <w:r w:rsidRPr="00681A8B">
        <w:rPr>
          <w:rFonts w:ascii="Times New Roman" w:eastAsia="Calibri" w:hAnsi="Times New Roman" w:cs="Times New Roman"/>
          <w:b/>
          <w:bCs/>
          <w:sz w:val="24"/>
          <w:lang w:val="en-US"/>
        </w:rPr>
        <w:t>DESAFIOS</w:t>
      </w:r>
    </w:p>
    <w:p w14:paraId="473E7514"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5. </w:t>
      </w:r>
      <w:proofErr w:type="spellStart"/>
      <w:r w:rsidRPr="00681A8B">
        <w:rPr>
          <w:rFonts w:ascii="Times New Roman" w:eastAsia="Calibri" w:hAnsi="Times New Roman" w:cs="Times New Roman"/>
          <w:sz w:val="24"/>
          <w:lang w:val="en-US"/>
        </w:rPr>
        <w:t>Aproveito</w:t>
      </w:r>
      <w:proofErr w:type="spellEnd"/>
      <w:r w:rsidRPr="00681A8B">
        <w:rPr>
          <w:rFonts w:ascii="Times New Roman" w:eastAsia="Calibri" w:hAnsi="Times New Roman" w:cs="Times New Roman"/>
          <w:sz w:val="24"/>
          <w:lang w:val="en-US"/>
        </w:rPr>
        <w:t xml:space="preserve"> 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sem</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ficar</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entediado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ou</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ansioso</w:t>
      </w:r>
      <w:proofErr w:type="spellEnd"/>
      <w:r w:rsidRPr="00681A8B">
        <w:rPr>
          <w:rFonts w:ascii="Times New Roman" w:eastAsia="Calibri" w:hAnsi="Times New Roman" w:cs="Times New Roman"/>
          <w:sz w:val="24"/>
          <w:lang w:val="en-US"/>
        </w:rPr>
        <w:t>?</w:t>
      </w:r>
    </w:p>
    <w:p w14:paraId="421E6BDD"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241CD0D5"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6. </w:t>
      </w:r>
      <w:proofErr w:type="spellStart"/>
      <w:r w:rsidRPr="00681A8B">
        <w:rPr>
          <w:rFonts w:ascii="Times New Roman" w:eastAsia="Calibri" w:hAnsi="Times New Roman" w:cs="Times New Roman"/>
          <w:sz w:val="24"/>
          <w:lang w:val="en-US"/>
        </w:rPr>
        <w:t>Dificuldade</w:t>
      </w:r>
      <w:proofErr w:type="spellEnd"/>
      <w:r w:rsidRPr="00681A8B">
        <w:rPr>
          <w:rFonts w:ascii="Times New Roman" w:eastAsia="Calibri" w:hAnsi="Times New Roman" w:cs="Times New Roman"/>
          <w:sz w:val="24"/>
          <w:lang w:val="en-US"/>
        </w:rPr>
        <w:t xml:space="preserve"> é </w:t>
      </w:r>
      <w:proofErr w:type="spellStart"/>
      <w:r w:rsidRPr="00681A8B">
        <w:rPr>
          <w:rFonts w:ascii="Times New Roman" w:eastAsia="Calibri" w:hAnsi="Times New Roman" w:cs="Times New Roman"/>
          <w:sz w:val="24"/>
          <w:lang w:val="en-US"/>
        </w:rPr>
        <w:t>adequada</w:t>
      </w:r>
      <w:proofErr w:type="spellEnd"/>
      <w:r w:rsidRPr="00681A8B">
        <w:rPr>
          <w:rFonts w:ascii="Times New Roman" w:eastAsia="Calibri" w:hAnsi="Times New Roman" w:cs="Times New Roman"/>
          <w:sz w:val="24"/>
          <w:lang w:val="en-US"/>
        </w:rPr>
        <w:t>?</w:t>
      </w:r>
    </w:p>
    <w:p w14:paraId="0084432A"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6D11562E"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7. </w:t>
      </w:r>
      <w:proofErr w:type="spellStart"/>
      <w:r w:rsidRPr="00681A8B">
        <w:rPr>
          <w:rFonts w:ascii="Times New Roman" w:eastAsia="Calibri" w:hAnsi="Times New Roman" w:cs="Times New Roman"/>
          <w:sz w:val="24"/>
          <w:lang w:val="en-US"/>
        </w:rPr>
        <w:t>Existem</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dicas</w:t>
      </w:r>
      <w:proofErr w:type="spellEnd"/>
      <w:r w:rsidRPr="00681A8B">
        <w:rPr>
          <w:rFonts w:ascii="Times New Roman" w:eastAsia="Calibri" w:hAnsi="Times New Roman" w:cs="Times New Roman"/>
          <w:sz w:val="24"/>
          <w:lang w:val="en-US"/>
        </w:rPr>
        <w:t xml:space="preserve">” que </w:t>
      </w:r>
      <w:proofErr w:type="spellStart"/>
      <w:r w:rsidRPr="00681A8B">
        <w:rPr>
          <w:rFonts w:ascii="Times New Roman" w:eastAsia="Calibri" w:hAnsi="Times New Roman" w:cs="Times New Roman"/>
          <w:sz w:val="24"/>
          <w:lang w:val="en-US"/>
        </w:rPr>
        <w:t>ajudam</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na</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tarefa</w:t>
      </w:r>
      <w:proofErr w:type="spellEnd"/>
      <w:r w:rsidRPr="00681A8B">
        <w:rPr>
          <w:rFonts w:ascii="Times New Roman" w:eastAsia="Calibri" w:hAnsi="Times New Roman" w:cs="Times New Roman"/>
          <w:sz w:val="24"/>
          <w:lang w:val="en-US"/>
        </w:rPr>
        <w:t>?</w:t>
      </w:r>
    </w:p>
    <w:p w14:paraId="4D241E32"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7DA7305D"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8. </w:t>
      </w:r>
      <w:proofErr w:type="spellStart"/>
      <w:r w:rsidRPr="00681A8B">
        <w:rPr>
          <w:rFonts w:ascii="Times New Roman" w:eastAsia="Calibri" w:hAnsi="Times New Roman" w:cs="Times New Roman"/>
          <w:sz w:val="24"/>
          <w:lang w:val="en-US"/>
        </w:rPr>
        <w:t>Apresenta</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informações</w:t>
      </w:r>
      <w:proofErr w:type="spellEnd"/>
      <w:r w:rsidRPr="00681A8B">
        <w:rPr>
          <w:rFonts w:ascii="Times New Roman" w:eastAsia="Calibri" w:hAnsi="Times New Roman" w:cs="Times New Roman"/>
          <w:sz w:val="24"/>
          <w:lang w:val="en-US"/>
        </w:rPr>
        <w:t xml:space="preserve">, sob </w:t>
      </w:r>
      <w:proofErr w:type="spellStart"/>
      <w:r w:rsidRPr="00681A8B">
        <w:rPr>
          <w:rFonts w:ascii="Times New Roman" w:eastAsia="Calibri" w:hAnsi="Times New Roman" w:cs="Times New Roman"/>
          <w:sz w:val="24"/>
          <w:lang w:val="en-US"/>
        </w:rPr>
        <w:t>demanda</w:t>
      </w:r>
      <w:proofErr w:type="spellEnd"/>
      <w:r w:rsidRPr="00681A8B">
        <w:rPr>
          <w:rFonts w:ascii="Times New Roman" w:eastAsia="Calibri" w:hAnsi="Times New Roman" w:cs="Times New Roman"/>
          <w:sz w:val="24"/>
          <w:lang w:val="en-US"/>
        </w:rPr>
        <w:t xml:space="preserve">, que me </w:t>
      </w:r>
      <w:proofErr w:type="spellStart"/>
      <w:r w:rsidRPr="00681A8B">
        <w:rPr>
          <w:rFonts w:ascii="Times New Roman" w:eastAsia="Calibri" w:hAnsi="Times New Roman" w:cs="Times New Roman"/>
          <w:sz w:val="24"/>
          <w:lang w:val="en-US"/>
        </w:rPr>
        <w:t>ajudam</w:t>
      </w:r>
      <w:proofErr w:type="spellEnd"/>
      <w:r w:rsidRPr="00681A8B">
        <w:rPr>
          <w:rFonts w:ascii="Times New Roman" w:eastAsia="Calibri" w:hAnsi="Times New Roman" w:cs="Times New Roman"/>
          <w:sz w:val="24"/>
          <w:lang w:val="en-US"/>
        </w:rPr>
        <w:t xml:space="preserve"> na </w:t>
      </w:r>
      <w:proofErr w:type="spellStart"/>
      <w:r w:rsidRPr="00681A8B">
        <w:rPr>
          <w:rFonts w:ascii="Times New Roman" w:eastAsia="Calibri" w:hAnsi="Times New Roman" w:cs="Times New Roman"/>
          <w:sz w:val="24"/>
          <w:lang w:val="en-US"/>
        </w:rPr>
        <w:t>tarefa</w:t>
      </w:r>
      <w:proofErr w:type="spellEnd"/>
      <w:r w:rsidRPr="00681A8B">
        <w:rPr>
          <w:rFonts w:ascii="Times New Roman" w:eastAsia="Calibri" w:hAnsi="Times New Roman" w:cs="Times New Roman"/>
          <w:sz w:val="24"/>
          <w:lang w:val="en-US"/>
        </w:rPr>
        <w:t>?</w:t>
      </w:r>
    </w:p>
    <w:p w14:paraId="11F75593"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589AB08F"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9. Minhas </w:t>
      </w:r>
      <w:proofErr w:type="spellStart"/>
      <w:r w:rsidRPr="00681A8B">
        <w:rPr>
          <w:rFonts w:ascii="Times New Roman" w:eastAsia="Calibri" w:hAnsi="Times New Roman" w:cs="Times New Roman"/>
          <w:sz w:val="24"/>
          <w:lang w:val="en-US"/>
        </w:rPr>
        <w:t>habilidades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aumentam</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conforme</w:t>
      </w:r>
      <w:proofErr w:type="spellEnd"/>
      <w:r w:rsidRPr="00681A8B">
        <w:rPr>
          <w:rFonts w:ascii="Times New Roman" w:eastAsia="Calibri" w:hAnsi="Times New Roman" w:cs="Times New Roman"/>
          <w:sz w:val="24"/>
          <w:lang w:val="en-US"/>
        </w:rPr>
        <w:t xml:space="preserve"> 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avança</w:t>
      </w:r>
      <w:proofErr w:type="spellEnd"/>
      <w:r w:rsidRPr="00681A8B">
        <w:rPr>
          <w:rFonts w:ascii="Times New Roman" w:eastAsia="Calibri" w:hAnsi="Times New Roman" w:cs="Times New Roman"/>
          <w:sz w:val="24"/>
          <w:lang w:val="en-US"/>
        </w:rPr>
        <w:t>?</w:t>
      </w:r>
    </w:p>
    <w:p w14:paraId="417434B7"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2217375C"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10. Sou </w:t>
      </w:r>
      <w:proofErr w:type="spellStart"/>
      <w:r w:rsidRPr="00681A8B">
        <w:rPr>
          <w:rFonts w:ascii="Times New Roman" w:eastAsia="Calibri" w:hAnsi="Times New Roman" w:cs="Times New Roman"/>
          <w:sz w:val="24"/>
          <w:lang w:val="en-US"/>
        </w:rPr>
        <w:t>motivado</w:t>
      </w:r>
      <w:proofErr w:type="spellEnd"/>
      <w:r w:rsidRPr="00681A8B">
        <w:rPr>
          <w:rFonts w:ascii="Times New Roman" w:eastAsia="Calibri" w:hAnsi="Times New Roman" w:cs="Times New Roman"/>
          <w:sz w:val="24"/>
          <w:lang w:val="en-US"/>
        </w:rPr>
        <w:t xml:space="preserve"> pela </w:t>
      </w:r>
      <w:proofErr w:type="spellStart"/>
      <w:r w:rsidRPr="00681A8B">
        <w:rPr>
          <w:rFonts w:ascii="Times New Roman" w:eastAsia="Calibri" w:hAnsi="Times New Roman" w:cs="Times New Roman"/>
          <w:sz w:val="24"/>
          <w:lang w:val="en-US"/>
        </w:rPr>
        <w:t>melhora</w:t>
      </w:r>
      <w:proofErr w:type="spellEnd"/>
      <w:r w:rsidRPr="00681A8B">
        <w:rPr>
          <w:rFonts w:ascii="Times New Roman" w:eastAsia="Calibri" w:hAnsi="Times New Roman" w:cs="Times New Roman"/>
          <w:sz w:val="24"/>
          <w:lang w:val="en-US"/>
        </w:rPr>
        <w:t xml:space="preserve"> das </w:t>
      </w:r>
      <w:proofErr w:type="spellStart"/>
      <w:r w:rsidRPr="00681A8B">
        <w:rPr>
          <w:rFonts w:ascii="Times New Roman" w:eastAsia="Calibri" w:hAnsi="Times New Roman" w:cs="Times New Roman"/>
          <w:sz w:val="24"/>
          <w:lang w:val="en-US"/>
        </w:rPr>
        <w:t>minhas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habilidades</w:t>
      </w:r>
      <w:proofErr w:type="spellEnd"/>
      <w:r w:rsidRPr="00681A8B">
        <w:rPr>
          <w:rFonts w:ascii="Times New Roman" w:eastAsia="Calibri" w:hAnsi="Times New Roman" w:cs="Times New Roman"/>
          <w:sz w:val="24"/>
          <w:lang w:val="en-US"/>
        </w:rPr>
        <w:t>?</w:t>
      </w:r>
    </w:p>
    <w:p w14:paraId="6FB386F5"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554D4A3B"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11. Os </w:t>
      </w:r>
      <w:proofErr w:type="spellStart"/>
      <w:r w:rsidRPr="00681A8B">
        <w:rPr>
          <w:rFonts w:ascii="Times New Roman" w:eastAsia="Calibri" w:hAnsi="Times New Roman" w:cs="Times New Roman"/>
          <w:sz w:val="24"/>
          <w:lang w:val="en-US"/>
        </w:rPr>
        <w:t>desafios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aumentam</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conforme</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minhas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habilidades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aumentam</w:t>
      </w:r>
      <w:proofErr w:type="spellEnd"/>
      <w:r w:rsidRPr="00681A8B">
        <w:rPr>
          <w:rFonts w:ascii="Times New Roman" w:eastAsia="Calibri" w:hAnsi="Times New Roman" w:cs="Times New Roman"/>
          <w:sz w:val="24"/>
          <w:lang w:val="en-US"/>
        </w:rPr>
        <w:t>?</w:t>
      </w:r>
    </w:p>
    <w:p w14:paraId="1125A290"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6BDA1BB7"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12. </w:t>
      </w:r>
      <w:proofErr w:type="spellStart"/>
      <w:r w:rsidRPr="00681A8B">
        <w:rPr>
          <w:rFonts w:ascii="Times New Roman" w:eastAsia="Calibri" w:hAnsi="Times New Roman" w:cs="Times New Roman"/>
          <w:sz w:val="24"/>
          <w:lang w:val="en-US"/>
        </w:rPr>
        <w:t>Apresenta</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novos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desafios</w:t>
      </w:r>
      <w:proofErr w:type="spellEnd"/>
      <w:r w:rsidRPr="00681A8B">
        <w:rPr>
          <w:rFonts w:ascii="Times New Roman" w:eastAsia="Calibri" w:hAnsi="Times New Roman" w:cs="Times New Roman"/>
          <w:sz w:val="24"/>
          <w:lang w:val="en-US"/>
        </w:rPr>
        <w:t xml:space="preserve"> em um </w:t>
      </w:r>
      <w:proofErr w:type="spellStart"/>
      <w:r w:rsidRPr="00681A8B">
        <w:rPr>
          <w:rFonts w:ascii="Times New Roman" w:eastAsia="Calibri" w:hAnsi="Times New Roman" w:cs="Times New Roman"/>
          <w:sz w:val="24"/>
          <w:lang w:val="en-US"/>
        </w:rPr>
        <w:t>ritmo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adequado</w:t>
      </w:r>
      <w:proofErr w:type="spellEnd"/>
      <w:r w:rsidRPr="00681A8B">
        <w:rPr>
          <w:rFonts w:ascii="Times New Roman" w:eastAsia="Calibri" w:hAnsi="Times New Roman" w:cs="Times New Roman"/>
          <w:sz w:val="24"/>
          <w:lang w:val="en-US"/>
        </w:rPr>
        <w:t>?</w:t>
      </w:r>
    </w:p>
    <w:p w14:paraId="29663E88"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lastRenderedPageBreak/>
        <w:t>( ) 1 ( ) 2 ( ) 3 ( ) 4 ( ) 5 ( ) 6 ( ) 7</w:t>
      </w:r>
    </w:p>
    <w:p w14:paraId="5279B568"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13. </w:t>
      </w:r>
      <w:proofErr w:type="spellStart"/>
      <w:r w:rsidRPr="00681A8B">
        <w:rPr>
          <w:rFonts w:ascii="Times New Roman" w:eastAsia="Calibri" w:hAnsi="Times New Roman" w:cs="Times New Roman"/>
          <w:sz w:val="24"/>
          <w:lang w:val="en-US"/>
        </w:rPr>
        <w:t>Apresenta</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diferentes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níveis</w:t>
      </w:r>
      <w:proofErr w:type="spellEnd"/>
      <w:r w:rsidRPr="00681A8B">
        <w:rPr>
          <w:rFonts w:ascii="Times New Roman" w:eastAsia="Calibri" w:hAnsi="Times New Roman" w:cs="Times New Roman"/>
          <w:sz w:val="24"/>
          <w:lang w:val="en-US"/>
        </w:rPr>
        <w:t xml:space="preserve"> de </w:t>
      </w:r>
      <w:proofErr w:type="spellStart"/>
      <w:r w:rsidRPr="00681A8B">
        <w:rPr>
          <w:rFonts w:ascii="Times New Roman" w:eastAsia="Calibri" w:hAnsi="Times New Roman" w:cs="Times New Roman"/>
          <w:sz w:val="24"/>
          <w:lang w:val="en-US"/>
        </w:rPr>
        <w:t>desafios</w:t>
      </w:r>
      <w:proofErr w:type="spellEnd"/>
      <w:r w:rsidRPr="00681A8B">
        <w:rPr>
          <w:rFonts w:ascii="Times New Roman" w:eastAsia="Calibri" w:hAnsi="Times New Roman" w:cs="Times New Roman"/>
          <w:sz w:val="24"/>
          <w:lang w:val="en-US"/>
        </w:rPr>
        <w:t xml:space="preserve"> que se </w:t>
      </w:r>
      <w:proofErr w:type="spellStart"/>
      <w:r w:rsidRPr="00681A8B">
        <w:rPr>
          <w:rFonts w:ascii="Times New Roman" w:eastAsia="Calibri" w:hAnsi="Times New Roman" w:cs="Times New Roman"/>
          <w:sz w:val="24"/>
          <w:lang w:val="en-US"/>
        </w:rPr>
        <w:t>adaptam</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aos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diferentes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jogadores</w:t>
      </w:r>
      <w:proofErr w:type="spellEnd"/>
      <w:r w:rsidRPr="00681A8B">
        <w:rPr>
          <w:rFonts w:ascii="Times New Roman" w:eastAsia="Calibri" w:hAnsi="Times New Roman" w:cs="Times New Roman"/>
          <w:sz w:val="24"/>
          <w:lang w:val="en-US"/>
        </w:rPr>
        <w:t>?</w:t>
      </w:r>
    </w:p>
    <w:p w14:paraId="223133FF"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08A9017E" w14:textId="77777777" w:rsidR="00681A8B" w:rsidRDefault="00681A8B" w:rsidP="00681A8B">
      <w:pPr>
        <w:spacing w:after="0" w:line="360" w:lineRule="auto"/>
        <w:jc w:val="both"/>
        <w:rPr>
          <w:rFonts w:ascii="Times New Roman" w:eastAsia="Calibri" w:hAnsi="Times New Roman" w:cs="Times New Roman"/>
          <w:b/>
          <w:bCs/>
          <w:sz w:val="24"/>
          <w:lang w:val="en-US"/>
        </w:rPr>
      </w:pPr>
    </w:p>
    <w:p w14:paraId="54A46F9D" w14:textId="6D7DA828" w:rsidR="00681A8B" w:rsidRPr="00681A8B" w:rsidRDefault="00681A8B" w:rsidP="00681A8B">
      <w:pPr>
        <w:spacing w:after="0" w:line="360" w:lineRule="auto"/>
        <w:jc w:val="both"/>
        <w:rPr>
          <w:rFonts w:ascii="Times New Roman" w:eastAsia="Calibri" w:hAnsi="Times New Roman" w:cs="Times New Roman"/>
          <w:b/>
          <w:bCs/>
          <w:sz w:val="24"/>
          <w:lang w:val="en-US"/>
        </w:rPr>
      </w:pPr>
      <w:r w:rsidRPr="00681A8B">
        <w:rPr>
          <w:rFonts w:ascii="Times New Roman" w:eastAsia="Calibri" w:hAnsi="Times New Roman" w:cs="Times New Roman"/>
          <w:b/>
          <w:bCs/>
          <w:sz w:val="24"/>
          <w:lang w:val="en-US"/>
        </w:rPr>
        <w:t>AUTONOMIA</w:t>
      </w:r>
    </w:p>
    <w:p w14:paraId="435AB9CB"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14. </w:t>
      </w:r>
      <w:proofErr w:type="spellStart"/>
      <w:r w:rsidRPr="00681A8B">
        <w:rPr>
          <w:rFonts w:ascii="Times New Roman" w:eastAsia="Calibri" w:hAnsi="Times New Roman" w:cs="Times New Roman"/>
          <w:sz w:val="24"/>
          <w:lang w:val="en-US"/>
        </w:rPr>
        <w:t>Tenho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sensação</w:t>
      </w:r>
      <w:proofErr w:type="spellEnd"/>
      <w:r w:rsidRPr="00681A8B">
        <w:rPr>
          <w:rFonts w:ascii="Times New Roman" w:eastAsia="Calibri" w:hAnsi="Times New Roman" w:cs="Times New Roman"/>
          <w:sz w:val="24"/>
          <w:lang w:val="en-US"/>
        </w:rPr>
        <w:t xml:space="preserve"> de </w:t>
      </w:r>
      <w:proofErr w:type="spellStart"/>
      <w:r w:rsidRPr="00681A8B">
        <w:rPr>
          <w:rFonts w:ascii="Times New Roman" w:eastAsia="Calibri" w:hAnsi="Times New Roman" w:cs="Times New Roman"/>
          <w:sz w:val="24"/>
          <w:lang w:val="en-US"/>
        </w:rPr>
        <w:t>controle</w:t>
      </w:r>
      <w:proofErr w:type="spellEnd"/>
      <w:r w:rsidRPr="00681A8B">
        <w:rPr>
          <w:rFonts w:ascii="Times New Roman" w:eastAsia="Calibri" w:hAnsi="Times New Roman" w:cs="Times New Roman"/>
          <w:sz w:val="24"/>
          <w:lang w:val="en-US"/>
        </w:rPr>
        <w:t xml:space="preserve"> do menu?</w:t>
      </w:r>
    </w:p>
    <w:p w14:paraId="0A967FD5"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4AB2D51C"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15. 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não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permite</w:t>
      </w:r>
      <w:proofErr w:type="spellEnd"/>
      <w:r w:rsidRPr="00681A8B">
        <w:rPr>
          <w:rFonts w:ascii="Times New Roman" w:eastAsia="Calibri" w:hAnsi="Times New Roman" w:cs="Times New Roman"/>
          <w:sz w:val="24"/>
          <w:lang w:val="en-US"/>
        </w:rPr>
        <w:t xml:space="preserve"> que </w:t>
      </w:r>
      <w:proofErr w:type="spellStart"/>
      <w:r w:rsidRPr="00681A8B">
        <w:rPr>
          <w:rFonts w:ascii="Times New Roman" w:eastAsia="Calibri" w:hAnsi="Times New Roman" w:cs="Times New Roman"/>
          <w:sz w:val="24"/>
          <w:lang w:val="en-US"/>
        </w:rPr>
        <w:t>eu</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cometa</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erros</w:t>
      </w:r>
      <w:proofErr w:type="spellEnd"/>
      <w:r w:rsidRPr="00681A8B">
        <w:rPr>
          <w:rFonts w:ascii="Times New Roman" w:eastAsia="Calibri" w:hAnsi="Times New Roman" w:cs="Times New Roman"/>
          <w:sz w:val="24"/>
          <w:lang w:val="en-US"/>
        </w:rPr>
        <w:t xml:space="preserve"> com </w:t>
      </w:r>
      <w:proofErr w:type="spellStart"/>
      <w:r w:rsidRPr="00681A8B">
        <w:rPr>
          <w:rFonts w:ascii="Times New Roman" w:eastAsia="Calibri" w:hAnsi="Times New Roman" w:cs="Times New Roman"/>
          <w:sz w:val="24"/>
          <w:lang w:val="en-US"/>
        </w:rPr>
        <w:t>gravidade</w:t>
      </w:r>
      <w:proofErr w:type="spellEnd"/>
      <w:r w:rsidRPr="00681A8B">
        <w:rPr>
          <w:rFonts w:ascii="Times New Roman" w:eastAsia="Calibri" w:hAnsi="Times New Roman" w:cs="Times New Roman"/>
          <w:sz w:val="24"/>
          <w:lang w:val="en-US"/>
        </w:rPr>
        <w:t xml:space="preserve"> que me </w:t>
      </w:r>
      <w:proofErr w:type="spellStart"/>
      <w:r w:rsidRPr="00681A8B">
        <w:rPr>
          <w:rFonts w:ascii="Times New Roman" w:eastAsia="Calibri" w:hAnsi="Times New Roman" w:cs="Times New Roman"/>
          <w:sz w:val="24"/>
          <w:lang w:val="en-US"/>
        </w:rPr>
        <w:t>impeça</w:t>
      </w:r>
      <w:proofErr w:type="spellEnd"/>
      <w:r w:rsidRPr="00681A8B">
        <w:rPr>
          <w:rFonts w:ascii="Times New Roman" w:eastAsia="Calibri" w:hAnsi="Times New Roman" w:cs="Times New Roman"/>
          <w:sz w:val="24"/>
          <w:lang w:val="en-US"/>
        </w:rPr>
        <w:t xml:space="preserve"> de </w:t>
      </w:r>
      <w:proofErr w:type="spellStart"/>
      <w:r w:rsidRPr="00681A8B">
        <w:rPr>
          <w:rFonts w:ascii="Times New Roman" w:eastAsia="Calibri" w:hAnsi="Times New Roman" w:cs="Times New Roman"/>
          <w:sz w:val="24"/>
          <w:lang w:val="en-US"/>
        </w:rPr>
        <w:t>continuar</w:t>
      </w:r>
      <w:proofErr w:type="spellEnd"/>
      <w:r w:rsidRPr="00681A8B">
        <w:rPr>
          <w:rFonts w:ascii="Times New Roman" w:eastAsia="Calibri" w:hAnsi="Times New Roman" w:cs="Times New Roman"/>
          <w:sz w:val="24"/>
          <w:lang w:val="en-US"/>
        </w:rPr>
        <w:t>?</w:t>
      </w:r>
    </w:p>
    <w:p w14:paraId="49A67EFE"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1362BEBA"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16. 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permite</w:t>
      </w:r>
      <w:proofErr w:type="spellEnd"/>
      <w:r w:rsidRPr="00681A8B">
        <w:rPr>
          <w:rFonts w:ascii="Times New Roman" w:eastAsia="Calibri" w:hAnsi="Times New Roman" w:cs="Times New Roman"/>
          <w:sz w:val="24"/>
          <w:lang w:val="en-US"/>
        </w:rPr>
        <w:t xml:space="preserve"> que </w:t>
      </w:r>
      <w:proofErr w:type="spellStart"/>
      <w:r w:rsidRPr="00681A8B">
        <w:rPr>
          <w:rFonts w:ascii="Times New Roman" w:eastAsia="Calibri" w:hAnsi="Times New Roman" w:cs="Times New Roman"/>
          <w:sz w:val="24"/>
          <w:lang w:val="en-US"/>
        </w:rPr>
        <w:t>eu</w:t>
      </w:r>
      <w:proofErr w:type="spellEnd"/>
      <w:r w:rsidRPr="00681A8B">
        <w:rPr>
          <w:rFonts w:ascii="Times New Roman" w:eastAsia="Calibri" w:hAnsi="Times New Roman" w:cs="Times New Roman"/>
          <w:sz w:val="24"/>
          <w:lang w:val="en-US"/>
        </w:rPr>
        <w:t xml:space="preserve"> me </w:t>
      </w:r>
      <w:proofErr w:type="spellStart"/>
      <w:r w:rsidRPr="00681A8B">
        <w:rPr>
          <w:rFonts w:ascii="Times New Roman" w:eastAsia="Calibri" w:hAnsi="Times New Roman" w:cs="Times New Roman"/>
          <w:sz w:val="24"/>
          <w:lang w:val="en-US"/>
        </w:rPr>
        <w:t>recupere</w:t>
      </w:r>
      <w:proofErr w:type="spellEnd"/>
      <w:r w:rsidRPr="00681A8B">
        <w:rPr>
          <w:rFonts w:ascii="Times New Roman" w:eastAsia="Calibri" w:hAnsi="Times New Roman" w:cs="Times New Roman"/>
          <w:sz w:val="24"/>
          <w:lang w:val="en-US"/>
        </w:rPr>
        <w:t xml:space="preserve"> de </w:t>
      </w:r>
      <w:proofErr w:type="spellStart"/>
      <w:r w:rsidRPr="00681A8B">
        <w:rPr>
          <w:rFonts w:ascii="Times New Roman" w:eastAsia="Calibri" w:hAnsi="Times New Roman" w:cs="Times New Roman"/>
          <w:sz w:val="24"/>
          <w:lang w:val="en-US"/>
        </w:rPr>
        <w:t>erros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cometidos</w:t>
      </w:r>
      <w:proofErr w:type="spellEnd"/>
      <w:r w:rsidRPr="00681A8B">
        <w:rPr>
          <w:rFonts w:ascii="Times New Roman" w:eastAsia="Calibri" w:hAnsi="Times New Roman" w:cs="Times New Roman"/>
          <w:sz w:val="24"/>
          <w:lang w:val="en-US"/>
        </w:rPr>
        <w:t>?</w:t>
      </w:r>
    </w:p>
    <w:p w14:paraId="4E3BA0FD"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609BE552"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17. </w:t>
      </w:r>
      <w:proofErr w:type="spellStart"/>
      <w:r w:rsidRPr="00681A8B">
        <w:rPr>
          <w:rFonts w:ascii="Times New Roman" w:eastAsia="Calibri" w:hAnsi="Times New Roman" w:cs="Times New Roman"/>
          <w:sz w:val="24"/>
          <w:lang w:val="en-US"/>
        </w:rPr>
        <w:t>Sinto</w:t>
      </w:r>
      <w:proofErr w:type="spellEnd"/>
      <w:r w:rsidRPr="00681A8B">
        <w:rPr>
          <w:rFonts w:ascii="Times New Roman" w:eastAsia="Calibri" w:hAnsi="Times New Roman" w:cs="Times New Roman"/>
          <w:sz w:val="24"/>
          <w:lang w:val="en-US"/>
        </w:rPr>
        <w:t xml:space="preserve"> que </w:t>
      </w:r>
      <w:proofErr w:type="spellStart"/>
      <w:r w:rsidRPr="00681A8B">
        <w:rPr>
          <w:rFonts w:ascii="Times New Roman" w:eastAsia="Calibri" w:hAnsi="Times New Roman" w:cs="Times New Roman"/>
          <w:sz w:val="24"/>
          <w:lang w:val="en-US"/>
        </w:rPr>
        <w:t>posso</w:t>
      </w:r>
      <w:proofErr w:type="spellEnd"/>
      <w:r w:rsidRPr="00681A8B">
        <w:rPr>
          <w:rFonts w:ascii="Times New Roman" w:eastAsia="Calibri" w:hAnsi="Times New Roman" w:cs="Times New Roman"/>
          <w:sz w:val="24"/>
          <w:lang w:val="en-US"/>
        </w:rPr>
        <w:t xml:space="preserve"> usar </w:t>
      </w:r>
      <w:proofErr w:type="spellStart"/>
      <w:r w:rsidRPr="00681A8B">
        <w:rPr>
          <w:rFonts w:ascii="Times New Roman" w:eastAsia="Calibri" w:hAnsi="Times New Roman" w:cs="Times New Roman"/>
          <w:sz w:val="24"/>
          <w:lang w:val="en-US"/>
        </w:rPr>
        <w:t>quaisquer</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estratégias</w:t>
      </w:r>
      <w:proofErr w:type="spellEnd"/>
      <w:r w:rsidRPr="00681A8B">
        <w:rPr>
          <w:rFonts w:ascii="Times New Roman" w:eastAsia="Calibri" w:hAnsi="Times New Roman" w:cs="Times New Roman"/>
          <w:sz w:val="24"/>
          <w:lang w:val="en-US"/>
        </w:rPr>
        <w:t>?</w:t>
      </w:r>
    </w:p>
    <w:p w14:paraId="57B96BB4"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7F65CE53"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18. Sei o </w:t>
      </w:r>
      <w:proofErr w:type="spellStart"/>
      <w:r w:rsidRPr="00681A8B">
        <w:rPr>
          <w:rFonts w:ascii="Times New Roman" w:eastAsia="Calibri" w:hAnsi="Times New Roman" w:cs="Times New Roman"/>
          <w:sz w:val="24"/>
          <w:lang w:val="en-US"/>
        </w:rPr>
        <w:t>próximo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passo</w:t>
      </w:r>
      <w:proofErr w:type="spellEnd"/>
      <w:r w:rsidRPr="00681A8B">
        <w:rPr>
          <w:rFonts w:ascii="Times New Roman" w:eastAsia="Calibri" w:hAnsi="Times New Roman" w:cs="Times New Roman"/>
          <w:sz w:val="24"/>
          <w:lang w:val="en-US"/>
        </w:rPr>
        <w:t xml:space="preserve"> no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w:t>
      </w:r>
    </w:p>
    <w:p w14:paraId="7FA9429B"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1B6D2946"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19. </w:t>
      </w:r>
      <w:proofErr w:type="spellStart"/>
      <w:r w:rsidRPr="00681A8B">
        <w:rPr>
          <w:rFonts w:ascii="Times New Roman" w:eastAsia="Calibri" w:hAnsi="Times New Roman" w:cs="Times New Roman"/>
          <w:sz w:val="24"/>
          <w:lang w:val="en-US"/>
        </w:rPr>
        <w:t>Tenho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sensação</w:t>
      </w:r>
      <w:proofErr w:type="spellEnd"/>
      <w:r w:rsidRPr="00681A8B">
        <w:rPr>
          <w:rFonts w:ascii="Times New Roman" w:eastAsia="Calibri" w:hAnsi="Times New Roman" w:cs="Times New Roman"/>
          <w:sz w:val="24"/>
          <w:lang w:val="en-US"/>
        </w:rPr>
        <w:t xml:space="preserve"> de </w:t>
      </w:r>
      <w:proofErr w:type="spellStart"/>
      <w:r w:rsidRPr="00681A8B">
        <w:rPr>
          <w:rFonts w:ascii="Times New Roman" w:eastAsia="Calibri" w:hAnsi="Times New Roman" w:cs="Times New Roman"/>
          <w:sz w:val="24"/>
          <w:lang w:val="en-US"/>
        </w:rPr>
        <w:t>controle</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sobre</w:t>
      </w:r>
      <w:proofErr w:type="spellEnd"/>
      <w:r w:rsidRPr="00681A8B">
        <w:rPr>
          <w:rFonts w:ascii="Times New Roman" w:eastAsia="Calibri" w:hAnsi="Times New Roman" w:cs="Times New Roman"/>
          <w:sz w:val="24"/>
          <w:lang w:val="en-US"/>
        </w:rPr>
        <w:t xml:space="preserve"> 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w:t>
      </w:r>
    </w:p>
    <w:p w14:paraId="45D52ABC"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1DD55301"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20. </w:t>
      </w:r>
      <w:proofErr w:type="spellStart"/>
      <w:r w:rsidRPr="00681A8B">
        <w:rPr>
          <w:rFonts w:ascii="Times New Roman" w:eastAsia="Calibri" w:hAnsi="Times New Roman" w:cs="Times New Roman"/>
          <w:sz w:val="24"/>
          <w:lang w:val="en-US"/>
        </w:rPr>
        <w:t>Tenho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sensação</w:t>
      </w:r>
      <w:proofErr w:type="spellEnd"/>
      <w:r w:rsidRPr="00681A8B">
        <w:rPr>
          <w:rFonts w:ascii="Times New Roman" w:eastAsia="Calibri" w:hAnsi="Times New Roman" w:cs="Times New Roman"/>
          <w:sz w:val="24"/>
          <w:lang w:val="en-US"/>
        </w:rPr>
        <w:t xml:space="preserve"> de que </w:t>
      </w:r>
      <w:proofErr w:type="spellStart"/>
      <w:r w:rsidRPr="00681A8B">
        <w:rPr>
          <w:rFonts w:ascii="Times New Roman" w:eastAsia="Calibri" w:hAnsi="Times New Roman" w:cs="Times New Roman"/>
          <w:sz w:val="24"/>
          <w:lang w:val="en-US"/>
        </w:rPr>
        <w:t>minhas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ações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têm</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impacto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relevante</w:t>
      </w:r>
      <w:proofErr w:type="spellEnd"/>
      <w:r w:rsidRPr="00681A8B">
        <w:rPr>
          <w:rFonts w:ascii="Times New Roman" w:eastAsia="Calibri" w:hAnsi="Times New Roman" w:cs="Times New Roman"/>
          <w:sz w:val="24"/>
          <w:lang w:val="en-US"/>
        </w:rPr>
        <w:t xml:space="preserve"> no </w:t>
      </w:r>
      <w:proofErr w:type="spellStart"/>
      <w:r w:rsidRPr="00681A8B">
        <w:rPr>
          <w:rFonts w:ascii="Times New Roman" w:eastAsia="Calibri" w:hAnsi="Times New Roman" w:cs="Times New Roman"/>
          <w:sz w:val="24"/>
          <w:lang w:val="en-US"/>
        </w:rPr>
        <w:t>desenvolvimento</w:t>
      </w:r>
      <w:proofErr w:type="spellEnd"/>
      <w:r w:rsidRPr="00681A8B">
        <w:rPr>
          <w:rFonts w:ascii="Times New Roman" w:eastAsia="Calibri" w:hAnsi="Times New Roman" w:cs="Times New Roman"/>
          <w:sz w:val="24"/>
          <w:lang w:val="en-US"/>
        </w:rPr>
        <w:t xml:space="preserve"> do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w:t>
      </w:r>
    </w:p>
    <w:p w14:paraId="1BDE05A3"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40A871FC" w14:textId="77777777" w:rsidR="00681A8B" w:rsidRDefault="00681A8B" w:rsidP="00681A8B">
      <w:pPr>
        <w:spacing w:after="0" w:line="360" w:lineRule="auto"/>
        <w:jc w:val="both"/>
        <w:rPr>
          <w:rFonts w:ascii="Times New Roman" w:eastAsia="Calibri" w:hAnsi="Times New Roman" w:cs="Times New Roman"/>
          <w:b/>
          <w:bCs/>
          <w:sz w:val="24"/>
          <w:lang w:val="en-US"/>
        </w:rPr>
      </w:pPr>
    </w:p>
    <w:p w14:paraId="2F8B0180" w14:textId="2DD432AA" w:rsidR="00681A8B" w:rsidRPr="00681A8B" w:rsidRDefault="00681A8B" w:rsidP="00681A8B">
      <w:pPr>
        <w:spacing w:after="0" w:line="360" w:lineRule="auto"/>
        <w:jc w:val="both"/>
        <w:rPr>
          <w:rFonts w:ascii="Times New Roman" w:eastAsia="Calibri" w:hAnsi="Times New Roman" w:cs="Times New Roman"/>
          <w:b/>
          <w:bCs/>
          <w:sz w:val="24"/>
          <w:lang w:val="en-US"/>
        </w:rPr>
      </w:pPr>
      <w:r w:rsidRPr="00681A8B">
        <w:rPr>
          <w:rFonts w:ascii="Times New Roman" w:eastAsia="Calibri" w:hAnsi="Times New Roman" w:cs="Times New Roman"/>
          <w:b/>
          <w:bCs/>
          <w:sz w:val="24"/>
          <w:lang w:val="en-US"/>
        </w:rPr>
        <w:t>CLAREZA DOS OBJETIVOS</w:t>
      </w:r>
    </w:p>
    <w:p w14:paraId="02C569B0"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21. </w:t>
      </w:r>
      <w:proofErr w:type="spellStart"/>
      <w:r w:rsidRPr="00681A8B">
        <w:rPr>
          <w:rFonts w:ascii="Times New Roman" w:eastAsia="Calibri" w:hAnsi="Times New Roman" w:cs="Times New Roman"/>
          <w:sz w:val="24"/>
          <w:lang w:val="en-US"/>
        </w:rPr>
        <w:t>Objetivos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gerais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apresentados</w:t>
      </w:r>
      <w:proofErr w:type="spellEnd"/>
      <w:r w:rsidRPr="00681A8B">
        <w:rPr>
          <w:rFonts w:ascii="Times New Roman" w:eastAsia="Calibri" w:hAnsi="Times New Roman" w:cs="Times New Roman"/>
          <w:sz w:val="24"/>
          <w:lang w:val="en-US"/>
        </w:rPr>
        <w:t xml:space="preserve"> no </w:t>
      </w:r>
      <w:proofErr w:type="spellStart"/>
      <w:r w:rsidRPr="00681A8B">
        <w:rPr>
          <w:rFonts w:ascii="Times New Roman" w:eastAsia="Calibri" w:hAnsi="Times New Roman" w:cs="Times New Roman"/>
          <w:sz w:val="24"/>
          <w:lang w:val="en-US"/>
        </w:rPr>
        <w:t>início</w:t>
      </w:r>
      <w:proofErr w:type="spellEnd"/>
      <w:r w:rsidRPr="00681A8B">
        <w:rPr>
          <w:rFonts w:ascii="Times New Roman" w:eastAsia="Calibri" w:hAnsi="Times New Roman" w:cs="Times New Roman"/>
          <w:sz w:val="24"/>
          <w:lang w:val="en-US"/>
        </w:rPr>
        <w:t xml:space="preserve"> do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w:t>
      </w:r>
    </w:p>
    <w:p w14:paraId="6A7444C6"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097F56D9"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22. </w:t>
      </w:r>
      <w:proofErr w:type="spellStart"/>
      <w:r w:rsidRPr="00681A8B">
        <w:rPr>
          <w:rFonts w:ascii="Times New Roman" w:eastAsia="Calibri" w:hAnsi="Times New Roman" w:cs="Times New Roman"/>
          <w:sz w:val="24"/>
          <w:lang w:val="en-US"/>
        </w:rPr>
        <w:t>Objetivos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intermediários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apresentados</w:t>
      </w:r>
      <w:proofErr w:type="spellEnd"/>
      <w:r w:rsidRPr="00681A8B">
        <w:rPr>
          <w:rFonts w:ascii="Times New Roman" w:eastAsia="Calibri" w:hAnsi="Times New Roman" w:cs="Times New Roman"/>
          <w:sz w:val="24"/>
          <w:lang w:val="en-US"/>
        </w:rPr>
        <w:t xml:space="preserve"> a </w:t>
      </w:r>
      <w:proofErr w:type="spellStart"/>
      <w:r w:rsidRPr="00681A8B">
        <w:rPr>
          <w:rFonts w:ascii="Times New Roman" w:eastAsia="Calibri" w:hAnsi="Times New Roman" w:cs="Times New Roman"/>
          <w:sz w:val="24"/>
          <w:lang w:val="en-US"/>
        </w:rPr>
        <w:t>cada</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fase</w:t>
      </w:r>
      <w:proofErr w:type="spellEnd"/>
      <w:r w:rsidRPr="00681A8B">
        <w:rPr>
          <w:rFonts w:ascii="Times New Roman" w:eastAsia="Calibri" w:hAnsi="Times New Roman" w:cs="Times New Roman"/>
          <w:sz w:val="24"/>
          <w:lang w:val="en-US"/>
        </w:rPr>
        <w:t>/</w:t>
      </w:r>
      <w:proofErr w:type="spellStart"/>
      <w:r w:rsidRPr="00681A8B">
        <w:rPr>
          <w:rFonts w:ascii="Times New Roman" w:eastAsia="Calibri" w:hAnsi="Times New Roman" w:cs="Times New Roman"/>
          <w:sz w:val="24"/>
          <w:lang w:val="en-US"/>
        </w:rPr>
        <w:t>nível</w:t>
      </w:r>
      <w:proofErr w:type="spellEnd"/>
      <w:r w:rsidRPr="00681A8B">
        <w:rPr>
          <w:rFonts w:ascii="Times New Roman" w:eastAsia="Calibri" w:hAnsi="Times New Roman" w:cs="Times New Roman"/>
          <w:sz w:val="24"/>
          <w:lang w:val="en-US"/>
        </w:rPr>
        <w:t>?</w:t>
      </w:r>
    </w:p>
    <w:p w14:paraId="7533710F"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51854F6C"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23. Eu </w:t>
      </w:r>
      <w:proofErr w:type="spellStart"/>
      <w:r w:rsidRPr="00681A8B">
        <w:rPr>
          <w:rFonts w:ascii="Times New Roman" w:eastAsia="Calibri" w:hAnsi="Times New Roman" w:cs="Times New Roman"/>
          <w:sz w:val="24"/>
          <w:lang w:val="en-US"/>
        </w:rPr>
        <w:t>entendo</w:t>
      </w:r>
      <w:proofErr w:type="spellEnd"/>
      <w:r w:rsidRPr="00681A8B">
        <w:rPr>
          <w:rFonts w:ascii="Times New Roman" w:eastAsia="Calibri" w:hAnsi="Times New Roman" w:cs="Times New Roman"/>
          <w:sz w:val="24"/>
          <w:lang w:val="en-US"/>
        </w:rPr>
        <w:t xml:space="preserve"> os </w:t>
      </w:r>
      <w:proofErr w:type="spellStart"/>
      <w:r w:rsidRPr="00681A8B">
        <w:rPr>
          <w:rFonts w:ascii="Times New Roman" w:eastAsia="Calibri" w:hAnsi="Times New Roman" w:cs="Times New Roman"/>
          <w:sz w:val="24"/>
          <w:lang w:val="en-US"/>
        </w:rPr>
        <w:t>objetivos</w:t>
      </w:r>
      <w:proofErr w:type="spellEnd"/>
      <w:r w:rsidRPr="00681A8B">
        <w:rPr>
          <w:rFonts w:ascii="Times New Roman" w:eastAsia="Calibri" w:hAnsi="Times New Roman" w:cs="Times New Roman"/>
          <w:sz w:val="24"/>
          <w:lang w:val="en-US"/>
        </w:rPr>
        <w:t xml:space="preserve"> do </w:t>
      </w:r>
      <w:proofErr w:type="spellStart"/>
      <w:r w:rsidRPr="00681A8B">
        <w:rPr>
          <w:rFonts w:ascii="Times New Roman" w:eastAsia="Calibri" w:hAnsi="Times New Roman" w:cs="Times New Roman"/>
          <w:sz w:val="24"/>
          <w:lang w:val="en-US"/>
        </w:rPr>
        <w:t>aprendizado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através</w:t>
      </w:r>
      <w:proofErr w:type="spellEnd"/>
      <w:r w:rsidRPr="00681A8B">
        <w:rPr>
          <w:rFonts w:ascii="Times New Roman" w:eastAsia="Calibri" w:hAnsi="Times New Roman" w:cs="Times New Roman"/>
          <w:sz w:val="24"/>
          <w:lang w:val="en-US"/>
        </w:rPr>
        <w:t xml:space="preserve"> do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w:t>
      </w:r>
    </w:p>
    <w:p w14:paraId="0244CF8F"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77898E01" w14:textId="77777777" w:rsidR="00681A8B" w:rsidRDefault="00681A8B" w:rsidP="00681A8B">
      <w:pPr>
        <w:spacing w:after="0" w:line="360" w:lineRule="auto"/>
        <w:jc w:val="both"/>
        <w:rPr>
          <w:rFonts w:ascii="Times New Roman" w:eastAsia="Calibri" w:hAnsi="Times New Roman" w:cs="Times New Roman"/>
          <w:sz w:val="24"/>
          <w:lang w:val="en-US"/>
        </w:rPr>
      </w:pPr>
    </w:p>
    <w:p w14:paraId="24DB54F4" w14:textId="56AAF518" w:rsidR="00681A8B" w:rsidRPr="00681A8B" w:rsidRDefault="00681A8B" w:rsidP="00681A8B">
      <w:pPr>
        <w:spacing w:after="0" w:line="360" w:lineRule="auto"/>
        <w:jc w:val="both"/>
        <w:rPr>
          <w:rFonts w:ascii="Times New Roman" w:eastAsia="Calibri" w:hAnsi="Times New Roman" w:cs="Times New Roman"/>
          <w:b/>
          <w:bCs/>
          <w:i/>
          <w:iCs/>
          <w:sz w:val="24"/>
          <w:lang w:val="en-US"/>
        </w:rPr>
      </w:pPr>
      <w:r w:rsidRPr="00681A8B">
        <w:rPr>
          <w:rFonts w:ascii="Times New Roman" w:eastAsia="Calibri" w:hAnsi="Times New Roman" w:cs="Times New Roman"/>
          <w:b/>
          <w:bCs/>
          <w:i/>
          <w:iCs/>
          <w:sz w:val="24"/>
          <w:lang w:val="en-US"/>
        </w:rPr>
        <w:t>FEEDBACK</w:t>
      </w:r>
    </w:p>
    <w:p w14:paraId="0D56CA5F"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24. F1 – </w:t>
      </w:r>
      <w:proofErr w:type="spellStart"/>
      <w:r w:rsidRPr="00681A8B">
        <w:rPr>
          <w:rFonts w:ascii="Times New Roman" w:eastAsia="Calibri" w:hAnsi="Times New Roman" w:cs="Times New Roman"/>
          <w:sz w:val="24"/>
          <w:lang w:val="en-US"/>
        </w:rPr>
        <w:t>Recebo</w:t>
      </w:r>
      <w:proofErr w:type="spellEnd"/>
      <w:r w:rsidRPr="00681A8B">
        <w:rPr>
          <w:rFonts w:ascii="Times New Roman" w:eastAsia="Calibri" w:hAnsi="Times New Roman" w:cs="Times New Roman"/>
          <w:sz w:val="24"/>
          <w:lang w:val="en-US"/>
        </w:rPr>
        <w:t xml:space="preserve"> feedback do meu </w:t>
      </w:r>
      <w:proofErr w:type="spellStart"/>
      <w:r w:rsidRPr="00681A8B">
        <w:rPr>
          <w:rFonts w:ascii="Times New Roman" w:eastAsia="Calibri" w:hAnsi="Times New Roman" w:cs="Times New Roman"/>
          <w:sz w:val="24"/>
          <w:lang w:val="en-US"/>
        </w:rPr>
        <w:t>progresso</w:t>
      </w:r>
      <w:proofErr w:type="spellEnd"/>
      <w:r w:rsidRPr="00681A8B">
        <w:rPr>
          <w:rFonts w:ascii="Times New Roman" w:eastAsia="Calibri" w:hAnsi="Times New Roman" w:cs="Times New Roman"/>
          <w:sz w:val="24"/>
          <w:lang w:val="en-US"/>
        </w:rPr>
        <w:t xml:space="preserve"> no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w:t>
      </w:r>
    </w:p>
    <w:p w14:paraId="559E4BB1"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lastRenderedPageBreak/>
        <w:t>( ) 1 ( ) 2 ( ) 3 ( ) 4 ( ) 5 ( ) 6 ( ) 7</w:t>
      </w:r>
    </w:p>
    <w:p w14:paraId="34CAB372"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25. F2 – </w:t>
      </w:r>
      <w:proofErr w:type="spellStart"/>
      <w:r w:rsidRPr="00681A8B">
        <w:rPr>
          <w:rFonts w:ascii="Times New Roman" w:eastAsia="Calibri" w:hAnsi="Times New Roman" w:cs="Times New Roman"/>
          <w:sz w:val="24"/>
          <w:lang w:val="en-US"/>
        </w:rPr>
        <w:t>Recebo</w:t>
      </w:r>
      <w:proofErr w:type="spellEnd"/>
      <w:r w:rsidRPr="00681A8B">
        <w:rPr>
          <w:rFonts w:ascii="Times New Roman" w:eastAsia="Calibri" w:hAnsi="Times New Roman" w:cs="Times New Roman"/>
          <w:sz w:val="24"/>
          <w:lang w:val="en-US"/>
        </w:rPr>
        <w:t xml:space="preserve"> feedback </w:t>
      </w:r>
      <w:proofErr w:type="spellStart"/>
      <w:r w:rsidRPr="00681A8B">
        <w:rPr>
          <w:rFonts w:ascii="Times New Roman" w:eastAsia="Calibri" w:hAnsi="Times New Roman" w:cs="Times New Roman"/>
          <w:sz w:val="24"/>
          <w:lang w:val="en-US"/>
        </w:rPr>
        <w:t>imediato</w:t>
      </w:r>
      <w:proofErr w:type="spellEnd"/>
      <w:r w:rsidRPr="00681A8B">
        <w:rPr>
          <w:rFonts w:ascii="Times New Roman" w:eastAsia="Calibri" w:hAnsi="Times New Roman" w:cs="Times New Roman"/>
          <w:sz w:val="24"/>
          <w:lang w:val="en-US"/>
        </w:rPr>
        <w:t xml:space="preserve"> das </w:t>
      </w:r>
      <w:proofErr w:type="spellStart"/>
      <w:r w:rsidRPr="00681A8B">
        <w:rPr>
          <w:rFonts w:ascii="Times New Roman" w:eastAsia="Calibri" w:hAnsi="Times New Roman" w:cs="Times New Roman"/>
          <w:sz w:val="24"/>
          <w:lang w:val="en-US"/>
        </w:rPr>
        <w:t>minhas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ações</w:t>
      </w:r>
      <w:proofErr w:type="spellEnd"/>
      <w:r w:rsidRPr="00681A8B">
        <w:rPr>
          <w:rFonts w:ascii="Times New Roman" w:eastAsia="Calibri" w:hAnsi="Times New Roman" w:cs="Times New Roman"/>
          <w:sz w:val="24"/>
          <w:lang w:val="en-US"/>
        </w:rPr>
        <w:t>?</w:t>
      </w:r>
    </w:p>
    <w:p w14:paraId="5F52F6B3"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0CCF2C83"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26. F5 – </w:t>
      </w:r>
      <w:proofErr w:type="spellStart"/>
      <w:r w:rsidRPr="00681A8B">
        <w:rPr>
          <w:rFonts w:ascii="Times New Roman" w:eastAsia="Calibri" w:hAnsi="Times New Roman" w:cs="Times New Roman"/>
          <w:sz w:val="24"/>
          <w:lang w:val="en-US"/>
        </w:rPr>
        <w:t>Recebo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informação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sobre</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sucesso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ou</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falha</w:t>
      </w:r>
      <w:proofErr w:type="spellEnd"/>
      <w:r w:rsidRPr="00681A8B">
        <w:rPr>
          <w:rFonts w:ascii="Times New Roman" w:eastAsia="Calibri" w:hAnsi="Times New Roman" w:cs="Times New Roman"/>
          <w:sz w:val="24"/>
          <w:lang w:val="en-US"/>
        </w:rPr>
        <w:t xml:space="preserve"> de </w:t>
      </w:r>
      <w:proofErr w:type="spellStart"/>
      <w:r w:rsidRPr="00681A8B">
        <w:rPr>
          <w:rFonts w:ascii="Times New Roman" w:eastAsia="Calibri" w:hAnsi="Times New Roman" w:cs="Times New Roman"/>
          <w:sz w:val="24"/>
          <w:lang w:val="en-US"/>
        </w:rPr>
        <w:t>objetivos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intermediários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imediatamente</w:t>
      </w:r>
      <w:proofErr w:type="spellEnd"/>
      <w:r w:rsidRPr="00681A8B">
        <w:rPr>
          <w:rFonts w:ascii="Times New Roman" w:eastAsia="Calibri" w:hAnsi="Times New Roman" w:cs="Times New Roman"/>
          <w:sz w:val="24"/>
          <w:lang w:val="en-US"/>
        </w:rPr>
        <w:t>?</w:t>
      </w:r>
    </w:p>
    <w:p w14:paraId="02EB5E42"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1A8BB417"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27. F6 – </w:t>
      </w:r>
      <w:proofErr w:type="spellStart"/>
      <w:r w:rsidRPr="00681A8B">
        <w:rPr>
          <w:rFonts w:ascii="Times New Roman" w:eastAsia="Calibri" w:hAnsi="Times New Roman" w:cs="Times New Roman"/>
          <w:sz w:val="24"/>
          <w:lang w:val="en-US"/>
        </w:rPr>
        <w:t>Recebo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informação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sobre</w:t>
      </w:r>
      <w:proofErr w:type="spellEnd"/>
      <w:r w:rsidRPr="00681A8B">
        <w:rPr>
          <w:rFonts w:ascii="Times New Roman" w:eastAsia="Calibri" w:hAnsi="Times New Roman" w:cs="Times New Roman"/>
          <w:sz w:val="24"/>
          <w:lang w:val="en-US"/>
        </w:rPr>
        <w:t xml:space="preserve"> o meu status, </w:t>
      </w:r>
      <w:proofErr w:type="spellStart"/>
      <w:r w:rsidRPr="00681A8B">
        <w:rPr>
          <w:rFonts w:ascii="Times New Roman" w:eastAsia="Calibri" w:hAnsi="Times New Roman" w:cs="Times New Roman"/>
          <w:sz w:val="24"/>
          <w:lang w:val="en-US"/>
        </w:rPr>
        <w:t>como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nível</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ou</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pontuação</w:t>
      </w:r>
      <w:proofErr w:type="spellEnd"/>
      <w:r w:rsidRPr="00681A8B">
        <w:rPr>
          <w:rFonts w:ascii="Times New Roman" w:eastAsia="Calibri" w:hAnsi="Times New Roman" w:cs="Times New Roman"/>
          <w:sz w:val="24"/>
          <w:lang w:val="en-US"/>
        </w:rPr>
        <w:t>?</w:t>
      </w:r>
    </w:p>
    <w:p w14:paraId="7C888CFA"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3CD9DEA1" w14:textId="77777777" w:rsidR="00681A8B" w:rsidRDefault="00681A8B" w:rsidP="00681A8B">
      <w:pPr>
        <w:spacing w:after="0" w:line="360" w:lineRule="auto"/>
        <w:jc w:val="both"/>
        <w:rPr>
          <w:rFonts w:ascii="Times New Roman" w:eastAsia="Calibri" w:hAnsi="Times New Roman" w:cs="Times New Roman"/>
          <w:b/>
          <w:bCs/>
          <w:sz w:val="24"/>
          <w:lang w:val="en-US"/>
        </w:rPr>
      </w:pPr>
    </w:p>
    <w:p w14:paraId="1D9553A0" w14:textId="7319B8F7" w:rsidR="00681A8B" w:rsidRPr="00681A8B" w:rsidRDefault="00681A8B" w:rsidP="00681A8B">
      <w:pPr>
        <w:spacing w:after="0" w:line="360" w:lineRule="auto"/>
        <w:jc w:val="both"/>
        <w:rPr>
          <w:rFonts w:ascii="Times New Roman" w:eastAsia="Calibri" w:hAnsi="Times New Roman" w:cs="Times New Roman"/>
          <w:b/>
          <w:bCs/>
          <w:sz w:val="24"/>
          <w:lang w:val="en-US"/>
        </w:rPr>
      </w:pPr>
      <w:r w:rsidRPr="00681A8B">
        <w:rPr>
          <w:rFonts w:ascii="Times New Roman" w:eastAsia="Calibri" w:hAnsi="Times New Roman" w:cs="Times New Roman"/>
          <w:b/>
          <w:bCs/>
          <w:sz w:val="24"/>
          <w:lang w:val="en-US"/>
        </w:rPr>
        <w:t>IMERSÃO</w:t>
      </w:r>
    </w:p>
    <w:p w14:paraId="04B5DDE5"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28. </w:t>
      </w:r>
      <w:proofErr w:type="spellStart"/>
      <w:r w:rsidRPr="00681A8B">
        <w:rPr>
          <w:rFonts w:ascii="Times New Roman" w:eastAsia="Calibri" w:hAnsi="Times New Roman" w:cs="Times New Roman"/>
          <w:sz w:val="24"/>
          <w:lang w:val="en-US"/>
        </w:rPr>
        <w:t>Esqueço</w:t>
      </w:r>
      <w:proofErr w:type="spellEnd"/>
      <w:r w:rsidRPr="00681A8B">
        <w:rPr>
          <w:rFonts w:ascii="Times New Roman" w:eastAsia="Calibri" w:hAnsi="Times New Roman" w:cs="Times New Roman"/>
          <w:sz w:val="24"/>
          <w:lang w:val="en-US"/>
        </w:rPr>
        <w:t xml:space="preserve"> do tempo </w:t>
      </w:r>
      <w:proofErr w:type="spellStart"/>
      <w:r w:rsidRPr="00681A8B">
        <w:rPr>
          <w:rFonts w:ascii="Times New Roman" w:eastAsia="Calibri" w:hAnsi="Times New Roman" w:cs="Times New Roman"/>
          <w:sz w:val="24"/>
          <w:lang w:val="en-US"/>
        </w:rPr>
        <w:t>enquanto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w:t>
      </w:r>
    </w:p>
    <w:p w14:paraId="500E5995"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518F763B"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29. </w:t>
      </w:r>
      <w:proofErr w:type="spellStart"/>
      <w:r w:rsidRPr="00681A8B">
        <w:rPr>
          <w:rFonts w:ascii="Times New Roman" w:eastAsia="Calibri" w:hAnsi="Times New Roman" w:cs="Times New Roman"/>
          <w:sz w:val="24"/>
          <w:lang w:val="en-US"/>
        </w:rPr>
        <w:t>Esqueço</w:t>
      </w:r>
      <w:proofErr w:type="spellEnd"/>
      <w:r w:rsidRPr="00681A8B">
        <w:rPr>
          <w:rFonts w:ascii="Times New Roman" w:eastAsia="Calibri" w:hAnsi="Times New Roman" w:cs="Times New Roman"/>
          <w:sz w:val="24"/>
          <w:lang w:val="en-US"/>
        </w:rPr>
        <w:t xml:space="preserve"> das </w:t>
      </w:r>
      <w:proofErr w:type="spellStart"/>
      <w:r w:rsidRPr="00681A8B">
        <w:rPr>
          <w:rFonts w:ascii="Times New Roman" w:eastAsia="Calibri" w:hAnsi="Times New Roman" w:cs="Times New Roman"/>
          <w:sz w:val="24"/>
          <w:lang w:val="en-US"/>
        </w:rPr>
        <w:t>coisas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ao</w:t>
      </w:r>
      <w:proofErr w:type="spellEnd"/>
      <w:r w:rsidRPr="00681A8B">
        <w:rPr>
          <w:rFonts w:ascii="Times New Roman" w:eastAsia="Calibri" w:hAnsi="Times New Roman" w:cs="Times New Roman"/>
          <w:sz w:val="24"/>
          <w:lang w:val="en-US"/>
        </w:rPr>
        <w:t xml:space="preserve"> meu </w:t>
      </w:r>
      <w:proofErr w:type="spellStart"/>
      <w:r w:rsidRPr="00681A8B">
        <w:rPr>
          <w:rFonts w:ascii="Times New Roman" w:eastAsia="Calibri" w:hAnsi="Times New Roman" w:cs="Times New Roman"/>
          <w:sz w:val="24"/>
          <w:lang w:val="en-US"/>
        </w:rPr>
        <w:t>redor</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enquanto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w:t>
      </w:r>
    </w:p>
    <w:p w14:paraId="07B78BC1"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2779282F"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30. </w:t>
      </w:r>
      <w:proofErr w:type="spellStart"/>
      <w:r w:rsidRPr="00681A8B">
        <w:rPr>
          <w:rFonts w:ascii="Times New Roman" w:eastAsia="Calibri" w:hAnsi="Times New Roman" w:cs="Times New Roman"/>
          <w:sz w:val="24"/>
          <w:lang w:val="en-US"/>
        </w:rPr>
        <w:t>Esqueço</w:t>
      </w:r>
      <w:proofErr w:type="spellEnd"/>
      <w:r w:rsidRPr="00681A8B">
        <w:rPr>
          <w:rFonts w:ascii="Times New Roman" w:eastAsia="Calibri" w:hAnsi="Times New Roman" w:cs="Times New Roman"/>
          <w:sz w:val="24"/>
          <w:lang w:val="en-US"/>
        </w:rPr>
        <w:t xml:space="preserve"> dos </w:t>
      </w:r>
      <w:proofErr w:type="spellStart"/>
      <w:r w:rsidRPr="00681A8B">
        <w:rPr>
          <w:rFonts w:ascii="Times New Roman" w:eastAsia="Calibri" w:hAnsi="Times New Roman" w:cs="Times New Roman"/>
          <w:sz w:val="24"/>
          <w:lang w:val="en-US"/>
        </w:rPr>
        <w:t>problemas</w:t>
      </w:r>
      <w:proofErr w:type="spellEnd"/>
      <w:r w:rsidRPr="00681A8B">
        <w:rPr>
          <w:rFonts w:ascii="Times New Roman" w:eastAsia="Calibri" w:hAnsi="Times New Roman" w:cs="Times New Roman"/>
          <w:sz w:val="24"/>
          <w:lang w:val="en-US"/>
        </w:rPr>
        <w:t xml:space="preserve"> do </w:t>
      </w:r>
      <w:proofErr w:type="spellStart"/>
      <w:r w:rsidRPr="00681A8B">
        <w:rPr>
          <w:rFonts w:ascii="Times New Roman" w:eastAsia="Calibri" w:hAnsi="Times New Roman" w:cs="Times New Roman"/>
          <w:sz w:val="24"/>
          <w:lang w:val="en-US"/>
        </w:rPr>
        <w:t>dia</w:t>
      </w:r>
      <w:proofErr w:type="spellEnd"/>
      <w:r w:rsidRPr="00681A8B">
        <w:rPr>
          <w:rFonts w:ascii="Times New Roman" w:eastAsia="Calibri" w:hAnsi="Times New Roman" w:cs="Times New Roman"/>
          <w:sz w:val="24"/>
          <w:lang w:val="en-US"/>
        </w:rPr>
        <w:t>-a-</w:t>
      </w:r>
      <w:proofErr w:type="spellStart"/>
      <w:r w:rsidRPr="00681A8B">
        <w:rPr>
          <w:rFonts w:ascii="Times New Roman" w:eastAsia="Calibri" w:hAnsi="Times New Roman" w:cs="Times New Roman"/>
          <w:sz w:val="24"/>
          <w:lang w:val="en-US"/>
        </w:rPr>
        <w:t>dia</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enquanto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w:t>
      </w:r>
    </w:p>
    <w:p w14:paraId="6E0747F9"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2860FE70"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31. Fico </w:t>
      </w:r>
      <w:proofErr w:type="spellStart"/>
      <w:r w:rsidRPr="00681A8B">
        <w:rPr>
          <w:rFonts w:ascii="Times New Roman" w:eastAsia="Calibri" w:hAnsi="Times New Roman" w:cs="Times New Roman"/>
          <w:sz w:val="24"/>
          <w:lang w:val="en-US"/>
        </w:rPr>
        <w:t>envolvido</w:t>
      </w:r>
      <w:proofErr w:type="spellEnd"/>
      <w:r w:rsidRPr="00681A8B">
        <w:rPr>
          <w:rFonts w:ascii="Times New Roman" w:eastAsia="Calibri" w:hAnsi="Times New Roman" w:cs="Times New Roman"/>
          <w:sz w:val="24"/>
          <w:lang w:val="en-US"/>
        </w:rPr>
        <w:t xml:space="preserve"> com 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w:t>
      </w:r>
    </w:p>
    <w:p w14:paraId="2C0DE694"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387C7276" w14:textId="77777777" w:rsidR="00681A8B" w:rsidRDefault="00681A8B" w:rsidP="00681A8B">
      <w:pPr>
        <w:spacing w:after="0" w:line="360" w:lineRule="auto"/>
        <w:jc w:val="both"/>
        <w:rPr>
          <w:rFonts w:ascii="Times New Roman" w:eastAsia="Calibri" w:hAnsi="Times New Roman" w:cs="Times New Roman"/>
          <w:sz w:val="24"/>
          <w:lang w:val="en-US"/>
        </w:rPr>
      </w:pPr>
    </w:p>
    <w:p w14:paraId="2C539814" w14:textId="0D3EACEB" w:rsidR="00681A8B" w:rsidRPr="00681A8B" w:rsidRDefault="00681A8B" w:rsidP="00681A8B">
      <w:pPr>
        <w:spacing w:after="0" w:line="360" w:lineRule="auto"/>
        <w:jc w:val="both"/>
        <w:rPr>
          <w:rFonts w:ascii="Times New Roman" w:eastAsia="Calibri" w:hAnsi="Times New Roman" w:cs="Times New Roman"/>
          <w:b/>
          <w:bCs/>
          <w:sz w:val="24"/>
          <w:lang w:val="en-US"/>
        </w:rPr>
      </w:pPr>
      <w:r w:rsidRPr="00681A8B">
        <w:rPr>
          <w:rFonts w:ascii="Times New Roman" w:eastAsia="Calibri" w:hAnsi="Times New Roman" w:cs="Times New Roman"/>
          <w:b/>
          <w:bCs/>
          <w:sz w:val="24"/>
          <w:lang w:val="en-US"/>
        </w:rPr>
        <w:t>MELHORIA DO CONHECIMENTO</w:t>
      </w:r>
    </w:p>
    <w:p w14:paraId="1DFE08B7"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32. 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melhora</w:t>
      </w:r>
      <w:proofErr w:type="spellEnd"/>
      <w:r w:rsidRPr="00681A8B">
        <w:rPr>
          <w:rFonts w:ascii="Times New Roman" w:eastAsia="Calibri" w:hAnsi="Times New Roman" w:cs="Times New Roman"/>
          <w:sz w:val="24"/>
          <w:lang w:val="en-US"/>
        </w:rPr>
        <w:t xml:space="preserve"> meu </w:t>
      </w:r>
      <w:proofErr w:type="spellStart"/>
      <w:r w:rsidRPr="00681A8B">
        <w:rPr>
          <w:rFonts w:ascii="Times New Roman" w:eastAsia="Calibri" w:hAnsi="Times New Roman" w:cs="Times New Roman"/>
          <w:sz w:val="24"/>
          <w:lang w:val="en-US"/>
        </w:rPr>
        <w:t>conhecimento</w:t>
      </w:r>
      <w:proofErr w:type="spellEnd"/>
      <w:r w:rsidRPr="00681A8B">
        <w:rPr>
          <w:rFonts w:ascii="Times New Roman" w:eastAsia="Calibri" w:hAnsi="Times New Roman" w:cs="Times New Roman"/>
          <w:sz w:val="24"/>
          <w:lang w:val="en-US"/>
        </w:rPr>
        <w:t>?</w:t>
      </w:r>
    </w:p>
    <w:p w14:paraId="35A118F7"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00479653"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33. </w:t>
      </w:r>
      <w:proofErr w:type="spellStart"/>
      <w:r w:rsidRPr="00681A8B">
        <w:rPr>
          <w:rFonts w:ascii="Times New Roman" w:eastAsia="Calibri" w:hAnsi="Times New Roman" w:cs="Times New Roman"/>
          <w:sz w:val="24"/>
          <w:lang w:val="en-US"/>
        </w:rPr>
        <w:t>Capto</w:t>
      </w:r>
      <w:proofErr w:type="spellEnd"/>
      <w:r w:rsidRPr="00681A8B">
        <w:rPr>
          <w:rFonts w:ascii="Times New Roman" w:eastAsia="Calibri" w:hAnsi="Times New Roman" w:cs="Times New Roman"/>
          <w:sz w:val="24"/>
          <w:lang w:val="en-US"/>
        </w:rPr>
        <w:t xml:space="preserve"> as </w:t>
      </w:r>
      <w:proofErr w:type="spellStart"/>
      <w:r w:rsidRPr="00681A8B">
        <w:rPr>
          <w:rFonts w:ascii="Times New Roman" w:eastAsia="Calibri" w:hAnsi="Times New Roman" w:cs="Times New Roman"/>
          <w:sz w:val="24"/>
          <w:lang w:val="en-US"/>
        </w:rPr>
        <w:t>ideias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básicas</w:t>
      </w:r>
      <w:proofErr w:type="spellEnd"/>
      <w:r w:rsidRPr="00681A8B">
        <w:rPr>
          <w:rFonts w:ascii="Times New Roman" w:eastAsia="Calibri" w:hAnsi="Times New Roman" w:cs="Times New Roman"/>
          <w:sz w:val="24"/>
          <w:lang w:val="en-US"/>
        </w:rPr>
        <w:t xml:space="preserve"> do </w:t>
      </w:r>
      <w:proofErr w:type="spellStart"/>
      <w:r w:rsidRPr="00681A8B">
        <w:rPr>
          <w:rFonts w:ascii="Times New Roman" w:eastAsia="Calibri" w:hAnsi="Times New Roman" w:cs="Times New Roman"/>
          <w:sz w:val="24"/>
          <w:lang w:val="en-US"/>
        </w:rPr>
        <w:t>conteúdo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apresentado</w:t>
      </w:r>
      <w:proofErr w:type="spellEnd"/>
      <w:r w:rsidRPr="00681A8B">
        <w:rPr>
          <w:rFonts w:ascii="Times New Roman" w:eastAsia="Calibri" w:hAnsi="Times New Roman" w:cs="Times New Roman"/>
          <w:sz w:val="24"/>
          <w:lang w:val="en-US"/>
        </w:rPr>
        <w:t>?</w:t>
      </w:r>
    </w:p>
    <w:p w14:paraId="555E926B"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2823E96B"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34. </w:t>
      </w:r>
      <w:proofErr w:type="spellStart"/>
      <w:r w:rsidRPr="00681A8B">
        <w:rPr>
          <w:rFonts w:ascii="Times New Roman" w:eastAsia="Calibri" w:hAnsi="Times New Roman" w:cs="Times New Roman"/>
          <w:sz w:val="24"/>
          <w:lang w:val="en-US"/>
        </w:rPr>
        <w:t>Tento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aplicar</w:t>
      </w:r>
      <w:proofErr w:type="spellEnd"/>
      <w:r w:rsidRPr="00681A8B">
        <w:rPr>
          <w:rFonts w:ascii="Times New Roman" w:eastAsia="Calibri" w:hAnsi="Times New Roman" w:cs="Times New Roman"/>
          <w:sz w:val="24"/>
          <w:lang w:val="en-US"/>
        </w:rPr>
        <w:t xml:space="preserve"> o </w:t>
      </w:r>
      <w:proofErr w:type="spellStart"/>
      <w:r w:rsidRPr="00681A8B">
        <w:rPr>
          <w:rFonts w:ascii="Times New Roman" w:eastAsia="Calibri" w:hAnsi="Times New Roman" w:cs="Times New Roman"/>
          <w:sz w:val="24"/>
          <w:lang w:val="en-US"/>
        </w:rPr>
        <w:t>conhecimento</w:t>
      </w:r>
      <w:proofErr w:type="spellEnd"/>
      <w:r w:rsidRPr="00681A8B">
        <w:rPr>
          <w:rFonts w:ascii="Times New Roman" w:eastAsia="Calibri" w:hAnsi="Times New Roman" w:cs="Times New Roman"/>
          <w:sz w:val="24"/>
          <w:lang w:val="en-US"/>
        </w:rPr>
        <w:t xml:space="preserve"> no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w:t>
      </w:r>
    </w:p>
    <w:p w14:paraId="04BE67DF"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17A379C1"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35. O </w:t>
      </w:r>
      <w:proofErr w:type="spellStart"/>
      <w:r w:rsidRPr="00681A8B">
        <w:rPr>
          <w:rFonts w:ascii="Times New Roman" w:eastAsia="Calibri" w:hAnsi="Times New Roman" w:cs="Times New Roman"/>
          <w:sz w:val="24"/>
          <w:lang w:val="en-US"/>
        </w:rPr>
        <w:t>jogo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motiva</w:t>
      </w:r>
      <w:proofErr w:type="spellEnd"/>
      <w:r w:rsidRPr="00681A8B">
        <w:rPr>
          <w:rFonts w:ascii="Times New Roman" w:eastAsia="Calibri" w:hAnsi="Times New Roman" w:cs="Times New Roman"/>
          <w:sz w:val="24"/>
          <w:lang w:val="en-US"/>
        </w:rPr>
        <w:t xml:space="preserve"> o </w:t>
      </w:r>
      <w:proofErr w:type="spellStart"/>
      <w:r w:rsidRPr="00681A8B">
        <w:rPr>
          <w:rFonts w:ascii="Times New Roman" w:eastAsia="Calibri" w:hAnsi="Times New Roman" w:cs="Times New Roman"/>
          <w:sz w:val="24"/>
          <w:lang w:val="en-US"/>
        </w:rPr>
        <w:t>jogador</w:t>
      </w:r>
      <w:proofErr w:type="spellEnd"/>
      <w:r w:rsidRPr="00681A8B">
        <w:rPr>
          <w:rFonts w:ascii="Times New Roman" w:eastAsia="Calibri" w:hAnsi="Times New Roman" w:cs="Times New Roman"/>
          <w:sz w:val="24"/>
          <w:lang w:val="en-US"/>
        </w:rPr>
        <w:t xml:space="preserve"> a </w:t>
      </w:r>
      <w:proofErr w:type="spellStart"/>
      <w:r w:rsidRPr="00681A8B">
        <w:rPr>
          <w:rFonts w:ascii="Times New Roman" w:eastAsia="Calibri" w:hAnsi="Times New Roman" w:cs="Times New Roman"/>
          <w:sz w:val="24"/>
          <w:lang w:val="en-US"/>
        </w:rPr>
        <w:t>integrar</w:t>
      </w:r>
      <w:proofErr w:type="spellEnd"/>
      <w:r w:rsidRPr="00681A8B">
        <w:rPr>
          <w:rFonts w:ascii="Times New Roman" w:eastAsia="Calibri" w:hAnsi="Times New Roman" w:cs="Times New Roman"/>
          <w:sz w:val="24"/>
          <w:lang w:val="en-US"/>
        </w:rPr>
        <w:t xml:space="preserve"> o </w:t>
      </w:r>
      <w:proofErr w:type="spellStart"/>
      <w:r w:rsidRPr="00681A8B">
        <w:rPr>
          <w:rFonts w:ascii="Times New Roman" w:eastAsia="Calibri" w:hAnsi="Times New Roman" w:cs="Times New Roman"/>
          <w:sz w:val="24"/>
          <w:lang w:val="en-US"/>
        </w:rPr>
        <w:t>conteúdo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apresentado</w:t>
      </w:r>
      <w:proofErr w:type="spellEnd"/>
      <w:r w:rsidRPr="00681A8B">
        <w:rPr>
          <w:rFonts w:ascii="Times New Roman" w:eastAsia="Calibri" w:hAnsi="Times New Roman" w:cs="Times New Roman"/>
          <w:sz w:val="24"/>
          <w:lang w:val="en-US"/>
        </w:rPr>
        <w:t>?</w:t>
      </w:r>
    </w:p>
    <w:p w14:paraId="7582AD3D"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313CEBFB"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xml:space="preserve">36. </w:t>
      </w:r>
      <w:proofErr w:type="spellStart"/>
      <w:r w:rsidRPr="00681A8B">
        <w:rPr>
          <w:rFonts w:ascii="Times New Roman" w:eastAsia="Calibri" w:hAnsi="Times New Roman" w:cs="Times New Roman"/>
          <w:sz w:val="24"/>
          <w:lang w:val="en-US"/>
        </w:rPr>
        <w:t>Quero</w:t>
      </w:r>
      <w:proofErr w:type="spellEnd"/>
      <w:r w:rsidRPr="00681A8B">
        <w:rPr>
          <w:rFonts w:ascii="Times New Roman" w:eastAsia="Calibri" w:hAnsi="Times New Roman" w:cs="Times New Roman"/>
          <w:sz w:val="24"/>
          <w:lang w:val="en-US"/>
        </w:rPr>
        <w:t xml:space="preserve"> saber </w:t>
      </w:r>
      <w:proofErr w:type="spellStart"/>
      <w:r w:rsidRPr="00681A8B">
        <w:rPr>
          <w:rFonts w:ascii="Times New Roman" w:eastAsia="Calibri" w:hAnsi="Times New Roman" w:cs="Times New Roman"/>
          <w:sz w:val="24"/>
          <w:lang w:val="en-US"/>
        </w:rPr>
        <w:t>mais</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sobre</w:t>
      </w:r>
      <w:proofErr w:type="spellEnd"/>
      <w:r w:rsidRPr="00681A8B">
        <w:rPr>
          <w:rFonts w:ascii="Times New Roman" w:eastAsia="Calibri" w:hAnsi="Times New Roman" w:cs="Times New Roman"/>
          <w:sz w:val="24"/>
          <w:lang w:val="en-US"/>
        </w:rPr>
        <w:t xml:space="preserve"> o </w:t>
      </w:r>
      <w:proofErr w:type="spellStart"/>
      <w:r w:rsidRPr="00681A8B">
        <w:rPr>
          <w:rFonts w:ascii="Times New Roman" w:eastAsia="Calibri" w:hAnsi="Times New Roman" w:cs="Times New Roman"/>
          <w:sz w:val="24"/>
          <w:lang w:val="en-US"/>
        </w:rPr>
        <w:t>conteúdo</w:t>
      </w:r>
      <w:proofErr w:type="spellEnd"/>
      <w:r w:rsidRPr="00681A8B">
        <w:rPr>
          <w:rFonts w:ascii="Times New Roman" w:eastAsia="Calibri" w:hAnsi="Times New Roman" w:cs="Times New Roman"/>
          <w:sz w:val="24"/>
          <w:lang w:val="en-US"/>
        </w:rPr>
        <w:t xml:space="preserve"> </w:t>
      </w:r>
      <w:proofErr w:type="spellStart"/>
      <w:r w:rsidRPr="00681A8B">
        <w:rPr>
          <w:rFonts w:ascii="Times New Roman" w:eastAsia="Calibri" w:hAnsi="Times New Roman" w:cs="Times New Roman"/>
          <w:sz w:val="24"/>
          <w:lang w:val="en-US"/>
        </w:rPr>
        <w:t>apresentado</w:t>
      </w:r>
      <w:proofErr w:type="spellEnd"/>
      <w:r w:rsidRPr="00681A8B">
        <w:rPr>
          <w:rFonts w:ascii="Times New Roman" w:eastAsia="Calibri" w:hAnsi="Times New Roman" w:cs="Times New Roman"/>
          <w:sz w:val="24"/>
          <w:lang w:val="en-US"/>
        </w:rPr>
        <w:t>?</w:t>
      </w:r>
    </w:p>
    <w:p w14:paraId="0935C88A" w14:textId="77777777" w:rsidR="00681A8B" w:rsidRPr="00681A8B" w:rsidRDefault="00681A8B" w:rsidP="00681A8B">
      <w:pPr>
        <w:spacing w:after="0" w:line="360" w:lineRule="auto"/>
        <w:jc w:val="both"/>
        <w:rPr>
          <w:rFonts w:ascii="Times New Roman" w:eastAsia="Calibri" w:hAnsi="Times New Roman" w:cs="Times New Roman"/>
          <w:sz w:val="24"/>
          <w:lang w:val="en-US"/>
        </w:rPr>
      </w:pPr>
      <w:r w:rsidRPr="00681A8B">
        <w:rPr>
          <w:rFonts w:ascii="Times New Roman" w:eastAsia="Calibri" w:hAnsi="Times New Roman" w:cs="Times New Roman"/>
          <w:sz w:val="24"/>
          <w:lang w:val="en-US"/>
        </w:rPr>
        <w:t>( ) 1 ( ) 2 ( ) 3 ( ) 4 ( ) 5 ( ) 6 ( ) 7</w:t>
      </w:r>
    </w:p>
    <w:p w14:paraId="6F5B0D21" w14:textId="77777777" w:rsidR="00681A8B" w:rsidRPr="00681A8B" w:rsidRDefault="00681A8B" w:rsidP="00681A8B">
      <w:pPr>
        <w:spacing w:after="0" w:line="360" w:lineRule="auto"/>
        <w:jc w:val="both"/>
        <w:rPr>
          <w:rFonts w:ascii="Times New Roman" w:eastAsia="Calibri" w:hAnsi="Times New Roman" w:cs="Times New Roman"/>
          <w:sz w:val="24"/>
          <w:lang w:val="en-US"/>
        </w:rPr>
      </w:pPr>
    </w:p>
    <w:p w14:paraId="360227EF" w14:textId="77777777" w:rsidR="00C3057C" w:rsidRDefault="00681A8B" w:rsidP="00C3057C">
      <w:pPr>
        <w:spacing w:after="0" w:line="360" w:lineRule="auto"/>
        <w:jc w:val="both"/>
        <w:rPr>
          <w:rFonts w:ascii="Times New Roman" w:hAnsi="Times New Roman" w:cs="Times New Roman"/>
          <w:b/>
          <w:bCs/>
          <w:sz w:val="24"/>
          <w:szCs w:val="24"/>
        </w:rPr>
      </w:pPr>
      <w:r w:rsidRPr="00C73130">
        <w:rPr>
          <w:rFonts w:ascii="Times New Roman" w:eastAsia="Calibri" w:hAnsi="Times New Roman" w:cs="Times New Roman"/>
          <w:b/>
          <w:bCs/>
          <w:sz w:val="24"/>
          <w:szCs w:val="24"/>
          <w:lang w:val="en-US"/>
        </w:rPr>
        <w:lastRenderedPageBreak/>
        <w:t>ANEXO</w:t>
      </w:r>
      <w:r w:rsidR="00C73130" w:rsidRPr="00C73130">
        <w:rPr>
          <w:rFonts w:ascii="Times New Roman" w:eastAsia="Calibri" w:hAnsi="Times New Roman" w:cs="Times New Roman"/>
          <w:b/>
          <w:bCs/>
          <w:sz w:val="24"/>
          <w:szCs w:val="24"/>
          <w:lang w:val="en-US"/>
        </w:rPr>
        <w:t xml:space="preserve"> C </w:t>
      </w:r>
      <w:r w:rsidR="00C73130" w:rsidRPr="00C73130">
        <w:rPr>
          <w:rFonts w:ascii="Times New Roman" w:hAnsi="Times New Roman" w:cs="Times New Roman"/>
          <w:b/>
          <w:bCs/>
          <w:sz w:val="24"/>
          <w:szCs w:val="24"/>
        </w:rPr>
        <w:t>– PROQUALIS: DIRETRIZES GLOBAIS PARA A PREVENÇÃO DE INFECÇÃO DE SITIO CIRÚRGICO</w:t>
      </w:r>
    </w:p>
    <w:p w14:paraId="6E2B99DB" w14:textId="119C58AA" w:rsidR="00C73130" w:rsidRDefault="00C73130" w:rsidP="00C3057C">
      <w:pPr>
        <w:spacing w:after="0" w:line="360" w:lineRule="auto"/>
        <w:jc w:val="both"/>
        <w:rPr>
          <w:rFonts w:cs="Times New Roman"/>
          <w:szCs w:val="24"/>
        </w:rPr>
      </w:pPr>
      <w:r w:rsidRPr="00C73130">
        <w:rPr>
          <w:rFonts w:ascii="Times New Roman" w:hAnsi="Times New Roman" w:cs="Times New Roman"/>
          <w:b/>
          <w:bCs/>
          <w:sz w:val="24"/>
          <w:szCs w:val="24"/>
        </w:rPr>
        <w:t xml:space="preserve"> </w:t>
      </w:r>
      <w:r w:rsidRPr="008063DF">
        <w:rPr>
          <w:noProof/>
        </w:rPr>
        <w:drawing>
          <wp:inline distT="0" distB="0" distL="0" distR="0" wp14:anchorId="120C24F4" wp14:editId="349B7C4F">
            <wp:extent cx="5312410" cy="7162800"/>
            <wp:effectExtent l="0" t="0" r="254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2813" cy="7176827"/>
                    </a:xfrm>
                    <a:prstGeom prst="rect">
                      <a:avLst/>
                    </a:prstGeom>
                    <a:noFill/>
                    <a:ln>
                      <a:noFill/>
                    </a:ln>
                  </pic:spPr>
                </pic:pic>
              </a:graphicData>
            </a:graphic>
          </wp:inline>
        </w:drawing>
      </w:r>
    </w:p>
    <w:p w14:paraId="19BA6B86" w14:textId="77777777" w:rsidR="00C73130" w:rsidRPr="003D31D0" w:rsidRDefault="00C73130" w:rsidP="00C73130">
      <w:pPr>
        <w:spacing w:after="0"/>
        <w:jc w:val="both"/>
        <w:rPr>
          <w:rFonts w:cs="Times New Roman"/>
          <w:szCs w:val="24"/>
        </w:rPr>
      </w:pPr>
    </w:p>
    <w:p w14:paraId="1FBBA06A" w14:textId="77777777" w:rsidR="00C73130" w:rsidRDefault="00C73130" w:rsidP="00C73130">
      <w:pPr>
        <w:spacing w:after="0"/>
        <w:jc w:val="both"/>
        <w:rPr>
          <w:rFonts w:cs="Times New Roman"/>
          <w:szCs w:val="24"/>
        </w:rPr>
      </w:pPr>
      <w:r w:rsidRPr="008063DF">
        <w:rPr>
          <w:noProof/>
        </w:rPr>
        <w:lastRenderedPageBreak/>
        <w:drawing>
          <wp:inline distT="0" distB="0" distL="0" distR="0" wp14:anchorId="4D0B32F7" wp14:editId="41AF02A0">
            <wp:extent cx="5494322" cy="8091577"/>
            <wp:effectExtent l="0" t="0" r="0" b="508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0042" cy="8100001"/>
                    </a:xfrm>
                    <a:prstGeom prst="rect">
                      <a:avLst/>
                    </a:prstGeom>
                    <a:noFill/>
                    <a:ln>
                      <a:noFill/>
                    </a:ln>
                  </pic:spPr>
                </pic:pic>
              </a:graphicData>
            </a:graphic>
          </wp:inline>
        </w:drawing>
      </w:r>
    </w:p>
    <w:p w14:paraId="32BF9D88" w14:textId="0256F258" w:rsidR="00C73130" w:rsidRDefault="00C73130" w:rsidP="00C73130">
      <w:pPr>
        <w:spacing w:after="0"/>
        <w:jc w:val="both"/>
        <w:rPr>
          <w:rFonts w:cs="Times New Roman"/>
          <w:szCs w:val="24"/>
        </w:rPr>
      </w:pPr>
      <w:r w:rsidRPr="008063DF">
        <w:rPr>
          <w:noProof/>
        </w:rPr>
        <w:lastRenderedPageBreak/>
        <w:drawing>
          <wp:inline distT="0" distB="0" distL="0" distR="0" wp14:anchorId="7204863E" wp14:editId="329EFBB9">
            <wp:extent cx="5641026" cy="8358996"/>
            <wp:effectExtent l="0" t="0" r="0" b="444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5122" cy="8365065"/>
                    </a:xfrm>
                    <a:prstGeom prst="rect">
                      <a:avLst/>
                    </a:prstGeom>
                    <a:noFill/>
                    <a:ln>
                      <a:noFill/>
                    </a:ln>
                  </pic:spPr>
                </pic:pic>
              </a:graphicData>
            </a:graphic>
          </wp:inline>
        </w:drawing>
      </w:r>
    </w:p>
    <w:p w14:paraId="7C0B27D8" w14:textId="77777777" w:rsidR="00C73130" w:rsidRDefault="00C73130" w:rsidP="00C73130">
      <w:pPr>
        <w:spacing w:after="0"/>
        <w:jc w:val="both"/>
        <w:rPr>
          <w:rFonts w:cs="Times New Roman"/>
          <w:szCs w:val="24"/>
        </w:rPr>
      </w:pPr>
      <w:r w:rsidRPr="008063DF">
        <w:rPr>
          <w:noProof/>
        </w:rPr>
        <w:lastRenderedPageBreak/>
        <w:drawing>
          <wp:inline distT="0" distB="0" distL="0" distR="0" wp14:anchorId="182BC426" wp14:editId="62109469">
            <wp:extent cx="5554603" cy="8609162"/>
            <wp:effectExtent l="0" t="0" r="8255" b="190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8801" cy="8615668"/>
                    </a:xfrm>
                    <a:prstGeom prst="rect">
                      <a:avLst/>
                    </a:prstGeom>
                    <a:noFill/>
                    <a:ln>
                      <a:noFill/>
                    </a:ln>
                  </pic:spPr>
                </pic:pic>
              </a:graphicData>
            </a:graphic>
          </wp:inline>
        </w:drawing>
      </w:r>
    </w:p>
    <w:p w14:paraId="6FD1E0DA" w14:textId="77777777" w:rsidR="00C73130" w:rsidRDefault="00C73130" w:rsidP="00C73130">
      <w:pPr>
        <w:spacing w:after="0"/>
        <w:jc w:val="both"/>
        <w:rPr>
          <w:rFonts w:cs="Times New Roman"/>
          <w:szCs w:val="24"/>
        </w:rPr>
      </w:pPr>
      <w:r w:rsidRPr="008063DF">
        <w:rPr>
          <w:noProof/>
        </w:rPr>
        <w:lastRenderedPageBreak/>
        <w:drawing>
          <wp:inline distT="0" distB="0" distL="0" distR="0" wp14:anchorId="311A593C" wp14:editId="5ADE2B83">
            <wp:extent cx="5434330" cy="8652294"/>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7408" cy="8657194"/>
                    </a:xfrm>
                    <a:prstGeom prst="rect">
                      <a:avLst/>
                    </a:prstGeom>
                    <a:noFill/>
                    <a:ln>
                      <a:noFill/>
                    </a:ln>
                  </pic:spPr>
                </pic:pic>
              </a:graphicData>
            </a:graphic>
          </wp:inline>
        </w:drawing>
      </w:r>
    </w:p>
    <w:p w14:paraId="61ABEBDA" w14:textId="77777777" w:rsidR="00C73130" w:rsidRDefault="00C73130" w:rsidP="00C73130">
      <w:pPr>
        <w:spacing w:after="0"/>
        <w:jc w:val="both"/>
        <w:rPr>
          <w:rFonts w:cs="Times New Roman"/>
          <w:szCs w:val="24"/>
        </w:rPr>
      </w:pPr>
      <w:r w:rsidRPr="00995188">
        <w:rPr>
          <w:noProof/>
        </w:rPr>
        <w:lastRenderedPageBreak/>
        <w:drawing>
          <wp:inline distT="0" distB="0" distL="0" distR="0" wp14:anchorId="18381CD4" wp14:editId="3BB6BB7F">
            <wp:extent cx="5572125" cy="8531524"/>
            <wp:effectExtent l="0" t="0" r="0" b="317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5425" cy="8536577"/>
                    </a:xfrm>
                    <a:prstGeom prst="rect">
                      <a:avLst/>
                    </a:prstGeom>
                    <a:noFill/>
                    <a:ln>
                      <a:noFill/>
                    </a:ln>
                  </pic:spPr>
                </pic:pic>
              </a:graphicData>
            </a:graphic>
          </wp:inline>
        </w:drawing>
      </w:r>
    </w:p>
    <w:p w14:paraId="44901302" w14:textId="5C9BCFC4" w:rsidR="00C73130" w:rsidRDefault="00C73130" w:rsidP="00C73130">
      <w:pPr>
        <w:spacing w:after="0"/>
        <w:jc w:val="both"/>
        <w:rPr>
          <w:rFonts w:cs="Times New Roman"/>
          <w:szCs w:val="24"/>
        </w:rPr>
      </w:pPr>
      <w:r w:rsidRPr="00995188">
        <w:rPr>
          <w:noProof/>
        </w:rPr>
        <w:lastRenderedPageBreak/>
        <w:drawing>
          <wp:inline distT="0" distB="0" distL="0" distR="0" wp14:anchorId="6C43BFBD" wp14:editId="7E1FB63C">
            <wp:extent cx="5563870" cy="8557404"/>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6793" cy="8561899"/>
                    </a:xfrm>
                    <a:prstGeom prst="rect">
                      <a:avLst/>
                    </a:prstGeom>
                    <a:noFill/>
                    <a:ln>
                      <a:noFill/>
                    </a:ln>
                  </pic:spPr>
                </pic:pic>
              </a:graphicData>
            </a:graphic>
          </wp:inline>
        </w:drawing>
      </w:r>
    </w:p>
    <w:p w14:paraId="66361907" w14:textId="77777777" w:rsidR="00C73130" w:rsidRDefault="00C73130" w:rsidP="00C73130">
      <w:pPr>
        <w:spacing w:after="0"/>
        <w:jc w:val="both"/>
        <w:rPr>
          <w:rFonts w:cs="Times New Roman"/>
          <w:szCs w:val="24"/>
        </w:rPr>
      </w:pPr>
      <w:r w:rsidRPr="00995188">
        <w:rPr>
          <w:noProof/>
        </w:rPr>
        <w:lastRenderedPageBreak/>
        <w:drawing>
          <wp:inline distT="0" distB="0" distL="0" distR="0" wp14:anchorId="219F1050" wp14:editId="6E4191EB">
            <wp:extent cx="5563870" cy="8591909"/>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7287" cy="8597185"/>
                    </a:xfrm>
                    <a:prstGeom prst="rect">
                      <a:avLst/>
                    </a:prstGeom>
                    <a:noFill/>
                    <a:ln>
                      <a:noFill/>
                    </a:ln>
                  </pic:spPr>
                </pic:pic>
              </a:graphicData>
            </a:graphic>
          </wp:inline>
        </w:drawing>
      </w:r>
    </w:p>
    <w:p w14:paraId="5AAB7088" w14:textId="6F6AEEFE" w:rsidR="00C73130" w:rsidRDefault="00C73130" w:rsidP="00C73130">
      <w:pPr>
        <w:spacing w:after="0"/>
        <w:jc w:val="both"/>
        <w:rPr>
          <w:rFonts w:cs="Times New Roman"/>
          <w:szCs w:val="24"/>
        </w:rPr>
      </w:pPr>
      <w:r w:rsidRPr="00995188">
        <w:rPr>
          <w:noProof/>
        </w:rPr>
        <w:lastRenderedPageBreak/>
        <w:drawing>
          <wp:inline distT="0" distB="0" distL="0" distR="0" wp14:anchorId="6487E1CD" wp14:editId="4BEE5202">
            <wp:extent cx="5537835" cy="8341743"/>
            <wp:effectExtent l="0" t="0" r="5715" b="254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0751" cy="8346135"/>
                    </a:xfrm>
                    <a:prstGeom prst="rect">
                      <a:avLst/>
                    </a:prstGeom>
                    <a:noFill/>
                    <a:ln>
                      <a:noFill/>
                    </a:ln>
                  </pic:spPr>
                </pic:pic>
              </a:graphicData>
            </a:graphic>
          </wp:inline>
        </w:drawing>
      </w:r>
    </w:p>
    <w:p w14:paraId="7E08FCED" w14:textId="77777777" w:rsidR="00C73130" w:rsidRDefault="00C73130" w:rsidP="00C73130">
      <w:pPr>
        <w:spacing w:after="0"/>
        <w:jc w:val="both"/>
        <w:rPr>
          <w:rFonts w:cs="Times New Roman"/>
          <w:szCs w:val="24"/>
        </w:rPr>
      </w:pPr>
      <w:r w:rsidRPr="00995188">
        <w:rPr>
          <w:noProof/>
        </w:rPr>
        <w:lastRenderedPageBreak/>
        <w:drawing>
          <wp:inline distT="0" distB="0" distL="0" distR="0" wp14:anchorId="10CCFD15" wp14:editId="2315C6C1">
            <wp:extent cx="5658170" cy="8540151"/>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1850" cy="8545706"/>
                    </a:xfrm>
                    <a:prstGeom prst="rect">
                      <a:avLst/>
                    </a:prstGeom>
                    <a:noFill/>
                    <a:ln>
                      <a:noFill/>
                    </a:ln>
                  </pic:spPr>
                </pic:pic>
              </a:graphicData>
            </a:graphic>
          </wp:inline>
        </w:drawing>
      </w:r>
    </w:p>
    <w:p w14:paraId="4BDFDAE8" w14:textId="77777777" w:rsidR="00C73130" w:rsidRDefault="00C73130" w:rsidP="00C73130">
      <w:pPr>
        <w:spacing w:after="0"/>
        <w:jc w:val="both"/>
        <w:rPr>
          <w:rFonts w:cs="Times New Roman"/>
          <w:szCs w:val="24"/>
        </w:rPr>
      </w:pPr>
      <w:r w:rsidRPr="00995188">
        <w:rPr>
          <w:noProof/>
        </w:rPr>
        <w:lastRenderedPageBreak/>
        <w:drawing>
          <wp:inline distT="0" distB="0" distL="0" distR="0" wp14:anchorId="15768F77" wp14:editId="006A884C">
            <wp:extent cx="5486400" cy="8065698"/>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7539" cy="8067373"/>
                    </a:xfrm>
                    <a:prstGeom prst="rect">
                      <a:avLst/>
                    </a:prstGeom>
                    <a:noFill/>
                    <a:ln>
                      <a:noFill/>
                    </a:ln>
                  </pic:spPr>
                </pic:pic>
              </a:graphicData>
            </a:graphic>
          </wp:inline>
        </w:drawing>
      </w:r>
    </w:p>
    <w:p w14:paraId="65DDD7FC" w14:textId="77777777" w:rsidR="00C73130" w:rsidRDefault="00C73130" w:rsidP="00C73130">
      <w:pPr>
        <w:spacing w:after="0"/>
        <w:jc w:val="both"/>
        <w:rPr>
          <w:rFonts w:cs="Times New Roman"/>
          <w:szCs w:val="24"/>
        </w:rPr>
      </w:pPr>
    </w:p>
    <w:p w14:paraId="0AB3D95C" w14:textId="77777777" w:rsidR="00C73130" w:rsidRDefault="00C73130" w:rsidP="00C73130">
      <w:pPr>
        <w:spacing w:after="0"/>
        <w:jc w:val="both"/>
        <w:rPr>
          <w:rFonts w:cs="Times New Roman"/>
          <w:szCs w:val="24"/>
        </w:rPr>
      </w:pPr>
    </w:p>
    <w:p w14:paraId="30A646BC" w14:textId="11946DA5" w:rsidR="00C73130" w:rsidRDefault="00C73130" w:rsidP="00C73130">
      <w:pPr>
        <w:spacing w:after="0" w:line="360" w:lineRule="auto"/>
        <w:jc w:val="both"/>
        <w:rPr>
          <w:rFonts w:ascii="Times New Roman" w:hAnsi="Times New Roman" w:cs="Times New Roman"/>
          <w:b/>
          <w:bCs/>
          <w:sz w:val="24"/>
          <w:szCs w:val="24"/>
        </w:rPr>
      </w:pPr>
      <w:r w:rsidRPr="00C73130">
        <w:rPr>
          <w:rFonts w:ascii="Times New Roman" w:hAnsi="Times New Roman" w:cs="Times New Roman"/>
          <w:b/>
          <w:bCs/>
          <w:sz w:val="24"/>
          <w:szCs w:val="24"/>
        </w:rPr>
        <w:t xml:space="preserve">ANEXO D – MEDIDAS DE PREVENÇÃO DE INFECÇÃO RELACIONADA A ASSISTÊNCIA À SAÚDE. CAPITULO 4. MEDIDAS DE PREVENÇÃO DE INFECÇÃO CIRÚRGICA </w:t>
      </w:r>
    </w:p>
    <w:p w14:paraId="063F18EE" w14:textId="77777777" w:rsidR="00C73130" w:rsidRPr="00C73130" w:rsidRDefault="00C73130" w:rsidP="00C73130">
      <w:pPr>
        <w:spacing w:after="0" w:line="360" w:lineRule="auto"/>
        <w:jc w:val="both"/>
        <w:rPr>
          <w:rFonts w:ascii="Times New Roman" w:hAnsi="Times New Roman" w:cs="Times New Roman"/>
          <w:b/>
          <w:bCs/>
          <w:sz w:val="24"/>
          <w:szCs w:val="24"/>
        </w:rPr>
      </w:pPr>
    </w:p>
    <w:p w14:paraId="75F4697E" w14:textId="77777777" w:rsidR="00C73130" w:rsidRDefault="00C73130" w:rsidP="00C73130">
      <w:pPr>
        <w:spacing w:after="0"/>
        <w:jc w:val="both"/>
        <w:rPr>
          <w:rFonts w:cs="Times New Roman"/>
          <w:szCs w:val="24"/>
        </w:rPr>
      </w:pPr>
      <w:r w:rsidRPr="00504E0D">
        <w:rPr>
          <w:noProof/>
        </w:rPr>
        <w:drawing>
          <wp:inline distT="0" distB="0" distL="0" distR="0" wp14:anchorId="11FB8AB4" wp14:editId="7A04CC9E">
            <wp:extent cx="3234906" cy="4054475"/>
            <wp:effectExtent l="0" t="0" r="3810" b="317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7156" cy="4057295"/>
                    </a:xfrm>
                    <a:prstGeom prst="rect">
                      <a:avLst/>
                    </a:prstGeom>
                    <a:noFill/>
                    <a:ln>
                      <a:noFill/>
                    </a:ln>
                  </pic:spPr>
                </pic:pic>
              </a:graphicData>
            </a:graphic>
          </wp:inline>
        </w:drawing>
      </w:r>
    </w:p>
    <w:p w14:paraId="3C8006C0" w14:textId="77777777" w:rsidR="00C73130" w:rsidRPr="003D31D0" w:rsidRDefault="00C73130" w:rsidP="00C73130">
      <w:pPr>
        <w:spacing w:after="0"/>
        <w:jc w:val="both"/>
        <w:rPr>
          <w:rFonts w:cs="Times New Roman"/>
          <w:szCs w:val="24"/>
        </w:rPr>
      </w:pPr>
    </w:p>
    <w:p w14:paraId="168FD6E2" w14:textId="77777777" w:rsidR="00C73130" w:rsidRDefault="00C73130" w:rsidP="00C73130">
      <w:pPr>
        <w:spacing w:after="0"/>
        <w:jc w:val="both"/>
        <w:rPr>
          <w:rFonts w:cs="Times New Roman"/>
          <w:szCs w:val="24"/>
        </w:rPr>
      </w:pPr>
    </w:p>
    <w:p w14:paraId="27335B7E" w14:textId="77777777" w:rsidR="00C73130" w:rsidRDefault="00C73130" w:rsidP="00C73130">
      <w:pPr>
        <w:spacing w:after="0"/>
        <w:jc w:val="both"/>
        <w:rPr>
          <w:rFonts w:cs="Times New Roman"/>
          <w:szCs w:val="24"/>
        </w:rPr>
      </w:pPr>
    </w:p>
    <w:p w14:paraId="7849BDDF" w14:textId="77777777" w:rsidR="00C73130" w:rsidRDefault="00C73130" w:rsidP="00C73130">
      <w:pPr>
        <w:spacing w:after="0"/>
        <w:jc w:val="both"/>
        <w:rPr>
          <w:rFonts w:cs="Times New Roman"/>
          <w:szCs w:val="24"/>
        </w:rPr>
      </w:pPr>
    </w:p>
    <w:p w14:paraId="400610B1" w14:textId="77777777" w:rsidR="00C73130" w:rsidRDefault="00C73130" w:rsidP="00C73130">
      <w:pPr>
        <w:spacing w:after="0"/>
        <w:jc w:val="both"/>
        <w:rPr>
          <w:rFonts w:cs="Times New Roman"/>
          <w:szCs w:val="24"/>
        </w:rPr>
      </w:pPr>
    </w:p>
    <w:p w14:paraId="43BB39BB" w14:textId="77777777" w:rsidR="00C73130" w:rsidRDefault="00C73130" w:rsidP="00C73130">
      <w:pPr>
        <w:spacing w:after="0"/>
        <w:jc w:val="both"/>
        <w:rPr>
          <w:rFonts w:cs="Times New Roman"/>
          <w:szCs w:val="24"/>
        </w:rPr>
      </w:pPr>
    </w:p>
    <w:p w14:paraId="00A29633" w14:textId="77777777" w:rsidR="00C73130" w:rsidRDefault="00C73130" w:rsidP="00C73130">
      <w:pPr>
        <w:spacing w:after="0"/>
        <w:jc w:val="both"/>
        <w:rPr>
          <w:rFonts w:cs="Times New Roman"/>
          <w:szCs w:val="24"/>
        </w:rPr>
      </w:pPr>
    </w:p>
    <w:p w14:paraId="7868DF24" w14:textId="77777777" w:rsidR="00C73130" w:rsidRDefault="00C73130" w:rsidP="00C73130">
      <w:pPr>
        <w:spacing w:after="0"/>
        <w:jc w:val="both"/>
        <w:rPr>
          <w:rFonts w:cs="Times New Roman"/>
          <w:szCs w:val="24"/>
        </w:rPr>
      </w:pPr>
    </w:p>
    <w:p w14:paraId="6A456642" w14:textId="77777777" w:rsidR="00C73130" w:rsidRDefault="00C73130" w:rsidP="00C73130">
      <w:pPr>
        <w:spacing w:after="0"/>
        <w:jc w:val="both"/>
        <w:rPr>
          <w:rFonts w:cs="Times New Roman"/>
          <w:szCs w:val="24"/>
        </w:rPr>
      </w:pPr>
    </w:p>
    <w:p w14:paraId="0370D2DD" w14:textId="77777777" w:rsidR="00C73130" w:rsidRDefault="00C73130" w:rsidP="00C73130">
      <w:pPr>
        <w:spacing w:after="0"/>
        <w:jc w:val="both"/>
        <w:rPr>
          <w:rFonts w:cs="Times New Roman"/>
          <w:szCs w:val="24"/>
        </w:rPr>
      </w:pPr>
    </w:p>
    <w:p w14:paraId="1A561672" w14:textId="77777777" w:rsidR="00C73130" w:rsidRDefault="00C73130" w:rsidP="00C73130">
      <w:pPr>
        <w:spacing w:after="0"/>
        <w:jc w:val="both"/>
        <w:rPr>
          <w:rFonts w:cs="Times New Roman"/>
          <w:szCs w:val="24"/>
        </w:rPr>
      </w:pPr>
    </w:p>
    <w:p w14:paraId="73A7C2B1" w14:textId="77777777" w:rsidR="00C73130" w:rsidRDefault="00C73130" w:rsidP="00C73130">
      <w:pPr>
        <w:spacing w:after="0"/>
        <w:jc w:val="both"/>
        <w:rPr>
          <w:rFonts w:cs="Times New Roman"/>
          <w:szCs w:val="24"/>
        </w:rPr>
      </w:pPr>
    </w:p>
    <w:p w14:paraId="05E4F1BF" w14:textId="77777777" w:rsidR="00C73130" w:rsidRDefault="00C73130" w:rsidP="00C73130">
      <w:pPr>
        <w:spacing w:after="0"/>
        <w:jc w:val="both"/>
        <w:rPr>
          <w:rFonts w:cs="Times New Roman"/>
          <w:szCs w:val="24"/>
        </w:rPr>
      </w:pPr>
    </w:p>
    <w:p w14:paraId="3B1AE02A" w14:textId="77777777" w:rsidR="00C73130" w:rsidRDefault="00C73130" w:rsidP="00C73130">
      <w:pPr>
        <w:spacing w:after="0"/>
        <w:jc w:val="both"/>
        <w:rPr>
          <w:rFonts w:cs="Times New Roman"/>
          <w:szCs w:val="24"/>
        </w:rPr>
      </w:pPr>
    </w:p>
    <w:p w14:paraId="68F083BA" w14:textId="3DAC089A" w:rsidR="00C73130" w:rsidRDefault="00C73130" w:rsidP="00C73130">
      <w:pPr>
        <w:spacing w:after="0"/>
        <w:jc w:val="both"/>
        <w:rPr>
          <w:rFonts w:cs="Times New Roman"/>
          <w:szCs w:val="24"/>
        </w:rPr>
      </w:pPr>
      <w:r w:rsidRPr="00573F44">
        <w:rPr>
          <w:noProof/>
        </w:rPr>
        <w:lastRenderedPageBreak/>
        <w:drawing>
          <wp:inline distT="0" distB="0" distL="0" distR="0" wp14:anchorId="252ABBB4" wp14:editId="736FB2A4">
            <wp:extent cx="5373370" cy="8453887"/>
            <wp:effectExtent l="0" t="0" r="0"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76418" cy="8458683"/>
                    </a:xfrm>
                    <a:prstGeom prst="rect">
                      <a:avLst/>
                    </a:prstGeom>
                    <a:noFill/>
                    <a:ln>
                      <a:noFill/>
                    </a:ln>
                  </pic:spPr>
                </pic:pic>
              </a:graphicData>
            </a:graphic>
          </wp:inline>
        </w:drawing>
      </w:r>
    </w:p>
    <w:p w14:paraId="6DFA5A99" w14:textId="77777777" w:rsidR="00C73130" w:rsidRDefault="00C73130" w:rsidP="00C73130">
      <w:pPr>
        <w:jc w:val="both"/>
        <w:rPr>
          <w:rFonts w:cs="Times New Roman"/>
          <w:szCs w:val="24"/>
        </w:rPr>
      </w:pPr>
      <w:r w:rsidRPr="00573F44">
        <w:rPr>
          <w:noProof/>
        </w:rPr>
        <w:lastRenderedPageBreak/>
        <w:drawing>
          <wp:inline distT="0" distB="0" distL="0" distR="0" wp14:anchorId="1F253E02" wp14:editId="72C89316">
            <wp:extent cx="5468187" cy="8324490"/>
            <wp:effectExtent l="0" t="0" r="0" b="63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2321" cy="8330784"/>
                    </a:xfrm>
                    <a:prstGeom prst="rect">
                      <a:avLst/>
                    </a:prstGeom>
                    <a:noFill/>
                    <a:ln>
                      <a:noFill/>
                    </a:ln>
                  </pic:spPr>
                </pic:pic>
              </a:graphicData>
            </a:graphic>
          </wp:inline>
        </w:drawing>
      </w:r>
    </w:p>
    <w:p w14:paraId="1BA97163" w14:textId="2F3E55C6" w:rsidR="00C73130" w:rsidRDefault="00C73130" w:rsidP="00C73130">
      <w:pPr>
        <w:jc w:val="both"/>
        <w:rPr>
          <w:rFonts w:cs="Times New Roman"/>
          <w:szCs w:val="24"/>
        </w:rPr>
      </w:pPr>
      <w:r w:rsidRPr="00573F44">
        <w:rPr>
          <w:noProof/>
        </w:rPr>
        <w:lastRenderedPageBreak/>
        <w:drawing>
          <wp:inline distT="0" distB="0" distL="0" distR="0" wp14:anchorId="13BFB452" wp14:editId="3C75750C">
            <wp:extent cx="5520690" cy="7953555"/>
            <wp:effectExtent l="0" t="0" r="3810" b="952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3030" cy="7956926"/>
                    </a:xfrm>
                    <a:prstGeom prst="rect">
                      <a:avLst/>
                    </a:prstGeom>
                    <a:noFill/>
                    <a:ln>
                      <a:noFill/>
                    </a:ln>
                  </pic:spPr>
                </pic:pic>
              </a:graphicData>
            </a:graphic>
          </wp:inline>
        </w:drawing>
      </w:r>
    </w:p>
    <w:p w14:paraId="2D71D61E" w14:textId="77777777" w:rsidR="00C73130" w:rsidRDefault="00C73130" w:rsidP="00C73130">
      <w:pPr>
        <w:jc w:val="both"/>
        <w:rPr>
          <w:rFonts w:cs="Times New Roman"/>
          <w:szCs w:val="24"/>
        </w:rPr>
      </w:pPr>
      <w:r w:rsidRPr="004A4052">
        <w:rPr>
          <w:noProof/>
        </w:rPr>
        <w:lastRenderedPageBreak/>
        <w:drawing>
          <wp:inline distT="0" distB="0" distL="0" distR="0" wp14:anchorId="01181D3D" wp14:editId="15265267">
            <wp:extent cx="5287359" cy="8358997"/>
            <wp:effectExtent l="0" t="0" r="8890" b="444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90127" cy="8363373"/>
                    </a:xfrm>
                    <a:prstGeom prst="rect">
                      <a:avLst/>
                    </a:prstGeom>
                    <a:noFill/>
                    <a:ln>
                      <a:noFill/>
                    </a:ln>
                  </pic:spPr>
                </pic:pic>
              </a:graphicData>
            </a:graphic>
          </wp:inline>
        </w:drawing>
      </w:r>
    </w:p>
    <w:p w14:paraId="62A0D379" w14:textId="056D6533" w:rsidR="00C73130" w:rsidRDefault="00C73130" w:rsidP="00C73130">
      <w:pPr>
        <w:jc w:val="both"/>
        <w:rPr>
          <w:rFonts w:cs="Times New Roman"/>
          <w:szCs w:val="24"/>
        </w:rPr>
      </w:pPr>
      <w:r w:rsidRPr="004A4052">
        <w:rPr>
          <w:noProof/>
        </w:rPr>
        <w:lastRenderedPageBreak/>
        <w:drawing>
          <wp:inline distT="0" distB="0" distL="0" distR="0" wp14:anchorId="7A33F775" wp14:editId="36A93821">
            <wp:extent cx="5571730" cy="8514272"/>
            <wp:effectExtent l="0" t="0" r="0" b="127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5836" cy="8520547"/>
                    </a:xfrm>
                    <a:prstGeom prst="rect">
                      <a:avLst/>
                    </a:prstGeom>
                    <a:noFill/>
                    <a:ln>
                      <a:noFill/>
                    </a:ln>
                  </pic:spPr>
                </pic:pic>
              </a:graphicData>
            </a:graphic>
          </wp:inline>
        </w:drawing>
      </w:r>
    </w:p>
    <w:p w14:paraId="4EDDC1D1" w14:textId="77777777" w:rsidR="00C73130" w:rsidRDefault="00C73130" w:rsidP="00C73130">
      <w:pPr>
        <w:jc w:val="both"/>
        <w:rPr>
          <w:rFonts w:cs="Times New Roman"/>
          <w:szCs w:val="24"/>
        </w:rPr>
      </w:pPr>
      <w:r w:rsidRPr="004A4052">
        <w:rPr>
          <w:noProof/>
        </w:rPr>
        <w:lastRenderedPageBreak/>
        <w:drawing>
          <wp:inline distT="0" distB="0" distL="0" distR="0" wp14:anchorId="14DB2C86" wp14:editId="3747BEB0">
            <wp:extent cx="5554733" cy="7893170"/>
            <wp:effectExtent l="0" t="0" r="825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58922" cy="7899123"/>
                    </a:xfrm>
                    <a:prstGeom prst="rect">
                      <a:avLst/>
                    </a:prstGeom>
                    <a:noFill/>
                    <a:ln>
                      <a:noFill/>
                    </a:ln>
                  </pic:spPr>
                </pic:pic>
              </a:graphicData>
            </a:graphic>
          </wp:inline>
        </w:drawing>
      </w:r>
    </w:p>
    <w:p w14:paraId="3BE6C442" w14:textId="50D007F4" w:rsidR="00C73130" w:rsidRDefault="00C73130" w:rsidP="00C73130">
      <w:pPr>
        <w:jc w:val="both"/>
        <w:rPr>
          <w:rFonts w:cs="Times New Roman"/>
          <w:szCs w:val="24"/>
        </w:rPr>
      </w:pPr>
      <w:r w:rsidRPr="0063205A">
        <w:rPr>
          <w:noProof/>
        </w:rPr>
        <w:lastRenderedPageBreak/>
        <w:drawing>
          <wp:inline distT="0" distB="0" distL="0" distR="0" wp14:anchorId="566B2DA5" wp14:editId="68C2E642">
            <wp:extent cx="5460023" cy="8505645"/>
            <wp:effectExtent l="0" t="0" r="762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63442" cy="8510971"/>
                    </a:xfrm>
                    <a:prstGeom prst="rect">
                      <a:avLst/>
                    </a:prstGeom>
                    <a:noFill/>
                    <a:ln>
                      <a:noFill/>
                    </a:ln>
                  </pic:spPr>
                </pic:pic>
              </a:graphicData>
            </a:graphic>
          </wp:inline>
        </w:drawing>
      </w:r>
    </w:p>
    <w:p w14:paraId="1F03F56A" w14:textId="77777777" w:rsidR="00C73130" w:rsidRDefault="00C73130" w:rsidP="00C73130">
      <w:pPr>
        <w:jc w:val="both"/>
        <w:rPr>
          <w:rFonts w:cs="Times New Roman"/>
          <w:szCs w:val="24"/>
        </w:rPr>
      </w:pPr>
      <w:r w:rsidRPr="0063205A">
        <w:rPr>
          <w:noProof/>
        </w:rPr>
        <w:lastRenderedPageBreak/>
        <w:drawing>
          <wp:inline distT="0" distB="0" distL="0" distR="0" wp14:anchorId="18087195" wp14:editId="16FA216C">
            <wp:extent cx="5554885" cy="8307238"/>
            <wp:effectExtent l="0" t="0" r="8255"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59291" cy="8313828"/>
                    </a:xfrm>
                    <a:prstGeom prst="rect">
                      <a:avLst/>
                    </a:prstGeom>
                    <a:noFill/>
                    <a:ln>
                      <a:noFill/>
                    </a:ln>
                  </pic:spPr>
                </pic:pic>
              </a:graphicData>
            </a:graphic>
          </wp:inline>
        </w:drawing>
      </w:r>
    </w:p>
    <w:p w14:paraId="3FBE467D" w14:textId="57CDFED8" w:rsidR="00C73130" w:rsidRDefault="00C73130" w:rsidP="00C73130">
      <w:pPr>
        <w:jc w:val="both"/>
        <w:rPr>
          <w:rFonts w:cs="Times New Roman"/>
          <w:szCs w:val="24"/>
        </w:rPr>
      </w:pPr>
      <w:r w:rsidRPr="0063205A">
        <w:rPr>
          <w:noProof/>
        </w:rPr>
        <w:lastRenderedPageBreak/>
        <w:drawing>
          <wp:inline distT="0" distB="0" distL="0" distR="0" wp14:anchorId="14E0D9DE" wp14:editId="1112E4E1">
            <wp:extent cx="5623849" cy="8488392"/>
            <wp:effectExtent l="0" t="0" r="0" b="825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29114" cy="8496339"/>
                    </a:xfrm>
                    <a:prstGeom prst="rect">
                      <a:avLst/>
                    </a:prstGeom>
                    <a:noFill/>
                    <a:ln>
                      <a:noFill/>
                    </a:ln>
                  </pic:spPr>
                </pic:pic>
              </a:graphicData>
            </a:graphic>
          </wp:inline>
        </w:drawing>
      </w:r>
    </w:p>
    <w:p w14:paraId="01A312EA" w14:textId="77777777" w:rsidR="00C73130" w:rsidRDefault="00C73130" w:rsidP="00C73130">
      <w:pPr>
        <w:jc w:val="both"/>
        <w:rPr>
          <w:rFonts w:cs="Times New Roman"/>
          <w:szCs w:val="24"/>
        </w:rPr>
      </w:pPr>
      <w:r w:rsidRPr="004F5B3D">
        <w:rPr>
          <w:noProof/>
        </w:rPr>
        <w:lastRenderedPageBreak/>
        <w:drawing>
          <wp:inline distT="0" distB="0" distL="0" distR="0" wp14:anchorId="1CE34D4E" wp14:editId="57195A57">
            <wp:extent cx="5502471" cy="8082951"/>
            <wp:effectExtent l="0" t="0" r="3175"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11561" cy="8096304"/>
                    </a:xfrm>
                    <a:prstGeom prst="rect">
                      <a:avLst/>
                    </a:prstGeom>
                    <a:noFill/>
                    <a:ln>
                      <a:noFill/>
                    </a:ln>
                  </pic:spPr>
                </pic:pic>
              </a:graphicData>
            </a:graphic>
          </wp:inline>
        </w:drawing>
      </w:r>
    </w:p>
    <w:p w14:paraId="7FC05647" w14:textId="14B69131" w:rsidR="00C73130" w:rsidRDefault="00C73130" w:rsidP="00C73130">
      <w:pPr>
        <w:jc w:val="both"/>
        <w:rPr>
          <w:rFonts w:cs="Times New Roman"/>
          <w:szCs w:val="24"/>
        </w:rPr>
      </w:pPr>
      <w:r w:rsidRPr="004F5B3D">
        <w:rPr>
          <w:noProof/>
        </w:rPr>
        <w:lastRenderedPageBreak/>
        <w:drawing>
          <wp:inline distT="0" distB="0" distL="0" distR="0" wp14:anchorId="02AB8D82" wp14:editId="0A6055CC">
            <wp:extent cx="5433695" cy="7875917"/>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37807" cy="7881877"/>
                    </a:xfrm>
                    <a:prstGeom prst="rect">
                      <a:avLst/>
                    </a:prstGeom>
                    <a:noFill/>
                    <a:ln>
                      <a:noFill/>
                    </a:ln>
                  </pic:spPr>
                </pic:pic>
              </a:graphicData>
            </a:graphic>
          </wp:inline>
        </w:drawing>
      </w:r>
    </w:p>
    <w:p w14:paraId="10BADFFA" w14:textId="77777777" w:rsidR="00C73130" w:rsidRDefault="00C73130" w:rsidP="00C73130">
      <w:pPr>
        <w:jc w:val="both"/>
        <w:rPr>
          <w:rFonts w:cs="Times New Roman"/>
          <w:szCs w:val="24"/>
        </w:rPr>
      </w:pPr>
    </w:p>
    <w:p w14:paraId="6C2F28CC" w14:textId="77777777" w:rsidR="00C73130" w:rsidRDefault="00C73130" w:rsidP="00C73130">
      <w:pPr>
        <w:jc w:val="both"/>
        <w:rPr>
          <w:rFonts w:cs="Times New Roman"/>
          <w:szCs w:val="24"/>
        </w:rPr>
      </w:pPr>
      <w:r w:rsidRPr="000853F8">
        <w:rPr>
          <w:noProof/>
        </w:rPr>
        <w:drawing>
          <wp:inline distT="0" distB="0" distL="0" distR="0" wp14:anchorId="2CC834FA" wp14:editId="17A51854">
            <wp:extent cx="5520456" cy="7565366"/>
            <wp:effectExtent l="0" t="0" r="4445"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5332" cy="7572049"/>
                    </a:xfrm>
                    <a:prstGeom prst="rect">
                      <a:avLst/>
                    </a:prstGeom>
                    <a:noFill/>
                    <a:ln>
                      <a:noFill/>
                    </a:ln>
                  </pic:spPr>
                </pic:pic>
              </a:graphicData>
            </a:graphic>
          </wp:inline>
        </w:drawing>
      </w:r>
    </w:p>
    <w:p w14:paraId="5E1FBA02" w14:textId="299F485A" w:rsidR="00C73130" w:rsidRDefault="00C73130" w:rsidP="00C73130">
      <w:pPr>
        <w:jc w:val="both"/>
        <w:rPr>
          <w:rFonts w:cs="Times New Roman"/>
          <w:szCs w:val="24"/>
        </w:rPr>
      </w:pPr>
      <w:r w:rsidRPr="000853F8">
        <w:rPr>
          <w:noProof/>
        </w:rPr>
        <w:lastRenderedPageBreak/>
        <w:drawing>
          <wp:inline distT="0" distB="0" distL="0" distR="0" wp14:anchorId="33A31DFA" wp14:editId="13C1DEA5">
            <wp:extent cx="5443173" cy="7893170"/>
            <wp:effectExtent l="0" t="0" r="5715"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47109" cy="7898878"/>
                    </a:xfrm>
                    <a:prstGeom prst="rect">
                      <a:avLst/>
                    </a:prstGeom>
                    <a:noFill/>
                    <a:ln>
                      <a:noFill/>
                    </a:ln>
                  </pic:spPr>
                </pic:pic>
              </a:graphicData>
            </a:graphic>
          </wp:inline>
        </w:drawing>
      </w:r>
    </w:p>
    <w:p w14:paraId="108CD77B" w14:textId="56DFB11F" w:rsidR="00C73130" w:rsidRDefault="00C73130" w:rsidP="00CC3102">
      <w:pPr>
        <w:spacing w:after="0" w:line="360" w:lineRule="auto"/>
        <w:jc w:val="both"/>
        <w:rPr>
          <w:rFonts w:cs="Times New Roman"/>
          <w:szCs w:val="24"/>
        </w:rPr>
      </w:pPr>
      <w:r w:rsidRPr="000853F8">
        <w:rPr>
          <w:noProof/>
        </w:rPr>
        <w:lastRenderedPageBreak/>
        <w:drawing>
          <wp:inline distT="0" distB="0" distL="0" distR="0" wp14:anchorId="0F872178" wp14:editId="4E1BB94B">
            <wp:extent cx="5477266" cy="8471140"/>
            <wp:effectExtent l="0" t="0" r="9525" b="635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0616" cy="8476321"/>
                    </a:xfrm>
                    <a:prstGeom prst="rect">
                      <a:avLst/>
                    </a:prstGeom>
                    <a:noFill/>
                    <a:ln>
                      <a:noFill/>
                    </a:ln>
                  </pic:spPr>
                </pic:pic>
              </a:graphicData>
            </a:graphic>
          </wp:inline>
        </w:drawing>
      </w:r>
      <w:r w:rsidRPr="00C73130">
        <w:rPr>
          <w:rFonts w:ascii="Times New Roman" w:hAnsi="Times New Roman" w:cs="Times New Roman"/>
          <w:b/>
          <w:bCs/>
          <w:sz w:val="24"/>
          <w:szCs w:val="24"/>
        </w:rPr>
        <w:lastRenderedPageBreak/>
        <w:t xml:space="preserve">ANEXO E – DIRETRIZ PARA PREVENÇÃO DE INFECÇÃO DO SITIO CIRÚRGICO DO </w:t>
      </w:r>
      <w:r w:rsidRPr="00C73130">
        <w:rPr>
          <w:rFonts w:ascii="Times New Roman" w:hAnsi="Times New Roman" w:cs="Times New Roman"/>
          <w:b/>
          <w:bCs/>
          <w:i/>
          <w:iCs/>
          <w:sz w:val="24"/>
          <w:szCs w:val="24"/>
        </w:rPr>
        <w:t>CENTER FOR DISEASE CONTROL AND PREVENTION.</w:t>
      </w:r>
      <w:r w:rsidRPr="00504E0D">
        <w:rPr>
          <w:noProof/>
        </w:rPr>
        <w:lastRenderedPageBreak/>
        <w:drawing>
          <wp:inline distT="0" distB="0" distL="0" distR="0" wp14:anchorId="18A05963" wp14:editId="5A91F2BF">
            <wp:extent cx="5727065" cy="7970808"/>
            <wp:effectExtent l="0" t="0" r="698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2494" cy="7978363"/>
                    </a:xfrm>
                    <a:prstGeom prst="rect">
                      <a:avLst/>
                    </a:prstGeom>
                    <a:noFill/>
                    <a:ln>
                      <a:noFill/>
                    </a:ln>
                  </pic:spPr>
                </pic:pic>
              </a:graphicData>
            </a:graphic>
          </wp:inline>
        </w:drawing>
      </w:r>
    </w:p>
    <w:p w14:paraId="06334C26" w14:textId="77777777" w:rsidR="00C73130" w:rsidRDefault="00C73130" w:rsidP="00C73130">
      <w:r w:rsidRPr="0072015B">
        <w:rPr>
          <w:noProof/>
        </w:rPr>
        <w:lastRenderedPageBreak/>
        <w:drawing>
          <wp:inline distT="0" distB="0" distL="0" distR="0" wp14:anchorId="2C1A63AD" wp14:editId="0B6EB8F8">
            <wp:extent cx="5581015" cy="8660921"/>
            <wp:effectExtent l="0" t="0" r="635" b="698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84384" cy="8666149"/>
                    </a:xfrm>
                    <a:prstGeom prst="rect">
                      <a:avLst/>
                    </a:prstGeom>
                    <a:noFill/>
                    <a:ln>
                      <a:noFill/>
                    </a:ln>
                  </pic:spPr>
                </pic:pic>
              </a:graphicData>
            </a:graphic>
          </wp:inline>
        </w:drawing>
      </w:r>
    </w:p>
    <w:p w14:paraId="78FD05B3" w14:textId="77777777" w:rsidR="00C73130" w:rsidRDefault="00C73130" w:rsidP="00C73130">
      <w:r w:rsidRPr="0072015B">
        <w:rPr>
          <w:noProof/>
        </w:rPr>
        <w:lastRenderedPageBreak/>
        <w:drawing>
          <wp:inline distT="0" distB="0" distL="0" distR="0" wp14:anchorId="31BAC2C2" wp14:editId="64CE5CF3">
            <wp:extent cx="5477510" cy="8686800"/>
            <wp:effectExtent l="0" t="0" r="889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3359" cy="8696076"/>
                    </a:xfrm>
                    <a:prstGeom prst="rect">
                      <a:avLst/>
                    </a:prstGeom>
                    <a:noFill/>
                    <a:ln>
                      <a:noFill/>
                    </a:ln>
                  </pic:spPr>
                </pic:pic>
              </a:graphicData>
            </a:graphic>
          </wp:inline>
        </w:drawing>
      </w:r>
    </w:p>
    <w:p w14:paraId="655F1E07" w14:textId="5E9ACE7F" w:rsidR="00C73130" w:rsidRDefault="00C73130" w:rsidP="00C73130">
      <w:r w:rsidRPr="0072015B">
        <w:rPr>
          <w:noProof/>
        </w:rPr>
        <w:lastRenderedPageBreak/>
        <w:drawing>
          <wp:inline distT="0" distB="0" distL="0" distR="0" wp14:anchorId="5BD0B343" wp14:editId="7079FB23">
            <wp:extent cx="5460365" cy="8264106"/>
            <wp:effectExtent l="0" t="0" r="6985" b="381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64221" cy="8269942"/>
                    </a:xfrm>
                    <a:prstGeom prst="rect">
                      <a:avLst/>
                    </a:prstGeom>
                    <a:noFill/>
                    <a:ln>
                      <a:noFill/>
                    </a:ln>
                  </pic:spPr>
                </pic:pic>
              </a:graphicData>
            </a:graphic>
          </wp:inline>
        </w:drawing>
      </w:r>
    </w:p>
    <w:p w14:paraId="0D0FDDD8" w14:textId="77777777" w:rsidR="00C73130" w:rsidRDefault="00C73130" w:rsidP="00C73130">
      <w:r w:rsidRPr="0072015B">
        <w:rPr>
          <w:noProof/>
        </w:rPr>
        <w:lastRenderedPageBreak/>
        <w:drawing>
          <wp:inline distT="0" distB="0" distL="0" distR="0" wp14:anchorId="12A459D7" wp14:editId="461744C7">
            <wp:extent cx="5667352" cy="841075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71586" cy="8417039"/>
                    </a:xfrm>
                    <a:prstGeom prst="rect">
                      <a:avLst/>
                    </a:prstGeom>
                    <a:noFill/>
                    <a:ln>
                      <a:noFill/>
                    </a:ln>
                  </pic:spPr>
                </pic:pic>
              </a:graphicData>
            </a:graphic>
          </wp:inline>
        </w:drawing>
      </w:r>
    </w:p>
    <w:p w14:paraId="7C63C8C1" w14:textId="73F0CEFA" w:rsidR="00C73130" w:rsidRDefault="00C73130" w:rsidP="00C73130">
      <w:r w:rsidRPr="00FB0B41">
        <w:rPr>
          <w:noProof/>
        </w:rPr>
        <w:lastRenderedPageBreak/>
        <w:drawing>
          <wp:inline distT="0" distB="0" distL="0" distR="0" wp14:anchorId="05B65E90" wp14:editId="40566CBD">
            <wp:extent cx="5624195" cy="8522898"/>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27967" cy="8528614"/>
                    </a:xfrm>
                    <a:prstGeom prst="rect">
                      <a:avLst/>
                    </a:prstGeom>
                    <a:noFill/>
                    <a:ln>
                      <a:noFill/>
                    </a:ln>
                  </pic:spPr>
                </pic:pic>
              </a:graphicData>
            </a:graphic>
          </wp:inline>
        </w:drawing>
      </w:r>
    </w:p>
    <w:p w14:paraId="40C308EF" w14:textId="78413BC9" w:rsidR="00C73130" w:rsidRDefault="00C73130" w:rsidP="00C73130">
      <w:r w:rsidRPr="00FB0B41">
        <w:rPr>
          <w:noProof/>
        </w:rPr>
        <w:lastRenderedPageBreak/>
        <w:drawing>
          <wp:inline distT="0" distB="0" distL="0" distR="0" wp14:anchorId="4E9671DD" wp14:editId="7C9B1801">
            <wp:extent cx="5675630" cy="8479766"/>
            <wp:effectExtent l="0" t="0" r="127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80775" cy="8487453"/>
                    </a:xfrm>
                    <a:prstGeom prst="rect">
                      <a:avLst/>
                    </a:prstGeom>
                    <a:noFill/>
                    <a:ln>
                      <a:noFill/>
                    </a:ln>
                  </pic:spPr>
                </pic:pic>
              </a:graphicData>
            </a:graphic>
          </wp:inline>
        </w:drawing>
      </w:r>
    </w:p>
    <w:p w14:paraId="153A81CF" w14:textId="77777777" w:rsidR="00C73130" w:rsidRPr="006921D4" w:rsidRDefault="00C73130" w:rsidP="00C73130">
      <w:r w:rsidRPr="00FB0B41">
        <w:rPr>
          <w:noProof/>
        </w:rPr>
        <w:lastRenderedPageBreak/>
        <w:drawing>
          <wp:inline distT="0" distB="0" distL="0" distR="0" wp14:anchorId="64F4CDB4" wp14:editId="1E846F99">
            <wp:extent cx="5218430" cy="6142007"/>
            <wp:effectExtent l="0" t="0" r="127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20989" cy="6145019"/>
                    </a:xfrm>
                    <a:prstGeom prst="rect">
                      <a:avLst/>
                    </a:prstGeom>
                    <a:noFill/>
                    <a:ln>
                      <a:noFill/>
                    </a:ln>
                  </pic:spPr>
                </pic:pic>
              </a:graphicData>
            </a:graphic>
          </wp:inline>
        </w:drawing>
      </w:r>
    </w:p>
    <w:p w14:paraId="13139145" w14:textId="00929288" w:rsidR="00681A8B" w:rsidRPr="00C73130" w:rsidRDefault="00681A8B" w:rsidP="00681A8B">
      <w:pPr>
        <w:spacing w:after="0" w:line="360" w:lineRule="auto"/>
        <w:jc w:val="both"/>
        <w:rPr>
          <w:rFonts w:ascii="Times New Roman" w:eastAsia="Calibri" w:hAnsi="Times New Roman" w:cs="Times New Roman"/>
          <w:b/>
          <w:bCs/>
          <w:sz w:val="24"/>
          <w:lang w:val="en-US"/>
        </w:rPr>
      </w:pPr>
    </w:p>
    <w:p w14:paraId="70B8B54B" w14:textId="77777777" w:rsidR="00681A8B" w:rsidRPr="00681A8B" w:rsidRDefault="00681A8B" w:rsidP="00681A8B">
      <w:pPr>
        <w:spacing w:after="0" w:line="360" w:lineRule="auto"/>
        <w:jc w:val="both"/>
        <w:rPr>
          <w:rFonts w:ascii="Times New Roman" w:eastAsia="Calibri" w:hAnsi="Times New Roman" w:cs="Times New Roman"/>
          <w:sz w:val="24"/>
          <w:lang w:val="en-US"/>
        </w:rPr>
      </w:pPr>
    </w:p>
    <w:p w14:paraId="790FE50B" w14:textId="77777777" w:rsidR="00681A8B" w:rsidRPr="00681A8B" w:rsidRDefault="00681A8B" w:rsidP="00681A8B">
      <w:pPr>
        <w:spacing w:after="0" w:line="360" w:lineRule="auto"/>
        <w:jc w:val="both"/>
        <w:rPr>
          <w:rFonts w:ascii="Times New Roman" w:eastAsia="Calibri" w:hAnsi="Times New Roman" w:cs="Times New Roman"/>
          <w:sz w:val="24"/>
          <w:lang w:val="en-US"/>
        </w:rPr>
      </w:pPr>
    </w:p>
    <w:sectPr w:rsidR="00681A8B" w:rsidRPr="00681A8B">
      <w:headerReference w:type="default" r:id="rId43"/>
      <w:footerReference w:type="default" r:id="rId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4EA21" w14:textId="77777777" w:rsidR="003721CE" w:rsidRDefault="003721CE" w:rsidP="00265624">
      <w:pPr>
        <w:spacing w:after="0" w:line="240" w:lineRule="auto"/>
      </w:pPr>
      <w:r>
        <w:separator/>
      </w:r>
    </w:p>
  </w:endnote>
  <w:endnote w:type="continuationSeparator" w:id="0">
    <w:p w14:paraId="28079035" w14:textId="77777777" w:rsidR="003721CE" w:rsidRDefault="003721CE" w:rsidP="00265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7EEF" w14:textId="77777777" w:rsidR="00B2598F" w:rsidRPr="00D412FD" w:rsidRDefault="00B2598F" w:rsidP="00D412FD">
    <w:pPr>
      <w:pStyle w:val="Rodap"/>
      <w:jc w:val="both"/>
      <w:rPr>
        <w:rFonts w:ascii="Times New Roman" w:hAnsi="Times New Roman" w:cs="Times New Roman"/>
      </w:rPr>
    </w:pPr>
    <w:r w:rsidRPr="00D412FD">
      <w:rPr>
        <w:rFonts w:ascii="Times New Roman" w:hAnsi="Times New Roman" w:cs="Times New Roman"/>
      </w:rPr>
      <w:t xml:space="preserve">*O CEP/HC-UFTM não </w:t>
    </w:r>
    <w:r>
      <w:rPr>
        <w:rFonts w:ascii="Times New Roman" w:hAnsi="Times New Roman" w:cs="Times New Roman"/>
      </w:rPr>
      <w:t xml:space="preserve">apresenta </w:t>
    </w:r>
    <w:r w:rsidRPr="00D412FD">
      <w:rPr>
        <w:rFonts w:ascii="Times New Roman" w:hAnsi="Times New Roman" w:cs="Times New Roman"/>
      </w:rPr>
      <w:t>um modelo padrão</w:t>
    </w:r>
    <w:r>
      <w:rPr>
        <w:rFonts w:ascii="Times New Roman" w:hAnsi="Times New Roman" w:cs="Times New Roman"/>
      </w:rPr>
      <w:t xml:space="preserve"> para o Projeto de Pesquisa</w:t>
    </w:r>
    <w:r w:rsidRPr="00D412FD">
      <w:rPr>
        <w:rFonts w:ascii="Times New Roman" w:hAnsi="Times New Roman" w:cs="Times New Roman"/>
      </w:rPr>
      <w:t xml:space="preserve">, </w:t>
    </w:r>
    <w:r>
      <w:rPr>
        <w:rFonts w:ascii="Times New Roman" w:hAnsi="Times New Roman" w:cs="Times New Roman"/>
      </w:rPr>
      <w:t xml:space="preserve">mas disponibiliza </w:t>
    </w:r>
    <w:r w:rsidRPr="00D412FD">
      <w:rPr>
        <w:rFonts w:ascii="Times New Roman" w:hAnsi="Times New Roman" w:cs="Times New Roman"/>
      </w:rPr>
      <w:t xml:space="preserve">uma lista de itens que </w:t>
    </w:r>
    <w:r>
      <w:rPr>
        <w:rFonts w:ascii="Times New Roman" w:hAnsi="Times New Roman" w:cs="Times New Roman"/>
      </w:rPr>
      <w:t xml:space="preserve">o Projeto de Pesquisa </w:t>
    </w:r>
    <w:r w:rsidRPr="00D412FD">
      <w:rPr>
        <w:rFonts w:ascii="Times New Roman" w:hAnsi="Times New Roman" w:cs="Times New Roman"/>
      </w:rPr>
      <w:t>deve conter para apreciação ética (</w:t>
    </w:r>
    <w:proofErr w:type="spellStart"/>
    <w:r w:rsidRPr="00D412FD">
      <w:rPr>
        <w:rFonts w:ascii="Times New Roman" w:hAnsi="Times New Roman" w:cs="Times New Roman"/>
        <w:b/>
        <w:bCs/>
      </w:rPr>
      <w:t>CNS:Resoluções</w:t>
    </w:r>
    <w:proofErr w:type="spellEnd"/>
    <w:r w:rsidRPr="00D412FD">
      <w:rPr>
        <w:rFonts w:ascii="Times New Roman" w:hAnsi="Times New Roman" w:cs="Times New Roman"/>
        <w:b/>
        <w:bCs/>
      </w:rPr>
      <w:t xml:space="preserve"> do 466/12, 510/17 e Normal Operacional 01/13).</w:t>
    </w:r>
  </w:p>
  <w:p w14:paraId="146B83C6" w14:textId="77777777" w:rsidR="00B2598F" w:rsidRDefault="00B2598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13A42" w14:textId="77777777" w:rsidR="003721CE" w:rsidRDefault="003721CE" w:rsidP="00265624">
      <w:pPr>
        <w:spacing w:after="0" w:line="240" w:lineRule="auto"/>
      </w:pPr>
      <w:r>
        <w:separator/>
      </w:r>
    </w:p>
  </w:footnote>
  <w:footnote w:type="continuationSeparator" w:id="0">
    <w:p w14:paraId="12D67077" w14:textId="77777777" w:rsidR="003721CE" w:rsidRDefault="003721CE" w:rsidP="00265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11199"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7929"/>
      <w:gridCol w:w="1989"/>
    </w:tblGrid>
    <w:tr w:rsidR="00B2598F" w14:paraId="0D6AE6D9" w14:textId="77777777" w:rsidTr="0099648B">
      <w:tc>
        <w:tcPr>
          <w:tcW w:w="1281" w:type="dxa"/>
        </w:tcPr>
        <w:p w14:paraId="62CB8E42" w14:textId="77777777" w:rsidR="00B2598F" w:rsidRDefault="00B2598F" w:rsidP="0099648B">
          <w:pPr>
            <w:pStyle w:val="Cabealho"/>
            <w:rPr>
              <w:noProof/>
            </w:rPr>
          </w:pPr>
        </w:p>
        <w:p w14:paraId="361D7263" w14:textId="77777777" w:rsidR="00B2598F" w:rsidRDefault="00B2598F" w:rsidP="0099648B">
          <w:pPr>
            <w:pStyle w:val="Cabealho"/>
          </w:pPr>
          <w:r>
            <w:rPr>
              <w:noProof/>
              <w:lang w:eastAsia="pt-BR"/>
            </w:rPr>
            <w:drawing>
              <wp:inline distT="0" distB="0" distL="0" distR="0" wp14:anchorId="496D22A0" wp14:editId="7AD63694">
                <wp:extent cx="590550" cy="59436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1" name="image2.jpg"/>
                        <pic:cNvPicPr/>
                      </pic:nvPicPr>
                      <pic:blipFill>
                        <a:blip r:embed="rId1"/>
                        <a:srcRect/>
                        <a:stretch>
                          <a:fillRect/>
                        </a:stretch>
                      </pic:blipFill>
                      <pic:spPr>
                        <a:xfrm>
                          <a:off x="0" y="0"/>
                          <a:ext cx="590550" cy="594360"/>
                        </a:xfrm>
                        <a:prstGeom prst="rect">
                          <a:avLst/>
                        </a:prstGeom>
                        <a:ln/>
                      </pic:spPr>
                    </pic:pic>
                  </a:graphicData>
                </a:graphic>
              </wp:inline>
            </w:drawing>
          </w:r>
        </w:p>
      </w:tc>
      <w:tc>
        <w:tcPr>
          <w:tcW w:w="7938" w:type="dxa"/>
        </w:tcPr>
        <w:p w14:paraId="22BA15D6" w14:textId="77777777" w:rsidR="00B2598F" w:rsidRDefault="00B2598F" w:rsidP="0099648B">
          <w:pPr>
            <w:spacing w:line="288" w:lineRule="auto"/>
            <w:jc w:val="center"/>
            <w:rPr>
              <w:rFonts w:ascii="Times New Roman" w:eastAsia="Times New Roman" w:hAnsi="Times New Roman" w:cs="Times New Roman"/>
              <w:b/>
              <w:sz w:val="20"/>
              <w:szCs w:val="20"/>
            </w:rPr>
          </w:pPr>
          <w:r w:rsidRPr="00AF5C71">
            <w:rPr>
              <w:rFonts w:ascii="Times New Roman" w:eastAsia="Times New Roman" w:hAnsi="Times New Roman" w:cs="Times New Roman"/>
              <w:b/>
              <w:sz w:val="20"/>
              <w:szCs w:val="20"/>
            </w:rPr>
            <w:t>HOSPITAL DE CLÍNICAS</w:t>
          </w:r>
          <w:r>
            <w:rPr>
              <w:rFonts w:ascii="Times New Roman" w:eastAsia="Times New Roman" w:hAnsi="Times New Roman" w:cs="Times New Roman"/>
              <w:b/>
              <w:sz w:val="20"/>
              <w:szCs w:val="20"/>
            </w:rPr>
            <w:t>- UNIVERSIDADE FEDERAL DO TRIÂNGULO MINEIRO</w:t>
          </w:r>
        </w:p>
        <w:p w14:paraId="57E46C5C" w14:textId="77777777" w:rsidR="00B2598F" w:rsidRDefault="00B2598F" w:rsidP="0099648B">
          <w:pPr>
            <w:spacing w:line="288"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Comitê de Ética em Pesquisa do Hospital de Clínicas da UFTM</w:t>
          </w:r>
        </w:p>
        <w:p w14:paraId="711DF968" w14:textId="77777777" w:rsidR="00B2598F" w:rsidRDefault="00B2598F" w:rsidP="0099648B">
          <w:pPr>
            <w:spacing w:line="288"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CEP/HC-UFTM</w:t>
          </w:r>
        </w:p>
        <w:p w14:paraId="25F611E1" w14:textId="77777777" w:rsidR="00B2598F" w:rsidRDefault="00B2598F" w:rsidP="0099648B">
          <w:pPr>
            <w:spacing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Rua Benjamin Constant, 16 - CEP: 38.025-470 – Uberaba- MG</w:t>
          </w:r>
        </w:p>
        <w:p w14:paraId="6C18AB65" w14:textId="77777777" w:rsidR="00B2598F" w:rsidRDefault="00B2598F" w:rsidP="0099648B">
          <w:pPr>
            <w:spacing w:line="288" w:lineRule="auto"/>
            <w:jc w:val="center"/>
          </w:pPr>
          <w:r>
            <w:rPr>
              <w:rFonts w:ascii="Times New Roman" w:eastAsia="Times New Roman" w:hAnsi="Times New Roman" w:cs="Times New Roman"/>
              <w:sz w:val="20"/>
              <w:szCs w:val="20"/>
            </w:rPr>
            <w:t>Fone: (34) 3318-5319 - E-mail – cep.hctm@ebserh.gov.br</w:t>
          </w:r>
        </w:p>
      </w:tc>
      <w:tc>
        <w:tcPr>
          <w:tcW w:w="1980" w:type="dxa"/>
        </w:tcPr>
        <w:p w14:paraId="0974268C" w14:textId="77777777" w:rsidR="00B2598F" w:rsidRDefault="00B2598F" w:rsidP="0099648B">
          <w:pPr>
            <w:pStyle w:val="Cabealho"/>
          </w:pPr>
        </w:p>
        <w:p w14:paraId="47F78F38" w14:textId="77777777" w:rsidR="00B2598F" w:rsidRDefault="00B2598F" w:rsidP="0099648B">
          <w:pPr>
            <w:pStyle w:val="Cabealho"/>
          </w:pPr>
        </w:p>
        <w:p w14:paraId="7F3E2052" w14:textId="77777777" w:rsidR="00B2598F" w:rsidRDefault="00B2598F" w:rsidP="0099648B">
          <w:pPr>
            <w:pStyle w:val="Cabealho"/>
          </w:pPr>
          <w:r>
            <w:object w:dxaOrig="8731" w:dyaOrig="3210" w14:anchorId="06F8BF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9pt;height:32.55pt">
                <v:imagedata r:id="rId2" o:title=""/>
              </v:shape>
              <o:OLEObject Type="Embed" ProgID="PBrush" ShapeID="_x0000_i1025" DrawAspect="Content" ObjectID="_1694244905" r:id="rId3"/>
            </w:object>
          </w:r>
        </w:p>
      </w:tc>
    </w:tr>
  </w:tbl>
  <w:p w14:paraId="5926CC73" w14:textId="77777777" w:rsidR="00B2598F" w:rsidRDefault="00B2598F" w:rsidP="0026562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07B6"/>
    <w:multiLevelType w:val="multilevel"/>
    <w:tmpl w:val="ED825856"/>
    <w:lvl w:ilvl="0">
      <w:start w:val="1"/>
      <w:numFmt w:val="lowerLetter"/>
      <w:lvlText w:val="%1)"/>
      <w:lvlJc w:val="left"/>
      <w:pPr>
        <w:ind w:left="502" w:hanging="360"/>
      </w:pPr>
      <w:rPr>
        <w:rFonts w:hint="default"/>
        <w:color w:val="auto"/>
      </w:rPr>
    </w:lvl>
    <w:lvl w:ilvl="1">
      <w:start w:val="2"/>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b/>
        <w:bCs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 w15:restartNumberingAfterBreak="0">
    <w:nsid w:val="02680A65"/>
    <w:multiLevelType w:val="hybridMultilevel"/>
    <w:tmpl w:val="AC98AF52"/>
    <w:lvl w:ilvl="0" w:tplc="9F2013E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C721130"/>
    <w:multiLevelType w:val="hybridMultilevel"/>
    <w:tmpl w:val="08C01E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832303"/>
    <w:multiLevelType w:val="hybridMultilevel"/>
    <w:tmpl w:val="D7A2D9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4F64FB5"/>
    <w:multiLevelType w:val="hybridMultilevel"/>
    <w:tmpl w:val="40487A6E"/>
    <w:lvl w:ilvl="0" w:tplc="0416000D">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5" w15:restartNumberingAfterBreak="0">
    <w:nsid w:val="19493EA1"/>
    <w:multiLevelType w:val="hybridMultilevel"/>
    <w:tmpl w:val="E7FE79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B2F0C86"/>
    <w:multiLevelType w:val="hybridMultilevel"/>
    <w:tmpl w:val="5A8641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CD958EA"/>
    <w:multiLevelType w:val="hybridMultilevel"/>
    <w:tmpl w:val="F5682D74"/>
    <w:lvl w:ilvl="0" w:tplc="612096DC">
      <w:start w:val="12"/>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 w15:restartNumberingAfterBreak="0">
    <w:nsid w:val="1DCF3582"/>
    <w:multiLevelType w:val="multilevel"/>
    <w:tmpl w:val="9D462622"/>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337A31"/>
    <w:multiLevelType w:val="hybridMultilevel"/>
    <w:tmpl w:val="EFC88450"/>
    <w:lvl w:ilvl="0" w:tplc="04160017">
      <w:start w:val="1"/>
      <w:numFmt w:val="lowerLetter"/>
      <w:lvlText w:val="%1)"/>
      <w:lvlJc w:val="left"/>
      <w:pPr>
        <w:ind w:left="720" w:hanging="360"/>
      </w:pPr>
    </w:lvl>
    <w:lvl w:ilvl="1" w:tplc="511280CE">
      <w:start w:val="200"/>
      <w:numFmt w:val="bullet"/>
      <w:lvlText w:val=""/>
      <w:lvlJc w:val="left"/>
      <w:pPr>
        <w:ind w:left="1440" w:hanging="360"/>
      </w:pPr>
      <w:rPr>
        <w:rFonts w:ascii="Wingdings" w:eastAsiaTheme="minorHAnsi" w:hAnsi="Wingdings" w:cstheme="minorBidi"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0B576E1"/>
    <w:multiLevelType w:val="hybridMultilevel"/>
    <w:tmpl w:val="ADFE5C0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2C7575C"/>
    <w:multiLevelType w:val="hybridMultilevel"/>
    <w:tmpl w:val="EF16DB1A"/>
    <w:lvl w:ilvl="0" w:tplc="DBE690A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6C517DE"/>
    <w:multiLevelType w:val="hybridMultilevel"/>
    <w:tmpl w:val="A0EAA08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C3C30E2"/>
    <w:multiLevelType w:val="hybridMultilevel"/>
    <w:tmpl w:val="F01866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1EA1902"/>
    <w:multiLevelType w:val="hybridMultilevel"/>
    <w:tmpl w:val="17E05D2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DE35F4C"/>
    <w:multiLevelType w:val="hybridMultilevel"/>
    <w:tmpl w:val="5ADC2DCE"/>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6" w15:restartNumberingAfterBreak="0">
    <w:nsid w:val="3ED4187D"/>
    <w:multiLevelType w:val="hybridMultilevel"/>
    <w:tmpl w:val="63E47DD0"/>
    <w:lvl w:ilvl="0" w:tplc="04160003">
      <w:start w:val="1"/>
      <w:numFmt w:val="bullet"/>
      <w:lvlText w:val="o"/>
      <w:lvlJc w:val="left"/>
      <w:pPr>
        <w:ind w:left="1440" w:hanging="360"/>
      </w:pPr>
      <w:rPr>
        <w:rFonts w:ascii="Courier New" w:hAnsi="Courier New" w:cs="Courier New"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15:restartNumberingAfterBreak="0">
    <w:nsid w:val="4956254C"/>
    <w:multiLevelType w:val="hybridMultilevel"/>
    <w:tmpl w:val="38488DC0"/>
    <w:lvl w:ilvl="0" w:tplc="9F2013E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F842F38"/>
    <w:multiLevelType w:val="hybridMultilevel"/>
    <w:tmpl w:val="00BECF3A"/>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BC305A3"/>
    <w:multiLevelType w:val="hybridMultilevel"/>
    <w:tmpl w:val="FB3A7F96"/>
    <w:lvl w:ilvl="0" w:tplc="0416000D">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20" w15:restartNumberingAfterBreak="0">
    <w:nsid w:val="5F080A9F"/>
    <w:multiLevelType w:val="hybridMultilevel"/>
    <w:tmpl w:val="9432E3E4"/>
    <w:lvl w:ilvl="0" w:tplc="59EC43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F921E37"/>
    <w:multiLevelType w:val="hybridMultilevel"/>
    <w:tmpl w:val="ABEAB0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5510FCA"/>
    <w:multiLevelType w:val="hybridMultilevel"/>
    <w:tmpl w:val="E3CC9A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B9D40AA"/>
    <w:multiLevelType w:val="hybridMultilevel"/>
    <w:tmpl w:val="D14A8F16"/>
    <w:lvl w:ilvl="0" w:tplc="9F2013EC">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FCF3258"/>
    <w:multiLevelType w:val="hybridMultilevel"/>
    <w:tmpl w:val="39A6207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56E476A"/>
    <w:multiLevelType w:val="hybridMultilevel"/>
    <w:tmpl w:val="323EF604"/>
    <w:lvl w:ilvl="0" w:tplc="E430A756">
      <w:start w:val="9"/>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15:restartNumberingAfterBreak="0">
    <w:nsid w:val="7A5307F1"/>
    <w:multiLevelType w:val="multilevel"/>
    <w:tmpl w:val="9D462622"/>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1"/>
  </w:num>
  <w:num w:numId="3">
    <w:abstractNumId w:val="20"/>
  </w:num>
  <w:num w:numId="4">
    <w:abstractNumId w:val="11"/>
  </w:num>
  <w:num w:numId="5">
    <w:abstractNumId w:val="1"/>
  </w:num>
  <w:num w:numId="6">
    <w:abstractNumId w:val="17"/>
  </w:num>
  <w:num w:numId="7">
    <w:abstractNumId w:val="26"/>
  </w:num>
  <w:num w:numId="8">
    <w:abstractNumId w:val="8"/>
  </w:num>
  <w:num w:numId="9">
    <w:abstractNumId w:val="23"/>
  </w:num>
  <w:num w:numId="10">
    <w:abstractNumId w:val="15"/>
  </w:num>
  <w:num w:numId="11">
    <w:abstractNumId w:val="22"/>
  </w:num>
  <w:num w:numId="12">
    <w:abstractNumId w:val="4"/>
  </w:num>
  <w:num w:numId="13">
    <w:abstractNumId w:val="16"/>
  </w:num>
  <w:num w:numId="14">
    <w:abstractNumId w:val="19"/>
  </w:num>
  <w:num w:numId="15">
    <w:abstractNumId w:val="18"/>
  </w:num>
  <w:num w:numId="16">
    <w:abstractNumId w:val="25"/>
  </w:num>
  <w:num w:numId="17">
    <w:abstractNumId w:val="7"/>
  </w:num>
  <w:num w:numId="18">
    <w:abstractNumId w:val="6"/>
  </w:num>
  <w:num w:numId="19">
    <w:abstractNumId w:val="0"/>
  </w:num>
  <w:num w:numId="20">
    <w:abstractNumId w:val="12"/>
  </w:num>
  <w:num w:numId="21">
    <w:abstractNumId w:val="14"/>
  </w:num>
  <w:num w:numId="22">
    <w:abstractNumId w:val="13"/>
  </w:num>
  <w:num w:numId="23">
    <w:abstractNumId w:val="10"/>
  </w:num>
  <w:num w:numId="24">
    <w:abstractNumId w:val="24"/>
  </w:num>
  <w:num w:numId="25">
    <w:abstractNumId w:val="3"/>
  </w:num>
  <w:num w:numId="26">
    <w:abstractNumId w:val="9"/>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624"/>
    <w:rsid w:val="00004ADC"/>
    <w:rsid w:val="000356E1"/>
    <w:rsid w:val="000779EE"/>
    <w:rsid w:val="00085788"/>
    <w:rsid w:val="0009510C"/>
    <w:rsid w:val="000D1111"/>
    <w:rsid w:val="00126227"/>
    <w:rsid w:val="001A31B0"/>
    <w:rsid w:val="001E5505"/>
    <w:rsid w:val="001F32F8"/>
    <w:rsid w:val="002523F6"/>
    <w:rsid w:val="0026067F"/>
    <w:rsid w:val="00265624"/>
    <w:rsid w:val="002865D8"/>
    <w:rsid w:val="002A42E9"/>
    <w:rsid w:val="002D7A32"/>
    <w:rsid w:val="003114DD"/>
    <w:rsid w:val="00332B76"/>
    <w:rsid w:val="00336980"/>
    <w:rsid w:val="00351F91"/>
    <w:rsid w:val="00360222"/>
    <w:rsid w:val="003708C4"/>
    <w:rsid w:val="003721CE"/>
    <w:rsid w:val="003A3077"/>
    <w:rsid w:val="003D6C9F"/>
    <w:rsid w:val="00404CAB"/>
    <w:rsid w:val="004669B3"/>
    <w:rsid w:val="00491C75"/>
    <w:rsid w:val="004F6AC7"/>
    <w:rsid w:val="005441E1"/>
    <w:rsid w:val="005926EA"/>
    <w:rsid w:val="005D25C7"/>
    <w:rsid w:val="005E044A"/>
    <w:rsid w:val="005E5E8A"/>
    <w:rsid w:val="00625AE0"/>
    <w:rsid w:val="006262D3"/>
    <w:rsid w:val="00666DAB"/>
    <w:rsid w:val="00681A8B"/>
    <w:rsid w:val="006A4D96"/>
    <w:rsid w:val="00701C43"/>
    <w:rsid w:val="0070586A"/>
    <w:rsid w:val="00714732"/>
    <w:rsid w:val="00763F92"/>
    <w:rsid w:val="00765529"/>
    <w:rsid w:val="00773BC9"/>
    <w:rsid w:val="007C47B0"/>
    <w:rsid w:val="007E0468"/>
    <w:rsid w:val="007F7F4D"/>
    <w:rsid w:val="008226BA"/>
    <w:rsid w:val="008675A0"/>
    <w:rsid w:val="008F06F1"/>
    <w:rsid w:val="008F5F7D"/>
    <w:rsid w:val="00962820"/>
    <w:rsid w:val="0098035B"/>
    <w:rsid w:val="0099648B"/>
    <w:rsid w:val="009A1EBA"/>
    <w:rsid w:val="009D4548"/>
    <w:rsid w:val="009F48DC"/>
    <w:rsid w:val="00A01116"/>
    <w:rsid w:val="00A13ED4"/>
    <w:rsid w:val="00A26330"/>
    <w:rsid w:val="00AF53AF"/>
    <w:rsid w:val="00B00A26"/>
    <w:rsid w:val="00B2598F"/>
    <w:rsid w:val="00B46190"/>
    <w:rsid w:val="00BC38D0"/>
    <w:rsid w:val="00BE2534"/>
    <w:rsid w:val="00BF68E0"/>
    <w:rsid w:val="00C3057C"/>
    <w:rsid w:val="00C345D3"/>
    <w:rsid w:val="00C5088F"/>
    <w:rsid w:val="00C51A1B"/>
    <w:rsid w:val="00C70334"/>
    <w:rsid w:val="00C73130"/>
    <w:rsid w:val="00C803F1"/>
    <w:rsid w:val="00C87FF3"/>
    <w:rsid w:val="00CA70DD"/>
    <w:rsid w:val="00CC30E9"/>
    <w:rsid w:val="00CC3102"/>
    <w:rsid w:val="00CC5BA6"/>
    <w:rsid w:val="00D412FD"/>
    <w:rsid w:val="00D51AFB"/>
    <w:rsid w:val="00D63BF5"/>
    <w:rsid w:val="00D7137E"/>
    <w:rsid w:val="00D762B0"/>
    <w:rsid w:val="00D868E8"/>
    <w:rsid w:val="00D96A8C"/>
    <w:rsid w:val="00DD085C"/>
    <w:rsid w:val="00DF42AD"/>
    <w:rsid w:val="00E03B2F"/>
    <w:rsid w:val="00E37653"/>
    <w:rsid w:val="00E65DE4"/>
    <w:rsid w:val="00ED13C4"/>
    <w:rsid w:val="00EE00E7"/>
    <w:rsid w:val="00EE690F"/>
    <w:rsid w:val="00EF7421"/>
    <w:rsid w:val="00F06E38"/>
    <w:rsid w:val="00F11649"/>
    <w:rsid w:val="00F52494"/>
    <w:rsid w:val="00F77E6A"/>
    <w:rsid w:val="00F96699"/>
    <w:rsid w:val="00FE43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5009E"/>
  <w15:chartTrackingRefBased/>
  <w15:docId w15:val="{DA495BFF-EEAF-4C40-9540-FEA674BFC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1E1"/>
  </w:style>
  <w:style w:type="paragraph" w:styleId="Ttulo1">
    <w:name w:val="heading 1"/>
    <w:basedOn w:val="Normal"/>
    <w:next w:val="Normal"/>
    <w:link w:val="Ttulo1Char"/>
    <w:uiPriority w:val="9"/>
    <w:qFormat/>
    <w:rsid w:val="009F48DC"/>
    <w:pPr>
      <w:keepNext/>
      <w:keepLines/>
      <w:spacing w:before="120" w:after="120" w:line="276" w:lineRule="auto"/>
      <w:outlineLvl w:val="0"/>
    </w:pPr>
    <w:rPr>
      <w:rFonts w:ascii="Arial" w:eastAsiaTheme="majorEastAsia" w:hAnsi="Arial" w:cstheme="majorBidi"/>
      <w:b/>
      <w:bCs/>
      <w:sz w:val="24"/>
      <w:szCs w:val="28"/>
    </w:rPr>
  </w:style>
  <w:style w:type="paragraph" w:styleId="Ttulo3">
    <w:name w:val="heading 3"/>
    <w:basedOn w:val="Normal"/>
    <w:next w:val="Normal"/>
    <w:link w:val="Ttulo3Char"/>
    <w:uiPriority w:val="9"/>
    <w:semiHidden/>
    <w:unhideWhenUsed/>
    <w:qFormat/>
    <w:rsid w:val="009F48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656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5624"/>
  </w:style>
  <w:style w:type="paragraph" w:styleId="Rodap">
    <w:name w:val="footer"/>
    <w:basedOn w:val="Normal"/>
    <w:link w:val="RodapChar"/>
    <w:uiPriority w:val="99"/>
    <w:unhideWhenUsed/>
    <w:rsid w:val="00265624"/>
    <w:pPr>
      <w:tabs>
        <w:tab w:val="center" w:pos="4252"/>
        <w:tab w:val="right" w:pos="8504"/>
      </w:tabs>
      <w:spacing w:after="0" w:line="240" w:lineRule="auto"/>
    </w:pPr>
  </w:style>
  <w:style w:type="character" w:customStyle="1" w:styleId="RodapChar">
    <w:name w:val="Rodapé Char"/>
    <w:basedOn w:val="Fontepargpadro"/>
    <w:link w:val="Rodap"/>
    <w:uiPriority w:val="99"/>
    <w:rsid w:val="00265624"/>
  </w:style>
  <w:style w:type="table" w:styleId="Tabelacomgrade">
    <w:name w:val="Table Grid"/>
    <w:basedOn w:val="Tabelanormal"/>
    <w:uiPriority w:val="39"/>
    <w:rsid w:val="00265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65DE4"/>
    <w:pPr>
      <w:ind w:left="720"/>
      <w:contextualSpacing/>
    </w:pPr>
  </w:style>
  <w:style w:type="table" w:customStyle="1" w:styleId="Tabelacomgrade1">
    <w:name w:val="Tabela com grade1"/>
    <w:basedOn w:val="Tabelanormal"/>
    <w:next w:val="Tabelacomgrade"/>
    <w:uiPriority w:val="39"/>
    <w:rsid w:val="00004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9F48DC"/>
    <w:rPr>
      <w:rFonts w:ascii="Arial" w:eastAsiaTheme="majorEastAsia" w:hAnsi="Arial" w:cstheme="majorBidi"/>
      <w:b/>
      <w:bCs/>
      <w:sz w:val="24"/>
      <w:szCs w:val="28"/>
    </w:rPr>
  </w:style>
  <w:style w:type="character" w:customStyle="1" w:styleId="Ttulo3Char">
    <w:name w:val="Título 3 Char"/>
    <w:basedOn w:val="Fontepargpadro"/>
    <w:link w:val="Ttulo3"/>
    <w:uiPriority w:val="9"/>
    <w:rsid w:val="009F48DC"/>
    <w:rPr>
      <w:rFonts w:asciiTheme="majorHAnsi" w:eastAsiaTheme="majorEastAsia" w:hAnsiTheme="majorHAnsi" w:cstheme="majorBidi"/>
      <w:color w:val="1F3763" w:themeColor="accent1" w:themeShade="7F"/>
      <w:sz w:val="24"/>
      <w:szCs w:val="24"/>
    </w:rPr>
  </w:style>
  <w:style w:type="character" w:styleId="Hyperlink">
    <w:name w:val="Hyperlink"/>
    <w:basedOn w:val="Fontepargpadro"/>
    <w:uiPriority w:val="99"/>
    <w:unhideWhenUsed/>
    <w:rsid w:val="009F48DC"/>
    <w:rPr>
      <w:color w:val="0563C1" w:themeColor="hyperlink"/>
      <w:u w:val="single"/>
    </w:rPr>
  </w:style>
  <w:style w:type="character" w:styleId="MenoPendente">
    <w:name w:val="Unresolved Mention"/>
    <w:basedOn w:val="Fontepargpadro"/>
    <w:uiPriority w:val="99"/>
    <w:semiHidden/>
    <w:unhideWhenUsed/>
    <w:rsid w:val="002A42E9"/>
    <w:rPr>
      <w:color w:val="605E5C"/>
      <w:shd w:val="clear" w:color="auto" w:fill="E1DFDD"/>
    </w:rPr>
  </w:style>
  <w:style w:type="paragraph" w:styleId="Textodebalo">
    <w:name w:val="Balloon Text"/>
    <w:basedOn w:val="Normal"/>
    <w:link w:val="TextodebaloChar"/>
    <w:uiPriority w:val="99"/>
    <w:semiHidden/>
    <w:unhideWhenUsed/>
    <w:rsid w:val="00F06E3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06E38"/>
    <w:rPr>
      <w:rFonts w:ascii="Segoe UI" w:hAnsi="Segoe UI" w:cs="Segoe UI"/>
      <w:sz w:val="18"/>
      <w:szCs w:val="18"/>
    </w:rPr>
  </w:style>
  <w:style w:type="table" w:customStyle="1" w:styleId="Tabelacomgrade11">
    <w:name w:val="Tabela com grade11"/>
    <w:basedOn w:val="Tabelanormal"/>
    <w:next w:val="Tabelacomgrade"/>
    <w:uiPriority w:val="39"/>
    <w:rsid w:val="00681A8B"/>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77505">
      <w:bodyDiv w:val="1"/>
      <w:marLeft w:val="0"/>
      <w:marRight w:val="0"/>
      <w:marTop w:val="0"/>
      <w:marBottom w:val="0"/>
      <w:divBdr>
        <w:top w:val="none" w:sz="0" w:space="0" w:color="auto"/>
        <w:left w:val="none" w:sz="0" w:space="0" w:color="auto"/>
        <w:bottom w:val="none" w:sz="0" w:space="0" w:color="auto"/>
        <w:right w:val="none" w:sz="0" w:space="0" w:color="auto"/>
      </w:divBdr>
    </w:div>
    <w:div w:id="186293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header" Target="header1.xml"/><Relationship Id="rId8" Type="http://schemas.openxmlformats.org/officeDocument/2006/relationships/hyperlink" Target="https://www.cdc.gov/DataStatistics/" TargetMode="External"/><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theme" Target="theme/theme1.xml"/><Relationship Id="rId20" Type="http://schemas.openxmlformats.org/officeDocument/2006/relationships/image" Target="media/image13.emf"/><Relationship Id="rId41" Type="http://schemas.openxmlformats.org/officeDocument/2006/relationships/image" Target="media/image34.emf"/></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7.png"/><Relationship Id="rId1" Type="http://schemas.openxmlformats.org/officeDocument/2006/relationships/image" Target="media/image36.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724</TotalTime>
  <Pages>92</Pages>
  <Words>16135</Words>
  <Characters>87131</Characters>
  <Application>Microsoft Office Word</Application>
  <DocSecurity>0</DocSecurity>
  <Lines>726</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GILBERTO ARAUJO PEREIRA</dc:creator>
  <cp:keywords/>
  <dc:description/>
  <cp:lastModifiedBy>Marcia Felix</cp:lastModifiedBy>
  <cp:revision>34</cp:revision>
  <dcterms:created xsi:type="dcterms:W3CDTF">2019-10-21T12:17:00Z</dcterms:created>
  <dcterms:modified xsi:type="dcterms:W3CDTF">2021-09-27T13:48:00Z</dcterms:modified>
</cp:coreProperties>
</file>