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7C540" w14:textId="77777777" w:rsidR="00B33C9A" w:rsidRPr="00474116" w:rsidRDefault="00B33C9A" w:rsidP="002D7ACF">
      <w:pPr>
        <w:spacing w:line="360" w:lineRule="auto"/>
        <w:jc w:val="center"/>
        <w:rPr>
          <w:rFonts w:ascii="Arial" w:eastAsia="Arial" w:hAnsi="Arial" w:cs="Arial"/>
          <w:b/>
          <w:bCs/>
          <w:color w:val="222222"/>
          <w:sz w:val="28"/>
          <w:szCs w:val="28"/>
          <w:u w:val="single"/>
          <w:shd w:val="clear" w:color="auto" w:fill="FFFFFF"/>
        </w:rPr>
      </w:pPr>
      <w:r w:rsidRPr="00474116">
        <w:rPr>
          <w:rFonts w:ascii="Arial" w:hAnsi="Arial"/>
          <w:b/>
          <w:sz w:val="28"/>
          <w:u w:val="single"/>
        </w:rPr>
        <w:t>Final clinical study report</w:t>
      </w:r>
    </w:p>
    <w:p w14:paraId="115F0034" w14:textId="77777777" w:rsidR="002D7ACF" w:rsidRPr="00474116" w:rsidRDefault="002D7ACF" w:rsidP="002D7ACF">
      <w:pPr>
        <w:spacing w:line="360" w:lineRule="auto"/>
        <w:rPr>
          <w:rFonts w:ascii="Arial" w:hAnsi="Arial" w:cs="Arial"/>
          <w:color w:val="222222"/>
          <w:u w:color="222222"/>
          <w:shd w:val="clear" w:color="auto" w:fill="FFFFFF"/>
        </w:rPr>
      </w:pPr>
    </w:p>
    <w:p w14:paraId="674A5FCF" w14:textId="77777777" w:rsidR="00B95C04" w:rsidRPr="00474116" w:rsidRDefault="00B95C04" w:rsidP="002D7ACF">
      <w:pPr>
        <w:spacing w:line="360" w:lineRule="auto"/>
        <w:rPr>
          <w:rFonts w:ascii="Arial" w:hAnsi="Arial" w:cs="Arial"/>
          <w:color w:val="222222"/>
          <w:u w:color="222222"/>
          <w:shd w:val="clear" w:color="auto" w:fill="FFFFFF"/>
        </w:rPr>
      </w:pPr>
    </w:p>
    <w:p w14:paraId="61D706E2" w14:textId="739C15B9" w:rsidR="00B33C9A" w:rsidRPr="00474116" w:rsidRDefault="00B33C9A" w:rsidP="001A4BE1">
      <w:pPr>
        <w:jc w:val="both"/>
        <w:rPr>
          <w:rFonts w:ascii="Arial" w:eastAsia="Arial" w:hAnsi="Arial" w:cs="Arial"/>
          <w:sz w:val="28"/>
          <w:szCs w:val="28"/>
        </w:rPr>
      </w:pPr>
      <w:r w:rsidRPr="00474116">
        <w:rPr>
          <w:rFonts w:ascii="Arial" w:hAnsi="Arial"/>
          <w:b/>
          <w:color w:val="222222"/>
          <w:sz w:val="28"/>
          <w:u w:color="222222"/>
          <w:shd w:val="clear" w:color="auto" w:fill="FFFFFF"/>
        </w:rPr>
        <w:t xml:space="preserve">Original title of the </w:t>
      </w:r>
      <w:r w:rsidRPr="00474116">
        <w:rPr>
          <w:rFonts w:ascii="Arial" w:hAnsi="Arial"/>
          <w:b/>
          <w:sz w:val="28"/>
        </w:rPr>
        <w:t>Research Project</w:t>
      </w:r>
      <w:r w:rsidRPr="00474116">
        <w:rPr>
          <w:rFonts w:ascii="Arial" w:hAnsi="Arial"/>
          <w:i/>
          <w:sz w:val="28"/>
        </w:rPr>
        <w:t>: “Prospective, randomized study to evaluate the safety and efficacy of the treatment of acute spinal cord injury with polylaminin injection”</w:t>
      </w:r>
      <w:r w:rsidR="00474116">
        <w:rPr>
          <w:rFonts w:ascii="Arial" w:hAnsi="Arial"/>
          <w:i/>
          <w:sz w:val="28"/>
        </w:rPr>
        <w:t>.</w:t>
      </w:r>
    </w:p>
    <w:p w14:paraId="44CBD751" w14:textId="77777777" w:rsidR="002D7ACF" w:rsidRPr="00474116" w:rsidRDefault="002D7ACF" w:rsidP="00340BE4">
      <w:pPr>
        <w:rPr>
          <w:rFonts w:ascii="Arial" w:hAnsi="Arial" w:cs="Arial"/>
          <w:sz w:val="28"/>
          <w:szCs w:val="28"/>
        </w:rPr>
      </w:pPr>
    </w:p>
    <w:p w14:paraId="1534A6B8" w14:textId="77777777" w:rsidR="002D7ACF" w:rsidRPr="00474116" w:rsidRDefault="002D7ACF" w:rsidP="00340BE4">
      <w:pPr>
        <w:rPr>
          <w:rFonts w:ascii="Arial" w:hAnsi="Arial" w:cs="Arial"/>
          <w:sz w:val="28"/>
          <w:szCs w:val="28"/>
        </w:rPr>
      </w:pPr>
    </w:p>
    <w:p w14:paraId="112FF5C1" w14:textId="5B1023A7" w:rsidR="00B33C9A" w:rsidRPr="00474116" w:rsidRDefault="00B33C9A" w:rsidP="00340BE4">
      <w:pPr>
        <w:rPr>
          <w:rFonts w:ascii="Arial" w:hAnsi="Arial" w:cs="Arial"/>
          <w:sz w:val="28"/>
          <w:szCs w:val="28"/>
        </w:rPr>
      </w:pPr>
      <w:r w:rsidRPr="00474116">
        <w:rPr>
          <w:rFonts w:ascii="Arial" w:hAnsi="Arial"/>
          <w:b/>
          <w:bCs/>
          <w:sz w:val="28"/>
        </w:rPr>
        <w:t xml:space="preserve">CONEP Registration </w:t>
      </w:r>
      <w:r w:rsidRPr="00474116">
        <w:rPr>
          <w:rFonts w:ascii="Arial" w:hAnsi="Arial"/>
          <w:sz w:val="28"/>
        </w:rPr>
        <w:t>16723</w:t>
      </w:r>
    </w:p>
    <w:p w14:paraId="55CE73BF" w14:textId="77777777" w:rsidR="002D7ACF" w:rsidRPr="00474116" w:rsidRDefault="002D7ACF" w:rsidP="00340BE4">
      <w:pPr>
        <w:rPr>
          <w:rFonts w:ascii="Arial" w:hAnsi="Arial" w:cs="Arial"/>
          <w:sz w:val="28"/>
          <w:szCs w:val="28"/>
        </w:rPr>
      </w:pPr>
    </w:p>
    <w:p w14:paraId="77F3A4EF" w14:textId="4570697F" w:rsidR="00B33C9A" w:rsidRPr="00474116" w:rsidRDefault="00B33C9A" w:rsidP="00340BE4">
      <w:pPr>
        <w:rPr>
          <w:rFonts w:ascii="Arial" w:hAnsi="Arial" w:cs="Arial"/>
          <w:sz w:val="28"/>
          <w:szCs w:val="28"/>
        </w:rPr>
      </w:pPr>
      <w:r w:rsidRPr="00474116">
        <w:rPr>
          <w:rFonts w:ascii="Arial" w:hAnsi="Arial"/>
          <w:b/>
          <w:bCs/>
          <w:sz w:val="28"/>
        </w:rPr>
        <w:t>Process No.</w:t>
      </w:r>
      <w:r w:rsidRPr="00474116">
        <w:rPr>
          <w:rFonts w:ascii="Arial" w:hAnsi="Arial"/>
          <w:sz w:val="28"/>
        </w:rPr>
        <w:t xml:space="preserve"> 25000.192487/2011-30</w:t>
      </w:r>
    </w:p>
    <w:p w14:paraId="01C06DA9" w14:textId="77777777" w:rsidR="00D47C4E" w:rsidRPr="00474116" w:rsidRDefault="00D47C4E" w:rsidP="00340BE4">
      <w:pPr>
        <w:rPr>
          <w:rFonts w:ascii="Arial" w:hAnsi="Arial" w:cs="Arial"/>
          <w:sz w:val="28"/>
          <w:szCs w:val="28"/>
        </w:rPr>
      </w:pPr>
    </w:p>
    <w:p w14:paraId="590B4B06" w14:textId="048C0867" w:rsidR="00B33C9A" w:rsidRPr="00474116" w:rsidRDefault="00B33C9A" w:rsidP="00340BE4">
      <w:pPr>
        <w:rPr>
          <w:rFonts w:ascii="Arial" w:hAnsi="Arial" w:cs="Arial"/>
          <w:sz w:val="28"/>
          <w:szCs w:val="28"/>
        </w:rPr>
      </w:pPr>
      <w:r w:rsidRPr="00474116">
        <w:rPr>
          <w:rFonts w:ascii="Arial" w:hAnsi="Arial"/>
          <w:b/>
          <w:sz w:val="28"/>
        </w:rPr>
        <w:t>Responsible:</w:t>
      </w:r>
      <w:r w:rsidRPr="00474116">
        <w:rPr>
          <w:rFonts w:ascii="Arial" w:hAnsi="Arial"/>
          <w:sz w:val="28"/>
        </w:rPr>
        <w:t xml:space="preserve"> Tatiana Lobo Coelho de Sampaio</w:t>
      </w:r>
    </w:p>
    <w:p w14:paraId="6B5962FB" w14:textId="77777777" w:rsidR="00B95C04" w:rsidRPr="00474116" w:rsidRDefault="00B95C04" w:rsidP="00340BE4">
      <w:pPr>
        <w:rPr>
          <w:rFonts w:ascii="Arial" w:hAnsi="Arial" w:cs="Arial"/>
          <w:sz w:val="28"/>
          <w:szCs w:val="28"/>
        </w:rPr>
      </w:pPr>
    </w:p>
    <w:p w14:paraId="214A1C18" w14:textId="5F0203D1" w:rsidR="00B33C9A" w:rsidRPr="00474116" w:rsidRDefault="00B33C9A" w:rsidP="00340BE4">
      <w:pPr>
        <w:rPr>
          <w:rFonts w:ascii="Arial" w:hAnsi="Arial" w:cs="Arial"/>
          <w:sz w:val="28"/>
          <w:szCs w:val="28"/>
        </w:rPr>
      </w:pPr>
      <w:r w:rsidRPr="00474116">
        <w:rPr>
          <w:rFonts w:ascii="Arial" w:hAnsi="Arial"/>
          <w:b/>
          <w:bCs/>
          <w:sz w:val="28"/>
        </w:rPr>
        <w:t>Institution</w:t>
      </w:r>
      <w:r w:rsidRPr="00474116">
        <w:rPr>
          <w:rFonts w:ascii="Arial" w:hAnsi="Arial"/>
          <w:sz w:val="28"/>
        </w:rPr>
        <w:t>: UFRJ (SINGLE SITE)</w:t>
      </w:r>
    </w:p>
    <w:p w14:paraId="63B689BF" w14:textId="77777777" w:rsidR="00B95C04" w:rsidRPr="00474116" w:rsidRDefault="00B95C04" w:rsidP="00340BE4">
      <w:pPr>
        <w:rPr>
          <w:rFonts w:ascii="Arial" w:hAnsi="Arial" w:cs="Arial"/>
          <w:sz w:val="28"/>
          <w:szCs w:val="28"/>
        </w:rPr>
      </w:pPr>
    </w:p>
    <w:p w14:paraId="33248250" w14:textId="5F373343" w:rsidR="00B33C9A" w:rsidRPr="00474116" w:rsidRDefault="00B33C9A" w:rsidP="00340BE4">
      <w:pPr>
        <w:rPr>
          <w:rFonts w:ascii="Arial" w:hAnsi="Arial" w:cs="Arial"/>
          <w:sz w:val="28"/>
          <w:szCs w:val="28"/>
        </w:rPr>
      </w:pPr>
      <w:r w:rsidRPr="00474116">
        <w:rPr>
          <w:rFonts w:ascii="Arial" w:hAnsi="Arial"/>
          <w:b/>
          <w:bCs/>
          <w:sz w:val="28"/>
        </w:rPr>
        <w:t>CEP of origin</w:t>
      </w:r>
      <w:r w:rsidRPr="00474116">
        <w:rPr>
          <w:rFonts w:ascii="Arial" w:hAnsi="Arial"/>
          <w:sz w:val="28"/>
        </w:rPr>
        <w:t xml:space="preserve">: Municipal Department of Health and Civil Defense/RJ </w:t>
      </w:r>
    </w:p>
    <w:p w14:paraId="6ABA6D61" w14:textId="77777777" w:rsidR="00B95C04" w:rsidRPr="00474116" w:rsidRDefault="00B95C04" w:rsidP="00340BE4">
      <w:pPr>
        <w:rPr>
          <w:rFonts w:ascii="Arial" w:hAnsi="Arial" w:cs="Arial"/>
          <w:sz w:val="28"/>
          <w:szCs w:val="28"/>
        </w:rPr>
      </w:pPr>
    </w:p>
    <w:p w14:paraId="1AA7F661" w14:textId="6CCF609E" w:rsidR="00B33C9A" w:rsidRPr="00474116" w:rsidRDefault="00B33C9A" w:rsidP="00340BE4">
      <w:pPr>
        <w:rPr>
          <w:rFonts w:ascii="Arial" w:hAnsi="Arial" w:cs="Arial"/>
          <w:sz w:val="28"/>
          <w:szCs w:val="28"/>
        </w:rPr>
      </w:pPr>
      <w:r w:rsidRPr="00474116">
        <w:rPr>
          <w:rFonts w:ascii="Arial" w:hAnsi="Arial"/>
          <w:b/>
          <w:bCs/>
          <w:sz w:val="28"/>
        </w:rPr>
        <w:t>Special Thematic Area</w:t>
      </w:r>
      <w:r w:rsidRPr="00474116">
        <w:rPr>
          <w:rFonts w:ascii="Arial" w:hAnsi="Arial"/>
          <w:sz w:val="28"/>
        </w:rPr>
        <w:t xml:space="preserve">: New Drugs, Biosafety </w:t>
      </w:r>
    </w:p>
    <w:p w14:paraId="4A7B6FAC" w14:textId="77777777" w:rsidR="00B95C04" w:rsidRPr="00474116" w:rsidRDefault="00B95C04" w:rsidP="00340BE4">
      <w:pPr>
        <w:rPr>
          <w:rFonts w:ascii="Arial" w:hAnsi="Arial" w:cs="Arial"/>
          <w:sz w:val="28"/>
          <w:szCs w:val="28"/>
        </w:rPr>
      </w:pPr>
    </w:p>
    <w:p w14:paraId="38A3AD5F" w14:textId="0D03164E" w:rsidR="00B33C9A" w:rsidRPr="00474116" w:rsidRDefault="00B33C9A" w:rsidP="00340BE4">
      <w:pPr>
        <w:rPr>
          <w:rFonts w:ascii="Arial" w:hAnsi="Arial" w:cs="Arial"/>
          <w:sz w:val="28"/>
          <w:szCs w:val="28"/>
        </w:rPr>
      </w:pPr>
      <w:r w:rsidRPr="00474116">
        <w:rPr>
          <w:rFonts w:ascii="Arial" w:hAnsi="Arial"/>
          <w:b/>
          <w:bCs/>
          <w:sz w:val="28"/>
        </w:rPr>
        <w:t>OPINION of approval of the clinical study</w:t>
      </w:r>
      <w:r w:rsidRPr="00474116">
        <w:rPr>
          <w:rFonts w:ascii="Arial" w:hAnsi="Arial"/>
          <w:sz w:val="28"/>
        </w:rPr>
        <w:t>: no. 38/2013</w:t>
      </w:r>
    </w:p>
    <w:p w14:paraId="07BA67FB" w14:textId="77777777" w:rsidR="000B66C7" w:rsidRPr="00474116" w:rsidRDefault="00710CD6" w:rsidP="000B66C7">
      <w:pPr>
        <w:pStyle w:val="Corpo"/>
        <w:widowControl w:val="0"/>
        <w:spacing w:afterLines="120" w:after="288" w:line="360" w:lineRule="auto"/>
        <w:rPr>
          <w:rFonts w:ascii="Arial" w:hAnsi="Arial" w:cs="Arial"/>
        </w:rPr>
      </w:pPr>
      <w:r w:rsidRPr="00474116">
        <w:br w:type="page"/>
      </w:r>
    </w:p>
    <w:p w14:paraId="5A4BCCC7" w14:textId="638D3AD0" w:rsidR="004E5AE2" w:rsidRPr="00474116" w:rsidRDefault="003758D1" w:rsidP="000B66C7">
      <w:pPr>
        <w:pStyle w:val="Corpo"/>
        <w:widowControl w:val="0"/>
        <w:spacing w:afterLines="120" w:after="288" w:line="360" w:lineRule="auto"/>
        <w:rPr>
          <w:rFonts w:ascii="Arial" w:hAnsi="Arial" w:cs="Arial"/>
          <w:b/>
          <w:bCs/>
          <w:sz w:val="28"/>
          <w:szCs w:val="28"/>
        </w:rPr>
      </w:pPr>
      <w:r w:rsidRPr="00474116">
        <w:rPr>
          <w:rFonts w:ascii="Arial" w:hAnsi="Arial"/>
          <w:b/>
          <w:sz w:val="28"/>
        </w:rPr>
        <w:lastRenderedPageBreak/>
        <w:t>Table of Contents</w:t>
      </w:r>
    </w:p>
    <w:p w14:paraId="6FED4B73" w14:textId="4D197C35" w:rsidR="00474116" w:rsidRPr="00474116" w:rsidRDefault="0040117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r w:rsidRPr="00474116">
        <w:rPr>
          <w:rFonts w:ascii="Arial" w:hAnsi="Arial" w:cs="Arial"/>
        </w:rPr>
        <w:fldChar w:fldCharType="begin"/>
      </w:r>
      <w:r w:rsidRPr="00474116">
        <w:rPr>
          <w:rFonts w:ascii="Arial" w:hAnsi="Arial" w:cs="Arial"/>
        </w:rPr>
        <w:instrText xml:space="preserve"> TOC \o "1-3" \h \z \u </w:instrText>
      </w:r>
      <w:r w:rsidRPr="00474116">
        <w:rPr>
          <w:rFonts w:ascii="Arial" w:hAnsi="Arial" w:cs="Arial"/>
        </w:rPr>
        <w:fldChar w:fldCharType="separate"/>
      </w:r>
      <w:hyperlink w:anchor="_Toc173798929" w:history="1">
        <w:r w:rsidR="00474116" w:rsidRPr="00474116">
          <w:rPr>
            <w:rStyle w:val="Hyperlink"/>
            <w:rFonts w:ascii="Arial" w:hAnsi="Arial" w:cs="Arial"/>
            <w:b/>
            <w:bCs/>
            <w:noProof/>
          </w:rPr>
          <w:t>1.</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Clinical study timeline with description of the study design, notifications, and amendments to the clinical research protocol.</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_Toc173798929 \h </w:instrText>
        </w:r>
        <w:r w:rsidR="00474116" w:rsidRPr="00474116">
          <w:rPr>
            <w:noProof/>
            <w:webHidden/>
          </w:rPr>
        </w:r>
        <w:r w:rsidR="00474116" w:rsidRPr="00474116">
          <w:rPr>
            <w:noProof/>
            <w:webHidden/>
          </w:rPr>
          <w:fldChar w:fldCharType="separate"/>
        </w:r>
        <w:r w:rsidR="00030603">
          <w:rPr>
            <w:noProof/>
            <w:webHidden/>
          </w:rPr>
          <w:t>3</w:t>
        </w:r>
        <w:r w:rsidR="00474116" w:rsidRPr="00474116">
          <w:rPr>
            <w:noProof/>
            <w:webHidden/>
          </w:rPr>
          <w:fldChar w:fldCharType="end"/>
        </w:r>
      </w:hyperlink>
    </w:p>
    <w:p w14:paraId="7D746001" w14:textId="656B4418"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0" w:history="1">
        <w:r w:rsidR="00474116" w:rsidRPr="00474116">
          <w:rPr>
            <w:rStyle w:val="Hyperlink"/>
            <w:rFonts w:ascii="Arial" w:hAnsi="Arial" w:cs="Arial"/>
            <w:b/>
            <w:bCs/>
            <w:noProof/>
          </w:rPr>
          <w:t>2.</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Clinical profile of research participants: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_Toc173798930 \h </w:instrText>
        </w:r>
        <w:r w:rsidR="00474116" w:rsidRPr="00474116">
          <w:rPr>
            <w:noProof/>
            <w:webHidden/>
          </w:rPr>
        </w:r>
        <w:r w:rsidR="00474116" w:rsidRPr="00474116">
          <w:rPr>
            <w:noProof/>
            <w:webHidden/>
          </w:rPr>
          <w:fldChar w:fldCharType="separate"/>
        </w:r>
        <w:r w:rsidR="00030603">
          <w:rPr>
            <w:noProof/>
            <w:webHidden/>
          </w:rPr>
          <w:t>8</w:t>
        </w:r>
        <w:r w:rsidR="00474116" w:rsidRPr="00474116">
          <w:rPr>
            <w:noProof/>
            <w:webHidden/>
          </w:rPr>
          <w:fldChar w:fldCharType="end"/>
        </w:r>
      </w:hyperlink>
    </w:p>
    <w:p w14:paraId="7493EF7C" w14:textId="74B55118"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1" w:history="1">
        <w:r w:rsidR="00474116" w:rsidRPr="00474116">
          <w:rPr>
            <w:rStyle w:val="Hyperlink"/>
            <w:rFonts w:ascii="Arial" w:hAnsi="Arial" w:cs="Arial"/>
            <w:b/>
            <w:bCs/>
            <w:noProof/>
          </w:rPr>
          <w:t>3.</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Experimental treatment, injection procedure and treatment window</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_Toc173798931 \h </w:instrText>
        </w:r>
        <w:r w:rsidR="00474116" w:rsidRPr="00474116">
          <w:rPr>
            <w:noProof/>
            <w:webHidden/>
          </w:rPr>
        </w:r>
        <w:r w:rsidR="00474116" w:rsidRPr="00474116">
          <w:rPr>
            <w:noProof/>
            <w:webHidden/>
          </w:rPr>
          <w:fldChar w:fldCharType="separate"/>
        </w:r>
        <w:r w:rsidR="00030603">
          <w:rPr>
            <w:noProof/>
            <w:webHidden/>
          </w:rPr>
          <w:t>10</w:t>
        </w:r>
        <w:r w:rsidR="00474116" w:rsidRPr="00474116">
          <w:rPr>
            <w:noProof/>
            <w:webHidden/>
          </w:rPr>
          <w:fldChar w:fldCharType="end"/>
        </w:r>
      </w:hyperlink>
    </w:p>
    <w:p w14:paraId="6A576241" w14:textId="534D535D"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2" w:history="1">
        <w:r w:rsidR="00474116" w:rsidRPr="00474116">
          <w:rPr>
            <w:rStyle w:val="Hyperlink"/>
            <w:rFonts w:ascii="Arial" w:hAnsi="Arial" w:cs="Arial"/>
            <w:b/>
            <w:bCs/>
            <w:noProof/>
          </w:rPr>
          <w:t>4.</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Evaluation of the safety of experimental treatment</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_Toc173798932 \h </w:instrText>
        </w:r>
        <w:r w:rsidR="00474116" w:rsidRPr="00474116">
          <w:rPr>
            <w:noProof/>
            <w:webHidden/>
          </w:rPr>
        </w:r>
        <w:r w:rsidR="00474116" w:rsidRPr="00474116">
          <w:rPr>
            <w:noProof/>
            <w:webHidden/>
          </w:rPr>
          <w:fldChar w:fldCharType="separate"/>
        </w:r>
        <w:r w:rsidR="00030603">
          <w:rPr>
            <w:noProof/>
            <w:webHidden/>
          </w:rPr>
          <w:t>12</w:t>
        </w:r>
        <w:r w:rsidR="00474116" w:rsidRPr="00474116">
          <w:rPr>
            <w:noProof/>
            <w:webHidden/>
          </w:rPr>
          <w:fldChar w:fldCharType="end"/>
        </w:r>
      </w:hyperlink>
    </w:p>
    <w:p w14:paraId="35613B58" w14:textId="57DE455E"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3" w:history="1">
        <w:r w:rsidR="00474116" w:rsidRPr="00474116">
          <w:rPr>
            <w:rStyle w:val="Hyperlink"/>
            <w:rFonts w:ascii="Arial" w:hAnsi="Arial" w:cs="Arial"/>
            <w:b/>
            <w:bCs/>
            <w:noProof/>
          </w:rPr>
          <w:t>4.1.</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Clinical tests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_Toc173798933 \h </w:instrText>
        </w:r>
        <w:r w:rsidR="00474116" w:rsidRPr="00474116">
          <w:rPr>
            <w:noProof/>
            <w:webHidden/>
          </w:rPr>
        </w:r>
        <w:r w:rsidR="00474116" w:rsidRPr="00474116">
          <w:rPr>
            <w:noProof/>
            <w:webHidden/>
          </w:rPr>
          <w:fldChar w:fldCharType="separate"/>
        </w:r>
        <w:r w:rsidR="00030603">
          <w:rPr>
            <w:noProof/>
            <w:webHidden/>
          </w:rPr>
          <w:t>12</w:t>
        </w:r>
        <w:r w:rsidR="00474116" w:rsidRPr="00474116">
          <w:rPr>
            <w:noProof/>
            <w:webHidden/>
          </w:rPr>
          <w:fldChar w:fldCharType="end"/>
        </w:r>
      </w:hyperlink>
    </w:p>
    <w:p w14:paraId="6E2E6FBD" w14:textId="048EBFB9"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4" w:history="1">
        <w:r w:rsidR="00474116" w:rsidRPr="00474116">
          <w:rPr>
            <w:rStyle w:val="Hyperlink"/>
            <w:rFonts w:ascii="Arial" w:hAnsi="Arial" w:cs="Arial"/>
            <w:b/>
            <w:bCs/>
            <w:noProof/>
          </w:rPr>
          <w:t>4.2.</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Laboratory tests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_Toc173798934 \h </w:instrText>
        </w:r>
        <w:r w:rsidR="00474116" w:rsidRPr="00474116">
          <w:rPr>
            <w:noProof/>
            <w:webHidden/>
          </w:rPr>
        </w:r>
        <w:r w:rsidR="00474116" w:rsidRPr="00474116">
          <w:rPr>
            <w:noProof/>
            <w:webHidden/>
          </w:rPr>
          <w:fldChar w:fldCharType="separate"/>
        </w:r>
        <w:r w:rsidR="00030603">
          <w:rPr>
            <w:noProof/>
            <w:webHidden/>
          </w:rPr>
          <w:t>13</w:t>
        </w:r>
        <w:r w:rsidR="00474116" w:rsidRPr="00474116">
          <w:rPr>
            <w:noProof/>
            <w:webHidden/>
          </w:rPr>
          <w:fldChar w:fldCharType="end"/>
        </w:r>
      </w:hyperlink>
    </w:p>
    <w:p w14:paraId="06819E86" w14:textId="7367E20D"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5" w:history="1">
        <w:r w:rsidR="00474116" w:rsidRPr="00474116">
          <w:rPr>
            <w:rStyle w:val="Hyperlink"/>
            <w:rFonts w:ascii="Arial" w:hAnsi="Arial" w:cs="Arial"/>
            <w:b/>
            <w:bCs/>
            <w:noProof/>
          </w:rPr>
          <w:t>4.3.</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Monitoring of Adverse Events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_Toc173798935 \h </w:instrText>
        </w:r>
        <w:r w:rsidR="00474116" w:rsidRPr="00474116">
          <w:rPr>
            <w:noProof/>
            <w:webHidden/>
          </w:rPr>
        </w:r>
        <w:r w:rsidR="00474116" w:rsidRPr="00474116">
          <w:rPr>
            <w:noProof/>
            <w:webHidden/>
          </w:rPr>
          <w:fldChar w:fldCharType="separate"/>
        </w:r>
        <w:r w:rsidR="00030603">
          <w:rPr>
            <w:noProof/>
            <w:webHidden/>
          </w:rPr>
          <w:t>17</w:t>
        </w:r>
        <w:r w:rsidR="00474116" w:rsidRPr="00474116">
          <w:rPr>
            <w:noProof/>
            <w:webHidden/>
          </w:rPr>
          <w:fldChar w:fldCharType="end"/>
        </w:r>
      </w:hyperlink>
    </w:p>
    <w:p w14:paraId="35AB2DB5" w14:textId="117C4E4D"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6" w:history="1">
        <w:r w:rsidR="00474116" w:rsidRPr="00474116">
          <w:rPr>
            <w:rStyle w:val="Hyperlink"/>
            <w:rFonts w:ascii="Arial" w:hAnsi="Arial" w:cs="Arial"/>
            <w:b/>
            <w:bCs/>
            <w:noProof/>
          </w:rPr>
          <w:t>5.</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Evaluation of the efficacy of the experimental treatment</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_Toc173798936 \h </w:instrText>
        </w:r>
        <w:r w:rsidR="00474116" w:rsidRPr="00474116">
          <w:rPr>
            <w:noProof/>
            <w:webHidden/>
          </w:rPr>
        </w:r>
        <w:r w:rsidR="00474116" w:rsidRPr="00474116">
          <w:rPr>
            <w:noProof/>
            <w:webHidden/>
          </w:rPr>
          <w:fldChar w:fldCharType="separate"/>
        </w:r>
        <w:r w:rsidR="00030603">
          <w:rPr>
            <w:noProof/>
            <w:webHidden/>
          </w:rPr>
          <w:t>24</w:t>
        </w:r>
        <w:r w:rsidR="00474116" w:rsidRPr="00474116">
          <w:rPr>
            <w:noProof/>
            <w:webHidden/>
          </w:rPr>
          <w:fldChar w:fldCharType="end"/>
        </w:r>
      </w:hyperlink>
    </w:p>
    <w:p w14:paraId="030546FC" w14:textId="3D0A0162"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7" w:history="1">
        <w:r w:rsidR="00474116" w:rsidRPr="00474116">
          <w:rPr>
            <w:rStyle w:val="Hyperlink"/>
            <w:rFonts w:ascii="Arial" w:hAnsi="Arial" w:cs="Arial"/>
            <w:b/>
            <w:bCs/>
            <w:noProof/>
          </w:rPr>
          <w:t>5.1.</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Neurological assessment (AIS classification)</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_Toc173798937 \h </w:instrText>
        </w:r>
        <w:r w:rsidR="00474116" w:rsidRPr="00474116">
          <w:rPr>
            <w:noProof/>
            <w:webHidden/>
          </w:rPr>
        </w:r>
        <w:r w:rsidR="00474116" w:rsidRPr="00474116">
          <w:rPr>
            <w:noProof/>
            <w:webHidden/>
          </w:rPr>
          <w:fldChar w:fldCharType="separate"/>
        </w:r>
        <w:r w:rsidR="00030603">
          <w:rPr>
            <w:noProof/>
            <w:webHidden/>
          </w:rPr>
          <w:t>24</w:t>
        </w:r>
        <w:r w:rsidR="00474116" w:rsidRPr="00474116">
          <w:rPr>
            <w:noProof/>
            <w:webHidden/>
          </w:rPr>
          <w:fldChar w:fldCharType="end"/>
        </w:r>
      </w:hyperlink>
    </w:p>
    <w:p w14:paraId="7C80D6EF" w14:textId="177FA093"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8" w:history="1">
        <w:r w:rsidR="00474116" w:rsidRPr="00474116">
          <w:rPr>
            <w:rStyle w:val="Hyperlink"/>
            <w:rFonts w:ascii="Arial" w:hAnsi="Arial" w:cs="Arial"/>
            <w:b/>
            <w:bCs/>
            <w:noProof/>
          </w:rPr>
          <w:t>5.2.</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Clinical Outcome</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_Toc173798938 \h </w:instrText>
        </w:r>
        <w:r w:rsidR="00474116" w:rsidRPr="00474116">
          <w:rPr>
            <w:noProof/>
            <w:webHidden/>
          </w:rPr>
        </w:r>
        <w:r w:rsidR="00474116" w:rsidRPr="00474116">
          <w:rPr>
            <w:noProof/>
            <w:webHidden/>
          </w:rPr>
          <w:fldChar w:fldCharType="separate"/>
        </w:r>
        <w:r w:rsidR="00030603">
          <w:rPr>
            <w:noProof/>
            <w:webHidden/>
          </w:rPr>
          <w:t>27</w:t>
        </w:r>
        <w:r w:rsidR="00474116" w:rsidRPr="00474116">
          <w:rPr>
            <w:noProof/>
            <w:webHidden/>
          </w:rPr>
          <w:fldChar w:fldCharType="end"/>
        </w:r>
      </w:hyperlink>
    </w:p>
    <w:p w14:paraId="75C2812A" w14:textId="29A8C7D4"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39" w:history="1">
        <w:r w:rsidR="00474116" w:rsidRPr="00474116">
          <w:rPr>
            <w:rStyle w:val="Hyperlink"/>
            <w:rFonts w:ascii="Arial" w:hAnsi="Arial" w:cs="Arial"/>
            <w:b/>
            <w:bCs/>
            <w:noProof/>
          </w:rPr>
          <w:t>5.3.</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Quality of life questionnaires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_Toc173798939 \h </w:instrText>
        </w:r>
        <w:r w:rsidR="00474116" w:rsidRPr="00474116">
          <w:rPr>
            <w:noProof/>
            <w:webHidden/>
          </w:rPr>
        </w:r>
        <w:r w:rsidR="00474116" w:rsidRPr="00474116">
          <w:rPr>
            <w:noProof/>
            <w:webHidden/>
          </w:rPr>
          <w:fldChar w:fldCharType="separate"/>
        </w:r>
        <w:r w:rsidR="00030603">
          <w:rPr>
            <w:noProof/>
            <w:webHidden/>
          </w:rPr>
          <w:t>33</w:t>
        </w:r>
        <w:r w:rsidR="00474116" w:rsidRPr="00474116">
          <w:rPr>
            <w:noProof/>
            <w:webHidden/>
          </w:rPr>
          <w:fldChar w:fldCharType="end"/>
        </w:r>
      </w:hyperlink>
    </w:p>
    <w:p w14:paraId="41E22038" w14:textId="5F413687" w:rsidR="00474116" w:rsidRPr="00474116" w:rsidRDefault="00000000">
      <w:pPr>
        <w:pStyle w:val="Sumrio3"/>
        <w:tabs>
          <w:tab w:val="left" w:pos="144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0" w:history="1">
        <w:r w:rsidR="00474116" w:rsidRPr="00474116">
          <w:rPr>
            <w:rStyle w:val="Hyperlink"/>
            <w:rFonts w:ascii="Arial" w:hAnsi="Arial" w:cs="Arial"/>
            <w:b/>
            <w:bCs/>
            <w:noProof/>
          </w:rPr>
          <w:t>5.3.1.</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EQ-5D questionnaire</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_Toc173798940 \h </w:instrText>
        </w:r>
        <w:r w:rsidR="00474116" w:rsidRPr="00474116">
          <w:rPr>
            <w:noProof/>
            <w:webHidden/>
          </w:rPr>
        </w:r>
        <w:r w:rsidR="00474116" w:rsidRPr="00474116">
          <w:rPr>
            <w:noProof/>
            <w:webHidden/>
          </w:rPr>
          <w:fldChar w:fldCharType="separate"/>
        </w:r>
        <w:r w:rsidR="00030603">
          <w:rPr>
            <w:noProof/>
            <w:webHidden/>
          </w:rPr>
          <w:t>34</w:t>
        </w:r>
        <w:r w:rsidR="00474116" w:rsidRPr="00474116">
          <w:rPr>
            <w:noProof/>
            <w:webHidden/>
          </w:rPr>
          <w:fldChar w:fldCharType="end"/>
        </w:r>
      </w:hyperlink>
    </w:p>
    <w:p w14:paraId="1AFAD6D8" w14:textId="1ACBBC4A" w:rsidR="00474116" w:rsidRPr="00474116" w:rsidRDefault="00000000">
      <w:pPr>
        <w:pStyle w:val="Sumrio3"/>
        <w:tabs>
          <w:tab w:val="left" w:pos="144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1" w:history="1">
        <w:r w:rsidR="00474116" w:rsidRPr="00474116">
          <w:rPr>
            <w:rStyle w:val="Hyperlink"/>
            <w:rFonts w:ascii="Arial" w:hAnsi="Arial" w:cs="Arial"/>
            <w:b/>
            <w:bCs/>
            <w:noProof/>
          </w:rPr>
          <w:t>5.3.2.</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Assessment of independence in patients with spinal cord injury (The Spinal Cord Independence Measure - SCIM)</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_Toc173798941 \h </w:instrText>
        </w:r>
        <w:r w:rsidR="00474116" w:rsidRPr="00474116">
          <w:rPr>
            <w:noProof/>
            <w:webHidden/>
          </w:rPr>
        </w:r>
        <w:r w:rsidR="00474116" w:rsidRPr="00474116">
          <w:rPr>
            <w:noProof/>
            <w:webHidden/>
          </w:rPr>
          <w:fldChar w:fldCharType="separate"/>
        </w:r>
        <w:r w:rsidR="00030603">
          <w:rPr>
            <w:noProof/>
            <w:webHidden/>
          </w:rPr>
          <w:t>39</w:t>
        </w:r>
        <w:r w:rsidR="00474116" w:rsidRPr="00474116">
          <w:rPr>
            <w:noProof/>
            <w:webHidden/>
          </w:rPr>
          <w:fldChar w:fldCharType="end"/>
        </w:r>
      </w:hyperlink>
    </w:p>
    <w:p w14:paraId="2410CF6C" w14:textId="3557B83F"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2" w:history="1">
        <w:r w:rsidR="00474116" w:rsidRPr="00474116">
          <w:rPr>
            <w:rStyle w:val="Hyperlink"/>
            <w:rFonts w:ascii="Arial" w:hAnsi="Arial" w:cs="Arial"/>
            <w:b/>
            <w:bCs/>
            <w:noProof/>
          </w:rPr>
          <w:t>5.4.</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Electrophysiology</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_Toc173798942 \h </w:instrText>
        </w:r>
        <w:r w:rsidR="00474116" w:rsidRPr="00474116">
          <w:rPr>
            <w:noProof/>
            <w:webHidden/>
          </w:rPr>
        </w:r>
        <w:r w:rsidR="00474116" w:rsidRPr="00474116">
          <w:rPr>
            <w:noProof/>
            <w:webHidden/>
          </w:rPr>
          <w:fldChar w:fldCharType="separate"/>
        </w:r>
        <w:r w:rsidR="00030603">
          <w:rPr>
            <w:noProof/>
            <w:webHidden/>
          </w:rPr>
          <w:t>43</w:t>
        </w:r>
        <w:r w:rsidR="00474116" w:rsidRPr="00474116">
          <w:rPr>
            <w:noProof/>
            <w:webHidden/>
          </w:rPr>
          <w:fldChar w:fldCharType="end"/>
        </w:r>
      </w:hyperlink>
    </w:p>
    <w:p w14:paraId="33F2297E" w14:textId="2C401EE7" w:rsidR="00474116" w:rsidRPr="00474116" w:rsidRDefault="00000000">
      <w:pPr>
        <w:pStyle w:val="Sumrio2"/>
        <w:tabs>
          <w:tab w:val="left" w:pos="96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3" w:history="1">
        <w:r w:rsidR="00474116" w:rsidRPr="00474116">
          <w:rPr>
            <w:rStyle w:val="Hyperlink"/>
            <w:rFonts w:ascii="Arial" w:hAnsi="Arial" w:cs="Arial"/>
            <w:b/>
            <w:bCs/>
            <w:noProof/>
          </w:rPr>
          <w:t>5.5.</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Imaging tests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_Toc173798943 \h </w:instrText>
        </w:r>
        <w:r w:rsidR="00474116" w:rsidRPr="00474116">
          <w:rPr>
            <w:noProof/>
            <w:webHidden/>
          </w:rPr>
        </w:r>
        <w:r w:rsidR="00474116" w:rsidRPr="00474116">
          <w:rPr>
            <w:noProof/>
            <w:webHidden/>
          </w:rPr>
          <w:fldChar w:fldCharType="separate"/>
        </w:r>
        <w:r w:rsidR="00030603">
          <w:rPr>
            <w:noProof/>
            <w:webHidden/>
          </w:rPr>
          <w:t>46</w:t>
        </w:r>
        <w:r w:rsidR="00474116" w:rsidRPr="00474116">
          <w:rPr>
            <w:noProof/>
            <w:webHidden/>
          </w:rPr>
          <w:fldChar w:fldCharType="end"/>
        </w:r>
      </w:hyperlink>
    </w:p>
    <w:p w14:paraId="6C2E96A5" w14:textId="79A1A5E9"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4" w:history="1">
        <w:r w:rsidR="00474116" w:rsidRPr="00474116">
          <w:rPr>
            <w:rStyle w:val="Hyperlink"/>
            <w:rFonts w:ascii="Arial" w:hAnsi="Arial" w:cs="Arial"/>
            <w:b/>
            <w:bCs/>
            <w:noProof/>
          </w:rPr>
          <w:t>6.</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Conclusion</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_Toc173798944 \h </w:instrText>
        </w:r>
        <w:r w:rsidR="00474116" w:rsidRPr="00474116">
          <w:rPr>
            <w:noProof/>
            <w:webHidden/>
          </w:rPr>
        </w:r>
        <w:r w:rsidR="00474116" w:rsidRPr="00474116">
          <w:rPr>
            <w:noProof/>
            <w:webHidden/>
          </w:rPr>
          <w:fldChar w:fldCharType="separate"/>
        </w:r>
        <w:r w:rsidR="00030603">
          <w:rPr>
            <w:noProof/>
            <w:webHidden/>
          </w:rPr>
          <w:t>48</w:t>
        </w:r>
        <w:r w:rsidR="00474116" w:rsidRPr="00474116">
          <w:rPr>
            <w:noProof/>
            <w:webHidden/>
          </w:rPr>
          <w:fldChar w:fldCharType="end"/>
        </w:r>
      </w:hyperlink>
    </w:p>
    <w:p w14:paraId="525629E8" w14:textId="09DD77C1" w:rsidR="00474116" w:rsidRPr="00474116" w:rsidRDefault="00000000">
      <w:pPr>
        <w:pStyle w:val="Sumrio1"/>
        <w:tabs>
          <w:tab w:val="left" w:pos="480"/>
          <w:tab w:val="right" w:leader="dot" w:pos="13996"/>
        </w:tabs>
        <w:rPr>
          <w:rFonts w:asciiTheme="minorHAnsi" w:eastAsiaTheme="minorEastAsia" w:hAnsiTheme="minorHAnsi" w:cstheme="minorBidi"/>
          <w:noProof/>
          <w:kern w:val="2"/>
          <w:bdr w:val="none" w:sz="0" w:space="0" w:color="auto"/>
          <w:lang w:eastAsia="zh-CN"/>
          <w14:ligatures w14:val="standardContextual"/>
        </w:rPr>
      </w:pPr>
      <w:hyperlink w:anchor="_Toc173798945" w:history="1">
        <w:r w:rsidR="00474116" w:rsidRPr="00474116">
          <w:rPr>
            <w:rStyle w:val="Hyperlink"/>
            <w:rFonts w:ascii="Arial" w:hAnsi="Arial" w:cs="Arial"/>
            <w:b/>
            <w:bCs/>
            <w:noProof/>
          </w:rPr>
          <w:t>7.</w:t>
        </w:r>
        <w:r w:rsidR="00474116" w:rsidRPr="00474116">
          <w:rPr>
            <w:rFonts w:asciiTheme="minorHAnsi" w:eastAsiaTheme="minorEastAsia" w:hAnsiTheme="minorHAnsi" w:cstheme="minorBidi"/>
            <w:noProof/>
            <w:kern w:val="2"/>
            <w:bdr w:val="none" w:sz="0" w:space="0" w:color="auto"/>
            <w:lang w:eastAsia="zh-CN"/>
            <w14:ligatures w14:val="standardContextual"/>
          </w:rPr>
          <w:tab/>
        </w:r>
        <w:r w:rsidR="00474116" w:rsidRPr="00474116">
          <w:rPr>
            <w:rStyle w:val="Hyperlink"/>
            <w:rFonts w:ascii="Arial" w:hAnsi="Arial"/>
            <w:b/>
            <w:noProof/>
          </w:rPr>
          <w:t>Bibliographic References</w:t>
        </w:r>
        <w:r w:rsidR="00474116" w:rsidRPr="00474116">
          <w:rPr>
            <w:noProof/>
            <w:webHidden/>
          </w:rPr>
          <w:tab/>
        </w:r>
        <w:r w:rsidR="00474116" w:rsidRPr="00474116">
          <w:rPr>
            <w:noProof/>
            <w:webHidden/>
          </w:rPr>
          <w:fldChar w:fldCharType="begin"/>
        </w:r>
        <w:r w:rsidR="00474116" w:rsidRPr="00474116">
          <w:rPr>
            <w:noProof/>
            <w:webHidden/>
          </w:rPr>
          <w:instrText xml:space="preserve"> PAGEREF _Toc173798945 \h </w:instrText>
        </w:r>
        <w:r w:rsidR="00474116" w:rsidRPr="00474116">
          <w:rPr>
            <w:noProof/>
            <w:webHidden/>
          </w:rPr>
        </w:r>
        <w:r w:rsidR="00474116" w:rsidRPr="00474116">
          <w:rPr>
            <w:noProof/>
            <w:webHidden/>
          </w:rPr>
          <w:fldChar w:fldCharType="separate"/>
        </w:r>
        <w:r w:rsidR="00030603">
          <w:rPr>
            <w:noProof/>
            <w:webHidden/>
          </w:rPr>
          <w:t>48</w:t>
        </w:r>
        <w:r w:rsidR="00474116" w:rsidRPr="00474116">
          <w:rPr>
            <w:noProof/>
            <w:webHidden/>
          </w:rPr>
          <w:fldChar w:fldCharType="end"/>
        </w:r>
      </w:hyperlink>
    </w:p>
    <w:p w14:paraId="3323F13E" w14:textId="4E928DC2" w:rsidR="004C2D3B" w:rsidRPr="00474116" w:rsidRDefault="00401170" w:rsidP="000224BD">
      <w:pPr>
        <w:pStyle w:val="Corpo"/>
        <w:widowControl w:val="0"/>
        <w:rPr>
          <w:rFonts w:ascii="Arial" w:hAnsi="Arial" w:cs="Arial"/>
        </w:rPr>
      </w:pPr>
      <w:r w:rsidRPr="00474116">
        <w:rPr>
          <w:rFonts w:ascii="Arial" w:hAnsi="Arial" w:cs="Arial"/>
        </w:rPr>
        <w:fldChar w:fldCharType="end"/>
      </w:r>
      <w:r w:rsidRPr="00474116">
        <w:br w:type="page"/>
      </w:r>
    </w:p>
    <w:p w14:paraId="1533BEA9" w14:textId="77777777" w:rsidR="001913D2" w:rsidRPr="00474116" w:rsidRDefault="00F0182F" w:rsidP="004F61AD">
      <w:pPr>
        <w:pStyle w:val="Ttulo1"/>
        <w:numPr>
          <w:ilvl w:val="0"/>
          <w:numId w:val="21"/>
        </w:numPr>
        <w:rPr>
          <w:rFonts w:ascii="Arial" w:hAnsi="Arial" w:cs="Arial"/>
          <w:b/>
          <w:bCs/>
          <w:color w:val="auto"/>
          <w:sz w:val="28"/>
          <w:szCs w:val="28"/>
        </w:rPr>
      </w:pPr>
      <w:bookmarkStart w:id="0" w:name="_Toc173798929"/>
      <w:r w:rsidRPr="00474116">
        <w:rPr>
          <w:rFonts w:ascii="Arial" w:hAnsi="Arial"/>
          <w:b/>
          <w:color w:val="auto"/>
          <w:sz w:val="28"/>
        </w:rPr>
        <w:lastRenderedPageBreak/>
        <w:t>Clinical study timeline with description of the study design, notifications, and amendments to the clinical research protocol.</w:t>
      </w:r>
      <w:bookmarkEnd w:id="0"/>
    </w:p>
    <w:p w14:paraId="59CB1088" w14:textId="1B95283F" w:rsidR="00464C54" w:rsidRPr="00474116" w:rsidRDefault="00BB06DC" w:rsidP="00464C54">
      <w:pPr>
        <w:pStyle w:val="NormalWeb"/>
        <w:spacing w:line="360" w:lineRule="auto"/>
        <w:ind w:firstLine="360"/>
        <w:jc w:val="both"/>
        <w:rPr>
          <w:rFonts w:ascii="Arial" w:hAnsi="Arial" w:cs="Arial"/>
        </w:rPr>
      </w:pPr>
      <w:r w:rsidRPr="00474116">
        <w:rPr>
          <w:rFonts w:ascii="Arial" w:hAnsi="Arial"/>
        </w:rPr>
        <w:t xml:space="preserve">The clinical study was approved by the CEP/CONEP system on April 23, 2013 (opinion number </w:t>
      </w:r>
      <w:r w:rsidRPr="00474116">
        <w:rPr>
          <w:rFonts w:ascii="Arial" w:hAnsi="Arial"/>
          <w:b/>
          <w:bCs/>
        </w:rPr>
        <w:t>38/2013</w:t>
      </w:r>
      <w:r w:rsidRPr="00474116">
        <w:rPr>
          <w:rFonts w:ascii="Arial" w:hAnsi="Arial"/>
        </w:rPr>
        <w:t xml:space="preserve">). This study was designed as a pilot, phase I/II, prospective, randomized, single-blind study to evaluate both the safety and efficacy of the experimental treatment (polylaminin). The main clinical outcome to evaluate the safety of the experimental treatment would be no clinical/neurological deterioration, evaluated through clinical and laboratory tests and monitoring of adverse events. The efficacy of the experimental treatment was evaluated through the neurological progression, using the AIS neurological index, an instrument developed by the </w:t>
      </w:r>
      <w:r w:rsidRPr="00474116">
        <w:rPr>
          <w:rFonts w:ascii="Arial" w:hAnsi="Arial"/>
          <w:i/>
        </w:rPr>
        <w:t>American Spinal Injury Association</w:t>
      </w:r>
      <w:r w:rsidRPr="00474116">
        <w:rPr>
          <w:rFonts w:ascii="Arial" w:hAnsi="Arial"/>
        </w:rPr>
        <w:t xml:space="preserve"> (ASIA) (</w:t>
      </w:r>
      <w:hyperlink r:id="rId11" w:history="1">
        <w:r w:rsidRPr="00474116">
          <w:rPr>
            <w:rStyle w:val="Hyperlink0"/>
            <w:rFonts w:ascii="Arial" w:hAnsi="Arial"/>
          </w:rPr>
          <w:t>https://asia-spinalinjury.org/international-standards-neurological-classification-sci-isncsci-worksheet/</w:t>
        </w:r>
      </w:hyperlink>
      <w:r w:rsidRPr="00474116">
        <w:rPr>
          <w:rFonts w:ascii="Arial" w:hAnsi="Arial"/>
        </w:rPr>
        <w:t xml:space="preserve">). </w:t>
      </w:r>
      <w:r w:rsidRPr="008C7DF1">
        <w:rPr>
          <w:rFonts w:ascii="Arial" w:hAnsi="Arial"/>
          <w:highlight w:val="yellow"/>
        </w:rPr>
        <w:t>The originally approved study design required the selection of 20 research participants with acute SCI involving the cervical spinal cord between C4 and C7 or the thoracic spinal cord, with complete neurological injury (classified as A on the AIS neurological index).</w:t>
      </w:r>
      <w:r w:rsidRPr="008C7DF1">
        <w:rPr>
          <w:rFonts w:ascii="Arial" w:hAnsi="Arial"/>
          <w:color w:val="000000" w:themeColor="text1"/>
          <w:highlight w:val="yellow"/>
        </w:rPr>
        <w:t xml:space="preserve"> The 20 research participants would be randomized into 2 experimental groups: </w:t>
      </w:r>
      <w:r w:rsidRPr="008C7DF1">
        <w:rPr>
          <w:rFonts w:ascii="Arial" w:hAnsi="Arial"/>
          <w:highlight w:val="yellow"/>
        </w:rPr>
        <w:t>10 research participants would receive the experimental treatment (treated group) and 10 would receive no treatment (control group).</w:t>
      </w:r>
      <w:r w:rsidRPr="00474116">
        <w:rPr>
          <w:rFonts w:ascii="Arial" w:hAnsi="Arial"/>
          <w:color w:val="000000" w:themeColor="text1"/>
        </w:rPr>
        <w:t xml:space="preserve"> </w:t>
      </w:r>
      <w:r w:rsidRPr="00474116">
        <w:rPr>
          <w:rFonts w:ascii="Arial" w:hAnsi="Arial"/>
        </w:rPr>
        <w:t xml:space="preserve">Only the surgeon and 2 laboratory researchers would be aware of the group to which the participant would be assigned (single-blind). </w:t>
      </w:r>
      <w:r w:rsidRPr="00474116">
        <w:rPr>
          <w:rFonts w:ascii="Arial" w:hAnsi="Arial"/>
          <w:color w:val="000000" w:themeColor="text1"/>
        </w:rPr>
        <w:t xml:space="preserve">All research participants had to have a surgical indication (laminectomy/spinal cord decompression), as the polylaminin treatment had to be injected at the time of surgery, directly into the spinal cord. </w:t>
      </w:r>
      <w:r w:rsidRPr="00474116">
        <w:rPr>
          <w:rFonts w:ascii="Arial" w:hAnsi="Arial"/>
        </w:rPr>
        <w:t xml:space="preserve">The surgery, as well as the injection of the treatment, should preferably take place within 72 hours of the trauma.  The planned clinical follow-up would take place over 12 months, with regular clinic visits (first 10 days, 1 month, 3, 6 and 12 months after experimental treatment). The research participants would undergo clinical, neurological and laboratory assessments, imaging tests (MRI of the spinal cord), assessments of muscle electrical activity (surface electromyography), quality of life analyses (EQ5D Questionnaire) and assessments of the independence of patients with spinal cord injury (The Spinal </w:t>
      </w:r>
      <w:r w:rsidRPr="00474116">
        <w:rPr>
          <w:rFonts w:ascii="Arial" w:hAnsi="Arial"/>
        </w:rPr>
        <w:lastRenderedPageBreak/>
        <w:t>Cord Independence Measure - SCIM). All research participants would be followed up with physiotherapy for 200 hours, spread over 1 year.</w:t>
      </w:r>
    </w:p>
    <w:p w14:paraId="42CF79E4" w14:textId="77777777" w:rsidR="00464C54" w:rsidRPr="00474116" w:rsidRDefault="000A7060" w:rsidP="00464C54">
      <w:pPr>
        <w:pStyle w:val="NormalWeb"/>
        <w:spacing w:line="360" w:lineRule="auto"/>
        <w:ind w:firstLine="360"/>
        <w:jc w:val="both"/>
        <w:rPr>
          <w:rFonts w:ascii="Arial" w:hAnsi="Arial" w:cs="Arial"/>
        </w:rPr>
      </w:pPr>
      <w:r w:rsidRPr="00474116">
        <w:rPr>
          <w:rFonts w:ascii="Arial" w:hAnsi="Arial"/>
        </w:rPr>
        <w:t>This clinical protocol, as described above, was followed in compliance with the one approved by the CEP/CONEP system. The first two research participants were randomized to the polylaminin-treated group. The first research participant (ID 01) was included in December 2016 and the second research participant (ID 02) was included in April 2018.</w:t>
      </w:r>
    </w:p>
    <w:p w14:paraId="4EF9A24A" w14:textId="77777777" w:rsidR="00464C54" w:rsidRPr="00474116" w:rsidRDefault="005C01DF" w:rsidP="00464C54">
      <w:pPr>
        <w:pStyle w:val="NormalWeb"/>
        <w:spacing w:line="360" w:lineRule="auto"/>
        <w:ind w:firstLine="360"/>
        <w:jc w:val="both"/>
        <w:rPr>
          <w:rFonts w:ascii="Arial" w:hAnsi="Arial" w:cs="Arial"/>
        </w:rPr>
      </w:pPr>
      <w:r w:rsidRPr="00474116">
        <w:rPr>
          <w:rFonts w:ascii="Arial" w:hAnsi="Arial"/>
        </w:rPr>
        <w:t xml:space="preserve">A first amendment was requested to include the Souza Aguiar Municipal Hospital and its respective medical team in the clinical study. </w:t>
      </w:r>
      <w:r w:rsidRPr="00474116">
        <w:rPr>
          <w:rFonts w:ascii="Arial" w:hAnsi="Arial"/>
          <w:b/>
          <w:bCs/>
        </w:rPr>
        <w:t>Amendment number 1</w:t>
      </w:r>
      <w:r w:rsidRPr="00474116">
        <w:rPr>
          <w:rFonts w:ascii="Arial" w:hAnsi="Arial"/>
        </w:rPr>
        <w:t xml:space="preserve"> was approved on March 27, 2018 (</w:t>
      </w:r>
      <w:r w:rsidRPr="00474116">
        <w:rPr>
          <w:rFonts w:ascii="Arial" w:hAnsi="Arial"/>
          <w:b/>
          <w:bCs/>
        </w:rPr>
        <w:t>Opinion Number</w:t>
      </w:r>
      <w:r w:rsidRPr="00474116">
        <w:rPr>
          <w:rFonts w:ascii="Arial" w:hAnsi="Arial"/>
        </w:rPr>
        <w:t>:</w:t>
      </w:r>
      <w:r w:rsidRPr="00474116">
        <w:rPr>
          <w:rFonts w:ascii="Arial" w:hAnsi="Arial"/>
          <w:b/>
        </w:rPr>
        <w:t xml:space="preserve"> </w:t>
      </w:r>
      <w:r w:rsidRPr="00474116">
        <w:rPr>
          <w:rFonts w:ascii="Arial" w:hAnsi="Arial"/>
        </w:rPr>
        <w:t>2.565.966).</w:t>
      </w:r>
    </w:p>
    <w:p w14:paraId="6AD6094C" w14:textId="706221A3" w:rsidR="005759E7" w:rsidRPr="00474116" w:rsidRDefault="00D160D7" w:rsidP="00464C54">
      <w:pPr>
        <w:pStyle w:val="NormalWeb"/>
        <w:spacing w:line="360" w:lineRule="auto"/>
        <w:ind w:firstLine="360"/>
        <w:jc w:val="both"/>
        <w:rPr>
          <w:rFonts w:ascii="Arial" w:hAnsi="Arial" w:cs="Arial"/>
        </w:rPr>
      </w:pPr>
      <w:r w:rsidRPr="008C7DF1">
        <w:rPr>
          <w:rFonts w:ascii="Arial" w:hAnsi="Arial"/>
          <w:highlight w:val="yellow"/>
        </w:rPr>
        <w:t>Due to the clinical results observed in research participant ID 02, considered exceptional and superior to those that would be expected from the description of the natural progression of this type of disease (SCI, complete injury, AIS A), a request was made for the temporary suspension of the randomization process</w:t>
      </w:r>
      <w:r w:rsidRPr="00474116">
        <w:rPr>
          <w:rFonts w:ascii="Arial" w:hAnsi="Arial"/>
        </w:rPr>
        <w:t xml:space="preserve">, in order to ensure that the next 4 research participants would be included in the group treated with polylaminin. For this reason, an Independent Data Monitoring Committee (IDMC) was formed in August 2018, which evaluated the clinical case and issued a report </w:t>
      </w:r>
      <w:r w:rsidR="008C7DF1">
        <w:rPr>
          <w:rFonts w:ascii="Arial" w:hAnsi="Arial"/>
        </w:rPr>
        <w:t>indicating</w:t>
      </w:r>
      <w:r w:rsidRPr="00474116">
        <w:rPr>
          <w:rFonts w:ascii="Arial" w:hAnsi="Arial"/>
        </w:rPr>
        <w:t xml:space="preserve"> that the experimental treatment</w:t>
      </w:r>
      <w:r w:rsidR="008C7DF1">
        <w:rPr>
          <w:rFonts w:ascii="Arial" w:hAnsi="Arial"/>
        </w:rPr>
        <w:t xml:space="preserve"> </w:t>
      </w:r>
      <w:r w:rsidRPr="00474116">
        <w:rPr>
          <w:rFonts w:ascii="Arial" w:hAnsi="Arial"/>
        </w:rPr>
        <w:t>possibly benefit</w:t>
      </w:r>
      <w:r w:rsidR="008C7DF1">
        <w:rPr>
          <w:rFonts w:ascii="Arial" w:hAnsi="Arial"/>
        </w:rPr>
        <w:t>ed</w:t>
      </w:r>
      <w:r w:rsidRPr="00474116">
        <w:rPr>
          <w:rFonts w:ascii="Arial" w:hAnsi="Arial"/>
        </w:rPr>
        <w:t xml:space="preserve"> the motor and sensory recovery of research participant ID 02. </w:t>
      </w:r>
      <w:r w:rsidRPr="008C7DF1">
        <w:rPr>
          <w:rFonts w:ascii="Arial" w:hAnsi="Arial"/>
          <w:b/>
          <w:bCs/>
          <w:highlight w:val="yellow"/>
        </w:rPr>
        <w:t xml:space="preserve">From that moment on, </w:t>
      </w:r>
      <w:r w:rsidRPr="008C7DF1">
        <w:rPr>
          <w:rFonts w:ascii="Arial" w:hAnsi="Arial"/>
          <w:b/>
          <w:bCs/>
          <w:highlight w:val="yellow"/>
          <w:u w:val="single"/>
        </w:rPr>
        <w:t>the design of this clinical study was temporarily: prospective, open, and single-arm</w:t>
      </w:r>
      <w:r w:rsidRPr="008C7DF1">
        <w:rPr>
          <w:rFonts w:ascii="Arial" w:hAnsi="Arial"/>
          <w:b/>
          <w:bCs/>
          <w:highlight w:val="yellow"/>
        </w:rPr>
        <w:t xml:space="preserve"> (polylaminin-treated group only)</w:t>
      </w:r>
      <w:r w:rsidRPr="008C7DF1">
        <w:rPr>
          <w:rFonts w:ascii="Arial" w:hAnsi="Arial"/>
          <w:highlight w:val="yellow"/>
        </w:rPr>
        <w:t>.</w:t>
      </w:r>
      <w:r w:rsidRPr="00474116">
        <w:rPr>
          <w:rFonts w:ascii="Arial" w:hAnsi="Arial"/>
        </w:rPr>
        <w:t xml:space="preserve"> In this way, the other research participants included in the clinical study received treatment with polylaminin.</w:t>
      </w:r>
    </w:p>
    <w:p w14:paraId="302FAA9C" w14:textId="4F377BE0" w:rsidR="009E7131" w:rsidRPr="00474116" w:rsidRDefault="0013394E" w:rsidP="005759E7">
      <w:pPr>
        <w:spacing w:line="360" w:lineRule="auto"/>
        <w:ind w:firstLine="360"/>
        <w:jc w:val="both"/>
        <w:rPr>
          <w:rFonts w:ascii="Arial" w:hAnsi="Arial" w:cs="Arial"/>
        </w:rPr>
      </w:pPr>
      <w:r w:rsidRPr="00474116">
        <w:rPr>
          <w:rFonts w:ascii="Arial" w:hAnsi="Arial"/>
        </w:rPr>
        <w:t xml:space="preserve">On completing the inclusion of 5 research participants (ID 01, ID 02, ID 03, ID 04, ID 05), which would correspond to half of the experimental group treated, the principal investigator sent a partial substantiated report to the CEP, in which she described the clinical results observed in the research participants. In parallel, </w:t>
      </w:r>
      <w:r w:rsidRPr="00474116">
        <w:rPr>
          <w:rFonts w:ascii="Arial" w:hAnsi="Arial"/>
          <w:b/>
          <w:bCs/>
        </w:rPr>
        <w:t>amendment number 2</w:t>
      </w:r>
      <w:r w:rsidRPr="00474116">
        <w:rPr>
          <w:rFonts w:ascii="Arial" w:hAnsi="Arial"/>
        </w:rPr>
        <w:t xml:space="preserve"> was requested to maintain the temporary suspension </w:t>
      </w:r>
      <w:r w:rsidRPr="00474116">
        <w:rPr>
          <w:rFonts w:ascii="Arial" w:hAnsi="Arial"/>
        </w:rPr>
        <w:lastRenderedPageBreak/>
        <w:t>of the randomization process for the next research participants (excluding the control group).  In addition, amendment 2 requested the extension of the research schedule, the inclusion of other health units and collaborating professionals in the clinical study. Amendment number 2 was evaluated and approved by the CEP on June 30, 2019 (</w:t>
      </w:r>
      <w:r w:rsidRPr="00474116">
        <w:rPr>
          <w:rFonts w:ascii="Arial" w:hAnsi="Arial"/>
          <w:b/>
          <w:bCs/>
        </w:rPr>
        <w:t>Opinion Number:</w:t>
      </w:r>
      <w:r w:rsidRPr="00474116">
        <w:rPr>
          <w:rFonts w:ascii="Arial" w:hAnsi="Arial"/>
          <w:b/>
        </w:rPr>
        <w:t xml:space="preserve"> </w:t>
      </w:r>
      <w:r w:rsidRPr="00474116">
        <w:rPr>
          <w:rFonts w:ascii="Arial" w:hAnsi="Arial"/>
        </w:rPr>
        <w:t xml:space="preserve">3.474.884). </w:t>
      </w:r>
    </w:p>
    <w:p w14:paraId="2FB10235" w14:textId="280521A8" w:rsidR="0036107B" w:rsidRPr="00474116" w:rsidRDefault="009E7131" w:rsidP="00DE32E2">
      <w:pPr>
        <w:pStyle w:val="NormalWeb"/>
        <w:spacing w:line="360" w:lineRule="auto"/>
        <w:ind w:firstLine="360"/>
        <w:jc w:val="both"/>
        <w:rPr>
          <w:rFonts w:ascii="Arial" w:hAnsi="Arial" w:cs="Arial"/>
        </w:rPr>
      </w:pPr>
      <w:r w:rsidRPr="00474116">
        <w:rPr>
          <w:rFonts w:ascii="Arial" w:hAnsi="Arial"/>
        </w:rPr>
        <w:t xml:space="preserve">All the research participants included in the clinical study (ID 01, ID 02, ID 03, ID 04, ID 05, ID 06, ID 07, ID 08) received the experimental treatment with polylaminin, and were followed up over 12 months. Two research participants were excluded from the clinical study, both due to illicit drug use (considered as one of the exclusion criteria). The use of illicit drugs had been denied by the patients and their families when they were included and signed the Informed Consent Form. </w:t>
      </w:r>
    </w:p>
    <w:p w14:paraId="34AE756F" w14:textId="48502C14" w:rsidR="00F33D9C" w:rsidRPr="00474116" w:rsidRDefault="00B7556C" w:rsidP="00DE32E2">
      <w:pPr>
        <w:pStyle w:val="NormalWeb"/>
        <w:spacing w:line="360" w:lineRule="auto"/>
        <w:ind w:firstLine="360"/>
        <w:jc w:val="both"/>
        <w:rPr>
          <w:rFonts w:ascii="Arial" w:hAnsi="Arial" w:cs="Arial"/>
        </w:rPr>
      </w:pPr>
      <w:r w:rsidRPr="00474116">
        <w:rPr>
          <w:rFonts w:ascii="Arial" w:hAnsi="Arial"/>
        </w:rPr>
        <w:t xml:space="preserve">The notification letters about deviations from the research protocol and adverse events were sent for evaluation by the CEP/CONEP system, through the Plataforma Brasil. Out of a total of 27 notification letters, 16 corresponded to reports of clinical complications and deaths of research participants, while 11 reported protocol deviations, including participants excluded from clinical research. The list of forwarded letters is described in figure 1 below.   </w:t>
      </w:r>
    </w:p>
    <w:p w14:paraId="23DBF66C" w14:textId="73CD9C7D" w:rsidR="00B312D2" w:rsidRPr="00474116" w:rsidRDefault="00F33D9C" w:rsidP="0036107B">
      <w:pPr>
        <w:pStyle w:val="NormalWeb"/>
        <w:spacing w:line="360" w:lineRule="auto"/>
        <w:ind w:firstLine="360"/>
        <w:jc w:val="both"/>
        <w:rPr>
          <w:rFonts w:ascii="Arial" w:hAnsi="Arial" w:cs="Arial"/>
        </w:rPr>
      </w:pPr>
      <w:r w:rsidRPr="00474116">
        <w:rPr>
          <w:rFonts w:ascii="Arial" w:hAnsi="Arial"/>
        </w:rPr>
        <w:t xml:space="preserve">Recently, the principal investigator submitted an </w:t>
      </w:r>
      <w:r w:rsidRPr="00474116">
        <w:rPr>
          <w:rFonts w:ascii="Arial" w:hAnsi="Arial"/>
          <w:b/>
          <w:bCs/>
        </w:rPr>
        <w:t>amendment request number 3</w:t>
      </w:r>
      <w:r w:rsidRPr="00474116">
        <w:rPr>
          <w:rFonts w:ascii="Arial" w:hAnsi="Arial"/>
        </w:rPr>
        <w:t xml:space="preserve"> on May 25, 2022, requesting the following items: 1) Recruitment of participants in any hospital in the country and not just in the state of Rio de Janeiro, 2) extension of the maximum period for treatment to 10 days, 3) removal of the requirement for there to necessarily be an indication for spinal decompression/fixation surgery, 4) increase in the maximum age for inclusion from 60 to 70 years, 5) performance of follow-up tests in longer time windows, 6) adjustment of the study design, with permanent suspension of the control group. In this request, a report on the clinical results observed with the research participants was also sent. The CEP coordinator of the Municipal Health Department of Rio de Janeiro issued an opinion (Number: 5.555.683), on the date of 8/1/2022, in which he expressed his opinion for </w:t>
      </w:r>
      <w:r w:rsidRPr="00474116">
        <w:rPr>
          <w:rFonts w:ascii="Arial" w:hAnsi="Arial"/>
          <w:b/>
          <w:bCs/>
        </w:rPr>
        <w:t>NOT approving amendment 3</w:t>
      </w:r>
      <w:r w:rsidRPr="00474116">
        <w:rPr>
          <w:rFonts w:ascii="Arial" w:hAnsi="Arial"/>
        </w:rPr>
        <w:t xml:space="preserve"> proposed for the research project, in the following terms: “</w:t>
      </w:r>
      <w:r w:rsidRPr="00474116">
        <w:rPr>
          <w:rFonts w:ascii="Arial" w:hAnsi="Arial"/>
          <w:i/>
          <w:iCs/>
        </w:rPr>
        <w:t xml:space="preserve">As a result of the change in the study design, </w:t>
      </w:r>
      <w:r w:rsidRPr="00474116">
        <w:rPr>
          <w:rFonts w:ascii="Arial" w:hAnsi="Arial"/>
          <w:i/>
          <w:iCs/>
        </w:rPr>
        <w:lastRenderedPageBreak/>
        <w:t>title and methodology, it is necessary, if the researcher is interested, to present a new project with the new methodology proposed for submission for ethical analysis by the CEP/</w:t>
      </w:r>
      <w:proofErr w:type="spellStart"/>
      <w:r w:rsidRPr="00474116">
        <w:rPr>
          <w:rFonts w:ascii="Arial" w:hAnsi="Arial"/>
          <w:i/>
          <w:iCs/>
        </w:rPr>
        <w:t>Conep</w:t>
      </w:r>
      <w:proofErr w:type="spellEnd"/>
      <w:r w:rsidRPr="00474116">
        <w:rPr>
          <w:rFonts w:ascii="Arial" w:hAnsi="Arial"/>
          <w:i/>
          <w:iCs/>
        </w:rPr>
        <w:t xml:space="preserve"> System</w:t>
      </w:r>
      <w:r w:rsidRPr="00474116">
        <w:rPr>
          <w:rFonts w:ascii="Arial" w:hAnsi="Arial"/>
        </w:rPr>
        <w:t xml:space="preserve">.” In view of this, the principal investigator, together with her team, decided to end the clinical study and present a new clinical study </w:t>
      </w:r>
      <w:proofErr w:type="gramStart"/>
      <w:r w:rsidRPr="00474116">
        <w:rPr>
          <w:rFonts w:ascii="Arial" w:hAnsi="Arial"/>
        </w:rPr>
        <w:t>at a later date</w:t>
      </w:r>
      <w:proofErr w:type="gramEnd"/>
      <w:r w:rsidRPr="00474116">
        <w:rPr>
          <w:rFonts w:ascii="Arial" w:hAnsi="Arial"/>
        </w:rPr>
        <w:t>, with the new guidelines and methodologies, as suggested by the research ethics committee. The notification of the end of the clinical study was sent to the REC on 9/8/2022 and the status of this notification is under report by the CEP. This final report describes the clinical results observed in all research participants and closes this clinical study. Figure 1 below describes the timeline of the clinical study conducted between 2013 and 2022.</w:t>
      </w:r>
    </w:p>
    <w:p w14:paraId="12E878EE" w14:textId="77777777" w:rsidR="00ED2654" w:rsidRDefault="00ED2654" w:rsidP="00ED2654">
      <w:pPr>
        <w:pStyle w:val="NormalWeb"/>
        <w:spacing w:line="360" w:lineRule="auto"/>
        <w:jc w:val="both"/>
        <w:rPr>
          <w:rFonts w:ascii="Arial" w:hAnsi="Arial"/>
        </w:rPr>
      </w:pPr>
    </w:p>
    <w:p w14:paraId="2C2A38CA" w14:textId="77777777" w:rsidR="00ED2654" w:rsidRDefault="00ED2654" w:rsidP="00ED2654">
      <w:pPr>
        <w:pStyle w:val="NormalWeb"/>
        <w:spacing w:line="360" w:lineRule="auto"/>
        <w:jc w:val="both"/>
        <w:rPr>
          <w:rFonts w:ascii="Arial" w:hAnsi="Arial"/>
        </w:rPr>
      </w:pPr>
    </w:p>
    <w:p w14:paraId="7FBDE40D" w14:textId="77777777" w:rsidR="00ED2654" w:rsidRDefault="00ED2654" w:rsidP="00ED2654">
      <w:pPr>
        <w:pStyle w:val="NormalWeb"/>
        <w:spacing w:line="360" w:lineRule="auto"/>
        <w:jc w:val="both"/>
        <w:rPr>
          <w:rFonts w:ascii="Arial" w:hAnsi="Arial"/>
        </w:rPr>
      </w:pPr>
    </w:p>
    <w:p w14:paraId="3E2D63EB" w14:textId="77777777" w:rsidR="00ED2654" w:rsidRDefault="00ED2654" w:rsidP="00ED2654">
      <w:pPr>
        <w:pStyle w:val="NormalWeb"/>
        <w:spacing w:line="360" w:lineRule="auto"/>
        <w:jc w:val="both"/>
        <w:rPr>
          <w:rFonts w:ascii="Arial" w:hAnsi="Arial"/>
        </w:rPr>
      </w:pPr>
    </w:p>
    <w:p w14:paraId="4DB3FDD5" w14:textId="77777777" w:rsidR="00ED2654" w:rsidRDefault="00ED2654" w:rsidP="00ED2654">
      <w:pPr>
        <w:pStyle w:val="NormalWeb"/>
        <w:spacing w:line="360" w:lineRule="auto"/>
        <w:jc w:val="both"/>
        <w:rPr>
          <w:rFonts w:ascii="Arial" w:hAnsi="Arial"/>
        </w:rPr>
      </w:pPr>
    </w:p>
    <w:p w14:paraId="490D10DB" w14:textId="77777777" w:rsidR="00ED2654" w:rsidRDefault="00ED2654" w:rsidP="00ED2654">
      <w:pPr>
        <w:pStyle w:val="NormalWeb"/>
        <w:spacing w:line="360" w:lineRule="auto"/>
        <w:jc w:val="both"/>
        <w:rPr>
          <w:rFonts w:ascii="Arial" w:hAnsi="Arial"/>
        </w:rPr>
      </w:pPr>
    </w:p>
    <w:p w14:paraId="349F2D47" w14:textId="77777777" w:rsidR="00ED2654" w:rsidRDefault="00ED2654" w:rsidP="00ED2654">
      <w:pPr>
        <w:pStyle w:val="NormalWeb"/>
        <w:spacing w:line="360" w:lineRule="auto"/>
        <w:jc w:val="both"/>
        <w:rPr>
          <w:rFonts w:ascii="Arial" w:hAnsi="Arial"/>
        </w:rPr>
      </w:pPr>
    </w:p>
    <w:p w14:paraId="53BA4133" w14:textId="77777777" w:rsidR="00ED2654" w:rsidRDefault="00ED2654" w:rsidP="00ED2654">
      <w:pPr>
        <w:pStyle w:val="NormalWeb"/>
        <w:spacing w:line="360" w:lineRule="auto"/>
        <w:jc w:val="both"/>
        <w:rPr>
          <w:rFonts w:ascii="Arial" w:hAnsi="Arial"/>
        </w:rPr>
      </w:pPr>
    </w:p>
    <w:p w14:paraId="0704EDEC" w14:textId="5998BDE8" w:rsidR="00ED2654" w:rsidRPr="00474116" w:rsidRDefault="00ED2654" w:rsidP="00ED2654">
      <w:pPr>
        <w:pStyle w:val="NormalWeb"/>
        <w:spacing w:line="360" w:lineRule="auto"/>
        <w:jc w:val="both"/>
        <w:rPr>
          <w:rFonts w:ascii="Arial" w:hAnsi="Arial" w:cs="Arial"/>
        </w:rPr>
      </w:pPr>
      <w:r w:rsidRPr="00474116">
        <w:rPr>
          <w:rFonts w:ascii="Arial" w:hAnsi="Arial"/>
        </w:rPr>
        <w:lastRenderedPageBreak/>
        <w:t>Figure 1: Timeline of the clinical study and the notification letters sent to the CEP/CONEP [Institutional Review Board/National Research Ethics Commission].</w:t>
      </w:r>
    </w:p>
    <w:p w14:paraId="48895192" w14:textId="507268E7" w:rsidR="00567578" w:rsidRPr="00474116" w:rsidRDefault="008C7DF1" w:rsidP="0036107B">
      <w:pPr>
        <w:pStyle w:val="NormalWeb"/>
        <w:spacing w:line="360" w:lineRule="auto"/>
        <w:ind w:firstLine="360"/>
        <w:jc w:val="both"/>
        <w:rPr>
          <w:rFonts w:ascii="Arial" w:hAnsi="Arial" w:cs="Arial"/>
        </w:rPr>
      </w:pPr>
      <w:r>
        <w:rPr>
          <w:rFonts w:ascii="Arial" w:hAnsi="Arial" w:cs="Arial"/>
          <w:noProof/>
        </w:rPr>
        <w:drawing>
          <wp:inline distT="0" distB="0" distL="0" distR="0" wp14:anchorId="502F3976" wp14:editId="5F9D6620">
            <wp:extent cx="8150773" cy="4584592"/>
            <wp:effectExtent l="0" t="0" r="3175" b="635"/>
            <wp:docPr id="19165440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44094" name="Imagem 1916544094"/>
                    <pic:cNvPicPr/>
                  </pic:nvPicPr>
                  <pic:blipFill>
                    <a:blip r:embed="rId12">
                      <a:extLst>
                        <a:ext uri="{28A0092B-C50C-407E-A947-70E740481C1C}">
                          <a14:useLocalDpi xmlns:a14="http://schemas.microsoft.com/office/drawing/2010/main" val="0"/>
                        </a:ext>
                      </a:extLst>
                    </a:blip>
                    <a:stretch>
                      <a:fillRect/>
                    </a:stretch>
                  </pic:blipFill>
                  <pic:spPr>
                    <a:xfrm>
                      <a:off x="0" y="0"/>
                      <a:ext cx="8160021" cy="4589794"/>
                    </a:xfrm>
                    <a:prstGeom prst="rect">
                      <a:avLst/>
                    </a:prstGeom>
                  </pic:spPr>
                </pic:pic>
              </a:graphicData>
            </a:graphic>
          </wp:inline>
        </w:drawing>
      </w:r>
    </w:p>
    <w:p w14:paraId="21F1A209" w14:textId="040FBD44" w:rsidR="00436B6F" w:rsidRPr="00474116" w:rsidRDefault="00436B6F" w:rsidP="00DF5205">
      <w:pPr>
        <w:pStyle w:val="NormalWeb"/>
        <w:spacing w:line="360" w:lineRule="auto"/>
        <w:ind w:firstLine="360"/>
        <w:jc w:val="center"/>
        <w:rPr>
          <w:rFonts w:ascii="Arial" w:hAnsi="Arial" w:cs="Arial"/>
        </w:rPr>
      </w:pPr>
    </w:p>
    <w:p w14:paraId="4DE1FF65" w14:textId="2D87E37D" w:rsidR="008F16B2" w:rsidRPr="00474116" w:rsidRDefault="00C70E08" w:rsidP="004F61AD">
      <w:pPr>
        <w:pStyle w:val="Ttulo1"/>
        <w:numPr>
          <w:ilvl w:val="0"/>
          <w:numId w:val="21"/>
        </w:numPr>
        <w:rPr>
          <w:rFonts w:ascii="Arial" w:hAnsi="Arial" w:cs="Arial"/>
          <w:b/>
          <w:bCs/>
          <w:color w:val="auto"/>
          <w:sz w:val="28"/>
          <w:szCs w:val="28"/>
        </w:rPr>
      </w:pPr>
      <w:bookmarkStart w:id="1" w:name="_Toc173798930"/>
      <w:r w:rsidRPr="00474116">
        <w:rPr>
          <w:rFonts w:ascii="Arial" w:hAnsi="Arial"/>
          <w:b/>
          <w:color w:val="auto"/>
          <w:sz w:val="28"/>
        </w:rPr>
        <w:t>Clinical profile of research participants:</w:t>
      </w:r>
      <w:bookmarkEnd w:id="1"/>
    </w:p>
    <w:p w14:paraId="05AB7C9C" w14:textId="67D7E05B" w:rsidR="00C71D73" w:rsidRPr="00474116" w:rsidRDefault="00F94D60" w:rsidP="00C8750A">
      <w:pPr>
        <w:pStyle w:val="Corpo"/>
        <w:widowControl w:val="0"/>
        <w:spacing w:before="100" w:beforeAutospacing="1" w:after="100" w:afterAutospacing="1" w:line="360" w:lineRule="auto"/>
        <w:ind w:firstLine="709"/>
        <w:jc w:val="both"/>
        <w:rPr>
          <w:rFonts w:ascii="Arial" w:hAnsi="Arial" w:cs="Arial"/>
        </w:rPr>
      </w:pPr>
      <w:r w:rsidRPr="00474116">
        <w:rPr>
          <w:rFonts w:ascii="Arial" w:hAnsi="Arial"/>
        </w:rPr>
        <w:t>The clinical study included a total of 8 research participants who were recent victims of spinal cord injury (SCI), with complete neurological injury (classified as A on the AIS neurological index), between December 2016 and September 2021. Two research participants were excluded from the clinical study, both due to illicit drug use (considered one of the exclusion criteria), which was denied by both patients and family members at the time of inclusion and signing of the ICF.  The exclusion notification letters (numbers 19 and 22) were sent to the CEP/CONEP system through the Plataforma Brasil (see figure 1).</w:t>
      </w:r>
    </w:p>
    <w:p w14:paraId="3DB311C6" w14:textId="77EBF714" w:rsidR="00576789" w:rsidRPr="00474116" w:rsidRDefault="00D31EED" w:rsidP="00F127C4">
      <w:pPr>
        <w:pStyle w:val="Corpo"/>
        <w:widowControl w:val="0"/>
        <w:spacing w:afterLines="120" w:after="288" w:line="360" w:lineRule="auto"/>
        <w:jc w:val="both"/>
        <w:rPr>
          <w:rFonts w:ascii="Arial" w:hAnsi="Arial" w:cs="Arial"/>
        </w:rPr>
      </w:pPr>
      <w:r w:rsidRPr="00474116">
        <w:rPr>
          <w:rFonts w:ascii="Arial" w:hAnsi="Arial"/>
        </w:rPr>
        <w:tab/>
        <w:t xml:space="preserve">Of the 8 participants evaluated in this clinical study, 3 died from clinical complications related to spinal cord injury (pneumonia/respiratory failure, cardiac tamponade and sepsis). The other 5 research participants were followed up for 12 months, carried out the clinical visits and examinations provided for in the clinical protocol, and by now all have completed all clinical follow-ups. The age range of the research participants varied between 23 and 69 years (average 39.1), with 3 women and 5 men. The causes of spinal cord injury </w:t>
      </w:r>
      <w:r w:rsidR="008C7DF1" w:rsidRPr="00474116">
        <w:rPr>
          <w:rFonts w:ascii="Arial" w:hAnsi="Arial"/>
        </w:rPr>
        <w:t>were</w:t>
      </w:r>
      <w:r w:rsidRPr="00474116">
        <w:rPr>
          <w:rFonts w:ascii="Arial" w:hAnsi="Arial"/>
        </w:rPr>
        <w:t xml:space="preserve"> a fall (4), a car accident (2) and a firearm accident (2), affecting neurological levels between C5 and T10, with 4 participants being quadriplegic and 4 </w:t>
      </w:r>
      <w:proofErr w:type="gramStart"/>
      <w:r w:rsidRPr="00474116">
        <w:rPr>
          <w:rFonts w:ascii="Arial" w:hAnsi="Arial"/>
        </w:rPr>
        <w:t>paraplegic</w:t>
      </w:r>
      <w:proofErr w:type="gramEnd"/>
      <w:r w:rsidRPr="00474116">
        <w:rPr>
          <w:rFonts w:ascii="Arial" w:hAnsi="Arial"/>
        </w:rPr>
        <w:t xml:space="preserve">. Other vertebral fractures were identified in 3 research participants (ID 02, ID 04 and ID 08), but without injury to the spinal cord. Three research participants had traumatic brain injuries (ID 02, ID </w:t>
      </w:r>
      <w:proofErr w:type="gramStart"/>
      <w:r w:rsidRPr="00474116">
        <w:rPr>
          <w:rFonts w:ascii="Arial" w:hAnsi="Arial"/>
        </w:rPr>
        <w:t>06</w:t>
      </w:r>
      <w:proofErr w:type="gramEnd"/>
      <w:r w:rsidRPr="00474116">
        <w:rPr>
          <w:rFonts w:ascii="Arial" w:hAnsi="Arial"/>
        </w:rPr>
        <w:t xml:space="preserve"> and ID 08), all of which were considered to be mild, with no neurological impairment. Other clinical complications such as </w:t>
      </w:r>
      <w:r w:rsidR="008C7DF1" w:rsidRPr="00474116">
        <w:rPr>
          <w:rFonts w:ascii="Arial" w:hAnsi="Arial"/>
        </w:rPr>
        <w:t>broncho aspiration</w:t>
      </w:r>
      <w:r w:rsidRPr="00474116">
        <w:rPr>
          <w:rFonts w:ascii="Arial" w:hAnsi="Arial"/>
        </w:rPr>
        <w:t xml:space="preserve">, forearm and rib fractures and bilateral pneumothorax were observed in participants ID 1, ID </w:t>
      </w:r>
      <w:proofErr w:type="gramStart"/>
      <w:r w:rsidRPr="00474116">
        <w:rPr>
          <w:rFonts w:ascii="Arial" w:hAnsi="Arial"/>
        </w:rPr>
        <w:t>04</w:t>
      </w:r>
      <w:proofErr w:type="gramEnd"/>
      <w:r w:rsidRPr="00474116">
        <w:rPr>
          <w:rFonts w:ascii="Arial" w:hAnsi="Arial"/>
        </w:rPr>
        <w:t xml:space="preserve"> and ID 05, respectively. Different hospitals were involved in the initial hospital care, the injection procedure and the clinical follow-up of the research participants. Table 1 describes all the information relating to the research participants in this clinical study.</w:t>
      </w:r>
    </w:p>
    <w:p w14:paraId="19BDA7D5" w14:textId="77777777" w:rsidR="00DE7A06" w:rsidRPr="00474116" w:rsidRDefault="00DE7A06" w:rsidP="009C3C6F">
      <w:pPr>
        <w:pStyle w:val="Corpo"/>
        <w:widowControl w:val="0"/>
        <w:spacing w:afterLines="120" w:after="288" w:line="360" w:lineRule="auto"/>
        <w:rPr>
          <w:rFonts w:ascii="Arial" w:hAnsi="Arial" w:cs="Arial"/>
          <w:b/>
          <w:bCs/>
        </w:rPr>
      </w:pPr>
      <w:r w:rsidRPr="00474116">
        <w:rPr>
          <w:rFonts w:ascii="Arial" w:hAnsi="Arial"/>
          <w:b/>
          <w:color w:val="0A0A0A"/>
          <w:u w:color="0A0A0A"/>
        </w:rPr>
        <w:lastRenderedPageBreak/>
        <w:t>Table 1: Description of the profile of the research participants evaluated in the clinical study.</w:t>
      </w:r>
    </w:p>
    <w:tbl>
      <w:tblPr>
        <w:tblStyle w:val="Tabelacomgrade"/>
        <w:tblW w:w="14743" w:type="dxa"/>
        <w:tblInd w:w="-147" w:type="dxa"/>
        <w:tblLook w:val="04A0" w:firstRow="1" w:lastRow="0" w:firstColumn="1" w:lastColumn="0" w:noHBand="0" w:noVBand="1"/>
      </w:tblPr>
      <w:tblGrid>
        <w:gridCol w:w="394"/>
        <w:gridCol w:w="501"/>
        <w:gridCol w:w="750"/>
        <w:gridCol w:w="1017"/>
        <w:gridCol w:w="812"/>
        <w:gridCol w:w="723"/>
        <w:gridCol w:w="839"/>
        <w:gridCol w:w="1239"/>
        <w:gridCol w:w="1017"/>
        <w:gridCol w:w="1017"/>
        <w:gridCol w:w="946"/>
        <w:gridCol w:w="1204"/>
        <w:gridCol w:w="1017"/>
        <w:gridCol w:w="1035"/>
        <w:gridCol w:w="768"/>
        <w:gridCol w:w="892"/>
        <w:gridCol w:w="910"/>
      </w:tblGrid>
      <w:tr w:rsidR="00C71D73" w:rsidRPr="00474116" w14:paraId="7A52C49F" w14:textId="77777777" w:rsidTr="00703AE6">
        <w:trPr>
          <w:trHeight w:val="851"/>
          <w:tblHeader/>
        </w:trPr>
        <w:tc>
          <w:tcPr>
            <w:tcW w:w="545" w:type="dxa"/>
            <w:shd w:val="clear" w:color="auto" w:fill="F2F2F2" w:themeFill="background1" w:themeFillShade="F2"/>
          </w:tcPr>
          <w:p w14:paraId="1BDC541F"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ID</w:t>
            </w:r>
          </w:p>
        </w:tc>
        <w:tc>
          <w:tcPr>
            <w:tcW w:w="634" w:type="dxa"/>
            <w:shd w:val="clear" w:color="auto" w:fill="F2F2F2" w:themeFill="background1" w:themeFillShade="F2"/>
          </w:tcPr>
          <w:p w14:paraId="6E93F683" w14:textId="77777777" w:rsidR="00576789" w:rsidRPr="00474116" w:rsidRDefault="00576789" w:rsidP="108C759C">
            <w:pPr>
              <w:pStyle w:val="Corpo"/>
              <w:widowControl w:val="0"/>
              <w:spacing w:afterLines="120" w:after="288" w:line="360" w:lineRule="auto"/>
              <w:rPr>
                <w:rFonts w:ascii="Arial" w:hAnsi="Arial" w:cs="Arial"/>
                <w:sz w:val="16"/>
                <w:szCs w:val="16"/>
              </w:rPr>
            </w:pPr>
            <w:r w:rsidRPr="00474116">
              <w:rPr>
                <w:rFonts w:ascii="Arial" w:hAnsi="Arial"/>
                <w:sz w:val="16"/>
              </w:rPr>
              <w:t>Age</w:t>
            </w:r>
          </w:p>
        </w:tc>
        <w:tc>
          <w:tcPr>
            <w:tcW w:w="599" w:type="dxa"/>
            <w:shd w:val="clear" w:color="auto" w:fill="F2F2F2" w:themeFill="background1" w:themeFillShade="F2"/>
          </w:tcPr>
          <w:p w14:paraId="3D64E3D8" w14:textId="77777777" w:rsidR="00576789" w:rsidRPr="00474116" w:rsidRDefault="00576789" w:rsidP="108C759C">
            <w:pPr>
              <w:pStyle w:val="Corpo"/>
              <w:widowControl w:val="0"/>
              <w:spacing w:afterLines="120" w:after="288" w:line="360" w:lineRule="auto"/>
              <w:rPr>
                <w:rFonts w:ascii="Arial" w:hAnsi="Arial" w:cs="Arial"/>
                <w:sz w:val="16"/>
                <w:szCs w:val="16"/>
              </w:rPr>
            </w:pPr>
            <w:r w:rsidRPr="00474116">
              <w:rPr>
                <w:rFonts w:ascii="Arial" w:hAnsi="Arial"/>
                <w:sz w:val="16"/>
              </w:rPr>
              <w:t>Gender</w:t>
            </w:r>
          </w:p>
        </w:tc>
        <w:tc>
          <w:tcPr>
            <w:tcW w:w="839" w:type="dxa"/>
            <w:shd w:val="clear" w:color="auto" w:fill="F2F2F2" w:themeFill="background1" w:themeFillShade="F2"/>
          </w:tcPr>
          <w:p w14:paraId="6285B0CE"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SCI</w:t>
            </w:r>
          </w:p>
        </w:tc>
        <w:tc>
          <w:tcPr>
            <w:tcW w:w="922" w:type="dxa"/>
            <w:shd w:val="clear" w:color="auto" w:fill="F2F2F2" w:themeFill="background1" w:themeFillShade="F2"/>
          </w:tcPr>
          <w:p w14:paraId="3DDCB8C9"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Cause</w:t>
            </w:r>
          </w:p>
        </w:tc>
        <w:tc>
          <w:tcPr>
            <w:tcW w:w="723" w:type="dxa"/>
            <w:shd w:val="clear" w:color="auto" w:fill="F2F2F2" w:themeFill="background1" w:themeFillShade="F2"/>
          </w:tcPr>
          <w:p w14:paraId="57A9CAB7"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Injury level</w:t>
            </w:r>
          </w:p>
        </w:tc>
        <w:tc>
          <w:tcPr>
            <w:tcW w:w="842" w:type="dxa"/>
            <w:shd w:val="clear" w:color="auto" w:fill="F2F2F2" w:themeFill="background1" w:themeFillShade="F2"/>
          </w:tcPr>
          <w:p w14:paraId="27D2A433"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Other fractures</w:t>
            </w:r>
          </w:p>
        </w:tc>
        <w:tc>
          <w:tcPr>
            <w:tcW w:w="1414" w:type="dxa"/>
            <w:shd w:val="clear" w:color="auto" w:fill="F2F2F2" w:themeFill="background1" w:themeFillShade="F2"/>
          </w:tcPr>
          <w:p w14:paraId="56F20A93"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Other complications</w:t>
            </w:r>
          </w:p>
        </w:tc>
        <w:tc>
          <w:tcPr>
            <w:tcW w:w="945" w:type="dxa"/>
            <w:shd w:val="clear" w:color="auto" w:fill="F2F2F2" w:themeFill="background1" w:themeFillShade="F2"/>
          </w:tcPr>
          <w:p w14:paraId="1E8C7F46"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Inclusion in the clinical study</w:t>
            </w:r>
          </w:p>
        </w:tc>
        <w:tc>
          <w:tcPr>
            <w:tcW w:w="839" w:type="dxa"/>
            <w:shd w:val="clear" w:color="auto" w:fill="F2F2F2" w:themeFill="background1" w:themeFillShade="F2"/>
          </w:tcPr>
          <w:p w14:paraId="0EFB5A0E"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Treatment injection</w:t>
            </w:r>
          </w:p>
        </w:tc>
        <w:tc>
          <w:tcPr>
            <w:tcW w:w="715" w:type="dxa"/>
            <w:shd w:val="clear" w:color="auto" w:fill="F2F2F2" w:themeFill="background1" w:themeFillShade="F2"/>
          </w:tcPr>
          <w:p w14:paraId="5BBA7259" w14:textId="77777777" w:rsidR="00D31EED"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Treatment window</w:t>
            </w:r>
          </w:p>
        </w:tc>
        <w:tc>
          <w:tcPr>
            <w:tcW w:w="1043" w:type="dxa"/>
            <w:shd w:val="clear" w:color="auto" w:fill="F2F2F2" w:themeFill="background1" w:themeFillShade="F2"/>
          </w:tcPr>
          <w:p w14:paraId="1AC1A111"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Time of treatment injection</w:t>
            </w:r>
          </w:p>
        </w:tc>
        <w:tc>
          <w:tcPr>
            <w:tcW w:w="839" w:type="dxa"/>
            <w:shd w:val="clear" w:color="auto" w:fill="F2F2F2" w:themeFill="background1" w:themeFillShade="F2"/>
          </w:tcPr>
          <w:p w14:paraId="114CCFC3"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Date of death</w:t>
            </w:r>
          </w:p>
        </w:tc>
        <w:tc>
          <w:tcPr>
            <w:tcW w:w="1089" w:type="dxa"/>
            <w:shd w:val="clear" w:color="auto" w:fill="F2F2F2" w:themeFill="background1" w:themeFillShade="F2"/>
          </w:tcPr>
          <w:p w14:paraId="4ACB235D" w14:textId="77777777" w:rsidR="00576789" w:rsidRPr="00474116" w:rsidRDefault="00576789"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Reason for death</w:t>
            </w:r>
          </w:p>
        </w:tc>
        <w:tc>
          <w:tcPr>
            <w:tcW w:w="848" w:type="dxa"/>
            <w:shd w:val="clear" w:color="auto" w:fill="F2F2F2" w:themeFill="background1" w:themeFillShade="F2"/>
          </w:tcPr>
          <w:p w14:paraId="6E18711D"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Initial hospital</w:t>
            </w:r>
          </w:p>
        </w:tc>
        <w:tc>
          <w:tcPr>
            <w:tcW w:w="997" w:type="dxa"/>
            <w:shd w:val="clear" w:color="auto" w:fill="F2F2F2" w:themeFill="background1" w:themeFillShade="F2"/>
          </w:tcPr>
          <w:p w14:paraId="3AB84691"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Hospital where treatment was given</w:t>
            </w:r>
          </w:p>
        </w:tc>
        <w:tc>
          <w:tcPr>
            <w:tcW w:w="910" w:type="dxa"/>
            <w:shd w:val="clear" w:color="auto" w:fill="F2F2F2" w:themeFill="background1" w:themeFillShade="F2"/>
          </w:tcPr>
          <w:p w14:paraId="4A780B35" w14:textId="77777777" w:rsidR="00576789" w:rsidRPr="00474116" w:rsidRDefault="00576789" w:rsidP="00C21A68">
            <w:pPr>
              <w:pStyle w:val="Corpo"/>
              <w:widowControl w:val="0"/>
              <w:spacing w:afterLines="120" w:after="288" w:line="360" w:lineRule="auto"/>
              <w:rPr>
                <w:rFonts w:ascii="Arial" w:hAnsi="Arial" w:cs="Arial"/>
                <w:sz w:val="16"/>
                <w:szCs w:val="16"/>
              </w:rPr>
            </w:pPr>
            <w:r w:rsidRPr="00474116">
              <w:rPr>
                <w:rFonts w:ascii="Arial" w:hAnsi="Arial"/>
                <w:sz w:val="16"/>
              </w:rPr>
              <w:t>Hospital discharge or death</w:t>
            </w:r>
          </w:p>
        </w:tc>
      </w:tr>
      <w:tr w:rsidR="00C71D73" w:rsidRPr="00474116" w14:paraId="632FCD11" w14:textId="77777777" w:rsidTr="108C759C">
        <w:trPr>
          <w:trHeight w:val="851"/>
        </w:trPr>
        <w:tc>
          <w:tcPr>
            <w:tcW w:w="545" w:type="dxa"/>
            <w:shd w:val="clear" w:color="auto" w:fill="FBE4D5" w:themeFill="accent2" w:themeFillTint="33"/>
          </w:tcPr>
          <w:p w14:paraId="544DF5D5"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ID 01</w:t>
            </w:r>
          </w:p>
        </w:tc>
        <w:tc>
          <w:tcPr>
            <w:tcW w:w="634" w:type="dxa"/>
          </w:tcPr>
          <w:p w14:paraId="4DDCBFC6"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32</w:t>
            </w:r>
          </w:p>
        </w:tc>
        <w:tc>
          <w:tcPr>
            <w:tcW w:w="599" w:type="dxa"/>
          </w:tcPr>
          <w:p w14:paraId="28B5EF24"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F</w:t>
            </w:r>
          </w:p>
        </w:tc>
        <w:tc>
          <w:tcPr>
            <w:tcW w:w="839" w:type="dxa"/>
          </w:tcPr>
          <w:p w14:paraId="66A3F43E"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12/3/2016</w:t>
            </w:r>
          </w:p>
        </w:tc>
        <w:tc>
          <w:tcPr>
            <w:tcW w:w="922" w:type="dxa"/>
          </w:tcPr>
          <w:p w14:paraId="3ADDE94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 xml:space="preserve">Fall from wall </w:t>
            </w:r>
          </w:p>
        </w:tc>
        <w:tc>
          <w:tcPr>
            <w:tcW w:w="723" w:type="dxa"/>
          </w:tcPr>
          <w:p w14:paraId="6E4A50AE"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C4/C5</w:t>
            </w:r>
          </w:p>
        </w:tc>
        <w:tc>
          <w:tcPr>
            <w:tcW w:w="842" w:type="dxa"/>
          </w:tcPr>
          <w:p w14:paraId="34061CE5"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No</w:t>
            </w:r>
          </w:p>
        </w:tc>
        <w:tc>
          <w:tcPr>
            <w:tcW w:w="1414" w:type="dxa"/>
          </w:tcPr>
          <w:p w14:paraId="698F566E" w14:textId="28E23CCC" w:rsidR="00C21A68" w:rsidRPr="00474116" w:rsidRDefault="008C7DF1" w:rsidP="00C21A68">
            <w:pPr>
              <w:pStyle w:val="Corpo"/>
              <w:widowControl w:val="0"/>
              <w:spacing w:afterLines="120" w:after="288" w:line="360" w:lineRule="auto"/>
              <w:rPr>
                <w:rFonts w:ascii="Arial" w:hAnsi="Arial" w:cs="Arial"/>
              </w:rPr>
            </w:pPr>
            <w:r w:rsidRPr="00474116">
              <w:rPr>
                <w:rFonts w:ascii="Arial" w:hAnsi="Arial"/>
                <w:sz w:val="16"/>
              </w:rPr>
              <w:t>Broncho aspiration</w:t>
            </w:r>
          </w:p>
        </w:tc>
        <w:tc>
          <w:tcPr>
            <w:tcW w:w="945" w:type="dxa"/>
          </w:tcPr>
          <w:p w14:paraId="3AF3A09D"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12/4/2016</w:t>
            </w:r>
          </w:p>
        </w:tc>
        <w:tc>
          <w:tcPr>
            <w:tcW w:w="839" w:type="dxa"/>
          </w:tcPr>
          <w:p w14:paraId="2F657B0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12/5/2016</w:t>
            </w:r>
          </w:p>
        </w:tc>
        <w:tc>
          <w:tcPr>
            <w:tcW w:w="715" w:type="dxa"/>
          </w:tcPr>
          <w:p w14:paraId="632DAD2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2 days</w:t>
            </w:r>
          </w:p>
        </w:tc>
        <w:tc>
          <w:tcPr>
            <w:tcW w:w="1043" w:type="dxa"/>
          </w:tcPr>
          <w:p w14:paraId="6A57D946"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During surgery</w:t>
            </w:r>
          </w:p>
        </w:tc>
        <w:tc>
          <w:tcPr>
            <w:tcW w:w="839" w:type="dxa"/>
          </w:tcPr>
          <w:p w14:paraId="47375029"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12/10/2016</w:t>
            </w:r>
          </w:p>
        </w:tc>
        <w:tc>
          <w:tcPr>
            <w:tcW w:w="1089" w:type="dxa"/>
          </w:tcPr>
          <w:p w14:paraId="300B06CB" w14:textId="77777777" w:rsidR="00C21A68" w:rsidRPr="00474116" w:rsidRDefault="00FA0745" w:rsidP="00C21A68">
            <w:pPr>
              <w:pStyle w:val="Corpo"/>
              <w:widowControl w:val="0"/>
              <w:spacing w:afterLines="120" w:after="288" w:line="360" w:lineRule="auto"/>
              <w:rPr>
                <w:rFonts w:ascii="Arial" w:hAnsi="Arial" w:cs="Arial"/>
                <w:color w:val="0A0A0A"/>
                <w:sz w:val="16"/>
                <w:szCs w:val="16"/>
                <w:u w:color="0A0A0A"/>
              </w:rPr>
            </w:pPr>
            <w:r w:rsidRPr="00474116">
              <w:rPr>
                <w:rFonts w:ascii="Arial" w:hAnsi="Arial"/>
                <w:color w:val="0A0A0A"/>
                <w:sz w:val="16"/>
                <w:u w:color="0A0A0A"/>
              </w:rPr>
              <w:t>Respiratory failure</w:t>
            </w:r>
          </w:p>
        </w:tc>
        <w:tc>
          <w:tcPr>
            <w:tcW w:w="848" w:type="dxa"/>
          </w:tcPr>
          <w:p w14:paraId="321061AE"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HEGV</w:t>
            </w:r>
          </w:p>
        </w:tc>
        <w:tc>
          <w:tcPr>
            <w:tcW w:w="997" w:type="dxa"/>
          </w:tcPr>
          <w:p w14:paraId="39801213"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HEAL</w:t>
            </w:r>
          </w:p>
        </w:tc>
        <w:tc>
          <w:tcPr>
            <w:tcW w:w="910" w:type="dxa"/>
          </w:tcPr>
          <w:p w14:paraId="01422FC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HEAL</w:t>
            </w:r>
          </w:p>
        </w:tc>
      </w:tr>
      <w:tr w:rsidR="00C71D73" w:rsidRPr="00474116" w14:paraId="679B6970" w14:textId="77777777" w:rsidTr="108C759C">
        <w:tc>
          <w:tcPr>
            <w:tcW w:w="545" w:type="dxa"/>
            <w:shd w:val="clear" w:color="auto" w:fill="FBE4D5" w:themeFill="accent2" w:themeFillTint="33"/>
          </w:tcPr>
          <w:p w14:paraId="3BDAF4F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ID 02</w:t>
            </w:r>
          </w:p>
        </w:tc>
        <w:tc>
          <w:tcPr>
            <w:tcW w:w="634" w:type="dxa"/>
          </w:tcPr>
          <w:p w14:paraId="59F4B3B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23</w:t>
            </w:r>
          </w:p>
        </w:tc>
        <w:tc>
          <w:tcPr>
            <w:tcW w:w="599" w:type="dxa"/>
          </w:tcPr>
          <w:p w14:paraId="1B9E993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M</w:t>
            </w:r>
          </w:p>
        </w:tc>
        <w:tc>
          <w:tcPr>
            <w:tcW w:w="839" w:type="dxa"/>
          </w:tcPr>
          <w:p w14:paraId="2E67CB5D"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4/28/2018</w:t>
            </w:r>
          </w:p>
        </w:tc>
        <w:tc>
          <w:tcPr>
            <w:tcW w:w="922" w:type="dxa"/>
          </w:tcPr>
          <w:p w14:paraId="5EF16B1A"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Car accident</w:t>
            </w:r>
          </w:p>
        </w:tc>
        <w:tc>
          <w:tcPr>
            <w:tcW w:w="723" w:type="dxa"/>
          </w:tcPr>
          <w:p w14:paraId="6EA6A6C0"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C5/ C6</w:t>
            </w:r>
          </w:p>
        </w:tc>
        <w:tc>
          <w:tcPr>
            <w:tcW w:w="842" w:type="dxa"/>
          </w:tcPr>
          <w:p w14:paraId="0A57F995"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T8</w:t>
            </w:r>
          </w:p>
        </w:tc>
        <w:tc>
          <w:tcPr>
            <w:tcW w:w="1414" w:type="dxa"/>
          </w:tcPr>
          <w:p w14:paraId="6C0E76E8" w14:textId="10435834"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Mild TBI</w:t>
            </w:r>
          </w:p>
        </w:tc>
        <w:tc>
          <w:tcPr>
            <w:tcW w:w="945" w:type="dxa"/>
          </w:tcPr>
          <w:p w14:paraId="01F4A1D0"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4/29/2018</w:t>
            </w:r>
          </w:p>
        </w:tc>
        <w:tc>
          <w:tcPr>
            <w:tcW w:w="839" w:type="dxa"/>
          </w:tcPr>
          <w:p w14:paraId="20F06209"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4/29/2018</w:t>
            </w:r>
          </w:p>
        </w:tc>
        <w:tc>
          <w:tcPr>
            <w:tcW w:w="715" w:type="dxa"/>
          </w:tcPr>
          <w:p w14:paraId="40EDB2F6"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1 day</w:t>
            </w:r>
          </w:p>
        </w:tc>
        <w:tc>
          <w:tcPr>
            <w:tcW w:w="1043" w:type="dxa"/>
          </w:tcPr>
          <w:p w14:paraId="79F760FA"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During surgery</w:t>
            </w:r>
          </w:p>
        </w:tc>
        <w:tc>
          <w:tcPr>
            <w:tcW w:w="839" w:type="dxa"/>
          </w:tcPr>
          <w:p w14:paraId="22506051"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w:t>
            </w:r>
          </w:p>
        </w:tc>
        <w:tc>
          <w:tcPr>
            <w:tcW w:w="1089" w:type="dxa"/>
          </w:tcPr>
          <w:p w14:paraId="008BC2E5"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w:t>
            </w:r>
          </w:p>
        </w:tc>
        <w:tc>
          <w:tcPr>
            <w:tcW w:w="848" w:type="dxa"/>
          </w:tcPr>
          <w:p w14:paraId="0CC078E7" w14:textId="77777777" w:rsidR="00C21A68" w:rsidRPr="00474116" w:rsidRDefault="00C21A68" w:rsidP="00C21A68">
            <w:pPr>
              <w:pStyle w:val="Corpo"/>
              <w:widowControl w:val="0"/>
              <w:spacing w:afterLines="120" w:after="288" w:line="360" w:lineRule="auto"/>
              <w:rPr>
                <w:rFonts w:ascii="Arial" w:eastAsia="Arial" w:hAnsi="Arial" w:cs="Arial"/>
                <w:color w:val="0A0A0A"/>
                <w:sz w:val="16"/>
                <w:szCs w:val="16"/>
                <w:u w:color="0A0A0A"/>
              </w:rPr>
            </w:pPr>
            <w:r w:rsidRPr="00474116">
              <w:rPr>
                <w:rFonts w:ascii="Arial" w:hAnsi="Arial"/>
                <w:color w:val="0A0A0A"/>
                <w:sz w:val="16"/>
                <w:u w:color="0A0A0A"/>
              </w:rPr>
              <w:t xml:space="preserve">HEAPN HCN    </w:t>
            </w:r>
          </w:p>
        </w:tc>
        <w:tc>
          <w:tcPr>
            <w:tcW w:w="997" w:type="dxa"/>
          </w:tcPr>
          <w:p w14:paraId="4EEAE1C0"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HCS</w:t>
            </w:r>
          </w:p>
        </w:tc>
        <w:tc>
          <w:tcPr>
            <w:tcW w:w="910" w:type="dxa"/>
          </w:tcPr>
          <w:p w14:paraId="23E3720F" w14:textId="77777777" w:rsidR="00C21A68" w:rsidRPr="00474116" w:rsidRDefault="00C21A68" w:rsidP="00C21A68">
            <w:pPr>
              <w:pStyle w:val="Corpo"/>
              <w:widowControl w:val="0"/>
              <w:spacing w:afterLines="120" w:after="288" w:line="360" w:lineRule="auto"/>
              <w:rPr>
                <w:rFonts w:ascii="Arial" w:hAnsi="Arial" w:cs="Arial"/>
              </w:rPr>
            </w:pPr>
          </w:p>
        </w:tc>
      </w:tr>
      <w:tr w:rsidR="00C71D73" w:rsidRPr="00474116" w14:paraId="461F66C1" w14:textId="77777777" w:rsidTr="108C759C">
        <w:tc>
          <w:tcPr>
            <w:tcW w:w="545" w:type="dxa"/>
            <w:shd w:val="clear" w:color="auto" w:fill="FBE4D5" w:themeFill="accent2" w:themeFillTint="33"/>
          </w:tcPr>
          <w:p w14:paraId="5028CC2C"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ID 03</w:t>
            </w:r>
          </w:p>
        </w:tc>
        <w:tc>
          <w:tcPr>
            <w:tcW w:w="634" w:type="dxa"/>
          </w:tcPr>
          <w:p w14:paraId="482D8FB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31</w:t>
            </w:r>
          </w:p>
        </w:tc>
        <w:tc>
          <w:tcPr>
            <w:tcW w:w="599" w:type="dxa"/>
          </w:tcPr>
          <w:p w14:paraId="16EE861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M</w:t>
            </w:r>
          </w:p>
        </w:tc>
        <w:tc>
          <w:tcPr>
            <w:tcW w:w="839" w:type="dxa"/>
          </w:tcPr>
          <w:p w14:paraId="579B05CF"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9/15/2018</w:t>
            </w:r>
          </w:p>
        </w:tc>
        <w:tc>
          <w:tcPr>
            <w:tcW w:w="922" w:type="dxa"/>
          </w:tcPr>
          <w:p w14:paraId="713AADCA"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firearm</w:t>
            </w:r>
          </w:p>
        </w:tc>
        <w:tc>
          <w:tcPr>
            <w:tcW w:w="723" w:type="dxa"/>
          </w:tcPr>
          <w:p w14:paraId="732A052E"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C7</w:t>
            </w:r>
          </w:p>
        </w:tc>
        <w:tc>
          <w:tcPr>
            <w:tcW w:w="842" w:type="dxa"/>
          </w:tcPr>
          <w:p w14:paraId="2E15BE0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No</w:t>
            </w:r>
          </w:p>
        </w:tc>
        <w:tc>
          <w:tcPr>
            <w:tcW w:w="1414" w:type="dxa"/>
          </w:tcPr>
          <w:p w14:paraId="132715CA" w14:textId="77777777" w:rsidR="00C21A68" w:rsidRPr="00474116" w:rsidRDefault="00681B4B" w:rsidP="00C21A68">
            <w:pPr>
              <w:pStyle w:val="Corpo"/>
              <w:widowControl w:val="0"/>
              <w:spacing w:afterLines="120" w:after="288" w:line="360" w:lineRule="auto"/>
              <w:rPr>
                <w:rFonts w:ascii="Arial" w:hAnsi="Arial" w:cs="Arial"/>
              </w:rPr>
            </w:pPr>
            <w:r w:rsidRPr="00474116">
              <w:rPr>
                <w:rFonts w:ascii="Arial" w:hAnsi="Arial"/>
                <w:sz w:val="16"/>
              </w:rPr>
              <w:t>No</w:t>
            </w:r>
          </w:p>
        </w:tc>
        <w:tc>
          <w:tcPr>
            <w:tcW w:w="945" w:type="dxa"/>
          </w:tcPr>
          <w:p w14:paraId="5D7BAFA9"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9/17/2018</w:t>
            </w:r>
          </w:p>
        </w:tc>
        <w:tc>
          <w:tcPr>
            <w:tcW w:w="839" w:type="dxa"/>
          </w:tcPr>
          <w:p w14:paraId="6D0ED8F5"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9/17/2018</w:t>
            </w:r>
          </w:p>
        </w:tc>
        <w:tc>
          <w:tcPr>
            <w:tcW w:w="715" w:type="dxa"/>
          </w:tcPr>
          <w:p w14:paraId="6DA624CA"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2 days</w:t>
            </w:r>
          </w:p>
        </w:tc>
        <w:tc>
          <w:tcPr>
            <w:tcW w:w="1043" w:type="dxa"/>
          </w:tcPr>
          <w:p w14:paraId="19DE47E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 xml:space="preserve">Percutaneous injection </w:t>
            </w:r>
          </w:p>
        </w:tc>
        <w:tc>
          <w:tcPr>
            <w:tcW w:w="839" w:type="dxa"/>
          </w:tcPr>
          <w:p w14:paraId="7F793FC2"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sz w:val="16"/>
              </w:rPr>
              <w:t>10/7/2018</w:t>
            </w:r>
          </w:p>
        </w:tc>
        <w:tc>
          <w:tcPr>
            <w:tcW w:w="1089" w:type="dxa"/>
          </w:tcPr>
          <w:p w14:paraId="698FE352" w14:textId="3EBE4E61" w:rsidR="00C21A68" w:rsidRPr="00474116" w:rsidRDefault="00C71D73" w:rsidP="00C21A68">
            <w:pPr>
              <w:pStyle w:val="Corpo"/>
              <w:widowControl w:val="0"/>
              <w:spacing w:afterLines="120" w:after="288" w:line="360" w:lineRule="auto"/>
              <w:rPr>
                <w:rFonts w:ascii="Arial" w:hAnsi="Arial" w:cs="Arial"/>
              </w:rPr>
            </w:pPr>
            <w:r w:rsidRPr="00474116">
              <w:rPr>
                <w:rFonts w:ascii="Arial" w:hAnsi="Arial"/>
                <w:sz w:val="16"/>
              </w:rPr>
              <w:t>Cardiac tamponade and Pericardial effusion</w:t>
            </w:r>
          </w:p>
        </w:tc>
        <w:tc>
          <w:tcPr>
            <w:tcW w:w="848" w:type="dxa"/>
          </w:tcPr>
          <w:p w14:paraId="5010A5B8"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HCE</w:t>
            </w:r>
          </w:p>
        </w:tc>
        <w:tc>
          <w:tcPr>
            <w:tcW w:w="997" w:type="dxa"/>
          </w:tcPr>
          <w:p w14:paraId="29B25106"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HCE</w:t>
            </w:r>
          </w:p>
        </w:tc>
        <w:tc>
          <w:tcPr>
            <w:tcW w:w="910" w:type="dxa"/>
          </w:tcPr>
          <w:p w14:paraId="38DB0A1A" w14:textId="77777777" w:rsidR="00C21A68" w:rsidRPr="00474116" w:rsidRDefault="00C21A68" w:rsidP="00C21A68">
            <w:pPr>
              <w:pStyle w:val="Corpo"/>
              <w:widowControl w:val="0"/>
              <w:spacing w:afterLines="120" w:after="288" w:line="360" w:lineRule="auto"/>
              <w:rPr>
                <w:rFonts w:ascii="Arial" w:hAnsi="Arial" w:cs="Arial"/>
              </w:rPr>
            </w:pPr>
            <w:r w:rsidRPr="00474116">
              <w:rPr>
                <w:rFonts w:ascii="Arial" w:hAnsi="Arial"/>
                <w:color w:val="0A0A0A"/>
                <w:sz w:val="16"/>
                <w:u w:color="0A0A0A"/>
              </w:rPr>
              <w:t>HCE</w:t>
            </w:r>
          </w:p>
        </w:tc>
      </w:tr>
      <w:tr w:rsidR="00C71D73" w:rsidRPr="00474116" w14:paraId="62306C70" w14:textId="77777777" w:rsidTr="108C759C">
        <w:tc>
          <w:tcPr>
            <w:tcW w:w="545" w:type="dxa"/>
            <w:shd w:val="clear" w:color="auto" w:fill="FBE4D5" w:themeFill="accent2" w:themeFillTint="33"/>
          </w:tcPr>
          <w:p w14:paraId="3DB5D5C0"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ID 04</w:t>
            </w:r>
          </w:p>
        </w:tc>
        <w:tc>
          <w:tcPr>
            <w:tcW w:w="634" w:type="dxa"/>
          </w:tcPr>
          <w:p w14:paraId="03D60636"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57</w:t>
            </w:r>
          </w:p>
        </w:tc>
        <w:tc>
          <w:tcPr>
            <w:tcW w:w="599" w:type="dxa"/>
          </w:tcPr>
          <w:p w14:paraId="44B908D4"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F</w:t>
            </w:r>
          </w:p>
        </w:tc>
        <w:tc>
          <w:tcPr>
            <w:tcW w:w="839" w:type="dxa"/>
          </w:tcPr>
          <w:p w14:paraId="0994843C"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9/22/2018</w:t>
            </w:r>
          </w:p>
        </w:tc>
        <w:tc>
          <w:tcPr>
            <w:tcW w:w="922" w:type="dxa"/>
          </w:tcPr>
          <w:p w14:paraId="21A1B5C2"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Fall from ladder</w:t>
            </w:r>
          </w:p>
        </w:tc>
        <w:tc>
          <w:tcPr>
            <w:tcW w:w="723" w:type="dxa"/>
          </w:tcPr>
          <w:p w14:paraId="53C6A3A6" w14:textId="77777777" w:rsidR="00576789" w:rsidRPr="00474116" w:rsidRDefault="00576789" w:rsidP="00576789">
            <w:pPr>
              <w:pStyle w:val="Corpo"/>
              <w:widowControl w:val="0"/>
              <w:spacing w:afterLines="120" w:after="288" w:line="360" w:lineRule="auto"/>
              <w:rPr>
                <w:rFonts w:ascii="Arial" w:hAnsi="Arial" w:cs="Arial"/>
                <w:color w:val="0A0A0A"/>
                <w:sz w:val="16"/>
                <w:szCs w:val="16"/>
                <w:u w:color="0A0A0A"/>
              </w:rPr>
            </w:pPr>
            <w:r w:rsidRPr="00474116">
              <w:rPr>
                <w:rFonts w:ascii="Arial" w:hAnsi="Arial"/>
                <w:sz w:val="16"/>
              </w:rPr>
              <w:t>T6</w:t>
            </w:r>
          </w:p>
        </w:tc>
        <w:tc>
          <w:tcPr>
            <w:tcW w:w="842" w:type="dxa"/>
          </w:tcPr>
          <w:p w14:paraId="0680FEC9"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 xml:space="preserve">  C1, C2, T5, T7</w:t>
            </w:r>
          </w:p>
        </w:tc>
        <w:tc>
          <w:tcPr>
            <w:tcW w:w="1414" w:type="dxa"/>
          </w:tcPr>
          <w:p w14:paraId="1DBB1294"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Forearm and rib fractures</w:t>
            </w:r>
          </w:p>
        </w:tc>
        <w:tc>
          <w:tcPr>
            <w:tcW w:w="945" w:type="dxa"/>
          </w:tcPr>
          <w:p w14:paraId="2CC47C07"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9/25/2018</w:t>
            </w:r>
          </w:p>
        </w:tc>
        <w:tc>
          <w:tcPr>
            <w:tcW w:w="839" w:type="dxa"/>
          </w:tcPr>
          <w:p w14:paraId="08D6DE3B"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9/25/2018</w:t>
            </w:r>
          </w:p>
        </w:tc>
        <w:tc>
          <w:tcPr>
            <w:tcW w:w="715" w:type="dxa"/>
          </w:tcPr>
          <w:p w14:paraId="36182E10"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3 days</w:t>
            </w:r>
          </w:p>
        </w:tc>
        <w:tc>
          <w:tcPr>
            <w:tcW w:w="1043" w:type="dxa"/>
          </w:tcPr>
          <w:p w14:paraId="58ABF13B"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color w:val="0A0A0A"/>
                <w:sz w:val="16"/>
                <w:u w:color="0A0A0A"/>
              </w:rPr>
              <w:t>During surgery</w:t>
            </w:r>
          </w:p>
        </w:tc>
        <w:tc>
          <w:tcPr>
            <w:tcW w:w="839" w:type="dxa"/>
          </w:tcPr>
          <w:p w14:paraId="575240F8"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w:t>
            </w:r>
          </w:p>
        </w:tc>
        <w:tc>
          <w:tcPr>
            <w:tcW w:w="1089" w:type="dxa"/>
          </w:tcPr>
          <w:p w14:paraId="09935073"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w:t>
            </w:r>
          </w:p>
        </w:tc>
        <w:tc>
          <w:tcPr>
            <w:tcW w:w="848" w:type="dxa"/>
          </w:tcPr>
          <w:p w14:paraId="738203E5" w14:textId="77777777" w:rsidR="00576789" w:rsidRPr="00474116" w:rsidRDefault="00576789" w:rsidP="00576789">
            <w:pPr>
              <w:pStyle w:val="Corpo"/>
              <w:widowControl w:val="0"/>
              <w:spacing w:afterLines="120" w:after="288" w:line="360" w:lineRule="auto"/>
              <w:rPr>
                <w:rFonts w:ascii="Arial" w:hAnsi="Arial" w:cs="Arial"/>
                <w:color w:val="0A0A0A"/>
                <w:sz w:val="16"/>
                <w:szCs w:val="16"/>
                <w:u w:color="0A0A0A"/>
              </w:rPr>
            </w:pPr>
            <w:r w:rsidRPr="00474116">
              <w:rPr>
                <w:rFonts w:ascii="Arial" w:hAnsi="Arial"/>
                <w:sz w:val="16"/>
              </w:rPr>
              <w:t>HEL         HEAT</w:t>
            </w:r>
          </w:p>
        </w:tc>
        <w:tc>
          <w:tcPr>
            <w:tcW w:w="997" w:type="dxa"/>
          </w:tcPr>
          <w:p w14:paraId="5DDC6A44" w14:textId="77777777" w:rsidR="00576789" w:rsidRPr="00474116" w:rsidRDefault="00576789" w:rsidP="00576789">
            <w:pPr>
              <w:pStyle w:val="Corpo"/>
              <w:widowControl w:val="0"/>
              <w:spacing w:afterLines="120" w:after="288" w:line="360" w:lineRule="auto"/>
              <w:rPr>
                <w:rFonts w:ascii="Arial" w:hAnsi="Arial" w:cs="Arial"/>
                <w:color w:val="0A0A0A"/>
                <w:sz w:val="16"/>
                <w:szCs w:val="16"/>
                <w:u w:color="0A0A0A"/>
              </w:rPr>
            </w:pPr>
            <w:r w:rsidRPr="00474116">
              <w:rPr>
                <w:rFonts w:ascii="Arial" w:hAnsi="Arial"/>
                <w:sz w:val="16"/>
              </w:rPr>
              <w:t>HMSA</w:t>
            </w:r>
          </w:p>
        </w:tc>
        <w:tc>
          <w:tcPr>
            <w:tcW w:w="910" w:type="dxa"/>
          </w:tcPr>
          <w:p w14:paraId="6BE59921" w14:textId="77777777" w:rsidR="00576789" w:rsidRPr="00474116" w:rsidRDefault="00576789" w:rsidP="00576789">
            <w:pPr>
              <w:pStyle w:val="Corpo"/>
              <w:widowControl w:val="0"/>
              <w:spacing w:afterLines="120" w:after="288" w:line="360" w:lineRule="auto"/>
              <w:rPr>
                <w:rFonts w:ascii="Arial" w:hAnsi="Arial" w:cs="Arial"/>
                <w:color w:val="0A0A0A"/>
                <w:sz w:val="16"/>
                <w:szCs w:val="16"/>
                <w:u w:color="0A0A0A"/>
              </w:rPr>
            </w:pPr>
            <w:r w:rsidRPr="00474116">
              <w:rPr>
                <w:rFonts w:ascii="Arial" w:hAnsi="Arial"/>
                <w:sz w:val="16"/>
              </w:rPr>
              <w:t>HMSA</w:t>
            </w:r>
          </w:p>
        </w:tc>
      </w:tr>
      <w:tr w:rsidR="00C71D73" w:rsidRPr="00474116" w14:paraId="4F96956C" w14:textId="77777777" w:rsidTr="108C759C">
        <w:trPr>
          <w:trHeight w:val="577"/>
        </w:trPr>
        <w:tc>
          <w:tcPr>
            <w:tcW w:w="545" w:type="dxa"/>
            <w:shd w:val="clear" w:color="auto" w:fill="FBE4D5" w:themeFill="accent2" w:themeFillTint="33"/>
          </w:tcPr>
          <w:p w14:paraId="76BD02C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ID 05</w:t>
            </w:r>
          </w:p>
        </w:tc>
        <w:tc>
          <w:tcPr>
            <w:tcW w:w="634" w:type="dxa"/>
          </w:tcPr>
          <w:p w14:paraId="4C20F41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30</w:t>
            </w:r>
          </w:p>
        </w:tc>
        <w:tc>
          <w:tcPr>
            <w:tcW w:w="599" w:type="dxa"/>
          </w:tcPr>
          <w:p w14:paraId="2742231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M</w:t>
            </w:r>
          </w:p>
        </w:tc>
        <w:tc>
          <w:tcPr>
            <w:tcW w:w="839" w:type="dxa"/>
          </w:tcPr>
          <w:p w14:paraId="2F496E1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10/2/2018</w:t>
            </w:r>
          </w:p>
        </w:tc>
        <w:tc>
          <w:tcPr>
            <w:tcW w:w="922" w:type="dxa"/>
          </w:tcPr>
          <w:p w14:paraId="2F124E4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firearm</w:t>
            </w:r>
          </w:p>
        </w:tc>
        <w:tc>
          <w:tcPr>
            <w:tcW w:w="723" w:type="dxa"/>
          </w:tcPr>
          <w:p w14:paraId="6C523B1B"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color w:val="0A0A0A"/>
                <w:sz w:val="16"/>
                <w:u w:color="0A0A0A"/>
              </w:rPr>
              <w:t>T9/T10</w:t>
            </w:r>
          </w:p>
        </w:tc>
        <w:tc>
          <w:tcPr>
            <w:tcW w:w="842" w:type="dxa"/>
          </w:tcPr>
          <w:p w14:paraId="29B26CED"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No</w:t>
            </w:r>
          </w:p>
        </w:tc>
        <w:tc>
          <w:tcPr>
            <w:tcW w:w="1414" w:type="dxa"/>
          </w:tcPr>
          <w:p w14:paraId="3D098C26"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Bilateral pneumothorax </w:t>
            </w:r>
          </w:p>
        </w:tc>
        <w:tc>
          <w:tcPr>
            <w:tcW w:w="945" w:type="dxa"/>
          </w:tcPr>
          <w:p w14:paraId="325275A8"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10/3/2018</w:t>
            </w:r>
          </w:p>
        </w:tc>
        <w:tc>
          <w:tcPr>
            <w:tcW w:w="839" w:type="dxa"/>
          </w:tcPr>
          <w:p w14:paraId="20787E6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10/3/2018</w:t>
            </w:r>
          </w:p>
        </w:tc>
        <w:tc>
          <w:tcPr>
            <w:tcW w:w="715" w:type="dxa"/>
          </w:tcPr>
          <w:p w14:paraId="499717F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 day</w:t>
            </w:r>
          </w:p>
        </w:tc>
        <w:tc>
          <w:tcPr>
            <w:tcW w:w="1043" w:type="dxa"/>
          </w:tcPr>
          <w:p w14:paraId="447FBFBD"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color w:val="0A0A0A"/>
                <w:sz w:val="16"/>
                <w:u w:color="0A0A0A"/>
              </w:rPr>
              <w:t>During surgery</w:t>
            </w:r>
          </w:p>
        </w:tc>
        <w:tc>
          <w:tcPr>
            <w:tcW w:w="839" w:type="dxa"/>
          </w:tcPr>
          <w:p w14:paraId="73EBA16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w:t>
            </w:r>
          </w:p>
        </w:tc>
        <w:tc>
          <w:tcPr>
            <w:tcW w:w="1089" w:type="dxa"/>
          </w:tcPr>
          <w:p w14:paraId="319BF444"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w:t>
            </w:r>
          </w:p>
        </w:tc>
        <w:tc>
          <w:tcPr>
            <w:tcW w:w="848" w:type="dxa"/>
          </w:tcPr>
          <w:p w14:paraId="46F69451"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HMSA</w:t>
            </w:r>
          </w:p>
        </w:tc>
        <w:tc>
          <w:tcPr>
            <w:tcW w:w="997" w:type="dxa"/>
          </w:tcPr>
          <w:p w14:paraId="7CA4C96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HMSA</w:t>
            </w:r>
          </w:p>
        </w:tc>
        <w:tc>
          <w:tcPr>
            <w:tcW w:w="910" w:type="dxa"/>
          </w:tcPr>
          <w:p w14:paraId="58D0714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HES</w:t>
            </w:r>
          </w:p>
        </w:tc>
      </w:tr>
      <w:tr w:rsidR="00C71D73" w:rsidRPr="00474116" w14:paraId="27297373" w14:textId="77777777" w:rsidTr="108C759C">
        <w:tc>
          <w:tcPr>
            <w:tcW w:w="545" w:type="dxa"/>
            <w:shd w:val="clear" w:color="auto" w:fill="FBE4D5" w:themeFill="accent2" w:themeFillTint="33"/>
          </w:tcPr>
          <w:p w14:paraId="5EEF27E6"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ID </w:t>
            </w:r>
            <w:r w:rsidRPr="00474116">
              <w:rPr>
                <w:rFonts w:ascii="Arial" w:hAnsi="Arial"/>
                <w:sz w:val="16"/>
              </w:rPr>
              <w:lastRenderedPageBreak/>
              <w:t>06</w:t>
            </w:r>
          </w:p>
        </w:tc>
        <w:tc>
          <w:tcPr>
            <w:tcW w:w="634" w:type="dxa"/>
          </w:tcPr>
          <w:p w14:paraId="17DA9054"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lastRenderedPageBreak/>
              <w:t>30</w:t>
            </w:r>
          </w:p>
        </w:tc>
        <w:tc>
          <w:tcPr>
            <w:tcW w:w="599" w:type="dxa"/>
          </w:tcPr>
          <w:p w14:paraId="36DF9DF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M</w:t>
            </w:r>
          </w:p>
        </w:tc>
        <w:tc>
          <w:tcPr>
            <w:tcW w:w="839" w:type="dxa"/>
          </w:tcPr>
          <w:p w14:paraId="3BBBD01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10/19/2019</w:t>
            </w:r>
          </w:p>
        </w:tc>
        <w:tc>
          <w:tcPr>
            <w:tcW w:w="922" w:type="dxa"/>
          </w:tcPr>
          <w:p w14:paraId="2F2AE783"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Car </w:t>
            </w:r>
            <w:r w:rsidRPr="00474116">
              <w:rPr>
                <w:rFonts w:ascii="Arial" w:hAnsi="Arial"/>
                <w:sz w:val="16"/>
              </w:rPr>
              <w:lastRenderedPageBreak/>
              <w:t>accident</w:t>
            </w:r>
          </w:p>
        </w:tc>
        <w:tc>
          <w:tcPr>
            <w:tcW w:w="723" w:type="dxa"/>
          </w:tcPr>
          <w:p w14:paraId="1C00484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lastRenderedPageBreak/>
              <w:t>C6/C7</w:t>
            </w:r>
          </w:p>
        </w:tc>
        <w:tc>
          <w:tcPr>
            <w:tcW w:w="842" w:type="dxa"/>
          </w:tcPr>
          <w:p w14:paraId="51E2CF9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No</w:t>
            </w:r>
          </w:p>
        </w:tc>
        <w:tc>
          <w:tcPr>
            <w:tcW w:w="1414" w:type="dxa"/>
          </w:tcPr>
          <w:p w14:paraId="0543E733"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Mild TBI</w:t>
            </w:r>
          </w:p>
        </w:tc>
        <w:tc>
          <w:tcPr>
            <w:tcW w:w="945" w:type="dxa"/>
          </w:tcPr>
          <w:p w14:paraId="19093A3D"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10/23/2019</w:t>
            </w:r>
          </w:p>
        </w:tc>
        <w:tc>
          <w:tcPr>
            <w:tcW w:w="839" w:type="dxa"/>
          </w:tcPr>
          <w:p w14:paraId="120BFE2B"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10/23/2019</w:t>
            </w:r>
          </w:p>
        </w:tc>
        <w:tc>
          <w:tcPr>
            <w:tcW w:w="715" w:type="dxa"/>
          </w:tcPr>
          <w:p w14:paraId="71228073"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4 days</w:t>
            </w:r>
          </w:p>
        </w:tc>
        <w:tc>
          <w:tcPr>
            <w:tcW w:w="1043" w:type="dxa"/>
          </w:tcPr>
          <w:p w14:paraId="53A6AAE5"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Percutaneous </w:t>
            </w:r>
            <w:r w:rsidRPr="00474116">
              <w:rPr>
                <w:rFonts w:ascii="Arial" w:hAnsi="Arial"/>
                <w:sz w:val="16"/>
              </w:rPr>
              <w:lastRenderedPageBreak/>
              <w:t>injection</w:t>
            </w:r>
          </w:p>
        </w:tc>
        <w:tc>
          <w:tcPr>
            <w:tcW w:w="839" w:type="dxa"/>
          </w:tcPr>
          <w:p w14:paraId="3BF6FB6B"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lastRenderedPageBreak/>
              <w:t>-</w:t>
            </w:r>
          </w:p>
        </w:tc>
        <w:tc>
          <w:tcPr>
            <w:tcW w:w="1089" w:type="dxa"/>
          </w:tcPr>
          <w:p w14:paraId="0D1804C0"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w:t>
            </w:r>
          </w:p>
        </w:tc>
        <w:tc>
          <w:tcPr>
            <w:tcW w:w="848" w:type="dxa"/>
          </w:tcPr>
          <w:p w14:paraId="6D7AFB29"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HSJ</w:t>
            </w:r>
          </w:p>
        </w:tc>
        <w:tc>
          <w:tcPr>
            <w:tcW w:w="997" w:type="dxa"/>
          </w:tcPr>
          <w:p w14:paraId="220243B1"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HSJ</w:t>
            </w:r>
          </w:p>
        </w:tc>
        <w:tc>
          <w:tcPr>
            <w:tcW w:w="910" w:type="dxa"/>
          </w:tcPr>
          <w:p w14:paraId="4BEB9113"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HVS</w:t>
            </w:r>
          </w:p>
        </w:tc>
      </w:tr>
      <w:tr w:rsidR="00C71D73" w:rsidRPr="00474116" w14:paraId="50F17419" w14:textId="77777777" w:rsidTr="108C759C">
        <w:tc>
          <w:tcPr>
            <w:tcW w:w="545" w:type="dxa"/>
            <w:shd w:val="clear" w:color="auto" w:fill="FBE4D5" w:themeFill="accent2" w:themeFillTint="33"/>
          </w:tcPr>
          <w:p w14:paraId="7C3ECBAE"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ID 07</w:t>
            </w:r>
          </w:p>
        </w:tc>
        <w:tc>
          <w:tcPr>
            <w:tcW w:w="634" w:type="dxa"/>
          </w:tcPr>
          <w:p w14:paraId="1018C84D" w14:textId="77777777" w:rsidR="00576789" w:rsidRPr="00474116" w:rsidRDefault="00576789" w:rsidP="00576789">
            <w:pPr>
              <w:pStyle w:val="Corpo"/>
              <w:widowControl w:val="0"/>
              <w:spacing w:afterLines="120" w:after="288" w:line="360" w:lineRule="auto"/>
              <w:rPr>
                <w:rFonts w:ascii="Arial" w:hAnsi="Arial" w:cs="Arial"/>
                <w:sz w:val="16"/>
                <w:szCs w:val="16"/>
              </w:rPr>
            </w:pPr>
            <w:r w:rsidRPr="00474116">
              <w:rPr>
                <w:rFonts w:ascii="Arial" w:hAnsi="Arial"/>
                <w:sz w:val="16"/>
              </w:rPr>
              <w:t>41</w:t>
            </w:r>
          </w:p>
        </w:tc>
        <w:tc>
          <w:tcPr>
            <w:tcW w:w="599" w:type="dxa"/>
          </w:tcPr>
          <w:p w14:paraId="21C8EFA4"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F</w:t>
            </w:r>
          </w:p>
        </w:tc>
        <w:tc>
          <w:tcPr>
            <w:tcW w:w="839" w:type="dxa"/>
          </w:tcPr>
          <w:p w14:paraId="349E2CDD"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4/9/2020</w:t>
            </w:r>
          </w:p>
        </w:tc>
        <w:tc>
          <w:tcPr>
            <w:tcW w:w="922" w:type="dxa"/>
          </w:tcPr>
          <w:p w14:paraId="332BDC4C"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Fall </w:t>
            </w:r>
          </w:p>
        </w:tc>
        <w:tc>
          <w:tcPr>
            <w:tcW w:w="723" w:type="dxa"/>
          </w:tcPr>
          <w:p w14:paraId="34AF2A6C"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T11</w:t>
            </w:r>
          </w:p>
        </w:tc>
        <w:tc>
          <w:tcPr>
            <w:tcW w:w="842" w:type="dxa"/>
          </w:tcPr>
          <w:p w14:paraId="3EFB50C5"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No</w:t>
            </w:r>
          </w:p>
        </w:tc>
        <w:tc>
          <w:tcPr>
            <w:tcW w:w="1414" w:type="dxa"/>
          </w:tcPr>
          <w:p w14:paraId="4A565FB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No</w:t>
            </w:r>
          </w:p>
        </w:tc>
        <w:tc>
          <w:tcPr>
            <w:tcW w:w="945" w:type="dxa"/>
          </w:tcPr>
          <w:p w14:paraId="6EA3F57B"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4/14/2020</w:t>
            </w:r>
          </w:p>
        </w:tc>
        <w:tc>
          <w:tcPr>
            <w:tcW w:w="839" w:type="dxa"/>
          </w:tcPr>
          <w:p w14:paraId="230D5A62"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4/15/2020</w:t>
            </w:r>
          </w:p>
        </w:tc>
        <w:tc>
          <w:tcPr>
            <w:tcW w:w="715" w:type="dxa"/>
          </w:tcPr>
          <w:p w14:paraId="52512E41"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6 days</w:t>
            </w:r>
          </w:p>
        </w:tc>
        <w:tc>
          <w:tcPr>
            <w:tcW w:w="1043" w:type="dxa"/>
          </w:tcPr>
          <w:p w14:paraId="0F68467D"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color w:val="0A0A0A"/>
                <w:sz w:val="16"/>
                <w:u w:color="0A0A0A"/>
              </w:rPr>
              <w:t>During surgery</w:t>
            </w:r>
          </w:p>
        </w:tc>
        <w:tc>
          <w:tcPr>
            <w:tcW w:w="839" w:type="dxa"/>
          </w:tcPr>
          <w:p w14:paraId="2E64D8D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w:t>
            </w:r>
          </w:p>
        </w:tc>
        <w:tc>
          <w:tcPr>
            <w:tcW w:w="1089" w:type="dxa"/>
          </w:tcPr>
          <w:p w14:paraId="6DDF891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w:t>
            </w:r>
          </w:p>
        </w:tc>
        <w:tc>
          <w:tcPr>
            <w:tcW w:w="848" w:type="dxa"/>
          </w:tcPr>
          <w:p w14:paraId="339C3C02"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HMSA</w:t>
            </w:r>
          </w:p>
        </w:tc>
        <w:tc>
          <w:tcPr>
            <w:tcW w:w="997" w:type="dxa"/>
          </w:tcPr>
          <w:p w14:paraId="0BB6F92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HMSA</w:t>
            </w:r>
          </w:p>
        </w:tc>
        <w:tc>
          <w:tcPr>
            <w:tcW w:w="910" w:type="dxa"/>
          </w:tcPr>
          <w:p w14:paraId="05816AF9"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HMSA</w:t>
            </w:r>
          </w:p>
        </w:tc>
      </w:tr>
      <w:tr w:rsidR="00C71D73" w:rsidRPr="00474116" w14:paraId="18393364" w14:textId="77777777" w:rsidTr="108C759C">
        <w:tc>
          <w:tcPr>
            <w:tcW w:w="545" w:type="dxa"/>
            <w:shd w:val="clear" w:color="auto" w:fill="FBE4D5" w:themeFill="accent2" w:themeFillTint="33"/>
          </w:tcPr>
          <w:p w14:paraId="59FFD246"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ID 08</w:t>
            </w:r>
          </w:p>
        </w:tc>
        <w:tc>
          <w:tcPr>
            <w:tcW w:w="634" w:type="dxa"/>
          </w:tcPr>
          <w:p w14:paraId="4632B68C"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69</w:t>
            </w:r>
          </w:p>
        </w:tc>
        <w:tc>
          <w:tcPr>
            <w:tcW w:w="599" w:type="dxa"/>
          </w:tcPr>
          <w:p w14:paraId="22920103"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M</w:t>
            </w:r>
          </w:p>
        </w:tc>
        <w:tc>
          <w:tcPr>
            <w:tcW w:w="839" w:type="dxa"/>
          </w:tcPr>
          <w:p w14:paraId="563D95F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1/5/2021</w:t>
            </w:r>
          </w:p>
        </w:tc>
        <w:tc>
          <w:tcPr>
            <w:tcW w:w="922" w:type="dxa"/>
          </w:tcPr>
          <w:p w14:paraId="13B04389"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 xml:space="preserve">Fall </w:t>
            </w:r>
          </w:p>
        </w:tc>
        <w:tc>
          <w:tcPr>
            <w:tcW w:w="723" w:type="dxa"/>
          </w:tcPr>
          <w:p w14:paraId="6C1BA7D2"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T5 and T6</w:t>
            </w:r>
          </w:p>
        </w:tc>
        <w:tc>
          <w:tcPr>
            <w:tcW w:w="842" w:type="dxa"/>
          </w:tcPr>
          <w:p w14:paraId="7C02274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C7</w:t>
            </w:r>
          </w:p>
        </w:tc>
        <w:tc>
          <w:tcPr>
            <w:tcW w:w="1414" w:type="dxa"/>
          </w:tcPr>
          <w:p w14:paraId="79AB03F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Mild TBI</w:t>
            </w:r>
          </w:p>
        </w:tc>
        <w:tc>
          <w:tcPr>
            <w:tcW w:w="945" w:type="dxa"/>
          </w:tcPr>
          <w:p w14:paraId="30C5490B"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1/5/2021</w:t>
            </w:r>
          </w:p>
        </w:tc>
        <w:tc>
          <w:tcPr>
            <w:tcW w:w="839" w:type="dxa"/>
          </w:tcPr>
          <w:p w14:paraId="1B900B22"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1/5/2021</w:t>
            </w:r>
          </w:p>
        </w:tc>
        <w:tc>
          <w:tcPr>
            <w:tcW w:w="715" w:type="dxa"/>
          </w:tcPr>
          <w:p w14:paraId="0007CC8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&lt; 1 day</w:t>
            </w:r>
          </w:p>
        </w:tc>
        <w:tc>
          <w:tcPr>
            <w:tcW w:w="1043" w:type="dxa"/>
          </w:tcPr>
          <w:p w14:paraId="463F15B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color w:val="0A0A0A"/>
                <w:sz w:val="16"/>
                <w:u w:color="0A0A0A"/>
              </w:rPr>
              <w:t>During surgery</w:t>
            </w:r>
          </w:p>
        </w:tc>
        <w:tc>
          <w:tcPr>
            <w:tcW w:w="839" w:type="dxa"/>
          </w:tcPr>
          <w:p w14:paraId="7D30D4CF"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2/27/2021</w:t>
            </w:r>
          </w:p>
        </w:tc>
        <w:tc>
          <w:tcPr>
            <w:tcW w:w="1089" w:type="dxa"/>
          </w:tcPr>
          <w:p w14:paraId="5561140A"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Sepsis</w:t>
            </w:r>
          </w:p>
        </w:tc>
        <w:tc>
          <w:tcPr>
            <w:tcW w:w="848" w:type="dxa"/>
          </w:tcPr>
          <w:p w14:paraId="084AB3CE"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HEAL</w:t>
            </w:r>
          </w:p>
        </w:tc>
        <w:tc>
          <w:tcPr>
            <w:tcW w:w="997" w:type="dxa"/>
          </w:tcPr>
          <w:p w14:paraId="34E09617"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HEAL</w:t>
            </w:r>
          </w:p>
        </w:tc>
        <w:tc>
          <w:tcPr>
            <w:tcW w:w="910" w:type="dxa"/>
          </w:tcPr>
          <w:p w14:paraId="26EAC94C" w14:textId="77777777" w:rsidR="00576789" w:rsidRPr="00474116" w:rsidRDefault="00576789" w:rsidP="00576789">
            <w:pPr>
              <w:pStyle w:val="Corpo"/>
              <w:widowControl w:val="0"/>
              <w:spacing w:afterLines="120" w:after="288" w:line="360" w:lineRule="auto"/>
              <w:rPr>
                <w:rFonts w:ascii="Arial" w:hAnsi="Arial" w:cs="Arial"/>
              </w:rPr>
            </w:pPr>
            <w:r w:rsidRPr="00474116">
              <w:rPr>
                <w:rFonts w:ascii="Arial" w:hAnsi="Arial"/>
                <w:sz w:val="16"/>
              </w:rPr>
              <w:t>HEAL</w:t>
            </w:r>
          </w:p>
        </w:tc>
      </w:tr>
    </w:tbl>
    <w:p w14:paraId="65754171" w14:textId="77777777" w:rsidR="00C115CC" w:rsidRPr="00474116" w:rsidRDefault="00445CF9" w:rsidP="00DC516C">
      <w:pPr>
        <w:pStyle w:val="Corpo"/>
        <w:widowControl w:val="0"/>
        <w:spacing w:afterLines="120" w:after="288" w:line="360" w:lineRule="auto"/>
        <w:jc w:val="both"/>
        <w:rPr>
          <w:rFonts w:ascii="Arial" w:hAnsi="Arial" w:cs="Arial"/>
          <w:color w:val="0A0A0A"/>
          <w:sz w:val="16"/>
          <w:szCs w:val="16"/>
          <w:u w:color="0A0A0A"/>
        </w:rPr>
      </w:pPr>
      <w:r w:rsidRPr="00474116">
        <w:rPr>
          <w:rFonts w:ascii="Arial" w:hAnsi="Arial"/>
          <w:color w:val="0A0A0A"/>
          <w:sz w:val="16"/>
          <w:u w:color="0A0A0A"/>
        </w:rPr>
        <w:t>Legend: F (female); M (male); SCI (spinal cord injury); Trat. (treatment); H (Hospital); Auto (car), T (thoracic vertebra); C (cervical vertebra), TBI (traumatic brain injury); HEAL: Azevedo Lima State Hospital (</w:t>
      </w:r>
      <w:proofErr w:type="spellStart"/>
      <w:r w:rsidRPr="00474116">
        <w:rPr>
          <w:rFonts w:ascii="Arial" w:hAnsi="Arial"/>
          <w:color w:val="0A0A0A"/>
          <w:sz w:val="16"/>
          <w:u w:color="0A0A0A"/>
        </w:rPr>
        <w:t>Niterói</w:t>
      </w:r>
      <w:proofErr w:type="spellEnd"/>
      <w:r w:rsidRPr="00474116">
        <w:rPr>
          <w:rFonts w:ascii="Arial" w:hAnsi="Arial"/>
          <w:color w:val="0A0A0A"/>
          <w:sz w:val="16"/>
          <w:u w:color="0A0A0A"/>
        </w:rPr>
        <w:t xml:space="preserve">, RJ); HEGV: </w:t>
      </w:r>
      <w:proofErr w:type="spellStart"/>
      <w:r w:rsidRPr="00474116">
        <w:rPr>
          <w:rFonts w:ascii="Arial" w:hAnsi="Arial"/>
          <w:color w:val="0A0A0A"/>
          <w:sz w:val="16"/>
          <w:u w:color="0A0A0A"/>
        </w:rPr>
        <w:t>Getulio</w:t>
      </w:r>
      <w:proofErr w:type="spellEnd"/>
      <w:r w:rsidRPr="00474116">
        <w:rPr>
          <w:rFonts w:ascii="Arial" w:hAnsi="Arial"/>
          <w:color w:val="0A0A0A"/>
          <w:sz w:val="16"/>
          <w:u w:color="0A0A0A"/>
        </w:rPr>
        <w:t xml:space="preserve"> Vargas State Hospital (Rio de Janeiro, RJ); HEAPN: Adão Pereira Nunes State Hospital (Rio de Janeiro, RJ); HCD: Copa D’or Hospital (Rio de Janeiro, RJ); HCS: Copa Star Hospital (Rio de Janeiro, RJ); HCE: Hospital Central do </w:t>
      </w:r>
      <w:proofErr w:type="spellStart"/>
      <w:r w:rsidRPr="00474116">
        <w:rPr>
          <w:rFonts w:ascii="Arial" w:hAnsi="Arial"/>
          <w:color w:val="0A0A0A"/>
          <w:sz w:val="16"/>
          <w:u w:color="0A0A0A"/>
        </w:rPr>
        <w:t>Exército</w:t>
      </w:r>
      <w:proofErr w:type="spellEnd"/>
      <w:r w:rsidRPr="00474116">
        <w:rPr>
          <w:rFonts w:ascii="Arial" w:hAnsi="Arial"/>
          <w:color w:val="0A0A0A"/>
          <w:sz w:val="16"/>
          <w:u w:color="0A0A0A"/>
        </w:rPr>
        <w:t xml:space="preserve"> (Rio de Janeiro, RJ); HEL: Hospital </w:t>
      </w:r>
      <w:proofErr w:type="spellStart"/>
      <w:r w:rsidRPr="00474116">
        <w:rPr>
          <w:rFonts w:ascii="Arial" w:hAnsi="Arial"/>
          <w:color w:val="0A0A0A"/>
          <w:sz w:val="16"/>
          <w:u w:color="0A0A0A"/>
        </w:rPr>
        <w:t>Estadual</w:t>
      </w:r>
      <w:proofErr w:type="spellEnd"/>
      <w:r w:rsidRPr="00474116">
        <w:rPr>
          <w:rFonts w:ascii="Arial" w:hAnsi="Arial"/>
          <w:color w:val="0A0A0A"/>
          <w:sz w:val="16"/>
          <w:u w:color="0A0A0A"/>
        </w:rPr>
        <w:t xml:space="preserve"> dos Lagos (</w:t>
      </w:r>
      <w:proofErr w:type="spellStart"/>
      <w:r w:rsidRPr="00474116">
        <w:rPr>
          <w:rFonts w:ascii="Arial" w:hAnsi="Arial"/>
          <w:color w:val="0A0A0A"/>
          <w:sz w:val="16"/>
          <w:u w:color="0A0A0A"/>
        </w:rPr>
        <w:t>Saquarema</w:t>
      </w:r>
      <w:proofErr w:type="spellEnd"/>
      <w:r w:rsidRPr="00474116">
        <w:rPr>
          <w:rFonts w:ascii="Arial" w:hAnsi="Arial"/>
          <w:color w:val="0A0A0A"/>
          <w:sz w:val="16"/>
          <w:u w:color="0A0A0A"/>
        </w:rPr>
        <w:t xml:space="preserve">, RJ); HEAT: Hospital </w:t>
      </w:r>
      <w:proofErr w:type="spellStart"/>
      <w:r w:rsidRPr="00474116">
        <w:rPr>
          <w:rFonts w:ascii="Arial" w:hAnsi="Arial"/>
          <w:color w:val="0A0A0A"/>
          <w:sz w:val="16"/>
          <w:u w:color="0A0A0A"/>
        </w:rPr>
        <w:t>Estadual</w:t>
      </w:r>
      <w:proofErr w:type="spellEnd"/>
      <w:r w:rsidRPr="00474116">
        <w:rPr>
          <w:rFonts w:ascii="Arial" w:hAnsi="Arial"/>
          <w:color w:val="0A0A0A"/>
          <w:sz w:val="16"/>
          <w:u w:color="0A0A0A"/>
        </w:rPr>
        <w:t xml:space="preserve"> Alberto Torres (Rio de Janeiro, RJ); </w:t>
      </w:r>
      <w:r w:rsidRPr="00474116">
        <w:rPr>
          <w:rFonts w:ascii="Arial" w:hAnsi="Arial"/>
          <w:sz w:val="16"/>
        </w:rPr>
        <w:t xml:space="preserve">HMSA: Hospital Municipal Souza Aguiar </w:t>
      </w:r>
      <w:r w:rsidRPr="00474116">
        <w:rPr>
          <w:rFonts w:ascii="Arial" w:hAnsi="Arial"/>
          <w:color w:val="0A0A0A"/>
          <w:sz w:val="16"/>
          <w:u w:color="0A0A0A"/>
        </w:rPr>
        <w:t>(Rio de Janeiro, RJ); HSJ: Hospital São José (</w:t>
      </w:r>
      <w:proofErr w:type="spellStart"/>
      <w:r w:rsidRPr="00474116">
        <w:rPr>
          <w:rFonts w:ascii="Arial" w:hAnsi="Arial"/>
          <w:color w:val="0A0A0A"/>
          <w:sz w:val="16"/>
          <w:u w:color="0A0A0A"/>
        </w:rPr>
        <w:t>Conselheiro</w:t>
      </w:r>
      <w:proofErr w:type="spellEnd"/>
      <w:r w:rsidRPr="00474116">
        <w:rPr>
          <w:rFonts w:ascii="Arial" w:hAnsi="Arial"/>
          <w:color w:val="0A0A0A"/>
          <w:sz w:val="16"/>
          <w:u w:color="0A0A0A"/>
        </w:rPr>
        <w:t xml:space="preserve"> </w:t>
      </w:r>
      <w:proofErr w:type="spellStart"/>
      <w:r w:rsidRPr="00474116">
        <w:rPr>
          <w:rFonts w:ascii="Arial" w:hAnsi="Arial"/>
          <w:color w:val="0A0A0A"/>
          <w:sz w:val="16"/>
          <w:u w:color="0A0A0A"/>
        </w:rPr>
        <w:t>Lafaiete</w:t>
      </w:r>
      <w:proofErr w:type="spellEnd"/>
      <w:r w:rsidRPr="00474116">
        <w:rPr>
          <w:rFonts w:ascii="Arial" w:hAnsi="Arial"/>
          <w:color w:val="0A0A0A"/>
          <w:sz w:val="16"/>
          <w:u w:color="0A0A0A"/>
        </w:rPr>
        <w:t xml:space="preserve">, MG); HVS: Hospital Vila da Serra (Nova Lima, MG); </w:t>
      </w:r>
      <w:r w:rsidRPr="00474116">
        <w:rPr>
          <w:rFonts w:ascii="Arial" w:hAnsi="Arial"/>
          <w:sz w:val="16"/>
        </w:rPr>
        <w:t xml:space="preserve">HES: Hospital </w:t>
      </w:r>
      <w:proofErr w:type="spellStart"/>
      <w:r w:rsidRPr="00474116">
        <w:rPr>
          <w:rFonts w:ascii="Arial" w:hAnsi="Arial"/>
          <w:sz w:val="16"/>
        </w:rPr>
        <w:t>Ênio</w:t>
      </w:r>
      <w:proofErr w:type="spellEnd"/>
      <w:r w:rsidRPr="00474116">
        <w:rPr>
          <w:rFonts w:ascii="Arial" w:hAnsi="Arial"/>
          <w:sz w:val="16"/>
        </w:rPr>
        <w:t xml:space="preserve">-Serra </w:t>
      </w:r>
      <w:r w:rsidRPr="00474116">
        <w:rPr>
          <w:rFonts w:ascii="Arial" w:hAnsi="Arial"/>
          <w:color w:val="0A0A0A"/>
          <w:sz w:val="16"/>
          <w:u w:color="0A0A0A"/>
        </w:rPr>
        <w:t xml:space="preserve">(Rio de Janeiro, RJ); </w:t>
      </w:r>
      <w:r w:rsidRPr="00474116">
        <w:rPr>
          <w:rFonts w:ascii="Arial" w:hAnsi="Arial"/>
          <w:sz w:val="16"/>
        </w:rPr>
        <w:t>AACD: AACD Rehabilitation Clinic (São Paulo, SP).</w:t>
      </w:r>
    </w:p>
    <w:p w14:paraId="5E5C7C24" w14:textId="3B6A3598" w:rsidR="005759E7" w:rsidRPr="00474116" w:rsidRDefault="00392A7E" w:rsidP="004F61AD">
      <w:pPr>
        <w:pStyle w:val="Ttulo1"/>
        <w:numPr>
          <w:ilvl w:val="0"/>
          <w:numId w:val="21"/>
        </w:numPr>
        <w:rPr>
          <w:rFonts w:ascii="Arial" w:hAnsi="Arial" w:cs="Arial"/>
          <w:b/>
          <w:bCs/>
          <w:color w:val="auto"/>
          <w:sz w:val="28"/>
          <w:szCs w:val="28"/>
        </w:rPr>
      </w:pPr>
      <w:bookmarkStart w:id="2" w:name="_Toc173798931"/>
      <w:r w:rsidRPr="00474116">
        <w:rPr>
          <w:rFonts w:ascii="Arial" w:hAnsi="Arial"/>
          <w:b/>
          <w:color w:val="auto"/>
          <w:sz w:val="28"/>
        </w:rPr>
        <w:t>Experimental treatment, injection procedure and treatment window</w:t>
      </w:r>
      <w:bookmarkEnd w:id="2"/>
      <w:r w:rsidRPr="00474116">
        <w:rPr>
          <w:rFonts w:ascii="Arial" w:hAnsi="Arial"/>
          <w:b/>
          <w:color w:val="auto"/>
          <w:sz w:val="28"/>
        </w:rPr>
        <w:t xml:space="preserve"> </w:t>
      </w:r>
    </w:p>
    <w:p w14:paraId="1D136718" w14:textId="0A20202C" w:rsidR="00C70E08" w:rsidRPr="00474116" w:rsidRDefault="00F94D60" w:rsidP="00C8750A">
      <w:pPr>
        <w:pStyle w:val="Corpo"/>
        <w:widowControl w:val="0"/>
        <w:spacing w:before="100" w:beforeAutospacing="1" w:after="100" w:afterAutospacing="1" w:line="360" w:lineRule="auto"/>
        <w:jc w:val="both"/>
        <w:rPr>
          <w:rFonts w:ascii="Arial" w:hAnsi="Arial" w:cs="Arial"/>
        </w:rPr>
      </w:pPr>
      <w:r w:rsidRPr="00474116">
        <w:rPr>
          <w:rFonts w:ascii="Arial" w:hAnsi="Arial"/>
        </w:rPr>
        <w:tab/>
        <w:t xml:space="preserve">The experimental treatment, which is the subject of this clinical study, consists of a protein called laminin, which polymerizes (hence the name polylaminin) when mixed with a diluent solution. Polylaminin is known to stimulate the growth of axonal extensions both </w:t>
      </w:r>
      <w:r w:rsidRPr="00474116">
        <w:rPr>
          <w:rFonts w:ascii="Arial" w:hAnsi="Arial"/>
          <w:i/>
          <w:iCs/>
        </w:rPr>
        <w:t>in vitro</w:t>
      </w:r>
      <w:r w:rsidRPr="00474116">
        <w:rPr>
          <w:rFonts w:ascii="Arial" w:hAnsi="Arial"/>
        </w:rPr>
        <w:t xml:space="preserve"> (neurons grown in the laboratory) and </w:t>
      </w:r>
      <w:r w:rsidRPr="00474116">
        <w:rPr>
          <w:rFonts w:ascii="Arial" w:hAnsi="Arial"/>
          <w:i/>
          <w:iCs/>
        </w:rPr>
        <w:t>in vivo</w:t>
      </w:r>
      <w:r w:rsidRPr="00474116">
        <w:rPr>
          <w:rFonts w:ascii="Arial" w:hAnsi="Arial"/>
        </w:rPr>
        <w:t xml:space="preserve"> (spinal cord injury model in rats). In addition, there is evidence that the drug may also exert a neuroprotective effect, which may limit the expansion of the injury that typically follows the initial trauma. This is the first clinical study in the world to investigate the effects of polylaminin in humans.</w:t>
      </w:r>
    </w:p>
    <w:p w14:paraId="0C66BA6B" w14:textId="38EF5848" w:rsidR="00844ED6" w:rsidRPr="00474116" w:rsidRDefault="00844ED6" w:rsidP="00703AE6">
      <w:pPr>
        <w:pStyle w:val="Corpo"/>
        <w:widowControl w:val="0"/>
        <w:spacing w:afterLines="120" w:after="288" w:line="360" w:lineRule="auto"/>
        <w:ind w:firstLine="708"/>
        <w:jc w:val="both"/>
        <w:rPr>
          <w:rFonts w:ascii="ArialMT" w:hAnsi="ArialMT"/>
        </w:rPr>
      </w:pPr>
      <w:r w:rsidRPr="00474116">
        <w:rPr>
          <w:rFonts w:ascii="Arial" w:hAnsi="Arial"/>
        </w:rPr>
        <w:lastRenderedPageBreak/>
        <w:t xml:space="preserve">Polylaminin was injected in a single dose, directly into the spinal cord parenchyma. </w:t>
      </w:r>
      <w:r w:rsidRPr="00474116">
        <w:rPr>
          <w:rFonts w:ascii="ArialMT" w:hAnsi="ArialMT"/>
        </w:rPr>
        <w:t xml:space="preserve">The administration dose was 1 microgram per kilogram (1 μg/kg) and the final injection volume was determined according to the weight of the research participant. Polylaminin was prepared from a commercial source of human laminin (Millipore Corporation). The preparation of the components for the experimental treatment was carried out in the Extracellular Matrix Biology laboratory at UFRJ by qualified professionals trained for this purpose. The tube containing the appropriate dose for each research participant was labeled with the respective clinical study ID, packed in a thermal box and transported to the hospital where the research participant was staying. </w:t>
      </w:r>
    </w:p>
    <w:p w14:paraId="5C0A6546" w14:textId="1B982CFE" w:rsidR="00844ED6" w:rsidRPr="00474116" w:rsidRDefault="00783DFE" w:rsidP="00703AE6">
      <w:pPr>
        <w:pStyle w:val="Corpo"/>
        <w:widowControl w:val="0"/>
        <w:spacing w:afterLines="120" w:after="288" w:line="360" w:lineRule="auto"/>
        <w:ind w:firstLine="708"/>
        <w:jc w:val="both"/>
        <w:rPr>
          <w:rFonts w:ascii="ArialMT" w:hAnsi="ArialMT"/>
        </w:rPr>
      </w:pPr>
      <w:r w:rsidRPr="00474116">
        <w:rPr>
          <w:rFonts w:ascii="Arial" w:hAnsi="Arial"/>
        </w:rPr>
        <w:t xml:space="preserve">The injection of the experimental treatment was carried out during spinal decompression/fixation surgery in 6 of the 8 research participants (ID 1, ID 2, ID 4, ID 5, ID 7, ID 8). </w:t>
      </w:r>
      <w:r w:rsidRPr="00474116">
        <w:rPr>
          <w:rFonts w:ascii="ArialMT" w:hAnsi="ArialMT"/>
        </w:rPr>
        <w:t xml:space="preserve">Surgical access was determined according to the type and location of the injury, based on strictly technical criteria according to the research participant's needs.  </w:t>
      </w:r>
      <w:r w:rsidRPr="00474116">
        <w:rPr>
          <w:rFonts w:ascii="Arial" w:hAnsi="Arial"/>
        </w:rPr>
        <w:t xml:space="preserve">Two research participants (ID 03, ID 06) received the treatment through an X-ray-guided percutaneous injection. The reasons for deviating from the protocol were: 1) no indication for surgery, (ID 03, victim of firearm accident, no vertebral fracture) and 2) inclusion of the research participant after surgery (ID 06). The protocol deviations were forwarded to the CEP/CONEP system. </w:t>
      </w:r>
    </w:p>
    <w:p w14:paraId="15DC166F" w14:textId="3EA26283" w:rsidR="008F16B2" w:rsidRPr="00474116" w:rsidRDefault="00F94D60" w:rsidP="005176C8">
      <w:pPr>
        <w:pStyle w:val="Corpo"/>
        <w:widowControl w:val="0"/>
        <w:spacing w:afterLines="120" w:after="288" w:line="360" w:lineRule="auto"/>
        <w:ind w:firstLine="708"/>
        <w:jc w:val="both"/>
        <w:rPr>
          <w:rFonts w:ascii="Arial" w:hAnsi="Arial" w:cs="Arial"/>
        </w:rPr>
      </w:pPr>
      <w:r w:rsidRPr="00474116">
        <w:rPr>
          <w:rFonts w:ascii="Arial" w:hAnsi="Arial"/>
        </w:rPr>
        <w:t>The surgery, as well as the treatment injection, took place as soon as possible after the SCI. There was a variation in the treatment window, between 1 day and 6 days. The maximum injection time (6 days) of the experimental treatment was due to the unavailability of the surgical center due to the pandemic scenario (participant ID 07, included in the study in April 2020), since all surgical procedures were directed towards medical care for severe cases of COVID-19. On average, patients received treatment 2.3 days after the injury, within the window recommended in the clinical protocol, and considered ideal for the greatest therapeutic effect of polylaminin. No participants received methylprednisolone treatment.</w:t>
      </w:r>
    </w:p>
    <w:p w14:paraId="60292962" w14:textId="77777777" w:rsidR="00710CD6" w:rsidRPr="00474116" w:rsidRDefault="00710CD6">
      <w:pPr>
        <w:rPr>
          <w:rFonts w:ascii="Arial" w:eastAsia="Arial" w:hAnsi="Arial" w:cs="Arial"/>
          <w:color w:val="000000"/>
          <w:u w:color="000000"/>
          <w14:textOutline w14:w="0" w14:cap="flat" w14:cmpd="sng" w14:algn="ctr">
            <w14:noFill/>
            <w14:prstDash w14:val="solid"/>
            <w14:bevel/>
          </w14:textOutline>
        </w:rPr>
      </w:pPr>
      <w:r w:rsidRPr="00474116">
        <w:br w:type="page"/>
      </w:r>
    </w:p>
    <w:p w14:paraId="26258346" w14:textId="77777777" w:rsidR="008F16B2" w:rsidRPr="00474116" w:rsidRDefault="008F16B2" w:rsidP="00177EBD">
      <w:pPr>
        <w:pStyle w:val="Corpo"/>
        <w:widowControl w:val="0"/>
        <w:spacing w:afterLines="120" w:after="288" w:line="360" w:lineRule="auto"/>
        <w:rPr>
          <w:rFonts w:ascii="Arial" w:hAnsi="Arial" w:cs="Arial"/>
          <w:b/>
          <w:bCs/>
        </w:rPr>
      </w:pPr>
    </w:p>
    <w:p w14:paraId="0829D2C6" w14:textId="1C00F506" w:rsidR="008F16B2" w:rsidRPr="00474116" w:rsidRDefault="002A2853" w:rsidP="004F61AD">
      <w:pPr>
        <w:pStyle w:val="Ttulo1"/>
        <w:numPr>
          <w:ilvl w:val="0"/>
          <w:numId w:val="21"/>
        </w:numPr>
        <w:rPr>
          <w:rFonts w:ascii="Arial" w:hAnsi="Arial" w:cs="Arial"/>
          <w:b/>
          <w:bCs/>
          <w:color w:val="auto"/>
          <w:sz w:val="28"/>
          <w:szCs w:val="28"/>
        </w:rPr>
      </w:pPr>
      <w:bookmarkStart w:id="3" w:name="_Toc173798932"/>
      <w:r w:rsidRPr="00474116">
        <w:rPr>
          <w:rFonts w:ascii="Arial" w:hAnsi="Arial"/>
          <w:b/>
          <w:color w:val="auto"/>
          <w:sz w:val="28"/>
        </w:rPr>
        <w:t>Evaluation of the safety of experimental treatment</w:t>
      </w:r>
      <w:bookmarkEnd w:id="3"/>
      <w:r w:rsidRPr="00474116">
        <w:rPr>
          <w:rFonts w:ascii="Arial" w:hAnsi="Arial"/>
          <w:b/>
          <w:color w:val="auto"/>
          <w:sz w:val="28"/>
        </w:rPr>
        <w:t xml:space="preserve"> </w:t>
      </w:r>
    </w:p>
    <w:p w14:paraId="4787AE33" w14:textId="69654C26" w:rsidR="00DE7A06" w:rsidRPr="00474116" w:rsidRDefault="00DE7A06" w:rsidP="00C8750A">
      <w:pPr>
        <w:widowControl w:val="0"/>
        <w:spacing w:before="100" w:beforeAutospacing="1" w:after="100" w:afterAutospacing="1" w:line="360" w:lineRule="auto"/>
        <w:ind w:firstLine="709"/>
        <w:jc w:val="both"/>
        <w:rPr>
          <w:rFonts w:ascii="Arial" w:hAnsi="Arial" w:cs="Arial"/>
        </w:rPr>
      </w:pPr>
      <w:r w:rsidRPr="00474116">
        <w:rPr>
          <w:rFonts w:ascii="Arial" w:hAnsi="Arial"/>
          <w:u w:color="000000"/>
        </w:rPr>
        <w:t xml:space="preserve">This phase I clinical study aimed to assess the safety of treating spinal cord injuries with polylaminin. The methods adopted for this purpose were: </w:t>
      </w:r>
      <w:r w:rsidRPr="00474116">
        <w:rPr>
          <w:rFonts w:ascii="Arial" w:hAnsi="Arial"/>
        </w:rPr>
        <w:t xml:space="preserve">1) clinical tests, 2) laboratory tests and 3) monitoring of adverse events. The research participants were followed up by our medical team over 12 months, with clinical visits carried out at the following times: 1, 2, 10 days and 1, 3, 6 and 12 months after treatment. </w:t>
      </w:r>
      <w:r w:rsidRPr="00474116">
        <w:rPr>
          <w:rFonts w:ascii="Arial" w:hAnsi="Arial"/>
          <w:u w:color="000000"/>
        </w:rPr>
        <w:t xml:space="preserve">Laboratory tests were carried out during these same periods to analyze possible hematological changes, markers of liver toxicity, renal toxicity and systemic inflammation. The results are described below. </w:t>
      </w:r>
    </w:p>
    <w:p w14:paraId="3B32C42D" w14:textId="2E47BAB0" w:rsidR="00620F9A" w:rsidRPr="00474116" w:rsidRDefault="00620F9A" w:rsidP="001D1E80">
      <w:pPr>
        <w:pStyle w:val="Ttulo2"/>
        <w:numPr>
          <w:ilvl w:val="1"/>
          <w:numId w:val="21"/>
        </w:numPr>
        <w:rPr>
          <w:rFonts w:ascii="Arial" w:hAnsi="Arial" w:cs="Arial"/>
          <w:b/>
          <w:bCs/>
          <w:color w:val="auto"/>
        </w:rPr>
      </w:pPr>
      <w:bookmarkStart w:id="4" w:name="_Toc173798933"/>
      <w:r w:rsidRPr="00474116">
        <w:rPr>
          <w:rFonts w:ascii="Arial" w:hAnsi="Arial"/>
          <w:b/>
          <w:color w:val="auto"/>
        </w:rPr>
        <w:t>Clinical tests</w:t>
      </w:r>
      <w:bookmarkEnd w:id="4"/>
    </w:p>
    <w:p w14:paraId="0BF8D79D" w14:textId="0F99DA9E" w:rsidR="00620F9A" w:rsidRPr="00474116" w:rsidRDefault="00620F9A" w:rsidP="00C8750A">
      <w:pPr>
        <w:widowControl w:val="0"/>
        <w:spacing w:before="100" w:beforeAutospacing="1" w:after="100" w:afterAutospacing="1" w:line="360" w:lineRule="auto"/>
        <w:ind w:firstLine="709"/>
        <w:jc w:val="both"/>
        <w:rPr>
          <w:rFonts w:ascii="Arial" w:eastAsia="Arial" w:hAnsi="Arial" w:cs="Arial"/>
        </w:rPr>
      </w:pPr>
      <w:r w:rsidRPr="00474116">
        <w:rPr>
          <w:rFonts w:ascii="Arial" w:hAnsi="Arial"/>
        </w:rPr>
        <w:t xml:space="preserve">The participants were monitored by a team of physiatrists, neurologists and neurosurgeons throughout this clinical study. During medical consultations, vital data such as blood pressure, temperature, pulse and heart rate were measured. The physical examination analyzed the skin (presence or absence of edema or pressure ulcers), intestinal function, urination pattern, body sensitivity, spasticity, reflexes and the presence of pain. All the participants attended the clinical visits established in the protocol (periods of 1, 2, 10 days and 1, 3, 6 and 12 months after treatment). There were some variations in the dates of examinations and visits for some participants, and some tests were not carried out. All protocol deviations were described and sent to the CEP/CONEP system through Plataforma Brasil. </w:t>
      </w:r>
    </w:p>
    <w:p w14:paraId="682672E0" w14:textId="77777777" w:rsidR="0027691F" w:rsidRPr="00474116" w:rsidRDefault="0027691F" w:rsidP="005F08EB">
      <w:pPr>
        <w:widowControl w:val="0"/>
        <w:spacing w:afterLines="120" w:after="288" w:line="360" w:lineRule="auto"/>
        <w:ind w:firstLine="708"/>
        <w:jc w:val="both"/>
        <w:rPr>
          <w:rFonts w:ascii="Arial" w:hAnsi="Arial" w:cs="Arial"/>
        </w:rPr>
      </w:pPr>
    </w:p>
    <w:p w14:paraId="64744C38" w14:textId="1BC8A75C" w:rsidR="00620F9A" w:rsidRPr="00474116" w:rsidRDefault="00620F9A" w:rsidP="001D1E80">
      <w:pPr>
        <w:pStyle w:val="Ttulo2"/>
        <w:numPr>
          <w:ilvl w:val="1"/>
          <w:numId w:val="21"/>
        </w:numPr>
        <w:rPr>
          <w:rFonts w:ascii="Arial" w:hAnsi="Arial" w:cs="Arial"/>
          <w:b/>
          <w:bCs/>
          <w:color w:val="auto"/>
        </w:rPr>
      </w:pPr>
      <w:bookmarkStart w:id="5" w:name="_Toc173798934"/>
      <w:r w:rsidRPr="00474116">
        <w:rPr>
          <w:rFonts w:ascii="Arial" w:hAnsi="Arial"/>
          <w:b/>
          <w:color w:val="auto"/>
        </w:rPr>
        <w:lastRenderedPageBreak/>
        <w:t>Laboratory tests</w:t>
      </w:r>
      <w:bookmarkEnd w:id="5"/>
    </w:p>
    <w:p w14:paraId="5C9CE44C" w14:textId="77777777" w:rsidR="005054A5" w:rsidRPr="00474116" w:rsidRDefault="00FA7DB1" w:rsidP="00BF1371">
      <w:pPr>
        <w:widowControl w:val="0"/>
        <w:spacing w:before="100" w:beforeAutospacing="1" w:after="100" w:afterAutospacing="1" w:line="360" w:lineRule="auto"/>
        <w:ind w:firstLine="709"/>
        <w:jc w:val="both"/>
        <w:rPr>
          <w:rFonts w:ascii="Arial" w:hAnsi="Arial" w:cs="Arial"/>
        </w:rPr>
      </w:pPr>
      <w:r w:rsidRPr="00474116">
        <w:rPr>
          <w:rFonts w:ascii="Arial" w:hAnsi="Arial"/>
        </w:rPr>
        <w:t xml:space="preserve">Research participants were subjected to blood tests before and 1, 2, 10 days and 1, 3, 6 and 12 months after experimental treatment.  </w:t>
      </w:r>
    </w:p>
    <w:p w14:paraId="09EF1D4A" w14:textId="1C64A037" w:rsidR="00FA7DB1" w:rsidRPr="00474116" w:rsidRDefault="005054A5" w:rsidP="0027691F">
      <w:pPr>
        <w:widowControl w:val="0"/>
        <w:spacing w:afterLines="120" w:after="288" w:line="360" w:lineRule="auto"/>
        <w:ind w:firstLine="708"/>
        <w:jc w:val="both"/>
        <w:rPr>
          <w:rFonts w:ascii="Arial" w:hAnsi="Arial" w:cs="Arial"/>
        </w:rPr>
      </w:pPr>
      <w:r w:rsidRPr="00474116">
        <w:rPr>
          <w:rFonts w:ascii="Arial" w:hAnsi="Arial"/>
        </w:rPr>
        <w:t>To evaluate renal toxicity, electrolyte, urea, creatinine, sodium and potassium levels were measured. Elevations in creatinine and urea were observed in all participants, but less than 1.2 times the reference values. Apart from this, an alteration in creatinine was detected in participant ID 08 (elevation detected in 3 clinical follow-ups, including the one before treatment) and in urea for participant ID 06 (follow-up 2 days after treatment).  The changes in blood electrolytes were possibly related to the pathological process of SCI. Regarding liver toxicity, blood levels of alanine and aspartate aminotransferases (ALT and AST) were evaluated.  For alanine and aspartate aminotransferases (ALT and AST), most of the deviations detected were considered mild. The only two moderate elevations were already present before treatment and disappeared on the evaluation of the 10th day of SCI (participants ID 02 and ID08). No serious elevations of liver enzymes were found. The results observed for kidney and liver markers are described in table 2.</w:t>
      </w:r>
    </w:p>
    <w:p w14:paraId="35436604" w14:textId="18DD929A" w:rsidR="005054A5" w:rsidRPr="00474116" w:rsidRDefault="005054A5" w:rsidP="006828DC">
      <w:pPr>
        <w:widowControl w:val="0"/>
        <w:spacing w:afterLines="120" w:after="288" w:line="360" w:lineRule="auto"/>
        <w:ind w:firstLine="708"/>
        <w:jc w:val="both"/>
        <w:rPr>
          <w:rFonts w:ascii="Arial" w:hAnsi="Arial" w:cs="Arial"/>
        </w:rPr>
      </w:pPr>
      <w:r w:rsidRPr="00474116">
        <w:rPr>
          <w:rFonts w:ascii="Arial" w:hAnsi="Arial"/>
        </w:rPr>
        <w:t xml:space="preserve">Regarding the blood count, a downward trend was observed in the number of red blood cells, hematocrit, hemoglobin, lymphocytes and platelets in all the research participants in the first 30 days after the spinal cord injury, related to the pathological process of the trauma. Some participants showed an increase in leukocytes (ID 01, 07 and 08) during this same period. In general, these blood cell changes observed in the first few months normalized over time and at the 12-month follow-up after clinical treatment most of the values were within the reference values that indicated normality. The results of the blood tests are described in table 3. </w:t>
      </w:r>
    </w:p>
    <w:p w14:paraId="34343D51" w14:textId="77777777" w:rsidR="00DF5205" w:rsidRDefault="00DF5205" w:rsidP="00E617A7">
      <w:pPr>
        <w:widowControl w:val="0"/>
        <w:spacing w:afterLines="120" w:after="288" w:line="360" w:lineRule="auto"/>
        <w:ind w:firstLine="708"/>
        <w:rPr>
          <w:rFonts w:ascii="Arial" w:hAnsi="Arial"/>
        </w:rPr>
      </w:pPr>
    </w:p>
    <w:p w14:paraId="1C5CEAE3" w14:textId="1B30A4F0" w:rsidR="00E617A7" w:rsidRPr="00474116" w:rsidRDefault="00E617A7" w:rsidP="00E617A7">
      <w:pPr>
        <w:widowControl w:val="0"/>
        <w:spacing w:afterLines="120" w:after="288" w:line="360" w:lineRule="auto"/>
        <w:ind w:firstLine="708"/>
        <w:rPr>
          <w:rFonts w:ascii="Arial" w:hAnsi="Arial" w:cs="Arial"/>
        </w:rPr>
      </w:pPr>
      <w:r w:rsidRPr="00474116">
        <w:rPr>
          <w:rFonts w:ascii="Arial" w:hAnsi="Arial"/>
        </w:rPr>
        <w:lastRenderedPageBreak/>
        <w:t>Table 2: Evaluation of kidney and liver toxicity markers in research participants.</w:t>
      </w:r>
    </w:p>
    <w:tbl>
      <w:tblPr>
        <w:tblW w:w="14029" w:type="dxa"/>
        <w:tblCellMar>
          <w:top w:w="15" w:type="dxa"/>
          <w:left w:w="15" w:type="dxa"/>
          <w:bottom w:w="15" w:type="dxa"/>
          <w:right w:w="15" w:type="dxa"/>
        </w:tblCellMar>
        <w:tblLook w:val="04A0" w:firstRow="1" w:lastRow="0" w:firstColumn="1" w:lastColumn="0" w:noHBand="0" w:noVBand="1"/>
      </w:tblPr>
      <w:tblGrid>
        <w:gridCol w:w="3964"/>
        <w:gridCol w:w="2516"/>
        <w:gridCol w:w="2516"/>
        <w:gridCol w:w="2516"/>
        <w:gridCol w:w="2517"/>
      </w:tblGrid>
      <w:tr w:rsidR="006C75EB" w:rsidRPr="00474116" w14:paraId="0AC9AF41" w14:textId="77777777" w:rsidTr="0026384B">
        <w:trPr>
          <w:trHeight w:val="858"/>
        </w:trPr>
        <w:tc>
          <w:tcPr>
            <w:tcW w:w="3964" w:type="dxa"/>
            <w:tcBorders>
              <w:top w:val="single" w:sz="12" w:space="0" w:color="000000"/>
              <w:left w:val="single" w:sz="4" w:space="0" w:color="000000"/>
              <w:bottom w:val="single" w:sz="6" w:space="0" w:color="000000"/>
              <w:right w:val="single" w:sz="6" w:space="0" w:color="000000"/>
            </w:tcBorders>
            <w:shd w:val="clear" w:color="auto" w:fill="D9D9D9" w:themeFill="background1" w:themeFillShade="D9"/>
            <w:tcMar>
              <w:top w:w="0" w:type="dxa"/>
              <w:left w:w="115" w:type="dxa"/>
              <w:bottom w:w="0" w:type="dxa"/>
              <w:right w:w="115" w:type="dxa"/>
            </w:tcMar>
            <w:hideMark/>
          </w:tcPr>
          <w:p w14:paraId="33ABBF09" w14:textId="77777777" w:rsidR="00CF3758" w:rsidRPr="00474116" w:rsidRDefault="00CF3758" w:rsidP="00CF3758">
            <w:pPr>
              <w:rPr>
                <w:rFonts w:ascii="Arial" w:eastAsia="Times New Roman" w:hAnsi="Arial" w:cs="Arial"/>
                <w:i/>
                <w:iCs/>
                <w:color w:val="000000" w:themeColor="text1"/>
                <w:sz w:val="20"/>
                <w:szCs w:val="20"/>
                <w:lang w:eastAsia="pt-BR"/>
              </w:rPr>
            </w:pPr>
          </w:p>
        </w:tc>
        <w:tc>
          <w:tcPr>
            <w:tcW w:w="2516" w:type="dxa"/>
            <w:tcBorders>
              <w:top w:val="single" w:sz="12" w:space="0" w:color="000000"/>
              <w:left w:val="single" w:sz="6"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5ECC9B6D"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Creatinine</w:t>
            </w:r>
          </w:p>
          <w:p w14:paraId="6A7398A9"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N (%)</w:t>
            </w:r>
          </w:p>
        </w:tc>
        <w:tc>
          <w:tcPr>
            <w:tcW w:w="2516"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6FB47318"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Urea</w:t>
            </w:r>
          </w:p>
          <w:p w14:paraId="78B0488A"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N (%)</w:t>
            </w:r>
          </w:p>
        </w:tc>
        <w:tc>
          <w:tcPr>
            <w:tcW w:w="2516"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1DDBDAD5"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ALT (</w:t>
            </w:r>
            <w:r w:rsidRPr="00474116">
              <w:rPr>
                <w:rStyle w:val="nfase"/>
                <w:rFonts w:ascii="Arial" w:hAnsi="Arial"/>
                <w:i w:val="0"/>
                <w:color w:val="000000" w:themeColor="text1"/>
                <w:sz w:val="20"/>
              </w:rPr>
              <w:t>alanine aminotransferase)</w:t>
            </w:r>
          </w:p>
          <w:p w14:paraId="1666EB3B"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N (%)</w:t>
            </w:r>
          </w:p>
        </w:tc>
        <w:tc>
          <w:tcPr>
            <w:tcW w:w="2517"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055B05B6"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AST (</w:t>
            </w:r>
            <w:r w:rsidRPr="00474116">
              <w:rPr>
                <w:rStyle w:val="nfase"/>
                <w:rFonts w:ascii="Arial" w:hAnsi="Arial"/>
                <w:i w:val="0"/>
                <w:color w:val="000000" w:themeColor="text1"/>
                <w:sz w:val="20"/>
              </w:rPr>
              <w:t>aspartate aminotransferase)</w:t>
            </w:r>
          </w:p>
          <w:p w14:paraId="0FF6D157" w14:textId="77777777" w:rsidR="00CF3758" w:rsidRPr="00474116" w:rsidRDefault="00CF3758" w:rsidP="00616869">
            <w:pPr>
              <w:jc w:val="center"/>
              <w:rPr>
                <w:rFonts w:ascii="Arial" w:eastAsia="Times New Roman" w:hAnsi="Arial" w:cs="Arial"/>
                <w:i/>
                <w:iCs/>
                <w:color w:val="000000" w:themeColor="text1"/>
                <w:sz w:val="20"/>
                <w:szCs w:val="20"/>
              </w:rPr>
            </w:pPr>
            <w:r w:rsidRPr="00474116">
              <w:rPr>
                <w:rFonts w:ascii="Arial" w:hAnsi="Arial"/>
                <w:i/>
                <w:color w:val="000000" w:themeColor="text1"/>
                <w:sz w:val="20"/>
              </w:rPr>
              <w:t>N (%)</w:t>
            </w:r>
          </w:p>
        </w:tc>
      </w:tr>
      <w:tr w:rsidR="00616869" w:rsidRPr="00474116" w14:paraId="5FCF1F5C" w14:textId="77777777" w:rsidTr="0026384B">
        <w:trPr>
          <w:trHeight w:val="309"/>
        </w:trPr>
        <w:tc>
          <w:tcPr>
            <w:tcW w:w="3964" w:type="dxa"/>
            <w:tcBorders>
              <w:top w:val="single" w:sz="6"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76551060" w14:textId="77777777" w:rsidR="00CF3758" w:rsidRPr="00474116" w:rsidRDefault="00CF3758" w:rsidP="00CF3758">
            <w:pPr>
              <w:rPr>
                <w:rFonts w:ascii="Arial" w:eastAsia="Times New Roman" w:hAnsi="Arial" w:cs="Arial"/>
                <w:sz w:val="20"/>
                <w:szCs w:val="20"/>
              </w:rPr>
            </w:pPr>
            <w:r w:rsidRPr="00474116">
              <w:rPr>
                <w:rFonts w:ascii="Arial" w:hAnsi="Arial"/>
                <w:b/>
                <w:color w:val="000000"/>
                <w:sz w:val="20"/>
              </w:rPr>
              <w:t>Before treatment</w:t>
            </w:r>
          </w:p>
        </w:tc>
        <w:tc>
          <w:tcPr>
            <w:tcW w:w="2516" w:type="dxa"/>
            <w:tcBorders>
              <w:top w:val="single" w:sz="6" w:space="0" w:color="000000"/>
              <w:left w:val="single" w:sz="6"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386222D2"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27DE9427"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20E6690C" w14:textId="77777777" w:rsidR="00CF3758" w:rsidRPr="00474116" w:rsidRDefault="00CF3758" w:rsidP="00616869">
            <w:pPr>
              <w:jc w:val="center"/>
              <w:rPr>
                <w:rFonts w:ascii="Arial" w:eastAsia="Times New Roman" w:hAnsi="Arial" w:cs="Arial"/>
                <w:sz w:val="20"/>
                <w:szCs w:val="20"/>
                <w:lang w:eastAsia="pt-BR"/>
              </w:rPr>
            </w:pPr>
          </w:p>
        </w:tc>
        <w:tc>
          <w:tcPr>
            <w:tcW w:w="2517"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4258B2C6" w14:textId="77777777" w:rsidR="00CF3758" w:rsidRPr="00474116" w:rsidRDefault="00CF3758" w:rsidP="00616869">
            <w:pPr>
              <w:jc w:val="center"/>
              <w:rPr>
                <w:rFonts w:ascii="Arial" w:eastAsia="Times New Roman" w:hAnsi="Arial" w:cs="Arial"/>
                <w:sz w:val="20"/>
                <w:szCs w:val="20"/>
                <w:lang w:eastAsia="pt-BR"/>
              </w:rPr>
            </w:pPr>
          </w:p>
        </w:tc>
      </w:tr>
      <w:tr w:rsidR="00616869" w:rsidRPr="00474116" w14:paraId="607760A8"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7F2E690"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Normal</w:t>
            </w:r>
            <w:r w:rsidRPr="00474116">
              <w:rPr>
                <w:rFonts w:ascii="Arial" w:hAnsi="Arial"/>
                <w:color w:val="000000"/>
                <w:sz w:val="20"/>
                <w:vertAlign w:val="superscript"/>
              </w:rPr>
              <w:t>1</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2C83E97F"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7 (88)</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1760A"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3A53B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3 (75)</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AA9DE0"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r>
      <w:tr w:rsidR="00616869" w:rsidRPr="00474116" w14:paraId="5E552960"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EC3F568"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Mild</w:t>
            </w:r>
            <w:r w:rsidRPr="00474116">
              <w:rPr>
                <w:rFonts w:ascii="Arial" w:hAnsi="Arial"/>
                <w:color w:val="000000"/>
                <w:sz w:val="20"/>
                <w:vertAlign w:val="superscript"/>
              </w:rPr>
              <w:t>2</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1EAA7199"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(12)</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D4B3C1"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0BD4A"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6AB95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3 (60)</w:t>
            </w:r>
          </w:p>
        </w:tc>
      </w:tr>
      <w:tr w:rsidR="00616869" w:rsidRPr="00474116" w14:paraId="398AAE49"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42141DD"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Moderate</w:t>
            </w:r>
            <w:r w:rsidRPr="00474116">
              <w:rPr>
                <w:rFonts w:ascii="Arial" w:hAnsi="Arial"/>
                <w:color w:val="000000"/>
                <w:sz w:val="20"/>
                <w:vertAlign w:val="superscript"/>
              </w:rPr>
              <w:t>3</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0AE863A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4493A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E1432A"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(25)</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DA5F67"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r>
      <w:tr w:rsidR="00616869" w:rsidRPr="00474116" w14:paraId="76345D0E"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84D0562"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Severe</w:t>
            </w:r>
            <w:r w:rsidRPr="00474116">
              <w:rPr>
                <w:rFonts w:ascii="Arial" w:hAnsi="Arial"/>
                <w:color w:val="000000"/>
                <w:sz w:val="20"/>
                <w:vertAlign w:val="superscript"/>
              </w:rPr>
              <w:t>4</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5DD4326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9F77C9"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C31AF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EFB89"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r>
      <w:tr w:rsidR="00616869" w:rsidRPr="00474116" w14:paraId="22FD2BF4"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1E2DB52"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Total</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0704AEBC"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B022E2"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3727F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4 (100)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053633"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5 (100)</w:t>
            </w:r>
          </w:p>
        </w:tc>
      </w:tr>
      <w:tr w:rsidR="00616869" w:rsidRPr="00474116" w14:paraId="63494DB3"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658BF8EB" w14:textId="77777777" w:rsidR="00CF3758" w:rsidRPr="00474116" w:rsidRDefault="00CF3758" w:rsidP="00CF3758">
            <w:pPr>
              <w:rPr>
                <w:rFonts w:ascii="Arial" w:eastAsia="Times New Roman" w:hAnsi="Arial" w:cs="Arial"/>
                <w:sz w:val="20"/>
                <w:szCs w:val="20"/>
              </w:rPr>
            </w:pPr>
            <w:r w:rsidRPr="00474116">
              <w:rPr>
                <w:rFonts w:ascii="Arial" w:hAnsi="Arial"/>
                <w:b/>
                <w:color w:val="000000"/>
                <w:sz w:val="20"/>
              </w:rPr>
              <w:t>Two days after treatment</w:t>
            </w:r>
          </w:p>
        </w:tc>
        <w:tc>
          <w:tcPr>
            <w:tcW w:w="2516" w:type="dxa"/>
            <w:tcBorders>
              <w:top w:val="single" w:sz="4" w:space="0" w:color="000000"/>
              <w:left w:val="single" w:sz="6"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45D941F0"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3AC3639D"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74D14630" w14:textId="77777777" w:rsidR="00CF3758" w:rsidRPr="00474116" w:rsidRDefault="00CF3758" w:rsidP="00616869">
            <w:pPr>
              <w:jc w:val="center"/>
              <w:rPr>
                <w:rFonts w:ascii="Arial" w:eastAsia="Times New Roman" w:hAnsi="Arial" w:cs="Arial"/>
                <w:sz w:val="20"/>
                <w:szCs w:val="20"/>
                <w:lang w:eastAsia="pt-BR"/>
              </w:rPr>
            </w:pPr>
          </w:p>
        </w:tc>
        <w:tc>
          <w:tcPr>
            <w:tcW w:w="25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1B7E9C92" w14:textId="77777777" w:rsidR="00CF3758" w:rsidRPr="00474116" w:rsidRDefault="00CF3758" w:rsidP="00616869">
            <w:pPr>
              <w:jc w:val="center"/>
              <w:rPr>
                <w:rFonts w:ascii="Arial" w:eastAsia="Times New Roman" w:hAnsi="Arial" w:cs="Arial"/>
                <w:sz w:val="20"/>
                <w:szCs w:val="20"/>
                <w:lang w:eastAsia="pt-BR"/>
              </w:rPr>
            </w:pPr>
          </w:p>
        </w:tc>
      </w:tr>
      <w:tr w:rsidR="00616869" w:rsidRPr="00474116" w14:paraId="353DB052"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E36C2DE"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Normal</w:t>
            </w:r>
            <w:r w:rsidRPr="00474116">
              <w:rPr>
                <w:rFonts w:ascii="Arial" w:hAnsi="Arial"/>
                <w:color w:val="000000"/>
                <w:sz w:val="20"/>
                <w:vertAlign w:val="superscript"/>
              </w:rPr>
              <w:t>1</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65DE7545"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7 (88)</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45C1DE"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7 (88)</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2B276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4 (80)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939EBE"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r>
      <w:tr w:rsidR="00616869" w:rsidRPr="00474116" w14:paraId="5CA11438"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AA216B4"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Mild</w:t>
            </w:r>
            <w:r w:rsidRPr="00474116">
              <w:rPr>
                <w:rFonts w:ascii="Arial" w:hAnsi="Arial"/>
                <w:color w:val="000000"/>
                <w:sz w:val="20"/>
                <w:vertAlign w:val="superscript"/>
              </w:rPr>
              <w:t>2</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574DB3D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(12)</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9C8C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(12)</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993E0F"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9A46"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3 (60)</w:t>
            </w:r>
          </w:p>
        </w:tc>
      </w:tr>
      <w:tr w:rsidR="00616869" w:rsidRPr="00474116" w14:paraId="60B18A28"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A91894E"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Moderate</w:t>
            </w:r>
            <w:r w:rsidRPr="00474116">
              <w:rPr>
                <w:rFonts w:ascii="Arial" w:hAnsi="Arial"/>
                <w:color w:val="000000"/>
                <w:sz w:val="20"/>
                <w:vertAlign w:val="superscript"/>
              </w:rPr>
              <w:t>3</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2C4D35E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A8E9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DD8B0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2C5B26"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r>
      <w:tr w:rsidR="00616869" w:rsidRPr="00474116" w14:paraId="78B51086"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60E1A11"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Severe</w:t>
            </w:r>
            <w:r w:rsidRPr="00474116">
              <w:rPr>
                <w:rFonts w:ascii="Arial" w:hAnsi="Arial"/>
                <w:color w:val="000000"/>
                <w:sz w:val="20"/>
                <w:vertAlign w:val="superscript"/>
              </w:rPr>
              <w:t>4</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360AC97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E03C37"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72DD39"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DCC5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r>
      <w:tr w:rsidR="00616869" w:rsidRPr="00474116" w14:paraId="3F064C34"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547EC99"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Total</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434C969A"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3A76CC"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EC5CAF"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5 (100)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AC60B2"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5 (100)</w:t>
            </w:r>
          </w:p>
        </w:tc>
      </w:tr>
      <w:tr w:rsidR="00616869" w:rsidRPr="00474116" w14:paraId="58E60508"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6FA641ED" w14:textId="77777777" w:rsidR="00CF3758" w:rsidRPr="00474116" w:rsidRDefault="00CF3758" w:rsidP="00CF3758">
            <w:pPr>
              <w:rPr>
                <w:rFonts w:ascii="Arial" w:eastAsia="Times New Roman" w:hAnsi="Arial" w:cs="Arial"/>
                <w:sz w:val="20"/>
                <w:szCs w:val="20"/>
              </w:rPr>
            </w:pPr>
            <w:r w:rsidRPr="00474116">
              <w:rPr>
                <w:rFonts w:ascii="Arial" w:hAnsi="Arial"/>
                <w:b/>
                <w:color w:val="000000"/>
                <w:sz w:val="20"/>
              </w:rPr>
              <w:t>10 days after treatment</w:t>
            </w:r>
          </w:p>
        </w:tc>
        <w:tc>
          <w:tcPr>
            <w:tcW w:w="2516" w:type="dxa"/>
            <w:tcBorders>
              <w:top w:val="single" w:sz="4" w:space="0" w:color="000000"/>
              <w:left w:val="single" w:sz="6"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583C1589"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14130D1A" w14:textId="77777777" w:rsidR="00CF3758" w:rsidRPr="00474116" w:rsidRDefault="00CF3758" w:rsidP="00616869">
            <w:pPr>
              <w:jc w:val="center"/>
              <w:rPr>
                <w:rFonts w:ascii="Arial" w:eastAsia="Times New Roman" w:hAnsi="Arial" w:cs="Arial"/>
                <w:sz w:val="20"/>
                <w:szCs w:val="20"/>
                <w:lang w:eastAsia="pt-BR"/>
              </w:rPr>
            </w:pPr>
          </w:p>
        </w:tc>
        <w:tc>
          <w:tcPr>
            <w:tcW w:w="25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39EA5A3D" w14:textId="77777777" w:rsidR="00CF3758" w:rsidRPr="00474116" w:rsidRDefault="00CF3758" w:rsidP="00616869">
            <w:pPr>
              <w:jc w:val="center"/>
              <w:rPr>
                <w:rFonts w:ascii="Arial" w:eastAsia="Times New Roman" w:hAnsi="Arial" w:cs="Arial"/>
                <w:sz w:val="20"/>
                <w:szCs w:val="20"/>
                <w:lang w:eastAsia="pt-BR"/>
              </w:rPr>
            </w:pPr>
          </w:p>
        </w:tc>
        <w:tc>
          <w:tcPr>
            <w:tcW w:w="25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vAlign w:val="center"/>
            <w:hideMark/>
          </w:tcPr>
          <w:p w14:paraId="6E94AE0C" w14:textId="77777777" w:rsidR="00CF3758" w:rsidRPr="00474116" w:rsidRDefault="00CF3758" w:rsidP="00616869">
            <w:pPr>
              <w:jc w:val="center"/>
              <w:rPr>
                <w:rFonts w:ascii="Arial" w:eastAsia="Times New Roman" w:hAnsi="Arial" w:cs="Arial"/>
                <w:sz w:val="20"/>
                <w:szCs w:val="20"/>
                <w:lang w:eastAsia="pt-BR"/>
              </w:rPr>
            </w:pPr>
          </w:p>
        </w:tc>
      </w:tr>
      <w:tr w:rsidR="00616869" w:rsidRPr="00474116" w14:paraId="2EDB0D68"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B5BFBB8"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Normal</w:t>
            </w:r>
            <w:r w:rsidRPr="00474116">
              <w:rPr>
                <w:rFonts w:ascii="Arial" w:hAnsi="Arial"/>
                <w:color w:val="000000"/>
                <w:sz w:val="20"/>
                <w:vertAlign w:val="superscript"/>
              </w:rPr>
              <w:t>1</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62D48654"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7 (88)</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21F1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E01970"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2 (60)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3CB43B"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(20)</w:t>
            </w:r>
          </w:p>
        </w:tc>
      </w:tr>
      <w:tr w:rsidR="00616869" w:rsidRPr="00474116" w14:paraId="1A5C2BDE"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49E1DAF"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Mild</w:t>
            </w:r>
            <w:r w:rsidRPr="00474116">
              <w:rPr>
                <w:rFonts w:ascii="Arial" w:hAnsi="Arial"/>
                <w:color w:val="000000"/>
                <w:sz w:val="20"/>
                <w:vertAlign w:val="superscript"/>
              </w:rPr>
              <w:t>2</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60E58050"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1 (12)</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7870A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87811A"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3 (40)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09DA2"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4 (80)</w:t>
            </w:r>
          </w:p>
        </w:tc>
      </w:tr>
      <w:tr w:rsidR="00616869" w:rsidRPr="00474116" w14:paraId="4701AF03"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D0B9939"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Moderate</w:t>
            </w:r>
            <w:r w:rsidRPr="00474116">
              <w:rPr>
                <w:rFonts w:ascii="Arial" w:hAnsi="Arial"/>
                <w:color w:val="000000"/>
                <w:sz w:val="20"/>
                <w:vertAlign w:val="superscript"/>
              </w:rPr>
              <w:t>3</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2101F4AE"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1469F0"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30F4E8"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301E27"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r>
      <w:tr w:rsidR="00616869" w:rsidRPr="00474116" w14:paraId="107BDF91" w14:textId="77777777" w:rsidTr="0026384B">
        <w:trPr>
          <w:trHeight w:val="309"/>
        </w:trPr>
        <w:tc>
          <w:tcPr>
            <w:tcW w:w="3964"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6A3CED9"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Severe</w:t>
            </w:r>
            <w:r w:rsidRPr="00474116">
              <w:rPr>
                <w:rFonts w:ascii="Arial" w:hAnsi="Arial"/>
                <w:color w:val="000000"/>
                <w:sz w:val="20"/>
                <w:vertAlign w:val="superscript"/>
              </w:rPr>
              <w:t>4</w:t>
            </w:r>
          </w:p>
        </w:tc>
        <w:tc>
          <w:tcPr>
            <w:tcW w:w="2516"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vAlign w:val="center"/>
            <w:hideMark/>
          </w:tcPr>
          <w:p w14:paraId="75431C9E"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ADC5AC"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851D17"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c>
          <w:tcPr>
            <w:tcW w:w="25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B9F1BD"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0 (0)</w:t>
            </w:r>
          </w:p>
        </w:tc>
      </w:tr>
      <w:tr w:rsidR="00616869" w:rsidRPr="00474116" w14:paraId="3A4C5799" w14:textId="77777777" w:rsidTr="0026384B">
        <w:trPr>
          <w:trHeight w:val="309"/>
        </w:trPr>
        <w:tc>
          <w:tcPr>
            <w:tcW w:w="3964" w:type="dxa"/>
            <w:tcBorders>
              <w:top w:val="single" w:sz="4" w:space="0" w:color="000000"/>
              <w:left w:val="single" w:sz="4" w:space="0" w:color="000000"/>
              <w:bottom w:val="single" w:sz="12" w:space="0" w:color="000000"/>
              <w:right w:val="single" w:sz="6" w:space="0" w:color="000000"/>
            </w:tcBorders>
            <w:shd w:val="clear" w:color="auto" w:fill="D9D9D9" w:themeFill="background1" w:themeFillShade="D9"/>
            <w:tcMar>
              <w:top w:w="0" w:type="dxa"/>
              <w:left w:w="115" w:type="dxa"/>
              <w:bottom w:w="0" w:type="dxa"/>
              <w:right w:w="115" w:type="dxa"/>
            </w:tcMar>
            <w:hideMark/>
          </w:tcPr>
          <w:p w14:paraId="7B3C738C" w14:textId="77777777" w:rsidR="00CF3758" w:rsidRPr="00474116" w:rsidRDefault="00CF3758" w:rsidP="00CF3758">
            <w:pPr>
              <w:rPr>
                <w:rFonts w:ascii="Arial" w:eastAsia="Times New Roman" w:hAnsi="Arial" w:cs="Arial"/>
                <w:sz w:val="20"/>
                <w:szCs w:val="20"/>
              </w:rPr>
            </w:pPr>
            <w:r w:rsidRPr="00474116">
              <w:rPr>
                <w:rFonts w:ascii="Arial" w:hAnsi="Arial"/>
                <w:color w:val="000000"/>
                <w:sz w:val="20"/>
              </w:rPr>
              <w:t>Total</w:t>
            </w:r>
          </w:p>
        </w:tc>
        <w:tc>
          <w:tcPr>
            <w:tcW w:w="2516" w:type="dxa"/>
            <w:tcBorders>
              <w:top w:val="single" w:sz="4" w:space="0" w:color="000000"/>
              <w:left w:val="single" w:sz="6" w:space="0" w:color="000000"/>
              <w:bottom w:val="single" w:sz="12" w:space="0" w:color="000000"/>
              <w:right w:val="single" w:sz="4" w:space="0" w:color="000000"/>
            </w:tcBorders>
            <w:tcMar>
              <w:top w:w="0" w:type="dxa"/>
              <w:left w:w="115" w:type="dxa"/>
              <w:bottom w:w="0" w:type="dxa"/>
              <w:right w:w="115" w:type="dxa"/>
            </w:tcMar>
            <w:vAlign w:val="center"/>
            <w:hideMark/>
          </w:tcPr>
          <w:p w14:paraId="5929B2B3"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hideMark/>
          </w:tcPr>
          <w:p w14:paraId="2FB96C26"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8 (100)</w:t>
            </w:r>
          </w:p>
        </w:tc>
        <w:tc>
          <w:tcPr>
            <w:tcW w:w="2516"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hideMark/>
          </w:tcPr>
          <w:p w14:paraId="7776AF97"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5 (100)</w:t>
            </w:r>
          </w:p>
        </w:tc>
        <w:tc>
          <w:tcPr>
            <w:tcW w:w="2517"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vAlign w:val="center"/>
            <w:hideMark/>
          </w:tcPr>
          <w:p w14:paraId="1F3B2021" w14:textId="77777777" w:rsidR="00CF3758" w:rsidRPr="00474116" w:rsidRDefault="00CF3758" w:rsidP="00616869">
            <w:pPr>
              <w:jc w:val="center"/>
              <w:rPr>
                <w:rFonts w:ascii="Arial" w:eastAsia="Times New Roman" w:hAnsi="Arial" w:cs="Arial"/>
                <w:sz w:val="20"/>
                <w:szCs w:val="20"/>
              </w:rPr>
            </w:pPr>
            <w:r w:rsidRPr="00474116">
              <w:rPr>
                <w:rFonts w:ascii="Arial" w:hAnsi="Arial"/>
                <w:color w:val="000000"/>
                <w:sz w:val="20"/>
              </w:rPr>
              <w:t>5 (100)</w:t>
            </w:r>
          </w:p>
        </w:tc>
      </w:tr>
    </w:tbl>
    <w:p w14:paraId="1DC9589C" w14:textId="77777777" w:rsidR="00CF3758" w:rsidRPr="00474116" w:rsidRDefault="00CF3758" w:rsidP="00CF3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02124"/>
          <w:sz w:val="20"/>
          <w:szCs w:val="20"/>
        </w:rPr>
      </w:pPr>
      <w:r w:rsidRPr="00474116">
        <w:rPr>
          <w:rFonts w:ascii="Arial" w:hAnsi="Arial"/>
          <w:color w:val="202124"/>
          <w:sz w:val="20"/>
        </w:rPr>
        <w:t xml:space="preserve">Legend: 1 Normal applies to the following reference values: creatinine, 0.5-1.2 mg/dL; urea, 18-55 mg/dL; alanine aminotransferase (ALT), less than 41 U/dL, and aspartate aminotransferase (AST), less than 35 U/mL; 2 Mild: </w:t>
      </w:r>
      <w:r w:rsidRPr="00474116">
        <w:rPr>
          <w:rFonts w:ascii="Symbol" w:hAnsi="Symbol"/>
          <w:color w:val="202124"/>
          <w:sz w:val="20"/>
        </w:rPr>
        <w:t>&gt;</w:t>
      </w:r>
      <w:r w:rsidRPr="00474116">
        <w:rPr>
          <w:rFonts w:ascii="Arial" w:hAnsi="Arial"/>
          <w:color w:val="202124"/>
          <w:sz w:val="20"/>
        </w:rPr>
        <w:t xml:space="preserve"> upper limit of normal (ULN) to 2.5 x ULN; 3 Moderate: </w:t>
      </w:r>
      <w:r w:rsidRPr="00474116">
        <w:rPr>
          <w:rFonts w:ascii="Symbol" w:hAnsi="Symbol"/>
          <w:color w:val="202124"/>
          <w:sz w:val="20"/>
        </w:rPr>
        <w:t>&gt;</w:t>
      </w:r>
      <w:r w:rsidRPr="00474116">
        <w:rPr>
          <w:rFonts w:ascii="Arial" w:hAnsi="Arial"/>
          <w:color w:val="202124"/>
          <w:sz w:val="20"/>
        </w:rPr>
        <w:t xml:space="preserve"> 2,5-5 x LSN; 4 Severe: </w:t>
      </w:r>
      <w:r w:rsidRPr="00474116">
        <w:rPr>
          <w:rFonts w:ascii="Symbol" w:hAnsi="Symbol"/>
          <w:color w:val="202124"/>
          <w:sz w:val="20"/>
        </w:rPr>
        <w:t>&gt;</w:t>
      </w:r>
      <w:r w:rsidRPr="00474116">
        <w:rPr>
          <w:rFonts w:ascii="Arial" w:hAnsi="Arial"/>
          <w:color w:val="202124"/>
          <w:sz w:val="20"/>
        </w:rPr>
        <w:t xml:space="preserve"> 5-20 x LSN.</w:t>
      </w:r>
    </w:p>
    <w:p w14:paraId="50590BD9" w14:textId="074DCA4F" w:rsidR="00E617A7" w:rsidRPr="00474116" w:rsidRDefault="00E617A7" w:rsidP="00CF3758">
      <w:pPr>
        <w:widowControl w:val="0"/>
        <w:spacing w:afterLines="120" w:after="288" w:line="360" w:lineRule="auto"/>
        <w:rPr>
          <w:rFonts w:ascii="Arial" w:hAnsi="Arial" w:cs="Arial"/>
        </w:rPr>
      </w:pPr>
    </w:p>
    <w:p w14:paraId="03285FFF" w14:textId="77777777" w:rsidR="00E617A7" w:rsidRPr="00474116" w:rsidRDefault="00E617A7" w:rsidP="00CF3758">
      <w:pPr>
        <w:widowControl w:val="0"/>
        <w:spacing w:afterLines="120" w:after="288" w:line="360" w:lineRule="auto"/>
        <w:ind w:firstLine="708"/>
        <w:rPr>
          <w:rFonts w:ascii="Arial" w:hAnsi="Arial" w:cs="Arial"/>
        </w:rPr>
      </w:pPr>
      <w:r w:rsidRPr="00474116">
        <w:rPr>
          <w:rFonts w:ascii="Arial" w:hAnsi="Arial"/>
        </w:rPr>
        <w:lastRenderedPageBreak/>
        <w:t>Table 3: Blood tests on research participants during clinical follow-ups</w:t>
      </w:r>
    </w:p>
    <w:tbl>
      <w:tblPr>
        <w:tblStyle w:val="Tabelacomgrade"/>
        <w:tblW w:w="15310" w:type="dxa"/>
        <w:tblInd w:w="-998" w:type="dxa"/>
        <w:tblLayout w:type="fixed"/>
        <w:tblLook w:val="04A0" w:firstRow="1" w:lastRow="0" w:firstColumn="1" w:lastColumn="0" w:noHBand="0" w:noVBand="1"/>
      </w:tblPr>
      <w:tblGrid>
        <w:gridCol w:w="709"/>
        <w:gridCol w:w="2269"/>
        <w:gridCol w:w="992"/>
        <w:gridCol w:w="1276"/>
        <w:gridCol w:w="1289"/>
        <w:gridCol w:w="1404"/>
        <w:gridCol w:w="1276"/>
        <w:gridCol w:w="1417"/>
        <w:gridCol w:w="1418"/>
        <w:gridCol w:w="1417"/>
        <w:gridCol w:w="1843"/>
      </w:tblGrid>
      <w:tr w:rsidR="00E617A7" w:rsidRPr="00474116" w14:paraId="10C8EF98" w14:textId="77777777" w:rsidTr="00F56592">
        <w:trPr>
          <w:tblHeader/>
        </w:trPr>
        <w:tc>
          <w:tcPr>
            <w:tcW w:w="709" w:type="dxa"/>
            <w:shd w:val="clear" w:color="auto" w:fill="D9D9D9" w:themeFill="background1" w:themeFillShade="D9"/>
          </w:tcPr>
          <w:p w14:paraId="3EF77D26" w14:textId="77777777" w:rsidR="00E617A7" w:rsidRPr="00474116" w:rsidRDefault="00E617A7">
            <w:pPr>
              <w:rPr>
                <w:rFonts w:cstheme="minorHAnsi"/>
                <w:b/>
                <w:bCs/>
                <w:color w:val="000000" w:themeColor="text1"/>
                <w:sz w:val="16"/>
                <w:szCs w:val="16"/>
              </w:rPr>
            </w:pPr>
            <w:r w:rsidRPr="00474116">
              <w:rPr>
                <w:b/>
                <w:color w:val="000000" w:themeColor="text1"/>
                <w:sz w:val="16"/>
              </w:rPr>
              <w:t>ID</w:t>
            </w:r>
          </w:p>
        </w:tc>
        <w:tc>
          <w:tcPr>
            <w:tcW w:w="2269" w:type="dxa"/>
            <w:shd w:val="clear" w:color="auto" w:fill="D9D9D9" w:themeFill="background1" w:themeFillShade="D9"/>
          </w:tcPr>
          <w:p w14:paraId="3788E789" w14:textId="086EAC9A" w:rsidR="00E617A7" w:rsidRPr="00474116" w:rsidRDefault="00103A56">
            <w:pPr>
              <w:rPr>
                <w:rFonts w:cstheme="minorHAnsi"/>
                <w:b/>
                <w:bCs/>
                <w:color w:val="000000" w:themeColor="text1"/>
                <w:sz w:val="16"/>
                <w:szCs w:val="16"/>
              </w:rPr>
            </w:pPr>
            <w:r w:rsidRPr="00474116">
              <w:rPr>
                <w:b/>
                <w:color w:val="000000" w:themeColor="text1"/>
                <w:sz w:val="16"/>
              </w:rPr>
              <w:t>Parameter</w:t>
            </w:r>
          </w:p>
        </w:tc>
        <w:tc>
          <w:tcPr>
            <w:tcW w:w="992" w:type="dxa"/>
            <w:shd w:val="clear" w:color="auto" w:fill="D9D9D9" w:themeFill="background1" w:themeFillShade="D9"/>
          </w:tcPr>
          <w:p w14:paraId="1A273D40"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Initial</w:t>
            </w:r>
          </w:p>
        </w:tc>
        <w:tc>
          <w:tcPr>
            <w:tcW w:w="1276" w:type="dxa"/>
            <w:shd w:val="clear" w:color="auto" w:fill="D9D9D9" w:themeFill="background1" w:themeFillShade="D9"/>
          </w:tcPr>
          <w:p w14:paraId="6E6588DA"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1 day after treatment</w:t>
            </w:r>
          </w:p>
        </w:tc>
        <w:tc>
          <w:tcPr>
            <w:tcW w:w="1289" w:type="dxa"/>
            <w:shd w:val="clear" w:color="auto" w:fill="D9D9D9" w:themeFill="background1" w:themeFillShade="D9"/>
          </w:tcPr>
          <w:p w14:paraId="484013C6"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2 days after treatment</w:t>
            </w:r>
          </w:p>
        </w:tc>
        <w:tc>
          <w:tcPr>
            <w:tcW w:w="1404" w:type="dxa"/>
            <w:shd w:val="clear" w:color="auto" w:fill="D9D9D9" w:themeFill="background1" w:themeFillShade="D9"/>
          </w:tcPr>
          <w:p w14:paraId="5D436114"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7-14 days after treatment</w:t>
            </w:r>
          </w:p>
        </w:tc>
        <w:tc>
          <w:tcPr>
            <w:tcW w:w="1276" w:type="dxa"/>
            <w:shd w:val="clear" w:color="auto" w:fill="D9D9D9" w:themeFill="background1" w:themeFillShade="D9"/>
          </w:tcPr>
          <w:p w14:paraId="7CF02769"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1 month after treatment</w:t>
            </w:r>
          </w:p>
        </w:tc>
        <w:tc>
          <w:tcPr>
            <w:tcW w:w="1417" w:type="dxa"/>
            <w:shd w:val="clear" w:color="auto" w:fill="D9D9D9" w:themeFill="background1" w:themeFillShade="D9"/>
          </w:tcPr>
          <w:p w14:paraId="2424DD9C"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3 months after treatment</w:t>
            </w:r>
          </w:p>
        </w:tc>
        <w:tc>
          <w:tcPr>
            <w:tcW w:w="1418" w:type="dxa"/>
            <w:shd w:val="clear" w:color="auto" w:fill="D9D9D9" w:themeFill="background1" w:themeFillShade="D9"/>
          </w:tcPr>
          <w:p w14:paraId="355663E4"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6 months after treatment</w:t>
            </w:r>
          </w:p>
        </w:tc>
        <w:tc>
          <w:tcPr>
            <w:tcW w:w="1417" w:type="dxa"/>
            <w:shd w:val="clear" w:color="auto" w:fill="D9D9D9" w:themeFill="background1" w:themeFillShade="D9"/>
          </w:tcPr>
          <w:p w14:paraId="4E4300D6"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12 months after treatment</w:t>
            </w:r>
          </w:p>
        </w:tc>
        <w:tc>
          <w:tcPr>
            <w:tcW w:w="1843" w:type="dxa"/>
            <w:shd w:val="clear" w:color="auto" w:fill="D9D9D9" w:themeFill="background1" w:themeFillShade="D9"/>
          </w:tcPr>
          <w:p w14:paraId="7B83F7DE" w14:textId="77777777" w:rsidR="00E617A7" w:rsidRPr="00474116" w:rsidRDefault="00E617A7" w:rsidP="00036BA8">
            <w:pPr>
              <w:jc w:val="center"/>
              <w:rPr>
                <w:rFonts w:cstheme="minorHAnsi"/>
                <w:b/>
                <w:bCs/>
                <w:color w:val="000000" w:themeColor="text1"/>
                <w:sz w:val="16"/>
                <w:szCs w:val="16"/>
              </w:rPr>
            </w:pPr>
            <w:r w:rsidRPr="00474116">
              <w:rPr>
                <w:b/>
                <w:color w:val="000000" w:themeColor="text1"/>
                <w:sz w:val="16"/>
              </w:rPr>
              <w:t>Reference values</w:t>
            </w:r>
          </w:p>
        </w:tc>
      </w:tr>
      <w:tr w:rsidR="00E617A7" w:rsidRPr="00474116" w14:paraId="4EC7C134" w14:textId="77777777" w:rsidTr="108C759C">
        <w:tc>
          <w:tcPr>
            <w:tcW w:w="709" w:type="dxa"/>
            <w:vMerge w:val="restart"/>
          </w:tcPr>
          <w:p w14:paraId="079C5C16" w14:textId="77777777" w:rsidR="00E617A7" w:rsidRPr="00474116" w:rsidRDefault="00E617A7">
            <w:pPr>
              <w:rPr>
                <w:rFonts w:cstheme="minorHAnsi"/>
                <w:color w:val="000000" w:themeColor="text1"/>
                <w:sz w:val="16"/>
                <w:szCs w:val="16"/>
              </w:rPr>
            </w:pPr>
            <w:r w:rsidRPr="00474116">
              <w:rPr>
                <w:color w:val="000000" w:themeColor="text1"/>
                <w:sz w:val="16"/>
              </w:rPr>
              <w:t>1</w:t>
            </w:r>
          </w:p>
        </w:tc>
        <w:tc>
          <w:tcPr>
            <w:tcW w:w="2269" w:type="dxa"/>
            <w:shd w:val="clear" w:color="auto" w:fill="FFFFFF" w:themeFill="background1"/>
          </w:tcPr>
          <w:p w14:paraId="14855E8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5B8762A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4.29</w:t>
            </w:r>
          </w:p>
        </w:tc>
        <w:tc>
          <w:tcPr>
            <w:tcW w:w="1276" w:type="dxa"/>
          </w:tcPr>
          <w:p w14:paraId="73DFF70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w:t>
            </w:r>
          </w:p>
        </w:tc>
        <w:tc>
          <w:tcPr>
            <w:tcW w:w="1289" w:type="dxa"/>
          </w:tcPr>
          <w:p w14:paraId="7213E1D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3.86</w:t>
            </w:r>
          </w:p>
        </w:tc>
        <w:tc>
          <w:tcPr>
            <w:tcW w:w="6932" w:type="dxa"/>
            <w:gridSpan w:val="5"/>
            <w:vMerge w:val="restart"/>
          </w:tcPr>
          <w:p w14:paraId="7FCCC8E7" w14:textId="77777777" w:rsidR="00CF3758" w:rsidRPr="00474116" w:rsidRDefault="00CF3758" w:rsidP="00036BA8">
            <w:pPr>
              <w:jc w:val="center"/>
              <w:rPr>
                <w:rFonts w:cstheme="minorHAnsi"/>
                <w:color w:val="000000" w:themeColor="text1"/>
                <w:sz w:val="16"/>
                <w:szCs w:val="16"/>
              </w:rPr>
            </w:pPr>
          </w:p>
          <w:p w14:paraId="6E443C3A" w14:textId="77777777" w:rsidR="00CF3758" w:rsidRPr="00474116" w:rsidRDefault="00CF3758" w:rsidP="00036BA8">
            <w:pPr>
              <w:jc w:val="center"/>
              <w:rPr>
                <w:rFonts w:cstheme="minorHAnsi"/>
                <w:color w:val="000000" w:themeColor="text1"/>
                <w:sz w:val="16"/>
                <w:szCs w:val="16"/>
              </w:rPr>
            </w:pPr>
          </w:p>
          <w:p w14:paraId="4AC7761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Participant died</w:t>
            </w:r>
          </w:p>
        </w:tc>
        <w:tc>
          <w:tcPr>
            <w:tcW w:w="1843" w:type="dxa"/>
          </w:tcPr>
          <w:p w14:paraId="6109C4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 to 5.1</w:t>
            </w:r>
          </w:p>
        </w:tc>
      </w:tr>
      <w:tr w:rsidR="00E617A7" w:rsidRPr="00474116" w14:paraId="40898A82" w14:textId="77777777" w:rsidTr="108C759C">
        <w:tc>
          <w:tcPr>
            <w:tcW w:w="709" w:type="dxa"/>
            <w:vMerge/>
          </w:tcPr>
          <w:p w14:paraId="604BB46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3544BA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63E6172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11.1</w:t>
            </w:r>
          </w:p>
        </w:tc>
        <w:tc>
          <w:tcPr>
            <w:tcW w:w="1276" w:type="dxa"/>
          </w:tcPr>
          <w:p w14:paraId="0D13582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9.4</w:t>
            </w:r>
          </w:p>
        </w:tc>
        <w:tc>
          <w:tcPr>
            <w:tcW w:w="1289" w:type="dxa"/>
          </w:tcPr>
          <w:p w14:paraId="3A29F5A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10.8</w:t>
            </w:r>
          </w:p>
        </w:tc>
        <w:tc>
          <w:tcPr>
            <w:tcW w:w="6932" w:type="dxa"/>
            <w:gridSpan w:val="5"/>
            <w:vMerge/>
          </w:tcPr>
          <w:p w14:paraId="76C31DC7" w14:textId="77777777" w:rsidR="00E617A7" w:rsidRPr="00474116" w:rsidRDefault="00E617A7" w:rsidP="00036BA8">
            <w:pPr>
              <w:jc w:val="center"/>
              <w:rPr>
                <w:rFonts w:cstheme="minorHAnsi"/>
                <w:color w:val="000000" w:themeColor="text1"/>
                <w:sz w:val="16"/>
                <w:szCs w:val="16"/>
              </w:rPr>
            </w:pPr>
          </w:p>
        </w:tc>
        <w:tc>
          <w:tcPr>
            <w:tcW w:w="1843" w:type="dxa"/>
          </w:tcPr>
          <w:p w14:paraId="365A4804" w14:textId="0B6DDF32" w:rsidR="00E617A7" w:rsidRPr="00474116" w:rsidRDefault="00E617A7" w:rsidP="00036BA8">
            <w:pPr>
              <w:jc w:val="center"/>
              <w:rPr>
                <w:rFonts w:cstheme="minorHAnsi"/>
                <w:color w:val="000000" w:themeColor="text1"/>
                <w:sz w:val="16"/>
                <w:szCs w:val="16"/>
              </w:rPr>
            </w:pPr>
            <w:r w:rsidRPr="00474116">
              <w:rPr>
                <w:color w:val="000000" w:themeColor="text1"/>
                <w:sz w:val="16"/>
              </w:rPr>
              <w:t>12.0 to 16</w:t>
            </w:r>
          </w:p>
        </w:tc>
      </w:tr>
      <w:tr w:rsidR="00E617A7" w:rsidRPr="00474116" w14:paraId="2F6DBE4E" w14:textId="77777777" w:rsidTr="108C759C">
        <w:tc>
          <w:tcPr>
            <w:tcW w:w="709" w:type="dxa"/>
            <w:vMerge/>
          </w:tcPr>
          <w:p w14:paraId="77937AE2"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FDE324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3A3AAE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34.6</w:t>
            </w:r>
          </w:p>
        </w:tc>
        <w:tc>
          <w:tcPr>
            <w:tcW w:w="1276" w:type="dxa"/>
          </w:tcPr>
          <w:p w14:paraId="784DB1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28.2</w:t>
            </w:r>
          </w:p>
        </w:tc>
        <w:tc>
          <w:tcPr>
            <w:tcW w:w="1289" w:type="dxa"/>
          </w:tcPr>
          <w:p w14:paraId="57948C2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30.8</w:t>
            </w:r>
          </w:p>
        </w:tc>
        <w:tc>
          <w:tcPr>
            <w:tcW w:w="6932" w:type="dxa"/>
            <w:gridSpan w:val="5"/>
            <w:vMerge/>
          </w:tcPr>
          <w:p w14:paraId="78D1BA10" w14:textId="77777777" w:rsidR="00E617A7" w:rsidRPr="00474116" w:rsidRDefault="00E617A7" w:rsidP="00036BA8">
            <w:pPr>
              <w:jc w:val="center"/>
              <w:rPr>
                <w:rFonts w:cstheme="minorHAnsi"/>
                <w:color w:val="000000" w:themeColor="text1"/>
                <w:sz w:val="16"/>
                <w:szCs w:val="16"/>
              </w:rPr>
            </w:pPr>
          </w:p>
        </w:tc>
        <w:tc>
          <w:tcPr>
            <w:tcW w:w="1843" w:type="dxa"/>
          </w:tcPr>
          <w:p w14:paraId="20DBE85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 to 45 %</w:t>
            </w:r>
          </w:p>
        </w:tc>
      </w:tr>
      <w:tr w:rsidR="00E617A7" w:rsidRPr="00474116" w14:paraId="5188FB11" w14:textId="77777777" w:rsidTr="108C759C">
        <w:tc>
          <w:tcPr>
            <w:tcW w:w="709" w:type="dxa"/>
            <w:vMerge/>
          </w:tcPr>
          <w:p w14:paraId="202A889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AC78D1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747C323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11,100.0</w:t>
            </w:r>
          </w:p>
        </w:tc>
        <w:tc>
          <w:tcPr>
            <w:tcW w:w="1276" w:type="dxa"/>
          </w:tcPr>
          <w:p w14:paraId="5BA0900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12,620.0</w:t>
            </w:r>
          </w:p>
        </w:tc>
        <w:tc>
          <w:tcPr>
            <w:tcW w:w="1289" w:type="dxa"/>
          </w:tcPr>
          <w:p w14:paraId="39C126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15,690.0</w:t>
            </w:r>
          </w:p>
        </w:tc>
        <w:tc>
          <w:tcPr>
            <w:tcW w:w="6932" w:type="dxa"/>
            <w:gridSpan w:val="5"/>
            <w:vMerge/>
          </w:tcPr>
          <w:p w14:paraId="41E4F4FC" w14:textId="77777777" w:rsidR="00E617A7" w:rsidRPr="00474116" w:rsidRDefault="00E617A7" w:rsidP="00036BA8">
            <w:pPr>
              <w:jc w:val="center"/>
              <w:rPr>
                <w:rFonts w:cstheme="minorHAnsi"/>
                <w:color w:val="000000" w:themeColor="text1"/>
                <w:sz w:val="16"/>
                <w:szCs w:val="16"/>
              </w:rPr>
            </w:pPr>
          </w:p>
        </w:tc>
        <w:tc>
          <w:tcPr>
            <w:tcW w:w="1843" w:type="dxa"/>
          </w:tcPr>
          <w:p w14:paraId="079746E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4,000 to 10,000</w:t>
            </w:r>
          </w:p>
        </w:tc>
      </w:tr>
      <w:tr w:rsidR="00E617A7" w:rsidRPr="00474116" w14:paraId="621C8F16" w14:textId="77777777" w:rsidTr="108C759C">
        <w:tc>
          <w:tcPr>
            <w:tcW w:w="709" w:type="dxa"/>
            <w:vMerge/>
          </w:tcPr>
          <w:p w14:paraId="0F14968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3DF098A"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3E7DC6D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w:t>
            </w:r>
          </w:p>
        </w:tc>
        <w:tc>
          <w:tcPr>
            <w:tcW w:w="1276" w:type="dxa"/>
          </w:tcPr>
          <w:p w14:paraId="7A4188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3F27665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6932" w:type="dxa"/>
            <w:gridSpan w:val="5"/>
            <w:vMerge/>
          </w:tcPr>
          <w:p w14:paraId="658E13E9" w14:textId="77777777" w:rsidR="00E617A7" w:rsidRPr="00474116" w:rsidRDefault="00E617A7" w:rsidP="00036BA8">
            <w:pPr>
              <w:jc w:val="center"/>
              <w:rPr>
                <w:rFonts w:cstheme="minorHAnsi"/>
                <w:color w:val="000000" w:themeColor="text1"/>
                <w:sz w:val="16"/>
                <w:szCs w:val="16"/>
              </w:rPr>
            </w:pPr>
          </w:p>
        </w:tc>
        <w:tc>
          <w:tcPr>
            <w:tcW w:w="1843" w:type="dxa"/>
          </w:tcPr>
          <w:p w14:paraId="169EB8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5264BA53" w14:textId="77777777" w:rsidTr="108C759C">
        <w:tc>
          <w:tcPr>
            <w:tcW w:w="709" w:type="dxa"/>
            <w:vMerge/>
          </w:tcPr>
          <w:p w14:paraId="7CAA201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59E488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44506C9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0.7</w:t>
            </w:r>
          </w:p>
        </w:tc>
        <w:tc>
          <w:tcPr>
            <w:tcW w:w="1276" w:type="dxa"/>
          </w:tcPr>
          <w:p w14:paraId="5C62634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45884C4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6932" w:type="dxa"/>
            <w:gridSpan w:val="5"/>
            <w:vMerge/>
          </w:tcPr>
          <w:p w14:paraId="18E30854" w14:textId="77777777" w:rsidR="00E617A7" w:rsidRPr="00474116" w:rsidRDefault="00E617A7" w:rsidP="00036BA8">
            <w:pPr>
              <w:jc w:val="center"/>
              <w:rPr>
                <w:rFonts w:cstheme="minorHAnsi"/>
                <w:color w:val="000000" w:themeColor="text1"/>
                <w:sz w:val="16"/>
                <w:szCs w:val="16"/>
              </w:rPr>
            </w:pPr>
          </w:p>
        </w:tc>
        <w:tc>
          <w:tcPr>
            <w:tcW w:w="1843" w:type="dxa"/>
          </w:tcPr>
          <w:p w14:paraId="58C32B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383EB938" w14:textId="77777777" w:rsidTr="108C759C">
        <w:tc>
          <w:tcPr>
            <w:tcW w:w="709" w:type="dxa"/>
            <w:vMerge/>
          </w:tcPr>
          <w:p w14:paraId="7D4CECE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B2A13B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684348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84.8</w:t>
            </w:r>
          </w:p>
        </w:tc>
        <w:tc>
          <w:tcPr>
            <w:tcW w:w="1276" w:type="dxa"/>
          </w:tcPr>
          <w:p w14:paraId="7844C56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80.0</w:t>
            </w:r>
          </w:p>
        </w:tc>
        <w:tc>
          <w:tcPr>
            <w:tcW w:w="1289" w:type="dxa"/>
          </w:tcPr>
          <w:p w14:paraId="01553C7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55</w:t>
            </w:r>
          </w:p>
        </w:tc>
        <w:tc>
          <w:tcPr>
            <w:tcW w:w="6932" w:type="dxa"/>
            <w:gridSpan w:val="5"/>
            <w:vMerge/>
          </w:tcPr>
          <w:p w14:paraId="3DFD3816" w14:textId="77777777" w:rsidR="00E617A7" w:rsidRPr="00474116" w:rsidRDefault="00E617A7" w:rsidP="00036BA8">
            <w:pPr>
              <w:jc w:val="center"/>
              <w:rPr>
                <w:rFonts w:cstheme="minorHAnsi"/>
                <w:color w:val="000000" w:themeColor="text1"/>
                <w:sz w:val="16"/>
                <w:szCs w:val="16"/>
              </w:rPr>
            </w:pPr>
          </w:p>
        </w:tc>
        <w:tc>
          <w:tcPr>
            <w:tcW w:w="1843" w:type="dxa"/>
          </w:tcPr>
          <w:p w14:paraId="365D66D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00515ECD" w14:textId="77777777" w:rsidTr="108C759C">
        <w:tc>
          <w:tcPr>
            <w:tcW w:w="709" w:type="dxa"/>
            <w:vMerge/>
          </w:tcPr>
          <w:p w14:paraId="595469E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66F33C9" w14:textId="77777777" w:rsidR="00E617A7" w:rsidRPr="00474116" w:rsidRDefault="00E617A7">
            <w:pPr>
              <w:rPr>
                <w:rFonts w:cstheme="minorHAnsi"/>
                <w:color w:val="000000" w:themeColor="text1"/>
                <w:sz w:val="16"/>
                <w:szCs w:val="16"/>
              </w:rPr>
            </w:pPr>
            <w:r w:rsidRPr="00474116">
              <w:rPr>
                <w:rStyle w:val="y2iqfc"/>
                <w:color w:val="000000" w:themeColor="text1"/>
                <w:sz w:val="16"/>
              </w:rPr>
              <w:t>Bands (%)</w:t>
            </w:r>
          </w:p>
        </w:tc>
        <w:tc>
          <w:tcPr>
            <w:tcW w:w="992" w:type="dxa"/>
          </w:tcPr>
          <w:p w14:paraId="4322655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19965A6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89" w:type="dxa"/>
          </w:tcPr>
          <w:p w14:paraId="3815EF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6932" w:type="dxa"/>
            <w:gridSpan w:val="5"/>
            <w:vMerge/>
          </w:tcPr>
          <w:p w14:paraId="3C8AB31E" w14:textId="77777777" w:rsidR="00E617A7" w:rsidRPr="00474116" w:rsidRDefault="00E617A7" w:rsidP="00036BA8">
            <w:pPr>
              <w:jc w:val="center"/>
              <w:rPr>
                <w:rFonts w:cstheme="minorHAnsi"/>
                <w:color w:val="000000" w:themeColor="text1"/>
                <w:sz w:val="16"/>
                <w:szCs w:val="16"/>
              </w:rPr>
            </w:pPr>
          </w:p>
        </w:tc>
        <w:tc>
          <w:tcPr>
            <w:tcW w:w="1843" w:type="dxa"/>
          </w:tcPr>
          <w:p w14:paraId="300664A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754F315F" w14:textId="77777777" w:rsidTr="108C759C">
        <w:tc>
          <w:tcPr>
            <w:tcW w:w="709" w:type="dxa"/>
            <w:vMerge/>
          </w:tcPr>
          <w:p w14:paraId="4CAE8E0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F8C6FAD" w14:textId="77777777" w:rsidR="00E617A7" w:rsidRPr="00474116" w:rsidRDefault="00E617A7">
            <w:pPr>
              <w:rPr>
                <w:rFonts w:cstheme="minorHAnsi"/>
                <w:color w:val="000000" w:themeColor="text1"/>
                <w:sz w:val="16"/>
                <w:szCs w:val="16"/>
              </w:rPr>
            </w:pPr>
            <w:r w:rsidRPr="00474116">
              <w:rPr>
                <w:rStyle w:val="y2iqfc"/>
                <w:color w:val="000000" w:themeColor="text1"/>
                <w:sz w:val="16"/>
              </w:rPr>
              <w:t>Segmented (%)</w:t>
            </w:r>
          </w:p>
        </w:tc>
        <w:tc>
          <w:tcPr>
            <w:tcW w:w="992" w:type="dxa"/>
          </w:tcPr>
          <w:p w14:paraId="29A517B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3D8C89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289" w:type="dxa"/>
          </w:tcPr>
          <w:p w14:paraId="5395E6E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54</w:t>
            </w:r>
          </w:p>
        </w:tc>
        <w:tc>
          <w:tcPr>
            <w:tcW w:w="6932" w:type="dxa"/>
            <w:gridSpan w:val="5"/>
            <w:vMerge/>
          </w:tcPr>
          <w:p w14:paraId="38C816C4" w14:textId="77777777" w:rsidR="00E617A7" w:rsidRPr="00474116" w:rsidRDefault="00E617A7" w:rsidP="00036BA8">
            <w:pPr>
              <w:jc w:val="center"/>
              <w:rPr>
                <w:rFonts w:cstheme="minorHAnsi"/>
                <w:color w:val="000000" w:themeColor="text1"/>
                <w:sz w:val="16"/>
                <w:szCs w:val="16"/>
              </w:rPr>
            </w:pPr>
          </w:p>
        </w:tc>
        <w:tc>
          <w:tcPr>
            <w:tcW w:w="1843" w:type="dxa"/>
          </w:tcPr>
          <w:p w14:paraId="6F1E37C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2357BCDD" w14:textId="77777777" w:rsidTr="108C759C">
        <w:tc>
          <w:tcPr>
            <w:tcW w:w="709" w:type="dxa"/>
            <w:vMerge/>
          </w:tcPr>
          <w:p w14:paraId="7A26066A"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FD108EB" w14:textId="77777777" w:rsidR="00E617A7" w:rsidRPr="00474116" w:rsidRDefault="00E617A7" w:rsidP="108C759C">
            <w:pPr>
              <w:rPr>
                <w:color w:val="000000" w:themeColor="text1"/>
                <w:sz w:val="16"/>
                <w:szCs w:val="16"/>
              </w:rPr>
            </w:pPr>
            <w:r w:rsidRPr="00474116">
              <w:rPr>
                <w:rStyle w:val="y2iqfc"/>
                <w:color w:val="000000" w:themeColor="text1"/>
                <w:sz w:val="16"/>
              </w:rPr>
              <w:t>Lymphocytes (%)</w:t>
            </w:r>
          </w:p>
        </w:tc>
        <w:tc>
          <w:tcPr>
            <w:tcW w:w="992" w:type="dxa"/>
          </w:tcPr>
          <w:p w14:paraId="314FF55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11.2</w:t>
            </w:r>
          </w:p>
        </w:tc>
        <w:tc>
          <w:tcPr>
            <w:tcW w:w="1276" w:type="dxa"/>
          </w:tcPr>
          <w:p w14:paraId="6382E50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17</w:t>
            </w:r>
          </w:p>
        </w:tc>
        <w:tc>
          <w:tcPr>
            <w:tcW w:w="1289" w:type="dxa"/>
          </w:tcPr>
          <w:p w14:paraId="2F9893F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w:t>
            </w:r>
          </w:p>
        </w:tc>
        <w:tc>
          <w:tcPr>
            <w:tcW w:w="6932" w:type="dxa"/>
            <w:gridSpan w:val="5"/>
            <w:vMerge/>
          </w:tcPr>
          <w:p w14:paraId="0B70FF1D" w14:textId="77777777" w:rsidR="00E617A7" w:rsidRPr="00474116" w:rsidRDefault="00E617A7" w:rsidP="00036BA8">
            <w:pPr>
              <w:jc w:val="center"/>
              <w:rPr>
                <w:rFonts w:cstheme="minorHAnsi"/>
                <w:color w:val="000000" w:themeColor="text1"/>
                <w:sz w:val="16"/>
                <w:szCs w:val="16"/>
              </w:rPr>
            </w:pPr>
          </w:p>
        </w:tc>
        <w:tc>
          <w:tcPr>
            <w:tcW w:w="1843" w:type="dxa"/>
          </w:tcPr>
          <w:p w14:paraId="08F7BE9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33EFB41A" w14:textId="77777777" w:rsidTr="108C759C">
        <w:tc>
          <w:tcPr>
            <w:tcW w:w="709" w:type="dxa"/>
            <w:vMerge/>
          </w:tcPr>
          <w:p w14:paraId="77F5367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53828D6" w14:textId="77777777" w:rsidR="00E617A7" w:rsidRPr="00474116" w:rsidRDefault="00E617A7">
            <w:pPr>
              <w:rPr>
                <w:rFonts w:cstheme="minorHAnsi"/>
                <w:color w:val="000000" w:themeColor="text1"/>
                <w:sz w:val="16"/>
                <w:szCs w:val="16"/>
              </w:rPr>
            </w:pPr>
            <w:r w:rsidRPr="00474116">
              <w:rPr>
                <w:rStyle w:val="y2iqfc"/>
                <w:color w:val="000000" w:themeColor="text1"/>
                <w:sz w:val="16"/>
              </w:rPr>
              <w:t>Monocytes (%)</w:t>
            </w:r>
          </w:p>
        </w:tc>
        <w:tc>
          <w:tcPr>
            <w:tcW w:w="992" w:type="dxa"/>
          </w:tcPr>
          <w:p w14:paraId="268361E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w:t>
            </w:r>
          </w:p>
        </w:tc>
        <w:tc>
          <w:tcPr>
            <w:tcW w:w="1276" w:type="dxa"/>
          </w:tcPr>
          <w:p w14:paraId="194F8B5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89" w:type="dxa"/>
          </w:tcPr>
          <w:p w14:paraId="1BA0AFA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6932" w:type="dxa"/>
            <w:gridSpan w:val="5"/>
            <w:vMerge/>
          </w:tcPr>
          <w:p w14:paraId="7E7FF5A7" w14:textId="77777777" w:rsidR="00E617A7" w:rsidRPr="00474116" w:rsidRDefault="00E617A7" w:rsidP="00036BA8">
            <w:pPr>
              <w:jc w:val="center"/>
              <w:rPr>
                <w:rFonts w:cstheme="minorHAnsi"/>
                <w:color w:val="000000" w:themeColor="text1"/>
                <w:sz w:val="16"/>
                <w:szCs w:val="16"/>
              </w:rPr>
            </w:pPr>
          </w:p>
        </w:tc>
        <w:tc>
          <w:tcPr>
            <w:tcW w:w="1843" w:type="dxa"/>
          </w:tcPr>
          <w:p w14:paraId="0E0013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5081E29F" w14:textId="77777777" w:rsidTr="108C759C">
        <w:tc>
          <w:tcPr>
            <w:tcW w:w="709" w:type="dxa"/>
            <w:vMerge/>
          </w:tcPr>
          <w:p w14:paraId="0DDD1D3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6B6A3AA" w14:textId="77777777" w:rsidR="00E617A7" w:rsidRPr="00474116" w:rsidRDefault="00E617A7">
            <w:pPr>
              <w:rPr>
                <w:rFonts w:cstheme="minorHAnsi"/>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57B1A50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315,000</w:t>
            </w:r>
          </w:p>
        </w:tc>
        <w:tc>
          <w:tcPr>
            <w:tcW w:w="1276" w:type="dxa"/>
          </w:tcPr>
          <w:p w14:paraId="5515939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274,000</w:t>
            </w:r>
          </w:p>
        </w:tc>
        <w:tc>
          <w:tcPr>
            <w:tcW w:w="1289" w:type="dxa"/>
          </w:tcPr>
          <w:p w14:paraId="37CC57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283,000</w:t>
            </w:r>
          </w:p>
        </w:tc>
        <w:tc>
          <w:tcPr>
            <w:tcW w:w="6932" w:type="dxa"/>
            <w:gridSpan w:val="5"/>
            <w:vMerge/>
          </w:tcPr>
          <w:p w14:paraId="3542102A" w14:textId="77777777" w:rsidR="00E617A7" w:rsidRPr="00474116" w:rsidRDefault="00E617A7" w:rsidP="00036BA8">
            <w:pPr>
              <w:jc w:val="center"/>
              <w:rPr>
                <w:rFonts w:cstheme="minorHAnsi"/>
                <w:color w:val="000000" w:themeColor="text1"/>
                <w:sz w:val="16"/>
                <w:szCs w:val="16"/>
              </w:rPr>
            </w:pPr>
          </w:p>
        </w:tc>
        <w:tc>
          <w:tcPr>
            <w:tcW w:w="1843" w:type="dxa"/>
          </w:tcPr>
          <w:p w14:paraId="4272FDDD" w14:textId="11184055"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310E4D82" w14:textId="77777777" w:rsidTr="108C759C">
        <w:trPr>
          <w:trHeight w:val="60"/>
        </w:trPr>
        <w:tc>
          <w:tcPr>
            <w:tcW w:w="709" w:type="dxa"/>
            <w:vMerge/>
          </w:tcPr>
          <w:p w14:paraId="21DFD7B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36334D0" w14:textId="77777777" w:rsidR="00E617A7" w:rsidRPr="00474116" w:rsidRDefault="00E617A7">
            <w:pPr>
              <w:rPr>
                <w:rFonts w:cstheme="minorHAnsi"/>
                <w:color w:val="000000" w:themeColor="text1"/>
                <w:sz w:val="16"/>
                <w:szCs w:val="16"/>
              </w:rPr>
            </w:pPr>
            <w:r w:rsidRPr="00474116">
              <w:rPr>
                <w:rStyle w:val="y2iqfc"/>
                <w:color w:val="000000" w:themeColor="text1"/>
                <w:sz w:val="16"/>
              </w:rPr>
              <w:t>C Reactive Protein (mg/dL)</w:t>
            </w:r>
          </w:p>
        </w:tc>
        <w:tc>
          <w:tcPr>
            <w:tcW w:w="992" w:type="dxa"/>
          </w:tcPr>
          <w:p w14:paraId="2FEDE54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1.7</w:t>
            </w:r>
          </w:p>
        </w:tc>
        <w:tc>
          <w:tcPr>
            <w:tcW w:w="1276" w:type="dxa"/>
          </w:tcPr>
          <w:p w14:paraId="5481CD3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12AA19C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8.6</w:t>
            </w:r>
          </w:p>
        </w:tc>
        <w:tc>
          <w:tcPr>
            <w:tcW w:w="6932" w:type="dxa"/>
            <w:gridSpan w:val="5"/>
            <w:vMerge/>
          </w:tcPr>
          <w:p w14:paraId="22AB0776" w14:textId="77777777" w:rsidR="00E617A7" w:rsidRPr="00474116" w:rsidRDefault="00E617A7" w:rsidP="00036BA8">
            <w:pPr>
              <w:jc w:val="center"/>
              <w:rPr>
                <w:rFonts w:cstheme="minorHAnsi"/>
                <w:color w:val="000000" w:themeColor="text1"/>
                <w:sz w:val="16"/>
                <w:szCs w:val="16"/>
              </w:rPr>
            </w:pPr>
          </w:p>
        </w:tc>
        <w:tc>
          <w:tcPr>
            <w:tcW w:w="1843" w:type="dxa"/>
          </w:tcPr>
          <w:p w14:paraId="164A077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Less than 1 mg/dL</w:t>
            </w:r>
          </w:p>
        </w:tc>
      </w:tr>
      <w:tr w:rsidR="00E617A7" w:rsidRPr="00474116" w14:paraId="6B964C23" w14:textId="77777777" w:rsidTr="00036BA8">
        <w:trPr>
          <w:trHeight w:val="60"/>
        </w:trPr>
        <w:tc>
          <w:tcPr>
            <w:tcW w:w="709" w:type="dxa"/>
            <w:shd w:val="clear" w:color="auto" w:fill="D9D9D9" w:themeFill="background1" w:themeFillShade="D9"/>
          </w:tcPr>
          <w:p w14:paraId="0CC03AD0"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459CF516"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31731753"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275285D3"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23E4ABBF"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169D8BCA"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35089036"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24913A91"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72808312"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473144CC"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4829184E" w14:textId="77777777" w:rsidR="00E617A7" w:rsidRPr="00474116" w:rsidRDefault="00E617A7" w:rsidP="00036BA8">
            <w:pPr>
              <w:jc w:val="center"/>
              <w:rPr>
                <w:rFonts w:cstheme="minorHAnsi"/>
                <w:color w:val="000000" w:themeColor="text1"/>
                <w:sz w:val="16"/>
                <w:szCs w:val="16"/>
              </w:rPr>
            </w:pPr>
          </w:p>
        </w:tc>
      </w:tr>
      <w:tr w:rsidR="00E617A7" w:rsidRPr="00474116" w14:paraId="5C245048" w14:textId="77777777" w:rsidTr="108C759C">
        <w:trPr>
          <w:trHeight w:val="60"/>
        </w:trPr>
        <w:tc>
          <w:tcPr>
            <w:tcW w:w="709" w:type="dxa"/>
            <w:vMerge w:val="restart"/>
          </w:tcPr>
          <w:p w14:paraId="7FF3D8D1" w14:textId="77777777" w:rsidR="00E617A7" w:rsidRPr="00474116" w:rsidRDefault="00E617A7">
            <w:pPr>
              <w:rPr>
                <w:rFonts w:cstheme="minorHAnsi"/>
                <w:color w:val="000000" w:themeColor="text1"/>
                <w:sz w:val="16"/>
                <w:szCs w:val="16"/>
              </w:rPr>
            </w:pPr>
            <w:r w:rsidRPr="00474116">
              <w:rPr>
                <w:color w:val="000000" w:themeColor="text1"/>
                <w:sz w:val="16"/>
              </w:rPr>
              <w:t>2</w:t>
            </w:r>
          </w:p>
        </w:tc>
        <w:tc>
          <w:tcPr>
            <w:tcW w:w="2269" w:type="dxa"/>
            <w:shd w:val="clear" w:color="auto" w:fill="FFFFFF" w:themeFill="background1"/>
          </w:tcPr>
          <w:p w14:paraId="48D1BEB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318F396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4.8</w:t>
            </w:r>
          </w:p>
        </w:tc>
        <w:tc>
          <w:tcPr>
            <w:tcW w:w="1276" w:type="dxa"/>
          </w:tcPr>
          <w:p w14:paraId="5E999E4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3.53</w:t>
            </w:r>
          </w:p>
        </w:tc>
        <w:tc>
          <w:tcPr>
            <w:tcW w:w="1289" w:type="dxa"/>
          </w:tcPr>
          <w:p w14:paraId="4659C15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3.27</w:t>
            </w:r>
          </w:p>
        </w:tc>
        <w:tc>
          <w:tcPr>
            <w:tcW w:w="1404" w:type="dxa"/>
          </w:tcPr>
          <w:p w14:paraId="7C5A0AC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3.33</w:t>
            </w:r>
          </w:p>
        </w:tc>
        <w:tc>
          <w:tcPr>
            <w:tcW w:w="1276" w:type="dxa"/>
          </w:tcPr>
          <w:p w14:paraId="255B6F2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4.33</w:t>
            </w:r>
          </w:p>
        </w:tc>
        <w:tc>
          <w:tcPr>
            <w:tcW w:w="1417" w:type="dxa"/>
          </w:tcPr>
          <w:p w14:paraId="3FC3C0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4.98</w:t>
            </w:r>
          </w:p>
        </w:tc>
        <w:tc>
          <w:tcPr>
            <w:tcW w:w="1418" w:type="dxa"/>
          </w:tcPr>
          <w:p w14:paraId="53CEE4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5.13</w:t>
            </w:r>
          </w:p>
        </w:tc>
        <w:tc>
          <w:tcPr>
            <w:tcW w:w="1417" w:type="dxa"/>
          </w:tcPr>
          <w:p w14:paraId="432D60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5.09</w:t>
            </w:r>
          </w:p>
        </w:tc>
        <w:tc>
          <w:tcPr>
            <w:tcW w:w="1843" w:type="dxa"/>
          </w:tcPr>
          <w:p w14:paraId="3EE46C8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 to 5.5</w:t>
            </w:r>
          </w:p>
        </w:tc>
      </w:tr>
      <w:tr w:rsidR="00E617A7" w:rsidRPr="00474116" w14:paraId="3E8BDAEC" w14:textId="77777777" w:rsidTr="108C759C">
        <w:trPr>
          <w:trHeight w:val="60"/>
        </w:trPr>
        <w:tc>
          <w:tcPr>
            <w:tcW w:w="709" w:type="dxa"/>
            <w:vMerge/>
          </w:tcPr>
          <w:p w14:paraId="7828C0CE"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E79993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29F6DE7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15.1</w:t>
            </w:r>
          </w:p>
        </w:tc>
        <w:tc>
          <w:tcPr>
            <w:tcW w:w="1276" w:type="dxa"/>
          </w:tcPr>
          <w:p w14:paraId="7EC16A1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11.1</w:t>
            </w:r>
          </w:p>
        </w:tc>
        <w:tc>
          <w:tcPr>
            <w:tcW w:w="1289" w:type="dxa"/>
          </w:tcPr>
          <w:p w14:paraId="5D1120D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10.6</w:t>
            </w:r>
          </w:p>
        </w:tc>
        <w:tc>
          <w:tcPr>
            <w:tcW w:w="1404" w:type="dxa"/>
          </w:tcPr>
          <w:p w14:paraId="7526DD5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10.5</w:t>
            </w:r>
          </w:p>
        </w:tc>
        <w:tc>
          <w:tcPr>
            <w:tcW w:w="1276" w:type="dxa"/>
          </w:tcPr>
          <w:p w14:paraId="6F06DDC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13.9</w:t>
            </w:r>
          </w:p>
        </w:tc>
        <w:tc>
          <w:tcPr>
            <w:tcW w:w="1417" w:type="dxa"/>
          </w:tcPr>
          <w:p w14:paraId="7577D11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14.8</w:t>
            </w:r>
          </w:p>
        </w:tc>
        <w:tc>
          <w:tcPr>
            <w:tcW w:w="1418" w:type="dxa"/>
          </w:tcPr>
          <w:p w14:paraId="109E6F6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16.2</w:t>
            </w:r>
          </w:p>
        </w:tc>
        <w:tc>
          <w:tcPr>
            <w:tcW w:w="1417" w:type="dxa"/>
          </w:tcPr>
          <w:p w14:paraId="29246D8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16.1</w:t>
            </w:r>
          </w:p>
        </w:tc>
        <w:tc>
          <w:tcPr>
            <w:tcW w:w="1843" w:type="dxa"/>
          </w:tcPr>
          <w:p w14:paraId="7589B25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 to 18.0</w:t>
            </w:r>
          </w:p>
        </w:tc>
      </w:tr>
      <w:tr w:rsidR="00E617A7" w:rsidRPr="00474116" w14:paraId="7D2A2495" w14:textId="77777777" w:rsidTr="108C759C">
        <w:trPr>
          <w:trHeight w:val="60"/>
        </w:trPr>
        <w:tc>
          <w:tcPr>
            <w:tcW w:w="709" w:type="dxa"/>
            <w:vMerge/>
          </w:tcPr>
          <w:p w14:paraId="165A5A7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34C5833"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42E06A6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47.3</w:t>
            </w:r>
          </w:p>
        </w:tc>
        <w:tc>
          <w:tcPr>
            <w:tcW w:w="1276" w:type="dxa"/>
          </w:tcPr>
          <w:p w14:paraId="365DDA8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34.8</w:t>
            </w:r>
          </w:p>
        </w:tc>
        <w:tc>
          <w:tcPr>
            <w:tcW w:w="1289" w:type="dxa"/>
          </w:tcPr>
          <w:p w14:paraId="4994B42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32.5</w:t>
            </w:r>
          </w:p>
        </w:tc>
        <w:tc>
          <w:tcPr>
            <w:tcW w:w="1404" w:type="dxa"/>
          </w:tcPr>
          <w:p w14:paraId="68D0DAF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33.3</w:t>
            </w:r>
          </w:p>
        </w:tc>
        <w:tc>
          <w:tcPr>
            <w:tcW w:w="1276" w:type="dxa"/>
          </w:tcPr>
          <w:p w14:paraId="2F6E286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41.9</w:t>
            </w:r>
          </w:p>
        </w:tc>
        <w:tc>
          <w:tcPr>
            <w:tcW w:w="1417" w:type="dxa"/>
          </w:tcPr>
          <w:p w14:paraId="3010C10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w:t>
            </w:r>
          </w:p>
        </w:tc>
        <w:tc>
          <w:tcPr>
            <w:tcW w:w="1418" w:type="dxa"/>
          </w:tcPr>
          <w:p w14:paraId="0DC8DEB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44.8</w:t>
            </w:r>
          </w:p>
        </w:tc>
        <w:tc>
          <w:tcPr>
            <w:tcW w:w="1417" w:type="dxa"/>
          </w:tcPr>
          <w:p w14:paraId="6E14D16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46.5</w:t>
            </w:r>
          </w:p>
        </w:tc>
        <w:tc>
          <w:tcPr>
            <w:tcW w:w="1843" w:type="dxa"/>
          </w:tcPr>
          <w:p w14:paraId="2FB2E5E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50 %</w:t>
            </w:r>
          </w:p>
        </w:tc>
      </w:tr>
      <w:tr w:rsidR="00E617A7" w:rsidRPr="00474116" w14:paraId="72E9012E" w14:textId="77777777" w:rsidTr="108C759C">
        <w:trPr>
          <w:trHeight w:val="60"/>
        </w:trPr>
        <w:tc>
          <w:tcPr>
            <w:tcW w:w="709" w:type="dxa"/>
            <w:vMerge/>
          </w:tcPr>
          <w:p w14:paraId="54CA5047"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076A03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11ED317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11,200</w:t>
            </w:r>
          </w:p>
        </w:tc>
        <w:tc>
          <w:tcPr>
            <w:tcW w:w="1276" w:type="dxa"/>
          </w:tcPr>
          <w:p w14:paraId="538EF01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12,100</w:t>
            </w:r>
          </w:p>
        </w:tc>
        <w:tc>
          <w:tcPr>
            <w:tcW w:w="1289" w:type="dxa"/>
          </w:tcPr>
          <w:p w14:paraId="2D9E01C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7,600</w:t>
            </w:r>
          </w:p>
        </w:tc>
        <w:tc>
          <w:tcPr>
            <w:tcW w:w="1404" w:type="dxa"/>
          </w:tcPr>
          <w:p w14:paraId="21B795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5,800</w:t>
            </w:r>
          </w:p>
        </w:tc>
        <w:tc>
          <w:tcPr>
            <w:tcW w:w="1276" w:type="dxa"/>
          </w:tcPr>
          <w:p w14:paraId="1AE57D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7,400</w:t>
            </w:r>
          </w:p>
        </w:tc>
        <w:tc>
          <w:tcPr>
            <w:tcW w:w="1417" w:type="dxa"/>
          </w:tcPr>
          <w:p w14:paraId="7100521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5,060</w:t>
            </w:r>
          </w:p>
        </w:tc>
        <w:tc>
          <w:tcPr>
            <w:tcW w:w="1418" w:type="dxa"/>
          </w:tcPr>
          <w:p w14:paraId="345AD47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8,480</w:t>
            </w:r>
          </w:p>
        </w:tc>
        <w:tc>
          <w:tcPr>
            <w:tcW w:w="1417" w:type="dxa"/>
          </w:tcPr>
          <w:p w14:paraId="1B94A5A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4,540</w:t>
            </w:r>
          </w:p>
        </w:tc>
        <w:tc>
          <w:tcPr>
            <w:tcW w:w="1843" w:type="dxa"/>
          </w:tcPr>
          <w:p w14:paraId="30A2DC4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4,500 to 13,000</w:t>
            </w:r>
          </w:p>
        </w:tc>
      </w:tr>
      <w:tr w:rsidR="00E617A7" w:rsidRPr="00474116" w14:paraId="7A177988" w14:textId="77777777" w:rsidTr="108C759C">
        <w:trPr>
          <w:trHeight w:val="60"/>
        </w:trPr>
        <w:tc>
          <w:tcPr>
            <w:tcW w:w="709" w:type="dxa"/>
            <w:vMerge/>
          </w:tcPr>
          <w:p w14:paraId="6FDF31C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0867B7C"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223C212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77D1D9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488FCE4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4FE9F20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5CF6EE2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081A3DE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418" w:type="dxa"/>
          </w:tcPr>
          <w:p w14:paraId="71C6BA6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w:t>
            </w:r>
          </w:p>
        </w:tc>
        <w:tc>
          <w:tcPr>
            <w:tcW w:w="1417" w:type="dxa"/>
          </w:tcPr>
          <w:p w14:paraId="6FEA3E0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0.4</w:t>
            </w:r>
          </w:p>
        </w:tc>
        <w:tc>
          <w:tcPr>
            <w:tcW w:w="1843" w:type="dxa"/>
          </w:tcPr>
          <w:p w14:paraId="0859DA4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56988134" w14:textId="77777777" w:rsidTr="108C759C">
        <w:trPr>
          <w:trHeight w:val="60"/>
        </w:trPr>
        <w:tc>
          <w:tcPr>
            <w:tcW w:w="709" w:type="dxa"/>
            <w:vMerge/>
          </w:tcPr>
          <w:p w14:paraId="719E48E5"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05F680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472607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76" w:type="dxa"/>
          </w:tcPr>
          <w:p w14:paraId="18F8576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0A3E3D6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10C72FC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447FB89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72D9122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418" w:type="dxa"/>
          </w:tcPr>
          <w:p w14:paraId="0C9B57B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0.4</w:t>
            </w:r>
          </w:p>
        </w:tc>
        <w:tc>
          <w:tcPr>
            <w:tcW w:w="1417" w:type="dxa"/>
          </w:tcPr>
          <w:p w14:paraId="3E7FC0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843" w:type="dxa"/>
          </w:tcPr>
          <w:p w14:paraId="46160A5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1081B790" w14:textId="77777777" w:rsidTr="108C759C">
        <w:trPr>
          <w:trHeight w:val="60"/>
        </w:trPr>
        <w:tc>
          <w:tcPr>
            <w:tcW w:w="709" w:type="dxa"/>
            <w:vMerge/>
          </w:tcPr>
          <w:p w14:paraId="33A1858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68D4E0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05F6902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90</w:t>
            </w:r>
          </w:p>
        </w:tc>
        <w:tc>
          <w:tcPr>
            <w:tcW w:w="1276" w:type="dxa"/>
          </w:tcPr>
          <w:p w14:paraId="5F03D6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83</w:t>
            </w:r>
          </w:p>
        </w:tc>
        <w:tc>
          <w:tcPr>
            <w:tcW w:w="1289" w:type="dxa"/>
          </w:tcPr>
          <w:p w14:paraId="314C5D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69</w:t>
            </w:r>
          </w:p>
        </w:tc>
        <w:tc>
          <w:tcPr>
            <w:tcW w:w="1404" w:type="dxa"/>
          </w:tcPr>
          <w:p w14:paraId="599FB75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78</w:t>
            </w:r>
          </w:p>
        </w:tc>
        <w:tc>
          <w:tcPr>
            <w:tcW w:w="1276" w:type="dxa"/>
          </w:tcPr>
          <w:p w14:paraId="5F49EB6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417" w:type="dxa"/>
          </w:tcPr>
          <w:p w14:paraId="31D7F9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55</w:t>
            </w:r>
          </w:p>
        </w:tc>
        <w:tc>
          <w:tcPr>
            <w:tcW w:w="1418" w:type="dxa"/>
          </w:tcPr>
          <w:p w14:paraId="4597EAB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79.9</w:t>
            </w:r>
          </w:p>
        </w:tc>
        <w:tc>
          <w:tcPr>
            <w:tcW w:w="1417" w:type="dxa"/>
          </w:tcPr>
          <w:p w14:paraId="7014713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49.3</w:t>
            </w:r>
          </w:p>
        </w:tc>
        <w:tc>
          <w:tcPr>
            <w:tcW w:w="1843" w:type="dxa"/>
          </w:tcPr>
          <w:p w14:paraId="5B48BC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56C8BC2D" w14:textId="77777777" w:rsidTr="108C759C">
        <w:trPr>
          <w:trHeight w:val="60"/>
        </w:trPr>
        <w:tc>
          <w:tcPr>
            <w:tcW w:w="709" w:type="dxa"/>
            <w:vMerge/>
          </w:tcPr>
          <w:p w14:paraId="5B6BC3E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047AF1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6915D3D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056C8C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89" w:type="dxa"/>
          </w:tcPr>
          <w:p w14:paraId="305A3A2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10758D9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276" w:type="dxa"/>
          </w:tcPr>
          <w:p w14:paraId="08C6704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417" w:type="dxa"/>
          </w:tcPr>
          <w:p w14:paraId="3FCE9F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8" w:type="dxa"/>
          </w:tcPr>
          <w:p w14:paraId="74D62C6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57735C7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843" w:type="dxa"/>
          </w:tcPr>
          <w:p w14:paraId="7FAE24D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68BFED19" w14:textId="77777777" w:rsidTr="108C759C">
        <w:trPr>
          <w:trHeight w:val="60"/>
        </w:trPr>
        <w:tc>
          <w:tcPr>
            <w:tcW w:w="709" w:type="dxa"/>
            <w:vMerge/>
          </w:tcPr>
          <w:p w14:paraId="6DE7E34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40758A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58E1300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88</w:t>
            </w:r>
          </w:p>
        </w:tc>
        <w:tc>
          <w:tcPr>
            <w:tcW w:w="1276" w:type="dxa"/>
          </w:tcPr>
          <w:p w14:paraId="51FC2DE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81</w:t>
            </w:r>
          </w:p>
        </w:tc>
        <w:tc>
          <w:tcPr>
            <w:tcW w:w="1289" w:type="dxa"/>
          </w:tcPr>
          <w:p w14:paraId="527A851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67</w:t>
            </w:r>
          </w:p>
        </w:tc>
        <w:tc>
          <w:tcPr>
            <w:tcW w:w="1404" w:type="dxa"/>
          </w:tcPr>
          <w:p w14:paraId="41515CD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w:t>
            </w:r>
          </w:p>
        </w:tc>
        <w:tc>
          <w:tcPr>
            <w:tcW w:w="1276" w:type="dxa"/>
          </w:tcPr>
          <w:p w14:paraId="69644E0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w:t>
            </w:r>
          </w:p>
        </w:tc>
        <w:tc>
          <w:tcPr>
            <w:tcW w:w="1417" w:type="dxa"/>
          </w:tcPr>
          <w:p w14:paraId="4811F77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55</w:t>
            </w:r>
          </w:p>
        </w:tc>
        <w:tc>
          <w:tcPr>
            <w:tcW w:w="1418" w:type="dxa"/>
          </w:tcPr>
          <w:p w14:paraId="744EC4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0CCBC46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49.3</w:t>
            </w:r>
          </w:p>
        </w:tc>
        <w:tc>
          <w:tcPr>
            <w:tcW w:w="1843" w:type="dxa"/>
          </w:tcPr>
          <w:p w14:paraId="003ABF0C" w14:textId="6A68B513"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152E57EB" w14:textId="77777777" w:rsidTr="108C759C">
        <w:trPr>
          <w:trHeight w:val="60"/>
        </w:trPr>
        <w:tc>
          <w:tcPr>
            <w:tcW w:w="709" w:type="dxa"/>
            <w:vMerge/>
          </w:tcPr>
          <w:p w14:paraId="25F7CBB3"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E4E5E4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0F84AC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276" w:type="dxa"/>
          </w:tcPr>
          <w:p w14:paraId="6FE345F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289" w:type="dxa"/>
          </w:tcPr>
          <w:p w14:paraId="7D00123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w:t>
            </w:r>
          </w:p>
        </w:tc>
        <w:tc>
          <w:tcPr>
            <w:tcW w:w="1404" w:type="dxa"/>
          </w:tcPr>
          <w:p w14:paraId="06C86B3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276" w:type="dxa"/>
          </w:tcPr>
          <w:p w14:paraId="51C66B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w:t>
            </w:r>
          </w:p>
        </w:tc>
        <w:tc>
          <w:tcPr>
            <w:tcW w:w="1417" w:type="dxa"/>
          </w:tcPr>
          <w:p w14:paraId="44135E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w:t>
            </w:r>
          </w:p>
        </w:tc>
        <w:tc>
          <w:tcPr>
            <w:tcW w:w="1418" w:type="dxa"/>
          </w:tcPr>
          <w:p w14:paraId="3625FFA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9.4</w:t>
            </w:r>
          </w:p>
        </w:tc>
        <w:tc>
          <w:tcPr>
            <w:tcW w:w="1417" w:type="dxa"/>
          </w:tcPr>
          <w:p w14:paraId="6ACC993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41.9</w:t>
            </w:r>
          </w:p>
        </w:tc>
        <w:tc>
          <w:tcPr>
            <w:tcW w:w="1843" w:type="dxa"/>
          </w:tcPr>
          <w:p w14:paraId="461E584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74030D3C" w14:textId="77777777" w:rsidTr="108C759C">
        <w:trPr>
          <w:trHeight w:val="60"/>
        </w:trPr>
        <w:tc>
          <w:tcPr>
            <w:tcW w:w="709" w:type="dxa"/>
            <w:vMerge/>
          </w:tcPr>
          <w:p w14:paraId="2DEF92F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AE5B0D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38BF3C1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1B72345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89" w:type="dxa"/>
          </w:tcPr>
          <w:p w14:paraId="074E1D7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04" w:type="dxa"/>
          </w:tcPr>
          <w:p w14:paraId="5ACBF78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1276" w:type="dxa"/>
          </w:tcPr>
          <w:p w14:paraId="5DE3C57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w:t>
            </w:r>
          </w:p>
        </w:tc>
        <w:tc>
          <w:tcPr>
            <w:tcW w:w="1417" w:type="dxa"/>
          </w:tcPr>
          <w:p w14:paraId="061B54C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418" w:type="dxa"/>
          </w:tcPr>
          <w:p w14:paraId="618F208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10.1</w:t>
            </w:r>
          </w:p>
        </w:tc>
        <w:tc>
          <w:tcPr>
            <w:tcW w:w="1417" w:type="dxa"/>
          </w:tcPr>
          <w:p w14:paraId="4ADF4ED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6.4</w:t>
            </w:r>
          </w:p>
        </w:tc>
        <w:tc>
          <w:tcPr>
            <w:tcW w:w="1843" w:type="dxa"/>
          </w:tcPr>
          <w:p w14:paraId="73E003E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11D5C9A4" w14:textId="77777777" w:rsidTr="108C759C">
        <w:trPr>
          <w:trHeight w:val="60"/>
        </w:trPr>
        <w:tc>
          <w:tcPr>
            <w:tcW w:w="709" w:type="dxa"/>
            <w:vMerge/>
          </w:tcPr>
          <w:p w14:paraId="341F9FE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C46F494"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0921B56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167,000</w:t>
            </w:r>
          </w:p>
        </w:tc>
        <w:tc>
          <w:tcPr>
            <w:tcW w:w="1276" w:type="dxa"/>
          </w:tcPr>
          <w:p w14:paraId="6D39BA0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133,000</w:t>
            </w:r>
          </w:p>
        </w:tc>
        <w:tc>
          <w:tcPr>
            <w:tcW w:w="1289" w:type="dxa"/>
          </w:tcPr>
          <w:p w14:paraId="5AA2E8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129,000</w:t>
            </w:r>
          </w:p>
        </w:tc>
        <w:tc>
          <w:tcPr>
            <w:tcW w:w="1404" w:type="dxa"/>
          </w:tcPr>
          <w:p w14:paraId="36B4B83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344,000</w:t>
            </w:r>
          </w:p>
        </w:tc>
        <w:tc>
          <w:tcPr>
            <w:tcW w:w="1276" w:type="dxa"/>
          </w:tcPr>
          <w:p w14:paraId="4E0AFA9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126,000</w:t>
            </w:r>
          </w:p>
        </w:tc>
        <w:tc>
          <w:tcPr>
            <w:tcW w:w="1417" w:type="dxa"/>
          </w:tcPr>
          <w:p w14:paraId="163BE43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128,000</w:t>
            </w:r>
          </w:p>
        </w:tc>
        <w:tc>
          <w:tcPr>
            <w:tcW w:w="1418" w:type="dxa"/>
          </w:tcPr>
          <w:p w14:paraId="12B00E9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145,000</w:t>
            </w:r>
          </w:p>
        </w:tc>
        <w:tc>
          <w:tcPr>
            <w:tcW w:w="1417" w:type="dxa"/>
          </w:tcPr>
          <w:p w14:paraId="072D93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118,000</w:t>
            </w:r>
          </w:p>
        </w:tc>
        <w:tc>
          <w:tcPr>
            <w:tcW w:w="1843" w:type="dxa"/>
          </w:tcPr>
          <w:p w14:paraId="7A6F106B" w14:textId="4DF77C95"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250F35CE" w14:textId="77777777" w:rsidTr="108C759C">
        <w:trPr>
          <w:trHeight w:val="60"/>
        </w:trPr>
        <w:tc>
          <w:tcPr>
            <w:tcW w:w="709" w:type="dxa"/>
            <w:vMerge/>
          </w:tcPr>
          <w:p w14:paraId="51A55A4A"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F85AE2F"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5678311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1.60</w:t>
            </w:r>
          </w:p>
        </w:tc>
        <w:tc>
          <w:tcPr>
            <w:tcW w:w="1276" w:type="dxa"/>
          </w:tcPr>
          <w:p w14:paraId="5C002E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89" w:type="dxa"/>
          </w:tcPr>
          <w:p w14:paraId="0E00E03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7.30</w:t>
            </w:r>
          </w:p>
        </w:tc>
        <w:tc>
          <w:tcPr>
            <w:tcW w:w="1404" w:type="dxa"/>
          </w:tcPr>
          <w:p w14:paraId="52A74E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776F72F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099A13F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0.8</w:t>
            </w:r>
          </w:p>
        </w:tc>
        <w:tc>
          <w:tcPr>
            <w:tcW w:w="1418" w:type="dxa"/>
          </w:tcPr>
          <w:p w14:paraId="76FBF6F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2.1</w:t>
            </w:r>
          </w:p>
        </w:tc>
        <w:tc>
          <w:tcPr>
            <w:tcW w:w="1417" w:type="dxa"/>
          </w:tcPr>
          <w:p w14:paraId="3B3E499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5F99A9A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&lt; 1 mg/dL</w:t>
            </w:r>
          </w:p>
        </w:tc>
      </w:tr>
      <w:tr w:rsidR="00E617A7" w:rsidRPr="00474116" w14:paraId="67BED569" w14:textId="77777777" w:rsidTr="00036BA8">
        <w:trPr>
          <w:trHeight w:val="60"/>
        </w:trPr>
        <w:tc>
          <w:tcPr>
            <w:tcW w:w="709" w:type="dxa"/>
            <w:shd w:val="clear" w:color="auto" w:fill="D9D9D9" w:themeFill="background1" w:themeFillShade="D9"/>
          </w:tcPr>
          <w:p w14:paraId="538FDF26"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5170A14D"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68E8E169"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491C5C33"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6009EF4F"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782EA148"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2FEE4377"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629EECE4"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05F2DDAB"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512E9FBE"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04B325D3" w14:textId="77777777" w:rsidR="00E617A7" w:rsidRPr="00474116" w:rsidRDefault="00E617A7" w:rsidP="00036BA8">
            <w:pPr>
              <w:jc w:val="center"/>
              <w:rPr>
                <w:rFonts w:cstheme="minorHAnsi"/>
                <w:color w:val="000000" w:themeColor="text1"/>
                <w:sz w:val="16"/>
                <w:szCs w:val="16"/>
              </w:rPr>
            </w:pPr>
          </w:p>
        </w:tc>
      </w:tr>
      <w:tr w:rsidR="00E617A7" w:rsidRPr="00474116" w14:paraId="264278D1" w14:textId="77777777" w:rsidTr="108C759C">
        <w:trPr>
          <w:trHeight w:val="60"/>
        </w:trPr>
        <w:tc>
          <w:tcPr>
            <w:tcW w:w="709" w:type="dxa"/>
            <w:vMerge w:val="restart"/>
          </w:tcPr>
          <w:p w14:paraId="1F0DFB1B" w14:textId="77777777" w:rsidR="00E617A7" w:rsidRPr="00474116" w:rsidRDefault="00E617A7">
            <w:pPr>
              <w:rPr>
                <w:rFonts w:cstheme="minorHAnsi"/>
                <w:color w:val="000000" w:themeColor="text1"/>
                <w:sz w:val="16"/>
                <w:szCs w:val="16"/>
              </w:rPr>
            </w:pPr>
            <w:r w:rsidRPr="00474116">
              <w:rPr>
                <w:color w:val="000000" w:themeColor="text1"/>
                <w:sz w:val="16"/>
              </w:rPr>
              <w:t>3</w:t>
            </w:r>
          </w:p>
        </w:tc>
        <w:tc>
          <w:tcPr>
            <w:tcW w:w="2269" w:type="dxa"/>
            <w:shd w:val="clear" w:color="auto" w:fill="FFFFFF" w:themeFill="background1"/>
          </w:tcPr>
          <w:p w14:paraId="76670C1A"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6A4844B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3.89</w:t>
            </w:r>
          </w:p>
        </w:tc>
        <w:tc>
          <w:tcPr>
            <w:tcW w:w="1276" w:type="dxa"/>
          </w:tcPr>
          <w:p w14:paraId="718129A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3.47</w:t>
            </w:r>
          </w:p>
        </w:tc>
        <w:tc>
          <w:tcPr>
            <w:tcW w:w="1289" w:type="dxa"/>
          </w:tcPr>
          <w:p w14:paraId="03289B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3.55</w:t>
            </w:r>
          </w:p>
        </w:tc>
        <w:tc>
          <w:tcPr>
            <w:tcW w:w="1404" w:type="dxa"/>
          </w:tcPr>
          <w:p w14:paraId="47EB0C4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3.48</w:t>
            </w:r>
          </w:p>
        </w:tc>
        <w:tc>
          <w:tcPr>
            <w:tcW w:w="5528" w:type="dxa"/>
            <w:gridSpan w:val="4"/>
            <w:vMerge w:val="restart"/>
          </w:tcPr>
          <w:p w14:paraId="1F43EF19" w14:textId="77777777" w:rsidR="00CF3758" w:rsidRPr="00474116" w:rsidRDefault="00CF3758" w:rsidP="00036BA8">
            <w:pPr>
              <w:jc w:val="center"/>
              <w:rPr>
                <w:rFonts w:cstheme="minorHAnsi"/>
                <w:color w:val="000000" w:themeColor="text1"/>
                <w:sz w:val="16"/>
                <w:szCs w:val="16"/>
              </w:rPr>
            </w:pPr>
          </w:p>
          <w:p w14:paraId="0C3845A3" w14:textId="77777777" w:rsidR="00CF3758" w:rsidRPr="00474116" w:rsidRDefault="00CF3758" w:rsidP="00036BA8">
            <w:pPr>
              <w:jc w:val="center"/>
              <w:rPr>
                <w:rFonts w:cstheme="minorHAnsi"/>
                <w:color w:val="000000" w:themeColor="text1"/>
                <w:sz w:val="16"/>
                <w:szCs w:val="16"/>
              </w:rPr>
            </w:pPr>
          </w:p>
          <w:p w14:paraId="65D4307D" w14:textId="77777777" w:rsidR="00CF3758" w:rsidRPr="00474116" w:rsidRDefault="00CF3758" w:rsidP="00036BA8">
            <w:pPr>
              <w:jc w:val="center"/>
              <w:rPr>
                <w:rFonts w:cstheme="minorHAnsi"/>
                <w:color w:val="000000" w:themeColor="text1"/>
                <w:sz w:val="16"/>
                <w:szCs w:val="16"/>
              </w:rPr>
            </w:pPr>
          </w:p>
          <w:p w14:paraId="1855270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Participant died</w:t>
            </w:r>
          </w:p>
        </w:tc>
        <w:tc>
          <w:tcPr>
            <w:tcW w:w="1843" w:type="dxa"/>
          </w:tcPr>
          <w:p w14:paraId="15C79F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 to 5.5</w:t>
            </w:r>
          </w:p>
        </w:tc>
      </w:tr>
      <w:tr w:rsidR="00E617A7" w:rsidRPr="00474116" w14:paraId="43AE378F" w14:textId="77777777" w:rsidTr="108C759C">
        <w:trPr>
          <w:trHeight w:val="60"/>
        </w:trPr>
        <w:tc>
          <w:tcPr>
            <w:tcW w:w="709" w:type="dxa"/>
            <w:vMerge/>
          </w:tcPr>
          <w:p w14:paraId="5F21A14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835C35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3194B01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12.5</w:t>
            </w:r>
          </w:p>
        </w:tc>
        <w:tc>
          <w:tcPr>
            <w:tcW w:w="1276" w:type="dxa"/>
          </w:tcPr>
          <w:p w14:paraId="3033112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w:t>
            </w:r>
          </w:p>
        </w:tc>
        <w:tc>
          <w:tcPr>
            <w:tcW w:w="1289" w:type="dxa"/>
          </w:tcPr>
          <w:p w14:paraId="3225FFF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11.3</w:t>
            </w:r>
          </w:p>
        </w:tc>
        <w:tc>
          <w:tcPr>
            <w:tcW w:w="1404" w:type="dxa"/>
          </w:tcPr>
          <w:p w14:paraId="76D9E87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10.9</w:t>
            </w:r>
          </w:p>
        </w:tc>
        <w:tc>
          <w:tcPr>
            <w:tcW w:w="5528" w:type="dxa"/>
            <w:gridSpan w:val="4"/>
            <w:vMerge/>
          </w:tcPr>
          <w:p w14:paraId="20B91F57" w14:textId="77777777" w:rsidR="00E617A7" w:rsidRPr="00474116" w:rsidRDefault="00E617A7" w:rsidP="00036BA8">
            <w:pPr>
              <w:jc w:val="center"/>
              <w:rPr>
                <w:rFonts w:cstheme="minorHAnsi"/>
                <w:color w:val="000000" w:themeColor="text1"/>
                <w:sz w:val="16"/>
                <w:szCs w:val="16"/>
              </w:rPr>
            </w:pPr>
          </w:p>
        </w:tc>
        <w:tc>
          <w:tcPr>
            <w:tcW w:w="1843" w:type="dxa"/>
          </w:tcPr>
          <w:p w14:paraId="78F3FFE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 to 18.0</w:t>
            </w:r>
          </w:p>
        </w:tc>
      </w:tr>
      <w:tr w:rsidR="00E617A7" w:rsidRPr="00474116" w14:paraId="55DC9070" w14:textId="77777777" w:rsidTr="108C759C">
        <w:trPr>
          <w:trHeight w:val="60"/>
        </w:trPr>
        <w:tc>
          <w:tcPr>
            <w:tcW w:w="709" w:type="dxa"/>
            <w:vMerge/>
          </w:tcPr>
          <w:p w14:paraId="0D964A9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9B8039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036F241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36.3</w:t>
            </w:r>
          </w:p>
        </w:tc>
        <w:tc>
          <w:tcPr>
            <w:tcW w:w="1276" w:type="dxa"/>
          </w:tcPr>
          <w:p w14:paraId="59C8EEA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31.8</w:t>
            </w:r>
          </w:p>
        </w:tc>
        <w:tc>
          <w:tcPr>
            <w:tcW w:w="1289" w:type="dxa"/>
          </w:tcPr>
          <w:p w14:paraId="0C7799F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32.3</w:t>
            </w:r>
          </w:p>
        </w:tc>
        <w:tc>
          <w:tcPr>
            <w:tcW w:w="1404" w:type="dxa"/>
          </w:tcPr>
          <w:p w14:paraId="635B504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32.3</w:t>
            </w:r>
          </w:p>
        </w:tc>
        <w:tc>
          <w:tcPr>
            <w:tcW w:w="5528" w:type="dxa"/>
            <w:gridSpan w:val="4"/>
            <w:vMerge/>
          </w:tcPr>
          <w:p w14:paraId="4123BE09" w14:textId="77777777" w:rsidR="00E617A7" w:rsidRPr="00474116" w:rsidRDefault="00E617A7" w:rsidP="00036BA8">
            <w:pPr>
              <w:jc w:val="center"/>
              <w:rPr>
                <w:rFonts w:cstheme="minorHAnsi"/>
                <w:color w:val="000000" w:themeColor="text1"/>
                <w:sz w:val="16"/>
                <w:szCs w:val="16"/>
              </w:rPr>
            </w:pPr>
          </w:p>
        </w:tc>
        <w:tc>
          <w:tcPr>
            <w:tcW w:w="1843" w:type="dxa"/>
          </w:tcPr>
          <w:p w14:paraId="133E3DF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50 %</w:t>
            </w:r>
          </w:p>
        </w:tc>
      </w:tr>
      <w:tr w:rsidR="00E617A7" w:rsidRPr="00474116" w14:paraId="3207E4CC" w14:textId="77777777" w:rsidTr="108C759C">
        <w:trPr>
          <w:trHeight w:val="60"/>
        </w:trPr>
        <w:tc>
          <w:tcPr>
            <w:tcW w:w="709" w:type="dxa"/>
            <w:vMerge/>
          </w:tcPr>
          <w:p w14:paraId="099DF2C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B769655"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5F71E1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8,300</w:t>
            </w:r>
          </w:p>
        </w:tc>
        <w:tc>
          <w:tcPr>
            <w:tcW w:w="1276" w:type="dxa"/>
          </w:tcPr>
          <w:p w14:paraId="2EE660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6,500</w:t>
            </w:r>
          </w:p>
        </w:tc>
        <w:tc>
          <w:tcPr>
            <w:tcW w:w="1289" w:type="dxa"/>
          </w:tcPr>
          <w:p w14:paraId="571E260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8,000</w:t>
            </w:r>
          </w:p>
        </w:tc>
        <w:tc>
          <w:tcPr>
            <w:tcW w:w="1404" w:type="dxa"/>
          </w:tcPr>
          <w:p w14:paraId="3AA568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9,800</w:t>
            </w:r>
          </w:p>
        </w:tc>
        <w:tc>
          <w:tcPr>
            <w:tcW w:w="5528" w:type="dxa"/>
            <w:gridSpan w:val="4"/>
            <w:vMerge/>
          </w:tcPr>
          <w:p w14:paraId="76AEA7E4" w14:textId="77777777" w:rsidR="00E617A7" w:rsidRPr="00474116" w:rsidRDefault="00E617A7" w:rsidP="00036BA8">
            <w:pPr>
              <w:jc w:val="center"/>
              <w:rPr>
                <w:rFonts w:cstheme="minorHAnsi"/>
                <w:color w:val="000000" w:themeColor="text1"/>
                <w:sz w:val="16"/>
                <w:szCs w:val="16"/>
              </w:rPr>
            </w:pPr>
          </w:p>
        </w:tc>
        <w:tc>
          <w:tcPr>
            <w:tcW w:w="1843" w:type="dxa"/>
          </w:tcPr>
          <w:p w14:paraId="256BC2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4,500 to 13,000</w:t>
            </w:r>
          </w:p>
        </w:tc>
      </w:tr>
      <w:tr w:rsidR="00E617A7" w:rsidRPr="00474116" w14:paraId="10C46F21" w14:textId="77777777" w:rsidTr="108C759C">
        <w:trPr>
          <w:trHeight w:val="60"/>
        </w:trPr>
        <w:tc>
          <w:tcPr>
            <w:tcW w:w="709" w:type="dxa"/>
            <w:vMerge/>
          </w:tcPr>
          <w:p w14:paraId="73E12DE3"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0AA5E1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42E97A1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11FDB25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4CAFF30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150BF0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5528" w:type="dxa"/>
            <w:gridSpan w:val="4"/>
            <w:vMerge/>
          </w:tcPr>
          <w:p w14:paraId="061EA920" w14:textId="77777777" w:rsidR="00E617A7" w:rsidRPr="00474116" w:rsidRDefault="00E617A7" w:rsidP="00036BA8">
            <w:pPr>
              <w:jc w:val="center"/>
              <w:rPr>
                <w:rFonts w:cstheme="minorHAnsi"/>
                <w:color w:val="000000" w:themeColor="text1"/>
                <w:sz w:val="16"/>
                <w:szCs w:val="16"/>
              </w:rPr>
            </w:pPr>
          </w:p>
        </w:tc>
        <w:tc>
          <w:tcPr>
            <w:tcW w:w="1843" w:type="dxa"/>
          </w:tcPr>
          <w:p w14:paraId="614AE1C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2117C050" w14:textId="77777777" w:rsidTr="108C759C">
        <w:trPr>
          <w:trHeight w:val="60"/>
        </w:trPr>
        <w:tc>
          <w:tcPr>
            <w:tcW w:w="709" w:type="dxa"/>
            <w:vMerge/>
          </w:tcPr>
          <w:p w14:paraId="5AE804A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20849D3"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6304E9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4E7E1EF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577729F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1192F8E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5528" w:type="dxa"/>
            <w:gridSpan w:val="4"/>
            <w:vMerge/>
          </w:tcPr>
          <w:p w14:paraId="4E64550B" w14:textId="77777777" w:rsidR="00E617A7" w:rsidRPr="00474116" w:rsidRDefault="00E617A7" w:rsidP="00036BA8">
            <w:pPr>
              <w:jc w:val="center"/>
              <w:rPr>
                <w:rFonts w:cstheme="minorHAnsi"/>
                <w:color w:val="000000" w:themeColor="text1"/>
                <w:sz w:val="16"/>
                <w:szCs w:val="16"/>
              </w:rPr>
            </w:pPr>
          </w:p>
        </w:tc>
        <w:tc>
          <w:tcPr>
            <w:tcW w:w="1843" w:type="dxa"/>
          </w:tcPr>
          <w:p w14:paraId="7A1F62A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1653988F" w14:textId="77777777" w:rsidTr="108C759C">
        <w:trPr>
          <w:trHeight w:val="60"/>
        </w:trPr>
        <w:tc>
          <w:tcPr>
            <w:tcW w:w="709" w:type="dxa"/>
            <w:vMerge/>
          </w:tcPr>
          <w:p w14:paraId="2739806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4009463"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05497C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86</w:t>
            </w:r>
          </w:p>
        </w:tc>
        <w:tc>
          <w:tcPr>
            <w:tcW w:w="1276" w:type="dxa"/>
          </w:tcPr>
          <w:p w14:paraId="6F28A94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68</w:t>
            </w:r>
          </w:p>
        </w:tc>
        <w:tc>
          <w:tcPr>
            <w:tcW w:w="1289" w:type="dxa"/>
          </w:tcPr>
          <w:p w14:paraId="05F30F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w:t>
            </w:r>
          </w:p>
        </w:tc>
        <w:tc>
          <w:tcPr>
            <w:tcW w:w="1404" w:type="dxa"/>
          </w:tcPr>
          <w:p w14:paraId="58A9E50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w:t>
            </w:r>
          </w:p>
        </w:tc>
        <w:tc>
          <w:tcPr>
            <w:tcW w:w="5528" w:type="dxa"/>
            <w:gridSpan w:val="4"/>
            <w:vMerge/>
          </w:tcPr>
          <w:p w14:paraId="08C32657" w14:textId="77777777" w:rsidR="00E617A7" w:rsidRPr="00474116" w:rsidRDefault="00E617A7" w:rsidP="00036BA8">
            <w:pPr>
              <w:jc w:val="center"/>
              <w:rPr>
                <w:rFonts w:cstheme="minorHAnsi"/>
                <w:color w:val="000000" w:themeColor="text1"/>
                <w:sz w:val="16"/>
                <w:szCs w:val="16"/>
              </w:rPr>
            </w:pPr>
          </w:p>
        </w:tc>
        <w:tc>
          <w:tcPr>
            <w:tcW w:w="1843" w:type="dxa"/>
          </w:tcPr>
          <w:p w14:paraId="41A29C5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61ED3CDC" w14:textId="77777777" w:rsidTr="108C759C">
        <w:trPr>
          <w:trHeight w:val="60"/>
        </w:trPr>
        <w:tc>
          <w:tcPr>
            <w:tcW w:w="709" w:type="dxa"/>
            <w:vMerge/>
          </w:tcPr>
          <w:p w14:paraId="2010643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FE169A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759ECCB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68203FE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89" w:type="dxa"/>
          </w:tcPr>
          <w:p w14:paraId="384150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404" w:type="dxa"/>
          </w:tcPr>
          <w:p w14:paraId="3CC66D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w:t>
            </w:r>
          </w:p>
        </w:tc>
        <w:tc>
          <w:tcPr>
            <w:tcW w:w="5528" w:type="dxa"/>
            <w:gridSpan w:val="4"/>
            <w:vMerge/>
          </w:tcPr>
          <w:p w14:paraId="23616A22" w14:textId="77777777" w:rsidR="00E617A7" w:rsidRPr="00474116" w:rsidRDefault="00E617A7" w:rsidP="00036BA8">
            <w:pPr>
              <w:jc w:val="center"/>
              <w:rPr>
                <w:rFonts w:cstheme="minorHAnsi"/>
                <w:color w:val="000000" w:themeColor="text1"/>
                <w:sz w:val="16"/>
                <w:szCs w:val="16"/>
              </w:rPr>
            </w:pPr>
          </w:p>
        </w:tc>
        <w:tc>
          <w:tcPr>
            <w:tcW w:w="1843" w:type="dxa"/>
          </w:tcPr>
          <w:p w14:paraId="6B316B4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28CCFC01" w14:textId="77777777" w:rsidTr="108C759C">
        <w:trPr>
          <w:trHeight w:val="60"/>
        </w:trPr>
        <w:tc>
          <w:tcPr>
            <w:tcW w:w="709" w:type="dxa"/>
            <w:vMerge/>
          </w:tcPr>
          <w:p w14:paraId="6544BB6E"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8D7604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19962EA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86</w:t>
            </w:r>
          </w:p>
        </w:tc>
        <w:tc>
          <w:tcPr>
            <w:tcW w:w="1276" w:type="dxa"/>
          </w:tcPr>
          <w:p w14:paraId="3189B8B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67</w:t>
            </w:r>
          </w:p>
        </w:tc>
        <w:tc>
          <w:tcPr>
            <w:tcW w:w="1289" w:type="dxa"/>
          </w:tcPr>
          <w:p w14:paraId="0B7FB60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64</w:t>
            </w:r>
          </w:p>
        </w:tc>
        <w:tc>
          <w:tcPr>
            <w:tcW w:w="1404" w:type="dxa"/>
          </w:tcPr>
          <w:p w14:paraId="3D76B5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w:t>
            </w:r>
          </w:p>
        </w:tc>
        <w:tc>
          <w:tcPr>
            <w:tcW w:w="5528" w:type="dxa"/>
            <w:gridSpan w:val="4"/>
            <w:vMerge/>
          </w:tcPr>
          <w:p w14:paraId="0E1D1D75" w14:textId="77777777" w:rsidR="00E617A7" w:rsidRPr="00474116" w:rsidRDefault="00E617A7" w:rsidP="00036BA8">
            <w:pPr>
              <w:jc w:val="center"/>
              <w:rPr>
                <w:rFonts w:cstheme="minorHAnsi"/>
                <w:color w:val="000000" w:themeColor="text1"/>
                <w:sz w:val="16"/>
                <w:szCs w:val="16"/>
              </w:rPr>
            </w:pPr>
          </w:p>
        </w:tc>
        <w:tc>
          <w:tcPr>
            <w:tcW w:w="1843" w:type="dxa"/>
          </w:tcPr>
          <w:p w14:paraId="0DFFC8F4" w14:textId="2A734270"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74157454" w14:textId="77777777" w:rsidTr="108C759C">
        <w:trPr>
          <w:trHeight w:val="60"/>
        </w:trPr>
        <w:tc>
          <w:tcPr>
            <w:tcW w:w="709" w:type="dxa"/>
            <w:vMerge/>
          </w:tcPr>
          <w:p w14:paraId="5AEC7127"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BBDC74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7A91B32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w:t>
            </w:r>
          </w:p>
        </w:tc>
        <w:tc>
          <w:tcPr>
            <w:tcW w:w="1276" w:type="dxa"/>
          </w:tcPr>
          <w:p w14:paraId="42937F6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w:t>
            </w:r>
          </w:p>
        </w:tc>
        <w:tc>
          <w:tcPr>
            <w:tcW w:w="1289" w:type="dxa"/>
          </w:tcPr>
          <w:p w14:paraId="2F8BFD0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w:t>
            </w:r>
          </w:p>
        </w:tc>
        <w:tc>
          <w:tcPr>
            <w:tcW w:w="1404" w:type="dxa"/>
          </w:tcPr>
          <w:p w14:paraId="287677C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w:t>
            </w:r>
          </w:p>
        </w:tc>
        <w:tc>
          <w:tcPr>
            <w:tcW w:w="1276" w:type="dxa"/>
          </w:tcPr>
          <w:p w14:paraId="63DE6B7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66CD30A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68CF9B7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7F8C955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4F4A651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138CE3C6" w14:textId="77777777" w:rsidTr="108C759C">
        <w:trPr>
          <w:trHeight w:val="60"/>
        </w:trPr>
        <w:tc>
          <w:tcPr>
            <w:tcW w:w="709" w:type="dxa"/>
            <w:vMerge/>
          </w:tcPr>
          <w:p w14:paraId="761CAB3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4E0F14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0495600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276" w:type="dxa"/>
          </w:tcPr>
          <w:p w14:paraId="7192A71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89" w:type="dxa"/>
          </w:tcPr>
          <w:p w14:paraId="22210B6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404" w:type="dxa"/>
          </w:tcPr>
          <w:p w14:paraId="68C027F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2ECB1B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40EA20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70E2B25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43E0EE6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2726B8D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5AE375B8" w14:textId="77777777" w:rsidTr="108C759C">
        <w:trPr>
          <w:trHeight w:val="60"/>
        </w:trPr>
        <w:tc>
          <w:tcPr>
            <w:tcW w:w="709" w:type="dxa"/>
            <w:vMerge/>
          </w:tcPr>
          <w:p w14:paraId="1F0ADF1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F1D9673"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2D21A7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191,000</w:t>
            </w:r>
          </w:p>
        </w:tc>
        <w:tc>
          <w:tcPr>
            <w:tcW w:w="1276" w:type="dxa"/>
          </w:tcPr>
          <w:p w14:paraId="7F31033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131,000</w:t>
            </w:r>
          </w:p>
        </w:tc>
        <w:tc>
          <w:tcPr>
            <w:tcW w:w="1289" w:type="dxa"/>
          </w:tcPr>
          <w:p w14:paraId="1655A84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146,000</w:t>
            </w:r>
          </w:p>
        </w:tc>
        <w:tc>
          <w:tcPr>
            <w:tcW w:w="1404" w:type="dxa"/>
          </w:tcPr>
          <w:p w14:paraId="6F258E5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217,000</w:t>
            </w:r>
          </w:p>
        </w:tc>
        <w:tc>
          <w:tcPr>
            <w:tcW w:w="1276" w:type="dxa"/>
          </w:tcPr>
          <w:p w14:paraId="0ED1DA8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23B90E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0D6F7F0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0969008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1C469589" w14:textId="22C88227"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5BBD6DF1" w14:textId="77777777" w:rsidTr="108C759C">
        <w:trPr>
          <w:trHeight w:val="60"/>
        </w:trPr>
        <w:tc>
          <w:tcPr>
            <w:tcW w:w="709" w:type="dxa"/>
            <w:vMerge/>
          </w:tcPr>
          <w:p w14:paraId="6328029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0F8202B"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19F6C5C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1.76</w:t>
            </w:r>
          </w:p>
        </w:tc>
        <w:tc>
          <w:tcPr>
            <w:tcW w:w="1276" w:type="dxa"/>
          </w:tcPr>
          <w:p w14:paraId="2B0E00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3.49</w:t>
            </w:r>
          </w:p>
        </w:tc>
        <w:tc>
          <w:tcPr>
            <w:tcW w:w="1289" w:type="dxa"/>
          </w:tcPr>
          <w:p w14:paraId="53397B8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3.51</w:t>
            </w:r>
          </w:p>
        </w:tc>
        <w:tc>
          <w:tcPr>
            <w:tcW w:w="1404" w:type="dxa"/>
          </w:tcPr>
          <w:p w14:paraId="5F446EE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76" w:type="dxa"/>
          </w:tcPr>
          <w:p w14:paraId="5F5FD96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7B25234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5AC8591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530E23E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6084A51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&lt; 1 mg/dL</w:t>
            </w:r>
          </w:p>
        </w:tc>
      </w:tr>
      <w:tr w:rsidR="00E617A7" w:rsidRPr="00474116" w14:paraId="73E1F25C" w14:textId="77777777" w:rsidTr="00036BA8">
        <w:trPr>
          <w:trHeight w:val="60"/>
        </w:trPr>
        <w:tc>
          <w:tcPr>
            <w:tcW w:w="709" w:type="dxa"/>
            <w:shd w:val="clear" w:color="auto" w:fill="D9D9D9" w:themeFill="background1" w:themeFillShade="D9"/>
          </w:tcPr>
          <w:p w14:paraId="0D2F9E8E"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76E2658E"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665EECB9"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62AC6406"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0A862CD3"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58724AAE"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33A7DF9C"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4A3A3AD0"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36EF20EB"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0ECEABAB"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299C7FDC" w14:textId="77777777" w:rsidR="00E617A7" w:rsidRPr="00474116" w:rsidRDefault="00E617A7" w:rsidP="00036BA8">
            <w:pPr>
              <w:jc w:val="center"/>
              <w:rPr>
                <w:rFonts w:cstheme="minorHAnsi"/>
                <w:color w:val="000000" w:themeColor="text1"/>
                <w:sz w:val="16"/>
                <w:szCs w:val="16"/>
              </w:rPr>
            </w:pPr>
          </w:p>
        </w:tc>
      </w:tr>
      <w:tr w:rsidR="00E617A7" w:rsidRPr="00474116" w14:paraId="51633D45" w14:textId="77777777" w:rsidTr="108C759C">
        <w:trPr>
          <w:trHeight w:val="60"/>
        </w:trPr>
        <w:tc>
          <w:tcPr>
            <w:tcW w:w="709" w:type="dxa"/>
            <w:vMerge w:val="restart"/>
          </w:tcPr>
          <w:p w14:paraId="3E1BB2A7" w14:textId="77777777" w:rsidR="00E617A7" w:rsidRPr="00474116" w:rsidRDefault="00E617A7">
            <w:pPr>
              <w:rPr>
                <w:rFonts w:cstheme="minorHAnsi"/>
                <w:color w:val="000000" w:themeColor="text1"/>
                <w:sz w:val="16"/>
                <w:szCs w:val="16"/>
              </w:rPr>
            </w:pPr>
            <w:r w:rsidRPr="00474116">
              <w:rPr>
                <w:color w:val="000000" w:themeColor="text1"/>
                <w:sz w:val="16"/>
              </w:rPr>
              <w:t>4</w:t>
            </w:r>
          </w:p>
        </w:tc>
        <w:tc>
          <w:tcPr>
            <w:tcW w:w="2269" w:type="dxa"/>
            <w:shd w:val="clear" w:color="auto" w:fill="FFFFFF" w:themeFill="background1"/>
          </w:tcPr>
          <w:p w14:paraId="47A174A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180414A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3.27</w:t>
            </w:r>
          </w:p>
        </w:tc>
        <w:tc>
          <w:tcPr>
            <w:tcW w:w="1276" w:type="dxa"/>
          </w:tcPr>
          <w:p w14:paraId="6F997ED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w:t>
            </w:r>
          </w:p>
        </w:tc>
        <w:tc>
          <w:tcPr>
            <w:tcW w:w="1289" w:type="dxa"/>
          </w:tcPr>
          <w:p w14:paraId="6EA504E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2.93</w:t>
            </w:r>
          </w:p>
        </w:tc>
        <w:tc>
          <w:tcPr>
            <w:tcW w:w="1404" w:type="dxa"/>
          </w:tcPr>
          <w:p w14:paraId="4BBB09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3.23</w:t>
            </w:r>
          </w:p>
        </w:tc>
        <w:tc>
          <w:tcPr>
            <w:tcW w:w="1276" w:type="dxa"/>
          </w:tcPr>
          <w:p w14:paraId="615856C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3.15</w:t>
            </w:r>
          </w:p>
        </w:tc>
        <w:tc>
          <w:tcPr>
            <w:tcW w:w="1417" w:type="dxa"/>
          </w:tcPr>
          <w:p w14:paraId="1504E1B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4.22</w:t>
            </w:r>
          </w:p>
        </w:tc>
        <w:tc>
          <w:tcPr>
            <w:tcW w:w="1418" w:type="dxa"/>
          </w:tcPr>
          <w:p w14:paraId="7753D46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4.73</w:t>
            </w:r>
          </w:p>
        </w:tc>
        <w:tc>
          <w:tcPr>
            <w:tcW w:w="1417" w:type="dxa"/>
          </w:tcPr>
          <w:p w14:paraId="6608C36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5.04</w:t>
            </w:r>
          </w:p>
        </w:tc>
        <w:tc>
          <w:tcPr>
            <w:tcW w:w="1843" w:type="dxa"/>
          </w:tcPr>
          <w:p w14:paraId="793DC2B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 to 5.1</w:t>
            </w:r>
          </w:p>
        </w:tc>
      </w:tr>
      <w:tr w:rsidR="00E617A7" w:rsidRPr="00474116" w14:paraId="61ED9431" w14:textId="77777777" w:rsidTr="108C759C">
        <w:trPr>
          <w:trHeight w:val="60"/>
        </w:trPr>
        <w:tc>
          <w:tcPr>
            <w:tcW w:w="709" w:type="dxa"/>
            <w:vMerge/>
          </w:tcPr>
          <w:p w14:paraId="67325DC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245643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0B22EE5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9.6</w:t>
            </w:r>
          </w:p>
        </w:tc>
        <w:tc>
          <w:tcPr>
            <w:tcW w:w="1276" w:type="dxa"/>
          </w:tcPr>
          <w:p w14:paraId="561E87A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8.7</w:t>
            </w:r>
          </w:p>
        </w:tc>
        <w:tc>
          <w:tcPr>
            <w:tcW w:w="1289" w:type="dxa"/>
          </w:tcPr>
          <w:p w14:paraId="6C47CC4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8.5</w:t>
            </w:r>
          </w:p>
        </w:tc>
        <w:tc>
          <w:tcPr>
            <w:tcW w:w="1404" w:type="dxa"/>
          </w:tcPr>
          <w:p w14:paraId="197527E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9.1</w:t>
            </w:r>
          </w:p>
        </w:tc>
        <w:tc>
          <w:tcPr>
            <w:tcW w:w="1276" w:type="dxa"/>
          </w:tcPr>
          <w:p w14:paraId="3E8958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8.2</w:t>
            </w:r>
          </w:p>
        </w:tc>
        <w:tc>
          <w:tcPr>
            <w:tcW w:w="1417" w:type="dxa"/>
          </w:tcPr>
          <w:p w14:paraId="3605052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10.5</w:t>
            </w:r>
          </w:p>
        </w:tc>
        <w:tc>
          <w:tcPr>
            <w:tcW w:w="1418" w:type="dxa"/>
          </w:tcPr>
          <w:p w14:paraId="79A490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12.4</w:t>
            </w:r>
          </w:p>
        </w:tc>
        <w:tc>
          <w:tcPr>
            <w:tcW w:w="1417" w:type="dxa"/>
          </w:tcPr>
          <w:p w14:paraId="394C241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w:t>
            </w:r>
          </w:p>
        </w:tc>
        <w:tc>
          <w:tcPr>
            <w:tcW w:w="1843" w:type="dxa"/>
          </w:tcPr>
          <w:p w14:paraId="3911260D" w14:textId="0135E63E" w:rsidR="00E617A7" w:rsidRPr="00474116" w:rsidRDefault="00E617A7" w:rsidP="00036BA8">
            <w:pPr>
              <w:jc w:val="center"/>
              <w:rPr>
                <w:rFonts w:cstheme="minorHAnsi"/>
                <w:color w:val="000000" w:themeColor="text1"/>
                <w:sz w:val="16"/>
                <w:szCs w:val="16"/>
              </w:rPr>
            </w:pPr>
            <w:r w:rsidRPr="00474116">
              <w:rPr>
                <w:color w:val="000000" w:themeColor="text1"/>
                <w:sz w:val="16"/>
              </w:rPr>
              <w:t>12.0 to 16</w:t>
            </w:r>
          </w:p>
        </w:tc>
      </w:tr>
      <w:tr w:rsidR="00E617A7" w:rsidRPr="00474116" w14:paraId="6DA4CBF1" w14:textId="77777777" w:rsidTr="108C759C">
        <w:trPr>
          <w:trHeight w:val="60"/>
        </w:trPr>
        <w:tc>
          <w:tcPr>
            <w:tcW w:w="709" w:type="dxa"/>
            <w:vMerge/>
          </w:tcPr>
          <w:p w14:paraId="725B02F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88E0F3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6CEB1F2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26.5</w:t>
            </w:r>
          </w:p>
        </w:tc>
        <w:tc>
          <w:tcPr>
            <w:tcW w:w="1276" w:type="dxa"/>
          </w:tcPr>
          <w:p w14:paraId="1317EBE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25.9</w:t>
            </w:r>
          </w:p>
        </w:tc>
        <w:tc>
          <w:tcPr>
            <w:tcW w:w="1289" w:type="dxa"/>
          </w:tcPr>
          <w:p w14:paraId="17C1956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24.4</w:t>
            </w:r>
          </w:p>
        </w:tc>
        <w:tc>
          <w:tcPr>
            <w:tcW w:w="1404" w:type="dxa"/>
          </w:tcPr>
          <w:p w14:paraId="788E12E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27.1</w:t>
            </w:r>
          </w:p>
        </w:tc>
        <w:tc>
          <w:tcPr>
            <w:tcW w:w="1276" w:type="dxa"/>
          </w:tcPr>
          <w:p w14:paraId="7D78B48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25.2</w:t>
            </w:r>
          </w:p>
        </w:tc>
        <w:tc>
          <w:tcPr>
            <w:tcW w:w="1417" w:type="dxa"/>
          </w:tcPr>
          <w:p w14:paraId="1AB2CCA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w:t>
            </w:r>
          </w:p>
        </w:tc>
        <w:tc>
          <w:tcPr>
            <w:tcW w:w="1418" w:type="dxa"/>
          </w:tcPr>
          <w:p w14:paraId="5861F7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38.4</w:t>
            </w:r>
          </w:p>
        </w:tc>
        <w:tc>
          <w:tcPr>
            <w:tcW w:w="1417" w:type="dxa"/>
          </w:tcPr>
          <w:p w14:paraId="4157A1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43.7</w:t>
            </w:r>
          </w:p>
        </w:tc>
        <w:tc>
          <w:tcPr>
            <w:tcW w:w="1843" w:type="dxa"/>
          </w:tcPr>
          <w:p w14:paraId="59ECD4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 to 45 %</w:t>
            </w:r>
          </w:p>
        </w:tc>
      </w:tr>
      <w:tr w:rsidR="00E617A7" w:rsidRPr="00474116" w14:paraId="447D5EC5" w14:textId="77777777" w:rsidTr="108C759C">
        <w:trPr>
          <w:trHeight w:val="60"/>
        </w:trPr>
        <w:tc>
          <w:tcPr>
            <w:tcW w:w="709" w:type="dxa"/>
            <w:vMerge/>
          </w:tcPr>
          <w:p w14:paraId="6630DF00"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BE7E5FA"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0A6EA60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7,200</w:t>
            </w:r>
          </w:p>
        </w:tc>
        <w:tc>
          <w:tcPr>
            <w:tcW w:w="1276" w:type="dxa"/>
          </w:tcPr>
          <w:p w14:paraId="51E3235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8,400</w:t>
            </w:r>
          </w:p>
        </w:tc>
        <w:tc>
          <w:tcPr>
            <w:tcW w:w="1289" w:type="dxa"/>
          </w:tcPr>
          <w:p w14:paraId="11CFBC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7,600</w:t>
            </w:r>
          </w:p>
        </w:tc>
        <w:tc>
          <w:tcPr>
            <w:tcW w:w="1404" w:type="dxa"/>
          </w:tcPr>
          <w:p w14:paraId="6980BE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10,600</w:t>
            </w:r>
          </w:p>
        </w:tc>
        <w:tc>
          <w:tcPr>
            <w:tcW w:w="1276" w:type="dxa"/>
          </w:tcPr>
          <w:p w14:paraId="0B0F2EA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11,900</w:t>
            </w:r>
          </w:p>
        </w:tc>
        <w:tc>
          <w:tcPr>
            <w:tcW w:w="1417" w:type="dxa"/>
          </w:tcPr>
          <w:p w14:paraId="607CDC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4,800</w:t>
            </w:r>
          </w:p>
        </w:tc>
        <w:tc>
          <w:tcPr>
            <w:tcW w:w="1418" w:type="dxa"/>
          </w:tcPr>
          <w:p w14:paraId="31140CA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6,900</w:t>
            </w:r>
          </w:p>
        </w:tc>
        <w:tc>
          <w:tcPr>
            <w:tcW w:w="1417" w:type="dxa"/>
          </w:tcPr>
          <w:p w14:paraId="693692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5,120</w:t>
            </w:r>
          </w:p>
        </w:tc>
        <w:tc>
          <w:tcPr>
            <w:tcW w:w="1843" w:type="dxa"/>
          </w:tcPr>
          <w:p w14:paraId="6DB143A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4,000 to 10,000</w:t>
            </w:r>
          </w:p>
        </w:tc>
      </w:tr>
      <w:tr w:rsidR="00E617A7" w:rsidRPr="00474116" w14:paraId="7107FE0B" w14:textId="77777777" w:rsidTr="108C759C">
        <w:trPr>
          <w:trHeight w:val="60"/>
        </w:trPr>
        <w:tc>
          <w:tcPr>
            <w:tcW w:w="709" w:type="dxa"/>
            <w:vMerge/>
          </w:tcPr>
          <w:p w14:paraId="18A9843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A41BA8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069D754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w:t>
            </w:r>
          </w:p>
        </w:tc>
        <w:tc>
          <w:tcPr>
            <w:tcW w:w="1276" w:type="dxa"/>
          </w:tcPr>
          <w:p w14:paraId="61A9136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2E599A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3E90A7C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4E818CE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5B08682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8" w:type="dxa"/>
          </w:tcPr>
          <w:p w14:paraId="6C910E1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13D570D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843" w:type="dxa"/>
          </w:tcPr>
          <w:p w14:paraId="7E572A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1A53DDAD" w14:textId="77777777" w:rsidTr="108C759C">
        <w:trPr>
          <w:trHeight w:val="60"/>
        </w:trPr>
        <w:tc>
          <w:tcPr>
            <w:tcW w:w="709" w:type="dxa"/>
            <w:vMerge/>
          </w:tcPr>
          <w:p w14:paraId="5AA9ED65"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4053034"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1617260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76" w:type="dxa"/>
          </w:tcPr>
          <w:p w14:paraId="111B1DB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58506F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20D01A1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6A85CE9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17" w:type="dxa"/>
          </w:tcPr>
          <w:p w14:paraId="2A53D98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18" w:type="dxa"/>
          </w:tcPr>
          <w:p w14:paraId="6DCC622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54DF9EF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843" w:type="dxa"/>
          </w:tcPr>
          <w:p w14:paraId="21E2F1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63872C59" w14:textId="77777777" w:rsidTr="108C759C">
        <w:trPr>
          <w:trHeight w:val="60"/>
        </w:trPr>
        <w:tc>
          <w:tcPr>
            <w:tcW w:w="709" w:type="dxa"/>
            <w:vMerge/>
          </w:tcPr>
          <w:p w14:paraId="1E6C06D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14F73D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501CFEF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78.2</w:t>
            </w:r>
          </w:p>
        </w:tc>
        <w:tc>
          <w:tcPr>
            <w:tcW w:w="1276" w:type="dxa"/>
          </w:tcPr>
          <w:p w14:paraId="036E121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w:t>
            </w:r>
          </w:p>
        </w:tc>
        <w:tc>
          <w:tcPr>
            <w:tcW w:w="1289" w:type="dxa"/>
          </w:tcPr>
          <w:p w14:paraId="30B9A7D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w:t>
            </w:r>
          </w:p>
        </w:tc>
        <w:tc>
          <w:tcPr>
            <w:tcW w:w="1404" w:type="dxa"/>
          </w:tcPr>
          <w:p w14:paraId="5D68E3F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76" w:type="dxa"/>
          </w:tcPr>
          <w:p w14:paraId="1BFEFE3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w:t>
            </w:r>
          </w:p>
        </w:tc>
        <w:tc>
          <w:tcPr>
            <w:tcW w:w="1417" w:type="dxa"/>
          </w:tcPr>
          <w:p w14:paraId="206B11E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46</w:t>
            </w:r>
          </w:p>
        </w:tc>
        <w:tc>
          <w:tcPr>
            <w:tcW w:w="1418" w:type="dxa"/>
          </w:tcPr>
          <w:p w14:paraId="469B35F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60</w:t>
            </w:r>
          </w:p>
        </w:tc>
        <w:tc>
          <w:tcPr>
            <w:tcW w:w="1417" w:type="dxa"/>
          </w:tcPr>
          <w:p w14:paraId="4B723D8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55</w:t>
            </w:r>
          </w:p>
        </w:tc>
        <w:tc>
          <w:tcPr>
            <w:tcW w:w="1843" w:type="dxa"/>
          </w:tcPr>
          <w:p w14:paraId="78AEC34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63A292E4" w14:textId="77777777" w:rsidTr="108C759C">
        <w:trPr>
          <w:trHeight w:val="60"/>
        </w:trPr>
        <w:tc>
          <w:tcPr>
            <w:tcW w:w="709" w:type="dxa"/>
            <w:vMerge/>
          </w:tcPr>
          <w:p w14:paraId="53BD485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F8D3508"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07383E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13BB44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289" w:type="dxa"/>
          </w:tcPr>
          <w:p w14:paraId="1247655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404" w:type="dxa"/>
          </w:tcPr>
          <w:p w14:paraId="58086E8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276" w:type="dxa"/>
          </w:tcPr>
          <w:p w14:paraId="5686529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7A1C5C1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18" w:type="dxa"/>
          </w:tcPr>
          <w:p w14:paraId="2D0630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17" w:type="dxa"/>
          </w:tcPr>
          <w:p w14:paraId="616F58F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843" w:type="dxa"/>
          </w:tcPr>
          <w:p w14:paraId="07B5C71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5501AC98" w14:textId="77777777" w:rsidTr="108C759C">
        <w:trPr>
          <w:trHeight w:val="60"/>
        </w:trPr>
        <w:tc>
          <w:tcPr>
            <w:tcW w:w="709" w:type="dxa"/>
            <w:vMerge/>
          </w:tcPr>
          <w:p w14:paraId="6EEA2C1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8AB34F8"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4B1BDF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276" w:type="dxa"/>
          </w:tcPr>
          <w:p w14:paraId="07501C8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78</w:t>
            </w:r>
          </w:p>
        </w:tc>
        <w:tc>
          <w:tcPr>
            <w:tcW w:w="1289" w:type="dxa"/>
          </w:tcPr>
          <w:p w14:paraId="27621F3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68</w:t>
            </w:r>
          </w:p>
        </w:tc>
        <w:tc>
          <w:tcPr>
            <w:tcW w:w="1404" w:type="dxa"/>
          </w:tcPr>
          <w:p w14:paraId="7A5423B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85</w:t>
            </w:r>
          </w:p>
        </w:tc>
        <w:tc>
          <w:tcPr>
            <w:tcW w:w="1276" w:type="dxa"/>
          </w:tcPr>
          <w:p w14:paraId="08EC3B0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w:t>
            </w:r>
          </w:p>
        </w:tc>
        <w:tc>
          <w:tcPr>
            <w:tcW w:w="1417" w:type="dxa"/>
          </w:tcPr>
          <w:p w14:paraId="69A0E03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w:t>
            </w:r>
          </w:p>
        </w:tc>
        <w:tc>
          <w:tcPr>
            <w:tcW w:w="1418" w:type="dxa"/>
          </w:tcPr>
          <w:p w14:paraId="5BC5AC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57</w:t>
            </w:r>
          </w:p>
        </w:tc>
        <w:tc>
          <w:tcPr>
            <w:tcW w:w="1417" w:type="dxa"/>
          </w:tcPr>
          <w:p w14:paraId="497903D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53</w:t>
            </w:r>
          </w:p>
        </w:tc>
        <w:tc>
          <w:tcPr>
            <w:tcW w:w="1843" w:type="dxa"/>
          </w:tcPr>
          <w:p w14:paraId="4294796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54F277DA" w14:textId="77777777" w:rsidTr="108C759C">
        <w:trPr>
          <w:trHeight w:val="60"/>
        </w:trPr>
        <w:tc>
          <w:tcPr>
            <w:tcW w:w="709" w:type="dxa"/>
            <w:vMerge/>
          </w:tcPr>
          <w:p w14:paraId="3C47370F"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3180D4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1CC0F8B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w:t>
            </w:r>
          </w:p>
        </w:tc>
        <w:tc>
          <w:tcPr>
            <w:tcW w:w="1276" w:type="dxa"/>
          </w:tcPr>
          <w:p w14:paraId="32123B4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w:t>
            </w:r>
          </w:p>
        </w:tc>
        <w:tc>
          <w:tcPr>
            <w:tcW w:w="1289" w:type="dxa"/>
          </w:tcPr>
          <w:p w14:paraId="0077FDF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w:t>
            </w:r>
          </w:p>
        </w:tc>
        <w:tc>
          <w:tcPr>
            <w:tcW w:w="1404" w:type="dxa"/>
          </w:tcPr>
          <w:p w14:paraId="1657906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w:t>
            </w:r>
          </w:p>
        </w:tc>
        <w:tc>
          <w:tcPr>
            <w:tcW w:w="1276" w:type="dxa"/>
          </w:tcPr>
          <w:p w14:paraId="384C844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417" w:type="dxa"/>
          </w:tcPr>
          <w:p w14:paraId="6A7CA07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36</w:t>
            </w:r>
          </w:p>
        </w:tc>
        <w:tc>
          <w:tcPr>
            <w:tcW w:w="1418" w:type="dxa"/>
          </w:tcPr>
          <w:p w14:paraId="4A246AE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w:t>
            </w:r>
          </w:p>
        </w:tc>
        <w:tc>
          <w:tcPr>
            <w:tcW w:w="1417" w:type="dxa"/>
          </w:tcPr>
          <w:p w14:paraId="7225841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36</w:t>
            </w:r>
          </w:p>
        </w:tc>
        <w:tc>
          <w:tcPr>
            <w:tcW w:w="1843" w:type="dxa"/>
          </w:tcPr>
          <w:p w14:paraId="244A643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52B62845" w14:textId="77777777" w:rsidTr="108C759C">
        <w:trPr>
          <w:trHeight w:val="60"/>
        </w:trPr>
        <w:tc>
          <w:tcPr>
            <w:tcW w:w="709" w:type="dxa"/>
            <w:vMerge/>
          </w:tcPr>
          <w:p w14:paraId="74ECCE0B"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BA972C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6EA4529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1276" w:type="dxa"/>
          </w:tcPr>
          <w:p w14:paraId="3100799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289" w:type="dxa"/>
          </w:tcPr>
          <w:p w14:paraId="7A4470E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404" w:type="dxa"/>
          </w:tcPr>
          <w:p w14:paraId="2EAD890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526F4D8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417" w:type="dxa"/>
          </w:tcPr>
          <w:p w14:paraId="12FE086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418" w:type="dxa"/>
          </w:tcPr>
          <w:p w14:paraId="369592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w:t>
            </w:r>
          </w:p>
        </w:tc>
        <w:tc>
          <w:tcPr>
            <w:tcW w:w="1417" w:type="dxa"/>
          </w:tcPr>
          <w:p w14:paraId="23171B4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843" w:type="dxa"/>
          </w:tcPr>
          <w:p w14:paraId="487F323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6B53CE3B" w14:textId="77777777" w:rsidTr="108C759C">
        <w:trPr>
          <w:trHeight w:val="60"/>
        </w:trPr>
        <w:tc>
          <w:tcPr>
            <w:tcW w:w="709" w:type="dxa"/>
            <w:vMerge/>
          </w:tcPr>
          <w:p w14:paraId="3133B310"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769380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0A97BF9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123,000</w:t>
            </w:r>
          </w:p>
        </w:tc>
        <w:tc>
          <w:tcPr>
            <w:tcW w:w="1276" w:type="dxa"/>
          </w:tcPr>
          <w:p w14:paraId="7A9CA8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83,000</w:t>
            </w:r>
          </w:p>
        </w:tc>
        <w:tc>
          <w:tcPr>
            <w:tcW w:w="1289" w:type="dxa"/>
          </w:tcPr>
          <w:p w14:paraId="66F1FD5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124,000</w:t>
            </w:r>
          </w:p>
        </w:tc>
        <w:tc>
          <w:tcPr>
            <w:tcW w:w="1404" w:type="dxa"/>
          </w:tcPr>
          <w:p w14:paraId="6C90212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161,000</w:t>
            </w:r>
          </w:p>
        </w:tc>
        <w:tc>
          <w:tcPr>
            <w:tcW w:w="1276" w:type="dxa"/>
          </w:tcPr>
          <w:p w14:paraId="7054EA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312,000</w:t>
            </w:r>
          </w:p>
        </w:tc>
        <w:tc>
          <w:tcPr>
            <w:tcW w:w="1417" w:type="dxa"/>
          </w:tcPr>
          <w:p w14:paraId="04BDAA5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229,000</w:t>
            </w:r>
          </w:p>
        </w:tc>
        <w:tc>
          <w:tcPr>
            <w:tcW w:w="1418" w:type="dxa"/>
          </w:tcPr>
          <w:p w14:paraId="7B3C1A6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210,000</w:t>
            </w:r>
          </w:p>
        </w:tc>
        <w:tc>
          <w:tcPr>
            <w:tcW w:w="1417" w:type="dxa"/>
          </w:tcPr>
          <w:p w14:paraId="4BCCC81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222,000</w:t>
            </w:r>
          </w:p>
        </w:tc>
        <w:tc>
          <w:tcPr>
            <w:tcW w:w="1843" w:type="dxa"/>
          </w:tcPr>
          <w:p w14:paraId="0A25E877" w14:textId="0BCE845C"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4A736F5D" w14:textId="77777777" w:rsidTr="108C759C">
        <w:trPr>
          <w:trHeight w:val="60"/>
        </w:trPr>
        <w:tc>
          <w:tcPr>
            <w:tcW w:w="709" w:type="dxa"/>
            <w:vMerge/>
          </w:tcPr>
          <w:p w14:paraId="091BA5B2"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4B065AD"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7E3940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75652C2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455CC8F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04" w:type="dxa"/>
          </w:tcPr>
          <w:p w14:paraId="13956C2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6662697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6874992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0.84</w:t>
            </w:r>
          </w:p>
        </w:tc>
        <w:tc>
          <w:tcPr>
            <w:tcW w:w="1418" w:type="dxa"/>
          </w:tcPr>
          <w:p w14:paraId="5C252DD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0.4</w:t>
            </w:r>
          </w:p>
        </w:tc>
        <w:tc>
          <w:tcPr>
            <w:tcW w:w="1417" w:type="dxa"/>
          </w:tcPr>
          <w:p w14:paraId="195D3AF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0.20</w:t>
            </w:r>
          </w:p>
        </w:tc>
        <w:tc>
          <w:tcPr>
            <w:tcW w:w="1843" w:type="dxa"/>
          </w:tcPr>
          <w:p w14:paraId="28AB309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Less than 1 mg/dL</w:t>
            </w:r>
          </w:p>
        </w:tc>
      </w:tr>
      <w:tr w:rsidR="00E617A7" w:rsidRPr="00474116" w14:paraId="65431C95" w14:textId="77777777" w:rsidTr="00036BA8">
        <w:trPr>
          <w:trHeight w:val="60"/>
        </w:trPr>
        <w:tc>
          <w:tcPr>
            <w:tcW w:w="709" w:type="dxa"/>
            <w:shd w:val="clear" w:color="auto" w:fill="D9D9D9" w:themeFill="background1" w:themeFillShade="D9"/>
          </w:tcPr>
          <w:p w14:paraId="49841535"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6B2E6499"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6DD63352"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4D7BC6CD"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2086839C"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6373C90B"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6BF48EE0"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201A0616"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21684440"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380EFEF4"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325796DB" w14:textId="77777777" w:rsidR="00E617A7" w:rsidRPr="00474116" w:rsidRDefault="00E617A7" w:rsidP="00036BA8">
            <w:pPr>
              <w:jc w:val="center"/>
              <w:rPr>
                <w:rFonts w:cstheme="minorHAnsi"/>
                <w:color w:val="000000" w:themeColor="text1"/>
                <w:sz w:val="16"/>
                <w:szCs w:val="16"/>
              </w:rPr>
            </w:pPr>
          </w:p>
        </w:tc>
      </w:tr>
      <w:tr w:rsidR="00E617A7" w:rsidRPr="00474116" w14:paraId="6FD8E64A" w14:textId="77777777" w:rsidTr="108C759C">
        <w:trPr>
          <w:trHeight w:val="60"/>
        </w:trPr>
        <w:tc>
          <w:tcPr>
            <w:tcW w:w="709" w:type="dxa"/>
            <w:vMerge w:val="restart"/>
          </w:tcPr>
          <w:p w14:paraId="5AAC75D7" w14:textId="77777777" w:rsidR="00E617A7" w:rsidRPr="00474116" w:rsidRDefault="00E617A7">
            <w:pPr>
              <w:rPr>
                <w:rFonts w:cstheme="minorHAnsi"/>
                <w:color w:val="000000" w:themeColor="text1"/>
                <w:sz w:val="16"/>
                <w:szCs w:val="16"/>
              </w:rPr>
            </w:pPr>
            <w:r w:rsidRPr="00474116">
              <w:rPr>
                <w:color w:val="000000" w:themeColor="text1"/>
                <w:sz w:val="16"/>
              </w:rPr>
              <w:t>5</w:t>
            </w:r>
          </w:p>
        </w:tc>
        <w:tc>
          <w:tcPr>
            <w:tcW w:w="2269" w:type="dxa"/>
            <w:shd w:val="clear" w:color="auto" w:fill="FFFFFF" w:themeFill="background1"/>
          </w:tcPr>
          <w:p w14:paraId="2531A0A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7BED27E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w:t>
            </w:r>
          </w:p>
        </w:tc>
        <w:tc>
          <w:tcPr>
            <w:tcW w:w="1276" w:type="dxa"/>
          </w:tcPr>
          <w:p w14:paraId="542148D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2.63</w:t>
            </w:r>
          </w:p>
        </w:tc>
        <w:tc>
          <w:tcPr>
            <w:tcW w:w="1289" w:type="dxa"/>
          </w:tcPr>
          <w:p w14:paraId="1BF57F6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2.36</w:t>
            </w:r>
          </w:p>
        </w:tc>
        <w:tc>
          <w:tcPr>
            <w:tcW w:w="1404" w:type="dxa"/>
          </w:tcPr>
          <w:p w14:paraId="342698C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3.41</w:t>
            </w:r>
          </w:p>
        </w:tc>
        <w:tc>
          <w:tcPr>
            <w:tcW w:w="1276" w:type="dxa"/>
          </w:tcPr>
          <w:p w14:paraId="47C08AE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4.04</w:t>
            </w:r>
          </w:p>
        </w:tc>
        <w:tc>
          <w:tcPr>
            <w:tcW w:w="1417" w:type="dxa"/>
          </w:tcPr>
          <w:p w14:paraId="409E5E2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168E86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4.8</w:t>
            </w:r>
          </w:p>
        </w:tc>
        <w:tc>
          <w:tcPr>
            <w:tcW w:w="1417" w:type="dxa"/>
          </w:tcPr>
          <w:p w14:paraId="74BEA39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4.56</w:t>
            </w:r>
          </w:p>
        </w:tc>
        <w:tc>
          <w:tcPr>
            <w:tcW w:w="1843" w:type="dxa"/>
          </w:tcPr>
          <w:p w14:paraId="5097EFD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 to 5.5</w:t>
            </w:r>
          </w:p>
        </w:tc>
      </w:tr>
      <w:tr w:rsidR="00E617A7" w:rsidRPr="00474116" w14:paraId="57274490" w14:textId="77777777" w:rsidTr="108C759C">
        <w:trPr>
          <w:trHeight w:val="60"/>
        </w:trPr>
        <w:tc>
          <w:tcPr>
            <w:tcW w:w="709" w:type="dxa"/>
            <w:vMerge/>
          </w:tcPr>
          <w:p w14:paraId="6F07A74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3A86AE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3F1A68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9.7</w:t>
            </w:r>
          </w:p>
        </w:tc>
        <w:tc>
          <w:tcPr>
            <w:tcW w:w="1276" w:type="dxa"/>
          </w:tcPr>
          <w:p w14:paraId="73169AC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7.7</w:t>
            </w:r>
          </w:p>
        </w:tc>
        <w:tc>
          <w:tcPr>
            <w:tcW w:w="1289" w:type="dxa"/>
          </w:tcPr>
          <w:p w14:paraId="453CBF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404" w:type="dxa"/>
          </w:tcPr>
          <w:p w14:paraId="4681D6F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10.4</w:t>
            </w:r>
          </w:p>
        </w:tc>
        <w:tc>
          <w:tcPr>
            <w:tcW w:w="1276" w:type="dxa"/>
          </w:tcPr>
          <w:p w14:paraId="7E1F831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11.6</w:t>
            </w:r>
          </w:p>
        </w:tc>
        <w:tc>
          <w:tcPr>
            <w:tcW w:w="1417" w:type="dxa"/>
          </w:tcPr>
          <w:p w14:paraId="19F5C5C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04B13FD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13.4</w:t>
            </w:r>
          </w:p>
        </w:tc>
        <w:tc>
          <w:tcPr>
            <w:tcW w:w="1417" w:type="dxa"/>
          </w:tcPr>
          <w:p w14:paraId="1EEA8E5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13.2</w:t>
            </w:r>
          </w:p>
        </w:tc>
        <w:tc>
          <w:tcPr>
            <w:tcW w:w="1843" w:type="dxa"/>
          </w:tcPr>
          <w:p w14:paraId="27648AA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 to 18.0</w:t>
            </w:r>
          </w:p>
        </w:tc>
      </w:tr>
      <w:tr w:rsidR="00E617A7" w:rsidRPr="00474116" w14:paraId="39B65572" w14:textId="77777777" w:rsidTr="108C759C">
        <w:trPr>
          <w:trHeight w:val="60"/>
        </w:trPr>
        <w:tc>
          <w:tcPr>
            <w:tcW w:w="709" w:type="dxa"/>
            <w:vMerge/>
          </w:tcPr>
          <w:p w14:paraId="187E2EBE"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BD3EE1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4C62A62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29.2</w:t>
            </w:r>
          </w:p>
        </w:tc>
        <w:tc>
          <w:tcPr>
            <w:tcW w:w="1276" w:type="dxa"/>
          </w:tcPr>
          <w:p w14:paraId="7F8C006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23.6</w:t>
            </w:r>
          </w:p>
        </w:tc>
        <w:tc>
          <w:tcPr>
            <w:tcW w:w="1289" w:type="dxa"/>
          </w:tcPr>
          <w:p w14:paraId="38F9378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20.9</w:t>
            </w:r>
          </w:p>
        </w:tc>
        <w:tc>
          <w:tcPr>
            <w:tcW w:w="1404" w:type="dxa"/>
          </w:tcPr>
          <w:p w14:paraId="4BD41F7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30.1</w:t>
            </w:r>
          </w:p>
        </w:tc>
        <w:tc>
          <w:tcPr>
            <w:tcW w:w="1276" w:type="dxa"/>
          </w:tcPr>
          <w:p w14:paraId="23C807E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w:t>
            </w:r>
          </w:p>
        </w:tc>
        <w:tc>
          <w:tcPr>
            <w:tcW w:w="1417" w:type="dxa"/>
          </w:tcPr>
          <w:p w14:paraId="4BE2E89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5B0145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42.7</w:t>
            </w:r>
          </w:p>
        </w:tc>
        <w:tc>
          <w:tcPr>
            <w:tcW w:w="1417" w:type="dxa"/>
          </w:tcPr>
          <w:p w14:paraId="5AC830F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w:t>
            </w:r>
          </w:p>
        </w:tc>
        <w:tc>
          <w:tcPr>
            <w:tcW w:w="1843" w:type="dxa"/>
          </w:tcPr>
          <w:p w14:paraId="4D0AFDC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50 %</w:t>
            </w:r>
          </w:p>
        </w:tc>
      </w:tr>
      <w:tr w:rsidR="00E617A7" w:rsidRPr="00474116" w14:paraId="224E68FC" w14:textId="77777777" w:rsidTr="108C759C">
        <w:trPr>
          <w:trHeight w:val="60"/>
        </w:trPr>
        <w:tc>
          <w:tcPr>
            <w:tcW w:w="709" w:type="dxa"/>
            <w:vMerge/>
          </w:tcPr>
          <w:p w14:paraId="22F8B8F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ADC278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2AE468E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10,800</w:t>
            </w:r>
          </w:p>
        </w:tc>
        <w:tc>
          <w:tcPr>
            <w:tcW w:w="1276" w:type="dxa"/>
          </w:tcPr>
          <w:p w14:paraId="1799A5D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8,400</w:t>
            </w:r>
          </w:p>
        </w:tc>
        <w:tc>
          <w:tcPr>
            <w:tcW w:w="1289" w:type="dxa"/>
          </w:tcPr>
          <w:p w14:paraId="7C7AD70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7,200</w:t>
            </w:r>
          </w:p>
        </w:tc>
        <w:tc>
          <w:tcPr>
            <w:tcW w:w="1404" w:type="dxa"/>
          </w:tcPr>
          <w:p w14:paraId="0F97354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10,200</w:t>
            </w:r>
          </w:p>
        </w:tc>
        <w:tc>
          <w:tcPr>
            <w:tcW w:w="1276" w:type="dxa"/>
          </w:tcPr>
          <w:p w14:paraId="36E3BEA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6,800</w:t>
            </w:r>
          </w:p>
        </w:tc>
        <w:tc>
          <w:tcPr>
            <w:tcW w:w="1417" w:type="dxa"/>
          </w:tcPr>
          <w:p w14:paraId="5A151E8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7740D41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3,700</w:t>
            </w:r>
          </w:p>
        </w:tc>
        <w:tc>
          <w:tcPr>
            <w:tcW w:w="1417" w:type="dxa"/>
          </w:tcPr>
          <w:p w14:paraId="0D1484C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10,800</w:t>
            </w:r>
          </w:p>
        </w:tc>
        <w:tc>
          <w:tcPr>
            <w:tcW w:w="1843" w:type="dxa"/>
          </w:tcPr>
          <w:p w14:paraId="67361E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4,500 to 13,000</w:t>
            </w:r>
          </w:p>
        </w:tc>
      </w:tr>
      <w:tr w:rsidR="00E617A7" w:rsidRPr="00474116" w14:paraId="5CB194DA" w14:textId="77777777" w:rsidTr="108C759C">
        <w:trPr>
          <w:trHeight w:val="60"/>
        </w:trPr>
        <w:tc>
          <w:tcPr>
            <w:tcW w:w="709" w:type="dxa"/>
            <w:vMerge/>
          </w:tcPr>
          <w:p w14:paraId="351E461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572CEB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007058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70F899C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0C30414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3245526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28762A4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5841CE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6FA4679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1128257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843" w:type="dxa"/>
          </w:tcPr>
          <w:p w14:paraId="4C33077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003FF898" w14:textId="77777777" w:rsidTr="108C759C">
        <w:trPr>
          <w:trHeight w:val="60"/>
        </w:trPr>
        <w:tc>
          <w:tcPr>
            <w:tcW w:w="709" w:type="dxa"/>
            <w:vMerge/>
          </w:tcPr>
          <w:p w14:paraId="23A85360"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B935E1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2F8D9ED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6713ECC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89" w:type="dxa"/>
          </w:tcPr>
          <w:p w14:paraId="026EA6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404" w:type="dxa"/>
          </w:tcPr>
          <w:p w14:paraId="6A083F6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59760F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213B40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7927A37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00B78C1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843" w:type="dxa"/>
          </w:tcPr>
          <w:p w14:paraId="1C86F3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099FB69D" w14:textId="77777777" w:rsidTr="108C759C">
        <w:trPr>
          <w:trHeight w:val="60"/>
        </w:trPr>
        <w:tc>
          <w:tcPr>
            <w:tcW w:w="709" w:type="dxa"/>
            <w:vMerge/>
          </w:tcPr>
          <w:p w14:paraId="313080AD"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CC5377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24ECB85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90</w:t>
            </w:r>
          </w:p>
        </w:tc>
        <w:tc>
          <w:tcPr>
            <w:tcW w:w="1276" w:type="dxa"/>
          </w:tcPr>
          <w:p w14:paraId="2867B7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73</w:t>
            </w:r>
          </w:p>
        </w:tc>
        <w:tc>
          <w:tcPr>
            <w:tcW w:w="1289" w:type="dxa"/>
          </w:tcPr>
          <w:p w14:paraId="2DF6C6C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404" w:type="dxa"/>
          </w:tcPr>
          <w:p w14:paraId="6F34C7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75</w:t>
            </w:r>
          </w:p>
        </w:tc>
        <w:tc>
          <w:tcPr>
            <w:tcW w:w="1276" w:type="dxa"/>
          </w:tcPr>
          <w:p w14:paraId="56DEFD5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64</w:t>
            </w:r>
          </w:p>
        </w:tc>
        <w:tc>
          <w:tcPr>
            <w:tcW w:w="1417" w:type="dxa"/>
          </w:tcPr>
          <w:p w14:paraId="43A95E2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538DC17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46</w:t>
            </w:r>
          </w:p>
        </w:tc>
        <w:tc>
          <w:tcPr>
            <w:tcW w:w="1417" w:type="dxa"/>
          </w:tcPr>
          <w:p w14:paraId="00435D5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w:t>
            </w:r>
          </w:p>
        </w:tc>
        <w:tc>
          <w:tcPr>
            <w:tcW w:w="1843" w:type="dxa"/>
          </w:tcPr>
          <w:p w14:paraId="33601F5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1A0A2398" w14:textId="77777777" w:rsidTr="108C759C">
        <w:trPr>
          <w:trHeight w:val="60"/>
        </w:trPr>
        <w:tc>
          <w:tcPr>
            <w:tcW w:w="709" w:type="dxa"/>
            <w:vMerge/>
          </w:tcPr>
          <w:p w14:paraId="4F2D4AA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795A33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62A23C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76" w:type="dxa"/>
          </w:tcPr>
          <w:p w14:paraId="050958A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89" w:type="dxa"/>
          </w:tcPr>
          <w:p w14:paraId="529AA36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117AC0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2D3B407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17" w:type="dxa"/>
          </w:tcPr>
          <w:p w14:paraId="5524E66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03A6E6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34DA90B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843" w:type="dxa"/>
          </w:tcPr>
          <w:p w14:paraId="3FED9F6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77E275CE" w14:textId="77777777" w:rsidTr="108C759C">
        <w:trPr>
          <w:trHeight w:val="60"/>
        </w:trPr>
        <w:tc>
          <w:tcPr>
            <w:tcW w:w="709" w:type="dxa"/>
            <w:vMerge/>
          </w:tcPr>
          <w:p w14:paraId="12042F8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59FEF1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23A3FCC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76" w:type="dxa"/>
          </w:tcPr>
          <w:p w14:paraId="65262E3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w:t>
            </w:r>
          </w:p>
        </w:tc>
        <w:tc>
          <w:tcPr>
            <w:tcW w:w="1289" w:type="dxa"/>
          </w:tcPr>
          <w:p w14:paraId="04C7195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73</w:t>
            </w:r>
          </w:p>
        </w:tc>
        <w:tc>
          <w:tcPr>
            <w:tcW w:w="1404" w:type="dxa"/>
          </w:tcPr>
          <w:p w14:paraId="65231A8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w:t>
            </w:r>
          </w:p>
        </w:tc>
        <w:tc>
          <w:tcPr>
            <w:tcW w:w="1276" w:type="dxa"/>
          </w:tcPr>
          <w:p w14:paraId="0EBCBE2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61</w:t>
            </w:r>
          </w:p>
        </w:tc>
        <w:tc>
          <w:tcPr>
            <w:tcW w:w="1417" w:type="dxa"/>
          </w:tcPr>
          <w:p w14:paraId="79D7983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5EF82D3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71EC1EF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63</w:t>
            </w:r>
          </w:p>
        </w:tc>
        <w:tc>
          <w:tcPr>
            <w:tcW w:w="1843" w:type="dxa"/>
          </w:tcPr>
          <w:p w14:paraId="0A6C4D69" w14:textId="0CB87ADE"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12ECFC01" w14:textId="77777777" w:rsidTr="108C759C">
        <w:trPr>
          <w:trHeight w:val="60"/>
        </w:trPr>
        <w:tc>
          <w:tcPr>
            <w:tcW w:w="709" w:type="dxa"/>
            <w:vMerge/>
          </w:tcPr>
          <w:p w14:paraId="45CE56AC"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7DFE19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02DF622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w:t>
            </w:r>
          </w:p>
        </w:tc>
        <w:tc>
          <w:tcPr>
            <w:tcW w:w="1276" w:type="dxa"/>
          </w:tcPr>
          <w:p w14:paraId="4EC4963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w:t>
            </w:r>
          </w:p>
        </w:tc>
        <w:tc>
          <w:tcPr>
            <w:tcW w:w="1289" w:type="dxa"/>
          </w:tcPr>
          <w:p w14:paraId="66C4342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18</w:t>
            </w:r>
          </w:p>
        </w:tc>
        <w:tc>
          <w:tcPr>
            <w:tcW w:w="1404" w:type="dxa"/>
          </w:tcPr>
          <w:p w14:paraId="101150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18</w:t>
            </w:r>
          </w:p>
        </w:tc>
        <w:tc>
          <w:tcPr>
            <w:tcW w:w="1276" w:type="dxa"/>
          </w:tcPr>
          <w:p w14:paraId="0351B40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w:t>
            </w:r>
          </w:p>
        </w:tc>
        <w:tc>
          <w:tcPr>
            <w:tcW w:w="1417" w:type="dxa"/>
          </w:tcPr>
          <w:p w14:paraId="7074319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349EEE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w:t>
            </w:r>
          </w:p>
        </w:tc>
        <w:tc>
          <w:tcPr>
            <w:tcW w:w="1417" w:type="dxa"/>
          </w:tcPr>
          <w:p w14:paraId="50207B0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25</w:t>
            </w:r>
          </w:p>
        </w:tc>
        <w:tc>
          <w:tcPr>
            <w:tcW w:w="1843" w:type="dxa"/>
          </w:tcPr>
          <w:p w14:paraId="091C04B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788A1BA2" w14:textId="77777777" w:rsidTr="108C759C">
        <w:trPr>
          <w:trHeight w:val="60"/>
        </w:trPr>
        <w:tc>
          <w:tcPr>
            <w:tcW w:w="709" w:type="dxa"/>
            <w:vMerge/>
          </w:tcPr>
          <w:p w14:paraId="288C75F3"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F95BEF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1ECC2C2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6.9</w:t>
            </w:r>
          </w:p>
        </w:tc>
        <w:tc>
          <w:tcPr>
            <w:tcW w:w="1276" w:type="dxa"/>
          </w:tcPr>
          <w:p w14:paraId="19C78C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89" w:type="dxa"/>
          </w:tcPr>
          <w:p w14:paraId="1761D49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404" w:type="dxa"/>
          </w:tcPr>
          <w:p w14:paraId="1F2451E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4F680B7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17" w:type="dxa"/>
          </w:tcPr>
          <w:p w14:paraId="658C1B8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4B08372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17" w:type="dxa"/>
          </w:tcPr>
          <w:p w14:paraId="153970D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1843" w:type="dxa"/>
          </w:tcPr>
          <w:p w14:paraId="57ABE55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5F127433" w14:textId="77777777" w:rsidTr="108C759C">
        <w:trPr>
          <w:trHeight w:val="60"/>
        </w:trPr>
        <w:tc>
          <w:tcPr>
            <w:tcW w:w="709" w:type="dxa"/>
            <w:vMerge/>
          </w:tcPr>
          <w:p w14:paraId="65531EAB"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0CC7A09"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7F72850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162,000</w:t>
            </w:r>
          </w:p>
        </w:tc>
        <w:tc>
          <w:tcPr>
            <w:tcW w:w="1276" w:type="dxa"/>
          </w:tcPr>
          <w:p w14:paraId="676674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115,000</w:t>
            </w:r>
          </w:p>
        </w:tc>
        <w:tc>
          <w:tcPr>
            <w:tcW w:w="1289" w:type="dxa"/>
          </w:tcPr>
          <w:p w14:paraId="60A2520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123,000</w:t>
            </w:r>
          </w:p>
        </w:tc>
        <w:tc>
          <w:tcPr>
            <w:tcW w:w="1404" w:type="dxa"/>
          </w:tcPr>
          <w:p w14:paraId="4E3244D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390.00</w:t>
            </w:r>
          </w:p>
        </w:tc>
        <w:tc>
          <w:tcPr>
            <w:tcW w:w="1276" w:type="dxa"/>
          </w:tcPr>
          <w:p w14:paraId="7986D11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447,000</w:t>
            </w:r>
          </w:p>
        </w:tc>
        <w:tc>
          <w:tcPr>
            <w:tcW w:w="1417" w:type="dxa"/>
          </w:tcPr>
          <w:p w14:paraId="440FCD3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2D40DF5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307,000</w:t>
            </w:r>
          </w:p>
        </w:tc>
        <w:tc>
          <w:tcPr>
            <w:tcW w:w="1417" w:type="dxa"/>
          </w:tcPr>
          <w:p w14:paraId="2CC5126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315,000</w:t>
            </w:r>
          </w:p>
        </w:tc>
        <w:tc>
          <w:tcPr>
            <w:tcW w:w="1843" w:type="dxa"/>
          </w:tcPr>
          <w:p w14:paraId="1F60C92D" w14:textId="1C4E5388"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4BDA35C2" w14:textId="77777777" w:rsidTr="108C759C">
        <w:trPr>
          <w:trHeight w:val="60"/>
        </w:trPr>
        <w:tc>
          <w:tcPr>
            <w:tcW w:w="709" w:type="dxa"/>
            <w:vMerge/>
          </w:tcPr>
          <w:p w14:paraId="6200B2D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FDA255E"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7ED86E9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5018C40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6125C49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04" w:type="dxa"/>
          </w:tcPr>
          <w:p w14:paraId="00F4CD7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7.69</w:t>
            </w:r>
          </w:p>
        </w:tc>
        <w:tc>
          <w:tcPr>
            <w:tcW w:w="1276" w:type="dxa"/>
          </w:tcPr>
          <w:p w14:paraId="4A7A65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54911C3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5DF3B88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w:t>
            </w:r>
          </w:p>
        </w:tc>
        <w:tc>
          <w:tcPr>
            <w:tcW w:w="1417" w:type="dxa"/>
          </w:tcPr>
          <w:p w14:paraId="69FAF16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5B0AE40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&lt; 1 mg/dL</w:t>
            </w:r>
          </w:p>
        </w:tc>
      </w:tr>
      <w:tr w:rsidR="00E617A7" w:rsidRPr="00474116" w14:paraId="3847F244" w14:textId="77777777" w:rsidTr="00036BA8">
        <w:trPr>
          <w:trHeight w:val="60"/>
        </w:trPr>
        <w:tc>
          <w:tcPr>
            <w:tcW w:w="709" w:type="dxa"/>
            <w:shd w:val="clear" w:color="auto" w:fill="D9D9D9" w:themeFill="background1" w:themeFillShade="D9"/>
          </w:tcPr>
          <w:p w14:paraId="0D4D382F"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66711B58"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1C32E89F"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6812D395"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354BE155"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3B104A6D"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7B041B8C"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67A1D5E6"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4697C520"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47723E08"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04C297D8" w14:textId="77777777" w:rsidR="00E617A7" w:rsidRPr="00474116" w:rsidRDefault="00E617A7" w:rsidP="00036BA8">
            <w:pPr>
              <w:jc w:val="center"/>
              <w:rPr>
                <w:rFonts w:cstheme="minorHAnsi"/>
                <w:color w:val="000000" w:themeColor="text1"/>
                <w:sz w:val="16"/>
                <w:szCs w:val="16"/>
              </w:rPr>
            </w:pPr>
          </w:p>
        </w:tc>
      </w:tr>
      <w:tr w:rsidR="00E617A7" w:rsidRPr="00474116" w14:paraId="128B40F0" w14:textId="77777777" w:rsidTr="108C759C">
        <w:trPr>
          <w:trHeight w:val="60"/>
        </w:trPr>
        <w:tc>
          <w:tcPr>
            <w:tcW w:w="709" w:type="dxa"/>
            <w:vMerge w:val="restart"/>
          </w:tcPr>
          <w:p w14:paraId="3B25E868" w14:textId="77777777" w:rsidR="00E617A7" w:rsidRPr="00474116" w:rsidRDefault="00E617A7">
            <w:pPr>
              <w:rPr>
                <w:rFonts w:cstheme="minorHAnsi"/>
                <w:color w:val="000000" w:themeColor="text1"/>
                <w:sz w:val="16"/>
                <w:szCs w:val="16"/>
              </w:rPr>
            </w:pPr>
            <w:r w:rsidRPr="00474116">
              <w:rPr>
                <w:color w:val="000000" w:themeColor="text1"/>
                <w:sz w:val="16"/>
              </w:rPr>
              <w:t>6</w:t>
            </w:r>
          </w:p>
        </w:tc>
        <w:tc>
          <w:tcPr>
            <w:tcW w:w="2269" w:type="dxa"/>
            <w:shd w:val="clear" w:color="auto" w:fill="FFFFFF" w:themeFill="background1"/>
          </w:tcPr>
          <w:p w14:paraId="38519F1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2E522A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2.73</w:t>
            </w:r>
          </w:p>
        </w:tc>
        <w:tc>
          <w:tcPr>
            <w:tcW w:w="1276" w:type="dxa"/>
          </w:tcPr>
          <w:p w14:paraId="213DD97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2.91</w:t>
            </w:r>
          </w:p>
        </w:tc>
        <w:tc>
          <w:tcPr>
            <w:tcW w:w="1289" w:type="dxa"/>
          </w:tcPr>
          <w:p w14:paraId="5CCC97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w:t>
            </w:r>
          </w:p>
        </w:tc>
        <w:tc>
          <w:tcPr>
            <w:tcW w:w="1404" w:type="dxa"/>
          </w:tcPr>
          <w:p w14:paraId="2FD916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3.46</w:t>
            </w:r>
          </w:p>
        </w:tc>
        <w:tc>
          <w:tcPr>
            <w:tcW w:w="1276" w:type="dxa"/>
          </w:tcPr>
          <w:p w14:paraId="364E40C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3.73</w:t>
            </w:r>
          </w:p>
        </w:tc>
        <w:tc>
          <w:tcPr>
            <w:tcW w:w="1417" w:type="dxa"/>
          </w:tcPr>
          <w:p w14:paraId="7318B4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3.66</w:t>
            </w:r>
          </w:p>
        </w:tc>
        <w:tc>
          <w:tcPr>
            <w:tcW w:w="1418" w:type="dxa"/>
          </w:tcPr>
          <w:p w14:paraId="15C86C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4.22</w:t>
            </w:r>
          </w:p>
        </w:tc>
        <w:tc>
          <w:tcPr>
            <w:tcW w:w="1417" w:type="dxa"/>
          </w:tcPr>
          <w:p w14:paraId="44FADF9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4.59</w:t>
            </w:r>
          </w:p>
        </w:tc>
        <w:tc>
          <w:tcPr>
            <w:tcW w:w="1843" w:type="dxa"/>
          </w:tcPr>
          <w:p w14:paraId="676115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 to 5.5</w:t>
            </w:r>
          </w:p>
        </w:tc>
      </w:tr>
      <w:tr w:rsidR="00E617A7" w:rsidRPr="00474116" w14:paraId="5C11D39D" w14:textId="77777777" w:rsidTr="108C759C">
        <w:trPr>
          <w:trHeight w:val="60"/>
        </w:trPr>
        <w:tc>
          <w:tcPr>
            <w:tcW w:w="709" w:type="dxa"/>
            <w:vMerge/>
          </w:tcPr>
          <w:p w14:paraId="0346EBCB"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2D06B7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20B882B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w:t>
            </w:r>
          </w:p>
        </w:tc>
        <w:tc>
          <w:tcPr>
            <w:tcW w:w="1276" w:type="dxa"/>
          </w:tcPr>
          <w:p w14:paraId="617B6AF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8.2</w:t>
            </w:r>
          </w:p>
        </w:tc>
        <w:tc>
          <w:tcPr>
            <w:tcW w:w="1289" w:type="dxa"/>
          </w:tcPr>
          <w:p w14:paraId="56C3605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9.4</w:t>
            </w:r>
          </w:p>
        </w:tc>
        <w:tc>
          <w:tcPr>
            <w:tcW w:w="1404" w:type="dxa"/>
          </w:tcPr>
          <w:p w14:paraId="2052F46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9.8</w:t>
            </w:r>
          </w:p>
        </w:tc>
        <w:tc>
          <w:tcPr>
            <w:tcW w:w="1276" w:type="dxa"/>
          </w:tcPr>
          <w:p w14:paraId="2977836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10.4</w:t>
            </w:r>
          </w:p>
        </w:tc>
        <w:tc>
          <w:tcPr>
            <w:tcW w:w="1417" w:type="dxa"/>
          </w:tcPr>
          <w:p w14:paraId="68F94B7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10.2</w:t>
            </w:r>
          </w:p>
        </w:tc>
        <w:tc>
          <w:tcPr>
            <w:tcW w:w="1418" w:type="dxa"/>
          </w:tcPr>
          <w:p w14:paraId="3ED17C9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12.19</w:t>
            </w:r>
          </w:p>
        </w:tc>
        <w:tc>
          <w:tcPr>
            <w:tcW w:w="1417" w:type="dxa"/>
          </w:tcPr>
          <w:p w14:paraId="05A5443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13.1</w:t>
            </w:r>
          </w:p>
        </w:tc>
        <w:tc>
          <w:tcPr>
            <w:tcW w:w="1843" w:type="dxa"/>
          </w:tcPr>
          <w:p w14:paraId="30377F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 to 18.0</w:t>
            </w:r>
          </w:p>
        </w:tc>
      </w:tr>
      <w:tr w:rsidR="00E617A7" w:rsidRPr="00474116" w14:paraId="6D97CE6F" w14:textId="77777777" w:rsidTr="108C759C">
        <w:trPr>
          <w:trHeight w:val="60"/>
        </w:trPr>
        <w:tc>
          <w:tcPr>
            <w:tcW w:w="709" w:type="dxa"/>
            <w:vMerge/>
          </w:tcPr>
          <w:p w14:paraId="32F0093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D9EABB8"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0B2E8DC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w:t>
            </w:r>
          </w:p>
        </w:tc>
        <w:tc>
          <w:tcPr>
            <w:tcW w:w="1276" w:type="dxa"/>
          </w:tcPr>
          <w:p w14:paraId="140206A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25.9</w:t>
            </w:r>
          </w:p>
        </w:tc>
        <w:tc>
          <w:tcPr>
            <w:tcW w:w="1289" w:type="dxa"/>
          </w:tcPr>
          <w:p w14:paraId="2CC501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29.5</w:t>
            </w:r>
          </w:p>
        </w:tc>
        <w:tc>
          <w:tcPr>
            <w:tcW w:w="1404" w:type="dxa"/>
          </w:tcPr>
          <w:p w14:paraId="1CCC73B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30.3</w:t>
            </w:r>
          </w:p>
        </w:tc>
        <w:tc>
          <w:tcPr>
            <w:tcW w:w="1276" w:type="dxa"/>
          </w:tcPr>
          <w:p w14:paraId="6A7F4FE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33.1</w:t>
            </w:r>
          </w:p>
        </w:tc>
        <w:tc>
          <w:tcPr>
            <w:tcW w:w="1417" w:type="dxa"/>
          </w:tcPr>
          <w:p w14:paraId="31291B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31.6</w:t>
            </w:r>
          </w:p>
        </w:tc>
        <w:tc>
          <w:tcPr>
            <w:tcW w:w="1418" w:type="dxa"/>
          </w:tcPr>
          <w:p w14:paraId="110CE0A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39.5</w:t>
            </w:r>
          </w:p>
        </w:tc>
        <w:tc>
          <w:tcPr>
            <w:tcW w:w="1417" w:type="dxa"/>
          </w:tcPr>
          <w:p w14:paraId="36138D9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40.4</w:t>
            </w:r>
          </w:p>
        </w:tc>
        <w:tc>
          <w:tcPr>
            <w:tcW w:w="1843" w:type="dxa"/>
          </w:tcPr>
          <w:p w14:paraId="272C67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50 %</w:t>
            </w:r>
          </w:p>
        </w:tc>
      </w:tr>
      <w:tr w:rsidR="00E617A7" w:rsidRPr="00474116" w14:paraId="0F3EB3EA" w14:textId="77777777" w:rsidTr="108C759C">
        <w:trPr>
          <w:trHeight w:val="60"/>
        </w:trPr>
        <w:tc>
          <w:tcPr>
            <w:tcW w:w="709" w:type="dxa"/>
            <w:vMerge/>
          </w:tcPr>
          <w:p w14:paraId="73D76EC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AC1F59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6DF7F40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5,000</w:t>
            </w:r>
          </w:p>
        </w:tc>
        <w:tc>
          <w:tcPr>
            <w:tcW w:w="1276" w:type="dxa"/>
          </w:tcPr>
          <w:p w14:paraId="5C599DA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7,020</w:t>
            </w:r>
          </w:p>
        </w:tc>
        <w:tc>
          <w:tcPr>
            <w:tcW w:w="1289" w:type="dxa"/>
          </w:tcPr>
          <w:p w14:paraId="7501620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5,610</w:t>
            </w:r>
          </w:p>
        </w:tc>
        <w:tc>
          <w:tcPr>
            <w:tcW w:w="1404" w:type="dxa"/>
          </w:tcPr>
          <w:p w14:paraId="511ADBB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7,810</w:t>
            </w:r>
          </w:p>
        </w:tc>
        <w:tc>
          <w:tcPr>
            <w:tcW w:w="1276" w:type="dxa"/>
          </w:tcPr>
          <w:p w14:paraId="0E6C03C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7,020</w:t>
            </w:r>
          </w:p>
        </w:tc>
        <w:tc>
          <w:tcPr>
            <w:tcW w:w="1417" w:type="dxa"/>
          </w:tcPr>
          <w:p w14:paraId="60D9AC4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4,630</w:t>
            </w:r>
          </w:p>
        </w:tc>
        <w:tc>
          <w:tcPr>
            <w:tcW w:w="1418" w:type="dxa"/>
          </w:tcPr>
          <w:p w14:paraId="19B3087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4,770</w:t>
            </w:r>
          </w:p>
        </w:tc>
        <w:tc>
          <w:tcPr>
            <w:tcW w:w="1417" w:type="dxa"/>
          </w:tcPr>
          <w:p w14:paraId="0458B3E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4,720</w:t>
            </w:r>
          </w:p>
        </w:tc>
        <w:tc>
          <w:tcPr>
            <w:tcW w:w="1843" w:type="dxa"/>
          </w:tcPr>
          <w:p w14:paraId="59FB0D6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4,500 to 13,000</w:t>
            </w:r>
          </w:p>
        </w:tc>
      </w:tr>
      <w:tr w:rsidR="00E617A7" w:rsidRPr="00474116" w14:paraId="6603C0CA" w14:textId="77777777" w:rsidTr="108C759C">
        <w:trPr>
          <w:trHeight w:val="60"/>
        </w:trPr>
        <w:tc>
          <w:tcPr>
            <w:tcW w:w="709" w:type="dxa"/>
            <w:vMerge/>
          </w:tcPr>
          <w:p w14:paraId="7388DD0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493C774"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1457A7A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01C7647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59662F4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40308EE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w:t>
            </w:r>
          </w:p>
        </w:tc>
        <w:tc>
          <w:tcPr>
            <w:tcW w:w="1276" w:type="dxa"/>
          </w:tcPr>
          <w:p w14:paraId="21E7628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44BAAAE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0.5</w:t>
            </w:r>
          </w:p>
        </w:tc>
        <w:tc>
          <w:tcPr>
            <w:tcW w:w="1418" w:type="dxa"/>
          </w:tcPr>
          <w:p w14:paraId="483A668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w:t>
            </w:r>
          </w:p>
        </w:tc>
        <w:tc>
          <w:tcPr>
            <w:tcW w:w="1417" w:type="dxa"/>
          </w:tcPr>
          <w:p w14:paraId="037C65B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w:t>
            </w:r>
          </w:p>
        </w:tc>
        <w:tc>
          <w:tcPr>
            <w:tcW w:w="1843" w:type="dxa"/>
          </w:tcPr>
          <w:p w14:paraId="5657166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5D831648" w14:textId="77777777" w:rsidTr="108C759C">
        <w:trPr>
          <w:trHeight w:val="60"/>
        </w:trPr>
        <w:tc>
          <w:tcPr>
            <w:tcW w:w="709" w:type="dxa"/>
            <w:vMerge/>
          </w:tcPr>
          <w:p w14:paraId="3907EEE2"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064245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1CD358C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73019A1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89" w:type="dxa"/>
          </w:tcPr>
          <w:p w14:paraId="1F815DB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4.6</w:t>
            </w:r>
          </w:p>
        </w:tc>
        <w:tc>
          <w:tcPr>
            <w:tcW w:w="1404" w:type="dxa"/>
          </w:tcPr>
          <w:p w14:paraId="40F5FF6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w:t>
            </w:r>
          </w:p>
        </w:tc>
        <w:tc>
          <w:tcPr>
            <w:tcW w:w="1276" w:type="dxa"/>
          </w:tcPr>
          <w:p w14:paraId="3853701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740067F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w:t>
            </w:r>
          </w:p>
        </w:tc>
        <w:tc>
          <w:tcPr>
            <w:tcW w:w="1418" w:type="dxa"/>
          </w:tcPr>
          <w:p w14:paraId="4EA061D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w:t>
            </w:r>
          </w:p>
        </w:tc>
        <w:tc>
          <w:tcPr>
            <w:tcW w:w="1417" w:type="dxa"/>
          </w:tcPr>
          <w:p w14:paraId="79D748E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w:t>
            </w:r>
          </w:p>
        </w:tc>
        <w:tc>
          <w:tcPr>
            <w:tcW w:w="1843" w:type="dxa"/>
          </w:tcPr>
          <w:p w14:paraId="5314BC2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6DD75B73" w14:textId="77777777" w:rsidTr="108C759C">
        <w:trPr>
          <w:trHeight w:val="60"/>
        </w:trPr>
        <w:tc>
          <w:tcPr>
            <w:tcW w:w="709" w:type="dxa"/>
            <w:vMerge/>
          </w:tcPr>
          <w:p w14:paraId="08FABA80"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5D17B0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2069435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76" w:type="dxa"/>
          </w:tcPr>
          <w:p w14:paraId="01490FE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6AF3428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04" w:type="dxa"/>
          </w:tcPr>
          <w:p w14:paraId="114CA87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44E8884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27C0962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43.5</w:t>
            </w:r>
          </w:p>
        </w:tc>
        <w:tc>
          <w:tcPr>
            <w:tcW w:w="1418" w:type="dxa"/>
          </w:tcPr>
          <w:p w14:paraId="224C72B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69DA951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0195E0A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5CECF5AC" w14:textId="77777777" w:rsidTr="108C759C">
        <w:trPr>
          <w:trHeight w:val="60"/>
        </w:trPr>
        <w:tc>
          <w:tcPr>
            <w:tcW w:w="709" w:type="dxa"/>
            <w:vMerge/>
          </w:tcPr>
          <w:p w14:paraId="79DC383F"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066BCC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5065DE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276" w:type="dxa"/>
          </w:tcPr>
          <w:p w14:paraId="6F0E74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18A129B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04" w:type="dxa"/>
          </w:tcPr>
          <w:p w14:paraId="79C9133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31F3DDE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7393EE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0D430E4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6086F1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33EB176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436A2A30" w14:textId="77777777" w:rsidTr="108C759C">
        <w:trPr>
          <w:trHeight w:val="60"/>
        </w:trPr>
        <w:tc>
          <w:tcPr>
            <w:tcW w:w="709" w:type="dxa"/>
            <w:vMerge/>
          </w:tcPr>
          <w:p w14:paraId="0999B6FB"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90D797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44F9087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w:t>
            </w:r>
          </w:p>
        </w:tc>
        <w:tc>
          <w:tcPr>
            <w:tcW w:w="1276" w:type="dxa"/>
          </w:tcPr>
          <w:p w14:paraId="20C5C4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83.2</w:t>
            </w:r>
          </w:p>
        </w:tc>
        <w:tc>
          <w:tcPr>
            <w:tcW w:w="1289" w:type="dxa"/>
          </w:tcPr>
          <w:p w14:paraId="5E1C8A1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66.7</w:t>
            </w:r>
          </w:p>
        </w:tc>
        <w:tc>
          <w:tcPr>
            <w:tcW w:w="1404" w:type="dxa"/>
          </w:tcPr>
          <w:p w14:paraId="07EACAC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76.4</w:t>
            </w:r>
          </w:p>
        </w:tc>
        <w:tc>
          <w:tcPr>
            <w:tcW w:w="1276" w:type="dxa"/>
          </w:tcPr>
          <w:p w14:paraId="557325F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60</w:t>
            </w:r>
          </w:p>
        </w:tc>
        <w:tc>
          <w:tcPr>
            <w:tcW w:w="1417" w:type="dxa"/>
          </w:tcPr>
          <w:p w14:paraId="3D853CF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8" w:type="dxa"/>
          </w:tcPr>
          <w:p w14:paraId="3B81AD3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54.9</w:t>
            </w:r>
          </w:p>
        </w:tc>
        <w:tc>
          <w:tcPr>
            <w:tcW w:w="1417" w:type="dxa"/>
          </w:tcPr>
          <w:p w14:paraId="78DE37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53.4</w:t>
            </w:r>
          </w:p>
        </w:tc>
        <w:tc>
          <w:tcPr>
            <w:tcW w:w="1843" w:type="dxa"/>
          </w:tcPr>
          <w:p w14:paraId="0007B9A9" w14:textId="03E73F12"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4A55D4DF" w14:textId="77777777" w:rsidTr="108C759C">
        <w:trPr>
          <w:trHeight w:val="60"/>
        </w:trPr>
        <w:tc>
          <w:tcPr>
            <w:tcW w:w="709" w:type="dxa"/>
            <w:vMerge/>
          </w:tcPr>
          <w:p w14:paraId="5AE14A34"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FE8A168"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6A84D79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w:t>
            </w:r>
          </w:p>
        </w:tc>
        <w:tc>
          <w:tcPr>
            <w:tcW w:w="1276" w:type="dxa"/>
          </w:tcPr>
          <w:p w14:paraId="054EA5C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11.1</w:t>
            </w:r>
          </w:p>
        </w:tc>
        <w:tc>
          <w:tcPr>
            <w:tcW w:w="1289" w:type="dxa"/>
          </w:tcPr>
          <w:p w14:paraId="353A7D7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20.7</w:t>
            </w:r>
          </w:p>
        </w:tc>
        <w:tc>
          <w:tcPr>
            <w:tcW w:w="1404" w:type="dxa"/>
          </w:tcPr>
          <w:p w14:paraId="1FEB09B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15.1</w:t>
            </w:r>
          </w:p>
        </w:tc>
        <w:tc>
          <w:tcPr>
            <w:tcW w:w="1276" w:type="dxa"/>
          </w:tcPr>
          <w:p w14:paraId="16E10ED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w:t>
            </w:r>
          </w:p>
        </w:tc>
        <w:tc>
          <w:tcPr>
            <w:tcW w:w="1417" w:type="dxa"/>
          </w:tcPr>
          <w:p w14:paraId="5302577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38.9</w:t>
            </w:r>
          </w:p>
        </w:tc>
        <w:tc>
          <w:tcPr>
            <w:tcW w:w="1418" w:type="dxa"/>
          </w:tcPr>
          <w:p w14:paraId="1BE3685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32.7</w:t>
            </w:r>
          </w:p>
        </w:tc>
        <w:tc>
          <w:tcPr>
            <w:tcW w:w="1417" w:type="dxa"/>
          </w:tcPr>
          <w:p w14:paraId="7E27D80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31.8</w:t>
            </w:r>
          </w:p>
        </w:tc>
        <w:tc>
          <w:tcPr>
            <w:tcW w:w="1843" w:type="dxa"/>
          </w:tcPr>
          <w:p w14:paraId="59987F3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1A0F9AC1" w14:textId="77777777" w:rsidTr="108C759C">
        <w:trPr>
          <w:trHeight w:val="60"/>
        </w:trPr>
        <w:tc>
          <w:tcPr>
            <w:tcW w:w="709" w:type="dxa"/>
            <w:vMerge/>
          </w:tcPr>
          <w:p w14:paraId="59D4521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15D34F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2FC592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499580C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w:t>
            </w:r>
          </w:p>
        </w:tc>
        <w:tc>
          <w:tcPr>
            <w:tcW w:w="1289" w:type="dxa"/>
          </w:tcPr>
          <w:p w14:paraId="077AF91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w:t>
            </w:r>
          </w:p>
        </w:tc>
        <w:tc>
          <w:tcPr>
            <w:tcW w:w="1404" w:type="dxa"/>
          </w:tcPr>
          <w:p w14:paraId="13B1A45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4.2</w:t>
            </w:r>
          </w:p>
        </w:tc>
        <w:tc>
          <w:tcPr>
            <w:tcW w:w="1276" w:type="dxa"/>
          </w:tcPr>
          <w:p w14:paraId="20F9988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417" w:type="dxa"/>
          </w:tcPr>
          <w:p w14:paraId="225D82D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8.7</w:t>
            </w:r>
          </w:p>
        </w:tc>
        <w:tc>
          <w:tcPr>
            <w:tcW w:w="1418" w:type="dxa"/>
          </w:tcPr>
          <w:p w14:paraId="7870EEA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8.4</w:t>
            </w:r>
          </w:p>
        </w:tc>
        <w:tc>
          <w:tcPr>
            <w:tcW w:w="1417" w:type="dxa"/>
          </w:tcPr>
          <w:p w14:paraId="1F8095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10.0</w:t>
            </w:r>
          </w:p>
        </w:tc>
        <w:tc>
          <w:tcPr>
            <w:tcW w:w="1843" w:type="dxa"/>
          </w:tcPr>
          <w:p w14:paraId="22F7DE1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45D496BC" w14:textId="77777777" w:rsidTr="108C759C">
        <w:trPr>
          <w:trHeight w:val="60"/>
        </w:trPr>
        <w:tc>
          <w:tcPr>
            <w:tcW w:w="709" w:type="dxa"/>
            <w:vMerge/>
          </w:tcPr>
          <w:p w14:paraId="63B0B0C2"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C79E9B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3C0869F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123,000</w:t>
            </w:r>
          </w:p>
        </w:tc>
        <w:tc>
          <w:tcPr>
            <w:tcW w:w="1276" w:type="dxa"/>
          </w:tcPr>
          <w:p w14:paraId="29D55FE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128,000</w:t>
            </w:r>
          </w:p>
        </w:tc>
        <w:tc>
          <w:tcPr>
            <w:tcW w:w="1289" w:type="dxa"/>
          </w:tcPr>
          <w:p w14:paraId="79CCE57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155,000</w:t>
            </w:r>
          </w:p>
        </w:tc>
        <w:tc>
          <w:tcPr>
            <w:tcW w:w="1404" w:type="dxa"/>
          </w:tcPr>
          <w:p w14:paraId="448C5AE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242,000</w:t>
            </w:r>
          </w:p>
        </w:tc>
        <w:tc>
          <w:tcPr>
            <w:tcW w:w="1276" w:type="dxa"/>
          </w:tcPr>
          <w:p w14:paraId="5787306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248,000</w:t>
            </w:r>
          </w:p>
        </w:tc>
        <w:tc>
          <w:tcPr>
            <w:tcW w:w="1417" w:type="dxa"/>
          </w:tcPr>
          <w:p w14:paraId="7858778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218,000</w:t>
            </w:r>
          </w:p>
        </w:tc>
        <w:tc>
          <w:tcPr>
            <w:tcW w:w="1418" w:type="dxa"/>
          </w:tcPr>
          <w:p w14:paraId="74EEFC1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206,000</w:t>
            </w:r>
          </w:p>
        </w:tc>
        <w:tc>
          <w:tcPr>
            <w:tcW w:w="1417" w:type="dxa"/>
          </w:tcPr>
          <w:p w14:paraId="0F48F9A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193,000</w:t>
            </w:r>
          </w:p>
        </w:tc>
        <w:tc>
          <w:tcPr>
            <w:tcW w:w="1843" w:type="dxa"/>
          </w:tcPr>
          <w:p w14:paraId="7D9E8801" w14:textId="596B4947"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7C16FE25" w14:textId="77777777" w:rsidTr="108C759C">
        <w:trPr>
          <w:trHeight w:val="60"/>
        </w:trPr>
        <w:tc>
          <w:tcPr>
            <w:tcW w:w="709" w:type="dxa"/>
            <w:vMerge/>
          </w:tcPr>
          <w:p w14:paraId="07A7744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E239FCE"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77B6728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0.6</w:t>
            </w:r>
          </w:p>
        </w:tc>
        <w:tc>
          <w:tcPr>
            <w:tcW w:w="1276" w:type="dxa"/>
          </w:tcPr>
          <w:p w14:paraId="2D54BD4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w:t>
            </w:r>
          </w:p>
        </w:tc>
        <w:tc>
          <w:tcPr>
            <w:tcW w:w="1289" w:type="dxa"/>
          </w:tcPr>
          <w:p w14:paraId="26EEEA0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04" w:type="dxa"/>
          </w:tcPr>
          <w:p w14:paraId="369595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w:t>
            </w:r>
          </w:p>
        </w:tc>
        <w:tc>
          <w:tcPr>
            <w:tcW w:w="1276" w:type="dxa"/>
          </w:tcPr>
          <w:p w14:paraId="238B3EE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10.7</w:t>
            </w:r>
          </w:p>
        </w:tc>
        <w:tc>
          <w:tcPr>
            <w:tcW w:w="1417" w:type="dxa"/>
          </w:tcPr>
          <w:p w14:paraId="2FF99D9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8.7</w:t>
            </w:r>
          </w:p>
        </w:tc>
        <w:tc>
          <w:tcPr>
            <w:tcW w:w="1418" w:type="dxa"/>
          </w:tcPr>
          <w:p w14:paraId="161F194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417" w:type="dxa"/>
          </w:tcPr>
          <w:p w14:paraId="421A4CF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0.75</w:t>
            </w:r>
          </w:p>
        </w:tc>
        <w:tc>
          <w:tcPr>
            <w:tcW w:w="1843" w:type="dxa"/>
          </w:tcPr>
          <w:p w14:paraId="060800E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&lt; 1 mg/dL</w:t>
            </w:r>
          </w:p>
        </w:tc>
      </w:tr>
      <w:tr w:rsidR="00E617A7" w:rsidRPr="00474116" w14:paraId="0004F47C" w14:textId="77777777" w:rsidTr="00036BA8">
        <w:trPr>
          <w:trHeight w:val="60"/>
        </w:trPr>
        <w:tc>
          <w:tcPr>
            <w:tcW w:w="709" w:type="dxa"/>
            <w:shd w:val="clear" w:color="auto" w:fill="D9D9D9" w:themeFill="background1" w:themeFillShade="D9"/>
          </w:tcPr>
          <w:p w14:paraId="1920D10C"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1B0079BA"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7C4A892B"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527D2417"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25DE6EBC"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614AD6BF"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0F1D3CEC"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6FB6F3E9"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58B82B1A"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2C5A6F38"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24698AF7" w14:textId="77777777" w:rsidR="00E617A7" w:rsidRPr="00474116" w:rsidRDefault="00E617A7" w:rsidP="00036BA8">
            <w:pPr>
              <w:jc w:val="center"/>
              <w:rPr>
                <w:rFonts w:cstheme="minorHAnsi"/>
                <w:color w:val="000000" w:themeColor="text1"/>
                <w:sz w:val="16"/>
                <w:szCs w:val="16"/>
              </w:rPr>
            </w:pPr>
          </w:p>
        </w:tc>
      </w:tr>
      <w:tr w:rsidR="00E617A7" w:rsidRPr="00474116" w14:paraId="3851F204" w14:textId="77777777" w:rsidTr="108C759C">
        <w:trPr>
          <w:trHeight w:val="60"/>
        </w:trPr>
        <w:tc>
          <w:tcPr>
            <w:tcW w:w="709" w:type="dxa"/>
            <w:vMerge w:val="restart"/>
          </w:tcPr>
          <w:p w14:paraId="5923E8DA" w14:textId="77777777" w:rsidR="00E617A7" w:rsidRPr="00474116" w:rsidRDefault="00E617A7">
            <w:pPr>
              <w:rPr>
                <w:rFonts w:cstheme="minorHAnsi"/>
                <w:color w:val="000000" w:themeColor="text1"/>
                <w:sz w:val="16"/>
                <w:szCs w:val="16"/>
              </w:rPr>
            </w:pPr>
            <w:r w:rsidRPr="00474116">
              <w:rPr>
                <w:color w:val="000000" w:themeColor="text1"/>
                <w:sz w:val="16"/>
              </w:rPr>
              <w:t>7</w:t>
            </w:r>
          </w:p>
        </w:tc>
        <w:tc>
          <w:tcPr>
            <w:tcW w:w="2269" w:type="dxa"/>
            <w:shd w:val="clear" w:color="auto" w:fill="FFFFFF" w:themeFill="background1"/>
          </w:tcPr>
          <w:p w14:paraId="51A8C8B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5327F94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3.6</w:t>
            </w:r>
          </w:p>
        </w:tc>
        <w:tc>
          <w:tcPr>
            <w:tcW w:w="1276" w:type="dxa"/>
          </w:tcPr>
          <w:p w14:paraId="3F93F85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w:t>
            </w:r>
          </w:p>
        </w:tc>
        <w:tc>
          <w:tcPr>
            <w:tcW w:w="1289" w:type="dxa"/>
          </w:tcPr>
          <w:p w14:paraId="2AAB9EC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w:t>
            </w:r>
          </w:p>
        </w:tc>
        <w:tc>
          <w:tcPr>
            <w:tcW w:w="1404" w:type="dxa"/>
          </w:tcPr>
          <w:p w14:paraId="14F77C2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3.11</w:t>
            </w:r>
          </w:p>
        </w:tc>
        <w:tc>
          <w:tcPr>
            <w:tcW w:w="1276" w:type="dxa"/>
          </w:tcPr>
          <w:p w14:paraId="7562DD0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3.21</w:t>
            </w:r>
          </w:p>
        </w:tc>
        <w:tc>
          <w:tcPr>
            <w:tcW w:w="1417" w:type="dxa"/>
          </w:tcPr>
          <w:p w14:paraId="6CC62ED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4.7</w:t>
            </w:r>
          </w:p>
        </w:tc>
        <w:tc>
          <w:tcPr>
            <w:tcW w:w="1418" w:type="dxa"/>
          </w:tcPr>
          <w:p w14:paraId="0A00752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4.14</w:t>
            </w:r>
          </w:p>
        </w:tc>
        <w:tc>
          <w:tcPr>
            <w:tcW w:w="1417" w:type="dxa"/>
          </w:tcPr>
          <w:p w14:paraId="4E9C35A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4.34</w:t>
            </w:r>
          </w:p>
        </w:tc>
        <w:tc>
          <w:tcPr>
            <w:tcW w:w="1843" w:type="dxa"/>
          </w:tcPr>
          <w:p w14:paraId="59C366F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 to 5.1</w:t>
            </w:r>
          </w:p>
        </w:tc>
      </w:tr>
      <w:tr w:rsidR="00E617A7" w:rsidRPr="00474116" w14:paraId="0DFD3110" w14:textId="77777777" w:rsidTr="108C759C">
        <w:trPr>
          <w:trHeight w:val="60"/>
        </w:trPr>
        <w:tc>
          <w:tcPr>
            <w:tcW w:w="709" w:type="dxa"/>
            <w:vMerge/>
          </w:tcPr>
          <w:p w14:paraId="3ABE4697"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0A6DF1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0CC9D6E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w:t>
            </w:r>
          </w:p>
        </w:tc>
        <w:tc>
          <w:tcPr>
            <w:tcW w:w="1276" w:type="dxa"/>
          </w:tcPr>
          <w:p w14:paraId="3645B8A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8.8</w:t>
            </w:r>
          </w:p>
        </w:tc>
        <w:tc>
          <w:tcPr>
            <w:tcW w:w="1289" w:type="dxa"/>
          </w:tcPr>
          <w:p w14:paraId="2BC8BD2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404" w:type="dxa"/>
          </w:tcPr>
          <w:p w14:paraId="4F0C36C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1276" w:type="dxa"/>
          </w:tcPr>
          <w:p w14:paraId="229EA5C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11.3</w:t>
            </w:r>
          </w:p>
        </w:tc>
        <w:tc>
          <w:tcPr>
            <w:tcW w:w="1417" w:type="dxa"/>
          </w:tcPr>
          <w:p w14:paraId="3B4A4DD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12.8</w:t>
            </w:r>
          </w:p>
        </w:tc>
        <w:tc>
          <w:tcPr>
            <w:tcW w:w="1418" w:type="dxa"/>
          </w:tcPr>
          <w:p w14:paraId="2C99BBD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417" w:type="dxa"/>
          </w:tcPr>
          <w:p w14:paraId="20C866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13.4</w:t>
            </w:r>
          </w:p>
        </w:tc>
        <w:tc>
          <w:tcPr>
            <w:tcW w:w="1843" w:type="dxa"/>
          </w:tcPr>
          <w:p w14:paraId="430766BD" w14:textId="03E6FFAD" w:rsidR="00E617A7" w:rsidRPr="00474116" w:rsidRDefault="00E617A7" w:rsidP="00036BA8">
            <w:pPr>
              <w:jc w:val="center"/>
              <w:rPr>
                <w:rFonts w:cstheme="minorHAnsi"/>
                <w:color w:val="000000" w:themeColor="text1"/>
                <w:sz w:val="16"/>
                <w:szCs w:val="16"/>
              </w:rPr>
            </w:pPr>
            <w:r w:rsidRPr="00474116">
              <w:rPr>
                <w:color w:val="000000" w:themeColor="text1"/>
                <w:sz w:val="16"/>
              </w:rPr>
              <w:t>12.0 to 16</w:t>
            </w:r>
          </w:p>
        </w:tc>
      </w:tr>
      <w:tr w:rsidR="00E617A7" w:rsidRPr="00474116" w14:paraId="12565712" w14:textId="77777777" w:rsidTr="108C759C">
        <w:trPr>
          <w:trHeight w:val="60"/>
        </w:trPr>
        <w:tc>
          <w:tcPr>
            <w:tcW w:w="709" w:type="dxa"/>
            <w:vMerge/>
          </w:tcPr>
          <w:p w14:paraId="454FE27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4AFDD27"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09C3E68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33.8</w:t>
            </w:r>
          </w:p>
        </w:tc>
        <w:tc>
          <w:tcPr>
            <w:tcW w:w="1276" w:type="dxa"/>
          </w:tcPr>
          <w:p w14:paraId="3B7090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28.7</w:t>
            </w:r>
          </w:p>
        </w:tc>
        <w:tc>
          <w:tcPr>
            <w:tcW w:w="1289" w:type="dxa"/>
          </w:tcPr>
          <w:p w14:paraId="686C2F4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28.8</w:t>
            </w:r>
          </w:p>
        </w:tc>
        <w:tc>
          <w:tcPr>
            <w:tcW w:w="1404" w:type="dxa"/>
          </w:tcPr>
          <w:p w14:paraId="195F2B4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29.6</w:t>
            </w:r>
          </w:p>
        </w:tc>
        <w:tc>
          <w:tcPr>
            <w:tcW w:w="1276" w:type="dxa"/>
          </w:tcPr>
          <w:p w14:paraId="730C5D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32.7</w:t>
            </w:r>
          </w:p>
        </w:tc>
        <w:tc>
          <w:tcPr>
            <w:tcW w:w="1417" w:type="dxa"/>
          </w:tcPr>
          <w:p w14:paraId="3C6F746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40.6</w:t>
            </w:r>
          </w:p>
        </w:tc>
        <w:tc>
          <w:tcPr>
            <w:tcW w:w="1418" w:type="dxa"/>
          </w:tcPr>
          <w:p w14:paraId="1AD1415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35.7</w:t>
            </w:r>
          </w:p>
        </w:tc>
        <w:tc>
          <w:tcPr>
            <w:tcW w:w="1417" w:type="dxa"/>
          </w:tcPr>
          <w:p w14:paraId="68C4DA6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39.6</w:t>
            </w:r>
          </w:p>
        </w:tc>
        <w:tc>
          <w:tcPr>
            <w:tcW w:w="1843" w:type="dxa"/>
          </w:tcPr>
          <w:p w14:paraId="62FCABC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35 to 45 %</w:t>
            </w:r>
          </w:p>
        </w:tc>
      </w:tr>
      <w:tr w:rsidR="00E617A7" w:rsidRPr="00474116" w14:paraId="021F6494" w14:textId="77777777" w:rsidTr="108C759C">
        <w:trPr>
          <w:trHeight w:val="60"/>
        </w:trPr>
        <w:tc>
          <w:tcPr>
            <w:tcW w:w="709" w:type="dxa"/>
            <w:vMerge/>
          </w:tcPr>
          <w:p w14:paraId="1557115A"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8416BE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10D6792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8,500</w:t>
            </w:r>
          </w:p>
        </w:tc>
        <w:tc>
          <w:tcPr>
            <w:tcW w:w="1276" w:type="dxa"/>
          </w:tcPr>
          <w:p w14:paraId="0EF3ACE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10,500</w:t>
            </w:r>
          </w:p>
        </w:tc>
        <w:tc>
          <w:tcPr>
            <w:tcW w:w="1289" w:type="dxa"/>
          </w:tcPr>
          <w:p w14:paraId="353C25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9,300</w:t>
            </w:r>
          </w:p>
        </w:tc>
        <w:tc>
          <w:tcPr>
            <w:tcW w:w="1404" w:type="dxa"/>
          </w:tcPr>
          <w:p w14:paraId="5F73CF4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13,100</w:t>
            </w:r>
          </w:p>
        </w:tc>
        <w:tc>
          <w:tcPr>
            <w:tcW w:w="1276" w:type="dxa"/>
          </w:tcPr>
          <w:p w14:paraId="78E5034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10,750</w:t>
            </w:r>
          </w:p>
        </w:tc>
        <w:tc>
          <w:tcPr>
            <w:tcW w:w="1417" w:type="dxa"/>
          </w:tcPr>
          <w:p w14:paraId="04BCBFF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10,000</w:t>
            </w:r>
          </w:p>
        </w:tc>
        <w:tc>
          <w:tcPr>
            <w:tcW w:w="1418" w:type="dxa"/>
          </w:tcPr>
          <w:p w14:paraId="581D780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13,180</w:t>
            </w:r>
          </w:p>
        </w:tc>
        <w:tc>
          <w:tcPr>
            <w:tcW w:w="1417" w:type="dxa"/>
          </w:tcPr>
          <w:p w14:paraId="7D92130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9,370</w:t>
            </w:r>
          </w:p>
        </w:tc>
        <w:tc>
          <w:tcPr>
            <w:tcW w:w="1843" w:type="dxa"/>
          </w:tcPr>
          <w:p w14:paraId="67F0209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4,000 to 10,000</w:t>
            </w:r>
          </w:p>
        </w:tc>
      </w:tr>
      <w:tr w:rsidR="00E617A7" w:rsidRPr="00474116" w14:paraId="4492C4F4" w14:textId="77777777" w:rsidTr="108C759C">
        <w:trPr>
          <w:trHeight w:val="60"/>
        </w:trPr>
        <w:tc>
          <w:tcPr>
            <w:tcW w:w="709" w:type="dxa"/>
            <w:vMerge/>
          </w:tcPr>
          <w:p w14:paraId="096230D3"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6F7C4D5"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3A46D00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49A6562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0D44A0C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1CD83D5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2EB53C8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79DF89F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8" w:type="dxa"/>
          </w:tcPr>
          <w:p w14:paraId="0FBCA5C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7" w:type="dxa"/>
          </w:tcPr>
          <w:p w14:paraId="5331274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w:t>
            </w:r>
          </w:p>
        </w:tc>
        <w:tc>
          <w:tcPr>
            <w:tcW w:w="1843" w:type="dxa"/>
          </w:tcPr>
          <w:p w14:paraId="1FBD848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6CC09C26" w14:textId="77777777" w:rsidTr="108C759C">
        <w:trPr>
          <w:trHeight w:val="60"/>
        </w:trPr>
        <w:tc>
          <w:tcPr>
            <w:tcW w:w="709" w:type="dxa"/>
            <w:vMerge/>
          </w:tcPr>
          <w:p w14:paraId="4D9A932A"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E0C99E2"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047854F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17601D6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89" w:type="dxa"/>
          </w:tcPr>
          <w:p w14:paraId="5D54256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002B8A0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276" w:type="dxa"/>
          </w:tcPr>
          <w:p w14:paraId="215A1AF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17" w:type="dxa"/>
          </w:tcPr>
          <w:p w14:paraId="18C8231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w:t>
            </w:r>
          </w:p>
        </w:tc>
        <w:tc>
          <w:tcPr>
            <w:tcW w:w="1418" w:type="dxa"/>
          </w:tcPr>
          <w:p w14:paraId="50F7BAB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w:t>
            </w:r>
          </w:p>
        </w:tc>
        <w:tc>
          <w:tcPr>
            <w:tcW w:w="1417" w:type="dxa"/>
          </w:tcPr>
          <w:p w14:paraId="4AC20A1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843" w:type="dxa"/>
          </w:tcPr>
          <w:p w14:paraId="110AF75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14090AC1" w14:textId="77777777" w:rsidTr="108C759C">
        <w:trPr>
          <w:trHeight w:val="60"/>
        </w:trPr>
        <w:tc>
          <w:tcPr>
            <w:tcW w:w="709" w:type="dxa"/>
            <w:vMerge/>
          </w:tcPr>
          <w:p w14:paraId="3433573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0A4B02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3907326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82</w:t>
            </w:r>
          </w:p>
        </w:tc>
        <w:tc>
          <w:tcPr>
            <w:tcW w:w="1276" w:type="dxa"/>
          </w:tcPr>
          <w:p w14:paraId="64251F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w:t>
            </w:r>
          </w:p>
        </w:tc>
        <w:tc>
          <w:tcPr>
            <w:tcW w:w="1289" w:type="dxa"/>
          </w:tcPr>
          <w:p w14:paraId="7F2A4DC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97</w:t>
            </w:r>
          </w:p>
        </w:tc>
        <w:tc>
          <w:tcPr>
            <w:tcW w:w="1404" w:type="dxa"/>
          </w:tcPr>
          <w:p w14:paraId="14F5AC6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w:t>
            </w:r>
          </w:p>
        </w:tc>
        <w:tc>
          <w:tcPr>
            <w:tcW w:w="1276" w:type="dxa"/>
          </w:tcPr>
          <w:p w14:paraId="2FE2887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w:t>
            </w:r>
          </w:p>
        </w:tc>
        <w:tc>
          <w:tcPr>
            <w:tcW w:w="1417" w:type="dxa"/>
          </w:tcPr>
          <w:p w14:paraId="2099E9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57</w:t>
            </w:r>
          </w:p>
        </w:tc>
        <w:tc>
          <w:tcPr>
            <w:tcW w:w="1418" w:type="dxa"/>
          </w:tcPr>
          <w:p w14:paraId="4B9D4DF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85</w:t>
            </w:r>
          </w:p>
        </w:tc>
        <w:tc>
          <w:tcPr>
            <w:tcW w:w="1417" w:type="dxa"/>
          </w:tcPr>
          <w:p w14:paraId="6CC50C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64.4</w:t>
            </w:r>
          </w:p>
        </w:tc>
        <w:tc>
          <w:tcPr>
            <w:tcW w:w="1843" w:type="dxa"/>
          </w:tcPr>
          <w:p w14:paraId="5E80F37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5A407A17" w14:textId="77777777" w:rsidTr="108C759C">
        <w:trPr>
          <w:trHeight w:val="60"/>
        </w:trPr>
        <w:tc>
          <w:tcPr>
            <w:tcW w:w="709" w:type="dxa"/>
            <w:vMerge/>
          </w:tcPr>
          <w:p w14:paraId="39EE3E85"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03E134D5"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71B491E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374EA33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89" w:type="dxa"/>
          </w:tcPr>
          <w:p w14:paraId="5ED91DE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27</w:t>
            </w:r>
          </w:p>
        </w:tc>
        <w:tc>
          <w:tcPr>
            <w:tcW w:w="1404" w:type="dxa"/>
          </w:tcPr>
          <w:p w14:paraId="4A5DBA8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08C8C38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1902C62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18" w:type="dxa"/>
          </w:tcPr>
          <w:p w14:paraId="1A7876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17" w:type="dxa"/>
          </w:tcPr>
          <w:p w14:paraId="1A5586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5E2205A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67C7DA47" w14:textId="77777777" w:rsidTr="108C759C">
        <w:trPr>
          <w:trHeight w:val="60"/>
        </w:trPr>
        <w:tc>
          <w:tcPr>
            <w:tcW w:w="709" w:type="dxa"/>
            <w:vMerge/>
          </w:tcPr>
          <w:p w14:paraId="76989FB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58333340"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3F41F21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79</w:t>
            </w:r>
          </w:p>
        </w:tc>
        <w:tc>
          <w:tcPr>
            <w:tcW w:w="1276" w:type="dxa"/>
          </w:tcPr>
          <w:p w14:paraId="5FF1665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67</w:t>
            </w:r>
          </w:p>
        </w:tc>
        <w:tc>
          <w:tcPr>
            <w:tcW w:w="1289" w:type="dxa"/>
          </w:tcPr>
          <w:p w14:paraId="4AF13AA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70</w:t>
            </w:r>
          </w:p>
        </w:tc>
        <w:tc>
          <w:tcPr>
            <w:tcW w:w="1404" w:type="dxa"/>
          </w:tcPr>
          <w:p w14:paraId="2364FBD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77</w:t>
            </w:r>
          </w:p>
        </w:tc>
        <w:tc>
          <w:tcPr>
            <w:tcW w:w="1276" w:type="dxa"/>
          </w:tcPr>
          <w:p w14:paraId="741DCC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65</w:t>
            </w:r>
          </w:p>
        </w:tc>
        <w:tc>
          <w:tcPr>
            <w:tcW w:w="1417" w:type="dxa"/>
          </w:tcPr>
          <w:p w14:paraId="364C9DC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57</w:t>
            </w:r>
          </w:p>
        </w:tc>
        <w:tc>
          <w:tcPr>
            <w:tcW w:w="1418" w:type="dxa"/>
          </w:tcPr>
          <w:p w14:paraId="344DE64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82</w:t>
            </w:r>
          </w:p>
        </w:tc>
        <w:tc>
          <w:tcPr>
            <w:tcW w:w="1417" w:type="dxa"/>
          </w:tcPr>
          <w:p w14:paraId="2B88563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843" w:type="dxa"/>
          </w:tcPr>
          <w:p w14:paraId="285F36D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2BCC7A56" w14:textId="77777777" w:rsidTr="108C759C">
        <w:trPr>
          <w:trHeight w:val="60"/>
        </w:trPr>
        <w:tc>
          <w:tcPr>
            <w:tcW w:w="709" w:type="dxa"/>
            <w:vMerge/>
          </w:tcPr>
          <w:p w14:paraId="790DBF83"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F79101C"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026BBE0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276" w:type="dxa"/>
          </w:tcPr>
          <w:p w14:paraId="7A66647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18</w:t>
            </w:r>
          </w:p>
        </w:tc>
        <w:tc>
          <w:tcPr>
            <w:tcW w:w="1289" w:type="dxa"/>
          </w:tcPr>
          <w:p w14:paraId="452A0DF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7966A58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16</w:t>
            </w:r>
          </w:p>
        </w:tc>
        <w:tc>
          <w:tcPr>
            <w:tcW w:w="1276" w:type="dxa"/>
          </w:tcPr>
          <w:p w14:paraId="71EA16D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23</w:t>
            </w:r>
          </w:p>
        </w:tc>
        <w:tc>
          <w:tcPr>
            <w:tcW w:w="1417" w:type="dxa"/>
          </w:tcPr>
          <w:p w14:paraId="3C7B49C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w:t>
            </w:r>
          </w:p>
        </w:tc>
        <w:tc>
          <w:tcPr>
            <w:tcW w:w="1418" w:type="dxa"/>
          </w:tcPr>
          <w:p w14:paraId="60CAA4D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417" w:type="dxa"/>
          </w:tcPr>
          <w:p w14:paraId="5921EF5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26.7</w:t>
            </w:r>
          </w:p>
        </w:tc>
        <w:tc>
          <w:tcPr>
            <w:tcW w:w="1843" w:type="dxa"/>
          </w:tcPr>
          <w:p w14:paraId="05E7E1C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1F78BBE4" w14:textId="77777777" w:rsidTr="108C759C">
        <w:trPr>
          <w:trHeight w:val="60"/>
        </w:trPr>
        <w:tc>
          <w:tcPr>
            <w:tcW w:w="709" w:type="dxa"/>
            <w:vMerge/>
          </w:tcPr>
          <w:p w14:paraId="5E7E0B2F"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47FF107"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5B4E630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6</w:t>
            </w:r>
          </w:p>
        </w:tc>
        <w:tc>
          <w:tcPr>
            <w:tcW w:w="1276" w:type="dxa"/>
          </w:tcPr>
          <w:p w14:paraId="693AA47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w:t>
            </w:r>
          </w:p>
        </w:tc>
        <w:tc>
          <w:tcPr>
            <w:tcW w:w="1289" w:type="dxa"/>
          </w:tcPr>
          <w:p w14:paraId="09C452A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10.1</w:t>
            </w:r>
          </w:p>
        </w:tc>
        <w:tc>
          <w:tcPr>
            <w:tcW w:w="1404" w:type="dxa"/>
          </w:tcPr>
          <w:p w14:paraId="4BA3C05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641589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1417" w:type="dxa"/>
          </w:tcPr>
          <w:p w14:paraId="293FC52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1418" w:type="dxa"/>
          </w:tcPr>
          <w:p w14:paraId="0E7A4B2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17" w:type="dxa"/>
          </w:tcPr>
          <w:p w14:paraId="04A1A13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7.4</w:t>
            </w:r>
          </w:p>
        </w:tc>
        <w:tc>
          <w:tcPr>
            <w:tcW w:w="1843" w:type="dxa"/>
          </w:tcPr>
          <w:p w14:paraId="47B2552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039FDEBD" w14:textId="77777777" w:rsidTr="108C759C">
        <w:trPr>
          <w:trHeight w:val="60"/>
        </w:trPr>
        <w:tc>
          <w:tcPr>
            <w:tcW w:w="709" w:type="dxa"/>
            <w:vMerge/>
          </w:tcPr>
          <w:p w14:paraId="75CCD8B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EA1E75A"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343534A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244,000</w:t>
            </w:r>
          </w:p>
        </w:tc>
        <w:tc>
          <w:tcPr>
            <w:tcW w:w="1276" w:type="dxa"/>
          </w:tcPr>
          <w:p w14:paraId="78318CA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266,000</w:t>
            </w:r>
          </w:p>
        </w:tc>
        <w:tc>
          <w:tcPr>
            <w:tcW w:w="1289" w:type="dxa"/>
          </w:tcPr>
          <w:p w14:paraId="1FEF014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227,000</w:t>
            </w:r>
          </w:p>
        </w:tc>
        <w:tc>
          <w:tcPr>
            <w:tcW w:w="1404" w:type="dxa"/>
          </w:tcPr>
          <w:p w14:paraId="2F0FA87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59,300</w:t>
            </w:r>
          </w:p>
        </w:tc>
        <w:tc>
          <w:tcPr>
            <w:tcW w:w="1276" w:type="dxa"/>
          </w:tcPr>
          <w:p w14:paraId="06BF1A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349,000</w:t>
            </w:r>
          </w:p>
        </w:tc>
        <w:tc>
          <w:tcPr>
            <w:tcW w:w="1417" w:type="dxa"/>
          </w:tcPr>
          <w:p w14:paraId="6C79B2D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330,000</w:t>
            </w:r>
          </w:p>
        </w:tc>
        <w:tc>
          <w:tcPr>
            <w:tcW w:w="1418" w:type="dxa"/>
          </w:tcPr>
          <w:p w14:paraId="13CDF4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316,000</w:t>
            </w:r>
          </w:p>
        </w:tc>
        <w:tc>
          <w:tcPr>
            <w:tcW w:w="1417" w:type="dxa"/>
          </w:tcPr>
          <w:p w14:paraId="5F207D6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259,000</w:t>
            </w:r>
          </w:p>
        </w:tc>
        <w:tc>
          <w:tcPr>
            <w:tcW w:w="1843" w:type="dxa"/>
          </w:tcPr>
          <w:p w14:paraId="7C773101" w14:textId="4FEB4798"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4E49EEE7" w14:textId="77777777" w:rsidTr="108C759C">
        <w:trPr>
          <w:trHeight w:val="60"/>
        </w:trPr>
        <w:tc>
          <w:tcPr>
            <w:tcW w:w="709" w:type="dxa"/>
            <w:vMerge/>
          </w:tcPr>
          <w:p w14:paraId="2730B76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2F7B8FE"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448096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2.04</w:t>
            </w:r>
          </w:p>
        </w:tc>
        <w:tc>
          <w:tcPr>
            <w:tcW w:w="1276" w:type="dxa"/>
          </w:tcPr>
          <w:p w14:paraId="142BEEB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9.3</w:t>
            </w:r>
          </w:p>
        </w:tc>
        <w:tc>
          <w:tcPr>
            <w:tcW w:w="1289" w:type="dxa"/>
          </w:tcPr>
          <w:p w14:paraId="74711D9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9.92</w:t>
            </w:r>
          </w:p>
        </w:tc>
        <w:tc>
          <w:tcPr>
            <w:tcW w:w="1404" w:type="dxa"/>
          </w:tcPr>
          <w:p w14:paraId="328A396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1.44</w:t>
            </w:r>
          </w:p>
        </w:tc>
        <w:tc>
          <w:tcPr>
            <w:tcW w:w="1276" w:type="dxa"/>
          </w:tcPr>
          <w:p w14:paraId="7BC7DED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0.19</w:t>
            </w:r>
          </w:p>
        </w:tc>
        <w:tc>
          <w:tcPr>
            <w:tcW w:w="1417" w:type="dxa"/>
          </w:tcPr>
          <w:p w14:paraId="3DBC6BB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0.13</w:t>
            </w:r>
          </w:p>
        </w:tc>
        <w:tc>
          <w:tcPr>
            <w:tcW w:w="1418" w:type="dxa"/>
          </w:tcPr>
          <w:p w14:paraId="007E344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0.92</w:t>
            </w:r>
          </w:p>
        </w:tc>
        <w:tc>
          <w:tcPr>
            <w:tcW w:w="1417" w:type="dxa"/>
          </w:tcPr>
          <w:p w14:paraId="04A7B8D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0.11</w:t>
            </w:r>
          </w:p>
        </w:tc>
        <w:tc>
          <w:tcPr>
            <w:tcW w:w="1843" w:type="dxa"/>
          </w:tcPr>
          <w:p w14:paraId="316A18E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Less than 1 mg/dL</w:t>
            </w:r>
          </w:p>
        </w:tc>
      </w:tr>
      <w:tr w:rsidR="00E617A7" w:rsidRPr="00474116" w14:paraId="2762342E" w14:textId="77777777" w:rsidTr="00036BA8">
        <w:trPr>
          <w:trHeight w:val="60"/>
        </w:trPr>
        <w:tc>
          <w:tcPr>
            <w:tcW w:w="709" w:type="dxa"/>
            <w:shd w:val="clear" w:color="auto" w:fill="D9D9D9" w:themeFill="background1" w:themeFillShade="D9"/>
          </w:tcPr>
          <w:p w14:paraId="055EE914" w14:textId="77777777" w:rsidR="00E617A7" w:rsidRPr="00474116" w:rsidRDefault="00E617A7">
            <w:pPr>
              <w:rPr>
                <w:rFonts w:cstheme="minorHAnsi"/>
                <w:color w:val="000000" w:themeColor="text1"/>
                <w:sz w:val="16"/>
                <w:szCs w:val="16"/>
              </w:rPr>
            </w:pPr>
          </w:p>
        </w:tc>
        <w:tc>
          <w:tcPr>
            <w:tcW w:w="2269" w:type="dxa"/>
            <w:shd w:val="clear" w:color="auto" w:fill="D9D9D9" w:themeFill="background1" w:themeFillShade="D9"/>
          </w:tcPr>
          <w:p w14:paraId="25205545" w14:textId="77777777" w:rsidR="00E617A7" w:rsidRPr="00474116" w:rsidRDefault="00E617A7">
            <w:pPr>
              <w:rPr>
                <w:rStyle w:val="y2iqfc"/>
                <w:rFonts w:cstheme="minorHAnsi"/>
                <w:color w:val="000000" w:themeColor="text1"/>
                <w:sz w:val="16"/>
                <w:szCs w:val="16"/>
              </w:rPr>
            </w:pPr>
          </w:p>
        </w:tc>
        <w:tc>
          <w:tcPr>
            <w:tcW w:w="992" w:type="dxa"/>
            <w:shd w:val="clear" w:color="auto" w:fill="D9D9D9" w:themeFill="background1" w:themeFillShade="D9"/>
          </w:tcPr>
          <w:p w14:paraId="647409F6"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52AF10A9" w14:textId="77777777" w:rsidR="00E617A7" w:rsidRPr="00474116" w:rsidRDefault="00E617A7" w:rsidP="00036BA8">
            <w:pPr>
              <w:jc w:val="center"/>
              <w:rPr>
                <w:rFonts w:cstheme="minorHAnsi"/>
                <w:color w:val="000000" w:themeColor="text1"/>
                <w:sz w:val="16"/>
                <w:szCs w:val="16"/>
              </w:rPr>
            </w:pPr>
          </w:p>
        </w:tc>
        <w:tc>
          <w:tcPr>
            <w:tcW w:w="1289" w:type="dxa"/>
            <w:shd w:val="clear" w:color="auto" w:fill="D9D9D9" w:themeFill="background1" w:themeFillShade="D9"/>
          </w:tcPr>
          <w:p w14:paraId="211F0B9F" w14:textId="77777777" w:rsidR="00E617A7" w:rsidRPr="00474116" w:rsidRDefault="00E617A7" w:rsidP="00036BA8">
            <w:pPr>
              <w:jc w:val="center"/>
              <w:rPr>
                <w:rFonts w:cstheme="minorHAnsi"/>
                <w:color w:val="000000" w:themeColor="text1"/>
                <w:sz w:val="16"/>
                <w:szCs w:val="16"/>
              </w:rPr>
            </w:pPr>
          </w:p>
        </w:tc>
        <w:tc>
          <w:tcPr>
            <w:tcW w:w="1404" w:type="dxa"/>
            <w:shd w:val="clear" w:color="auto" w:fill="D9D9D9" w:themeFill="background1" w:themeFillShade="D9"/>
          </w:tcPr>
          <w:p w14:paraId="3F0D9FA3" w14:textId="77777777" w:rsidR="00E617A7" w:rsidRPr="00474116" w:rsidRDefault="00E617A7" w:rsidP="00036BA8">
            <w:pPr>
              <w:jc w:val="center"/>
              <w:rPr>
                <w:rFonts w:cstheme="minorHAnsi"/>
                <w:color w:val="000000" w:themeColor="text1"/>
                <w:sz w:val="16"/>
                <w:szCs w:val="16"/>
              </w:rPr>
            </w:pPr>
          </w:p>
        </w:tc>
        <w:tc>
          <w:tcPr>
            <w:tcW w:w="1276" w:type="dxa"/>
            <w:shd w:val="clear" w:color="auto" w:fill="D9D9D9" w:themeFill="background1" w:themeFillShade="D9"/>
          </w:tcPr>
          <w:p w14:paraId="08B217FF"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334F34B4" w14:textId="77777777" w:rsidR="00E617A7" w:rsidRPr="00474116" w:rsidRDefault="00E617A7" w:rsidP="00036BA8">
            <w:pPr>
              <w:jc w:val="center"/>
              <w:rPr>
                <w:rFonts w:cstheme="minorHAnsi"/>
                <w:color w:val="000000" w:themeColor="text1"/>
                <w:sz w:val="16"/>
                <w:szCs w:val="16"/>
              </w:rPr>
            </w:pPr>
          </w:p>
        </w:tc>
        <w:tc>
          <w:tcPr>
            <w:tcW w:w="1418" w:type="dxa"/>
            <w:shd w:val="clear" w:color="auto" w:fill="D9D9D9" w:themeFill="background1" w:themeFillShade="D9"/>
          </w:tcPr>
          <w:p w14:paraId="00A5B789" w14:textId="77777777" w:rsidR="00E617A7" w:rsidRPr="00474116" w:rsidRDefault="00E617A7" w:rsidP="00036BA8">
            <w:pPr>
              <w:jc w:val="center"/>
              <w:rPr>
                <w:rFonts w:cstheme="minorHAnsi"/>
                <w:color w:val="000000" w:themeColor="text1"/>
                <w:sz w:val="16"/>
                <w:szCs w:val="16"/>
              </w:rPr>
            </w:pPr>
          </w:p>
        </w:tc>
        <w:tc>
          <w:tcPr>
            <w:tcW w:w="1417" w:type="dxa"/>
            <w:shd w:val="clear" w:color="auto" w:fill="D9D9D9" w:themeFill="background1" w:themeFillShade="D9"/>
          </w:tcPr>
          <w:p w14:paraId="707EA396" w14:textId="77777777" w:rsidR="00E617A7" w:rsidRPr="00474116" w:rsidRDefault="00E617A7" w:rsidP="00036BA8">
            <w:pPr>
              <w:jc w:val="center"/>
              <w:rPr>
                <w:rFonts w:cstheme="minorHAnsi"/>
                <w:color w:val="000000" w:themeColor="text1"/>
                <w:sz w:val="16"/>
                <w:szCs w:val="16"/>
              </w:rPr>
            </w:pPr>
          </w:p>
        </w:tc>
        <w:tc>
          <w:tcPr>
            <w:tcW w:w="1843" w:type="dxa"/>
            <w:shd w:val="clear" w:color="auto" w:fill="D9D9D9" w:themeFill="background1" w:themeFillShade="D9"/>
          </w:tcPr>
          <w:p w14:paraId="4556A0C3" w14:textId="77777777" w:rsidR="00E617A7" w:rsidRPr="00474116" w:rsidRDefault="00E617A7" w:rsidP="00036BA8">
            <w:pPr>
              <w:jc w:val="center"/>
              <w:rPr>
                <w:rFonts w:cstheme="minorHAnsi"/>
                <w:color w:val="000000" w:themeColor="text1"/>
                <w:sz w:val="16"/>
                <w:szCs w:val="16"/>
              </w:rPr>
            </w:pPr>
          </w:p>
        </w:tc>
      </w:tr>
      <w:tr w:rsidR="00E617A7" w:rsidRPr="00474116" w14:paraId="07430AC0" w14:textId="77777777" w:rsidTr="108C759C">
        <w:trPr>
          <w:trHeight w:val="60"/>
        </w:trPr>
        <w:tc>
          <w:tcPr>
            <w:tcW w:w="709" w:type="dxa"/>
            <w:vMerge w:val="restart"/>
          </w:tcPr>
          <w:p w14:paraId="7D788C4B" w14:textId="77777777" w:rsidR="00E617A7" w:rsidRPr="00474116" w:rsidRDefault="00E617A7">
            <w:pPr>
              <w:rPr>
                <w:rFonts w:cstheme="minorHAnsi"/>
                <w:color w:val="000000" w:themeColor="text1"/>
                <w:sz w:val="16"/>
                <w:szCs w:val="16"/>
              </w:rPr>
            </w:pPr>
            <w:r w:rsidRPr="00474116">
              <w:rPr>
                <w:color w:val="000000" w:themeColor="text1"/>
                <w:sz w:val="16"/>
              </w:rPr>
              <w:t>8</w:t>
            </w:r>
          </w:p>
        </w:tc>
        <w:tc>
          <w:tcPr>
            <w:tcW w:w="2269" w:type="dxa"/>
            <w:shd w:val="clear" w:color="auto" w:fill="FFFFFF" w:themeFill="background1"/>
          </w:tcPr>
          <w:p w14:paraId="14AB134F"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Red blood cells (M/mm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02106D2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4.31</w:t>
            </w:r>
          </w:p>
        </w:tc>
        <w:tc>
          <w:tcPr>
            <w:tcW w:w="1276" w:type="dxa"/>
          </w:tcPr>
          <w:p w14:paraId="4B37640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27044C1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3.37</w:t>
            </w:r>
          </w:p>
        </w:tc>
        <w:tc>
          <w:tcPr>
            <w:tcW w:w="1404" w:type="dxa"/>
          </w:tcPr>
          <w:p w14:paraId="6AE8C58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3.13</w:t>
            </w:r>
          </w:p>
        </w:tc>
        <w:tc>
          <w:tcPr>
            <w:tcW w:w="1276" w:type="dxa"/>
          </w:tcPr>
          <w:p w14:paraId="7EEED9C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3.19</w:t>
            </w:r>
          </w:p>
        </w:tc>
        <w:tc>
          <w:tcPr>
            <w:tcW w:w="4252" w:type="dxa"/>
            <w:gridSpan w:val="3"/>
            <w:vMerge w:val="restart"/>
          </w:tcPr>
          <w:p w14:paraId="2C26A727" w14:textId="77777777" w:rsidR="00CF3758" w:rsidRPr="00474116" w:rsidRDefault="00CF3758" w:rsidP="00036BA8">
            <w:pPr>
              <w:jc w:val="center"/>
              <w:rPr>
                <w:rFonts w:cstheme="minorHAnsi"/>
                <w:color w:val="000000" w:themeColor="text1"/>
                <w:sz w:val="16"/>
                <w:szCs w:val="16"/>
              </w:rPr>
            </w:pPr>
          </w:p>
          <w:p w14:paraId="61E74B9F" w14:textId="77777777" w:rsidR="00CF3758" w:rsidRPr="00474116" w:rsidRDefault="00CF3758" w:rsidP="00036BA8">
            <w:pPr>
              <w:jc w:val="center"/>
              <w:rPr>
                <w:rFonts w:cstheme="minorHAnsi"/>
                <w:color w:val="000000" w:themeColor="text1"/>
                <w:sz w:val="16"/>
                <w:szCs w:val="16"/>
              </w:rPr>
            </w:pPr>
          </w:p>
          <w:p w14:paraId="014D0568" w14:textId="77777777" w:rsidR="00CF3758" w:rsidRPr="00474116" w:rsidRDefault="00CF3758" w:rsidP="00036BA8">
            <w:pPr>
              <w:jc w:val="center"/>
              <w:rPr>
                <w:rFonts w:cstheme="minorHAnsi"/>
                <w:color w:val="000000" w:themeColor="text1"/>
                <w:sz w:val="16"/>
                <w:szCs w:val="16"/>
              </w:rPr>
            </w:pPr>
          </w:p>
          <w:p w14:paraId="02D516D0" w14:textId="77777777" w:rsidR="00CF3758" w:rsidRPr="00474116" w:rsidRDefault="00CF3758" w:rsidP="00036BA8">
            <w:pPr>
              <w:jc w:val="center"/>
              <w:rPr>
                <w:rFonts w:cstheme="minorHAnsi"/>
                <w:color w:val="000000" w:themeColor="text1"/>
                <w:sz w:val="16"/>
                <w:szCs w:val="16"/>
              </w:rPr>
            </w:pPr>
          </w:p>
          <w:p w14:paraId="43D8ED9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Research participant died</w:t>
            </w:r>
          </w:p>
        </w:tc>
        <w:tc>
          <w:tcPr>
            <w:tcW w:w="1843" w:type="dxa"/>
          </w:tcPr>
          <w:p w14:paraId="741FE93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 to 5.5</w:t>
            </w:r>
          </w:p>
        </w:tc>
      </w:tr>
      <w:tr w:rsidR="00E617A7" w:rsidRPr="00474116" w14:paraId="4F638155" w14:textId="77777777" w:rsidTr="108C759C">
        <w:trPr>
          <w:trHeight w:val="60"/>
        </w:trPr>
        <w:tc>
          <w:tcPr>
            <w:tcW w:w="709" w:type="dxa"/>
            <w:vMerge/>
          </w:tcPr>
          <w:p w14:paraId="32000F8A"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760E5EB"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Hemoglobin (g/dL)</w:t>
            </w:r>
          </w:p>
        </w:tc>
        <w:tc>
          <w:tcPr>
            <w:tcW w:w="992" w:type="dxa"/>
          </w:tcPr>
          <w:p w14:paraId="6B61387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13.3</w:t>
            </w:r>
          </w:p>
        </w:tc>
        <w:tc>
          <w:tcPr>
            <w:tcW w:w="1276" w:type="dxa"/>
          </w:tcPr>
          <w:p w14:paraId="0BC0341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679BA17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10.6</w:t>
            </w:r>
          </w:p>
        </w:tc>
        <w:tc>
          <w:tcPr>
            <w:tcW w:w="1404" w:type="dxa"/>
          </w:tcPr>
          <w:p w14:paraId="588EFC4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w:t>
            </w:r>
          </w:p>
        </w:tc>
        <w:tc>
          <w:tcPr>
            <w:tcW w:w="1276" w:type="dxa"/>
          </w:tcPr>
          <w:p w14:paraId="0071B8D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9.7</w:t>
            </w:r>
          </w:p>
        </w:tc>
        <w:tc>
          <w:tcPr>
            <w:tcW w:w="4252" w:type="dxa"/>
            <w:gridSpan w:val="3"/>
            <w:vMerge/>
          </w:tcPr>
          <w:p w14:paraId="25CBEF29" w14:textId="77777777" w:rsidR="00E617A7" w:rsidRPr="00474116" w:rsidRDefault="00E617A7" w:rsidP="00036BA8">
            <w:pPr>
              <w:jc w:val="center"/>
              <w:rPr>
                <w:rFonts w:cstheme="minorHAnsi"/>
                <w:color w:val="000000" w:themeColor="text1"/>
                <w:sz w:val="16"/>
                <w:szCs w:val="16"/>
              </w:rPr>
            </w:pPr>
          </w:p>
        </w:tc>
        <w:tc>
          <w:tcPr>
            <w:tcW w:w="1843" w:type="dxa"/>
          </w:tcPr>
          <w:p w14:paraId="1BA2CB7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13.5 to 18.0</w:t>
            </w:r>
          </w:p>
        </w:tc>
      </w:tr>
      <w:tr w:rsidR="00E617A7" w:rsidRPr="00474116" w14:paraId="37F4FA37" w14:textId="77777777" w:rsidTr="108C759C">
        <w:trPr>
          <w:trHeight w:val="60"/>
        </w:trPr>
        <w:tc>
          <w:tcPr>
            <w:tcW w:w="709" w:type="dxa"/>
            <w:vMerge/>
          </w:tcPr>
          <w:p w14:paraId="376582D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4C58617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Hematocrit (%)</w:t>
            </w:r>
          </w:p>
        </w:tc>
        <w:tc>
          <w:tcPr>
            <w:tcW w:w="992" w:type="dxa"/>
          </w:tcPr>
          <w:p w14:paraId="75A109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38.8</w:t>
            </w:r>
          </w:p>
        </w:tc>
        <w:tc>
          <w:tcPr>
            <w:tcW w:w="1276" w:type="dxa"/>
          </w:tcPr>
          <w:p w14:paraId="3DEC93F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37F67CD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30.4</w:t>
            </w:r>
          </w:p>
        </w:tc>
        <w:tc>
          <w:tcPr>
            <w:tcW w:w="1404" w:type="dxa"/>
          </w:tcPr>
          <w:p w14:paraId="06214BA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28.8</w:t>
            </w:r>
          </w:p>
        </w:tc>
        <w:tc>
          <w:tcPr>
            <w:tcW w:w="1276" w:type="dxa"/>
          </w:tcPr>
          <w:p w14:paraId="466135C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26.3</w:t>
            </w:r>
          </w:p>
        </w:tc>
        <w:tc>
          <w:tcPr>
            <w:tcW w:w="4252" w:type="dxa"/>
            <w:gridSpan w:val="3"/>
            <w:vMerge/>
          </w:tcPr>
          <w:p w14:paraId="1A596F96" w14:textId="77777777" w:rsidR="00E617A7" w:rsidRPr="00474116" w:rsidRDefault="00E617A7" w:rsidP="00036BA8">
            <w:pPr>
              <w:jc w:val="center"/>
              <w:rPr>
                <w:rFonts w:cstheme="minorHAnsi"/>
                <w:color w:val="000000" w:themeColor="text1"/>
                <w:sz w:val="16"/>
                <w:szCs w:val="16"/>
              </w:rPr>
            </w:pPr>
          </w:p>
        </w:tc>
        <w:tc>
          <w:tcPr>
            <w:tcW w:w="1843" w:type="dxa"/>
          </w:tcPr>
          <w:p w14:paraId="741A81D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50 %</w:t>
            </w:r>
          </w:p>
        </w:tc>
      </w:tr>
      <w:tr w:rsidR="00E617A7" w:rsidRPr="00474116" w14:paraId="3BF5685C" w14:textId="77777777" w:rsidTr="108C759C">
        <w:trPr>
          <w:trHeight w:val="60"/>
        </w:trPr>
        <w:tc>
          <w:tcPr>
            <w:tcW w:w="709" w:type="dxa"/>
            <w:vMerge/>
          </w:tcPr>
          <w:p w14:paraId="4C2FDE6E"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375029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Leukocytes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1AF24D6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11,370</w:t>
            </w:r>
          </w:p>
        </w:tc>
        <w:tc>
          <w:tcPr>
            <w:tcW w:w="1276" w:type="dxa"/>
          </w:tcPr>
          <w:p w14:paraId="5C8F3DE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7E45D10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13,160</w:t>
            </w:r>
          </w:p>
        </w:tc>
        <w:tc>
          <w:tcPr>
            <w:tcW w:w="1404" w:type="dxa"/>
          </w:tcPr>
          <w:p w14:paraId="5771EAA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12,900</w:t>
            </w:r>
          </w:p>
        </w:tc>
        <w:tc>
          <w:tcPr>
            <w:tcW w:w="1276" w:type="dxa"/>
          </w:tcPr>
          <w:p w14:paraId="4843666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26,030</w:t>
            </w:r>
          </w:p>
        </w:tc>
        <w:tc>
          <w:tcPr>
            <w:tcW w:w="4252" w:type="dxa"/>
            <w:gridSpan w:val="3"/>
            <w:vMerge/>
          </w:tcPr>
          <w:p w14:paraId="5CBD3D10" w14:textId="77777777" w:rsidR="00E617A7" w:rsidRPr="00474116" w:rsidRDefault="00E617A7" w:rsidP="00036BA8">
            <w:pPr>
              <w:jc w:val="center"/>
              <w:rPr>
                <w:rFonts w:cstheme="minorHAnsi"/>
                <w:color w:val="000000" w:themeColor="text1"/>
                <w:sz w:val="16"/>
                <w:szCs w:val="16"/>
              </w:rPr>
            </w:pPr>
          </w:p>
        </w:tc>
        <w:tc>
          <w:tcPr>
            <w:tcW w:w="1843" w:type="dxa"/>
          </w:tcPr>
          <w:p w14:paraId="62DC640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4,500 to 13,000</w:t>
            </w:r>
          </w:p>
        </w:tc>
      </w:tr>
      <w:tr w:rsidR="00E617A7" w:rsidRPr="00474116" w14:paraId="2F04B6D1" w14:textId="77777777" w:rsidTr="108C759C">
        <w:trPr>
          <w:trHeight w:val="60"/>
        </w:trPr>
        <w:tc>
          <w:tcPr>
            <w:tcW w:w="709" w:type="dxa"/>
            <w:vMerge/>
          </w:tcPr>
          <w:p w14:paraId="50B15DC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F67524A"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Basophils (%)</w:t>
            </w:r>
          </w:p>
        </w:tc>
        <w:tc>
          <w:tcPr>
            <w:tcW w:w="992" w:type="dxa"/>
          </w:tcPr>
          <w:p w14:paraId="79CCC72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276" w:type="dxa"/>
          </w:tcPr>
          <w:p w14:paraId="4001476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0C1D66F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404" w:type="dxa"/>
          </w:tcPr>
          <w:p w14:paraId="5F046AD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0.2</w:t>
            </w:r>
          </w:p>
        </w:tc>
        <w:tc>
          <w:tcPr>
            <w:tcW w:w="1276" w:type="dxa"/>
          </w:tcPr>
          <w:p w14:paraId="4784D5F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4252" w:type="dxa"/>
            <w:gridSpan w:val="3"/>
            <w:vMerge/>
          </w:tcPr>
          <w:p w14:paraId="4E1210BE" w14:textId="77777777" w:rsidR="00E617A7" w:rsidRPr="00474116" w:rsidRDefault="00E617A7" w:rsidP="00036BA8">
            <w:pPr>
              <w:jc w:val="center"/>
              <w:rPr>
                <w:rFonts w:cstheme="minorHAnsi"/>
                <w:color w:val="000000" w:themeColor="text1"/>
                <w:sz w:val="16"/>
                <w:szCs w:val="16"/>
              </w:rPr>
            </w:pPr>
          </w:p>
        </w:tc>
        <w:tc>
          <w:tcPr>
            <w:tcW w:w="1843" w:type="dxa"/>
          </w:tcPr>
          <w:p w14:paraId="26192D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2 %</w:t>
            </w:r>
          </w:p>
        </w:tc>
      </w:tr>
      <w:tr w:rsidR="00E617A7" w:rsidRPr="00474116" w14:paraId="368DE124" w14:textId="77777777" w:rsidTr="108C759C">
        <w:trPr>
          <w:trHeight w:val="60"/>
        </w:trPr>
        <w:tc>
          <w:tcPr>
            <w:tcW w:w="709" w:type="dxa"/>
            <w:vMerge/>
          </w:tcPr>
          <w:p w14:paraId="62E64D3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82CEFED"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Eosinophils (%)</w:t>
            </w:r>
          </w:p>
        </w:tc>
        <w:tc>
          <w:tcPr>
            <w:tcW w:w="992" w:type="dxa"/>
          </w:tcPr>
          <w:p w14:paraId="2EFD32B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1276" w:type="dxa"/>
          </w:tcPr>
          <w:p w14:paraId="429035C1"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316B16B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w:t>
            </w:r>
          </w:p>
        </w:tc>
        <w:tc>
          <w:tcPr>
            <w:tcW w:w="1404" w:type="dxa"/>
          </w:tcPr>
          <w:p w14:paraId="7452352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10CE037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w:t>
            </w:r>
          </w:p>
        </w:tc>
        <w:tc>
          <w:tcPr>
            <w:tcW w:w="4252" w:type="dxa"/>
            <w:gridSpan w:val="3"/>
            <w:vMerge/>
          </w:tcPr>
          <w:p w14:paraId="4A68C905" w14:textId="77777777" w:rsidR="00E617A7" w:rsidRPr="00474116" w:rsidRDefault="00E617A7" w:rsidP="00036BA8">
            <w:pPr>
              <w:jc w:val="center"/>
              <w:rPr>
                <w:rFonts w:cstheme="minorHAnsi"/>
                <w:color w:val="000000" w:themeColor="text1"/>
                <w:sz w:val="16"/>
                <w:szCs w:val="16"/>
              </w:rPr>
            </w:pPr>
          </w:p>
        </w:tc>
        <w:tc>
          <w:tcPr>
            <w:tcW w:w="1843" w:type="dxa"/>
          </w:tcPr>
          <w:p w14:paraId="30F4B3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 to 6 %</w:t>
            </w:r>
          </w:p>
        </w:tc>
      </w:tr>
      <w:tr w:rsidR="00E617A7" w:rsidRPr="00474116" w14:paraId="3E9480CE" w14:textId="77777777" w:rsidTr="108C759C">
        <w:trPr>
          <w:trHeight w:val="60"/>
        </w:trPr>
        <w:tc>
          <w:tcPr>
            <w:tcW w:w="709" w:type="dxa"/>
            <w:vMerge/>
          </w:tcPr>
          <w:p w14:paraId="7C02E6B6"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659BCA5"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Neutrophils (%)</w:t>
            </w:r>
          </w:p>
        </w:tc>
        <w:tc>
          <w:tcPr>
            <w:tcW w:w="992" w:type="dxa"/>
          </w:tcPr>
          <w:p w14:paraId="0BA6C86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110</w:t>
            </w:r>
          </w:p>
        </w:tc>
        <w:tc>
          <w:tcPr>
            <w:tcW w:w="1276" w:type="dxa"/>
          </w:tcPr>
          <w:p w14:paraId="1862F5A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2777DB0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83</w:t>
            </w:r>
          </w:p>
        </w:tc>
        <w:tc>
          <w:tcPr>
            <w:tcW w:w="1404" w:type="dxa"/>
          </w:tcPr>
          <w:p w14:paraId="3C1A1B3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5093FDD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89</w:t>
            </w:r>
          </w:p>
        </w:tc>
        <w:tc>
          <w:tcPr>
            <w:tcW w:w="4252" w:type="dxa"/>
            <w:gridSpan w:val="3"/>
            <w:vMerge/>
          </w:tcPr>
          <w:p w14:paraId="587E765A" w14:textId="77777777" w:rsidR="00E617A7" w:rsidRPr="00474116" w:rsidRDefault="00E617A7" w:rsidP="00036BA8">
            <w:pPr>
              <w:jc w:val="center"/>
              <w:rPr>
                <w:rFonts w:cstheme="minorHAnsi"/>
                <w:color w:val="000000" w:themeColor="text1"/>
                <w:sz w:val="16"/>
                <w:szCs w:val="16"/>
              </w:rPr>
            </w:pPr>
          </w:p>
        </w:tc>
        <w:tc>
          <w:tcPr>
            <w:tcW w:w="1843" w:type="dxa"/>
          </w:tcPr>
          <w:p w14:paraId="068F329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4E8C43FA" w14:textId="77777777" w:rsidTr="108C759C">
        <w:trPr>
          <w:trHeight w:val="60"/>
        </w:trPr>
        <w:tc>
          <w:tcPr>
            <w:tcW w:w="709" w:type="dxa"/>
            <w:vMerge/>
          </w:tcPr>
          <w:p w14:paraId="621E304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3B2F2501"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Bands (%)</w:t>
            </w:r>
          </w:p>
        </w:tc>
        <w:tc>
          <w:tcPr>
            <w:tcW w:w="992" w:type="dxa"/>
          </w:tcPr>
          <w:p w14:paraId="1AAB71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3E3F684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218FF59C"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404" w:type="dxa"/>
          </w:tcPr>
          <w:p w14:paraId="2ACE33A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1276" w:type="dxa"/>
          </w:tcPr>
          <w:p w14:paraId="43A00FD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w:t>
            </w:r>
          </w:p>
        </w:tc>
        <w:tc>
          <w:tcPr>
            <w:tcW w:w="4252" w:type="dxa"/>
            <w:gridSpan w:val="3"/>
            <w:vMerge/>
          </w:tcPr>
          <w:p w14:paraId="6E8C8F35" w14:textId="77777777" w:rsidR="00E617A7" w:rsidRPr="00474116" w:rsidRDefault="00E617A7" w:rsidP="00036BA8">
            <w:pPr>
              <w:jc w:val="center"/>
              <w:rPr>
                <w:rFonts w:cstheme="minorHAnsi"/>
                <w:color w:val="000000" w:themeColor="text1"/>
                <w:sz w:val="16"/>
                <w:szCs w:val="16"/>
              </w:rPr>
            </w:pPr>
          </w:p>
        </w:tc>
        <w:tc>
          <w:tcPr>
            <w:tcW w:w="1843" w:type="dxa"/>
          </w:tcPr>
          <w:p w14:paraId="215ED7D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0 to 5 %</w:t>
            </w:r>
          </w:p>
        </w:tc>
      </w:tr>
      <w:tr w:rsidR="00E617A7" w:rsidRPr="00474116" w14:paraId="6DB5B741" w14:textId="77777777" w:rsidTr="108C759C">
        <w:trPr>
          <w:trHeight w:val="60"/>
        </w:trPr>
        <w:tc>
          <w:tcPr>
            <w:tcW w:w="709" w:type="dxa"/>
            <w:vMerge/>
          </w:tcPr>
          <w:p w14:paraId="7618AFF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C23E1B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Segmented (%)</w:t>
            </w:r>
          </w:p>
        </w:tc>
        <w:tc>
          <w:tcPr>
            <w:tcW w:w="992" w:type="dxa"/>
          </w:tcPr>
          <w:p w14:paraId="7796DF8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w:t>
            </w:r>
          </w:p>
        </w:tc>
        <w:tc>
          <w:tcPr>
            <w:tcW w:w="1276" w:type="dxa"/>
          </w:tcPr>
          <w:p w14:paraId="7209304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658DFA8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80</w:t>
            </w:r>
          </w:p>
        </w:tc>
        <w:tc>
          <w:tcPr>
            <w:tcW w:w="1404" w:type="dxa"/>
          </w:tcPr>
          <w:p w14:paraId="12D09B5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77</w:t>
            </w:r>
          </w:p>
        </w:tc>
        <w:tc>
          <w:tcPr>
            <w:tcW w:w="1276" w:type="dxa"/>
          </w:tcPr>
          <w:p w14:paraId="67E4C02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82</w:t>
            </w:r>
          </w:p>
        </w:tc>
        <w:tc>
          <w:tcPr>
            <w:tcW w:w="4252" w:type="dxa"/>
            <w:gridSpan w:val="3"/>
            <w:vMerge/>
          </w:tcPr>
          <w:p w14:paraId="4DABBC88" w14:textId="77777777" w:rsidR="00E617A7" w:rsidRPr="00474116" w:rsidRDefault="00E617A7" w:rsidP="00036BA8">
            <w:pPr>
              <w:jc w:val="center"/>
              <w:rPr>
                <w:rFonts w:cstheme="minorHAnsi"/>
                <w:color w:val="000000" w:themeColor="text1"/>
                <w:sz w:val="16"/>
                <w:szCs w:val="16"/>
              </w:rPr>
            </w:pPr>
          </w:p>
        </w:tc>
        <w:tc>
          <w:tcPr>
            <w:tcW w:w="1843" w:type="dxa"/>
          </w:tcPr>
          <w:p w14:paraId="506C81A0" w14:textId="10267175" w:rsidR="00E617A7" w:rsidRPr="00474116" w:rsidRDefault="00E617A7" w:rsidP="00036BA8">
            <w:pPr>
              <w:jc w:val="center"/>
              <w:rPr>
                <w:rFonts w:cstheme="minorHAnsi"/>
                <w:color w:val="000000" w:themeColor="text1"/>
                <w:sz w:val="16"/>
                <w:szCs w:val="16"/>
              </w:rPr>
            </w:pPr>
            <w:r w:rsidRPr="00474116">
              <w:rPr>
                <w:color w:val="000000" w:themeColor="text1"/>
                <w:sz w:val="16"/>
              </w:rPr>
              <w:t>40 to 80 %</w:t>
            </w:r>
          </w:p>
        </w:tc>
      </w:tr>
      <w:tr w:rsidR="00E617A7" w:rsidRPr="00474116" w14:paraId="603A8811" w14:textId="77777777" w:rsidTr="108C759C">
        <w:trPr>
          <w:trHeight w:val="60"/>
        </w:trPr>
        <w:tc>
          <w:tcPr>
            <w:tcW w:w="709" w:type="dxa"/>
            <w:vMerge/>
          </w:tcPr>
          <w:p w14:paraId="6F443A89"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278698C6"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Lymphocytes (%)</w:t>
            </w:r>
          </w:p>
        </w:tc>
        <w:tc>
          <w:tcPr>
            <w:tcW w:w="992" w:type="dxa"/>
          </w:tcPr>
          <w:p w14:paraId="719FB94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w:t>
            </w:r>
          </w:p>
        </w:tc>
        <w:tc>
          <w:tcPr>
            <w:tcW w:w="1276" w:type="dxa"/>
          </w:tcPr>
          <w:p w14:paraId="17938800"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11D52C4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w:t>
            </w:r>
          </w:p>
        </w:tc>
        <w:tc>
          <w:tcPr>
            <w:tcW w:w="1404" w:type="dxa"/>
          </w:tcPr>
          <w:p w14:paraId="3A0FCC0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276" w:type="dxa"/>
          </w:tcPr>
          <w:p w14:paraId="0B12D92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8</w:t>
            </w:r>
          </w:p>
        </w:tc>
        <w:tc>
          <w:tcPr>
            <w:tcW w:w="4252" w:type="dxa"/>
            <w:gridSpan w:val="3"/>
            <w:vMerge/>
          </w:tcPr>
          <w:p w14:paraId="6D224266" w14:textId="77777777" w:rsidR="00E617A7" w:rsidRPr="00474116" w:rsidRDefault="00E617A7" w:rsidP="00036BA8">
            <w:pPr>
              <w:jc w:val="center"/>
              <w:rPr>
                <w:rFonts w:cstheme="minorHAnsi"/>
                <w:color w:val="000000" w:themeColor="text1"/>
                <w:sz w:val="16"/>
                <w:szCs w:val="16"/>
              </w:rPr>
            </w:pPr>
          </w:p>
        </w:tc>
        <w:tc>
          <w:tcPr>
            <w:tcW w:w="1843" w:type="dxa"/>
          </w:tcPr>
          <w:p w14:paraId="565A45F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20 to 50 %</w:t>
            </w:r>
          </w:p>
        </w:tc>
      </w:tr>
      <w:tr w:rsidR="00E617A7" w:rsidRPr="00474116" w14:paraId="4F92FA30" w14:textId="77777777" w:rsidTr="108C759C">
        <w:trPr>
          <w:trHeight w:val="60"/>
        </w:trPr>
        <w:tc>
          <w:tcPr>
            <w:tcW w:w="709" w:type="dxa"/>
            <w:vMerge/>
          </w:tcPr>
          <w:p w14:paraId="4082D9A1"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76E3CD14"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Monocytes (%)</w:t>
            </w:r>
          </w:p>
        </w:tc>
        <w:tc>
          <w:tcPr>
            <w:tcW w:w="992" w:type="dxa"/>
          </w:tcPr>
          <w:p w14:paraId="1C3F5F1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276" w:type="dxa"/>
          </w:tcPr>
          <w:p w14:paraId="462EF11B"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11E48229"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5</w:t>
            </w:r>
          </w:p>
        </w:tc>
        <w:tc>
          <w:tcPr>
            <w:tcW w:w="1404" w:type="dxa"/>
          </w:tcPr>
          <w:p w14:paraId="06622136"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w:t>
            </w:r>
          </w:p>
        </w:tc>
        <w:tc>
          <w:tcPr>
            <w:tcW w:w="1276" w:type="dxa"/>
          </w:tcPr>
          <w:p w14:paraId="7DA0BE93"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w:t>
            </w:r>
          </w:p>
        </w:tc>
        <w:tc>
          <w:tcPr>
            <w:tcW w:w="4252" w:type="dxa"/>
            <w:gridSpan w:val="3"/>
            <w:vMerge/>
          </w:tcPr>
          <w:p w14:paraId="1ABC02D1" w14:textId="77777777" w:rsidR="00E617A7" w:rsidRPr="00474116" w:rsidRDefault="00E617A7" w:rsidP="00036BA8">
            <w:pPr>
              <w:jc w:val="center"/>
              <w:rPr>
                <w:rFonts w:cstheme="minorHAnsi"/>
                <w:color w:val="000000" w:themeColor="text1"/>
                <w:sz w:val="16"/>
                <w:szCs w:val="16"/>
              </w:rPr>
            </w:pPr>
          </w:p>
        </w:tc>
        <w:tc>
          <w:tcPr>
            <w:tcW w:w="1843" w:type="dxa"/>
          </w:tcPr>
          <w:p w14:paraId="39C4D7A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 to 10 %</w:t>
            </w:r>
          </w:p>
        </w:tc>
      </w:tr>
      <w:tr w:rsidR="00E617A7" w:rsidRPr="00474116" w14:paraId="3BDA1748" w14:textId="77777777" w:rsidTr="108C759C">
        <w:trPr>
          <w:trHeight w:val="60"/>
        </w:trPr>
        <w:tc>
          <w:tcPr>
            <w:tcW w:w="709" w:type="dxa"/>
            <w:vMerge/>
          </w:tcPr>
          <w:p w14:paraId="5494E452"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6F07F24E" w14:textId="77777777" w:rsidR="00E617A7" w:rsidRPr="00474116" w:rsidRDefault="00E617A7" w:rsidP="108C759C">
            <w:pPr>
              <w:rPr>
                <w:rStyle w:val="y2iqfc"/>
                <w:color w:val="000000" w:themeColor="text1"/>
                <w:sz w:val="16"/>
                <w:szCs w:val="16"/>
              </w:rPr>
            </w:pPr>
            <w:r w:rsidRPr="00474116">
              <w:rPr>
                <w:rStyle w:val="y2iqfc"/>
                <w:color w:val="000000" w:themeColor="text1"/>
                <w:sz w:val="16"/>
              </w:rPr>
              <w:t>Platelets (mm</w:t>
            </w:r>
            <w:r w:rsidRPr="00474116">
              <w:rPr>
                <w:rStyle w:val="y2iqfc"/>
                <w:color w:val="000000" w:themeColor="text1"/>
                <w:sz w:val="16"/>
                <w:vertAlign w:val="superscript"/>
              </w:rPr>
              <w:t>3</w:t>
            </w:r>
            <w:r w:rsidRPr="00474116">
              <w:rPr>
                <w:rStyle w:val="y2iqfc"/>
                <w:color w:val="000000" w:themeColor="text1"/>
                <w:sz w:val="16"/>
              </w:rPr>
              <w:t>)</w:t>
            </w:r>
          </w:p>
        </w:tc>
        <w:tc>
          <w:tcPr>
            <w:tcW w:w="992" w:type="dxa"/>
          </w:tcPr>
          <w:p w14:paraId="1EE79658"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133,000</w:t>
            </w:r>
          </w:p>
        </w:tc>
        <w:tc>
          <w:tcPr>
            <w:tcW w:w="1276" w:type="dxa"/>
          </w:tcPr>
          <w:p w14:paraId="357F791F"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76567B37"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101,000</w:t>
            </w:r>
          </w:p>
        </w:tc>
        <w:tc>
          <w:tcPr>
            <w:tcW w:w="1404" w:type="dxa"/>
          </w:tcPr>
          <w:p w14:paraId="6EC1EED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387,000</w:t>
            </w:r>
          </w:p>
        </w:tc>
        <w:tc>
          <w:tcPr>
            <w:tcW w:w="1276" w:type="dxa"/>
          </w:tcPr>
          <w:p w14:paraId="20F432FA"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435,000</w:t>
            </w:r>
          </w:p>
        </w:tc>
        <w:tc>
          <w:tcPr>
            <w:tcW w:w="4252" w:type="dxa"/>
            <w:gridSpan w:val="3"/>
            <w:vMerge/>
          </w:tcPr>
          <w:p w14:paraId="53547351" w14:textId="77777777" w:rsidR="00E617A7" w:rsidRPr="00474116" w:rsidRDefault="00E617A7" w:rsidP="00036BA8">
            <w:pPr>
              <w:jc w:val="center"/>
              <w:rPr>
                <w:rFonts w:cstheme="minorHAnsi"/>
                <w:color w:val="000000" w:themeColor="text1"/>
                <w:sz w:val="16"/>
                <w:szCs w:val="16"/>
              </w:rPr>
            </w:pPr>
          </w:p>
        </w:tc>
        <w:tc>
          <w:tcPr>
            <w:tcW w:w="1843" w:type="dxa"/>
          </w:tcPr>
          <w:p w14:paraId="69D8C3BD" w14:textId="2DDB43D0" w:rsidR="00E617A7" w:rsidRPr="00474116" w:rsidRDefault="00E617A7" w:rsidP="00036BA8">
            <w:pPr>
              <w:jc w:val="center"/>
              <w:rPr>
                <w:rFonts w:cstheme="minorHAnsi"/>
                <w:color w:val="000000" w:themeColor="text1"/>
                <w:sz w:val="16"/>
                <w:szCs w:val="16"/>
              </w:rPr>
            </w:pPr>
            <w:r w:rsidRPr="00474116">
              <w:rPr>
                <w:color w:val="000000" w:themeColor="text1"/>
                <w:sz w:val="16"/>
              </w:rPr>
              <w:t>150,000 to 450,000</w:t>
            </w:r>
          </w:p>
        </w:tc>
      </w:tr>
      <w:tr w:rsidR="00E617A7" w:rsidRPr="00474116" w14:paraId="5EA15429" w14:textId="77777777" w:rsidTr="108C759C">
        <w:trPr>
          <w:trHeight w:val="60"/>
        </w:trPr>
        <w:tc>
          <w:tcPr>
            <w:tcW w:w="709" w:type="dxa"/>
            <w:vMerge/>
          </w:tcPr>
          <w:p w14:paraId="38BBF508" w14:textId="77777777" w:rsidR="00E617A7" w:rsidRPr="00474116" w:rsidRDefault="00E617A7">
            <w:pPr>
              <w:rPr>
                <w:rFonts w:cstheme="minorHAnsi"/>
                <w:color w:val="000000" w:themeColor="text1"/>
                <w:sz w:val="16"/>
                <w:szCs w:val="16"/>
              </w:rPr>
            </w:pPr>
          </w:p>
        </w:tc>
        <w:tc>
          <w:tcPr>
            <w:tcW w:w="2269" w:type="dxa"/>
            <w:shd w:val="clear" w:color="auto" w:fill="FFFFFF" w:themeFill="background1"/>
          </w:tcPr>
          <w:p w14:paraId="1DB3FF83" w14:textId="77777777" w:rsidR="00E617A7" w:rsidRPr="00474116" w:rsidRDefault="00E617A7">
            <w:pPr>
              <w:rPr>
                <w:rStyle w:val="y2iqfc"/>
                <w:rFonts w:cstheme="minorHAnsi"/>
                <w:color w:val="000000" w:themeColor="text1"/>
                <w:sz w:val="16"/>
                <w:szCs w:val="16"/>
              </w:rPr>
            </w:pPr>
            <w:r w:rsidRPr="00474116">
              <w:rPr>
                <w:rStyle w:val="y2iqfc"/>
                <w:color w:val="000000" w:themeColor="text1"/>
                <w:sz w:val="16"/>
              </w:rPr>
              <w:t>C Reactive Protein (mg/dL)</w:t>
            </w:r>
          </w:p>
        </w:tc>
        <w:tc>
          <w:tcPr>
            <w:tcW w:w="992" w:type="dxa"/>
          </w:tcPr>
          <w:p w14:paraId="1D5E02A2"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11.0</w:t>
            </w:r>
          </w:p>
        </w:tc>
        <w:tc>
          <w:tcPr>
            <w:tcW w:w="1276" w:type="dxa"/>
          </w:tcPr>
          <w:p w14:paraId="3A97C39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89" w:type="dxa"/>
          </w:tcPr>
          <w:p w14:paraId="6B3831CD"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1.3</w:t>
            </w:r>
          </w:p>
        </w:tc>
        <w:tc>
          <w:tcPr>
            <w:tcW w:w="1404" w:type="dxa"/>
          </w:tcPr>
          <w:p w14:paraId="65DB8885"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w:t>
            </w:r>
          </w:p>
        </w:tc>
        <w:tc>
          <w:tcPr>
            <w:tcW w:w="1276" w:type="dxa"/>
          </w:tcPr>
          <w:p w14:paraId="32114AAE"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2.82</w:t>
            </w:r>
          </w:p>
        </w:tc>
        <w:tc>
          <w:tcPr>
            <w:tcW w:w="4252" w:type="dxa"/>
            <w:gridSpan w:val="3"/>
            <w:vMerge/>
          </w:tcPr>
          <w:p w14:paraId="5C6AD26C" w14:textId="77777777" w:rsidR="00E617A7" w:rsidRPr="00474116" w:rsidRDefault="00E617A7" w:rsidP="00036BA8">
            <w:pPr>
              <w:jc w:val="center"/>
              <w:rPr>
                <w:rFonts w:cstheme="minorHAnsi"/>
                <w:color w:val="000000" w:themeColor="text1"/>
                <w:sz w:val="16"/>
                <w:szCs w:val="16"/>
              </w:rPr>
            </w:pPr>
          </w:p>
        </w:tc>
        <w:tc>
          <w:tcPr>
            <w:tcW w:w="1843" w:type="dxa"/>
          </w:tcPr>
          <w:p w14:paraId="09175194" w14:textId="77777777" w:rsidR="00E617A7" w:rsidRPr="00474116" w:rsidRDefault="00E617A7" w:rsidP="00036BA8">
            <w:pPr>
              <w:jc w:val="center"/>
              <w:rPr>
                <w:rFonts w:cstheme="minorHAnsi"/>
                <w:color w:val="000000" w:themeColor="text1"/>
                <w:sz w:val="16"/>
                <w:szCs w:val="16"/>
              </w:rPr>
            </w:pPr>
            <w:r w:rsidRPr="00474116">
              <w:rPr>
                <w:color w:val="000000" w:themeColor="text1"/>
                <w:sz w:val="16"/>
              </w:rPr>
              <w:t>&lt; 1 mg/dL</w:t>
            </w:r>
          </w:p>
        </w:tc>
      </w:tr>
    </w:tbl>
    <w:p w14:paraId="6E2687FA" w14:textId="77777777" w:rsidR="00E617A7" w:rsidRPr="00474116" w:rsidRDefault="00E617A7" w:rsidP="00E617A7">
      <w:pPr>
        <w:pStyle w:val="Pr-formataoHTML"/>
        <w:spacing w:line="540" w:lineRule="atLeast"/>
        <w:rPr>
          <w:rStyle w:val="y2iqfc"/>
          <w:rFonts w:ascii="Arial" w:hAnsi="Arial" w:cs="Arial"/>
          <w:color w:val="202124"/>
          <w:sz w:val="18"/>
          <w:szCs w:val="18"/>
        </w:rPr>
      </w:pPr>
    </w:p>
    <w:p w14:paraId="0AE29778" w14:textId="14C091C5" w:rsidR="002F655D" w:rsidRPr="00474116" w:rsidRDefault="00620F9A" w:rsidP="001D1E80">
      <w:pPr>
        <w:pStyle w:val="Ttulo2"/>
        <w:numPr>
          <w:ilvl w:val="1"/>
          <w:numId w:val="21"/>
        </w:numPr>
        <w:rPr>
          <w:rFonts w:ascii="Arial" w:hAnsi="Arial" w:cs="Arial"/>
          <w:b/>
          <w:bCs/>
          <w:color w:val="auto"/>
        </w:rPr>
      </w:pPr>
      <w:bookmarkStart w:id="6" w:name="_Toc173798935"/>
      <w:r w:rsidRPr="00474116">
        <w:rPr>
          <w:rFonts w:ascii="Arial" w:hAnsi="Arial"/>
          <w:b/>
          <w:color w:val="auto"/>
        </w:rPr>
        <w:lastRenderedPageBreak/>
        <w:t>Monitoring of Adverse Events</w:t>
      </w:r>
      <w:bookmarkEnd w:id="6"/>
      <w:r w:rsidRPr="00474116">
        <w:rPr>
          <w:rFonts w:ascii="Arial" w:hAnsi="Arial"/>
          <w:b/>
          <w:color w:val="auto"/>
        </w:rPr>
        <w:t xml:space="preserve"> </w:t>
      </w:r>
    </w:p>
    <w:p w14:paraId="31D99203" w14:textId="2D5E1742" w:rsidR="00A42D68" w:rsidRPr="00474116" w:rsidRDefault="00F94D60" w:rsidP="00BF1371">
      <w:pPr>
        <w:pStyle w:val="Corpo"/>
        <w:widowControl w:val="0"/>
        <w:spacing w:before="100" w:beforeAutospacing="1" w:after="100" w:afterAutospacing="1" w:line="360" w:lineRule="auto"/>
        <w:jc w:val="both"/>
        <w:rPr>
          <w:rFonts w:ascii="Arial" w:eastAsia="Arial" w:hAnsi="Arial" w:cs="Arial"/>
        </w:rPr>
      </w:pPr>
      <w:r w:rsidRPr="00474116">
        <w:rPr>
          <w:rFonts w:ascii="Arial" w:hAnsi="Arial"/>
        </w:rPr>
        <w:tab/>
        <w:t xml:space="preserve">All participants experienced adverse events during the 12 months of clinical follow-up. Our medical team provided emergency care for each of the events that occurred. Adverse events were reported through notification letters, sent to the CEP/CONEP system through Plataforma Brasil, with a detailed description of the medical complications and treatment applied (see figure 1). </w:t>
      </w:r>
    </w:p>
    <w:p w14:paraId="02C35882" w14:textId="0F3B73EA" w:rsidR="00021976" w:rsidRPr="00474116" w:rsidRDefault="00021976" w:rsidP="00F91E6D">
      <w:pPr>
        <w:pStyle w:val="Corpo"/>
        <w:widowControl w:val="0"/>
        <w:spacing w:afterLines="120" w:after="288" w:line="360" w:lineRule="auto"/>
        <w:ind w:firstLine="708"/>
        <w:jc w:val="both"/>
        <w:rPr>
          <w:rFonts w:ascii="Arial" w:eastAsia="Arial" w:hAnsi="Arial" w:cs="Arial"/>
        </w:rPr>
      </w:pPr>
      <w:r w:rsidRPr="00474116">
        <w:rPr>
          <w:rFonts w:ascii="Arial" w:hAnsi="Arial"/>
        </w:rPr>
        <w:t>In general, 92 adverse events were observed in the 8 research participants over 12 months of clinical follow-up. The clinical complications were grouped by type of organ or system affected by the health problem, as suggested by Grossman et al. 2012. A total of 23 complications related to infectious processes, 19 neurological and psychiatric complications, 18 complications of the genitourinary system, 12 cardiovascular complications, 9 pulmonary complications, 6 skin complications, 2 hematological complications and 3 complications unrelated to these items were recorded. Table 4 describes all the complications observed in the 8 research participants and their prevalence during the first year after experimental treatment.</w:t>
      </w:r>
    </w:p>
    <w:p w14:paraId="0A43D375" w14:textId="77777777" w:rsidR="00F91E6D" w:rsidRDefault="00F91E6D" w:rsidP="00F91E6D">
      <w:pPr>
        <w:pStyle w:val="Corpo"/>
        <w:widowControl w:val="0"/>
        <w:spacing w:afterLines="120" w:after="288" w:line="360" w:lineRule="auto"/>
        <w:ind w:firstLine="708"/>
        <w:jc w:val="both"/>
        <w:rPr>
          <w:rFonts w:ascii="Arial" w:eastAsia="Arial" w:hAnsi="Arial" w:cs="Arial"/>
        </w:rPr>
      </w:pPr>
    </w:p>
    <w:p w14:paraId="36FFD052" w14:textId="77777777" w:rsidR="00DF5205" w:rsidRPr="00474116" w:rsidRDefault="00DF5205" w:rsidP="00F91E6D">
      <w:pPr>
        <w:pStyle w:val="Corpo"/>
        <w:widowControl w:val="0"/>
        <w:spacing w:afterLines="120" w:after="288" w:line="360" w:lineRule="auto"/>
        <w:ind w:firstLine="708"/>
        <w:jc w:val="both"/>
        <w:rPr>
          <w:rFonts w:ascii="Arial" w:eastAsia="Arial" w:hAnsi="Arial" w:cs="Arial"/>
        </w:rPr>
      </w:pPr>
    </w:p>
    <w:p w14:paraId="1B27176B" w14:textId="77777777" w:rsidR="00264E4E" w:rsidRPr="00474116" w:rsidRDefault="008758AB" w:rsidP="00264E4E">
      <w:pPr>
        <w:pStyle w:val="Corpo"/>
        <w:spacing w:afterLines="120" w:after="288" w:line="360" w:lineRule="auto"/>
        <w:ind w:firstLine="708"/>
        <w:rPr>
          <w:rFonts w:ascii="Arial" w:hAnsi="Arial" w:cs="Arial"/>
        </w:rPr>
      </w:pPr>
      <w:r w:rsidRPr="00474116">
        <w:rPr>
          <w:rFonts w:ascii="Arial" w:hAnsi="Arial"/>
        </w:rPr>
        <w:t>Table 4: Clinical complications observed over 12 months of clinical follow-up of the 8 research participants.</w:t>
      </w:r>
    </w:p>
    <w:tbl>
      <w:tblPr>
        <w:tblW w:w="12469" w:type="dxa"/>
        <w:jc w:val="center"/>
        <w:tblCellMar>
          <w:top w:w="15" w:type="dxa"/>
          <w:left w:w="15" w:type="dxa"/>
          <w:bottom w:w="15" w:type="dxa"/>
          <w:right w:w="15" w:type="dxa"/>
        </w:tblCellMar>
        <w:tblLook w:val="04A0" w:firstRow="1" w:lastRow="0" w:firstColumn="1" w:lastColumn="0" w:noHBand="0" w:noVBand="1"/>
      </w:tblPr>
      <w:tblGrid>
        <w:gridCol w:w="2121"/>
        <w:gridCol w:w="3680"/>
        <w:gridCol w:w="5093"/>
        <w:gridCol w:w="1575"/>
      </w:tblGrid>
      <w:tr w:rsidR="008758AB" w:rsidRPr="00474116" w14:paraId="0665D6FC" w14:textId="77777777" w:rsidTr="00BE5BC4">
        <w:trPr>
          <w:trHeight w:val="836"/>
          <w:tblHeader/>
          <w:jc w:val="center"/>
        </w:trPr>
        <w:tc>
          <w:tcPr>
            <w:tcW w:w="5807" w:type="dxa"/>
            <w:gridSpan w:val="2"/>
            <w:tcBorders>
              <w:top w:val="single" w:sz="12"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3548983" w14:textId="6B9857C3" w:rsidR="008758AB" w:rsidRPr="00474116" w:rsidRDefault="008758AB" w:rsidP="007D6AD4">
            <w:pPr>
              <w:rPr>
                <w:rFonts w:ascii="Arial" w:eastAsia="Times New Roman" w:hAnsi="Arial" w:cs="Arial"/>
                <w:sz w:val="20"/>
                <w:szCs w:val="20"/>
              </w:rPr>
            </w:pPr>
            <w:r w:rsidRPr="00474116">
              <w:rPr>
                <w:rFonts w:ascii="Arial" w:hAnsi="Arial"/>
                <w:b/>
                <w:color w:val="000000"/>
                <w:sz w:val="20"/>
              </w:rPr>
              <w:t>Clinical complications over 12 months of clinical follow-up</w:t>
            </w:r>
          </w:p>
        </w:tc>
        <w:tc>
          <w:tcPr>
            <w:tcW w:w="5103" w:type="dxa"/>
            <w:tcBorders>
              <w:top w:val="single" w:sz="12"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D2C2C0D" w14:textId="77777777" w:rsidR="008758AB" w:rsidRPr="00474116" w:rsidRDefault="008758AB">
            <w:pPr>
              <w:rPr>
                <w:rFonts w:ascii="Arial" w:eastAsia="Times New Roman" w:hAnsi="Arial" w:cs="Arial"/>
                <w:sz w:val="20"/>
                <w:szCs w:val="20"/>
              </w:rPr>
            </w:pPr>
            <w:r w:rsidRPr="00474116">
              <w:rPr>
                <w:rFonts w:ascii="Arial" w:hAnsi="Arial"/>
                <w:b/>
                <w:color w:val="000000"/>
                <w:sz w:val="20"/>
              </w:rPr>
              <w:t>Classification of the clinical complication, number of occurrences and participants who presented the complication</w:t>
            </w:r>
          </w:p>
        </w:tc>
        <w:tc>
          <w:tcPr>
            <w:tcW w:w="1559" w:type="dxa"/>
            <w:tcBorders>
              <w:top w:val="single" w:sz="12"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2A2B0D0" w14:textId="77777777" w:rsidR="008758AB" w:rsidRPr="00474116" w:rsidRDefault="008758AB">
            <w:pPr>
              <w:rPr>
                <w:rFonts w:ascii="Arial" w:eastAsia="Times New Roman" w:hAnsi="Arial" w:cs="Arial"/>
                <w:sz w:val="20"/>
                <w:szCs w:val="20"/>
              </w:rPr>
            </w:pPr>
            <w:r w:rsidRPr="00474116">
              <w:rPr>
                <w:rFonts w:ascii="Arial" w:hAnsi="Arial"/>
                <w:b/>
                <w:color w:val="000000"/>
                <w:sz w:val="20"/>
              </w:rPr>
              <w:t>No. of complications</w:t>
            </w:r>
          </w:p>
        </w:tc>
      </w:tr>
      <w:tr w:rsidR="008758AB" w:rsidRPr="00474116" w14:paraId="4ACBAD6B"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BF5369A" w14:textId="77777777" w:rsidR="008758AB" w:rsidRPr="00474116" w:rsidRDefault="008758AB">
            <w:pPr>
              <w:rPr>
                <w:rFonts w:ascii="Arial" w:eastAsia="Times New Roman" w:hAnsi="Arial" w:cs="Arial"/>
                <w:sz w:val="20"/>
                <w:szCs w:val="20"/>
              </w:rPr>
            </w:pPr>
            <w:r w:rsidRPr="00474116">
              <w:rPr>
                <w:rFonts w:ascii="Arial" w:hAnsi="Arial"/>
                <w:color w:val="000000"/>
                <w:sz w:val="20"/>
                <w:bdr w:val="none" w:sz="0" w:space="0" w:color="auto"/>
              </w:rPr>
              <w:t>Infection</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3C5622" w14:textId="77777777" w:rsidR="008758AB" w:rsidRPr="00474116" w:rsidRDefault="008758AB">
            <w:pPr>
              <w:rPr>
                <w:rFonts w:ascii="Arial" w:eastAsia="Times New Roman" w:hAnsi="Arial" w:cs="Arial"/>
                <w:sz w:val="20"/>
                <w:szCs w:val="20"/>
              </w:rPr>
            </w:pPr>
            <w:r w:rsidRPr="00474116">
              <w:rPr>
                <w:rFonts w:ascii="Arial" w:hAnsi="Arial"/>
                <w:color w:val="000000"/>
                <w:sz w:val="20"/>
              </w:rPr>
              <w:t>Urinary tract infection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C14C4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(10</w:t>
            </w:r>
            <w:r w:rsidRPr="00474116">
              <w:rPr>
                <w:rFonts w:ascii="Arial" w:hAnsi="Arial"/>
                <w:color w:val="000000"/>
                <w:sz w:val="20"/>
                <w:vertAlign w:val="superscript"/>
              </w:rPr>
              <w:t>2,4,5,6,7,8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9888F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10</w:t>
            </w:r>
          </w:p>
        </w:tc>
      </w:tr>
      <w:tr w:rsidR="008758AB" w:rsidRPr="00474116" w14:paraId="3AFA29AA"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C8D078"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F242F7" w14:textId="77777777" w:rsidR="008758AB" w:rsidRPr="00474116" w:rsidRDefault="008758AB">
            <w:pPr>
              <w:rPr>
                <w:rFonts w:ascii="Arial" w:eastAsia="Times New Roman" w:hAnsi="Arial" w:cs="Arial"/>
                <w:sz w:val="20"/>
                <w:szCs w:val="20"/>
              </w:rPr>
            </w:pPr>
            <w:r w:rsidRPr="00474116">
              <w:rPr>
                <w:rFonts w:ascii="Arial" w:hAnsi="Arial"/>
                <w:color w:val="000000"/>
                <w:sz w:val="20"/>
              </w:rPr>
              <w:t>Pyelonephritis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FFE07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53F56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AB37BC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1D2FE8"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C3A642" w14:textId="77777777" w:rsidR="008758AB" w:rsidRPr="00474116" w:rsidRDefault="008758AB">
            <w:pPr>
              <w:rPr>
                <w:rFonts w:ascii="Arial" w:eastAsia="Times New Roman" w:hAnsi="Arial" w:cs="Arial"/>
                <w:sz w:val="20"/>
                <w:szCs w:val="20"/>
              </w:rPr>
            </w:pPr>
            <w:r w:rsidRPr="00474116">
              <w:rPr>
                <w:rFonts w:ascii="Arial" w:hAnsi="Arial"/>
                <w:color w:val="000000"/>
                <w:sz w:val="20"/>
              </w:rPr>
              <w:t>Pneumonia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CDF6B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(3</w:t>
            </w:r>
            <w:r w:rsidRPr="00474116">
              <w:rPr>
                <w:rFonts w:ascii="Arial" w:hAnsi="Arial"/>
                <w:color w:val="000000"/>
                <w:sz w:val="20"/>
                <w:vertAlign w:val="superscript"/>
              </w:rPr>
              <w:t>1,6,8</w:t>
            </w:r>
            <w:r w:rsidRPr="00474116">
              <w:rPr>
                <w:rFonts w:ascii="Arial" w:hAnsi="Arial"/>
                <w:color w:val="000000"/>
                <w:sz w:val="20"/>
              </w:rPr>
              <w:t>), M (1</w:t>
            </w:r>
            <w:r w:rsidRPr="00474116">
              <w:rPr>
                <w:rFonts w:ascii="Arial" w:hAnsi="Arial"/>
                <w:color w:val="000000"/>
                <w:sz w:val="20"/>
                <w:vertAlign w:val="superscript"/>
              </w:rPr>
              <w:t>3</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7D871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4</w:t>
            </w:r>
          </w:p>
        </w:tc>
      </w:tr>
      <w:tr w:rsidR="008758AB" w:rsidRPr="00474116" w14:paraId="5150C8A4"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16580"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BFCD6C" w14:textId="77777777" w:rsidR="008758AB" w:rsidRPr="00474116" w:rsidRDefault="008758AB">
            <w:pPr>
              <w:rPr>
                <w:rFonts w:ascii="Arial" w:eastAsia="Times New Roman" w:hAnsi="Arial" w:cs="Arial"/>
                <w:sz w:val="20"/>
                <w:szCs w:val="20"/>
              </w:rPr>
            </w:pPr>
            <w:r w:rsidRPr="00474116">
              <w:rPr>
                <w:rFonts w:ascii="Arial" w:hAnsi="Arial"/>
                <w:color w:val="000000"/>
                <w:sz w:val="20"/>
              </w:rPr>
              <w:t>Genital herpes infection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386D9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2</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D227E2"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87F4DF5"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2E169E"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267979" w14:textId="77777777" w:rsidR="008758AB" w:rsidRPr="00474116" w:rsidRDefault="008758AB">
            <w:pPr>
              <w:rPr>
                <w:rFonts w:ascii="Arial" w:eastAsia="Times New Roman" w:hAnsi="Arial" w:cs="Arial"/>
                <w:sz w:val="20"/>
                <w:szCs w:val="20"/>
              </w:rPr>
            </w:pPr>
            <w:r w:rsidRPr="00474116">
              <w:rPr>
                <w:rFonts w:ascii="Arial" w:hAnsi="Arial"/>
                <w:color w:val="000000"/>
                <w:sz w:val="20"/>
              </w:rPr>
              <w:t>Bloodstream infection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0EFB22"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(3</w:t>
            </w:r>
            <w:r w:rsidRPr="00474116">
              <w:rPr>
                <w:rFonts w:ascii="Arial" w:hAnsi="Arial"/>
                <w:color w:val="000000"/>
                <w:sz w:val="20"/>
                <w:vertAlign w:val="superscript"/>
              </w:rPr>
              <w:t>2,5,8</w:t>
            </w:r>
            <w:r w:rsidRPr="00474116">
              <w:rPr>
                <w:rFonts w:ascii="Arial" w:hAnsi="Arial"/>
                <w:color w:val="000000"/>
                <w:sz w:val="20"/>
              </w:rPr>
              <w:t xml:space="preserve">), </w:t>
            </w:r>
            <w:proofErr w:type="gramStart"/>
            <w:r w:rsidRPr="00474116">
              <w:rPr>
                <w:rFonts w:ascii="Arial" w:hAnsi="Arial"/>
                <w:color w:val="000000"/>
                <w:sz w:val="20"/>
              </w:rPr>
              <w:t>M(</w:t>
            </w:r>
            <w:proofErr w:type="gramEnd"/>
            <w:r w:rsidRPr="00474116">
              <w:rPr>
                <w:rFonts w:ascii="Arial" w:hAnsi="Arial"/>
                <w:color w:val="000000"/>
                <w:sz w:val="20"/>
              </w:rPr>
              <w:t>1</w:t>
            </w:r>
            <w:r w:rsidRPr="00474116">
              <w:rPr>
                <w:rFonts w:ascii="Arial" w:hAnsi="Arial"/>
                <w:color w:val="000000"/>
                <w:sz w:val="20"/>
                <w:vertAlign w:val="superscript"/>
              </w:rPr>
              <w:t>3</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C541E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4</w:t>
            </w:r>
          </w:p>
        </w:tc>
      </w:tr>
      <w:tr w:rsidR="008758AB" w:rsidRPr="00474116" w14:paraId="44EC199A"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DE8B92"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9D122B" w14:textId="77777777" w:rsidR="008758AB" w:rsidRPr="00474116" w:rsidRDefault="008758AB">
            <w:pPr>
              <w:rPr>
                <w:rFonts w:ascii="Arial" w:eastAsia="Times New Roman" w:hAnsi="Arial" w:cs="Arial"/>
                <w:sz w:val="20"/>
                <w:szCs w:val="20"/>
              </w:rPr>
            </w:pPr>
            <w:r w:rsidRPr="00474116">
              <w:rPr>
                <w:rFonts w:ascii="Arial" w:hAnsi="Arial"/>
                <w:color w:val="000000"/>
                <w:sz w:val="20"/>
              </w:rPr>
              <w:t>Fungal skin infection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CEC2F3"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2</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19E17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120D84F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9F14B2"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E9ABC8" w14:textId="77777777" w:rsidR="008758AB" w:rsidRPr="00474116" w:rsidRDefault="008758AB">
            <w:pPr>
              <w:rPr>
                <w:rFonts w:ascii="Arial" w:eastAsia="Times New Roman" w:hAnsi="Arial" w:cs="Arial"/>
                <w:sz w:val="20"/>
                <w:szCs w:val="20"/>
              </w:rPr>
            </w:pPr>
            <w:r w:rsidRPr="00474116">
              <w:rPr>
                <w:rFonts w:ascii="Arial" w:hAnsi="Arial"/>
                <w:color w:val="000000"/>
                <w:sz w:val="20"/>
              </w:rPr>
              <w:t>Intestinal translocation infection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6FFD8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5F31FD"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4600EE7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39BBA"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6A02CB" w14:textId="77777777" w:rsidR="008758AB" w:rsidRPr="00474116" w:rsidRDefault="008758AB">
            <w:pPr>
              <w:rPr>
                <w:rFonts w:ascii="Arial" w:eastAsia="Times New Roman" w:hAnsi="Arial" w:cs="Arial"/>
                <w:sz w:val="20"/>
                <w:szCs w:val="20"/>
              </w:rPr>
            </w:pPr>
            <w:r w:rsidRPr="00474116">
              <w:rPr>
                <w:rFonts w:ascii="Arial" w:hAnsi="Arial"/>
                <w:color w:val="000000"/>
                <w:sz w:val="20"/>
              </w:rPr>
              <w:t>Sepsis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F9DF85"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 xml:space="preserve"> 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A00A68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4C1C539F"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C852BF"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1B403B"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7BDEEA"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239BCA"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23</w:t>
            </w:r>
          </w:p>
        </w:tc>
      </w:tr>
      <w:tr w:rsidR="008758AB" w:rsidRPr="00474116" w14:paraId="0F1BE7EC"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75C0E049" w14:textId="77777777" w:rsidR="008758AB" w:rsidRPr="00474116" w:rsidRDefault="008758AB">
            <w:pPr>
              <w:rPr>
                <w:rFonts w:ascii="Arial" w:eastAsia="Times New Roman" w:hAnsi="Arial" w:cs="Arial"/>
                <w:sz w:val="20"/>
                <w:szCs w:val="20"/>
              </w:rPr>
            </w:pPr>
            <w:r w:rsidRPr="00474116">
              <w:rPr>
                <w:rFonts w:ascii="Arial" w:hAnsi="Arial"/>
                <w:b/>
                <w:color w:val="000000"/>
                <w:sz w:val="20"/>
              </w:rPr>
              <w:t>Pulmonary complications</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3695572" w14:textId="77777777" w:rsidR="008758AB" w:rsidRPr="00474116" w:rsidRDefault="008758AB">
            <w:pPr>
              <w:rPr>
                <w:rFonts w:ascii="Arial" w:eastAsia="Times New Roman" w:hAnsi="Arial" w:cs="Arial"/>
                <w:sz w:val="20"/>
                <w:szCs w:val="20"/>
              </w:rPr>
            </w:pPr>
            <w:r w:rsidRPr="00474116">
              <w:rPr>
                <w:rFonts w:ascii="Arial" w:hAnsi="Arial"/>
                <w:color w:val="000000"/>
                <w:sz w:val="20"/>
              </w:rPr>
              <w:t>Pulmonary insufficiency</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7AFFB2E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(2</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3E7E51F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0C7C0DB3"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C9D0521"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EDA85E6" w14:textId="77777777" w:rsidR="008758AB" w:rsidRPr="00474116" w:rsidRDefault="008758AB">
            <w:pPr>
              <w:rPr>
                <w:rFonts w:ascii="Arial" w:eastAsia="Times New Roman" w:hAnsi="Arial" w:cs="Arial"/>
                <w:sz w:val="20"/>
                <w:szCs w:val="20"/>
              </w:rPr>
            </w:pPr>
            <w:r w:rsidRPr="00474116">
              <w:rPr>
                <w:rFonts w:ascii="Arial" w:hAnsi="Arial"/>
                <w:color w:val="000000"/>
                <w:sz w:val="20"/>
              </w:rPr>
              <w:t>Pulmonary atelectasis</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04FAA43"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1</w:t>
            </w:r>
            <w:r w:rsidRPr="00474116">
              <w:rPr>
                <w:rFonts w:ascii="Arial" w:hAnsi="Arial"/>
                <w:color w:val="000000"/>
                <w:sz w:val="20"/>
              </w:rPr>
              <w:t>), M (1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B43A0C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2C86777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E2634DE"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AC6DBE6" w14:textId="77777777" w:rsidR="008758AB" w:rsidRPr="00474116" w:rsidRDefault="008758AB">
            <w:pPr>
              <w:rPr>
                <w:rFonts w:ascii="Arial" w:eastAsia="Times New Roman" w:hAnsi="Arial" w:cs="Arial"/>
                <w:sz w:val="20"/>
                <w:szCs w:val="20"/>
              </w:rPr>
            </w:pPr>
            <w:r w:rsidRPr="00474116">
              <w:rPr>
                <w:rFonts w:ascii="Arial" w:hAnsi="Arial"/>
                <w:color w:val="000000"/>
                <w:sz w:val="20"/>
              </w:rPr>
              <w:t>Hemothorax</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9EEE9A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(2</w:t>
            </w:r>
            <w:r w:rsidRPr="00474116">
              <w:rPr>
                <w:rFonts w:ascii="Arial" w:hAnsi="Arial"/>
                <w:color w:val="000000"/>
                <w:sz w:val="20"/>
                <w:vertAlign w:val="superscript"/>
              </w:rPr>
              <w:t>4, 5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D87C468"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77F4434F"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DA2C89B"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8F6C61D" w14:textId="77777777" w:rsidR="008758AB" w:rsidRPr="00474116" w:rsidRDefault="008758AB">
            <w:pPr>
              <w:rPr>
                <w:rFonts w:ascii="Arial" w:eastAsia="Times New Roman" w:hAnsi="Arial" w:cs="Arial"/>
                <w:sz w:val="20"/>
                <w:szCs w:val="20"/>
              </w:rPr>
            </w:pPr>
            <w:r w:rsidRPr="00474116">
              <w:rPr>
                <w:rFonts w:ascii="Arial" w:hAnsi="Arial"/>
                <w:color w:val="000000"/>
                <w:sz w:val="20"/>
              </w:rPr>
              <w:t>Hypoxemia</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E1B1E4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165582C"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9B6F55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0C717CC"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0E8CEBE" w14:textId="77777777" w:rsidR="008758AB" w:rsidRPr="00474116" w:rsidRDefault="008758AB">
            <w:pPr>
              <w:rPr>
                <w:rFonts w:ascii="Arial" w:eastAsia="Times New Roman" w:hAnsi="Arial" w:cs="Arial"/>
                <w:sz w:val="20"/>
                <w:szCs w:val="20"/>
              </w:rPr>
            </w:pPr>
            <w:r w:rsidRPr="00474116">
              <w:rPr>
                <w:rFonts w:ascii="Arial" w:hAnsi="Arial"/>
                <w:color w:val="000000"/>
                <w:sz w:val="20"/>
              </w:rPr>
              <w:t>Pleural edema</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E501C9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2650D2C"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6ABDB7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EE4EA9"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34CB4B0" w14:textId="77777777" w:rsidR="008758AB" w:rsidRPr="00474116" w:rsidRDefault="008758AB">
            <w:pPr>
              <w:rPr>
                <w:rFonts w:ascii="Arial" w:eastAsia="Times New Roman" w:hAnsi="Arial" w:cs="Arial"/>
                <w:sz w:val="20"/>
                <w:szCs w:val="20"/>
              </w:rPr>
            </w:pPr>
            <w:r w:rsidRPr="00474116">
              <w:rPr>
                <w:rFonts w:ascii="Arial" w:hAnsi="Arial"/>
                <w:color w:val="000000"/>
                <w:sz w:val="20"/>
              </w:rPr>
              <w:t>Desaturation</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0BC913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D1AC2B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4F0E405"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10267E"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8A1B90A"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4F44ABD8"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88156F0"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9</w:t>
            </w:r>
          </w:p>
        </w:tc>
      </w:tr>
      <w:tr w:rsidR="008758AB" w:rsidRPr="00474116" w14:paraId="100DBDEF"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685B73" w14:textId="77777777" w:rsidR="008758AB" w:rsidRPr="00474116" w:rsidRDefault="008758AB">
            <w:pPr>
              <w:rPr>
                <w:rFonts w:ascii="Arial" w:eastAsia="Times New Roman" w:hAnsi="Arial" w:cs="Arial"/>
                <w:b/>
                <w:bCs/>
                <w:sz w:val="20"/>
                <w:szCs w:val="20"/>
              </w:rPr>
            </w:pPr>
            <w:r w:rsidRPr="00474116">
              <w:rPr>
                <w:rFonts w:ascii="Arial" w:hAnsi="Arial"/>
                <w:b/>
                <w:color w:val="000000"/>
                <w:sz w:val="20"/>
                <w:bdr w:val="none" w:sz="0" w:space="0" w:color="auto"/>
              </w:rPr>
              <w:t>Neurological or Psychiatric Complications (N/P)</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891720" w14:textId="77777777" w:rsidR="008758AB" w:rsidRPr="00474116" w:rsidRDefault="008758AB">
            <w:pPr>
              <w:rPr>
                <w:rFonts w:ascii="Arial" w:eastAsia="Times New Roman" w:hAnsi="Arial" w:cs="Arial"/>
                <w:sz w:val="20"/>
                <w:szCs w:val="20"/>
              </w:rPr>
            </w:pPr>
            <w:r w:rsidRPr="00474116">
              <w:rPr>
                <w:rFonts w:ascii="Arial" w:hAnsi="Arial"/>
                <w:sz w:val="20"/>
              </w:rPr>
              <w:t>Pain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492A5A" w14:textId="4E6BBCBD"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(2</w:t>
            </w:r>
            <w:r w:rsidRPr="00474116">
              <w:rPr>
                <w:rFonts w:ascii="Arial" w:hAnsi="Arial"/>
                <w:color w:val="000000"/>
                <w:sz w:val="20"/>
                <w:vertAlign w:val="superscript"/>
              </w:rPr>
              <w:t>1,5</w:t>
            </w:r>
            <w:r w:rsidRPr="00474116">
              <w:rPr>
                <w:rFonts w:ascii="Arial" w:hAnsi="Arial"/>
                <w:color w:val="000000"/>
                <w:sz w:val="20"/>
              </w:rPr>
              <w:t xml:space="preserve">), </w:t>
            </w:r>
            <w:proofErr w:type="gramStart"/>
            <w:r w:rsidRPr="00474116">
              <w:rPr>
                <w:rFonts w:ascii="Arial" w:hAnsi="Arial"/>
                <w:color w:val="000000"/>
                <w:sz w:val="20"/>
              </w:rPr>
              <w:t>M(</w:t>
            </w:r>
            <w:proofErr w:type="gramEnd"/>
            <w:r w:rsidRPr="00474116">
              <w:rPr>
                <w:rFonts w:ascii="Arial" w:hAnsi="Arial"/>
                <w:color w:val="000000"/>
                <w:sz w:val="20"/>
              </w:rPr>
              <w:t>3</w:t>
            </w:r>
            <w:r w:rsidRPr="00474116">
              <w:rPr>
                <w:rFonts w:ascii="Arial" w:hAnsi="Arial"/>
                <w:color w:val="000000"/>
                <w:sz w:val="20"/>
                <w:vertAlign w:val="superscript"/>
              </w:rPr>
              <w:t>2,3,7</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EA7EC3"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5</w:t>
            </w:r>
          </w:p>
        </w:tc>
      </w:tr>
      <w:tr w:rsidR="008758AB" w:rsidRPr="00474116" w14:paraId="62F8E85C"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C2B0D"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4C7886" w14:textId="77777777" w:rsidR="008758AB" w:rsidRPr="00474116" w:rsidRDefault="008758AB">
            <w:pPr>
              <w:rPr>
                <w:rFonts w:ascii="Arial" w:eastAsia="Times New Roman" w:hAnsi="Arial" w:cs="Arial"/>
                <w:sz w:val="20"/>
                <w:szCs w:val="20"/>
              </w:rPr>
            </w:pPr>
            <w:r w:rsidRPr="00474116">
              <w:rPr>
                <w:rFonts w:ascii="Arial" w:hAnsi="Arial"/>
                <w:color w:val="000000"/>
                <w:sz w:val="20"/>
              </w:rPr>
              <w:t>Delirium and agitation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B88E9D"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(2</w:t>
            </w:r>
            <w:r w:rsidRPr="00474116">
              <w:rPr>
                <w:rFonts w:ascii="Arial" w:hAnsi="Arial"/>
                <w:color w:val="000000"/>
                <w:sz w:val="20"/>
                <w:vertAlign w:val="superscript"/>
              </w:rPr>
              <w:t>1,6</w:t>
            </w:r>
            <w:r w:rsidRPr="00474116">
              <w:rPr>
                <w:rFonts w:ascii="Arial" w:hAnsi="Arial"/>
                <w:color w:val="000000"/>
                <w:sz w:val="20"/>
              </w:rPr>
              <w:t>), M (2</w:t>
            </w:r>
            <w:r w:rsidRPr="00474116">
              <w:rPr>
                <w:rFonts w:ascii="Arial" w:hAnsi="Arial"/>
                <w:color w:val="000000"/>
                <w:sz w:val="20"/>
                <w:vertAlign w:val="superscript"/>
              </w:rPr>
              <w:t>2,8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43E018"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4</w:t>
            </w:r>
          </w:p>
        </w:tc>
      </w:tr>
      <w:tr w:rsidR="008758AB" w:rsidRPr="00474116" w14:paraId="743A6D76"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703FE"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60D055" w14:textId="77777777" w:rsidR="008758AB" w:rsidRPr="00474116" w:rsidRDefault="008758AB">
            <w:pPr>
              <w:rPr>
                <w:rFonts w:ascii="Arial" w:eastAsia="Times New Roman" w:hAnsi="Arial" w:cs="Arial"/>
                <w:sz w:val="20"/>
                <w:szCs w:val="20"/>
              </w:rPr>
            </w:pPr>
            <w:r w:rsidRPr="00474116">
              <w:rPr>
                <w:rFonts w:ascii="Arial" w:hAnsi="Arial"/>
                <w:color w:val="000000"/>
                <w:sz w:val="20"/>
              </w:rPr>
              <w:t>Headache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9253B6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2</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64A5D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10BC1D1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863198"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295316" w14:textId="77777777" w:rsidR="008758AB" w:rsidRPr="00474116" w:rsidRDefault="008758AB">
            <w:pPr>
              <w:rPr>
                <w:rFonts w:ascii="Arial" w:eastAsia="Times New Roman" w:hAnsi="Arial" w:cs="Arial"/>
                <w:sz w:val="20"/>
                <w:szCs w:val="20"/>
              </w:rPr>
            </w:pPr>
            <w:r w:rsidRPr="00474116">
              <w:rPr>
                <w:rFonts w:ascii="Arial" w:hAnsi="Arial"/>
                <w:color w:val="000000"/>
                <w:sz w:val="20"/>
              </w:rPr>
              <w:t>Reduced level of consciousness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6535A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C92C7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4F05445"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B59E61"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89B599" w14:textId="77777777" w:rsidR="008758AB" w:rsidRPr="00474116" w:rsidRDefault="008758AB">
            <w:pPr>
              <w:rPr>
                <w:rFonts w:ascii="Arial" w:eastAsia="Times New Roman" w:hAnsi="Arial" w:cs="Arial"/>
                <w:sz w:val="20"/>
                <w:szCs w:val="20"/>
              </w:rPr>
            </w:pPr>
            <w:r w:rsidRPr="00474116">
              <w:rPr>
                <w:rFonts w:ascii="Arial" w:hAnsi="Arial"/>
                <w:color w:val="000000"/>
                <w:sz w:val="20"/>
              </w:rPr>
              <w:t>Mental confusion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B08779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DFA60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604206C5"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DDC816"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51D8EB" w14:textId="77777777" w:rsidR="008758AB" w:rsidRPr="00474116" w:rsidRDefault="008758AB">
            <w:pPr>
              <w:rPr>
                <w:rFonts w:ascii="Arial" w:eastAsia="Times New Roman" w:hAnsi="Arial" w:cs="Arial"/>
                <w:sz w:val="20"/>
                <w:szCs w:val="20"/>
              </w:rPr>
            </w:pPr>
            <w:r w:rsidRPr="00474116">
              <w:rPr>
                <w:rFonts w:ascii="Arial" w:hAnsi="Arial"/>
                <w:color w:val="000000"/>
                <w:sz w:val="20"/>
              </w:rPr>
              <w:t>Dysautonomia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FBA2E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2</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FA5A1E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07EAC97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0A8F34"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249D5A" w14:textId="77777777" w:rsidR="008758AB" w:rsidRPr="00474116" w:rsidRDefault="008758AB">
            <w:pPr>
              <w:rPr>
                <w:rFonts w:ascii="Arial" w:eastAsia="Times New Roman" w:hAnsi="Arial" w:cs="Arial"/>
                <w:sz w:val="20"/>
                <w:szCs w:val="20"/>
              </w:rPr>
            </w:pPr>
            <w:r w:rsidRPr="00474116">
              <w:rPr>
                <w:rFonts w:ascii="Arial" w:hAnsi="Arial"/>
                <w:color w:val="000000"/>
                <w:sz w:val="20"/>
              </w:rPr>
              <w:t>Vertigo</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B548E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(2</w:t>
            </w:r>
            <w:r w:rsidRPr="00474116">
              <w:rPr>
                <w:rFonts w:ascii="Arial" w:hAnsi="Arial"/>
                <w:color w:val="000000"/>
                <w:sz w:val="20"/>
                <w:vertAlign w:val="superscript"/>
              </w:rPr>
              <w:t>2.7</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BAC38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7D4E5754"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3F840A"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0B95B1D" w14:textId="77777777" w:rsidR="008758AB" w:rsidRPr="00474116" w:rsidRDefault="008758AB">
            <w:pPr>
              <w:rPr>
                <w:rFonts w:ascii="Arial" w:eastAsia="Times New Roman" w:hAnsi="Arial" w:cs="Arial"/>
                <w:sz w:val="20"/>
                <w:szCs w:val="20"/>
              </w:rPr>
            </w:pPr>
            <w:r w:rsidRPr="00474116">
              <w:rPr>
                <w:rFonts w:ascii="Arial" w:hAnsi="Arial"/>
                <w:color w:val="000000"/>
                <w:sz w:val="20"/>
              </w:rPr>
              <w:t>Muscle spasm</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E9151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2</w:t>
            </w:r>
            <w:r w:rsidRPr="00474116">
              <w:rPr>
                <w:rFonts w:ascii="Arial" w:hAnsi="Arial"/>
                <w:color w:val="000000"/>
                <w:sz w:val="20"/>
              </w:rPr>
              <w:t>), L (1</w:t>
            </w:r>
            <w:r w:rsidRPr="00474116">
              <w:rPr>
                <w:rFonts w:ascii="Arial" w:hAnsi="Arial"/>
                <w:color w:val="000000"/>
                <w:sz w:val="20"/>
                <w:vertAlign w:val="superscript"/>
              </w:rPr>
              <w:t>7</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DAFDF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6FC591E4"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7926DB"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FD4646B" w14:textId="77777777" w:rsidR="008758AB" w:rsidRPr="00474116" w:rsidRDefault="008758AB">
            <w:pPr>
              <w:rPr>
                <w:rFonts w:ascii="Arial" w:eastAsia="Times New Roman" w:hAnsi="Arial" w:cs="Arial"/>
                <w:sz w:val="20"/>
                <w:szCs w:val="20"/>
              </w:rPr>
            </w:pPr>
            <w:r w:rsidRPr="00474116">
              <w:rPr>
                <w:rFonts w:ascii="Arial" w:hAnsi="Arial"/>
                <w:color w:val="000000"/>
                <w:sz w:val="20"/>
              </w:rPr>
              <w:t>Diabetes insipidus (polyuria)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1D33EF"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6</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55E5A92"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2A5A191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7AC587"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F87C86" w14:textId="77777777" w:rsidR="008758AB" w:rsidRPr="00474116" w:rsidRDefault="008758AB">
            <w:pPr>
              <w:rPr>
                <w:rFonts w:ascii="Arial" w:eastAsia="Times New Roman" w:hAnsi="Arial" w:cs="Arial"/>
                <w:sz w:val="20"/>
                <w:szCs w:val="20"/>
              </w:rPr>
            </w:pPr>
            <w:r w:rsidRPr="00474116">
              <w:rPr>
                <w:rFonts w:ascii="Arial" w:hAnsi="Arial"/>
                <w:sz w:val="20"/>
              </w:rPr>
              <w:t>Sialorrhea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CDE82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6</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5051AC"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CA44728"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814685"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7B3AE0"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8E860E"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BB9A965"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19</w:t>
            </w:r>
          </w:p>
        </w:tc>
      </w:tr>
      <w:tr w:rsidR="008758AB" w:rsidRPr="00474116" w14:paraId="7EFE20D7"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54A9D9B" w14:textId="77777777" w:rsidR="008758AB" w:rsidRPr="00474116" w:rsidRDefault="008758AB">
            <w:pPr>
              <w:rPr>
                <w:rFonts w:ascii="Arial" w:eastAsia="Times New Roman" w:hAnsi="Arial" w:cs="Arial"/>
                <w:sz w:val="20"/>
                <w:szCs w:val="20"/>
              </w:rPr>
            </w:pPr>
            <w:r w:rsidRPr="00474116">
              <w:rPr>
                <w:rFonts w:ascii="Arial" w:hAnsi="Arial"/>
                <w:b/>
                <w:color w:val="000000"/>
                <w:sz w:val="20"/>
              </w:rPr>
              <w:t>Hematological Complications</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A8CEF25" w14:textId="77777777" w:rsidR="008758AB" w:rsidRPr="00474116" w:rsidRDefault="008758AB">
            <w:pPr>
              <w:rPr>
                <w:rFonts w:ascii="Arial" w:eastAsia="Times New Roman" w:hAnsi="Arial" w:cs="Arial"/>
                <w:sz w:val="20"/>
                <w:szCs w:val="20"/>
              </w:rPr>
            </w:pPr>
            <w:r w:rsidRPr="00474116">
              <w:rPr>
                <w:rFonts w:ascii="Arial" w:hAnsi="Arial"/>
                <w:color w:val="000000"/>
                <w:sz w:val="20"/>
              </w:rPr>
              <w:t>Anemia</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BBF1BE2"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(2</w:t>
            </w:r>
            <w:r w:rsidRPr="00474116">
              <w:rPr>
                <w:rFonts w:ascii="Arial" w:hAnsi="Arial"/>
                <w:color w:val="000000"/>
                <w:sz w:val="20"/>
                <w:vertAlign w:val="superscript"/>
              </w:rPr>
              <w:t>6.8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D9D84D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705BBB8C"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63ED828"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3F760B4"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445C211"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332D680"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2</w:t>
            </w:r>
          </w:p>
        </w:tc>
      </w:tr>
      <w:tr w:rsidR="008758AB" w:rsidRPr="00474116" w14:paraId="7B35353D"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36DBE7" w14:textId="77777777" w:rsidR="008758AB" w:rsidRPr="00474116" w:rsidRDefault="008758AB" w:rsidP="0002197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0"/>
                <w:szCs w:val="20"/>
                <w:bdr w:val="none" w:sz="0" w:space="0" w:color="auto"/>
              </w:rPr>
            </w:pPr>
            <w:r w:rsidRPr="00474116">
              <w:rPr>
                <w:rFonts w:ascii="Arial" w:hAnsi="Arial"/>
                <w:b/>
                <w:color w:val="000000"/>
                <w:sz w:val="20"/>
                <w:bdr w:val="none" w:sz="0" w:space="0" w:color="auto"/>
              </w:rPr>
              <w:t xml:space="preserve">Gastrointestinal and/or </w:t>
            </w:r>
            <w:r w:rsidRPr="00474116">
              <w:rPr>
                <w:rFonts w:ascii="Arial" w:hAnsi="Arial"/>
                <w:b/>
                <w:color w:val="000000"/>
                <w:sz w:val="20"/>
                <w:bdr w:val="none" w:sz="0" w:space="0" w:color="auto"/>
              </w:rPr>
              <w:lastRenderedPageBreak/>
              <w:t>Genitourinary Tract (GI/GU) Complications</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59EF213" w14:textId="77777777" w:rsidR="008758AB" w:rsidRPr="00474116" w:rsidRDefault="008758AB">
            <w:pPr>
              <w:rPr>
                <w:rFonts w:ascii="Arial" w:eastAsia="Times New Roman" w:hAnsi="Arial" w:cs="Arial"/>
                <w:sz w:val="20"/>
                <w:szCs w:val="20"/>
              </w:rPr>
            </w:pPr>
            <w:r w:rsidRPr="00474116">
              <w:rPr>
                <w:rFonts w:ascii="Arial" w:hAnsi="Arial"/>
                <w:color w:val="000000"/>
                <w:sz w:val="20"/>
              </w:rPr>
              <w:lastRenderedPageBreak/>
              <w:t>Nausea/vomiting</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B9B5D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6</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81EB86"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6D3457DA"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4862E4"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0696E0" w14:textId="77777777" w:rsidR="008758AB" w:rsidRPr="00474116" w:rsidRDefault="008758AB">
            <w:pPr>
              <w:rPr>
                <w:rFonts w:ascii="Arial" w:eastAsia="Times New Roman" w:hAnsi="Arial" w:cs="Arial"/>
                <w:sz w:val="20"/>
                <w:szCs w:val="20"/>
              </w:rPr>
            </w:pPr>
            <w:r w:rsidRPr="00474116">
              <w:rPr>
                <w:rFonts w:ascii="Arial" w:hAnsi="Arial"/>
                <w:color w:val="000000"/>
                <w:sz w:val="20"/>
              </w:rPr>
              <w:t>Gastric paresis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D6E53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6</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255B83"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2F16CB3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1B26EE"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B13F1F" w14:textId="77777777" w:rsidR="008758AB" w:rsidRPr="00474116" w:rsidRDefault="008758AB">
            <w:pPr>
              <w:rPr>
                <w:rFonts w:ascii="Arial" w:eastAsia="Times New Roman" w:hAnsi="Arial" w:cs="Arial"/>
                <w:sz w:val="20"/>
                <w:szCs w:val="20"/>
              </w:rPr>
            </w:pPr>
            <w:r w:rsidRPr="00474116">
              <w:rPr>
                <w:rFonts w:ascii="Arial" w:hAnsi="Arial"/>
                <w:color w:val="000000"/>
                <w:sz w:val="20"/>
              </w:rPr>
              <w:t xml:space="preserve">Rhabdomyolysis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2CF46C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(3</w:t>
            </w:r>
            <w:r w:rsidRPr="00474116">
              <w:rPr>
                <w:rFonts w:ascii="Arial" w:hAnsi="Arial"/>
                <w:color w:val="000000"/>
                <w:sz w:val="20"/>
                <w:vertAlign w:val="superscript"/>
              </w:rPr>
              <w:t>2,6,8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4DA2052"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3</w:t>
            </w:r>
          </w:p>
        </w:tc>
      </w:tr>
      <w:tr w:rsidR="008758AB" w:rsidRPr="00474116" w14:paraId="15DFB29C"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7E1C1A"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908CA3E" w14:textId="77777777" w:rsidR="008758AB" w:rsidRPr="00474116" w:rsidRDefault="008758AB">
            <w:pPr>
              <w:rPr>
                <w:rFonts w:ascii="Arial" w:eastAsia="Times New Roman" w:hAnsi="Arial" w:cs="Arial"/>
                <w:sz w:val="20"/>
                <w:szCs w:val="20"/>
              </w:rPr>
            </w:pPr>
            <w:r w:rsidRPr="00474116">
              <w:rPr>
                <w:rFonts w:ascii="Arial" w:hAnsi="Arial"/>
                <w:color w:val="000000"/>
                <w:sz w:val="20"/>
              </w:rPr>
              <w:t xml:space="preserve">Constipation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437A3A"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(5</w:t>
            </w:r>
            <w:r w:rsidRPr="00474116">
              <w:rPr>
                <w:rFonts w:ascii="Arial" w:hAnsi="Arial"/>
                <w:color w:val="000000"/>
                <w:sz w:val="20"/>
                <w:vertAlign w:val="superscript"/>
              </w:rPr>
              <w:t>2,4,5,7</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4B4C46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5</w:t>
            </w:r>
          </w:p>
        </w:tc>
      </w:tr>
      <w:tr w:rsidR="008758AB" w:rsidRPr="00474116" w14:paraId="7E85787D"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D3C292"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DC21D8" w14:textId="77777777" w:rsidR="008758AB" w:rsidRPr="00474116" w:rsidRDefault="008758AB">
            <w:pPr>
              <w:rPr>
                <w:rFonts w:ascii="Arial" w:eastAsia="Times New Roman" w:hAnsi="Arial" w:cs="Arial"/>
                <w:sz w:val="20"/>
                <w:szCs w:val="20"/>
              </w:rPr>
            </w:pPr>
            <w:r w:rsidRPr="00474116">
              <w:rPr>
                <w:rFonts w:ascii="Arial" w:hAnsi="Arial"/>
                <w:color w:val="000000"/>
                <w:sz w:val="20"/>
              </w:rPr>
              <w:t xml:space="preserve">Intestinal pseudo-obstruction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F0B4E42" w14:textId="77777777" w:rsidR="008758AB" w:rsidRPr="00474116" w:rsidRDefault="008758AB" w:rsidP="007D6AD4">
            <w:pPr>
              <w:jc w:val="center"/>
              <w:rPr>
                <w:rFonts w:ascii="Arial" w:eastAsia="Times New Roman" w:hAnsi="Arial" w:cs="Arial"/>
                <w:sz w:val="20"/>
                <w:szCs w:val="20"/>
              </w:rPr>
            </w:pPr>
            <w:proofErr w:type="gramStart"/>
            <w:r w:rsidRPr="00474116">
              <w:rPr>
                <w:rFonts w:ascii="Arial" w:hAnsi="Arial"/>
                <w:color w:val="000000"/>
                <w:sz w:val="20"/>
              </w:rPr>
              <w:t>S(</w:t>
            </w:r>
            <w:proofErr w:type="gramEnd"/>
            <w:r w:rsidRPr="00474116">
              <w:rPr>
                <w:rFonts w:ascii="Arial" w:hAnsi="Arial"/>
                <w:color w:val="000000"/>
                <w:sz w:val="20"/>
              </w:rPr>
              <w:t>1</w:t>
            </w:r>
            <w:r w:rsidRPr="00474116">
              <w:rPr>
                <w:rFonts w:ascii="Arial" w:hAnsi="Arial"/>
                <w:color w:val="000000"/>
                <w:sz w:val="20"/>
                <w:vertAlign w:val="superscript"/>
              </w:rPr>
              <w:t>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C61E4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107F2D7C"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6C51AA"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85C326" w14:textId="77777777" w:rsidR="008758AB" w:rsidRPr="00474116" w:rsidRDefault="008758AB">
            <w:pPr>
              <w:rPr>
                <w:rFonts w:ascii="Arial" w:eastAsia="Times New Roman" w:hAnsi="Arial" w:cs="Arial"/>
                <w:sz w:val="20"/>
                <w:szCs w:val="20"/>
              </w:rPr>
            </w:pPr>
            <w:r w:rsidRPr="00474116">
              <w:rPr>
                <w:rFonts w:ascii="Arial" w:hAnsi="Arial"/>
                <w:sz w:val="20"/>
              </w:rPr>
              <w:t>Pyrosis</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9C3ADC"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2</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8ACA4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483181C6"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00B527"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328179" w14:textId="77777777" w:rsidR="008758AB" w:rsidRPr="00474116" w:rsidRDefault="008758AB">
            <w:pPr>
              <w:rPr>
                <w:rFonts w:ascii="Arial" w:eastAsia="Times New Roman" w:hAnsi="Arial" w:cs="Arial"/>
                <w:sz w:val="20"/>
                <w:szCs w:val="20"/>
              </w:rPr>
            </w:pPr>
            <w:r w:rsidRPr="00474116">
              <w:rPr>
                <w:rFonts w:ascii="Arial" w:hAnsi="Arial"/>
                <w:sz w:val="20"/>
              </w:rPr>
              <w:t>Urinary retention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9DAC7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2</w:t>
            </w:r>
            <w:r w:rsidRPr="00474116">
              <w:rPr>
                <w:rFonts w:ascii="Arial" w:hAnsi="Arial"/>
                <w:color w:val="000000"/>
                <w:sz w:val="20"/>
              </w:rPr>
              <w:t xml:space="preserve">), </w:t>
            </w:r>
            <w:proofErr w:type="gramStart"/>
            <w:r w:rsidRPr="00474116">
              <w:rPr>
                <w:rFonts w:ascii="Arial" w:hAnsi="Arial"/>
                <w:color w:val="000000"/>
                <w:sz w:val="20"/>
              </w:rPr>
              <w:t>M(</w:t>
            </w:r>
            <w:proofErr w:type="gramEnd"/>
            <w:r w:rsidRPr="00474116">
              <w:rPr>
                <w:rFonts w:ascii="Arial" w:hAnsi="Arial"/>
                <w:color w:val="000000"/>
                <w:sz w:val="20"/>
              </w:rPr>
              <w:t>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ED285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452ADF08"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4C5FA0"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FD36AC" w14:textId="77777777" w:rsidR="008758AB" w:rsidRPr="00474116" w:rsidRDefault="008758AB">
            <w:pPr>
              <w:rPr>
                <w:rFonts w:ascii="Arial" w:eastAsia="Times New Roman" w:hAnsi="Arial" w:cs="Arial"/>
                <w:sz w:val="20"/>
                <w:szCs w:val="20"/>
              </w:rPr>
            </w:pPr>
            <w:r w:rsidRPr="00474116">
              <w:rPr>
                <w:rFonts w:ascii="Arial" w:hAnsi="Arial"/>
                <w:color w:val="000000"/>
                <w:sz w:val="20"/>
              </w:rPr>
              <w:t>Prerenal insufficiency</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272B25"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3</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AEE8F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136FAE6"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BB1751"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C7A36FF" w14:textId="77777777" w:rsidR="008758AB" w:rsidRPr="00474116" w:rsidRDefault="008758AB">
            <w:pPr>
              <w:rPr>
                <w:rFonts w:ascii="Arial" w:eastAsia="Times New Roman" w:hAnsi="Arial" w:cs="Arial"/>
                <w:sz w:val="20"/>
                <w:szCs w:val="20"/>
              </w:rPr>
            </w:pPr>
            <w:r w:rsidRPr="00474116">
              <w:rPr>
                <w:rFonts w:ascii="Arial" w:hAnsi="Arial"/>
                <w:color w:val="000000"/>
                <w:sz w:val="20"/>
              </w:rPr>
              <w:t>Anuria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9CB3C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3</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AA66D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F47692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443261"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44D9194" w14:textId="77777777" w:rsidR="008758AB" w:rsidRPr="00474116" w:rsidRDefault="008758AB">
            <w:pPr>
              <w:rPr>
                <w:rFonts w:ascii="Arial" w:eastAsia="Times New Roman" w:hAnsi="Arial" w:cs="Arial"/>
                <w:sz w:val="20"/>
                <w:szCs w:val="20"/>
              </w:rPr>
            </w:pPr>
            <w:r w:rsidRPr="00474116">
              <w:rPr>
                <w:rFonts w:ascii="Arial" w:hAnsi="Arial"/>
                <w:color w:val="000000"/>
                <w:sz w:val="20"/>
              </w:rPr>
              <w:t>Hematuria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D6822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4CE70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125F3F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9A022A"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51EEFB" w14:textId="77777777" w:rsidR="008758AB" w:rsidRPr="00474116" w:rsidRDefault="008758AB">
            <w:pPr>
              <w:rPr>
                <w:rFonts w:ascii="Arial" w:eastAsia="Times New Roman" w:hAnsi="Arial" w:cs="Arial"/>
                <w:sz w:val="20"/>
                <w:szCs w:val="20"/>
              </w:rPr>
            </w:pPr>
            <w:r w:rsidRPr="00474116">
              <w:rPr>
                <w:rFonts w:ascii="Arial" w:hAnsi="Arial"/>
                <w:color w:val="000000"/>
                <w:sz w:val="20"/>
              </w:rPr>
              <w:t>Diarrhea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49F86A"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6</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CBBD3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0074253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0D2B8A" w14:textId="77777777" w:rsidR="008758AB" w:rsidRPr="00474116" w:rsidRDefault="008758AB">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4C1AAF"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EA88557"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10254F"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18</w:t>
            </w:r>
          </w:p>
        </w:tc>
      </w:tr>
      <w:tr w:rsidR="008758AB" w:rsidRPr="00474116" w14:paraId="5EA69E08"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2C45679" w14:textId="77777777" w:rsidR="008758AB" w:rsidRPr="00474116" w:rsidRDefault="008758AB">
            <w:pPr>
              <w:rPr>
                <w:rFonts w:ascii="Arial" w:eastAsia="Times New Roman" w:hAnsi="Arial" w:cs="Arial"/>
                <w:b/>
                <w:bCs/>
                <w:sz w:val="20"/>
                <w:szCs w:val="20"/>
              </w:rPr>
            </w:pPr>
            <w:r w:rsidRPr="00474116">
              <w:rPr>
                <w:rFonts w:ascii="Arial" w:hAnsi="Arial"/>
                <w:b/>
                <w:color w:val="000000"/>
                <w:sz w:val="20"/>
                <w:bdr w:val="none" w:sz="0" w:space="0" w:color="auto"/>
              </w:rPr>
              <w:t>Skin complications</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413608DF" w14:textId="77777777" w:rsidR="008758AB" w:rsidRPr="00474116" w:rsidRDefault="008758AB">
            <w:pPr>
              <w:rPr>
                <w:rFonts w:ascii="Arial" w:eastAsia="Times New Roman" w:hAnsi="Arial" w:cs="Arial"/>
                <w:sz w:val="20"/>
                <w:szCs w:val="20"/>
              </w:rPr>
            </w:pPr>
            <w:r w:rsidRPr="00474116">
              <w:rPr>
                <w:rFonts w:ascii="Arial" w:hAnsi="Arial"/>
                <w:color w:val="000000"/>
                <w:sz w:val="20"/>
              </w:rPr>
              <w:t>Pressure ulcer </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0FF18BB"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(3</w:t>
            </w:r>
            <w:r w:rsidRPr="00474116">
              <w:rPr>
                <w:rFonts w:ascii="Arial" w:hAnsi="Arial"/>
                <w:color w:val="000000"/>
                <w:sz w:val="20"/>
                <w:vertAlign w:val="superscript"/>
              </w:rPr>
              <w:t>2,7,8</w:t>
            </w:r>
            <w:r w:rsidRPr="00474116">
              <w:rPr>
                <w:rFonts w:ascii="Arial" w:hAnsi="Arial"/>
                <w:color w:val="000000"/>
                <w:sz w:val="20"/>
              </w:rPr>
              <w:t>), S (1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56494A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4</w:t>
            </w:r>
          </w:p>
        </w:tc>
      </w:tr>
      <w:tr w:rsidR="008758AB" w:rsidRPr="00474116" w14:paraId="3E6D3418"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90985ED"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3D63B9F4" w14:textId="77777777" w:rsidR="008758AB" w:rsidRPr="00474116" w:rsidRDefault="008758AB">
            <w:pPr>
              <w:rPr>
                <w:rFonts w:ascii="Arial" w:eastAsia="Times New Roman" w:hAnsi="Arial" w:cs="Arial"/>
                <w:sz w:val="20"/>
                <w:szCs w:val="20"/>
              </w:rPr>
            </w:pPr>
            <w:r w:rsidRPr="00474116">
              <w:rPr>
                <w:rFonts w:ascii="Arial" w:hAnsi="Arial"/>
                <w:color w:val="000000"/>
                <w:sz w:val="20"/>
              </w:rPr>
              <w:t>Rash  </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35E18BD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4</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8BEE53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264A788"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E745BE0"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0F59470" w14:textId="77777777" w:rsidR="008758AB" w:rsidRPr="00474116" w:rsidRDefault="008758AB">
            <w:pPr>
              <w:rPr>
                <w:rFonts w:ascii="Arial" w:eastAsia="Times New Roman" w:hAnsi="Arial" w:cs="Arial"/>
                <w:sz w:val="20"/>
                <w:szCs w:val="20"/>
              </w:rPr>
            </w:pPr>
            <w:r w:rsidRPr="00474116">
              <w:rPr>
                <w:rFonts w:ascii="Arial" w:hAnsi="Arial"/>
                <w:color w:val="000000"/>
                <w:sz w:val="20"/>
              </w:rPr>
              <w:t>Surgical wound hyperemia</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784C7476"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81CC2A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3E548395"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A7BF9F4"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130CEB3"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8766053"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05A2BF1"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6</w:t>
            </w:r>
          </w:p>
        </w:tc>
      </w:tr>
      <w:tr w:rsidR="008758AB" w:rsidRPr="00474116" w14:paraId="4FD10611"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48CC76" w14:textId="77777777" w:rsidR="008758AB" w:rsidRPr="00474116" w:rsidRDefault="008758AB">
            <w:pPr>
              <w:rPr>
                <w:rFonts w:ascii="Arial" w:eastAsia="Times New Roman" w:hAnsi="Arial" w:cs="Arial"/>
                <w:sz w:val="20"/>
                <w:szCs w:val="20"/>
              </w:rPr>
            </w:pPr>
            <w:r w:rsidRPr="00474116">
              <w:rPr>
                <w:rFonts w:ascii="Arial" w:hAnsi="Arial"/>
                <w:b/>
                <w:color w:val="000000"/>
                <w:sz w:val="20"/>
              </w:rPr>
              <w:t>Cardiovascular complications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D8A2D5" w14:textId="77777777" w:rsidR="008758AB" w:rsidRPr="00474116" w:rsidRDefault="008758AB">
            <w:pPr>
              <w:rPr>
                <w:rFonts w:ascii="Arial" w:eastAsia="Times New Roman" w:hAnsi="Arial" w:cs="Arial"/>
                <w:sz w:val="20"/>
                <w:szCs w:val="20"/>
              </w:rPr>
            </w:pPr>
            <w:r w:rsidRPr="00474116">
              <w:rPr>
                <w:rFonts w:ascii="Arial" w:hAnsi="Arial"/>
                <w:color w:val="000000"/>
                <w:sz w:val="20"/>
              </w:rPr>
              <w:t>Arrhythmia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BEBA8AA"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B228B8"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101DA151"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E2913F"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EAD3E9" w14:textId="77777777" w:rsidR="008758AB" w:rsidRPr="00474116" w:rsidRDefault="008758AB">
            <w:pPr>
              <w:rPr>
                <w:rFonts w:ascii="Arial" w:eastAsia="Times New Roman" w:hAnsi="Arial" w:cs="Arial"/>
                <w:sz w:val="20"/>
                <w:szCs w:val="20"/>
              </w:rPr>
            </w:pPr>
            <w:r w:rsidRPr="00474116">
              <w:rPr>
                <w:rFonts w:ascii="Arial" w:hAnsi="Arial"/>
                <w:color w:val="000000"/>
                <w:sz w:val="20"/>
              </w:rPr>
              <w:t>Bradycardia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D06A1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(2</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381A82D"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4BECB35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C2582C"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BD6F38" w14:textId="77777777" w:rsidR="008758AB" w:rsidRPr="00474116" w:rsidRDefault="008758AB">
            <w:pPr>
              <w:rPr>
                <w:rFonts w:ascii="Arial" w:eastAsia="Times New Roman" w:hAnsi="Arial" w:cs="Arial"/>
                <w:sz w:val="20"/>
                <w:szCs w:val="20"/>
              </w:rPr>
            </w:pPr>
            <w:r w:rsidRPr="00474116">
              <w:rPr>
                <w:rFonts w:ascii="Arial" w:hAnsi="Arial"/>
                <w:sz w:val="20"/>
              </w:rPr>
              <w:t>Hypovolemic shock</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608C0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9E832AC"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50EFFB9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82B87"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89AB29C" w14:textId="77777777" w:rsidR="008758AB" w:rsidRPr="00474116" w:rsidRDefault="008758AB">
            <w:pPr>
              <w:rPr>
                <w:rFonts w:ascii="Arial" w:eastAsia="Times New Roman" w:hAnsi="Arial" w:cs="Arial"/>
                <w:sz w:val="20"/>
                <w:szCs w:val="20"/>
              </w:rPr>
            </w:pPr>
            <w:r w:rsidRPr="00474116">
              <w:rPr>
                <w:rFonts w:ascii="Arial" w:hAnsi="Arial"/>
                <w:color w:val="000000"/>
                <w:sz w:val="20"/>
              </w:rPr>
              <w:t>Septic shock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1C2D8FA"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0A9B2E"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2B65994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92E1F0"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27C1F" w14:textId="77777777" w:rsidR="008758AB" w:rsidRPr="00474116" w:rsidRDefault="008758AB">
            <w:pPr>
              <w:rPr>
                <w:rFonts w:ascii="Arial" w:eastAsia="Times New Roman" w:hAnsi="Arial" w:cs="Arial"/>
                <w:sz w:val="20"/>
                <w:szCs w:val="20"/>
              </w:rPr>
            </w:pPr>
            <w:r w:rsidRPr="00474116">
              <w:rPr>
                <w:rFonts w:ascii="Arial" w:hAnsi="Arial"/>
                <w:color w:val="000000"/>
                <w:sz w:val="20"/>
              </w:rPr>
              <w:t>Hypotension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90731F" w14:textId="77777777" w:rsidR="008758AB" w:rsidRPr="00474116" w:rsidRDefault="008758AB" w:rsidP="007D6AD4">
            <w:pPr>
              <w:jc w:val="center"/>
              <w:rPr>
                <w:rFonts w:ascii="Arial" w:eastAsia="Times New Roman" w:hAnsi="Arial" w:cs="Arial"/>
                <w:sz w:val="20"/>
                <w:szCs w:val="20"/>
              </w:rPr>
            </w:pPr>
            <w:proofErr w:type="gramStart"/>
            <w:r w:rsidRPr="00474116">
              <w:rPr>
                <w:rFonts w:ascii="Arial" w:hAnsi="Arial"/>
                <w:color w:val="000000"/>
                <w:sz w:val="20"/>
              </w:rPr>
              <w:t>L(</w:t>
            </w:r>
            <w:proofErr w:type="gramEnd"/>
            <w:r w:rsidRPr="00474116">
              <w:rPr>
                <w:rFonts w:ascii="Arial" w:hAnsi="Arial"/>
                <w:color w:val="000000"/>
                <w:sz w:val="20"/>
              </w:rPr>
              <w:t>1</w:t>
            </w:r>
            <w:r w:rsidRPr="00474116">
              <w:rPr>
                <w:rFonts w:ascii="Arial" w:hAnsi="Arial"/>
                <w:color w:val="000000"/>
                <w:sz w:val="20"/>
                <w:vertAlign w:val="superscript"/>
              </w:rPr>
              <w:t>1</w:t>
            </w:r>
            <w:r w:rsidRPr="00474116">
              <w:rPr>
                <w:rFonts w:ascii="Arial" w:hAnsi="Arial"/>
                <w:color w:val="000000"/>
                <w:sz w:val="20"/>
              </w:rPr>
              <w:t>), S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9D5F8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2</w:t>
            </w:r>
          </w:p>
        </w:tc>
      </w:tr>
      <w:tr w:rsidR="008758AB" w:rsidRPr="00474116" w14:paraId="7166DF09"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B60238"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801ED9" w14:textId="77777777" w:rsidR="008758AB" w:rsidRPr="00474116" w:rsidRDefault="008758AB">
            <w:pPr>
              <w:rPr>
                <w:rFonts w:ascii="Arial" w:eastAsia="Times New Roman" w:hAnsi="Arial" w:cs="Arial"/>
                <w:sz w:val="20"/>
                <w:szCs w:val="20"/>
              </w:rPr>
            </w:pPr>
            <w:r w:rsidRPr="00474116">
              <w:rPr>
                <w:rFonts w:ascii="Arial" w:hAnsi="Arial"/>
                <w:color w:val="000000"/>
                <w:sz w:val="20"/>
              </w:rPr>
              <w:t>Hypertension</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2C3216"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8A6C3A"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49808628"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8740C0"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CBCF8D" w14:textId="77777777" w:rsidR="008758AB" w:rsidRPr="00474116" w:rsidRDefault="008758AB">
            <w:pPr>
              <w:rPr>
                <w:rFonts w:ascii="Arial" w:eastAsia="Times New Roman" w:hAnsi="Arial" w:cs="Arial"/>
                <w:sz w:val="20"/>
                <w:szCs w:val="20"/>
              </w:rPr>
            </w:pPr>
            <w:r w:rsidRPr="00474116">
              <w:rPr>
                <w:rFonts w:ascii="Arial" w:hAnsi="Arial"/>
                <w:color w:val="000000"/>
                <w:sz w:val="20"/>
              </w:rPr>
              <w:t>Cardiorespiratory Arrest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E65134"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(3</w:t>
            </w:r>
            <w:r w:rsidRPr="00474116">
              <w:rPr>
                <w:rFonts w:ascii="Arial" w:hAnsi="Arial"/>
                <w:color w:val="000000"/>
                <w:sz w:val="20"/>
                <w:vertAlign w:val="superscript"/>
              </w:rPr>
              <w:t>1,3,8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0C610D6"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3</w:t>
            </w:r>
          </w:p>
        </w:tc>
      </w:tr>
      <w:tr w:rsidR="008758AB" w:rsidRPr="00474116" w14:paraId="1B5CA0AE"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A79102"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172F548" w14:textId="77777777" w:rsidR="008758AB" w:rsidRPr="00474116" w:rsidRDefault="008758AB">
            <w:pPr>
              <w:rPr>
                <w:rFonts w:ascii="Arial" w:eastAsia="Times New Roman" w:hAnsi="Arial" w:cs="Arial"/>
                <w:sz w:val="20"/>
                <w:szCs w:val="20"/>
              </w:rPr>
            </w:pPr>
            <w:r w:rsidRPr="00474116">
              <w:rPr>
                <w:rFonts w:ascii="Arial" w:hAnsi="Arial"/>
                <w:color w:val="000000"/>
                <w:sz w:val="20"/>
              </w:rPr>
              <w:t>Cardiac tamponade</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38B92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S (1</w:t>
            </w:r>
            <w:r w:rsidRPr="00474116">
              <w:rPr>
                <w:rFonts w:ascii="Arial" w:hAnsi="Arial"/>
                <w:color w:val="000000"/>
                <w:sz w:val="20"/>
                <w:vertAlign w:val="superscript"/>
              </w:rPr>
              <w:t>3</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23D986"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97BFB82"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8CF320"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57EA23"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CBE46E9"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B33EC5"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12</w:t>
            </w:r>
          </w:p>
        </w:tc>
      </w:tr>
      <w:tr w:rsidR="008758AB" w:rsidRPr="00474116" w14:paraId="175B1FE4" w14:textId="77777777" w:rsidTr="00BE5BC4">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6C924E" w14:textId="77777777" w:rsidR="008758AB" w:rsidRPr="00474116" w:rsidRDefault="008758AB">
            <w:pPr>
              <w:rPr>
                <w:rFonts w:ascii="Arial" w:eastAsia="Times New Roman" w:hAnsi="Arial" w:cs="Arial"/>
                <w:sz w:val="20"/>
                <w:szCs w:val="20"/>
              </w:rPr>
            </w:pPr>
            <w:r w:rsidRPr="00474116">
              <w:rPr>
                <w:rFonts w:ascii="Arial" w:hAnsi="Arial"/>
                <w:b/>
                <w:color w:val="000000"/>
                <w:sz w:val="20"/>
              </w:rPr>
              <w:t>Others</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4357959" w14:textId="77777777" w:rsidR="008758AB" w:rsidRPr="00474116" w:rsidRDefault="008758AB">
            <w:pPr>
              <w:rPr>
                <w:rFonts w:ascii="Arial" w:eastAsia="Times New Roman" w:hAnsi="Arial" w:cs="Arial"/>
                <w:sz w:val="20"/>
                <w:szCs w:val="20"/>
              </w:rPr>
            </w:pPr>
            <w:r w:rsidRPr="00474116">
              <w:rPr>
                <w:rFonts w:ascii="Arial" w:hAnsi="Arial"/>
                <w:color w:val="000000"/>
                <w:sz w:val="20"/>
              </w:rPr>
              <w:t>Poorly positioned arthrodesis equipment</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7D425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L (1</w:t>
            </w:r>
            <w:r w:rsidRPr="00474116">
              <w:rPr>
                <w:rFonts w:ascii="Arial" w:hAnsi="Arial"/>
                <w:color w:val="000000"/>
                <w:sz w:val="20"/>
                <w:vertAlign w:val="superscript"/>
              </w:rPr>
              <w:t>1</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660859"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1D7E911B"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E33457"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5B9E29" w14:textId="77777777" w:rsidR="008758AB" w:rsidRPr="00474116" w:rsidRDefault="008758AB">
            <w:pPr>
              <w:rPr>
                <w:rFonts w:ascii="Arial" w:eastAsia="Times New Roman" w:hAnsi="Arial" w:cs="Arial"/>
                <w:sz w:val="20"/>
                <w:szCs w:val="20"/>
              </w:rPr>
            </w:pPr>
            <w:r w:rsidRPr="00474116">
              <w:rPr>
                <w:rFonts w:ascii="Arial" w:hAnsi="Arial"/>
                <w:color w:val="000000"/>
                <w:sz w:val="20"/>
              </w:rPr>
              <w:t xml:space="preserve">Lower limb edema due to heterotopic ossification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CF5958"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5</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A365A0"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7CBAC883"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917474"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2D5019" w14:textId="77777777" w:rsidR="008758AB" w:rsidRPr="00474116" w:rsidRDefault="008758AB">
            <w:pPr>
              <w:rPr>
                <w:rFonts w:ascii="Arial" w:eastAsia="Times New Roman" w:hAnsi="Arial" w:cs="Arial"/>
                <w:sz w:val="20"/>
                <w:szCs w:val="20"/>
              </w:rPr>
            </w:pPr>
            <w:r w:rsidRPr="00474116">
              <w:rPr>
                <w:rFonts w:ascii="Arial" w:hAnsi="Arial"/>
                <w:color w:val="000000"/>
                <w:sz w:val="20"/>
              </w:rPr>
              <w:t>Lower limb edema</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668D47"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M (1</w:t>
            </w:r>
            <w:r w:rsidRPr="00474116">
              <w:rPr>
                <w:rFonts w:ascii="Arial" w:hAnsi="Arial"/>
                <w:color w:val="000000"/>
                <w:sz w:val="20"/>
                <w:vertAlign w:val="superscript"/>
              </w:rPr>
              <w:t>8</w:t>
            </w:r>
            <w:r w:rsidRPr="00474116">
              <w:rPr>
                <w:rFonts w:ascii="Arial" w:hAnsi="Arial"/>
                <w:color w:val="000000"/>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468721" w14:textId="77777777" w:rsidR="008758AB" w:rsidRPr="00474116" w:rsidRDefault="008758AB" w:rsidP="007D6AD4">
            <w:pPr>
              <w:jc w:val="center"/>
              <w:rPr>
                <w:rFonts w:ascii="Arial" w:eastAsia="Times New Roman" w:hAnsi="Arial" w:cs="Arial"/>
                <w:sz w:val="20"/>
                <w:szCs w:val="20"/>
              </w:rPr>
            </w:pPr>
            <w:r w:rsidRPr="00474116">
              <w:rPr>
                <w:rFonts w:ascii="Arial" w:hAnsi="Arial"/>
                <w:color w:val="000000"/>
                <w:sz w:val="20"/>
              </w:rPr>
              <w:t>1</w:t>
            </w:r>
          </w:p>
        </w:tc>
      </w:tr>
      <w:tr w:rsidR="008758AB" w:rsidRPr="00474116" w14:paraId="6330EC57" w14:textId="77777777" w:rsidTr="00BE5BC4">
        <w:trPr>
          <w:jc w:val="center"/>
        </w:trPr>
        <w:tc>
          <w:tcPr>
            <w:tcW w:w="212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AB4D64" w14:textId="77777777" w:rsidR="008758AB" w:rsidRPr="00474116" w:rsidRDefault="008758AB">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C4BC49" w14:textId="77777777" w:rsidR="008758AB" w:rsidRPr="00474116" w:rsidRDefault="008758AB">
            <w:pPr>
              <w:rPr>
                <w:rFonts w:ascii="Arial" w:eastAsia="Times New Roman" w:hAnsi="Arial" w:cs="Arial"/>
                <w:sz w:val="20"/>
                <w:szCs w:val="20"/>
              </w:rPr>
            </w:pPr>
            <w:r w:rsidRPr="00474116">
              <w:rPr>
                <w:rFonts w:ascii="Arial" w:hAnsi="Arial"/>
                <w:b/>
                <w:color w:val="000000"/>
                <w:sz w:val="20"/>
              </w:rPr>
              <w:t>TOTAL</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87816E2" w14:textId="77777777" w:rsidR="008758AB" w:rsidRPr="00474116" w:rsidRDefault="008758AB"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12B830" w14:textId="77777777" w:rsidR="008758AB" w:rsidRPr="00474116" w:rsidRDefault="008758AB" w:rsidP="007D6AD4">
            <w:pPr>
              <w:jc w:val="center"/>
              <w:rPr>
                <w:rFonts w:ascii="Arial" w:eastAsia="Times New Roman" w:hAnsi="Arial" w:cs="Arial"/>
                <w:sz w:val="20"/>
                <w:szCs w:val="20"/>
              </w:rPr>
            </w:pPr>
            <w:r w:rsidRPr="00474116">
              <w:rPr>
                <w:rFonts w:ascii="Arial" w:hAnsi="Arial"/>
                <w:b/>
                <w:color w:val="000000"/>
                <w:sz w:val="20"/>
              </w:rPr>
              <w:t>3</w:t>
            </w:r>
          </w:p>
        </w:tc>
      </w:tr>
      <w:tr w:rsidR="009574D3" w:rsidRPr="00474116" w14:paraId="521E216A" w14:textId="77777777" w:rsidTr="00BE5BC4">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E7BCD0" w14:textId="77777777" w:rsidR="009574D3" w:rsidRPr="00474116" w:rsidRDefault="009574D3">
            <w:pPr>
              <w:rPr>
                <w:rFonts w:ascii="Arial" w:eastAsia="Times New Roman" w:hAnsi="Arial" w:cs="Arial"/>
                <w:sz w:val="20"/>
                <w:szCs w:val="20"/>
              </w:rPr>
            </w:pPr>
            <w:r w:rsidRPr="00474116">
              <w:rPr>
                <w:rFonts w:ascii="Arial" w:hAnsi="Arial"/>
                <w:b/>
                <w:color w:val="000000"/>
                <w:sz w:val="20"/>
              </w:rPr>
              <w:lastRenderedPageBreak/>
              <w:t>TOTAL ADVERSE EVENTS</w:t>
            </w:r>
          </w:p>
        </w:tc>
        <w:tc>
          <w:tcPr>
            <w:tcW w:w="3685" w:type="dxa"/>
            <w:tcBorders>
              <w:top w:val="single" w:sz="4" w:space="0" w:color="000000"/>
              <w:left w:val="single" w:sz="4" w:space="0" w:color="000000"/>
              <w:bottom w:val="single" w:sz="12" w:space="0" w:color="000000"/>
              <w:right w:val="single" w:sz="4" w:space="0" w:color="000000"/>
            </w:tcBorders>
            <w:shd w:val="clear" w:color="auto" w:fill="D9D9D9" w:themeFill="background1" w:themeFillShade="D9"/>
            <w:tcMar>
              <w:top w:w="0" w:type="dxa"/>
              <w:left w:w="115" w:type="dxa"/>
              <w:bottom w:w="0" w:type="dxa"/>
              <w:right w:w="115" w:type="dxa"/>
            </w:tcMar>
          </w:tcPr>
          <w:p w14:paraId="63437763" w14:textId="77777777" w:rsidR="009574D3" w:rsidRPr="00474116" w:rsidRDefault="009574D3">
            <w:pPr>
              <w:rPr>
                <w:rFonts w:ascii="Arial" w:eastAsia="Times New Roman" w:hAnsi="Arial" w:cs="Arial"/>
                <w:b/>
                <w:bCs/>
                <w:color w:val="000000"/>
                <w:sz w:val="20"/>
                <w:szCs w:val="20"/>
                <w:lang w:eastAsia="pt-BR"/>
              </w:rPr>
            </w:pPr>
          </w:p>
        </w:tc>
        <w:tc>
          <w:tcPr>
            <w:tcW w:w="5103" w:type="dxa"/>
            <w:tcBorders>
              <w:top w:val="single" w:sz="4" w:space="0" w:color="000000"/>
              <w:left w:val="single" w:sz="4" w:space="0" w:color="000000"/>
              <w:bottom w:val="single" w:sz="12" w:space="0" w:color="000000"/>
              <w:right w:val="single" w:sz="4" w:space="0" w:color="000000"/>
            </w:tcBorders>
            <w:shd w:val="clear" w:color="auto" w:fill="D9D9D9" w:themeFill="background1" w:themeFillShade="D9"/>
            <w:tcMar>
              <w:top w:w="0" w:type="dxa"/>
              <w:left w:w="115" w:type="dxa"/>
              <w:bottom w:w="0" w:type="dxa"/>
              <w:right w:w="115" w:type="dxa"/>
            </w:tcMar>
          </w:tcPr>
          <w:p w14:paraId="2E480C86" w14:textId="77777777" w:rsidR="009574D3" w:rsidRPr="00474116" w:rsidRDefault="009574D3" w:rsidP="007D6AD4">
            <w:pPr>
              <w:jc w:val="center"/>
              <w:rPr>
                <w:rFonts w:ascii="Arial" w:eastAsia="Times New Roman" w:hAnsi="Arial" w:cs="Arial"/>
                <w:sz w:val="20"/>
                <w:szCs w:val="20"/>
                <w:lang w:eastAsia="pt-BR"/>
              </w:rPr>
            </w:pPr>
          </w:p>
        </w:tc>
        <w:tc>
          <w:tcPr>
            <w:tcW w:w="1559" w:type="dxa"/>
            <w:tcBorders>
              <w:top w:val="single" w:sz="4" w:space="0" w:color="000000"/>
              <w:left w:val="single" w:sz="4" w:space="0" w:color="000000"/>
              <w:bottom w:val="single" w:sz="12" w:space="0" w:color="000000"/>
              <w:right w:val="single" w:sz="4" w:space="0" w:color="000000"/>
            </w:tcBorders>
            <w:shd w:val="clear" w:color="auto" w:fill="D9D9D9" w:themeFill="background1" w:themeFillShade="D9"/>
            <w:tcMar>
              <w:top w:w="0" w:type="dxa"/>
              <w:left w:w="115" w:type="dxa"/>
              <w:bottom w:w="0" w:type="dxa"/>
              <w:right w:w="115" w:type="dxa"/>
            </w:tcMar>
          </w:tcPr>
          <w:p w14:paraId="1D153850" w14:textId="77777777" w:rsidR="009574D3" w:rsidRPr="00474116" w:rsidRDefault="009574D3" w:rsidP="007D6AD4">
            <w:pPr>
              <w:jc w:val="center"/>
              <w:rPr>
                <w:rFonts w:ascii="Arial" w:eastAsia="Times New Roman" w:hAnsi="Arial" w:cs="Arial"/>
                <w:b/>
                <w:bCs/>
                <w:color w:val="000000"/>
                <w:sz w:val="20"/>
                <w:szCs w:val="20"/>
              </w:rPr>
            </w:pPr>
            <w:r w:rsidRPr="00474116">
              <w:rPr>
                <w:rFonts w:ascii="Arial" w:hAnsi="Arial"/>
                <w:b/>
                <w:color w:val="000000"/>
                <w:sz w:val="20"/>
              </w:rPr>
              <w:t>92</w:t>
            </w:r>
          </w:p>
        </w:tc>
      </w:tr>
    </w:tbl>
    <w:p w14:paraId="68F4BCDE" w14:textId="2CD6B079" w:rsidR="008758AB" w:rsidRPr="00474116" w:rsidRDefault="00FC6E70" w:rsidP="00A736B2">
      <w:pPr>
        <w:pStyle w:val="Corpo"/>
        <w:spacing w:afterLines="120" w:after="288" w:line="360" w:lineRule="auto"/>
        <w:ind w:firstLine="708"/>
        <w:jc w:val="both"/>
        <w:rPr>
          <w:rFonts w:ascii="Arial" w:hAnsi="Arial" w:cs="Arial"/>
          <w:sz w:val="18"/>
          <w:szCs w:val="18"/>
        </w:rPr>
      </w:pPr>
      <w:r w:rsidRPr="00474116">
        <w:rPr>
          <w:rFonts w:ascii="Arial" w:hAnsi="Arial"/>
          <w:sz w:val="18"/>
        </w:rPr>
        <w:t xml:space="preserve">The first column describes the clinical complications, the second column the types of complications </w:t>
      </w:r>
      <w:proofErr w:type="gramStart"/>
      <w:r w:rsidRPr="00474116">
        <w:rPr>
          <w:rFonts w:ascii="Arial" w:hAnsi="Arial"/>
          <w:sz w:val="18"/>
        </w:rPr>
        <w:t>observed</w:t>
      </w:r>
      <w:proofErr w:type="gramEnd"/>
      <w:r w:rsidRPr="00474116">
        <w:rPr>
          <w:rFonts w:ascii="Arial" w:hAnsi="Arial"/>
          <w:sz w:val="18"/>
        </w:rPr>
        <w:t xml:space="preserve"> and the third column classifies the complications as: S (severe), M (moderate), L (mild). The number in brackets corresponds to the number of adverse events that occurred according to the severity of the event, and the numbers that are raised correspond to the numbers of research participants who had this adverse event. Finally, the fourth column represents the incidence of each adverse event. </w:t>
      </w:r>
    </w:p>
    <w:p w14:paraId="0FFE76EE" w14:textId="77777777" w:rsidR="00F74767" w:rsidRDefault="00F74767" w:rsidP="009B5D7B">
      <w:pPr>
        <w:pStyle w:val="Corpo"/>
        <w:spacing w:afterLines="120" w:after="288" w:line="360" w:lineRule="auto"/>
        <w:ind w:firstLine="708"/>
        <w:jc w:val="both"/>
        <w:rPr>
          <w:rFonts w:ascii="Arial" w:hAnsi="Arial"/>
        </w:rPr>
      </w:pPr>
      <w:r w:rsidRPr="00474116">
        <w:rPr>
          <w:rFonts w:ascii="Arial" w:hAnsi="Arial"/>
        </w:rPr>
        <w:t>Most of the adverse events occurred within the first 30 days after the SCI. The first and second most common occurrences were gastrointestinal/genitourinary (GI/GU) and neuropsychiatric complications, also affecting 7 participants, but involving less severe adverse events. Four participants had skin complications, mainly pressure ulcers. Three of the 8 patients had cardiovascular and pulmonary complications, while hematological adverse events were observed in only 2 research participants. Seven participants had at least one infectious event within one month of the SCI. Seven out of a total of 13 infection complications were considered severe. When we analyzed only the adverse events considered severe, we observed that infections remained the main complication, with an incidence of 63% (5 out of 8 participants). Severe pulmonary and gastrointestinal complications had an incidence of 38% (3 out of 8 participants), cardiovascular, neurological/psychiatric and hematological complications occurred in 25% (2 out of 8 participants) and severe skin ulcers in 17% (1 out of 8 participants). All the clinical complications that occurred in the first 30 days after the spinal cord injury in the 8 patients are described in detail in Table 5.</w:t>
      </w:r>
    </w:p>
    <w:p w14:paraId="6722B8D8" w14:textId="77777777" w:rsidR="00DF5205" w:rsidRPr="00474116" w:rsidRDefault="00DF5205" w:rsidP="009B5D7B">
      <w:pPr>
        <w:pStyle w:val="Corpo"/>
        <w:spacing w:afterLines="120" w:after="288" w:line="360" w:lineRule="auto"/>
        <w:ind w:firstLine="708"/>
        <w:jc w:val="both"/>
        <w:rPr>
          <w:rFonts w:ascii="Arial" w:eastAsia="Arial" w:hAnsi="Arial" w:cs="Arial"/>
        </w:rPr>
      </w:pPr>
    </w:p>
    <w:p w14:paraId="3025399D" w14:textId="77777777" w:rsidR="00F74767" w:rsidRPr="00474116" w:rsidRDefault="00F74767" w:rsidP="00F7476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80" w:lineRule="auto"/>
        <w:jc w:val="center"/>
        <w:rPr>
          <w:rFonts w:ascii="Arial" w:eastAsia="Times New Roman" w:hAnsi="Arial" w:cs="Arial"/>
          <w:color w:val="000000"/>
          <w:bdr w:val="none" w:sz="0" w:space="0" w:color="auto"/>
        </w:rPr>
      </w:pPr>
      <w:r w:rsidRPr="00474116">
        <w:rPr>
          <w:rFonts w:ascii="Arial" w:hAnsi="Arial"/>
          <w:color w:val="000000"/>
          <w:bdr w:val="none" w:sz="0" w:space="0" w:color="auto"/>
        </w:rPr>
        <w:t>Table 5. Clinical complications observed in the 8 research participants during the first 30 days after SCI.</w:t>
      </w:r>
    </w:p>
    <w:tbl>
      <w:tblPr>
        <w:tblW w:w="0" w:type="auto"/>
        <w:jc w:val="center"/>
        <w:tblCellMar>
          <w:top w:w="15" w:type="dxa"/>
          <w:left w:w="15" w:type="dxa"/>
          <w:bottom w:w="15" w:type="dxa"/>
          <w:right w:w="15" w:type="dxa"/>
        </w:tblCellMar>
        <w:tblLook w:val="04A0" w:firstRow="1" w:lastRow="0" w:firstColumn="1" w:lastColumn="0" w:noHBand="0" w:noVBand="1"/>
      </w:tblPr>
      <w:tblGrid>
        <w:gridCol w:w="4106"/>
        <w:gridCol w:w="1852"/>
        <w:gridCol w:w="1853"/>
        <w:gridCol w:w="1853"/>
        <w:gridCol w:w="1853"/>
        <w:gridCol w:w="2420"/>
      </w:tblGrid>
      <w:tr w:rsidR="00F74767" w:rsidRPr="00474116" w14:paraId="125DB933" w14:textId="77777777" w:rsidTr="00A24B0B">
        <w:trPr>
          <w:jc w:val="center"/>
        </w:trPr>
        <w:tc>
          <w:tcPr>
            <w:tcW w:w="4106" w:type="dxa"/>
            <w:vMerge w:val="restart"/>
            <w:tcBorders>
              <w:top w:val="single" w:sz="4" w:space="0" w:color="000000"/>
              <w:left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F201BDF"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rPr>
            </w:pPr>
            <w:r w:rsidRPr="00474116">
              <w:rPr>
                <w:rFonts w:ascii="Arial" w:hAnsi="Arial"/>
                <w:b/>
                <w:i/>
                <w:color w:val="000000"/>
                <w:sz w:val="20"/>
                <w:bdr w:val="none" w:sz="0" w:space="0" w:color="auto"/>
              </w:rPr>
              <w:lastRenderedPageBreak/>
              <w:t xml:space="preserve">Type of clinical complication </w:t>
            </w:r>
          </w:p>
        </w:tc>
        <w:tc>
          <w:tcPr>
            <w:tcW w:w="7411" w:type="dxa"/>
            <w:gridSpan w:val="4"/>
            <w:tcBorders>
              <w:top w:val="single" w:sz="4" w:space="0" w:color="000000"/>
              <w:left w:val="single" w:sz="6"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DD9F9B4"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rPr>
            </w:pPr>
            <w:r w:rsidRPr="00474116">
              <w:rPr>
                <w:rFonts w:ascii="Arial" w:hAnsi="Arial"/>
                <w:b/>
                <w:i/>
                <w:color w:val="000000"/>
                <w:sz w:val="20"/>
                <w:bdr w:val="none" w:sz="0" w:space="0" w:color="auto"/>
              </w:rPr>
              <w:t>Clinical complication classification (total number of each type)</w:t>
            </w:r>
          </w:p>
        </w:tc>
        <w:tc>
          <w:tcPr>
            <w:tcW w:w="0" w:type="auto"/>
            <w:vMerge w:val="restart"/>
            <w:tcBorders>
              <w:top w:val="single" w:sz="4" w:space="0" w:color="000000"/>
              <w:left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E4D3101"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rPr>
            </w:pPr>
            <w:r w:rsidRPr="00474116">
              <w:rPr>
                <w:rFonts w:ascii="Arial" w:hAnsi="Arial"/>
                <w:b/>
                <w:i/>
                <w:color w:val="000000"/>
                <w:sz w:val="20"/>
                <w:bdr w:val="none" w:sz="0" w:space="0" w:color="auto"/>
              </w:rPr>
              <w:t>Number of participants</w:t>
            </w:r>
          </w:p>
        </w:tc>
      </w:tr>
      <w:tr w:rsidR="00F74767" w:rsidRPr="00474116" w14:paraId="729BB45A" w14:textId="77777777" w:rsidTr="00A24B0B">
        <w:trPr>
          <w:jc w:val="center"/>
        </w:trPr>
        <w:tc>
          <w:tcPr>
            <w:tcW w:w="4106" w:type="dxa"/>
            <w:vMerge/>
            <w:tcBorders>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30969818"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eastAsia="pt-BR"/>
              </w:rPr>
            </w:pPr>
          </w:p>
        </w:tc>
        <w:tc>
          <w:tcPr>
            <w:tcW w:w="1852" w:type="dxa"/>
            <w:tcBorders>
              <w:top w:val="single" w:sz="6" w:space="0" w:color="000000"/>
              <w:left w:val="single" w:sz="6"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C559DE6"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rPr>
            </w:pPr>
            <w:r w:rsidRPr="00474116">
              <w:rPr>
                <w:rFonts w:ascii="Arial" w:hAnsi="Arial"/>
                <w:b/>
                <w:i/>
                <w:sz w:val="20"/>
                <w:bdr w:val="none" w:sz="0" w:space="0" w:color="auto"/>
              </w:rPr>
              <w:t>Severe</w:t>
            </w:r>
          </w:p>
        </w:tc>
        <w:tc>
          <w:tcPr>
            <w:tcW w:w="1853"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B97377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rPr>
            </w:pPr>
            <w:r w:rsidRPr="00474116">
              <w:rPr>
                <w:rFonts w:ascii="Arial" w:hAnsi="Arial"/>
                <w:b/>
                <w:i/>
                <w:color w:val="000000"/>
                <w:sz w:val="20"/>
                <w:bdr w:val="none" w:sz="0" w:space="0" w:color="auto"/>
              </w:rPr>
              <w:t>Moderate</w:t>
            </w:r>
          </w:p>
        </w:tc>
        <w:tc>
          <w:tcPr>
            <w:tcW w:w="1853"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33822A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rPr>
            </w:pPr>
            <w:r w:rsidRPr="00474116">
              <w:rPr>
                <w:rFonts w:ascii="Arial" w:hAnsi="Arial"/>
                <w:b/>
                <w:i/>
                <w:color w:val="000000"/>
                <w:sz w:val="20"/>
                <w:bdr w:val="none" w:sz="0" w:space="0" w:color="auto"/>
              </w:rPr>
              <w:t>Mild</w:t>
            </w:r>
          </w:p>
        </w:tc>
        <w:tc>
          <w:tcPr>
            <w:tcW w:w="1853" w:type="dxa"/>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B95562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rPr>
            </w:pPr>
            <w:r w:rsidRPr="00474116">
              <w:rPr>
                <w:rFonts w:ascii="Arial" w:hAnsi="Arial"/>
                <w:b/>
                <w:i/>
                <w:color w:val="000000"/>
                <w:sz w:val="20"/>
                <w:bdr w:val="none" w:sz="0" w:space="0" w:color="auto"/>
              </w:rPr>
              <w:t>Total</w:t>
            </w:r>
          </w:p>
        </w:tc>
        <w:tc>
          <w:tcPr>
            <w:tcW w:w="0" w:type="auto"/>
            <w:vMerge/>
            <w:tcBorders>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B15E915"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eastAsia="pt-BR"/>
              </w:rPr>
            </w:pPr>
          </w:p>
        </w:tc>
      </w:tr>
      <w:tr w:rsidR="00F74767" w:rsidRPr="00474116" w14:paraId="763D6CC2"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5A62C5D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Infection</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1A4CF811"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7</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D55CA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5</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510AA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1360A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70677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7</w:t>
            </w:r>
          </w:p>
        </w:tc>
      </w:tr>
      <w:tr w:rsidR="00F74767" w:rsidRPr="00474116" w14:paraId="2FCB9FA6"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7AC95E43" w14:textId="2D9F013C" w:rsidR="00F74767" w:rsidRPr="00474116" w:rsidRDefault="00F74767" w:rsidP="00A24B0B">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Gastrointestinal tract and genitourinary tract (GI/GU)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1A3231F8"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4</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B3B3D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5</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7E4A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8</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DC8DF3"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3E799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7</w:t>
            </w:r>
          </w:p>
        </w:tc>
      </w:tr>
      <w:tr w:rsidR="00F74767" w:rsidRPr="00474116" w14:paraId="0F4893CC"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31B87E9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 xml:space="preserve">Neuropsychiatric complications </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0DDC63A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3</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FBD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7</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B5892E"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7</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5C58E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BF37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7</w:t>
            </w:r>
          </w:p>
        </w:tc>
      </w:tr>
      <w:tr w:rsidR="00F74767" w:rsidRPr="00474116" w14:paraId="7BED7CC0"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E5AB1FA"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sz w:val="20"/>
                <w:bdr w:val="none" w:sz="0" w:space="0" w:color="auto"/>
              </w:rPr>
              <w:t>Skin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286ABED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894E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E618E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4F58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B558A"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4</w:t>
            </w:r>
          </w:p>
        </w:tc>
      </w:tr>
      <w:tr w:rsidR="00F74767" w:rsidRPr="00474116" w14:paraId="1E457A59"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0D7C7F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Cardiovascular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512000A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8</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645B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E1E2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89F3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17014"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w:t>
            </w:r>
          </w:p>
        </w:tc>
      </w:tr>
      <w:tr w:rsidR="00F74767" w:rsidRPr="00474116" w14:paraId="44F3636C"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A735BF5"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Pulmonary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669BA59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6</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D492E"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5D5F0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0</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143A95"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83D46"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w:t>
            </w:r>
          </w:p>
        </w:tc>
      </w:tr>
      <w:tr w:rsidR="00F74767" w:rsidRPr="00474116" w14:paraId="76B83EDF"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4839FA87"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Hematological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734CF424"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2</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F06E1"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0</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7E50B"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0</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AA1C6"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BD0D6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2</w:t>
            </w:r>
          </w:p>
        </w:tc>
      </w:tr>
      <w:tr w:rsidR="00F74767" w:rsidRPr="00474116" w14:paraId="0FAA7485" w14:textId="77777777" w:rsidTr="00A24B0B">
        <w:trPr>
          <w:jc w:val="center"/>
        </w:trPr>
        <w:tc>
          <w:tcPr>
            <w:tcW w:w="4106" w:type="dxa"/>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1550E707"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vertAlign w:val="superscript"/>
              </w:rPr>
            </w:pPr>
            <w:r w:rsidRPr="00474116">
              <w:rPr>
                <w:rFonts w:ascii="Arial" w:hAnsi="Arial"/>
                <w:color w:val="000000"/>
                <w:sz w:val="20"/>
                <w:bdr w:val="none" w:sz="0" w:space="0" w:color="auto"/>
              </w:rPr>
              <w:t>Other complications</w:t>
            </w:r>
          </w:p>
        </w:tc>
        <w:tc>
          <w:tcPr>
            <w:tcW w:w="1852"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5BBBAE5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0</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1B2ACC"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5B7FE"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1</w:t>
            </w:r>
          </w:p>
        </w:tc>
        <w:tc>
          <w:tcPr>
            <w:tcW w:w="18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B043A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1EF505"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rPr>
            </w:pPr>
            <w:r w:rsidRPr="00474116">
              <w:rPr>
                <w:rFonts w:ascii="Arial" w:hAnsi="Arial"/>
                <w:color w:val="000000"/>
                <w:sz w:val="20"/>
                <w:bdr w:val="none" w:sz="0" w:space="0" w:color="auto"/>
              </w:rPr>
              <w:t>2</w:t>
            </w:r>
          </w:p>
        </w:tc>
      </w:tr>
      <w:tr w:rsidR="00F74767" w:rsidRPr="00474116" w14:paraId="1A46CA1E" w14:textId="77777777" w:rsidTr="00A24B0B">
        <w:trPr>
          <w:trHeight w:val="61"/>
          <w:jc w:val="center"/>
        </w:trPr>
        <w:tc>
          <w:tcPr>
            <w:tcW w:w="4106" w:type="dxa"/>
            <w:tcBorders>
              <w:top w:val="single" w:sz="4" w:space="0" w:color="000000"/>
              <w:left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1944DE08"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Total</w:t>
            </w:r>
          </w:p>
        </w:tc>
        <w:tc>
          <w:tcPr>
            <w:tcW w:w="1852" w:type="dxa"/>
            <w:tcBorders>
              <w:top w:val="single" w:sz="4" w:space="0" w:color="000000"/>
              <w:left w:val="single" w:sz="6" w:space="0" w:color="000000"/>
              <w:right w:val="single" w:sz="4" w:space="0" w:color="000000"/>
            </w:tcBorders>
            <w:tcMar>
              <w:top w:w="0" w:type="dxa"/>
              <w:left w:w="115" w:type="dxa"/>
              <w:bottom w:w="0" w:type="dxa"/>
              <w:right w:w="115" w:type="dxa"/>
            </w:tcMar>
            <w:hideMark/>
          </w:tcPr>
          <w:p w14:paraId="02068699"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31</w:t>
            </w:r>
          </w:p>
        </w:tc>
        <w:tc>
          <w:tcPr>
            <w:tcW w:w="1853"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4F664F43"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25</w:t>
            </w:r>
          </w:p>
        </w:tc>
        <w:tc>
          <w:tcPr>
            <w:tcW w:w="1853"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22FBABC5"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19</w:t>
            </w:r>
          </w:p>
        </w:tc>
        <w:tc>
          <w:tcPr>
            <w:tcW w:w="1853"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2BF96CE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75</w:t>
            </w: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1AD28BB8"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eastAsia="pt-BR"/>
              </w:rPr>
            </w:pPr>
          </w:p>
        </w:tc>
      </w:tr>
      <w:tr w:rsidR="00F74767" w:rsidRPr="00474116" w14:paraId="55D4501A" w14:textId="77777777" w:rsidTr="00A24B0B">
        <w:trPr>
          <w:jc w:val="center"/>
        </w:trPr>
        <w:tc>
          <w:tcPr>
            <w:tcW w:w="4106" w:type="dxa"/>
            <w:tcBorders>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28C4A430"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rPr>
            </w:pPr>
            <w:r w:rsidRPr="00474116">
              <w:rPr>
                <w:rFonts w:ascii="Arial" w:hAnsi="Arial"/>
                <w:color w:val="000000"/>
                <w:sz w:val="20"/>
                <w:bdr w:val="none" w:sz="0" w:space="0" w:color="auto"/>
              </w:rPr>
              <w:t>% Total</w:t>
            </w:r>
          </w:p>
        </w:tc>
        <w:tc>
          <w:tcPr>
            <w:tcW w:w="1852" w:type="dxa"/>
            <w:tcBorders>
              <w:left w:val="single" w:sz="6" w:space="0" w:color="000000"/>
              <w:bottom w:val="single" w:sz="4" w:space="0" w:color="000000"/>
              <w:right w:val="single" w:sz="4" w:space="0" w:color="000000"/>
            </w:tcBorders>
            <w:tcMar>
              <w:top w:w="0" w:type="dxa"/>
              <w:left w:w="115" w:type="dxa"/>
              <w:bottom w:w="0" w:type="dxa"/>
              <w:right w:w="115" w:type="dxa"/>
            </w:tcMar>
            <w:hideMark/>
          </w:tcPr>
          <w:p w14:paraId="1ADB7D43"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41.34</w:t>
            </w:r>
          </w:p>
        </w:tc>
        <w:tc>
          <w:tcPr>
            <w:tcW w:w="1853" w:type="dxa"/>
            <w:tcBorders>
              <w:left w:val="single" w:sz="4" w:space="0" w:color="000000"/>
              <w:bottom w:val="single" w:sz="4" w:space="0" w:color="000000"/>
              <w:right w:val="single" w:sz="4" w:space="0" w:color="000000"/>
            </w:tcBorders>
            <w:tcMar>
              <w:top w:w="0" w:type="dxa"/>
              <w:left w:w="115" w:type="dxa"/>
              <w:bottom w:w="0" w:type="dxa"/>
              <w:right w:w="115" w:type="dxa"/>
            </w:tcMar>
            <w:hideMark/>
          </w:tcPr>
          <w:p w14:paraId="7161332D"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33.33</w:t>
            </w:r>
          </w:p>
        </w:tc>
        <w:tc>
          <w:tcPr>
            <w:tcW w:w="1853" w:type="dxa"/>
            <w:tcBorders>
              <w:left w:val="single" w:sz="4" w:space="0" w:color="000000"/>
              <w:bottom w:val="single" w:sz="4" w:space="0" w:color="000000"/>
              <w:right w:val="single" w:sz="4" w:space="0" w:color="000000"/>
            </w:tcBorders>
            <w:tcMar>
              <w:top w:w="0" w:type="dxa"/>
              <w:left w:w="115" w:type="dxa"/>
              <w:bottom w:w="0" w:type="dxa"/>
              <w:right w:w="115" w:type="dxa"/>
            </w:tcMar>
            <w:hideMark/>
          </w:tcPr>
          <w:p w14:paraId="38F53C4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25.33</w:t>
            </w:r>
          </w:p>
        </w:tc>
        <w:tc>
          <w:tcPr>
            <w:tcW w:w="1853" w:type="dxa"/>
            <w:tcBorders>
              <w:left w:val="single" w:sz="4" w:space="0" w:color="000000"/>
              <w:bottom w:val="single" w:sz="4" w:space="0" w:color="000000"/>
              <w:right w:val="single" w:sz="4" w:space="0" w:color="000000"/>
            </w:tcBorders>
            <w:tcMar>
              <w:top w:w="0" w:type="dxa"/>
              <w:left w:w="115" w:type="dxa"/>
              <w:bottom w:w="0" w:type="dxa"/>
              <w:right w:w="115" w:type="dxa"/>
            </w:tcMar>
            <w:hideMark/>
          </w:tcPr>
          <w:p w14:paraId="3315940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rPr>
            </w:pPr>
            <w:r w:rsidRPr="00474116">
              <w:rPr>
                <w:rFonts w:ascii="Arial" w:hAnsi="Arial"/>
                <w:color w:val="000000"/>
                <w:sz w:val="20"/>
                <w:bdr w:val="none" w:sz="0" w:space="0" w:color="auto"/>
              </w:rPr>
              <w:t>100</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hideMark/>
          </w:tcPr>
          <w:p w14:paraId="5DDBD702" w14:textId="77777777" w:rsidR="00F74767" w:rsidRPr="00474116" w:rsidRDefault="00F74767">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eastAsia="pt-BR"/>
              </w:rPr>
            </w:pPr>
          </w:p>
        </w:tc>
      </w:tr>
    </w:tbl>
    <w:p w14:paraId="4D11D042" w14:textId="77777777" w:rsidR="00264E4E" w:rsidRPr="00474116" w:rsidRDefault="00F74767" w:rsidP="108C759C">
      <w:pPr>
        <w:pStyle w:val="Corpo"/>
        <w:widowControl w:val="0"/>
        <w:spacing w:afterLines="120" w:after="288" w:line="360" w:lineRule="auto"/>
        <w:ind w:left="1416" w:firstLine="708"/>
        <w:rPr>
          <w:rFonts w:ascii="Arial" w:eastAsia="Arial" w:hAnsi="Arial" w:cs="Arial"/>
          <w:sz w:val="16"/>
          <w:szCs w:val="16"/>
        </w:rPr>
      </w:pPr>
      <w:r w:rsidRPr="00474116">
        <w:rPr>
          <w:rFonts w:ascii="Arial" w:hAnsi="Arial"/>
          <w:sz w:val="16"/>
          <w:bdr w:val="none" w:sz="0" w:space="0" w:color="auto"/>
          <w:vertAlign w:val="superscript"/>
          <w14:textOutline w14:w="0" w14:cap="rnd" w14:cmpd="sng" w14:algn="ctr">
            <w14:noFill/>
            <w14:prstDash w14:val="solid"/>
            <w14:bevel/>
          </w14:textOutline>
        </w:rPr>
        <w:t>1</w:t>
      </w:r>
      <w:r w:rsidRPr="00474116">
        <w:rPr>
          <w:rFonts w:ascii="Arial" w:hAnsi="Arial"/>
          <w:sz w:val="16"/>
          <w:bdr w:val="none" w:sz="0" w:space="0" w:color="auto"/>
          <w14:textOutline w14:w="0" w14:cap="rnd" w14:cmpd="sng" w14:algn="ctr">
            <w14:noFill/>
            <w14:prstDash w14:val="solid"/>
            <w14:bevel/>
          </w14:textOutline>
        </w:rPr>
        <w:t>Refers to cases of lower limb edema (moderate), and one case of positioning problems with the arthrodesis equipment (mild).</w:t>
      </w:r>
    </w:p>
    <w:p w14:paraId="3F6F5383" w14:textId="3621C7FE" w:rsidR="00264E4E" w:rsidRPr="00474116" w:rsidRDefault="00264E4E" w:rsidP="004A62E0">
      <w:pPr>
        <w:pStyle w:val="Corpo"/>
        <w:widowControl w:val="0"/>
        <w:spacing w:afterLines="120" w:after="288" w:line="360" w:lineRule="auto"/>
        <w:ind w:firstLine="708"/>
        <w:jc w:val="both"/>
        <w:rPr>
          <w:rFonts w:ascii="Arial" w:hAnsi="Arial" w:cs="Arial"/>
        </w:rPr>
      </w:pPr>
      <w:r w:rsidRPr="00474116">
        <w:rPr>
          <w:rFonts w:ascii="Arial" w:hAnsi="Arial"/>
        </w:rPr>
        <w:t xml:space="preserve">Of the 8 participants included in the clinical study, 3 had serious complications related to spinal cord injury and died. Participant ID 01 showed signs of </w:t>
      </w:r>
      <w:proofErr w:type="spellStart"/>
      <w:r w:rsidRPr="00474116">
        <w:rPr>
          <w:rFonts w:ascii="Arial" w:hAnsi="Arial"/>
        </w:rPr>
        <w:t>bronchoaspiration</w:t>
      </w:r>
      <w:proofErr w:type="spellEnd"/>
      <w:r w:rsidRPr="00474116">
        <w:rPr>
          <w:rFonts w:ascii="Arial" w:hAnsi="Arial"/>
        </w:rPr>
        <w:t xml:space="preserve"> on admission and developed severe pneumonia in the first few days of hospitalization. The participant progressed to respiratory failure, had an </w:t>
      </w:r>
      <w:proofErr w:type="spellStart"/>
      <w:r w:rsidRPr="00474116">
        <w:rPr>
          <w:rFonts w:ascii="Arial" w:hAnsi="Arial"/>
        </w:rPr>
        <w:t>extubation</w:t>
      </w:r>
      <w:proofErr w:type="spellEnd"/>
      <w:r w:rsidRPr="00474116">
        <w:rPr>
          <w:rFonts w:ascii="Arial" w:hAnsi="Arial"/>
        </w:rPr>
        <w:t xml:space="preserve">, followed by cardiorespiratory arrest, and died on the fifth day after treatment. Participant ID 03 had a sudden cardiovascular event on the 20th day of follow-up, with pericardial effusion and cardiac </w:t>
      </w:r>
      <w:r w:rsidRPr="00474116">
        <w:rPr>
          <w:rFonts w:ascii="Arial" w:hAnsi="Arial"/>
        </w:rPr>
        <w:lastRenderedPageBreak/>
        <w:t>tamponade, followed by cardiac arrest. It is believed that the stroke was caused by a fragment of the projectile hitting the pericardium at the time of the firearm accident. Participant ID 08, on the other hand, presented clinical complications 3 weeks after discharge from hospital, when he was admitted due to a skin ulcer. He died of sepsis two months after inclusion. All serious adverse events that resulted in death were assessed by a medical team to verify the possibility of a relationship between the treatment and the cause of death. None of the 3 deaths that occurred in this clinical study were associated with the therapeutic agent that is the subject of this study, polylaminin. Table 6 below describes the progression of the participants who died.</w:t>
      </w:r>
    </w:p>
    <w:p w14:paraId="6D8AF3F5" w14:textId="06BDF97D" w:rsidR="00D43241" w:rsidRPr="00474116" w:rsidRDefault="00D43241">
      <w:pPr>
        <w:rPr>
          <w:rFonts w:ascii="Arial" w:eastAsia="Calibri" w:hAnsi="Arial" w:cs="Arial"/>
          <w:color w:val="000000"/>
          <w:u w:color="000000"/>
          <w14:textOutline w14:w="0" w14:cap="flat" w14:cmpd="sng" w14:algn="ctr">
            <w14:noFill/>
            <w14:prstDash w14:val="solid"/>
            <w14:bevel/>
          </w14:textOutline>
        </w:rPr>
      </w:pPr>
      <w:r w:rsidRPr="00474116">
        <w:br w:type="page"/>
      </w:r>
    </w:p>
    <w:p w14:paraId="2CE392C5" w14:textId="77777777" w:rsidR="00264E4E" w:rsidRPr="00474116" w:rsidRDefault="00264E4E" w:rsidP="004524F1">
      <w:pPr>
        <w:pStyle w:val="Corpo"/>
        <w:widowControl w:val="0"/>
        <w:spacing w:line="360" w:lineRule="auto"/>
        <w:ind w:firstLine="709"/>
        <w:rPr>
          <w:rFonts w:ascii="Arial" w:hAnsi="Arial" w:cs="Arial"/>
        </w:rPr>
      </w:pPr>
      <w:r w:rsidRPr="00474116">
        <w:rPr>
          <w:rFonts w:ascii="Arial" w:hAnsi="Arial"/>
        </w:rPr>
        <w:lastRenderedPageBreak/>
        <w:t>Table 6: Clinical progression of research participants who died.</w:t>
      </w:r>
    </w:p>
    <w:tbl>
      <w:tblPr>
        <w:tblStyle w:val="NormalTable0"/>
        <w:tblW w:w="15027" w:type="dxa"/>
        <w:tblInd w:w="-4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710"/>
        <w:gridCol w:w="1134"/>
        <w:gridCol w:w="992"/>
        <w:gridCol w:w="1559"/>
        <w:gridCol w:w="1418"/>
        <w:gridCol w:w="142"/>
        <w:gridCol w:w="708"/>
        <w:gridCol w:w="157"/>
        <w:gridCol w:w="694"/>
        <w:gridCol w:w="850"/>
        <w:gridCol w:w="284"/>
        <w:gridCol w:w="1276"/>
        <w:gridCol w:w="992"/>
        <w:gridCol w:w="283"/>
        <w:gridCol w:w="709"/>
        <w:gridCol w:w="992"/>
        <w:gridCol w:w="2127"/>
      </w:tblGrid>
      <w:tr w:rsidR="00264E4E" w:rsidRPr="00474116" w14:paraId="7F82CE98" w14:textId="77777777" w:rsidTr="004524F1">
        <w:trPr>
          <w:trHeight w:val="350"/>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18262AA" w14:textId="77777777" w:rsidR="00264E4E" w:rsidRPr="00474116" w:rsidRDefault="00264E4E" w:rsidP="00264E4E">
            <w:pPr>
              <w:spacing w:afterLines="120" w:after="288"/>
              <w:rPr>
                <w:rFonts w:ascii="Arial" w:hAnsi="Arial" w:cs="Arial"/>
                <w:sz w:val="16"/>
                <w:szCs w:val="16"/>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20FD817" w14:textId="77777777" w:rsidR="00264E4E" w:rsidRPr="00474116" w:rsidRDefault="00264E4E" w:rsidP="00264E4E">
            <w:pPr>
              <w:pStyle w:val="Corpo"/>
              <w:spacing w:afterLines="120" w:after="288"/>
              <w:jc w:val="center"/>
              <w:rPr>
                <w:rFonts w:ascii="Arial" w:hAnsi="Arial" w:cs="Arial"/>
                <w:sz w:val="16"/>
                <w:szCs w:val="16"/>
              </w:rPr>
            </w:pPr>
            <w:r w:rsidRPr="00474116">
              <w:rPr>
                <w:rFonts w:ascii="Arial" w:hAnsi="Arial"/>
                <w:b/>
                <w:sz w:val="16"/>
              </w:rPr>
              <w:t xml:space="preserve">Date of injection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4E1DD5E" w14:textId="77777777" w:rsidR="00264E4E" w:rsidRPr="00474116" w:rsidRDefault="00264E4E" w:rsidP="00264E4E">
            <w:pPr>
              <w:pStyle w:val="Corpo"/>
              <w:spacing w:afterLines="120" w:after="288"/>
              <w:jc w:val="center"/>
              <w:rPr>
                <w:rFonts w:ascii="Arial" w:hAnsi="Arial" w:cs="Arial"/>
                <w:sz w:val="16"/>
                <w:szCs w:val="16"/>
              </w:rPr>
            </w:pPr>
            <w:r w:rsidRPr="00474116">
              <w:rPr>
                <w:rFonts w:ascii="Arial" w:hAnsi="Arial"/>
                <w:b/>
                <w:sz w:val="16"/>
              </w:rPr>
              <w:t>Date of death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47F65875" w14:textId="77777777" w:rsidR="00264E4E" w:rsidRPr="00474116" w:rsidRDefault="00264E4E" w:rsidP="00264E4E">
            <w:pPr>
              <w:pStyle w:val="Corpo"/>
              <w:spacing w:afterLines="120" w:after="288"/>
              <w:jc w:val="center"/>
              <w:rPr>
                <w:rFonts w:ascii="Arial" w:hAnsi="Arial" w:cs="Arial"/>
                <w:sz w:val="16"/>
                <w:szCs w:val="16"/>
              </w:rPr>
            </w:pPr>
            <w:r w:rsidRPr="00474116">
              <w:rPr>
                <w:rFonts w:ascii="Arial" w:hAnsi="Arial"/>
                <w:b/>
                <w:sz w:val="16"/>
              </w:rPr>
              <w:t>Cause of death</w:t>
            </w:r>
          </w:p>
        </w:tc>
        <w:tc>
          <w:tcPr>
            <w:tcW w:w="1063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50AC5D44" w14:textId="77777777" w:rsidR="00264E4E" w:rsidRPr="00474116" w:rsidRDefault="00264E4E" w:rsidP="00264E4E">
            <w:pPr>
              <w:pStyle w:val="Corpo"/>
              <w:spacing w:afterLines="120" w:after="288"/>
              <w:jc w:val="center"/>
              <w:rPr>
                <w:rFonts w:ascii="Arial" w:hAnsi="Arial" w:cs="Arial"/>
                <w:sz w:val="16"/>
                <w:szCs w:val="16"/>
              </w:rPr>
            </w:pPr>
            <w:r w:rsidRPr="00474116">
              <w:rPr>
                <w:rFonts w:ascii="Arial" w:hAnsi="Arial"/>
                <w:b/>
                <w:sz w:val="16"/>
              </w:rPr>
              <w:t>Clinical progression (most important adverse events related to death)</w:t>
            </w:r>
          </w:p>
        </w:tc>
      </w:tr>
      <w:tr w:rsidR="00264E4E" w:rsidRPr="00474116" w14:paraId="16086049" w14:textId="77777777" w:rsidTr="108C759C">
        <w:trPr>
          <w:trHeight w:val="863"/>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E4D5" w:themeFill="accent2" w:themeFillTint="33"/>
            <w:tcMar>
              <w:top w:w="80" w:type="dxa"/>
              <w:left w:w="80" w:type="dxa"/>
              <w:bottom w:w="80" w:type="dxa"/>
              <w:right w:w="80" w:type="dxa"/>
            </w:tcMar>
          </w:tcPr>
          <w:p w14:paraId="583C95B4"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ID 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47F73B"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12/5/2016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E447F0"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12/10/2016</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A869D3"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 xml:space="preserve">Acute respiratory failure associated with severe pneumonia and </w:t>
            </w:r>
            <w:proofErr w:type="spellStart"/>
            <w:r w:rsidRPr="00474116">
              <w:rPr>
                <w:rFonts w:ascii="Arial" w:hAnsi="Arial"/>
                <w:sz w:val="16"/>
              </w:rPr>
              <w:t>extubation</w:t>
            </w:r>
            <w:proofErr w:type="spellEnd"/>
            <w:r w:rsidRPr="00474116">
              <w:rPr>
                <w:rFonts w:ascii="Arial" w:hAnsi="Arial"/>
                <w:sz w:val="16"/>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5F0A0DC"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12/5/2016 Hypovolemic shock</w:t>
            </w:r>
          </w:p>
        </w:tc>
        <w:tc>
          <w:tcPr>
            <w:tcW w:w="17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B5816A0"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12/6/2016 Hypotension, pulmonary atelectasis and respiratory failure</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68D7E2"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12/6/</w:t>
            </w:r>
            <w:proofErr w:type="gramStart"/>
            <w:r w:rsidRPr="00474116">
              <w:rPr>
                <w:rFonts w:ascii="Arial" w:hAnsi="Arial"/>
                <w:sz w:val="16"/>
              </w:rPr>
              <w:t>2016  cardiovascular</w:t>
            </w:r>
            <w:proofErr w:type="gramEnd"/>
            <w:r w:rsidRPr="00474116">
              <w:rPr>
                <w:rFonts w:ascii="Arial" w:hAnsi="Arial"/>
                <w:sz w:val="16"/>
              </w:rPr>
              <w:t xml:space="preserve"> disorders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A2ED830"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12/6/</w:t>
            </w:r>
            <w:proofErr w:type="gramStart"/>
            <w:r w:rsidRPr="00474116">
              <w:rPr>
                <w:rFonts w:ascii="Arial" w:hAnsi="Arial"/>
                <w:sz w:val="16"/>
              </w:rPr>
              <w:t>2016  Delirium</w:t>
            </w:r>
            <w:proofErr w:type="gramEnd"/>
            <w:r w:rsidRPr="00474116">
              <w:rPr>
                <w:rFonts w:ascii="Arial" w:hAnsi="Arial"/>
                <w:sz w:val="16"/>
              </w:rPr>
              <w:t xml:space="preserve"> and neuropsychiatric disorders</w:t>
            </w:r>
          </w:p>
        </w:tc>
        <w:tc>
          <w:tcPr>
            <w:tcW w:w="12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28702C"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12/7/</w:t>
            </w:r>
            <w:proofErr w:type="gramStart"/>
            <w:r w:rsidRPr="00474116">
              <w:rPr>
                <w:rFonts w:ascii="Arial" w:hAnsi="Arial"/>
                <w:sz w:val="16"/>
              </w:rPr>
              <w:t>2016  Pneumonia</w:t>
            </w:r>
            <w:proofErr w:type="gramEnd"/>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4640D72"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12/9/2016 - neuropsychiatric disorders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64907F" w14:textId="673F1844" w:rsidR="00264E4E" w:rsidRPr="00474116" w:rsidRDefault="00264E4E" w:rsidP="004524F1">
            <w:pPr>
              <w:pStyle w:val="Corpo"/>
              <w:jc w:val="center"/>
              <w:rPr>
                <w:rFonts w:ascii="Arial" w:hAnsi="Arial" w:cs="Arial"/>
                <w:sz w:val="16"/>
                <w:szCs w:val="16"/>
              </w:rPr>
            </w:pPr>
            <w:r w:rsidRPr="00474116">
              <w:rPr>
                <w:rFonts w:ascii="Arial" w:hAnsi="Arial"/>
                <w:sz w:val="16"/>
              </w:rPr>
              <w:t xml:space="preserve">12/10/2016 - </w:t>
            </w:r>
            <w:proofErr w:type="spellStart"/>
            <w:r w:rsidRPr="00474116">
              <w:rPr>
                <w:rFonts w:ascii="Arial" w:hAnsi="Arial"/>
                <w:sz w:val="16"/>
              </w:rPr>
              <w:t>Extubation</w:t>
            </w:r>
            <w:proofErr w:type="spellEnd"/>
            <w:r w:rsidRPr="00474116">
              <w:rPr>
                <w:rFonts w:ascii="Arial" w:hAnsi="Arial"/>
                <w:sz w:val="16"/>
              </w:rPr>
              <w:t xml:space="preserve"> and respiratory failure, followed by cardiorespiratory arrest</w:t>
            </w:r>
          </w:p>
        </w:tc>
      </w:tr>
      <w:tr w:rsidR="00264E4E" w:rsidRPr="00474116" w14:paraId="4F435E16" w14:textId="77777777" w:rsidTr="004524F1">
        <w:trPr>
          <w:trHeight w:val="689"/>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E4D5" w:themeFill="accent2" w:themeFillTint="33"/>
            <w:tcMar>
              <w:top w:w="80" w:type="dxa"/>
              <w:left w:w="80" w:type="dxa"/>
              <w:bottom w:w="80" w:type="dxa"/>
              <w:right w:w="80" w:type="dxa"/>
            </w:tcMar>
          </w:tcPr>
          <w:p w14:paraId="5A6285A4"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ID 03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0ADDC77"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9/17/2018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8EF8CAE"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10/7/2018</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F4EC0B"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Cardiac tamponade and pericardial effusion</w:t>
            </w:r>
          </w:p>
        </w:tc>
        <w:tc>
          <w:tcPr>
            <w:tcW w:w="22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4F1F5AE" w14:textId="77777777" w:rsidR="003C23E5" w:rsidRDefault="00264E4E" w:rsidP="004524F1">
            <w:pPr>
              <w:pStyle w:val="Corpo"/>
              <w:jc w:val="center"/>
              <w:rPr>
                <w:rFonts w:ascii="Arial" w:hAnsi="Arial"/>
                <w:sz w:val="16"/>
              </w:rPr>
            </w:pPr>
            <w:r w:rsidRPr="00474116">
              <w:rPr>
                <w:rFonts w:ascii="Arial" w:hAnsi="Arial"/>
                <w:sz w:val="16"/>
              </w:rPr>
              <w:t>9/15/2018</w:t>
            </w:r>
          </w:p>
          <w:p w14:paraId="07102D27" w14:textId="5E88E625" w:rsidR="00264E4E" w:rsidRPr="00474116" w:rsidRDefault="00264E4E" w:rsidP="004524F1">
            <w:pPr>
              <w:pStyle w:val="Corpo"/>
              <w:jc w:val="center"/>
              <w:rPr>
                <w:rFonts w:ascii="Arial" w:hAnsi="Arial" w:cs="Arial"/>
                <w:sz w:val="16"/>
                <w:szCs w:val="16"/>
              </w:rPr>
            </w:pPr>
            <w:r w:rsidRPr="00474116">
              <w:rPr>
                <w:rFonts w:ascii="Arial" w:hAnsi="Arial"/>
                <w:sz w:val="16"/>
              </w:rPr>
              <w:t>renal and neuropsychiatric disorders</w:t>
            </w:r>
          </w:p>
        </w:tc>
        <w:tc>
          <w:tcPr>
            <w:tcW w:w="17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2A0EBC4"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9/18/2018       bloodstream infection</w:t>
            </w:r>
          </w:p>
        </w:tc>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2D94280" w14:textId="77777777" w:rsidR="003C23E5" w:rsidRDefault="00264E4E" w:rsidP="004524F1">
            <w:pPr>
              <w:pStyle w:val="Corpo"/>
              <w:jc w:val="center"/>
              <w:rPr>
                <w:rFonts w:ascii="Arial" w:hAnsi="Arial"/>
                <w:sz w:val="16"/>
              </w:rPr>
            </w:pPr>
            <w:r w:rsidRPr="00474116">
              <w:rPr>
                <w:rFonts w:ascii="Arial" w:hAnsi="Arial"/>
                <w:sz w:val="16"/>
              </w:rPr>
              <w:t>9/26/2018</w:t>
            </w:r>
          </w:p>
          <w:p w14:paraId="42817354" w14:textId="4BEDF4E8" w:rsidR="00264E4E" w:rsidRPr="00474116" w:rsidRDefault="00264E4E" w:rsidP="004524F1">
            <w:pPr>
              <w:pStyle w:val="Corpo"/>
              <w:jc w:val="center"/>
              <w:rPr>
                <w:rFonts w:ascii="Arial" w:hAnsi="Arial" w:cs="Arial"/>
                <w:sz w:val="16"/>
                <w:szCs w:val="16"/>
              </w:rPr>
            </w:pPr>
            <w:r w:rsidRPr="00474116">
              <w:rPr>
                <w:rFonts w:ascii="Arial" w:hAnsi="Arial"/>
                <w:sz w:val="16"/>
              </w:rPr>
              <w:t>pneumonia</w:t>
            </w:r>
          </w:p>
        </w:tc>
        <w:tc>
          <w:tcPr>
            <w:tcW w:w="510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BB6BAC" w14:textId="77777777" w:rsidR="003C23E5" w:rsidRDefault="00264E4E" w:rsidP="004524F1">
            <w:pPr>
              <w:pStyle w:val="Corpo"/>
              <w:jc w:val="center"/>
              <w:rPr>
                <w:rFonts w:ascii="Arial" w:hAnsi="Arial"/>
                <w:sz w:val="16"/>
              </w:rPr>
            </w:pPr>
            <w:r w:rsidRPr="00474116">
              <w:rPr>
                <w:rFonts w:ascii="Arial" w:hAnsi="Arial"/>
                <w:sz w:val="16"/>
              </w:rPr>
              <w:t>10/7/2018</w:t>
            </w:r>
          </w:p>
          <w:p w14:paraId="7B322F09" w14:textId="12B13B31" w:rsidR="00264E4E" w:rsidRPr="00474116" w:rsidRDefault="00264E4E" w:rsidP="004524F1">
            <w:pPr>
              <w:pStyle w:val="Corpo"/>
              <w:jc w:val="center"/>
              <w:rPr>
                <w:rFonts w:ascii="Arial" w:hAnsi="Arial" w:cs="Arial"/>
                <w:sz w:val="16"/>
                <w:szCs w:val="16"/>
              </w:rPr>
            </w:pPr>
            <w:r w:rsidRPr="00474116">
              <w:rPr>
                <w:rFonts w:ascii="Arial" w:hAnsi="Arial"/>
                <w:sz w:val="16"/>
              </w:rPr>
              <w:t>Cardiac tamponade and cardiorespiratory arrest</w:t>
            </w:r>
          </w:p>
        </w:tc>
      </w:tr>
      <w:tr w:rsidR="00264E4E" w:rsidRPr="00474116" w14:paraId="642A7902" w14:textId="77777777" w:rsidTr="004524F1">
        <w:trPr>
          <w:trHeight w:val="1176"/>
        </w:trPr>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BE4D5" w:themeFill="accent2" w:themeFillTint="33"/>
            <w:tcMar>
              <w:top w:w="80" w:type="dxa"/>
              <w:left w:w="80" w:type="dxa"/>
              <w:bottom w:w="80" w:type="dxa"/>
              <w:right w:w="80" w:type="dxa"/>
            </w:tcMar>
          </w:tcPr>
          <w:p w14:paraId="667D4888"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ID 08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F5481BD"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1/5/2021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80224ED"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2/27/2021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54F55EA"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 xml:space="preserve">Septic shock  </w:t>
            </w:r>
          </w:p>
        </w:tc>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C7BD33A" w14:textId="77777777" w:rsidR="003C23E5" w:rsidRDefault="00264E4E" w:rsidP="004524F1">
            <w:pPr>
              <w:pStyle w:val="Corpo"/>
              <w:jc w:val="center"/>
              <w:rPr>
                <w:rFonts w:ascii="Arial" w:hAnsi="Arial"/>
                <w:sz w:val="16"/>
              </w:rPr>
            </w:pPr>
            <w:r w:rsidRPr="00474116">
              <w:rPr>
                <w:rFonts w:ascii="Arial" w:hAnsi="Arial"/>
                <w:sz w:val="16"/>
              </w:rPr>
              <w:t>1/6/21</w:t>
            </w:r>
          </w:p>
          <w:p w14:paraId="6F9FC63A" w14:textId="2254A10B" w:rsidR="00264E4E" w:rsidRPr="00474116" w:rsidRDefault="00264E4E" w:rsidP="004524F1">
            <w:pPr>
              <w:pStyle w:val="Corpo"/>
              <w:jc w:val="center"/>
              <w:rPr>
                <w:rFonts w:ascii="Arial" w:hAnsi="Arial" w:cs="Arial"/>
                <w:sz w:val="16"/>
                <w:szCs w:val="16"/>
              </w:rPr>
            </w:pPr>
            <w:r w:rsidRPr="00474116">
              <w:rPr>
                <w:rFonts w:ascii="Arial" w:hAnsi="Arial"/>
                <w:sz w:val="16"/>
              </w:rPr>
              <w:t>gastrointestinal disorder, renal disorder and bloodstream infection</w:t>
            </w:r>
          </w:p>
        </w:tc>
        <w:tc>
          <w:tcPr>
            <w:tcW w:w="8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9C5CA9" w14:textId="77777777" w:rsidR="003C23E5" w:rsidRDefault="00264E4E" w:rsidP="004524F1">
            <w:pPr>
              <w:pStyle w:val="Corpo"/>
              <w:jc w:val="center"/>
              <w:rPr>
                <w:rFonts w:ascii="Arial" w:hAnsi="Arial"/>
                <w:sz w:val="16"/>
              </w:rPr>
            </w:pPr>
            <w:r w:rsidRPr="00474116">
              <w:rPr>
                <w:rFonts w:ascii="Arial" w:hAnsi="Arial"/>
                <w:sz w:val="16"/>
              </w:rPr>
              <w:t>1/9/21</w:t>
            </w:r>
          </w:p>
          <w:p w14:paraId="5F847F34" w14:textId="32EEEA39" w:rsidR="00264E4E" w:rsidRPr="00474116" w:rsidRDefault="00264E4E" w:rsidP="004524F1">
            <w:pPr>
              <w:pStyle w:val="Corpo"/>
              <w:jc w:val="center"/>
              <w:rPr>
                <w:rFonts w:ascii="Arial" w:hAnsi="Arial" w:cs="Arial"/>
                <w:sz w:val="16"/>
                <w:szCs w:val="16"/>
              </w:rPr>
            </w:pPr>
            <w:r w:rsidRPr="00474116">
              <w:rPr>
                <w:rFonts w:ascii="Arial" w:hAnsi="Arial"/>
                <w:sz w:val="16"/>
              </w:rPr>
              <w:t xml:space="preserve">anemia </w:t>
            </w:r>
          </w:p>
        </w:tc>
        <w:tc>
          <w:tcPr>
            <w:tcW w:w="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7FE0B1" w14:textId="77777777" w:rsidR="003C23E5" w:rsidRDefault="00264E4E" w:rsidP="004524F1">
            <w:pPr>
              <w:pStyle w:val="Corpo"/>
              <w:jc w:val="center"/>
              <w:rPr>
                <w:rFonts w:ascii="Arial" w:hAnsi="Arial"/>
                <w:sz w:val="16"/>
              </w:rPr>
            </w:pPr>
            <w:r w:rsidRPr="00474116">
              <w:rPr>
                <w:rFonts w:ascii="Arial" w:hAnsi="Arial"/>
                <w:sz w:val="16"/>
              </w:rPr>
              <w:t>1/11/21</w:t>
            </w:r>
          </w:p>
          <w:p w14:paraId="7910C986" w14:textId="1740C2DA" w:rsidR="00264E4E" w:rsidRPr="00474116" w:rsidRDefault="00264E4E" w:rsidP="004524F1">
            <w:pPr>
              <w:pStyle w:val="Corpo"/>
              <w:jc w:val="center"/>
              <w:rPr>
                <w:rFonts w:ascii="Arial" w:hAnsi="Arial" w:cs="Arial"/>
                <w:sz w:val="16"/>
                <w:szCs w:val="16"/>
              </w:rPr>
            </w:pPr>
            <w:r w:rsidRPr="00474116">
              <w:rPr>
                <w:rFonts w:ascii="Arial" w:hAnsi="Arial"/>
                <w:sz w:val="16"/>
              </w:rPr>
              <w:t>cardiovascular disorder</w:t>
            </w:r>
          </w:p>
        </w:tc>
        <w:tc>
          <w:tcPr>
            <w:tcW w:w="1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101F81"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1/11/21 lower limb edema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8966E57" w14:textId="77777777" w:rsidR="003C23E5" w:rsidRDefault="00264E4E" w:rsidP="004524F1">
            <w:pPr>
              <w:pStyle w:val="Corpo"/>
              <w:jc w:val="center"/>
              <w:rPr>
                <w:rFonts w:ascii="Arial" w:hAnsi="Arial"/>
                <w:sz w:val="16"/>
              </w:rPr>
            </w:pPr>
            <w:r w:rsidRPr="00474116">
              <w:rPr>
                <w:rFonts w:ascii="Arial" w:hAnsi="Arial"/>
                <w:sz w:val="16"/>
              </w:rPr>
              <w:t>1/14/21</w:t>
            </w:r>
          </w:p>
          <w:p w14:paraId="49955B39" w14:textId="2DBC36FE" w:rsidR="00264E4E" w:rsidRPr="00474116" w:rsidRDefault="00264E4E" w:rsidP="004524F1">
            <w:pPr>
              <w:pStyle w:val="Corpo"/>
              <w:jc w:val="center"/>
              <w:rPr>
                <w:rFonts w:ascii="Arial" w:hAnsi="Arial" w:cs="Arial"/>
                <w:sz w:val="16"/>
                <w:szCs w:val="16"/>
              </w:rPr>
            </w:pPr>
            <w:r w:rsidRPr="00474116">
              <w:rPr>
                <w:rFonts w:ascii="Arial" w:hAnsi="Arial"/>
                <w:sz w:val="16"/>
              </w:rPr>
              <w:t>decubitus ulcer in sacral region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D3FD51E" w14:textId="77777777" w:rsidR="003C23E5" w:rsidRDefault="00264E4E" w:rsidP="004524F1">
            <w:pPr>
              <w:pStyle w:val="Corpo"/>
              <w:jc w:val="center"/>
              <w:rPr>
                <w:rFonts w:ascii="Arial" w:hAnsi="Arial"/>
                <w:sz w:val="16"/>
              </w:rPr>
            </w:pPr>
            <w:r w:rsidRPr="00474116">
              <w:rPr>
                <w:rFonts w:ascii="Arial" w:hAnsi="Arial"/>
                <w:sz w:val="16"/>
              </w:rPr>
              <w:t>1/18/21</w:t>
            </w:r>
          </w:p>
          <w:p w14:paraId="01D97EDD" w14:textId="1173A9A5" w:rsidR="00264E4E" w:rsidRPr="00474116" w:rsidRDefault="00264E4E" w:rsidP="004524F1">
            <w:pPr>
              <w:pStyle w:val="Corpo"/>
              <w:jc w:val="center"/>
              <w:rPr>
                <w:rFonts w:ascii="Arial" w:hAnsi="Arial" w:cs="Arial"/>
                <w:sz w:val="16"/>
                <w:szCs w:val="16"/>
              </w:rPr>
            </w:pPr>
            <w:r w:rsidRPr="00474116">
              <w:rPr>
                <w:rFonts w:ascii="Arial" w:hAnsi="Arial"/>
                <w:sz w:val="16"/>
              </w:rPr>
              <w:t>pneumonia</w:t>
            </w: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E4A002" w14:textId="77777777" w:rsidR="00264E4E" w:rsidRPr="00474116" w:rsidRDefault="00264E4E" w:rsidP="004524F1">
            <w:pPr>
              <w:pStyle w:val="Corpo"/>
              <w:jc w:val="center"/>
              <w:rPr>
                <w:rFonts w:ascii="Arial" w:hAnsi="Arial" w:cs="Arial"/>
                <w:sz w:val="16"/>
                <w:szCs w:val="16"/>
              </w:rPr>
            </w:pPr>
            <w:r w:rsidRPr="00474116">
              <w:rPr>
                <w:rFonts w:ascii="Arial" w:hAnsi="Arial"/>
                <w:sz w:val="16"/>
              </w:rPr>
              <w:t>1/24/21 urinary infection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1CC34F0" w14:textId="77777777" w:rsidR="003C23E5" w:rsidRDefault="00264E4E" w:rsidP="004524F1">
            <w:pPr>
              <w:pStyle w:val="Corpo"/>
              <w:jc w:val="center"/>
              <w:rPr>
                <w:rFonts w:ascii="Arial" w:hAnsi="Arial"/>
                <w:sz w:val="16"/>
              </w:rPr>
            </w:pPr>
            <w:r w:rsidRPr="00474116">
              <w:rPr>
                <w:rFonts w:ascii="Arial" w:hAnsi="Arial"/>
                <w:sz w:val="16"/>
              </w:rPr>
              <w:t>1/27/21</w:t>
            </w:r>
          </w:p>
          <w:p w14:paraId="50DB174A" w14:textId="4FF1295A" w:rsidR="00264E4E" w:rsidRPr="00474116" w:rsidRDefault="00264E4E" w:rsidP="004524F1">
            <w:pPr>
              <w:pStyle w:val="Corpo"/>
              <w:jc w:val="center"/>
              <w:rPr>
                <w:rFonts w:ascii="Arial" w:hAnsi="Arial" w:cs="Arial"/>
                <w:sz w:val="16"/>
                <w:szCs w:val="16"/>
              </w:rPr>
            </w:pPr>
            <w:r w:rsidRPr="00474116">
              <w:rPr>
                <w:rFonts w:ascii="Arial" w:hAnsi="Arial"/>
                <w:sz w:val="16"/>
              </w:rPr>
              <w:t>necrosis in sacral decubitus ulcer</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260A37" w14:textId="77777777" w:rsidR="003C23E5" w:rsidRDefault="00264E4E" w:rsidP="004524F1">
            <w:pPr>
              <w:pStyle w:val="Corpo"/>
              <w:jc w:val="center"/>
              <w:rPr>
                <w:rFonts w:ascii="Arial" w:hAnsi="Arial"/>
                <w:sz w:val="16"/>
              </w:rPr>
            </w:pPr>
            <w:r w:rsidRPr="00474116">
              <w:rPr>
                <w:rFonts w:ascii="Arial" w:hAnsi="Arial"/>
                <w:sz w:val="16"/>
              </w:rPr>
              <w:t>1/27/21</w:t>
            </w:r>
          </w:p>
          <w:p w14:paraId="001942F6" w14:textId="79629B2C" w:rsidR="00264E4E" w:rsidRPr="00474116" w:rsidRDefault="00264E4E" w:rsidP="004524F1">
            <w:pPr>
              <w:pStyle w:val="Corpo"/>
              <w:jc w:val="center"/>
              <w:rPr>
                <w:rFonts w:ascii="Arial" w:hAnsi="Arial" w:cs="Arial"/>
                <w:sz w:val="16"/>
                <w:szCs w:val="16"/>
              </w:rPr>
            </w:pPr>
            <w:r w:rsidRPr="00474116">
              <w:rPr>
                <w:rFonts w:ascii="Arial" w:hAnsi="Arial"/>
                <w:sz w:val="16"/>
              </w:rPr>
              <w:t>hypotension, bradycardia, unreversed cardiorespiratory arrest</w:t>
            </w:r>
          </w:p>
        </w:tc>
      </w:tr>
    </w:tbl>
    <w:p w14:paraId="5E791B8D" w14:textId="77777777" w:rsidR="004524F1" w:rsidRPr="00474116" w:rsidRDefault="004524F1" w:rsidP="004A62E0">
      <w:pPr>
        <w:pStyle w:val="Corpo"/>
        <w:spacing w:afterLines="120" w:after="288" w:line="360" w:lineRule="auto"/>
        <w:ind w:firstLine="708"/>
        <w:jc w:val="both"/>
        <w:rPr>
          <w:rFonts w:ascii="Arial" w:hAnsi="Arial" w:cs="Arial"/>
          <w:sz w:val="10"/>
          <w:szCs w:val="10"/>
        </w:rPr>
      </w:pPr>
    </w:p>
    <w:p w14:paraId="089B4A07" w14:textId="0A8E6457" w:rsidR="00A25395" w:rsidRPr="00474116" w:rsidRDefault="00264E4E" w:rsidP="00533A90">
      <w:pPr>
        <w:pStyle w:val="Corpo"/>
        <w:spacing w:afterLines="120" w:after="288" w:line="360" w:lineRule="auto"/>
        <w:ind w:firstLine="708"/>
        <w:jc w:val="both"/>
        <w:rPr>
          <w:rFonts w:ascii="Arial" w:hAnsi="Arial" w:cs="Arial"/>
          <w:b/>
          <w:bCs/>
        </w:rPr>
      </w:pPr>
      <w:r w:rsidRPr="00474116">
        <w:rPr>
          <w:rFonts w:ascii="Arial" w:hAnsi="Arial"/>
        </w:rPr>
        <w:t xml:space="preserve">Analysis of the percentage of deaths in patients with complete injuries (AIS A), as in the case of this clinical study, reveals higher rates. A recent retrospective study carried out in emergency centers in Japan found that 43.8% of cervical SCI patients classified as AIS A died (Higashi et al., 2018). A similar study carried out in Brazil found a mortality rate of 26.2% for all types of cervical SCI, but a percentage of 46.4% among patients with complete injuries (Neumann et al., 2009). Finally, an epidemiological assessment of patients who have suffered spinal cord trauma in the municipality of Rio de Janeiro revealed that the mortality rate for these patients can reach 45% of the affected population (Santos et al., 2012). Therefore, the mortality rate found in this clinical study is within the range shown by other clinical studies of patients with </w:t>
      </w:r>
      <w:proofErr w:type="gramStart"/>
      <w:r w:rsidRPr="00474116">
        <w:rPr>
          <w:rFonts w:ascii="Arial" w:hAnsi="Arial"/>
        </w:rPr>
        <w:t>SCI, and</w:t>
      </w:r>
      <w:proofErr w:type="gramEnd"/>
      <w:r w:rsidRPr="00474116">
        <w:rPr>
          <w:rFonts w:ascii="Arial" w:hAnsi="Arial"/>
        </w:rPr>
        <w:t xml:space="preserve"> is related to the severity of the disease and not to the experimental treatment. </w:t>
      </w:r>
      <w:r w:rsidRPr="00474116">
        <w:rPr>
          <w:rFonts w:ascii="Arial" w:hAnsi="Arial"/>
        </w:rPr>
        <w:br w:type="page"/>
      </w:r>
    </w:p>
    <w:p w14:paraId="6D98FCBC" w14:textId="77777777" w:rsidR="00A300E0" w:rsidRPr="00474116" w:rsidRDefault="00A300E0" w:rsidP="00264E4E">
      <w:pPr>
        <w:rPr>
          <w:rFonts w:ascii="Arial" w:eastAsia="Calibri" w:hAnsi="Arial" w:cs="Arial"/>
          <w:b/>
          <w:bCs/>
          <w:color w:val="000000"/>
          <w:u w:color="000000"/>
          <w:lang w:eastAsia="pt-BR"/>
          <w14:textOutline w14:w="0" w14:cap="flat" w14:cmpd="sng" w14:algn="ctr">
            <w14:noFill/>
            <w14:prstDash w14:val="solid"/>
            <w14:bevel/>
          </w14:textOutline>
        </w:rPr>
      </w:pPr>
    </w:p>
    <w:p w14:paraId="48739F52" w14:textId="330E7BD7" w:rsidR="008F16B2" w:rsidRPr="00474116" w:rsidRDefault="00A300E0" w:rsidP="004F61AD">
      <w:pPr>
        <w:pStyle w:val="Ttulo1"/>
        <w:numPr>
          <w:ilvl w:val="0"/>
          <w:numId w:val="21"/>
        </w:numPr>
        <w:rPr>
          <w:rFonts w:ascii="Arial" w:hAnsi="Arial" w:cs="Arial"/>
          <w:b/>
          <w:bCs/>
          <w:color w:val="auto"/>
          <w:sz w:val="28"/>
          <w:szCs w:val="28"/>
        </w:rPr>
      </w:pPr>
      <w:bookmarkStart w:id="7" w:name="_Toc173798936"/>
      <w:r w:rsidRPr="00474116">
        <w:rPr>
          <w:rFonts w:ascii="Arial" w:hAnsi="Arial"/>
          <w:b/>
          <w:color w:val="auto"/>
          <w:sz w:val="28"/>
        </w:rPr>
        <w:t>Evaluation of the efficacy of the experimental treatment</w:t>
      </w:r>
      <w:bookmarkEnd w:id="7"/>
    </w:p>
    <w:p w14:paraId="16B3F026" w14:textId="77777777" w:rsidR="00264E4E" w:rsidRPr="00474116" w:rsidRDefault="00264E4E" w:rsidP="00264E4E">
      <w:pPr>
        <w:rPr>
          <w:rFonts w:ascii="Arial" w:hAnsi="Arial" w:cs="Arial"/>
          <w:b/>
          <w:bCs/>
          <w:u w:color="000000"/>
        </w:rPr>
      </w:pPr>
    </w:p>
    <w:p w14:paraId="66670665" w14:textId="5AEB7467" w:rsidR="00A300E0" w:rsidRPr="00474116" w:rsidRDefault="00264E4E" w:rsidP="00A25395">
      <w:pPr>
        <w:spacing w:line="360" w:lineRule="auto"/>
        <w:jc w:val="both"/>
        <w:rPr>
          <w:rFonts w:ascii="Arial" w:hAnsi="Arial" w:cs="Arial"/>
        </w:rPr>
      </w:pPr>
      <w:r w:rsidRPr="00474116">
        <w:rPr>
          <w:rFonts w:ascii="Arial" w:hAnsi="Arial"/>
          <w:u w:color="000000"/>
        </w:rPr>
        <w:tab/>
        <w:t>To verify the efficacy of polylaminin treatment, this clinical study evaluated the neurological progression of the research participants using the AIS neurological index, an instrument developed by the</w:t>
      </w:r>
      <w:r w:rsidRPr="00474116">
        <w:rPr>
          <w:rFonts w:ascii="Arial" w:hAnsi="Arial"/>
        </w:rPr>
        <w:t xml:space="preserve"> </w:t>
      </w:r>
      <w:r w:rsidRPr="00474116">
        <w:rPr>
          <w:rFonts w:ascii="Arial" w:hAnsi="Arial"/>
          <w:i/>
        </w:rPr>
        <w:t>American Spinal Injury Association</w:t>
      </w:r>
      <w:r w:rsidRPr="00474116">
        <w:rPr>
          <w:rFonts w:ascii="Arial" w:hAnsi="Arial"/>
        </w:rPr>
        <w:t xml:space="preserve"> (ASIA) (</w:t>
      </w:r>
      <w:hyperlink r:id="rId13" w:history="1">
        <w:r w:rsidRPr="00474116">
          <w:rPr>
            <w:rStyle w:val="Hyperlink0"/>
            <w:rFonts w:ascii="Arial" w:hAnsi="Arial"/>
          </w:rPr>
          <w:t>https://asia-spinalinjury.org/international-standards-neurological-classification-sci-isncsci-worksheet/</w:t>
        </w:r>
      </w:hyperlink>
      <w:r w:rsidRPr="00474116">
        <w:rPr>
          <w:rFonts w:ascii="Arial" w:hAnsi="Arial"/>
        </w:rPr>
        <w:t>). Complementary assessments of quality of life, surface electromyography and imaging tests also provided evidence that polylaminin treatment benefited the neurological recovery of the research participants. The results are described in the sections below.</w:t>
      </w:r>
    </w:p>
    <w:p w14:paraId="196D4E80" w14:textId="77777777" w:rsidR="00A300E0" w:rsidRPr="00474116" w:rsidRDefault="00A300E0" w:rsidP="00264E4E">
      <w:pPr>
        <w:rPr>
          <w:rFonts w:ascii="Arial" w:hAnsi="Arial" w:cs="Arial"/>
          <w:b/>
          <w:bCs/>
          <w:u w:color="000000"/>
        </w:rPr>
      </w:pPr>
    </w:p>
    <w:p w14:paraId="11693701" w14:textId="11CC4104" w:rsidR="00A300E0" w:rsidRPr="00474116" w:rsidRDefault="00A300E0" w:rsidP="001D1E80">
      <w:pPr>
        <w:pStyle w:val="Ttulo2"/>
        <w:numPr>
          <w:ilvl w:val="1"/>
          <w:numId w:val="21"/>
        </w:numPr>
        <w:rPr>
          <w:rFonts w:ascii="Arial" w:hAnsi="Arial" w:cs="Arial"/>
          <w:b/>
          <w:bCs/>
          <w:color w:val="auto"/>
        </w:rPr>
      </w:pPr>
      <w:bookmarkStart w:id="8" w:name="_Toc173798937"/>
      <w:r w:rsidRPr="00474116">
        <w:rPr>
          <w:rFonts w:ascii="Arial" w:hAnsi="Arial"/>
          <w:b/>
          <w:color w:val="auto"/>
        </w:rPr>
        <w:t>Neurological assessment (AIS classification)</w:t>
      </w:r>
      <w:bookmarkEnd w:id="8"/>
    </w:p>
    <w:p w14:paraId="61887703" w14:textId="4B4AA048" w:rsidR="00574989" w:rsidRPr="00474116" w:rsidRDefault="00574989" w:rsidP="00264E4E">
      <w:pPr>
        <w:rPr>
          <w:rFonts w:ascii="Arial" w:hAnsi="Arial" w:cs="Arial"/>
          <w:b/>
          <w:bCs/>
          <w:u w:color="000000"/>
        </w:rPr>
      </w:pPr>
    </w:p>
    <w:p w14:paraId="691833E7" w14:textId="67909236" w:rsidR="0040640C" w:rsidRPr="00474116" w:rsidRDefault="000220E6" w:rsidP="00A25395">
      <w:pPr>
        <w:spacing w:line="360" w:lineRule="auto"/>
        <w:ind w:firstLine="708"/>
        <w:jc w:val="both"/>
        <w:rPr>
          <w:rFonts w:ascii="Arial" w:hAnsi="Arial" w:cs="Arial"/>
        </w:rPr>
      </w:pPr>
      <w:r w:rsidRPr="00474116">
        <w:rPr>
          <w:rFonts w:ascii="Arial" w:hAnsi="Arial"/>
        </w:rPr>
        <w:t xml:space="preserve">All the research participants in this clinical study achieved neurological improvement over time, with a </w:t>
      </w:r>
      <w:proofErr w:type="gramStart"/>
      <w:r w:rsidRPr="00474116">
        <w:rPr>
          <w:rFonts w:ascii="Arial" w:hAnsi="Arial"/>
        </w:rPr>
        <w:t>higher than expected</w:t>
      </w:r>
      <w:proofErr w:type="gramEnd"/>
      <w:r w:rsidRPr="00474116">
        <w:rPr>
          <w:rFonts w:ascii="Arial" w:hAnsi="Arial"/>
        </w:rPr>
        <w:t xml:space="preserve"> progression in the AIS index. </w:t>
      </w:r>
      <w:r w:rsidRPr="00474116">
        <w:rPr>
          <w:rFonts w:ascii="Arial" w:hAnsi="Arial"/>
          <w:u w:color="000000"/>
        </w:rPr>
        <w:t xml:space="preserve">Three participants (ID 02, ID 07 and ID 08) recovered motor control, i.e., showed a conversion from AIS A to at least AIS C, at the 1-month post-treatment examination. Another three (ID 04, ID 05 and ID 06) converted to AIS C after 3 months. </w:t>
      </w:r>
      <w:proofErr w:type="gramStart"/>
      <w:r w:rsidRPr="00474116">
        <w:rPr>
          <w:rFonts w:ascii="Arial" w:hAnsi="Arial"/>
        </w:rPr>
        <w:t>In particular, participant</w:t>
      </w:r>
      <w:proofErr w:type="gramEnd"/>
      <w:r w:rsidRPr="00474116">
        <w:rPr>
          <w:rFonts w:ascii="Arial" w:hAnsi="Arial"/>
        </w:rPr>
        <w:t xml:space="preserve"> ID 02 reached the AIS D index already at the 1-month post-treatment clinical follow-up. At the end of 1 year, he showed a return of bladder function, recovery of mobility in the lower and upper limbs, with the ability to walk and move his fingers. Regarding participant ID 06, we observed that in the final neurological assessment (12 months after treatment) there was an improvement in the neurological level from C5 to C7. As well as having voluntary anal contraction and deep anal sensitivity, the participant also recovered bilateral sensitivity at sacral levels S3, S4-5, was able to locate tactile stimuli in the muscles of both legs and gained voluntary contraction at levels C8, T1, L2 and S1 on the left. </w:t>
      </w:r>
    </w:p>
    <w:p w14:paraId="3C8B39F2" w14:textId="5B7DA9CC" w:rsidR="00D525BC" w:rsidRPr="00474116" w:rsidRDefault="00D525BC" w:rsidP="00A25395">
      <w:pPr>
        <w:spacing w:line="360" w:lineRule="auto"/>
        <w:ind w:firstLine="708"/>
        <w:jc w:val="both"/>
        <w:rPr>
          <w:rFonts w:ascii="Arial" w:hAnsi="Arial" w:cs="Arial"/>
          <w:u w:color="000000"/>
        </w:rPr>
      </w:pPr>
      <w:r w:rsidRPr="00474116">
        <w:rPr>
          <w:rFonts w:ascii="Arial" w:hAnsi="Arial"/>
        </w:rPr>
        <w:t xml:space="preserve">Among the paraplegic participants, we found little ability to recover sensory function. Motor improvement in the lower limbs occurred from the third month (participant ID 04) or sixth month of clinical follow-up (participants ID05 and ID07). Gains of 6 to 10 </w:t>
      </w:r>
      <w:r w:rsidRPr="00474116">
        <w:rPr>
          <w:rFonts w:ascii="Arial" w:hAnsi="Arial"/>
        </w:rPr>
        <w:lastRenderedPageBreak/>
        <w:t>points in the AIS index were observed for these three research participants (ID 04, 05 and 07), although a tendency towards stabilization or reduction was observed in the 12-month post-treatment neurological assessment. The neurological gain was relatively small, but it was consistent, considering that motor recovery in paraplegic patients is rare (</w:t>
      </w:r>
      <w:proofErr w:type="spellStart"/>
      <w:r w:rsidRPr="00474116">
        <w:rPr>
          <w:rFonts w:ascii="Arial" w:hAnsi="Arial"/>
        </w:rPr>
        <w:t>Aimetti</w:t>
      </w:r>
      <w:proofErr w:type="spellEnd"/>
      <w:r w:rsidRPr="00474116">
        <w:rPr>
          <w:rFonts w:ascii="Arial" w:hAnsi="Arial"/>
        </w:rPr>
        <w:t xml:space="preserve"> et al., 2019).</w:t>
      </w:r>
    </w:p>
    <w:p w14:paraId="08F3BD1B" w14:textId="1FE6753E" w:rsidR="00574989" w:rsidRPr="00474116" w:rsidRDefault="00FC2A28" w:rsidP="00A25395">
      <w:pPr>
        <w:spacing w:line="360" w:lineRule="auto"/>
        <w:ind w:firstLine="708"/>
        <w:jc w:val="both"/>
        <w:rPr>
          <w:rFonts w:ascii="Arial" w:hAnsi="Arial" w:cs="Arial"/>
          <w:u w:color="000000"/>
        </w:rPr>
      </w:pPr>
      <w:r w:rsidRPr="00474116">
        <w:rPr>
          <w:rFonts w:ascii="Arial" w:hAnsi="Arial"/>
        </w:rPr>
        <w:t xml:space="preserve">Clinical studies evaluating the natural history of spinal cord injury show that 85% of patients with complete AIS A injuries do not recover voluntary muscle contraction below the injury, and do not convert to AIS C, D or E (Burns et al., 2003; </w:t>
      </w:r>
      <w:proofErr w:type="spellStart"/>
      <w:r w:rsidRPr="00474116">
        <w:rPr>
          <w:rFonts w:ascii="Arial" w:hAnsi="Arial"/>
          <w:highlight w:val="white"/>
        </w:rPr>
        <w:t>Scivoletto</w:t>
      </w:r>
      <w:proofErr w:type="spellEnd"/>
      <w:r w:rsidRPr="00474116">
        <w:rPr>
          <w:rFonts w:ascii="Arial" w:hAnsi="Arial"/>
          <w:highlight w:val="white"/>
        </w:rPr>
        <w:t xml:space="preserve"> and Donna</w:t>
      </w:r>
      <w:r w:rsidRPr="00474116">
        <w:rPr>
          <w:rFonts w:ascii="Arial" w:hAnsi="Arial"/>
        </w:rPr>
        <w:t xml:space="preserve">, 2009; </w:t>
      </w:r>
      <w:proofErr w:type="spellStart"/>
      <w:r w:rsidRPr="00474116">
        <w:rPr>
          <w:rFonts w:ascii="Arial" w:hAnsi="Arial"/>
        </w:rPr>
        <w:t>Aimetti</w:t>
      </w:r>
      <w:proofErr w:type="spellEnd"/>
      <w:r w:rsidRPr="00474116">
        <w:rPr>
          <w:rFonts w:ascii="Arial" w:hAnsi="Arial"/>
        </w:rPr>
        <w:t xml:space="preserve"> et al., 2019). Therefore, the neurological improvement observed in this pilot clinical study indicates that treatment with polylaminin led to neurological improvement in the research participants. It is important to note that the possibility of AIS progression being due to poor classification in the initial neurological test was ruled out because this test was carried out more than 72 hours after the trauma (participants ID 04, ID 06 and ID 07) or because AIS A was sustained at the earliest follow-up (participants ID 02, ID 05 and ID 08).</w:t>
      </w:r>
      <w:r w:rsidRPr="00474116">
        <w:rPr>
          <w:rFonts w:ascii="Arial" w:hAnsi="Arial"/>
          <w:u w:color="000000"/>
        </w:rPr>
        <w:t xml:space="preserve"> Table 7 describes all the neurological assessments of the research participants.</w:t>
      </w:r>
    </w:p>
    <w:p w14:paraId="38717ADA" w14:textId="0421E9D6" w:rsidR="00244890" w:rsidRPr="00474116" w:rsidRDefault="00244890">
      <w:pPr>
        <w:rPr>
          <w:rFonts w:ascii="Arial" w:hAnsi="Arial" w:cs="Arial"/>
          <w:u w:color="000000"/>
        </w:rPr>
      </w:pPr>
      <w:r w:rsidRPr="00474116">
        <w:br w:type="page"/>
      </w:r>
    </w:p>
    <w:p w14:paraId="2414614E" w14:textId="77777777" w:rsidR="00064DEE" w:rsidRPr="00474116" w:rsidRDefault="00064DEE" w:rsidP="00064DEE">
      <w:pPr>
        <w:spacing w:line="360" w:lineRule="auto"/>
        <w:ind w:firstLine="708"/>
        <w:rPr>
          <w:rFonts w:ascii="Arial" w:hAnsi="Arial" w:cs="Arial"/>
          <w:u w:color="000000"/>
        </w:rPr>
      </w:pPr>
    </w:p>
    <w:p w14:paraId="568C7377" w14:textId="7ED1B3E8" w:rsidR="00064DEE" w:rsidRPr="00474116" w:rsidRDefault="00064DEE" w:rsidP="00064DEE">
      <w:pPr>
        <w:spacing w:line="360" w:lineRule="auto"/>
        <w:ind w:firstLine="708"/>
        <w:rPr>
          <w:rFonts w:ascii="Arial" w:hAnsi="Arial" w:cs="Arial"/>
          <w:u w:color="000000"/>
        </w:rPr>
      </w:pPr>
      <w:r w:rsidRPr="00474116">
        <w:rPr>
          <w:rFonts w:ascii="Arial" w:hAnsi="Arial"/>
          <w:u w:color="000000"/>
        </w:rPr>
        <w:t>Table 7. Neurological progression of the research participants over 12 months of clinical follow-up.</w:t>
      </w:r>
    </w:p>
    <w:p w14:paraId="4A08B662" w14:textId="4B49A8B7" w:rsidR="00064DEE" w:rsidRPr="00474116" w:rsidRDefault="00064DEE" w:rsidP="00064DEE">
      <w:pPr>
        <w:spacing w:line="360" w:lineRule="auto"/>
        <w:ind w:firstLine="708"/>
        <w:rPr>
          <w:rFonts w:ascii="Arial" w:hAnsi="Arial" w:cs="Arial"/>
          <w:u w:color="000000"/>
        </w:rPr>
      </w:pPr>
    </w:p>
    <w:tbl>
      <w:tblPr>
        <w:tblStyle w:val="NormalTable0"/>
        <w:tblW w:w="1104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15"/>
        <w:gridCol w:w="2121"/>
        <w:gridCol w:w="1415"/>
        <w:gridCol w:w="1273"/>
        <w:gridCol w:w="1272"/>
        <w:gridCol w:w="1155"/>
        <w:gridCol w:w="1183"/>
        <w:gridCol w:w="1207"/>
      </w:tblGrid>
      <w:tr w:rsidR="00064DEE" w:rsidRPr="00474116" w14:paraId="577779EE" w14:textId="77777777" w:rsidTr="00533A90">
        <w:trPr>
          <w:trHeight w:val="300"/>
          <w:jc w:val="center"/>
        </w:trPr>
        <w:tc>
          <w:tcPr>
            <w:tcW w:w="1417" w:type="dxa"/>
            <w:vMerge w:val="restart"/>
            <w:tcBorders>
              <w:top w:val="single" w:sz="4" w:space="0" w:color="auto"/>
              <w:left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39CFA168" w14:textId="68514D9B"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Research participant</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6D6FE965" w14:textId="36551421" w:rsidR="00064DEE" w:rsidRPr="00474116" w:rsidRDefault="00064DEE" w:rsidP="00AF2583">
            <w:pPr>
              <w:pStyle w:val="Corpo"/>
              <w:widowControl w:val="0"/>
              <w:spacing w:afterLines="120" w:after="288"/>
              <w:jc w:val="center"/>
              <w:rPr>
                <w:rFonts w:ascii="Arial" w:hAnsi="Arial" w:cs="Arial"/>
                <w:sz w:val="16"/>
                <w:szCs w:val="16"/>
              </w:rPr>
            </w:pPr>
            <w:r w:rsidRPr="00474116">
              <w:rPr>
                <w:rFonts w:ascii="Arial" w:hAnsi="Arial"/>
                <w:b/>
                <w:sz w:val="16"/>
              </w:rPr>
              <w:t>Neurological assessment before treatment</w:t>
            </w:r>
          </w:p>
        </w:tc>
        <w:tc>
          <w:tcPr>
            <w:tcW w:w="7498" w:type="dxa"/>
            <w:gridSpan w:val="6"/>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Mar>
              <w:top w:w="80" w:type="dxa"/>
              <w:left w:w="80" w:type="dxa"/>
              <w:bottom w:w="80" w:type="dxa"/>
              <w:right w:w="80" w:type="dxa"/>
            </w:tcMar>
          </w:tcPr>
          <w:p w14:paraId="0433EF7E" w14:textId="672C93FA" w:rsidR="00064DEE" w:rsidRPr="00474116" w:rsidRDefault="00064DEE" w:rsidP="00AF2583">
            <w:pPr>
              <w:pStyle w:val="Corpo"/>
              <w:widowControl w:val="0"/>
              <w:spacing w:afterLines="120" w:after="288"/>
              <w:jc w:val="center"/>
              <w:rPr>
                <w:rFonts w:ascii="Arial" w:hAnsi="Arial" w:cs="Arial"/>
              </w:rPr>
            </w:pPr>
            <w:r w:rsidRPr="00474116">
              <w:rPr>
                <w:rFonts w:ascii="Arial" w:hAnsi="Arial"/>
                <w:b/>
                <w:sz w:val="16"/>
              </w:rPr>
              <w:t>Neurological assessment during clinical follow-up visits</w:t>
            </w:r>
          </w:p>
        </w:tc>
      </w:tr>
      <w:tr w:rsidR="00064DEE" w:rsidRPr="00474116" w14:paraId="5F9BC6D3" w14:textId="77777777" w:rsidTr="00533A90">
        <w:trPr>
          <w:trHeight w:val="299"/>
          <w:jc w:val="center"/>
        </w:trPr>
        <w:tc>
          <w:tcPr>
            <w:tcW w:w="1417" w:type="dxa"/>
            <w:vMerge/>
            <w:tcBorders>
              <w:left w:val="single" w:sz="4" w:space="0" w:color="auto"/>
              <w:bottom w:val="single" w:sz="4" w:space="0" w:color="auto"/>
              <w:right w:val="single" w:sz="4" w:space="0" w:color="auto"/>
            </w:tcBorders>
            <w:tcMar>
              <w:top w:w="80" w:type="dxa"/>
              <w:left w:w="80" w:type="dxa"/>
              <w:bottom w:w="80" w:type="dxa"/>
              <w:right w:w="80" w:type="dxa"/>
            </w:tcMar>
          </w:tcPr>
          <w:p w14:paraId="1A4C3440" w14:textId="77777777" w:rsidR="00064DEE" w:rsidRPr="00474116" w:rsidRDefault="00064DEE" w:rsidP="00064DEE">
            <w:pPr>
              <w:pStyle w:val="Corpo"/>
              <w:widowControl w:val="0"/>
              <w:spacing w:afterLines="120" w:after="288"/>
              <w:rPr>
                <w:rFonts w:ascii="Arial" w:hAnsi="Arial" w:cs="Arial"/>
                <w:sz w:val="16"/>
                <w:szCs w:val="16"/>
              </w:rPr>
            </w:pPr>
          </w:p>
        </w:tc>
        <w:tc>
          <w:tcPr>
            <w:tcW w:w="2126" w:type="dxa"/>
            <w:vMerge/>
            <w:tcBorders>
              <w:left w:val="single" w:sz="4" w:space="0" w:color="auto"/>
              <w:bottom w:val="single" w:sz="4" w:space="0" w:color="auto"/>
              <w:right w:val="single" w:sz="4" w:space="0" w:color="auto"/>
            </w:tcBorders>
            <w:tcMar>
              <w:top w:w="80" w:type="dxa"/>
              <w:left w:w="80" w:type="dxa"/>
              <w:bottom w:w="80" w:type="dxa"/>
              <w:right w:w="80" w:type="dxa"/>
            </w:tcMar>
          </w:tcPr>
          <w:p w14:paraId="787D4A4C" w14:textId="77777777" w:rsidR="00064DEE" w:rsidRPr="00474116" w:rsidRDefault="00064DEE" w:rsidP="00064DEE">
            <w:pPr>
              <w:pStyle w:val="Corpo"/>
              <w:widowControl w:val="0"/>
              <w:spacing w:afterLines="120" w:after="288"/>
              <w:rPr>
                <w:rFonts w:ascii="Arial" w:hAnsi="Arial" w:cs="Arial"/>
                <w:b/>
                <w:bCs/>
                <w:sz w:val="16"/>
                <w:szCs w:val="16"/>
              </w:rPr>
            </w:pPr>
          </w:p>
        </w:tc>
        <w:tc>
          <w:tcPr>
            <w:tcW w:w="1418" w:type="dxa"/>
            <w:tcBorders>
              <w:top w:val="single" w:sz="4" w:space="0" w:color="000000" w:themeColor="text1"/>
              <w:left w:val="single" w:sz="4" w:space="0" w:color="auto"/>
              <w:bottom w:val="single" w:sz="4" w:space="0" w:color="auto"/>
              <w:right w:val="single" w:sz="4" w:space="0" w:color="000000" w:themeColor="text1"/>
            </w:tcBorders>
            <w:shd w:val="clear" w:color="auto" w:fill="D9D9D9" w:themeFill="background1" w:themeFillShade="D9"/>
            <w:tcMar>
              <w:top w:w="80" w:type="dxa"/>
              <w:left w:w="80" w:type="dxa"/>
              <w:bottom w:w="80" w:type="dxa"/>
              <w:right w:w="80" w:type="dxa"/>
            </w:tcMar>
          </w:tcPr>
          <w:p w14:paraId="7C8C0275" w14:textId="1B9A5843"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2 days</w:t>
            </w:r>
          </w:p>
        </w:tc>
        <w:tc>
          <w:tcPr>
            <w:tcW w:w="127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2247391E" w14:textId="3435D076"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10 days</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2166FC0E" w14:textId="65BB6F5F"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1 month</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06E07BDB" w14:textId="62AC8D04"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3 months</w:t>
            </w:r>
          </w:p>
        </w:tc>
        <w:tc>
          <w:tcPr>
            <w:tcW w:w="11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Pr>
          <w:p w14:paraId="6CFC4112" w14:textId="10AAB5D0"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6 months</w:t>
            </w:r>
          </w:p>
        </w:tc>
        <w:tc>
          <w:tcPr>
            <w:tcW w:w="1210" w:type="dxa"/>
            <w:tcBorders>
              <w:top w:val="single" w:sz="4" w:space="0" w:color="000000" w:themeColor="text1"/>
              <w:left w:val="single" w:sz="4" w:space="0" w:color="000000" w:themeColor="text1"/>
              <w:bottom w:val="single" w:sz="4" w:space="0" w:color="auto"/>
              <w:right w:val="single" w:sz="4" w:space="0" w:color="auto"/>
            </w:tcBorders>
            <w:shd w:val="clear" w:color="auto" w:fill="D9D9D9" w:themeFill="background1" w:themeFillShade="D9"/>
          </w:tcPr>
          <w:p w14:paraId="799837A6" w14:textId="000D9A7F" w:rsidR="00064DEE" w:rsidRPr="00474116" w:rsidRDefault="00064DEE" w:rsidP="00AF2583">
            <w:pPr>
              <w:pStyle w:val="Corpo"/>
              <w:widowControl w:val="0"/>
              <w:spacing w:afterLines="120" w:after="288"/>
              <w:jc w:val="center"/>
              <w:rPr>
                <w:rFonts w:ascii="Arial" w:hAnsi="Arial" w:cs="Arial"/>
                <w:b/>
                <w:bCs/>
                <w:sz w:val="16"/>
                <w:szCs w:val="16"/>
              </w:rPr>
            </w:pPr>
            <w:r w:rsidRPr="00474116">
              <w:rPr>
                <w:rFonts w:ascii="Arial" w:hAnsi="Arial"/>
                <w:b/>
                <w:sz w:val="16"/>
              </w:rPr>
              <w:t>12 months</w:t>
            </w:r>
          </w:p>
        </w:tc>
      </w:tr>
      <w:tr w:rsidR="00064DEE" w:rsidRPr="00474116" w14:paraId="1ABF30A7" w14:textId="77777777" w:rsidTr="00533A90">
        <w:trPr>
          <w:trHeight w:val="294"/>
          <w:jc w:val="center"/>
        </w:trPr>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tcPr>
          <w:p w14:paraId="2491552F" w14:textId="779AA238"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ID 01</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80" w:type="dxa"/>
              <w:left w:w="80" w:type="dxa"/>
              <w:bottom w:w="80" w:type="dxa"/>
              <w:right w:w="80" w:type="dxa"/>
            </w:tcMar>
          </w:tcPr>
          <w:p w14:paraId="767DA3AB"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4CFCCEC8" w14:textId="1DCF75F6" w:rsidR="00064DEE" w:rsidRPr="00474116" w:rsidRDefault="00A6189D" w:rsidP="00FC2A28">
            <w:pPr>
              <w:pStyle w:val="Corpo"/>
              <w:widowControl w:val="0"/>
              <w:spacing w:afterLines="120" w:after="288"/>
              <w:jc w:val="center"/>
              <w:rPr>
                <w:rFonts w:ascii="Arial" w:hAnsi="Arial" w:cs="Arial"/>
              </w:rPr>
            </w:pPr>
            <w:r w:rsidRPr="00474116">
              <w:rPr>
                <w:rFonts w:ascii="Arial" w:hAnsi="Arial"/>
                <w:sz w:val="16"/>
              </w:rPr>
              <w:t>Not performed</w:t>
            </w:r>
          </w:p>
        </w:tc>
        <w:tc>
          <w:tcPr>
            <w:tcW w:w="6080" w:type="dxa"/>
            <w:gridSpan w:val="5"/>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8114CE2" w14:textId="119279B4" w:rsidR="00064DEE" w:rsidRPr="00474116" w:rsidRDefault="00064DEE" w:rsidP="108C759C">
            <w:pPr>
              <w:pStyle w:val="Corpo"/>
              <w:widowControl w:val="0"/>
              <w:spacing w:afterLines="120" w:after="288"/>
              <w:jc w:val="center"/>
              <w:rPr>
                <w:rFonts w:ascii="Arial" w:hAnsi="Arial" w:cs="Arial"/>
                <w:sz w:val="16"/>
                <w:szCs w:val="16"/>
              </w:rPr>
            </w:pPr>
            <w:r w:rsidRPr="00474116">
              <w:rPr>
                <w:rFonts w:ascii="Arial" w:hAnsi="Arial"/>
                <w:sz w:val="16"/>
              </w:rPr>
              <w:t>Research participant died.</w:t>
            </w:r>
          </w:p>
        </w:tc>
      </w:tr>
      <w:tr w:rsidR="00064DEE" w:rsidRPr="00474116" w14:paraId="171A154F" w14:textId="77777777" w:rsidTr="00533A90">
        <w:trPr>
          <w:trHeight w:val="239"/>
          <w:jc w:val="center"/>
        </w:trPr>
        <w:tc>
          <w:tcPr>
            <w:tcW w:w="1417"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3BA3323" w14:textId="299E71C6"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ID 02</w:t>
            </w:r>
          </w:p>
        </w:tc>
        <w:tc>
          <w:tcPr>
            <w:tcW w:w="2126"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09488F99"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41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3FB997CE" w14:textId="77777777" w:rsidR="00064DEE" w:rsidRPr="00474116" w:rsidRDefault="00064DEE" w:rsidP="00FC2A28">
            <w:pPr>
              <w:pStyle w:val="Corpo"/>
              <w:widowControl w:val="0"/>
              <w:shd w:val="clear" w:color="auto" w:fill="DEEAF6" w:themeFill="accent5" w:themeFillTint="33"/>
              <w:spacing w:afterLines="120" w:after="288"/>
              <w:jc w:val="center"/>
              <w:rPr>
                <w:rFonts w:ascii="Arial" w:hAnsi="Arial" w:cs="Arial"/>
              </w:rPr>
            </w:pPr>
            <w:r w:rsidRPr="00474116">
              <w:rPr>
                <w:rFonts w:ascii="Arial" w:hAnsi="Arial"/>
                <w:sz w:val="16"/>
              </w:rPr>
              <w:t>AIS A</w:t>
            </w:r>
          </w:p>
        </w:tc>
        <w:tc>
          <w:tcPr>
            <w:tcW w:w="1276"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BDD6EE" w:themeFill="accent5" w:themeFillTint="66"/>
            <w:tcMar>
              <w:top w:w="80" w:type="dxa"/>
              <w:left w:w="80" w:type="dxa"/>
              <w:bottom w:w="80" w:type="dxa"/>
              <w:right w:w="80" w:type="dxa"/>
            </w:tcMar>
          </w:tcPr>
          <w:p w14:paraId="4E018EA7"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B</w:t>
            </w:r>
          </w:p>
        </w:tc>
        <w:tc>
          <w:tcPr>
            <w:tcW w:w="127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2E74B5" w:themeFill="accent5" w:themeFillShade="BF"/>
            <w:tcMar>
              <w:top w:w="80" w:type="dxa"/>
              <w:left w:w="80" w:type="dxa"/>
              <w:bottom w:w="80" w:type="dxa"/>
              <w:right w:w="80" w:type="dxa"/>
            </w:tcMar>
          </w:tcPr>
          <w:p w14:paraId="2CCA8E30" w14:textId="77777777" w:rsidR="00064DEE" w:rsidRPr="00474116" w:rsidRDefault="00064DEE" w:rsidP="00FC2A28">
            <w:pPr>
              <w:pStyle w:val="Corpo"/>
              <w:widowControl w:val="0"/>
              <w:spacing w:afterLines="120" w:after="288"/>
              <w:jc w:val="center"/>
              <w:rPr>
                <w:rFonts w:ascii="Arial" w:hAnsi="Arial" w:cs="Arial"/>
                <w:color w:val="FFFFFF" w:themeColor="background1"/>
              </w:rPr>
            </w:pPr>
            <w:r w:rsidRPr="00474116">
              <w:rPr>
                <w:rFonts w:ascii="Arial" w:hAnsi="Arial"/>
                <w:color w:val="FFFFFF" w:themeColor="background1"/>
                <w:sz w:val="16"/>
              </w:rPr>
              <w:t>AIS D</w:t>
            </w:r>
          </w:p>
        </w:tc>
        <w:tc>
          <w:tcPr>
            <w:tcW w:w="115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2E74B5" w:themeFill="accent5" w:themeFillShade="BF"/>
            <w:tcMar>
              <w:top w:w="80" w:type="dxa"/>
              <w:left w:w="80" w:type="dxa"/>
              <w:bottom w:w="80" w:type="dxa"/>
              <w:right w:w="80" w:type="dxa"/>
            </w:tcMar>
          </w:tcPr>
          <w:p w14:paraId="71BD8207" w14:textId="77777777" w:rsidR="00064DEE" w:rsidRPr="00474116" w:rsidRDefault="00064DEE" w:rsidP="00FC2A28">
            <w:pPr>
              <w:pStyle w:val="Corpo"/>
              <w:widowControl w:val="0"/>
              <w:spacing w:afterLines="120" w:after="288"/>
              <w:jc w:val="center"/>
              <w:rPr>
                <w:rFonts w:ascii="Arial" w:hAnsi="Arial" w:cs="Arial"/>
                <w:color w:val="FFFFFF" w:themeColor="background1"/>
              </w:rPr>
            </w:pPr>
            <w:r w:rsidRPr="00474116">
              <w:rPr>
                <w:rFonts w:ascii="Arial" w:hAnsi="Arial"/>
                <w:color w:val="FFFFFF" w:themeColor="background1"/>
                <w:sz w:val="16"/>
              </w:rPr>
              <w:t>AIS D</w:t>
            </w:r>
          </w:p>
        </w:tc>
        <w:tc>
          <w:tcPr>
            <w:tcW w:w="1186"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2E74B5" w:themeFill="accent5" w:themeFillShade="BF"/>
            <w:tcMar>
              <w:top w:w="80" w:type="dxa"/>
              <w:left w:w="80" w:type="dxa"/>
              <w:bottom w:w="80" w:type="dxa"/>
              <w:right w:w="80" w:type="dxa"/>
            </w:tcMar>
          </w:tcPr>
          <w:p w14:paraId="0E324866" w14:textId="77777777" w:rsidR="00064DEE" w:rsidRPr="00474116" w:rsidRDefault="00064DEE" w:rsidP="00FC2A28">
            <w:pPr>
              <w:pStyle w:val="Corpo"/>
              <w:widowControl w:val="0"/>
              <w:spacing w:afterLines="120" w:after="288"/>
              <w:jc w:val="center"/>
              <w:rPr>
                <w:rFonts w:ascii="Arial" w:hAnsi="Arial" w:cs="Arial"/>
                <w:color w:val="FFFFFF" w:themeColor="background1"/>
              </w:rPr>
            </w:pPr>
            <w:r w:rsidRPr="00474116">
              <w:rPr>
                <w:rFonts w:ascii="Arial" w:hAnsi="Arial"/>
                <w:color w:val="FFFFFF" w:themeColor="background1"/>
                <w:sz w:val="16"/>
              </w:rPr>
              <w:t>AIS D</w:t>
            </w:r>
          </w:p>
        </w:tc>
        <w:tc>
          <w:tcPr>
            <w:tcW w:w="118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2E74B5" w:themeFill="accent5" w:themeFillShade="BF"/>
            <w:tcMar>
              <w:top w:w="80" w:type="dxa"/>
              <w:left w:w="80" w:type="dxa"/>
              <w:bottom w:w="80" w:type="dxa"/>
              <w:right w:w="80" w:type="dxa"/>
            </w:tcMar>
          </w:tcPr>
          <w:p w14:paraId="3A101C4A" w14:textId="77777777" w:rsidR="00064DEE" w:rsidRPr="00474116" w:rsidRDefault="00064DEE" w:rsidP="00FC2A28">
            <w:pPr>
              <w:widowControl w:val="0"/>
              <w:spacing w:afterLines="120" w:after="288"/>
              <w:jc w:val="center"/>
              <w:rPr>
                <w:rFonts w:ascii="Arial" w:hAnsi="Arial" w:cs="Arial"/>
                <w:color w:val="FFFFFF" w:themeColor="background1"/>
              </w:rPr>
            </w:pPr>
            <w:r w:rsidRPr="00474116">
              <w:rPr>
                <w:rFonts w:ascii="Arial" w:hAnsi="Arial"/>
                <w:color w:val="FFFFFF" w:themeColor="background1"/>
                <w:sz w:val="16"/>
                <w:u w:color="000000"/>
                <w14:textOutline w14:w="0" w14:cap="flat" w14:cmpd="sng" w14:algn="ctr">
                  <w14:noFill/>
                  <w14:prstDash w14:val="solid"/>
                  <w14:bevel/>
                </w14:textOutline>
              </w:rPr>
              <w:t>AIS D</w:t>
            </w:r>
          </w:p>
        </w:tc>
      </w:tr>
      <w:tr w:rsidR="00064DEE" w:rsidRPr="00474116" w14:paraId="6D2BF3B9" w14:textId="77777777" w:rsidTr="4DC97250">
        <w:trPr>
          <w:trHeight w:val="260"/>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5EB023AE" w14:textId="68A77F00"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ID 03</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2655BBF4"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42184F24" w14:textId="4ADDE935"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C</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A0E734" w14:textId="3AFC9E9B" w:rsidR="00064DEE" w:rsidRPr="00474116" w:rsidRDefault="00A6189D" w:rsidP="00FC2A28">
            <w:pPr>
              <w:pStyle w:val="Corpo"/>
              <w:widowControl w:val="0"/>
              <w:spacing w:afterLines="120" w:after="288"/>
              <w:jc w:val="center"/>
              <w:rPr>
                <w:rFonts w:ascii="Arial" w:hAnsi="Arial" w:cs="Arial"/>
              </w:rPr>
            </w:pPr>
            <w:r w:rsidRPr="00474116">
              <w:rPr>
                <w:rFonts w:ascii="Arial" w:hAnsi="Arial"/>
                <w:sz w:val="16"/>
              </w:rPr>
              <w:t>Not performed</w:t>
            </w:r>
          </w:p>
        </w:tc>
        <w:tc>
          <w:tcPr>
            <w:tcW w:w="48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1CCE86" w14:textId="61A61B50" w:rsidR="00064DEE" w:rsidRPr="00474116" w:rsidRDefault="00064DEE" w:rsidP="4DC97250">
            <w:pPr>
              <w:pStyle w:val="Corpo"/>
              <w:widowControl w:val="0"/>
              <w:spacing w:afterLines="120" w:after="288"/>
              <w:jc w:val="center"/>
              <w:rPr>
                <w:rFonts w:ascii="Arial" w:hAnsi="Arial" w:cs="Arial"/>
              </w:rPr>
            </w:pPr>
            <w:r w:rsidRPr="00474116">
              <w:rPr>
                <w:rFonts w:ascii="Arial" w:hAnsi="Arial"/>
                <w:sz w:val="16"/>
              </w:rPr>
              <w:t>Research participant died.</w:t>
            </w:r>
          </w:p>
        </w:tc>
      </w:tr>
      <w:tr w:rsidR="00064DEE" w:rsidRPr="00474116" w14:paraId="1499DF38" w14:textId="77777777" w:rsidTr="4DC97250">
        <w:trPr>
          <w:trHeight w:val="239"/>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4A31E296" w14:textId="52E0A2F0"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ID 04</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76CE815C"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B45A3B3" w14:textId="21FE9DC8" w:rsidR="00064DEE" w:rsidRPr="00474116" w:rsidRDefault="00A6189D" w:rsidP="00FC2A28">
            <w:pPr>
              <w:pStyle w:val="Corpo"/>
              <w:widowControl w:val="0"/>
              <w:spacing w:afterLines="120" w:after="288"/>
              <w:jc w:val="center"/>
              <w:rPr>
                <w:rFonts w:ascii="Arial" w:hAnsi="Arial" w:cs="Arial"/>
              </w:rPr>
            </w:pPr>
            <w:r w:rsidRPr="00474116">
              <w:rPr>
                <w:rFonts w:ascii="Arial" w:hAnsi="Arial"/>
                <w:sz w:val="16"/>
              </w:rPr>
              <w:t>Not performed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69A5FED7"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202E5ED7"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2DF924B0"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C</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4A0151D3"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C</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2FACD5FC"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r>
      <w:tr w:rsidR="00064DEE" w:rsidRPr="00474116" w14:paraId="25C3CD67" w14:textId="77777777" w:rsidTr="4DC97250">
        <w:trPr>
          <w:trHeight w:val="239"/>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E15236F" w14:textId="0ED7A389"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ID 05</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3BFD4D17"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7F833741"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67EBB8E3"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5920DB78" w14:textId="1D70E514"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A</w:t>
            </w: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5C905FDC"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C</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29BA6FE3" w14:textId="77777777" w:rsidR="00064DEE" w:rsidRPr="00474116" w:rsidRDefault="00064DEE" w:rsidP="00FC2A28">
            <w:pPr>
              <w:pStyle w:val="Corpo"/>
              <w:widowControl w:val="0"/>
              <w:spacing w:afterLines="120" w:after="288"/>
              <w:jc w:val="center"/>
              <w:rPr>
                <w:rFonts w:ascii="Arial" w:hAnsi="Arial" w:cs="Arial"/>
              </w:rPr>
            </w:pPr>
            <w:r w:rsidRPr="00474116">
              <w:rPr>
                <w:rFonts w:ascii="Arial" w:hAnsi="Arial"/>
                <w:sz w:val="16"/>
              </w:rPr>
              <w:t>AIS C</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70631FB1"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r>
      <w:tr w:rsidR="00064DEE" w:rsidRPr="00474116" w14:paraId="676A9D9E" w14:textId="77777777" w:rsidTr="4DC97250">
        <w:trPr>
          <w:trHeight w:val="239"/>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28185B8C" w14:textId="01A98A2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ID 06</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497CCBCC"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A324F4"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Not performed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top w:w="80" w:type="dxa"/>
              <w:left w:w="80" w:type="dxa"/>
              <w:bottom w:w="80" w:type="dxa"/>
              <w:right w:w="80" w:type="dxa"/>
            </w:tcMar>
          </w:tcPr>
          <w:p w14:paraId="34CD884C"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B</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top w:w="80" w:type="dxa"/>
              <w:left w:w="80" w:type="dxa"/>
              <w:bottom w:w="80" w:type="dxa"/>
              <w:right w:w="80" w:type="dxa"/>
            </w:tcMar>
          </w:tcPr>
          <w:p w14:paraId="4BF2956A"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B</w:t>
            </w: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345ADA20"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top w:w="80" w:type="dxa"/>
              <w:left w:w="80" w:type="dxa"/>
              <w:bottom w:w="80" w:type="dxa"/>
              <w:right w:w="80" w:type="dxa"/>
            </w:tcMar>
          </w:tcPr>
          <w:p w14:paraId="1C6ED691"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B</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632A4374"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r>
      <w:tr w:rsidR="00064DEE" w:rsidRPr="00474116" w14:paraId="322849C0" w14:textId="77777777" w:rsidTr="4DC97250">
        <w:trPr>
          <w:trHeight w:val="239"/>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410337E" w14:textId="6025A34D"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ID 07</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6C9449F4"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0FE60609"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06824C6F"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4FBAE489"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c>
          <w:tcPr>
            <w:tcW w:w="11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4FDE4E09"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c>
          <w:tcPr>
            <w:tcW w:w="1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1E648930"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c>
          <w:tcPr>
            <w:tcW w:w="1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11EFA8B8"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r>
      <w:tr w:rsidR="00064DEE" w:rsidRPr="00474116" w14:paraId="6BF389B6" w14:textId="77777777" w:rsidTr="4DC97250">
        <w:trPr>
          <w:trHeight w:val="239"/>
          <w:jc w:val="center"/>
        </w:trPr>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4EA21959" w14:textId="1EF6B6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ID 08</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3BB359ED"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6A8DB6D5"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Mar>
              <w:top w:w="80" w:type="dxa"/>
              <w:left w:w="80" w:type="dxa"/>
              <w:bottom w:w="80" w:type="dxa"/>
              <w:right w:w="80" w:type="dxa"/>
            </w:tcMar>
          </w:tcPr>
          <w:p w14:paraId="59ABEC22"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CC2E5" w:themeFill="accent5" w:themeFillTint="99"/>
            <w:tcMar>
              <w:top w:w="80" w:type="dxa"/>
              <w:left w:w="80" w:type="dxa"/>
              <w:bottom w:w="80" w:type="dxa"/>
              <w:right w:w="80" w:type="dxa"/>
            </w:tcMar>
          </w:tcPr>
          <w:p w14:paraId="338EBDA0" w14:textId="77777777" w:rsidR="00064DEE" w:rsidRPr="00474116" w:rsidRDefault="00064DEE" w:rsidP="00FC2A28">
            <w:pPr>
              <w:widowControl w:val="0"/>
              <w:spacing w:afterLines="120" w:after="288"/>
              <w:jc w:val="center"/>
              <w:rPr>
                <w:rFonts w:ascii="Arial" w:hAnsi="Arial" w:cs="Arial"/>
              </w:rPr>
            </w:pPr>
            <w:r w:rsidRPr="00474116">
              <w:rPr>
                <w:rFonts w:ascii="Arial" w:hAnsi="Arial"/>
                <w:color w:val="000000"/>
                <w:sz w:val="16"/>
                <w:u w:color="000000"/>
                <w14:textOutline w14:w="0" w14:cap="flat" w14:cmpd="sng" w14:algn="ctr">
                  <w14:noFill/>
                  <w14:prstDash w14:val="solid"/>
                  <w14:bevel/>
                </w14:textOutline>
              </w:rPr>
              <w:t>AIS C</w:t>
            </w:r>
          </w:p>
        </w:tc>
        <w:tc>
          <w:tcPr>
            <w:tcW w:w="35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D87453" w14:textId="4C55A76D" w:rsidR="00064DEE" w:rsidRPr="00474116" w:rsidRDefault="00064DEE" w:rsidP="00FC2A28">
            <w:pPr>
              <w:widowControl w:val="0"/>
              <w:spacing w:afterLines="120" w:after="288"/>
              <w:jc w:val="center"/>
              <w:rPr>
                <w:rFonts w:ascii="Arial" w:hAnsi="Arial" w:cs="Arial"/>
              </w:rPr>
            </w:pPr>
            <w:r w:rsidRPr="00474116">
              <w:rPr>
                <w:rFonts w:ascii="Arial" w:hAnsi="Arial"/>
                <w:sz w:val="16"/>
              </w:rPr>
              <w:t>Research participant died.</w:t>
            </w:r>
          </w:p>
        </w:tc>
      </w:tr>
    </w:tbl>
    <w:p w14:paraId="63DA4986" w14:textId="212E33E1" w:rsidR="00064DEE" w:rsidRPr="00474116" w:rsidRDefault="00064DEE" w:rsidP="00064DEE">
      <w:pPr>
        <w:spacing w:line="360" w:lineRule="auto"/>
        <w:ind w:firstLine="708"/>
        <w:rPr>
          <w:rFonts w:ascii="Arial" w:hAnsi="Arial" w:cs="Arial"/>
        </w:rPr>
      </w:pPr>
    </w:p>
    <w:p w14:paraId="0C09B5D7" w14:textId="6B91B99E" w:rsidR="00FC2A28" w:rsidRPr="00474116" w:rsidRDefault="00FC2A28" w:rsidP="00AF2583">
      <w:pPr>
        <w:spacing w:line="360" w:lineRule="auto"/>
        <w:rPr>
          <w:rFonts w:ascii="Arial" w:hAnsi="Arial" w:cs="Arial"/>
        </w:rPr>
      </w:pPr>
    </w:p>
    <w:p w14:paraId="62CFB7B7" w14:textId="616F17AE" w:rsidR="00A300E0" w:rsidRPr="00474116" w:rsidRDefault="00A300E0" w:rsidP="001D7B3E">
      <w:pPr>
        <w:rPr>
          <w:rFonts w:ascii="Arial" w:hAnsi="Arial" w:cs="Arial"/>
          <w:b/>
          <w:bCs/>
          <w:u w:color="000000"/>
        </w:rPr>
      </w:pPr>
    </w:p>
    <w:p w14:paraId="2BD07A14" w14:textId="7F6708C0" w:rsidR="008E1EE0" w:rsidRPr="00474116" w:rsidRDefault="008E1EE0" w:rsidP="001D1E80">
      <w:pPr>
        <w:pStyle w:val="Ttulo2"/>
        <w:numPr>
          <w:ilvl w:val="1"/>
          <w:numId w:val="21"/>
        </w:numPr>
        <w:rPr>
          <w:rFonts w:ascii="Arial" w:hAnsi="Arial" w:cs="Arial"/>
          <w:b/>
          <w:bCs/>
          <w:color w:val="auto"/>
        </w:rPr>
      </w:pPr>
      <w:bookmarkStart w:id="9" w:name="_Toc173798938"/>
      <w:r w:rsidRPr="00474116">
        <w:rPr>
          <w:rFonts w:ascii="Arial" w:hAnsi="Arial"/>
          <w:b/>
          <w:color w:val="auto"/>
        </w:rPr>
        <w:t>Clinical Outcome</w:t>
      </w:r>
      <w:bookmarkEnd w:id="9"/>
    </w:p>
    <w:p w14:paraId="55C7C909" w14:textId="0B39F250" w:rsidR="008F16B2" w:rsidRPr="00474116" w:rsidRDefault="00AF2583" w:rsidP="00B36957">
      <w:pPr>
        <w:pStyle w:val="Body"/>
        <w:spacing w:before="100" w:beforeAutospacing="1" w:after="100" w:afterAutospacing="1" w:line="360" w:lineRule="auto"/>
        <w:ind w:firstLine="709"/>
        <w:jc w:val="both"/>
        <w:rPr>
          <w:rFonts w:ascii="Arial" w:eastAsia="Arial" w:hAnsi="Arial" w:cs="Arial"/>
        </w:rPr>
      </w:pPr>
      <w:r w:rsidRPr="00474116">
        <w:rPr>
          <w:rFonts w:ascii="Arial" w:hAnsi="Arial"/>
        </w:rPr>
        <w:t xml:space="preserve">Neurological progress was different for </w:t>
      </w:r>
      <w:proofErr w:type="gramStart"/>
      <w:r w:rsidRPr="00474116">
        <w:rPr>
          <w:rFonts w:ascii="Arial" w:hAnsi="Arial"/>
        </w:rPr>
        <w:t>each individual</w:t>
      </w:r>
      <w:proofErr w:type="gramEnd"/>
      <w:r w:rsidRPr="00474116">
        <w:rPr>
          <w:rFonts w:ascii="Arial" w:hAnsi="Arial"/>
        </w:rPr>
        <w:t>, and we believe that this is directly related to the type of spinal cord injury. However, other factors such as age, the presence of other injuries or comorbidities, emotional state, and socio-economic conditions may be associated with the differences observed in each participant. The clinical progression of each participant is described in detail below.</w:t>
      </w:r>
    </w:p>
    <w:p w14:paraId="5823D9D5" w14:textId="222BFEF1" w:rsidR="004C3E6C" w:rsidRPr="00474116" w:rsidRDefault="004C3E6C" w:rsidP="007517F5">
      <w:pPr>
        <w:pStyle w:val="Body"/>
        <w:spacing w:before="100" w:after="100" w:line="360" w:lineRule="auto"/>
        <w:ind w:firstLine="708"/>
        <w:jc w:val="both"/>
        <w:rPr>
          <w:rFonts w:ascii="Arial" w:hAnsi="Arial" w:cs="Arial"/>
        </w:rPr>
      </w:pPr>
      <w:r w:rsidRPr="00474116">
        <w:rPr>
          <w:rFonts w:ascii="Arial" w:hAnsi="Arial"/>
        </w:rPr>
        <w:t>Research participant ID 01 suffered an accident when a wall fell on the patient's body, hitting their head and spine.</w:t>
      </w:r>
      <w:r w:rsidRPr="00474116">
        <w:rPr>
          <w:rFonts w:ascii="Arial" w:hAnsi="Arial"/>
          <w:color w:val="0A0A0A"/>
        </w:rPr>
        <w:t xml:space="preserve"> </w:t>
      </w:r>
      <w:r w:rsidRPr="00474116">
        <w:rPr>
          <w:rFonts w:ascii="Arial" w:hAnsi="Arial"/>
        </w:rPr>
        <w:t xml:space="preserve">The participant was diagnosed with fractures in the region of the fourth and fifth cervical vertebrae (C4/C5), complete injury, neurological classification with AIS A and quadriplegia. The participant received treatment during surgery to stabilize and fix the spine. The participant presented with </w:t>
      </w:r>
      <w:proofErr w:type="spellStart"/>
      <w:r w:rsidRPr="00474116">
        <w:rPr>
          <w:rFonts w:ascii="Arial" w:hAnsi="Arial"/>
        </w:rPr>
        <w:t>bronchoaspiration</w:t>
      </w:r>
      <w:proofErr w:type="spellEnd"/>
      <w:r w:rsidRPr="00474116">
        <w:rPr>
          <w:rFonts w:ascii="Arial" w:hAnsi="Arial"/>
        </w:rPr>
        <w:t>, which progressed to pneumonia and respiratory failure, and died 5 days after the SCI.</w:t>
      </w:r>
    </w:p>
    <w:p w14:paraId="6E82657B" w14:textId="46B6DA5D" w:rsidR="00F67123" w:rsidRPr="00474116" w:rsidRDefault="00F94D60" w:rsidP="004976B3">
      <w:pPr>
        <w:pStyle w:val="Body"/>
        <w:spacing w:before="100" w:after="100" w:line="360" w:lineRule="auto"/>
        <w:ind w:firstLine="708"/>
        <w:jc w:val="both"/>
        <w:rPr>
          <w:rFonts w:ascii="Arial" w:hAnsi="Arial" w:cs="Arial"/>
        </w:rPr>
      </w:pPr>
      <w:r w:rsidRPr="00474116">
        <w:rPr>
          <w:rFonts w:ascii="Arial" w:hAnsi="Arial"/>
        </w:rPr>
        <w:t>Research participant ID 02 was involved in a car accident, with fractures to the fifth and sixth cervical vertebrae (C5/C6) and the eighth thoracic vertebra (T8), and signs of spinal cord contusion at C5/C6. The research participant had a complete injury, neurological index AIS A, with total loss of sensory and motor function below cervical level 8 (C6/C7).  During surgery to stabilize and fix the spine, the participant received treatment with polylaminin and was subjected to electrophysiological tests (Somatosensory Evoked Potential - SSEP, Motor Evoked Potential - MEP, Electromyography), which showed the absence of patency in the somatosensory pathway for the lower limbs and left upper limb, and absence of patency in the motor pathway below C7.</w:t>
      </w:r>
      <w:r w:rsidRPr="00474116">
        <w:rPr>
          <w:rFonts w:ascii="Arial" w:hAnsi="Arial"/>
          <w:b/>
        </w:rPr>
        <w:t xml:space="preserve"> </w:t>
      </w:r>
      <w:r w:rsidRPr="00474116">
        <w:rPr>
          <w:rFonts w:ascii="Arial" w:hAnsi="Arial"/>
        </w:rPr>
        <w:t xml:space="preserve">Two days after treatment, the research participant maintained an AIS A classification, with no deep sensitivity or anal contraction. The clinical condition of the research participant was quadriplegia. Ten days after the treatment, the participant showed contraction of the anal sphincter, the presence of "islands" of sensitivity in the lower </w:t>
      </w:r>
      <w:proofErr w:type="gramStart"/>
      <w:r w:rsidRPr="00474116">
        <w:rPr>
          <w:rFonts w:ascii="Arial" w:hAnsi="Arial"/>
        </w:rPr>
        <w:t>limbs, and</w:t>
      </w:r>
      <w:proofErr w:type="gramEnd"/>
      <w:r w:rsidRPr="00474116">
        <w:rPr>
          <w:rFonts w:ascii="Arial" w:hAnsi="Arial"/>
        </w:rPr>
        <w:t xml:space="preserve"> was considered to have an AIS B index. At this point, the participant had no mobility. However, on the thirteenth day after treatment, the research participant showed the outline of active </w:t>
      </w:r>
      <w:r w:rsidRPr="00474116">
        <w:rPr>
          <w:rFonts w:ascii="Arial" w:hAnsi="Arial"/>
        </w:rPr>
        <w:lastRenderedPageBreak/>
        <w:t xml:space="preserve">movement in the right toe, and from then on, he began to gain a greater capacity for muscle contraction in the lower </w:t>
      </w:r>
      <w:proofErr w:type="gramStart"/>
      <w:r w:rsidRPr="00474116">
        <w:rPr>
          <w:rFonts w:ascii="Arial" w:hAnsi="Arial"/>
        </w:rPr>
        <w:t>limbs</w:t>
      </w:r>
      <w:proofErr w:type="gramEnd"/>
      <w:r w:rsidRPr="00474116">
        <w:rPr>
          <w:rFonts w:ascii="Arial" w:hAnsi="Arial"/>
        </w:rPr>
        <w:t xml:space="preserve"> day by day. There was greater impairment of the lower and upper limbs on the left side of the body. At 20 days post-treatment, the research participant repeated a motor and somatosensory evoked potential test, which revealed the presence of somatosensory pathway patency in all four limbs and partial motor pathway patency, almost complete in the right domain (except C8-T1). During the neurological assessment of the 1-month clinical segment, the research participant had an AIS D neurological index, showing sensitivity in various regions of the body and active movement of the lower and upper limbs. The participant was able to perform knee extension, hip flexion, and change position independently. During a 3-month clinical follow-up, the research participant maintained his AIS D classification and was able to take his first steps without the aid of a walker. The research participant showed improvements in muscle strength and in the ability to flex his little, middle and ulnar fingers, and was able to perform pincer movements in his right hand, but not in his left hand. Electroneuromyography showed that there was voluntary contraction, with rarefaction of the interference pattern, increased amplitudes and discharge frequency in some motor units (first dorsal interosseous muscle, thumb opponent, flexor carpi radialis, triceps brachii, rectus abdominis, vastus medialis, tibialis anterior, gastrocnemius, extensor hallucis longus and tensor fasciae </w:t>
      </w:r>
      <w:proofErr w:type="spellStart"/>
      <w:r w:rsidRPr="00474116">
        <w:rPr>
          <w:rFonts w:ascii="Arial" w:hAnsi="Arial"/>
        </w:rPr>
        <w:t>latae</w:t>
      </w:r>
      <w:proofErr w:type="spellEnd"/>
      <w:r w:rsidRPr="00474116">
        <w:rPr>
          <w:rFonts w:ascii="Arial" w:hAnsi="Arial"/>
        </w:rPr>
        <w:t xml:space="preserve"> bilaterally), characterizing signs of chronic reinnervation. The motor evoked potential test showed latency in the motor pathways for all four limbs (except the left hand). There was an improvement on the previous test, in which no motor potentials were detected in the left </w:t>
      </w:r>
      <w:proofErr w:type="spellStart"/>
      <w:r w:rsidRPr="00474116">
        <w:rPr>
          <w:rFonts w:ascii="Arial" w:hAnsi="Arial"/>
        </w:rPr>
        <w:t>hemibody</w:t>
      </w:r>
      <w:proofErr w:type="spellEnd"/>
      <w:r w:rsidRPr="00474116">
        <w:rPr>
          <w:rFonts w:ascii="Arial" w:hAnsi="Arial"/>
        </w:rPr>
        <w:t xml:space="preserve">. From the fourth month after treatment, the research participant stopped using a wheelchair and began to walk steadily and with balance, with the aid of a cane. There was a reduction in spasticity in his left lower limb, helping him to recover his gait. At the 6-month clinical follow-up, the neurological index remained AIS D. There was an improvement in the strength, balance and coordination of the lower and upper limbs, and he was able to walk independently and run short distances on an electric treadmill. There was a great improvement in self-care capacity. At 9 months post-treatment, the participant took a urodynamics test and his bladder functioned similarly to normal, and the use of a bladder catheter was discontinued. At the follow-up visit 12 months after treatment, the participant remained AIS D, but was able to walk easily, run on an electric treadmill and perform complex movements </w:t>
      </w:r>
      <w:r w:rsidRPr="00474116">
        <w:rPr>
          <w:rFonts w:ascii="Arial" w:hAnsi="Arial"/>
        </w:rPr>
        <w:lastRenderedPageBreak/>
        <w:t xml:space="preserve">such as jumping rope. He showed partial mobility of his fingers, was able to perform pincer movements on both hands and finally returned his ability to write. The motor evoked potential examination at the end of the clinical follow-up showed the return of potentials, with or without facilitation, in the hand muscles bilaterally (abductor digitorum </w:t>
      </w:r>
      <w:proofErr w:type="spellStart"/>
      <w:r w:rsidRPr="00474116">
        <w:rPr>
          <w:rFonts w:ascii="Arial" w:hAnsi="Arial"/>
        </w:rPr>
        <w:t>minimus</w:t>
      </w:r>
      <w:proofErr w:type="spellEnd"/>
      <w:r w:rsidRPr="00474116">
        <w:rPr>
          <w:rFonts w:ascii="Arial" w:hAnsi="Arial"/>
        </w:rPr>
        <w:t xml:space="preserve">; T1), but with delayed latency. Motor potentials with delayed latencies also returned in the tibial and adductor hallucis muscles (L4, L5 and S1). The SSEP evaluated in the median and tibial nerves was abnormal, but present bilaterally in both nerves. The tests corroborate the clinical improvement observed in participant ID 02, who managed to achieve an unexpected improvement in quality of life and independence, far above the initial prognosis. </w:t>
      </w:r>
    </w:p>
    <w:p w14:paraId="45A0F625" w14:textId="4910A27D" w:rsidR="005C3AEA" w:rsidRPr="00474116" w:rsidRDefault="005C3AEA" w:rsidP="00A557C4">
      <w:pPr>
        <w:pStyle w:val="Body"/>
        <w:spacing w:before="100" w:after="100" w:line="360" w:lineRule="auto"/>
        <w:ind w:firstLine="708"/>
        <w:jc w:val="both"/>
        <w:rPr>
          <w:rFonts w:ascii="Arial" w:hAnsi="Arial" w:cs="Arial"/>
        </w:rPr>
      </w:pPr>
      <w:r w:rsidRPr="00474116">
        <w:rPr>
          <w:rFonts w:ascii="Arial" w:hAnsi="Arial"/>
          <w:shd w:val="clear" w:color="auto" w:fill="FFFFFF"/>
        </w:rPr>
        <w:t xml:space="preserve">Research participant ID 03 </w:t>
      </w:r>
      <w:r w:rsidRPr="00474116">
        <w:rPr>
          <w:rFonts w:ascii="Arial" w:hAnsi="Arial"/>
        </w:rPr>
        <w:t>was the victim of a firearm and was diagnosed with a transfixing injury to the spinal cord at C7 level, considered to be a severe injury, with neurological index AIS A. The research participant was not referred for surgery because the projectile that hit the spinal cord did not remain lodged inside the spinal canal. The research participant was given a percutaneous injection, in which the treatment was injected directly into the spinal cord</w:t>
      </w:r>
      <w:r w:rsidRPr="00474116">
        <w:rPr>
          <w:rFonts w:ascii="Helvetica" w:hAnsi="Helvetica"/>
          <w:color w:val="000000" w:themeColor="text1"/>
          <w:bdr w:val="none" w:sz="0" w:space="0" w:color="auto"/>
          <w:shd w:val="clear" w:color="auto" w:fill="FFFFFF"/>
        </w:rPr>
        <w:t xml:space="preserve">, guided by X-ray images. </w:t>
      </w:r>
      <w:r w:rsidRPr="00474116">
        <w:rPr>
          <w:rFonts w:ascii="Arial" w:hAnsi="Arial"/>
        </w:rPr>
        <w:t>During the clinical evaluation on the second day post-treatment, the research participant presented anal contraction and was classified as AIS C</w:t>
      </w:r>
      <w:r w:rsidRPr="00474116">
        <w:rPr>
          <w:rFonts w:ascii="Arial" w:hAnsi="Arial"/>
          <w:color w:val="0A0A0A"/>
          <w:u w:color="0A0A0A"/>
        </w:rPr>
        <w:t xml:space="preserve">. </w:t>
      </w:r>
      <w:r w:rsidRPr="00474116">
        <w:rPr>
          <w:rFonts w:ascii="Helvetica" w:hAnsi="Helvetica"/>
          <w:color w:val="000000" w:themeColor="text1"/>
          <w:bdr w:val="none" w:sz="0" w:space="0" w:color="auto"/>
          <w:shd w:val="clear" w:color="auto" w:fill="FFFFFF"/>
        </w:rPr>
        <w:t xml:space="preserve">Five days after the treatment injection, the research participant reported feeling the area of the right foot (mid-foot region) with a rough touch, and on the seventh day reported feeling the area of the calcaneus and mid-foot region of the right foot, also in response to rough touch. Nine days after treatment, </w:t>
      </w:r>
      <w:r w:rsidRPr="00474116">
        <w:rPr>
          <w:rFonts w:ascii="Arial" w:hAnsi="Arial"/>
        </w:rPr>
        <w:t xml:space="preserve">the participant reported, with eyes closed, tactile sensations on the plantar surface of the right foot and below the xiphoid </w:t>
      </w:r>
      <w:proofErr w:type="gramStart"/>
      <w:r w:rsidRPr="00474116">
        <w:rPr>
          <w:rFonts w:ascii="Arial" w:hAnsi="Arial"/>
        </w:rPr>
        <w:t>process, and</w:t>
      </w:r>
      <w:proofErr w:type="gramEnd"/>
      <w:r w:rsidRPr="00474116">
        <w:rPr>
          <w:rFonts w:ascii="Arial" w:hAnsi="Arial"/>
        </w:rPr>
        <w:t xml:space="preserve"> showed sensory responses on the left side and motor responses on the left side. On the fourteenth day after treatment, the </w:t>
      </w:r>
      <w:r w:rsidRPr="00474116">
        <w:rPr>
          <w:rFonts w:ascii="Helvetica" w:hAnsi="Helvetica"/>
          <w:color w:val="000000" w:themeColor="text1"/>
          <w:bdr w:val="none" w:sz="0" w:space="0" w:color="auto"/>
          <w:shd w:val="clear" w:color="auto" w:fill="FFFFFF"/>
        </w:rPr>
        <w:t xml:space="preserve">participant reported feeling palpation in the abdominal region and pressure sensitivity in the lower limbs. On the seventeenth day after treatment, the participant showed movement in both feet (better on the left side) when pressed by the physiotherapist's </w:t>
      </w:r>
      <w:proofErr w:type="gramStart"/>
      <w:r w:rsidRPr="00474116">
        <w:rPr>
          <w:rFonts w:ascii="Helvetica" w:hAnsi="Helvetica"/>
          <w:color w:val="000000" w:themeColor="text1"/>
          <w:bdr w:val="none" w:sz="0" w:space="0" w:color="auto"/>
          <w:shd w:val="clear" w:color="auto" w:fill="FFFFFF"/>
        </w:rPr>
        <w:t>hand, and</w:t>
      </w:r>
      <w:proofErr w:type="gramEnd"/>
      <w:r w:rsidRPr="00474116">
        <w:rPr>
          <w:rFonts w:ascii="Helvetica" w:hAnsi="Helvetica"/>
          <w:color w:val="000000" w:themeColor="text1"/>
          <w:bdr w:val="none" w:sz="0" w:space="0" w:color="auto"/>
          <w:shd w:val="clear" w:color="auto" w:fill="FFFFFF"/>
        </w:rPr>
        <w:t xml:space="preserve"> </w:t>
      </w:r>
      <w:r w:rsidRPr="00474116">
        <w:rPr>
          <w:rFonts w:ascii="Arial" w:hAnsi="Arial"/>
        </w:rPr>
        <w:t xml:space="preserve">felt touch and movement throughout the upper limbs. In the lower limbs, he showed movement in plantar </w:t>
      </w:r>
      <w:r w:rsidRPr="00474116">
        <w:rPr>
          <w:rFonts w:ascii="Arial" w:hAnsi="Arial"/>
        </w:rPr>
        <w:lastRenderedPageBreak/>
        <w:t>flexion. On the 20th day after treatment, the research participant complained of chest pain while taking a shower and immediately lost consciousness, followed by cardiac arrest and death.</w:t>
      </w:r>
    </w:p>
    <w:p w14:paraId="14665717" w14:textId="12D2BF48" w:rsidR="008F16B2" w:rsidRPr="00474116" w:rsidRDefault="00F94D60" w:rsidP="00D14054">
      <w:pPr>
        <w:spacing w:line="360" w:lineRule="auto"/>
        <w:ind w:firstLine="708"/>
        <w:jc w:val="both"/>
        <w:rPr>
          <w:rFonts w:ascii="Arial" w:hAnsi="Arial" w:cs="Arial"/>
          <w:color w:val="000000" w:themeColor="text1"/>
        </w:rPr>
      </w:pPr>
      <w:r w:rsidRPr="00474116">
        <w:rPr>
          <w:rFonts w:ascii="Arial" w:hAnsi="Arial"/>
          <w:shd w:val="clear" w:color="auto" w:fill="FFFFFF"/>
        </w:rPr>
        <w:t xml:space="preserve">Research participant ID 04 </w:t>
      </w:r>
      <w:r w:rsidRPr="00474116">
        <w:rPr>
          <w:rFonts w:ascii="Arial" w:hAnsi="Arial"/>
        </w:rPr>
        <w:t>was the victim of a fall accident from a height of approximately 3 meters, diagnosed with complete spinal cord injury at T6 level, with neurological index AIS A.</w:t>
      </w:r>
      <w:r w:rsidRPr="00474116">
        <w:rPr>
          <w:rFonts w:ascii="Arial" w:hAnsi="Arial"/>
          <w:shd w:val="clear" w:color="auto" w:fill="FFFFFF"/>
        </w:rPr>
        <w:t xml:space="preserve"> The participant also had </w:t>
      </w:r>
      <w:r w:rsidRPr="00474116">
        <w:rPr>
          <w:rFonts w:ascii="Arial" w:hAnsi="Arial"/>
        </w:rPr>
        <w:t xml:space="preserve">forearm fractures, bilateral costal arch fractures, a type III fracture of the odontoid process of C2, a fracture of the anterior arch of Atlas (C1) and bilateral posterior arch, fractures of the bodies of the thoracic vertebrae T5, T6 and T7, but only at T6 was the spinal cord compromised, causing paraplegia. </w:t>
      </w:r>
      <w:r w:rsidRPr="00474116">
        <w:rPr>
          <w:rFonts w:ascii="Arial" w:hAnsi="Arial"/>
          <w:shd w:val="clear" w:color="auto" w:fill="FFFFFF"/>
        </w:rPr>
        <w:t xml:space="preserve">The research participant received experimental treatment during a surgical </w:t>
      </w:r>
      <w:r w:rsidRPr="00474116">
        <w:rPr>
          <w:rFonts w:ascii="Arial" w:hAnsi="Arial"/>
        </w:rPr>
        <w:t>decompression procedure.</w:t>
      </w:r>
      <w:r w:rsidRPr="00474116">
        <w:rPr>
          <w:rFonts w:ascii="Arial" w:hAnsi="Arial"/>
          <w:shd w:val="clear" w:color="auto" w:fill="FFFFFF"/>
        </w:rPr>
        <w:t xml:space="preserve"> In the clinical evaluation two days after treatment, the</w:t>
      </w:r>
      <w:r w:rsidRPr="00474116">
        <w:rPr>
          <w:rFonts w:ascii="Arial" w:hAnsi="Arial"/>
        </w:rPr>
        <w:t xml:space="preserve"> neurological index </w:t>
      </w:r>
      <w:r w:rsidRPr="00474116">
        <w:rPr>
          <w:rFonts w:ascii="Arial" w:hAnsi="Arial"/>
          <w:shd w:val="clear" w:color="auto" w:fill="FFFFFF"/>
        </w:rPr>
        <w:t xml:space="preserve">remained AIS A. On the eighth day after the experimental treatment, the participant reported </w:t>
      </w:r>
      <w:r w:rsidRPr="00474116">
        <w:rPr>
          <w:rFonts w:ascii="Arial" w:hAnsi="Arial"/>
        </w:rPr>
        <w:t xml:space="preserve">sensitivity to touch on the abdomen, on the left side, below the level of the neurological lesion. </w:t>
      </w:r>
      <w:r w:rsidRPr="00474116">
        <w:rPr>
          <w:rFonts w:ascii="Arial" w:hAnsi="Arial"/>
          <w:shd w:val="clear" w:color="auto" w:fill="FFFFFF"/>
        </w:rPr>
        <w:t>In the neurological assessment 10 days after treatment, the</w:t>
      </w:r>
      <w:r w:rsidRPr="00474116">
        <w:rPr>
          <w:rFonts w:ascii="Arial" w:hAnsi="Arial"/>
        </w:rPr>
        <w:t xml:space="preserve"> neurological index remained AIS A, despite the acquisition of active knee extension movement. At the end of the 3-month clinical follow-up, the participant had </w:t>
      </w:r>
      <w:r w:rsidRPr="00474116">
        <w:rPr>
          <w:rFonts w:ascii="Arial" w:hAnsi="Arial"/>
          <w:shd w:val="clear" w:color="auto" w:fill="FFFFFF"/>
        </w:rPr>
        <w:t>an</w:t>
      </w:r>
      <w:r w:rsidRPr="00474116">
        <w:rPr>
          <w:rFonts w:ascii="Arial" w:hAnsi="Arial"/>
        </w:rPr>
        <w:t xml:space="preserve"> AIS C neurological index and was able to activate the pelvis in lateral decubitus and show active movements of the lower limbs. After completing 5 months after treatment, the participant showed improved posture and support of the upper limbs, was able to sustain posture without help and began to make dorsal and ventral decubitus changes on both sides.  The participant remained with neurological index AIS C at 6 and 12 months, but with a progressive increase in body awareness, acquiring balance and trunk control, as well as the ability to actively support the hips without support and perform hip and knee extensions. This progress was documented by the increase in the lower limb motor score, rising from 0 to 8 points in the 6-month period, when the expected increase for T6 level injuries is 1.5 points (</w:t>
      </w:r>
      <w:proofErr w:type="spellStart"/>
      <w:r w:rsidRPr="00474116">
        <w:rPr>
          <w:rFonts w:ascii="Arial" w:hAnsi="Arial"/>
        </w:rPr>
        <w:t>Aimetti</w:t>
      </w:r>
      <w:proofErr w:type="spellEnd"/>
      <w:r w:rsidRPr="00474116">
        <w:rPr>
          <w:rFonts w:ascii="Arial" w:hAnsi="Arial"/>
        </w:rPr>
        <w:t xml:space="preserve"> et al., 2009). At the end of 12 months, the research participant showed an improvement in balance and stabilization of all the muscles involved in the center of the body (CORE), with a visible improvement in joint range and muscle strength.</w:t>
      </w:r>
    </w:p>
    <w:p w14:paraId="3527C7A7" w14:textId="675AB31F" w:rsidR="008F16B2" w:rsidRPr="00474116" w:rsidRDefault="00F94D60" w:rsidP="003B20DF">
      <w:pPr>
        <w:pStyle w:val="Body"/>
        <w:spacing w:afterLines="120" w:after="288" w:line="360" w:lineRule="auto"/>
        <w:ind w:firstLine="708"/>
        <w:jc w:val="both"/>
        <w:rPr>
          <w:rFonts w:ascii="Arial" w:hAnsi="Arial" w:cs="Arial"/>
          <w:color w:val="000000" w:themeColor="text1"/>
        </w:rPr>
      </w:pPr>
      <w:r w:rsidRPr="00474116">
        <w:rPr>
          <w:rFonts w:ascii="Arial" w:hAnsi="Arial"/>
        </w:rPr>
        <w:lastRenderedPageBreak/>
        <w:t xml:space="preserve">Research participant ID 05 was hit by a firearm projectile, diagnosed with paraplegia with sensory level at T9/T10, with neurological index AIS A. He had a spinal cord injury. He had the most severe spinal cord injury of all those included in the study. At the time of the spinal stabilization surgery, the surgeons reported that the spinal cord was in a liquefied state due to the heat of the firearm projectile. The severity of the injury prevented the participant from showing any neurological improvement during the first 20 days, with the AIS A neurological classification remaining unchanged. However, 23 days after the experimental treatment, the participant showed a contraction in the iliopsoas and quadriceps. </w:t>
      </w:r>
      <w:r w:rsidRPr="00474116">
        <w:rPr>
          <w:rFonts w:ascii="Arial" w:hAnsi="Arial"/>
          <w:shd w:val="clear" w:color="auto" w:fill="FFFFFF"/>
        </w:rPr>
        <w:t>In the neurological assessment 30 days after the polylaminin injection, the</w:t>
      </w:r>
      <w:r w:rsidRPr="00474116">
        <w:rPr>
          <w:rFonts w:ascii="Arial" w:hAnsi="Arial"/>
        </w:rPr>
        <w:t xml:space="preserve"> neurological index was considered AIS C, with perineal sensation, and slight movement of the right and left adductors, as well as mobility of the right quadratus lumborum. After 3 months of treatment, the participant was able to crawl, with active movement being assisted.</w:t>
      </w:r>
      <w:r w:rsidRPr="00474116">
        <w:rPr>
          <w:rFonts w:ascii="Arial" w:hAnsi="Arial"/>
          <w:color w:val="000000" w:themeColor="text1"/>
        </w:rPr>
        <w:t xml:space="preserve"> In the fourth month after treatment, the participant was able to perform gait training on a walker for the first time with his knees extended, using an orthosis. </w:t>
      </w:r>
      <w:r w:rsidRPr="00474116">
        <w:rPr>
          <w:rFonts w:ascii="Arial" w:hAnsi="Arial"/>
        </w:rPr>
        <w:t xml:space="preserve">In the fifth month post-treatment, the participant was able to actively crawl without pelvic support, performed active knee extension when sitting </w:t>
      </w:r>
      <w:proofErr w:type="gramStart"/>
      <w:r w:rsidRPr="00474116">
        <w:rPr>
          <w:rFonts w:ascii="Arial" w:hAnsi="Arial"/>
        </w:rPr>
        <w:t>and also</w:t>
      </w:r>
      <w:proofErr w:type="gramEnd"/>
      <w:r w:rsidRPr="00474116">
        <w:rPr>
          <w:rFonts w:ascii="Arial" w:hAnsi="Arial"/>
        </w:rPr>
        <w:t xml:space="preserve"> performed active knee flexion with resistance.</w:t>
      </w:r>
      <w:r w:rsidRPr="00474116">
        <w:rPr>
          <w:rFonts w:ascii="Arial" w:hAnsi="Arial"/>
          <w:color w:val="000000" w:themeColor="text1"/>
        </w:rPr>
        <w:t xml:space="preserve"> </w:t>
      </w:r>
      <w:r w:rsidRPr="00474116">
        <w:rPr>
          <w:rFonts w:ascii="Arial" w:hAnsi="Arial"/>
        </w:rPr>
        <w:t>At 6- and 12-months post-treatment, the AIS C index was maintained. At the end of 12 months, the participant was able to crawl without any help and walk with the aid of an orthosis, had active knee extension, stabilized his hips and trunk during movements and was able to transfer his body from a bed to a wheelchair with ease.</w:t>
      </w:r>
      <w:r w:rsidRPr="00474116">
        <w:rPr>
          <w:rFonts w:ascii="Arial" w:hAnsi="Arial"/>
          <w:color w:val="000000" w:themeColor="text1"/>
        </w:rPr>
        <w:t xml:space="preserve"> </w:t>
      </w:r>
    </w:p>
    <w:p w14:paraId="52231148" w14:textId="1D968F2B" w:rsidR="008F16B2" w:rsidRPr="00474116" w:rsidRDefault="00F94D60" w:rsidP="001320E7">
      <w:pPr>
        <w:pStyle w:val="Body"/>
        <w:spacing w:afterLines="120" w:after="288" w:line="360" w:lineRule="auto"/>
        <w:ind w:firstLine="708"/>
        <w:jc w:val="both"/>
        <w:rPr>
          <w:rFonts w:ascii="Arial" w:hAnsi="Arial" w:cs="Arial"/>
        </w:rPr>
      </w:pPr>
      <w:r w:rsidRPr="00474116">
        <w:rPr>
          <w:rFonts w:ascii="Arial" w:hAnsi="Arial"/>
        </w:rPr>
        <w:t xml:space="preserve">Participant ID 06 was the victim of a car accident and was diagnosed with complete neurological injury, AIS A, at C5 level. He remained sedated for approximately one week, which made a 2-day neurological assessment impossible. At the 10-day follow-up, the participant was classified as AIS B, with deep anal sensitivity, but without any semblance of movement below the C8 level. At the 30-day follow-up, the participant maintained the AIS B index and C5 level, but acquired sensitivity in the foot, back, buttocks and right thigh, and obtained motor control of flexion of the fingers and abduction of the little finger (C8 and T1), which were absent in the previous assessment. At the 3-month follow-up, the participant had acquired voluntary control of the anal sphincter and active </w:t>
      </w:r>
      <w:r w:rsidRPr="00474116">
        <w:rPr>
          <w:rFonts w:ascii="Arial" w:hAnsi="Arial"/>
        </w:rPr>
        <w:lastRenderedPageBreak/>
        <w:t>movement, albeit insipient, was detected in the lower limbs, which led to conversion to AIS C. He was able to remain in a sitting posture, with trunk support, and showed an outline of dorsiflexion and plantar flexion on the right side. In the fourth month, the research participant was able to hold the cup and slowly move his feet. In the period that followed, the COVID-19 pandemic caused the participant to suspend his physiotherapy sessions in Rio de Janeiro. As a result, the 6-month examination detected a return to the AIS B index, with loss of the motor function previously detected, but with a progression in the level of the lesion from C5 to C6. At the 12-month follow-up after returning to the physiotherapy routine, the participant again showed an AIS C index with voluntary motor control of sphincters and sketching of movement in the lower limbs, as well as having progressed one more neurological level to C7. The motor control gain of the participant was detected in the comparison between the electrophysiological tests carried out immediately after the trauma and after 12 months, where the acquisition of motor evoked potentials for hand muscle control can be seen. At the end of 12 months, the participant was able to identify pressure during bladder filling and showed achievements in his self-care skills. During feeding, the participant was able to hold spoons with adapters and perform the movements on his own. The participant reported being able to pick up objects from the floor by resting his body on the wheelchair. He can transfer his body from the wheelchair to the bed or car with complete independence.</w:t>
      </w:r>
    </w:p>
    <w:p w14:paraId="265AD92A" w14:textId="5C8BE4ED" w:rsidR="008F16B2" w:rsidRPr="00474116" w:rsidRDefault="00F94D60" w:rsidP="00710CD6">
      <w:pPr>
        <w:pStyle w:val="Body"/>
        <w:spacing w:afterLines="120" w:after="288" w:line="360" w:lineRule="auto"/>
        <w:ind w:firstLine="708"/>
        <w:jc w:val="both"/>
        <w:rPr>
          <w:rFonts w:ascii="Arial" w:hAnsi="Arial" w:cs="Arial"/>
        </w:rPr>
      </w:pPr>
      <w:r w:rsidRPr="00474116">
        <w:rPr>
          <w:rFonts w:ascii="Arial" w:hAnsi="Arial"/>
          <w:color w:val="0A0A0A"/>
          <w:u w:color="0A0A0A"/>
        </w:rPr>
        <w:t xml:space="preserve">Research participant ID 07 suffered a fall of approximately 4 meters, diagnosed with a complete injury, with a fracture of the T11 vertebra, considered to be AIS A, with total paralysis of the lower limbs. Due to the COVID-19 pandemic, the surgeries were delayed, and the medical team was able to perform the fixation surgery and the injection of the polylaminin treatment into the spinal cord only 6 days after the SCI. In the 2-day and 10-day evaluations, the research participant was considered to be AIS A. Due to the isolation conditions imposed by the pandemic, the participant was unable to undergo any physiotherapy procedures during the first 2 months of clinical follow-up, yet at the 30-day follow-up, voluntary sphincter contraction and contraction in a non-key muscle were observed, which led to the AIS index progressing to C. From June onwards, the participant began receiving home physiotherapy once </w:t>
      </w:r>
      <w:r w:rsidRPr="00474116">
        <w:rPr>
          <w:rFonts w:ascii="Arial" w:hAnsi="Arial"/>
          <w:color w:val="0A0A0A"/>
          <w:u w:color="0A0A0A"/>
        </w:rPr>
        <w:lastRenderedPageBreak/>
        <w:t xml:space="preserve">a week, which may have led to a progression of 10 points in the motor score at the 6-month follow-up, maintaining the AIS C classification. This classification was maintained at the 12-month follow-up. </w:t>
      </w:r>
    </w:p>
    <w:p w14:paraId="66B2E3DA" w14:textId="510437FF" w:rsidR="00326CCB" w:rsidRPr="00474116" w:rsidRDefault="00F94D60" w:rsidP="00326CCB">
      <w:pPr>
        <w:pStyle w:val="Body"/>
        <w:spacing w:afterLines="120" w:after="288" w:line="360" w:lineRule="auto"/>
        <w:ind w:firstLine="708"/>
        <w:jc w:val="both"/>
        <w:rPr>
          <w:rFonts w:ascii="Arial" w:hAnsi="Arial" w:cs="Arial"/>
        </w:rPr>
      </w:pPr>
      <w:r w:rsidRPr="00474116">
        <w:rPr>
          <w:rFonts w:ascii="Arial" w:hAnsi="Arial"/>
          <w:color w:val="0A0A0A"/>
          <w:u w:color="0A0A0A"/>
        </w:rPr>
        <w:t xml:space="preserve">Research participant ID 08 was the victim of a fall from a ladder from a height of approximately 5 meters due to a shock from a high-voltage wire. </w:t>
      </w:r>
      <w:r w:rsidRPr="00474116">
        <w:rPr>
          <w:rFonts w:ascii="Arial" w:hAnsi="Arial"/>
        </w:rPr>
        <w:t>The research participant was diagnosed with complete injury, level T4, with neurological index AIS A, and paraplegia. Due to the Covid-19 pandemic, the participant did not receive any physiotherapy care. At the 2-day and 10-day follow-ups, he maintained the AIS A neurological index classification. However, at the 30-day post-treatment examination, the participant began to show deep anal sensitivity and voluntary contraction movement in non-key muscles, which caused him to progress to AIS C. The participant was the victim of an infected decubitus ulcer which developed into sepsis, and he died two months after the trauma.</w:t>
      </w:r>
    </w:p>
    <w:p w14:paraId="29E51CDC" w14:textId="23B2E529" w:rsidR="003C23E5" w:rsidRDefault="003C23E5">
      <w:pPr>
        <w:rPr>
          <w:rFonts w:ascii="Arial" w:hAnsi="Arial" w:cs="Arial"/>
          <w:color w:val="000000"/>
          <w:u w:color="000000"/>
          <w:lang w:eastAsia="pt-BR"/>
        </w:rPr>
      </w:pPr>
      <w:r>
        <w:rPr>
          <w:rFonts w:ascii="Arial" w:hAnsi="Arial" w:cs="Arial"/>
        </w:rPr>
        <w:br w:type="page"/>
      </w:r>
    </w:p>
    <w:p w14:paraId="7DEC6040" w14:textId="279EEE5B" w:rsidR="001D7B3E" w:rsidRPr="00474116" w:rsidRDefault="001D7B3E" w:rsidP="001D1E80">
      <w:pPr>
        <w:pStyle w:val="Ttulo2"/>
        <w:numPr>
          <w:ilvl w:val="1"/>
          <w:numId w:val="21"/>
        </w:numPr>
        <w:rPr>
          <w:rFonts w:ascii="Arial" w:hAnsi="Arial" w:cs="Arial"/>
          <w:b/>
          <w:bCs/>
          <w:color w:val="auto"/>
        </w:rPr>
      </w:pPr>
      <w:bookmarkStart w:id="10" w:name="_Toc173798939"/>
      <w:r w:rsidRPr="00474116">
        <w:rPr>
          <w:rFonts w:ascii="Arial" w:hAnsi="Arial"/>
          <w:b/>
          <w:color w:val="auto"/>
        </w:rPr>
        <w:lastRenderedPageBreak/>
        <w:t>Quality of life questionnaires</w:t>
      </w:r>
      <w:bookmarkEnd w:id="10"/>
    </w:p>
    <w:p w14:paraId="77CE0AF4" w14:textId="36872E46" w:rsidR="008E1EE0" w:rsidRPr="00474116" w:rsidRDefault="008E1EE0" w:rsidP="008E1EE0">
      <w:pPr>
        <w:ind w:firstLine="708"/>
        <w:rPr>
          <w:rFonts w:ascii="Arial" w:hAnsi="Arial" w:cs="Arial"/>
          <w:b/>
          <w:bCs/>
          <w:u w:color="000000"/>
        </w:rPr>
      </w:pPr>
    </w:p>
    <w:p w14:paraId="1BB70050" w14:textId="1BAA5724" w:rsidR="00013066" w:rsidRPr="00474116" w:rsidRDefault="00013066" w:rsidP="001F3D1F">
      <w:pPr>
        <w:spacing w:line="360" w:lineRule="auto"/>
        <w:ind w:firstLine="708"/>
        <w:jc w:val="both"/>
        <w:rPr>
          <w:rFonts w:ascii="ArialMT" w:hAnsi="ArialMT"/>
          <w:color w:val="000000" w:themeColor="text1"/>
        </w:rPr>
      </w:pPr>
      <w:r w:rsidRPr="00474116">
        <w:rPr>
          <w:rFonts w:ascii="Arial" w:hAnsi="Arial"/>
          <w:color w:val="000000" w:themeColor="text1"/>
          <w:u w:color="000000"/>
        </w:rPr>
        <w:t xml:space="preserve">The research participants were subjected to two types of </w:t>
      </w:r>
      <w:proofErr w:type="gramStart"/>
      <w:r w:rsidRPr="00474116">
        <w:rPr>
          <w:rFonts w:ascii="Arial" w:hAnsi="Arial"/>
          <w:color w:val="000000" w:themeColor="text1"/>
          <w:u w:color="000000"/>
        </w:rPr>
        <w:t>quality of life</w:t>
      </w:r>
      <w:proofErr w:type="gramEnd"/>
      <w:r w:rsidRPr="00474116">
        <w:rPr>
          <w:rFonts w:ascii="Arial" w:hAnsi="Arial"/>
          <w:color w:val="000000" w:themeColor="text1"/>
          <w:u w:color="000000"/>
        </w:rPr>
        <w:t xml:space="preserve"> questionnaire: the EQ-5D and the Spinal Cord Independence Measure (SCIM)</w:t>
      </w:r>
      <w:r w:rsidRPr="00474116">
        <w:rPr>
          <w:rFonts w:ascii="ArialMT" w:hAnsi="ArialMT"/>
          <w:color w:val="000000" w:themeColor="text1"/>
        </w:rPr>
        <w:t>. The main aim of both methods was to assess the impact of polylaminin treatment on the participant's quality of life, self-care ability, mobility, emotional state and degree of independence. The EQ-5D and SCIM questionnaires were applied before treatment and during clinical evaluations at 1 month, 3, 6 and 12 months after treatment. The responses are subjective, reported by each research participant and are described without any interference from the evaluator. The results obtained in the five participants who completed the 12-month follow-up (ID 2, 4, 5, 6, 7) are described below.</w:t>
      </w:r>
    </w:p>
    <w:p w14:paraId="19C331CE" w14:textId="77777777" w:rsidR="00013066" w:rsidRPr="00474116" w:rsidRDefault="00013066" w:rsidP="00013066">
      <w:pPr>
        <w:spacing w:line="360" w:lineRule="auto"/>
        <w:ind w:firstLine="708"/>
        <w:jc w:val="both"/>
        <w:rPr>
          <w:rFonts w:ascii="Arial" w:hAnsi="Arial" w:cs="Arial"/>
          <w:color w:val="000000" w:themeColor="text1"/>
          <w:u w:color="000000"/>
        </w:rPr>
      </w:pPr>
    </w:p>
    <w:p w14:paraId="716D83BE" w14:textId="693150CB" w:rsidR="00013066" w:rsidRPr="00474116" w:rsidRDefault="008E1EE0" w:rsidP="006D0029">
      <w:pPr>
        <w:pStyle w:val="Ttulo3"/>
        <w:numPr>
          <w:ilvl w:val="2"/>
          <w:numId w:val="21"/>
        </w:numPr>
        <w:rPr>
          <w:rFonts w:ascii="Arial" w:hAnsi="Arial" w:cs="Arial"/>
          <w:b/>
          <w:bCs/>
          <w:color w:val="auto"/>
        </w:rPr>
      </w:pPr>
      <w:bookmarkStart w:id="11" w:name="_Toc173798940"/>
      <w:r w:rsidRPr="00474116">
        <w:rPr>
          <w:rFonts w:ascii="Arial" w:hAnsi="Arial"/>
          <w:b/>
          <w:color w:val="auto"/>
        </w:rPr>
        <w:t>EQ-5D questionnaire</w:t>
      </w:r>
      <w:bookmarkEnd w:id="11"/>
    </w:p>
    <w:p w14:paraId="25A51F5E" w14:textId="77777777" w:rsidR="00B36957" w:rsidRPr="00474116" w:rsidRDefault="00B36957" w:rsidP="006242F1">
      <w:pPr>
        <w:spacing w:line="360" w:lineRule="auto"/>
        <w:ind w:firstLine="708"/>
        <w:jc w:val="both"/>
        <w:rPr>
          <w:rFonts w:ascii="ArialMT" w:hAnsi="ArialMT"/>
          <w:color w:val="000000" w:themeColor="text1"/>
        </w:rPr>
      </w:pPr>
    </w:p>
    <w:p w14:paraId="39A9452B" w14:textId="633FE79B" w:rsidR="00326CCB" w:rsidRPr="00474116" w:rsidRDefault="00013066" w:rsidP="006242F1">
      <w:pPr>
        <w:spacing w:line="360" w:lineRule="auto"/>
        <w:ind w:firstLine="708"/>
        <w:jc w:val="both"/>
        <w:rPr>
          <w:rFonts w:ascii="ArialMT" w:hAnsi="ArialMT"/>
          <w:color w:val="000000" w:themeColor="text1"/>
        </w:rPr>
      </w:pPr>
      <w:r w:rsidRPr="00474116">
        <w:rPr>
          <w:rFonts w:ascii="ArialMT" w:hAnsi="ArialMT"/>
          <w:color w:val="000000" w:themeColor="text1"/>
        </w:rPr>
        <w:t xml:space="preserve">The ED-5D questionnaire is a generic, multidimensional questionnaire, not specific to a particular age, disease or treatment group, which has been widely used in clinical studies. It consists of 15 items covering 5 domains: (1) mobility, (2) personal care, (3) usual activities, (4) pain/ discomfort, (5) anxiety/depression. It also has a graph to measure health status from the patient's own perspective. </w:t>
      </w:r>
    </w:p>
    <w:p w14:paraId="67F3DE61" w14:textId="22570FBC" w:rsidR="00C6498B" w:rsidRPr="00474116" w:rsidRDefault="00326CCB" w:rsidP="006242F1">
      <w:pPr>
        <w:spacing w:line="360" w:lineRule="auto"/>
        <w:ind w:firstLine="708"/>
        <w:jc w:val="both"/>
        <w:rPr>
          <w:rFonts w:ascii="ArialMT" w:hAnsi="ArialMT"/>
          <w:color w:val="000000" w:themeColor="text1"/>
        </w:rPr>
      </w:pPr>
      <w:r w:rsidRPr="00474116">
        <w:rPr>
          <w:rFonts w:ascii="ArialMT" w:hAnsi="ArialMT"/>
          <w:color w:val="000000" w:themeColor="text1"/>
        </w:rPr>
        <w:t xml:space="preserve">In this study we observed an improvement in all the aspects assessed in the 5 research participants </w:t>
      </w:r>
      <w:r w:rsidRPr="00474116">
        <w:rPr>
          <w:rFonts w:ascii="Arial" w:hAnsi="Arial"/>
          <w:color w:val="000000" w:themeColor="text1"/>
          <w:bdr w:val="none" w:sz="0" w:space="0" w:color="auto"/>
        </w:rPr>
        <w:t>(ID 2, 4, 5, 6, 7)</w:t>
      </w:r>
      <w:r w:rsidRPr="00474116">
        <w:rPr>
          <w:rFonts w:ascii="ArialMT" w:hAnsi="ArialMT"/>
          <w:color w:val="000000" w:themeColor="text1"/>
        </w:rPr>
        <w:t xml:space="preserve">. Regarding the mobility item, before the clinical treatment, the 5 research participants </w:t>
      </w:r>
      <w:r w:rsidRPr="00474116">
        <w:rPr>
          <w:rFonts w:ascii="Arial" w:hAnsi="Arial"/>
          <w:color w:val="000000" w:themeColor="text1"/>
          <w:bdr w:val="none" w:sz="0" w:space="0" w:color="auto"/>
        </w:rPr>
        <w:t xml:space="preserve">(ID 2, 4, 5, 6, 7) were limited to staying in bed, however, at the end of the study, only 2 of the 5 participants were limited to bed, 1 reported having some problems walking and 1 reported having no problems walking (one participant answered none of the above). There was an increase in independence, so that before the study all 5 participants said they were unable to dress or wash themselves, and at the end of the clinical study, only 1 participant continued to have this inability, 2 said they had some problems dressing or washing themselves and 2 said they had no problems washing or </w:t>
      </w:r>
      <w:r w:rsidRPr="00474116">
        <w:rPr>
          <w:rFonts w:ascii="Arial" w:hAnsi="Arial"/>
          <w:color w:val="000000" w:themeColor="text1"/>
          <w:bdr w:val="none" w:sz="0" w:space="0" w:color="auto"/>
        </w:rPr>
        <w:lastRenderedPageBreak/>
        <w:t xml:space="preserve">dressing themselves. In addition, </w:t>
      </w:r>
      <w:proofErr w:type="gramStart"/>
      <w:r w:rsidRPr="00474116">
        <w:rPr>
          <w:rFonts w:ascii="Arial" w:hAnsi="Arial"/>
          <w:color w:val="000000" w:themeColor="text1"/>
          <w:bdr w:val="none" w:sz="0" w:space="0" w:color="auto"/>
        </w:rPr>
        <w:t>with regard to</w:t>
      </w:r>
      <w:proofErr w:type="gramEnd"/>
      <w:r w:rsidRPr="00474116">
        <w:rPr>
          <w:rFonts w:ascii="Arial" w:hAnsi="Arial"/>
          <w:color w:val="000000" w:themeColor="text1"/>
          <w:bdr w:val="none" w:sz="0" w:space="0" w:color="auto"/>
        </w:rPr>
        <w:t xml:space="preserve"> personal care, before treatment all 5 participants considered themselves unable to carry out normal activities and all of them, at the end of the study, had only a few difficulties in carrying out normal activities. A reduction in the pain reported by the research participants was also observed. Before treatment all 5 participants complained of extreme pain and discomfort, and 12 months after treatment, 4 reported feeling no pain or discomfort at all. There was a reduction in anxiety over time. Three out of 5 participants considered themselves moderately anxious at the start of the study and at the 12-month clinical follow-up, 4 participants reported not being anxious or depressed. </w:t>
      </w:r>
      <w:r w:rsidRPr="00474116">
        <w:rPr>
          <w:rFonts w:ascii="ArialMT" w:hAnsi="ArialMT"/>
          <w:color w:val="000000" w:themeColor="text1"/>
        </w:rPr>
        <w:t>The results obtained are described in general in table 8, and individually (each participant) in table 9 below.</w:t>
      </w:r>
    </w:p>
    <w:p w14:paraId="6969294A" w14:textId="43547406" w:rsidR="00944204" w:rsidRPr="00474116" w:rsidRDefault="00944204" w:rsidP="00326CCB">
      <w:pPr>
        <w:spacing w:line="360" w:lineRule="auto"/>
        <w:jc w:val="both"/>
        <w:rPr>
          <w:rFonts w:ascii="ArialMT" w:hAnsi="ArialMT"/>
          <w:color w:val="000000" w:themeColor="text1"/>
        </w:rPr>
      </w:pPr>
    </w:p>
    <w:p w14:paraId="19F3F0E9" w14:textId="3E6DCF3F" w:rsidR="00326CCB" w:rsidRPr="00474116" w:rsidRDefault="00326CCB" w:rsidP="00326CCB">
      <w:pPr>
        <w:spacing w:line="360" w:lineRule="auto"/>
        <w:jc w:val="both"/>
        <w:rPr>
          <w:rFonts w:ascii="ArialMT" w:hAnsi="ArialMT"/>
          <w:color w:val="000000" w:themeColor="text1"/>
        </w:rPr>
      </w:pPr>
    </w:p>
    <w:p w14:paraId="15B46AFF" w14:textId="45797A93" w:rsidR="00326CCB" w:rsidRPr="00474116" w:rsidRDefault="00326CCB" w:rsidP="00326CCB">
      <w:pPr>
        <w:spacing w:line="360" w:lineRule="auto"/>
        <w:jc w:val="both"/>
        <w:rPr>
          <w:rFonts w:ascii="ArialMT" w:hAnsi="ArialMT"/>
          <w:color w:val="000000" w:themeColor="text1"/>
        </w:rPr>
      </w:pPr>
    </w:p>
    <w:p w14:paraId="60602D3F" w14:textId="64B4AD8A" w:rsidR="00326CCB" w:rsidRPr="00474116" w:rsidRDefault="00326CCB" w:rsidP="00326CCB">
      <w:pPr>
        <w:spacing w:line="360" w:lineRule="auto"/>
        <w:jc w:val="both"/>
        <w:rPr>
          <w:rFonts w:ascii="ArialMT" w:hAnsi="ArialMT"/>
          <w:color w:val="000000" w:themeColor="text1"/>
        </w:rPr>
      </w:pPr>
    </w:p>
    <w:p w14:paraId="0272774E" w14:textId="7C579B96" w:rsidR="00326CCB" w:rsidRPr="00474116" w:rsidRDefault="00326CCB" w:rsidP="00326CCB">
      <w:pPr>
        <w:spacing w:line="360" w:lineRule="auto"/>
        <w:jc w:val="both"/>
        <w:rPr>
          <w:rFonts w:ascii="ArialMT" w:hAnsi="ArialMT"/>
          <w:color w:val="000000" w:themeColor="text1"/>
        </w:rPr>
      </w:pPr>
    </w:p>
    <w:p w14:paraId="47F8C8CC" w14:textId="2E3C1BE4" w:rsidR="00326CCB" w:rsidRPr="00474116" w:rsidRDefault="00326CCB" w:rsidP="00326CCB">
      <w:pPr>
        <w:spacing w:line="360" w:lineRule="auto"/>
        <w:jc w:val="both"/>
        <w:rPr>
          <w:rFonts w:ascii="ArialMT" w:hAnsi="ArialMT"/>
          <w:color w:val="000000" w:themeColor="text1"/>
        </w:rPr>
      </w:pPr>
    </w:p>
    <w:p w14:paraId="5306D53D" w14:textId="482F7614" w:rsidR="00326CCB" w:rsidRPr="00474116" w:rsidRDefault="00326CCB" w:rsidP="00326CCB">
      <w:pPr>
        <w:spacing w:line="360" w:lineRule="auto"/>
        <w:jc w:val="both"/>
        <w:rPr>
          <w:rFonts w:ascii="ArialMT" w:hAnsi="ArialMT"/>
          <w:color w:val="000000" w:themeColor="text1"/>
        </w:rPr>
      </w:pPr>
    </w:p>
    <w:p w14:paraId="5FD1ACD6" w14:textId="09E08A34" w:rsidR="00326CCB" w:rsidRPr="00474116" w:rsidRDefault="00326CCB" w:rsidP="00326CCB">
      <w:pPr>
        <w:spacing w:line="360" w:lineRule="auto"/>
        <w:jc w:val="both"/>
        <w:rPr>
          <w:rFonts w:ascii="ArialMT" w:hAnsi="ArialMT"/>
          <w:color w:val="000000" w:themeColor="text1"/>
        </w:rPr>
      </w:pPr>
    </w:p>
    <w:p w14:paraId="0622950E" w14:textId="77BCFB58" w:rsidR="00326CCB" w:rsidRDefault="00326CCB" w:rsidP="00326CCB">
      <w:pPr>
        <w:spacing w:line="360" w:lineRule="auto"/>
        <w:jc w:val="both"/>
        <w:rPr>
          <w:rFonts w:ascii="ArialMT" w:hAnsi="ArialMT"/>
          <w:color w:val="000000" w:themeColor="text1"/>
        </w:rPr>
      </w:pPr>
    </w:p>
    <w:p w14:paraId="38625BB5" w14:textId="77777777" w:rsidR="003C23E5" w:rsidRPr="00474116" w:rsidRDefault="003C23E5" w:rsidP="00326CCB">
      <w:pPr>
        <w:spacing w:line="360" w:lineRule="auto"/>
        <w:jc w:val="both"/>
        <w:rPr>
          <w:rFonts w:ascii="ArialMT" w:hAnsi="ArialMT"/>
          <w:color w:val="000000" w:themeColor="text1"/>
        </w:rPr>
      </w:pPr>
    </w:p>
    <w:p w14:paraId="28036731" w14:textId="259A7EF8" w:rsidR="00326CCB" w:rsidRPr="00474116" w:rsidRDefault="00326CCB" w:rsidP="00326CCB">
      <w:pPr>
        <w:spacing w:line="360" w:lineRule="auto"/>
        <w:jc w:val="both"/>
        <w:rPr>
          <w:rFonts w:ascii="ArialMT" w:hAnsi="ArialMT"/>
          <w:color w:val="000000" w:themeColor="text1"/>
        </w:rPr>
      </w:pPr>
    </w:p>
    <w:p w14:paraId="3305C477" w14:textId="7F4ED0EF" w:rsidR="00326CCB" w:rsidRPr="00474116" w:rsidRDefault="00326CCB" w:rsidP="00326CCB">
      <w:pPr>
        <w:spacing w:line="360" w:lineRule="auto"/>
        <w:jc w:val="both"/>
        <w:rPr>
          <w:rFonts w:ascii="ArialMT" w:hAnsi="ArialMT"/>
          <w:color w:val="000000" w:themeColor="text1"/>
        </w:rPr>
      </w:pPr>
    </w:p>
    <w:p w14:paraId="0DB25A83" w14:textId="0E470678" w:rsidR="00326CCB" w:rsidRPr="00474116" w:rsidRDefault="00326CCB" w:rsidP="00326CCB">
      <w:pPr>
        <w:spacing w:line="360" w:lineRule="auto"/>
        <w:jc w:val="both"/>
        <w:rPr>
          <w:rFonts w:ascii="ArialMT" w:hAnsi="ArialMT"/>
          <w:color w:val="000000" w:themeColor="text1"/>
        </w:rPr>
      </w:pPr>
    </w:p>
    <w:p w14:paraId="22A0E18F" w14:textId="4C8AA994" w:rsidR="006242F1" w:rsidRPr="00474116" w:rsidRDefault="00944204" w:rsidP="00326CCB">
      <w:pPr>
        <w:spacing w:line="360" w:lineRule="auto"/>
        <w:ind w:firstLine="708"/>
        <w:jc w:val="both"/>
        <w:rPr>
          <w:rFonts w:ascii="ArialMT" w:hAnsi="ArialMT"/>
          <w:color w:val="000000" w:themeColor="text1"/>
        </w:rPr>
      </w:pPr>
      <w:r w:rsidRPr="00474116">
        <w:rPr>
          <w:rFonts w:ascii="ArialMT" w:hAnsi="ArialMT"/>
          <w:color w:val="000000" w:themeColor="text1"/>
        </w:rPr>
        <w:t xml:space="preserve">Table 8: Analysis of the EQ-5D questionnaire of the 5 research participants (ID 2, 4, 5, 6, 7), described by each item evaluated. </w:t>
      </w:r>
    </w:p>
    <w:p w14:paraId="1CB51EDB" w14:textId="3EC5B49E" w:rsidR="00326CCB" w:rsidRPr="00474116" w:rsidRDefault="003C23E5" w:rsidP="00326CCB">
      <w:pPr>
        <w:spacing w:line="360" w:lineRule="auto"/>
        <w:jc w:val="center"/>
        <w:rPr>
          <w:rFonts w:ascii="Arial" w:eastAsia="Times New Roman" w:hAnsi="Arial" w:cs="Arial"/>
          <w:color w:val="000000" w:themeColor="text1"/>
          <w:sz w:val="16"/>
          <w:szCs w:val="16"/>
          <w:bdr w:val="none" w:sz="0" w:space="0" w:color="auto"/>
        </w:rPr>
      </w:pPr>
      <w:r w:rsidRPr="003C23E5">
        <w:rPr>
          <w:rFonts w:ascii="Arial" w:eastAsia="Times New Roman" w:hAnsi="Arial" w:cs="Arial"/>
          <w:noProof/>
          <w:color w:val="000000" w:themeColor="text1"/>
          <w:sz w:val="16"/>
          <w:szCs w:val="16"/>
          <w:bdr w:val="none" w:sz="0" w:space="0" w:color="auto"/>
        </w:rPr>
        <w:lastRenderedPageBreak/>
        <w:drawing>
          <wp:inline distT="0" distB="0" distL="0" distR="0" wp14:anchorId="309C8006" wp14:editId="6549D592">
            <wp:extent cx="5566451" cy="5113685"/>
            <wp:effectExtent l="0" t="0" r="0" b="0"/>
            <wp:docPr id="87050701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3473" cy="5147696"/>
                    </a:xfrm>
                    <a:prstGeom prst="rect">
                      <a:avLst/>
                    </a:prstGeom>
                    <a:noFill/>
                    <a:ln>
                      <a:noFill/>
                    </a:ln>
                  </pic:spPr>
                </pic:pic>
              </a:graphicData>
            </a:graphic>
          </wp:inline>
        </w:drawing>
      </w:r>
    </w:p>
    <w:p w14:paraId="38744904" w14:textId="000E9B25" w:rsidR="00326CCB" w:rsidRPr="00474116" w:rsidRDefault="00326CCB" w:rsidP="00326CCB">
      <w:pPr>
        <w:spacing w:line="360" w:lineRule="auto"/>
        <w:jc w:val="center"/>
        <w:rPr>
          <w:rFonts w:ascii="Arial" w:eastAsia="Times New Roman" w:hAnsi="Arial" w:cs="Arial"/>
          <w:color w:val="000000" w:themeColor="text1"/>
          <w:sz w:val="16"/>
          <w:szCs w:val="16"/>
          <w:bdr w:val="none" w:sz="0" w:space="0" w:color="auto"/>
        </w:rPr>
      </w:pPr>
      <w:r w:rsidRPr="00474116">
        <w:rPr>
          <w:rFonts w:ascii="Arial" w:hAnsi="Arial"/>
          <w:color w:val="000000" w:themeColor="text1"/>
          <w:sz w:val="16"/>
          <w:bdr w:val="none" w:sz="0" w:space="0" w:color="auto"/>
        </w:rPr>
        <w:lastRenderedPageBreak/>
        <w:t xml:space="preserve">Legend: The first column describes the items evaluated in the EQ-5D questionnaire (grouped by theme, with possible answers for each item) and the other columns describe the follow-up visits. The numbers in each column correspond to the number of participants who selected the respective answer within each item evaluated.  </w:t>
      </w:r>
    </w:p>
    <w:p w14:paraId="3D61CF89" w14:textId="37E31D96" w:rsidR="00780DAE" w:rsidRPr="00474116" w:rsidRDefault="00780DAE" w:rsidP="00C1690B">
      <w:pPr>
        <w:spacing w:line="360" w:lineRule="auto"/>
        <w:ind w:firstLine="708"/>
        <w:jc w:val="both"/>
        <w:rPr>
          <w:rFonts w:ascii="ArialMT" w:hAnsi="ArialMT"/>
          <w:color w:val="000000" w:themeColor="text1"/>
        </w:rPr>
      </w:pPr>
      <w:r w:rsidRPr="00474116">
        <w:rPr>
          <w:rFonts w:ascii="ArialMT" w:hAnsi="ArialMT"/>
          <w:color w:val="000000" w:themeColor="text1"/>
        </w:rPr>
        <w:t>Table 9: Detailed analysis of the EQ-5D questionnaire with results obtained from each of the 5 research participants.</w:t>
      </w:r>
    </w:p>
    <w:p w14:paraId="1D271FCB" w14:textId="4F159BF6" w:rsidR="00982970" w:rsidRPr="00474116" w:rsidRDefault="003C23E5" w:rsidP="003C23E5">
      <w:pPr>
        <w:spacing w:line="360" w:lineRule="auto"/>
        <w:jc w:val="center"/>
        <w:rPr>
          <w:rFonts w:ascii="ArialMT" w:hAnsi="ArialMT"/>
          <w:color w:val="000000" w:themeColor="text1"/>
        </w:rPr>
      </w:pPr>
      <w:r w:rsidRPr="003C23E5">
        <w:rPr>
          <w:rFonts w:ascii="ArialMT" w:hAnsi="ArialMT"/>
          <w:noProof/>
          <w:color w:val="000000" w:themeColor="text1"/>
        </w:rPr>
        <w:drawing>
          <wp:inline distT="0" distB="0" distL="0" distR="0" wp14:anchorId="4BF49524" wp14:editId="3F4DD11E">
            <wp:extent cx="8893810" cy="4103370"/>
            <wp:effectExtent l="0" t="0" r="0" b="0"/>
            <wp:docPr id="33284279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3810" cy="4103370"/>
                    </a:xfrm>
                    <a:prstGeom prst="rect">
                      <a:avLst/>
                    </a:prstGeom>
                    <a:noFill/>
                    <a:ln>
                      <a:noFill/>
                    </a:ln>
                  </pic:spPr>
                </pic:pic>
              </a:graphicData>
            </a:graphic>
          </wp:inline>
        </w:drawing>
      </w:r>
    </w:p>
    <w:p w14:paraId="16C91BAC" w14:textId="70B9569D" w:rsidR="00982970" w:rsidRPr="00474116" w:rsidRDefault="00C1690B" w:rsidP="00C1690B">
      <w:pPr>
        <w:spacing w:line="360" w:lineRule="auto"/>
        <w:jc w:val="center"/>
        <w:rPr>
          <w:rFonts w:ascii="Arial" w:eastAsia="Times New Roman" w:hAnsi="Arial" w:cs="Arial"/>
          <w:color w:val="000000" w:themeColor="text1"/>
          <w:sz w:val="16"/>
          <w:szCs w:val="16"/>
          <w:bdr w:val="none" w:sz="0" w:space="0" w:color="auto"/>
        </w:rPr>
      </w:pPr>
      <w:r w:rsidRPr="00474116">
        <w:rPr>
          <w:rFonts w:ascii="Arial" w:hAnsi="Arial"/>
          <w:color w:val="000000" w:themeColor="text1"/>
          <w:sz w:val="16"/>
          <w:bdr w:val="none" w:sz="0" w:space="0" w:color="auto"/>
        </w:rPr>
        <w:t xml:space="preserve">Legend: The first column describes the items evaluated in the EQ-5D questionnaire (grouped by theme) and the other columns describe the follow-up visits, with the respective answers selected by each research participant.  </w:t>
      </w:r>
    </w:p>
    <w:p w14:paraId="64D2D062" w14:textId="1C04A7A6" w:rsidR="008112A7" w:rsidRPr="00474116" w:rsidRDefault="008112A7" w:rsidP="00780DAE">
      <w:pPr>
        <w:spacing w:line="360" w:lineRule="auto"/>
        <w:ind w:firstLine="708"/>
        <w:jc w:val="both"/>
        <w:rPr>
          <w:rFonts w:ascii="ArialMT" w:hAnsi="ArialMT"/>
          <w:color w:val="000000" w:themeColor="text1"/>
        </w:rPr>
      </w:pPr>
      <w:r w:rsidRPr="00474116">
        <w:rPr>
          <w:rFonts w:ascii="ArialMT" w:hAnsi="ArialMT"/>
          <w:color w:val="000000" w:themeColor="text1"/>
        </w:rPr>
        <w:lastRenderedPageBreak/>
        <w:t>Finally, each research participant was asked how healthy they considered themselves to be at the time of the clinical follow-up. The value could vary on a scale from 0 to 100, with the best state of health corresponding to a score of 100 and the worst state being a score of zero. Analysis of the results revealed that there was an increase in the score over time in most of the clinical cases, with 4 of the 5 participants considering their health to be between 80 and 100 points at the end of the study. The graph below shows the score of each participant throughout the clinical follow-ups (Figure 2).</w:t>
      </w:r>
    </w:p>
    <w:p w14:paraId="7CA2917B" w14:textId="700552BB" w:rsidR="007376A1" w:rsidRPr="00474116" w:rsidRDefault="007376A1" w:rsidP="00982970">
      <w:pPr>
        <w:spacing w:line="360" w:lineRule="auto"/>
        <w:jc w:val="both"/>
        <w:rPr>
          <w:rFonts w:ascii="ArialMT" w:hAnsi="ArialMT"/>
          <w:color w:val="000000" w:themeColor="text1"/>
        </w:rPr>
      </w:pPr>
    </w:p>
    <w:p w14:paraId="1743C114" w14:textId="2B31A491" w:rsidR="00F85427" w:rsidRPr="00474116" w:rsidRDefault="00F85427" w:rsidP="00982970">
      <w:pPr>
        <w:spacing w:line="360" w:lineRule="auto"/>
        <w:jc w:val="both"/>
        <w:rPr>
          <w:rFonts w:ascii="ArialMT" w:hAnsi="ArialMT"/>
          <w:color w:val="000000" w:themeColor="text1"/>
        </w:rPr>
      </w:pPr>
      <w:r w:rsidRPr="00474116">
        <w:rPr>
          <w:rFonts w:ascii="ArialMT" w:hAnsi="ArialMT"/>
          <w:color w:val="000000" w:themeColor="text1"/>
        </w:rPr>
        <w:t xml:space="preserve">Figure 2: Graph on the Visual Analog Scale </w:t>
      </w:r>
    </w:p>
    <w:p w14:paraId="150CE93F" w14:textId="0A1CAEC9" w:rsidR="00982970" w:rsidRPr="00474116" w:rsidRDefault="003C23E5" w:rsidP="00982970">
      <w:pPr>
        <w:spacing w:line="360" w:lineRule="auto"/>
        <w:jc w:val="center"/>
        <w:rPr>
          <w:rFonts w:ascii="ArialMT" w:hAnsi="ArialMT"/>
          <w:color w:val="000000" w:themeColor="text1"/>
        </w:rPr>
      </w:pPr>
      <w:r w:rsidRPr="003C23E5">
        <w:rPr>
          <w:rFonts w:ascii="ArialMT" w:hAnsi="ArialMT"/>
          <w:noProof/>
          <w:color w:val="000000" w:themeColor="text1"/>
        </w:rPr>
        <w:drawing>
          <wp:inline distT="0" distB="0" distL="0" distR="0" wp14:anchorId="0DF2F8AE" wp14:editId="672F6297">
            <wp:extent cx="8169215" cy="3410353"/>
            <wp:effectExtent l="0" t="0" r="3810" b="0"/>
            <wp:docPr id="86618399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86759" cy="3417677"/>
                    </a:xfrm>
                    <a:prstGeom prst="rect">
                      <a:avLst/>
                    </a:prstGeom>
                    <a:noFill/>
                    <a:ln>
                      <a:noFill/>
                    </a:ln>
                  </pic:spPr>
                </pic:pic>
              </a:graphicData>
            </a:graphic>
          </wp:inline>
        </w:drawing>
      </w:r>
    </w:p>
    <w:p w14:paraId="145E8747" w14:textId="42236D05" w:rsidR="00C1690B" w:rsidRPr="00474116" w:rsidRDefault="00C1690B" w:rsidP="00982970">
      <w:pPr>
        <w:spacing w:line="360" w:lineRule="auto"/>
        <w:jc w:val="center"/>
        <w:rPr>
          <w:rFonts w:ascii="ArialMT" w:hAnsi="ArialMT"/>
          <w:color w:val="000000" w:themeColor="text1"/>
          <w:sz w:val="16"/>
          <w:szCs w:val="16"/>
        </w:rPr>
      </w:pPr>
      <w:r w:rsidRPr="00474116">
        <w:rPr>
          <w:rFonts w:ascii="ArialMT" w:hAnsi="ArialMT"/>
          <w:color w:val="000000" w:themeColor="text1"/>
          <w:sz w:val="16"/>
        </w:rPr>
        <w:lastRenderedPageBreak/>
        <w:t xml:space="preserve">Legend: The graph corresponds to the visual analog scale, where the participant evaluates their health on a scale of 0 to 100 points. The scores of research participants ID 02, 04, 05, 06 and 07 are represented by the colors green, orange, red, yellow and blue, respectively. </w:t>
      </w:r>
    </w:p>
    <w:p w14:paraId="3B763689" w14:textId="77777777" w:rsidR="00C1690B" w:rsidRPr="00474116" w:rsidRDefault="00C1690B" w:rsidP="00982970">
      <w:pPr>
        <w:spacing w:line="360" w:lineRule="auto"/>
        <w:jc w:val="center"/>
        <w:rPr>
          <w:rFonts w:ascii="ArialMT" w:hAnsi="ArialMT"/>
          <w:color w:val="000000" w:themeColor="text1"/>
          <w:sz w:val="16"/>
          <w:szCs w:val="16"/>
        </w:rPr>
      </w:pPr>
    </w:p>
    <w:p w14:paraId="180FDDDC" w14:textId="4AE4BFC6" w:rsidR="001F3D1F" w:rsidRPr="00474116" w:rsidRDefault="008E1EE0" w:rsidP="008B44D7">
      <w:pPr>
        <w:pStyle w:val="Ttulo3"/>
        <w:numPr>
          <w:ilvl w:val="2"/>
          <w:numId w:val="21"/>
        </w:numPr>
        <w:rPr>
          <w:rFonts w:ascii="Arial" w:hAnsi="Arial" w:cs="Arial"/>
          <w:b/>
          <w:bCs/>
          <w:color w:val="auto"/>
        </w:rPr>
      </w:pPr>
      <w:bookmarkStart w:id="12" w:name="_Toc173798941"/>
      <w:r w:rsidRPr="00474116">
        <w:rPr>
          <w:rFonts w:ascii="Arial" w:hAnsi="Arial"/>
          <w:b/>
          <w:color w:val="auto"/>
        </w:rPr>
        <w:t>Assessment of independence in patients with spinal cord injury (The Spinal Cord Independence Measure - SCIM)</w:t>
      </w:r>
      <w:bookmarkEnd w:id="12"/>
      <w:r w:rsidRPr="00474116">
        <w:rPr>
          <w:rFonts w:ascii="Arial" w:hAnsi="Arial"/>
          <w:b/>
          <w:color w:val="auto"/>
        </w:rPr>
        <w:t xml:space="preserve"> </w:t>
      </w:r>
    </w:p>
    <w:p w14:paraId="2DF0054B" w14:textId="77777777" w:rsidR="00C8750A" w:rsidRPr="00474116" w:rsidRDefault="00C8750A" w:rsidP="00780DAE">
      <w:pPr>
        <w:spacing w:line="360" w:lineRule="auto"/>
        <w:ind w:firstLine="708"/>
        <w:jc w:val="both"/>
        <w:rPr>
          <w:rFonts w:ascii="ArialMT" w:hAnsi="ArialMT"/>
        </w:rPr>
      </w:pPr>
    </w:p>
    <w:p w14:paraId="3263747D" w14:textId="734B61B3" w:rsidR="00780DAE" w:rsidRPr="00474116" w:rsidRDefault="008112A7" w:rsidP="00780DAE">
      <w:pPr>
        <w:spacing w:line="360" w:lineRule="auto"/>
        <w:ind w:firstLine="708"/>
        <w:jc w:val="both"/>
        <w:rPr>
          <w:rFonts w:ascii="ArialMT" w:hAnsi="ArialMT"/>
          <w:color w:val="000000" w:themeColor="text1"/>
        </w:rPr>
      </w:pPr>
      <w:r w:rsidRPr="00474116">
        <w:rPr>
          <w:rFonts w:ascii="ArialMT" w:hAnsi="ArialMT"/>
        </w:rPr>
        <w:t>The Spinal Cord Independence Measure (SCIM) is a method widely used in clinical studies involving SCI. It consists of 94 categories, with 18 items divided into 3 sub-scales (areas of function): (1) self-care (eating, bathing, dressing, personal hygiene), (2) breathing and sphincter control (bladder and bowel), and (3) mobility. The points obtained range from 0 to 100 and make it possible to estimate the clinical condition, patient comfort and the social interaction capacity of the patient.</w:t>
      </w:r>
      <w:r w:rsidRPr="00474116">
        <w:rPr>
          <w:rFonts w:ascii="ArialMT" w:hAnsi="ArialMT"/>
          <w:color w:val="000000" w:themeColor="text1"/>
        </w:rPr>
        <w:t xml:space="preserve"> </w:t>
      </w:r>
      <w:r w:rsidRPr="00474116">
        <w:rPr>
          <w:rFonts w:ascii="Arial" w:hAnsi="Arial"/>
          <w:color w:val="000000" w:themeColor="text1"/>
          <w:bdr w:val="none" w:sz="0" w:space="0" w:color="auto"/>
        </w:rPr>
        <w:t>All five participants who completed the 12-month follow-up (ID 2, 4, 5, 6, 7) showed a progressive increase in independence, although the SCIM-III scores fluctuated mainly after the third month. There was an improvement in self-care, sphincter control and mobility.</w:t>
      </w:r>
      <w:r w:rsidRPr="00474116">
        <w:rPr>
          <w:rFonts w:ascii="ArialMT" w:hAnsi="ArialMT"/>
          <w:color w:val="000000" w:themeColor="text1"/>
        </w:rPr>
        <w:t xml:space="preserve"> </w:t>
      </w:r>
      <w:proofErr w:type="gramStart"/>
      <w:r w:rsidRPr="00474116">
        <w:rPr>
          <w:rFonts w:ascii="ArialMT" w:hAnsi="ArialMT"/>
          <w:color w:val="000000" w:themeColor="text1"/>
        </w:rPr>
        <w:t>In particular, participant</w:t>
      </w:r>
      <w:proofErr w:type="gramEnd"/>
      <w:r w:rsidRPr="00474116">
        <w:rPr>
          <w:rFonts w:ascii="ArialMT" w:hAnsi="ArialMT"/>
          <w:color w:val="000000" w:themeColor="text1"/>
        </w:rPr>
        <w:t xml:space="preserve"> ID 02 started the clinical study with a score of 10 and reached 95 points at the end of 12 months. The results obtained in general are described in table 10 and the individual results in table 11 below.</w:t>
      </w:r>
    </w:p>
    <w:p w14:paraId="7899089A" w14:textId="21EBF5B5" w:rsidR="006911C1" w:rsidRPr="00474116" w:rsidRDefault="006911C1">
      <w:pPr>
        <w:rPr>
          <w:rFonts w:ascii="ArialMT" w:hAnsi="ArialMT"/>
          <w:color w:val="000000" w:themeColor="text1"/>
        </w:rPr>
      </w:pPr>
      <w:r w:rsidRPr="00474116">
        <w:br w:type="page"/>
      </w:r>
    </w:p>
    <w:p w14:paraId="21F1E9BD" w14:textId="2A4EEDE4" w:rsidR="00944204" w:rsidRPr="00474116" w:rsidRDefault="00944204" w:rsidP="00944204">
      <w:pPr>
        <w:spacing w:line="360" w:lineRule="auto"/>
        <w:ind w:firstLine="708"/>
        <w:jc w:val="both"/>
        <w:rPr>
          <w:rFonts w:ascii="ArialMT" w:hAnsi="ArialMT"/>
          <w:color w:val="000000" w:themeColor="text1"/>
        </w:rPr>
      </w:pPr>
      <w:r w:rsidRPr="00474116">
        <w:rPr>
          <w:rFonts w:ascii="ArialMT" w:hAnsi="ArialMT"/>
          <w:color w:val="000000" w:themeColor="text1"/>
        </w:rPr>
        <w:lastRenderedPageBreak/>
        <w:t xml:space="preserve">Table 10: Analysis of the SCIM questionnaire of the 5 research participants </w:t>
      </w:r>
      <w:r w:rsidRPr="00474116">
        <w:rPr>
          <w:rFonts w:ascii="Arial" w:hAnsi="Arial"/>
          <w:color w:val="000000" w:themeColor="text1"/>
          <w:bdr w:val="none" w:sz="0" w:space="0" w:color="auto"/>
        </w:rPr>
        <w:t>(ID 2, 4, 5, 6, 7)</w:t>
      </w:r>
      <w:r w:rsidRPr="00474116">
        <w:rPr>
          <w:rFonts w:ascii="ArialMT" w:hAnsi="ArialMT"/>
          <w:color w:val="000000" w:themeColor="text1"/>
        </w:rPr>
        <w:t xml:space="preserve">. </w:t>
      </w:r>
    </w:p>
    <w:p w14:paraId="10DF1B4D" w14:textId="1ADCA685" w:rsidR="002F7887" w:rsidRPr="00474116" w:rsidRDefault="003C23E5" w:rsidP="00780DAE">
      <w:pPr>
        <w:spacing w:line="360" w:lineRule="auto"/>
        <w:ind w:left="708"/>
        <w:jc w:val="both"/>
        <w:rPr>
          <w:rFonts w:ascii="Arial" w:eastAsia="Times New Roman" w:hAnsi="Arial" w:cs="Arial"/>
          <w:color w:val="000000" w:themeColor="text1"/>
          <w:sz w:val="16"/>
          <w:szCs w:val="16"/>
          <w:bdr w:val="none" w:sz="0" w:space="0" w:color="auto"/>
        </w:rPr>
      </w:pPr>
      <w:r w:rsidRPr="003C23E5">
        <w:rPr>
          <w:rFonts w:ascii="Arial" w:eastAsia="Times New Roman" w:hAnsi="Arial" w:cs="Arial"/>
          <w:noProof/>
          <w:color w:val="000000" w:themeColor="text1"/>
          <w:sz w:val="16"/>
          <w:szCs w:val="16"/>
          <w:bdr w:val="none" w:sz="0" w:space="0" w:color="auto"/>
        </w:rPr>
        <w:drawing>
          <wp:inline distT="0" distB="0" distL="0" distR="0" wp14:anchorId="75C6EBEC" wp14:editId="5B7543E0">
            <wp:extent cx="8074324" cy="1683929"/>
            <wp:effectExtent l="0" t="0" r="3175" b="0"/>
            <wp:docPr id="191198553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26404" cy="1694791"/>
                    </a:xfrm>
                    <a:prstGeom prst="rect">
                      <a:avLst/>
                    </a:prstGeom>
                    <a:noFill/>
                    <a:ln>
                      <a:noFill/>
                    </a:ln>
                  </pic:spPr>
                </pic:pic>
              </a:graphicData>
            </a:graphic>
          </wp:inline>
        </w:drawing>
      </w:r>
    </w:p>
    <w:p w14:paraId="0B98E0A3" w14:textId="436644A6" w:rsidR="00944204" w:rsidRPr="00474116" w:rsidRDefault="00944204" w:rsidP="00780DAE">
      <w:pPr>
        <w:spacing w:line="360" w:lineRule="auto"/>
        <w:ind w:left="708"/>
        <w:jc w:val="both"/>
        <w:rPr>
          <w:rFonts w:ascii="Arial" w:eastAsia="Times New Roman" w:hAnsi="Arial" w:cs="Arial"/>
          <w:color w:val="000000" w:themeColor="text1"/>
          <w:sz w:val="16"/>
          <w:szCs w:val="16"/>
          <w:bdr w:val="none" w:sz="0" w:space="0" w:color="auto"/>
        </w:rPr>
      </w:pPr>
      <w:r w:rsidRPr="00474116">
        <w:rPr>
          <w:rFonts w:ascii="Arial" w:hAnsi="Arial"/>
          <w:color w:val="000000" w:themeColor="text1"/>
          <w:sz w:val="16"/>
          <w:bdr w:val="none" w:sz="0" w:space="0" w:color="auto"/>
        </w:rPr>
        <w:t>Legend: The first column describes the items grouped by theme in the SCIM questionnaire, and the other columns describe the scores obtained at each clinical follow-up: I (initial), 1 (1 month after treatment), 3 (1 month after treatment), 6 (6 months after treatment) and 12 (12 months after treatment).</w:t>
      </w:r>
    </w:p>
    <w:p w14:paraId="0D0C72B3" w14:textId="3198E45E" w:rsidR="00340BE4" w:rsidRPr="00474116" w:rsidRDefault="00340BE4">
      <w:pPr>
        <w:rPr>
          <w:rFonts w:ascii="Arial" w:eastAsia="Times New Roman" w:hAnsi="Arial" w:cs="Arial"/>
          <w:color w:val="000000" w:themeColor="text1"/>
          <w:sz w:val="16"/>
          <w:szCs w:val="16"/>
          <w:bdr w:val="none" w:sz="0" w:space="0" w:color="auto"/>
        </w:rPr>
      </w:pPr>
      <w:r w:rsidRPr="00474116">
        <w:br w:type="page"/>
      </w:r>
    </w:p>
    <w:p w14:paraId="14EC2F13" w14:textId="6E73CEE8" w:rsidR="00C6498B" w:rsidRPr="00474116" w:rsidRDefault="00944204" w:rsidP="00944204">
      <w:pPr>
        <w:spacing w:line="360" w:lineRule="auto"/>
        <w:ind w:firstLine="708"/>
        <w:jc w:val="both"/>
        <w:rPr>
          <w:rFonts w:ascii="ArialMT" w:hAnsi="ArialMT"/>
          <w:color w:val="000000" w:themeColor="text1"/>
        </w:rPr>
      </w:pPr>
      <w:r w:rsidRPr="00474116">
        <w:rPr>
          <w:rFonts w:ascii="ArialMT" w:hAnsi="ArialMT"/>
          <w:color w:val="000000" w:themeColor="text1"/>
        </w:rPr>
        <w:lastRenderedPageBreak/>
        <w:t xml:space="preserve">Table 11: Analysis of the SCIM questionnaire on scores obtained in each category by the 5 research participants. </w:t>
      </w:r>
    </w:p>
    <w:p w14:paraId="1BFABA6C" w14:textId="26CCD1E4" w:rsidR="00C6498B" w:rsidRPr="00474116" w:rsidRDefault="003C23E5" w:rsidP="003C23E5">
      <w:pPr>
        <w:spacing w:line="360" w:lineRule="auto"/>
        <w:ind w:firstLine="708"/>
        <w:jc w:val="center"/>
        <w:rPr>
          <w:rFonts w:ascii="ArialMT" w:hAnsi="ArialMT"/>
        </w:rPr>
      </w:pPr>
      <w:r w:rsidRPr="003C23E5">
        <w:rPr>
          <w:rFonts w:ascii="ArialMT" w:hAnsi="ArialMT"/>
          <w:noProof/>
        </w:rPr>
        <w:drawing>
          <wp:inline distT="0" distB="0" distL="0" distR="0" wp14:anchorId="515E1804" wp14:editId="2613BA9D">
            <wp:extent cx="8390578" cy="3164289"/>
            <wp:effectExtent l="0" t="0" r="0" b="0"/>
            <wp:docPr id="62810729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13736" cy="3173022"/>
                    </a:xfrm>
                    <a:prstGeom prst="rect">
                      <a:avLst/>
                    </a:prstGeom>
                    <a:noFill/>
                    <a:ln>
                      <a:noFill/>
                    </a:ln>
                  </pic:spPr>
                </pic:pic>
              </a:graphicData>
            </a:graphic>
          </wp:inline>
        </w:drawing>
      </w:r>
    </w:p>
    <w:p w14:paraId="1CED5BE4" w14:textId="0EF7618E" w:rsidR="002F7887" w:rsidRPr="00474116" w:rsidRDefault="002F7887" w:rsidP="002F7887">
      <w:pPr>
        <w:spacing w:line="360" w:lineRule="auto"/>
        <w:ind w:left="708"/>
        <w:jc w:val="both"/>
        <w:rPr>
          <w:rFonts w:ascii="inherit" w:eastAsia="Times New Roman" w:hAnsi="inherit" w:cs="Courier New"/>
          <w:color w:val="000000" w:themeColor="text1"/>
          <w:sz w:val="42"/>
          <w:szCs w:val="42"/>
          <w:bdr w:val="none" w:sz="0" w:space="0" w:color="auto"/>
        </w:rPr>
      </w:pPr>
      <w:r w:rsidRPr="00474116">
        <w:rPr>
          <w:rFonts w:ascii="Arial" w:hAnsi="Arial"/>
          <w:color w:val="000000" w:themeColor="text1"/>
          <w:sz w:val="16"/>
          <w:bdr w:val="none" w:sz="0" w:space="0" w:color="auto"/>
        </w:rPr>
        <w:t>Legend: The first column shows the items on the SCIM questionnaire, and the other columns show the scores obtained at each clinical follow-up: I (initial), 1 (1 month after treatment), 3 (1 month after treatment), 6 (6 months after treatment) and 12 (12 months after treatment).</w:t>
      </w:r>
    </w:p>
    <w:p w14:paraId="64FE9765" w14:textId="317665AE" w:rsidR="00340BE4" w:rsidRPr="00474116" w:rsidRDefault="00340BE4">
      <w:pPr>
        <w:rPr>
          <w:rFonts w:ascii="Arial" w:hAnsi="Arial" w:cs="Arial"/>
        </w:rPr>
      </w:pPr>
      <w:r w:rsidRPr="00474116">
        <w:br w:type="page"/>
      </w:r>
    </w:p>
    <w:p w14:paraId="262788FF" w14:textId="77777777" w:rsidR="00F85427" w:rsidRPr="00474116" w:rsidRDefault="00F85427" w:rsidP="001F3D1F">
      <w:pPr>
        <w:spacing w:line="360" w:lineRule="auto"/>
        <w:ind w:firstLine="708"/>
        <w:jc w:val="both"/>
        <w:rPr>
          <w:rFonts w:ascii="Arial" w:hAnsi="Arial" w:cs="Arial"/>
        </w:rPr>
      </w:pPr>
    </w:p>
    <w:p w14:paraId="09DC0280" w14:textId="3C2021AA" w:rsidR="00F85427" w:rsidRPr="00474116" w:rsidRDefault="00F85427" w:rsidP="001F3D1F">
      <w:pPr>
        <w:spacing w:line="360" w:lineRule="auto"/>
        <w:ind w:firstLine="708"/>
        <w:jc w:val="both"/>
        <w:rPr>
          <w:rFonts w:ascii="Arial" w:hAnsi="Arial" w:cs="Arial"/>
        </w:rPr>
      </w:pPr>
      <w:r w:rsidRPr="00474116">
        <w:rPr>
          <w:rFonts w:ascii="Arial" w:hAnsi="Arial"/>
        </w:rPr>
        <w:t>Figure 3: Graph of the scores obtained on the SCIM questionnaire by the research participants over time</w:t>
      </w:r>
    </w:p>
    <w:p w14:paraId="77D66624" w14:textId="31D36C08" w:rsidR="00453FC8" w:rsidRPr="00474116" w:rsidRDefault="00453FC8" w:rsidP="001D7B3E">
      <w:pPr>
        <w:rPr>
          <w:rFonts w:ascii="Arial" w:hAnsi="Arial" w:cs="Arial"/>
          <w:b/>
          <w:bCs/>
          <w:u w:color="000000"/>
        </w:rPr>
      </w:pPr>
    </w:p>
    <w:p w14:paraId="16E42EE6" w14:textId="4AE7E5AD" w:rsidR="00C6498B" w:rsidRPr="00474116" w:rsidRDefault="00C6498B" w:rsidP="001D7B3E">
      <w:pPr>
        <w:rPr>
          <w:rFonts w:ascii="Arial" w:hAnsi="Arial" w:cs="Arial"/>
          <w:b/>
          <w:bCs/>
          <w:u w:color="000000"/>
        </w:rPr>
      </w:pPr>
    </w:p>
    <w:p w14:paraId="7605C36B" w14:textId="467EA40C" w:rsidR="00F85427" w:rsidRPr="00474116" w:rsidRDefault="003C23E5" w:rsidP="00F85427">
      <w:pPr>
        <w:jc w:val="center"/>
        <w:rPr>
          <w:rFonts w:ascii="Arial" w:hAnsi="Arial" w:cs="Arial"/>
          <w:b/>
          <w:bCs/>
          <w:u w:color="000000"/>
        </w:rPr>
      </w:pPr>
      <w:r w:rsidRPr="003C23E5">
        <w:rPr>
          <w:rFonts w:ascii="Arial" w:hAnsi="Arial" w:cs="Arial"/>
          <w:b/>
          <w:bCs/>
          <w:noProof/>
          <w:u w:color="000000"/>
        </w:rPr>
        <w:drawing>
          <wp:inline distT="0" distB="0" distL="0" distR="0" wp14:anchorId="642F996D" wp14:editId="3E81EB21">
            <wp:extent cx="6323162" cy="2897928"/>
            <wp:effectExtent l="0" t="0" r="1905" b="0"/>
            <wp:docPr id="95878824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52158" cy="2911217"/>
                    </a:xfrm>
                    <a:prstGeom prst="rect">
                      <a:avLst/>
                    </a:prstGeom>
                    <a:noFill/>
                    <a:ln>
                      <a:noFill/>
                    </a:ln>
                  </pic:spPr>
                </pic:pic>
              </a:graphicData>
            </a:graphic>
          </wp:inline>
        </w:drawing>
      </w:r>
    </w:p>
    <w:p w14:paraId="3446B929" w14:textId="5C00EB80" w:rsidR="002F7887" w:rsidRPr="00474116" w:rsidRDefault="002F7887" w:rsidP="002F7887">
      <w:pPr>
        <w:spacing w:line="360" w:lineRule="auto"/>
        <w:jc w:val="center"/>
        <w:rPr>
          <w:rFonts w:ascii="ArialMT" w:hAnsi="ArialMT"/>
          <w:color w:val="000000" w:themeColor="text1"/>
          <w:sz w:val="16"/>
          <w:szCs w:val="16"/>
        </w:rPr>
      </w:pPr>
      <w:r w:rsidRPr="00474116">
        <w:rPr>
          <w:rFonts w:ascii="ArialMT" w:hAnsi="ArialMT"/>
          <w:color w:val="000000" w:themeColor="text1"/>
          <w:sz w:val="16"/>
        </w:rPr>
        <w:t xml:space="preserve">Legend: The graph corresponds to the SCIM questionnaire score curve, on a scale of 0 to 100 points. The scores of research participants ID 02, 04, 05, 06 and 07 are represented by the colors green, orange, red, yellow and blue, respectively. </w:t>
      </w:r>
    </w:p>
    <w:p w14:paraId="7B286B99" w14:textId="2A576611" w:rsidR="002F7887" w:rsidRPr="00474116" w:rsidRDefault="002F7887" w:rsidP="009D0AC4">
      <w:pPr>
        <w:pStyle w:val="NormalWeb"/>
        <w:ind w:firstLine="708"/>
        <w:rPr>
          <w:rFonts w:ascii="Arial" w:hAnsi="Arial" w:cs="Arial"/>
          <w:b/>
          <w:bCs/>
          <w:u w:color="000000"/>
        </w:rPr>
      </w:pPr>
    </w:p>
    <w:p w14:paraId="75F36879" w14:textId="77777777" w:rsidR="002F7887" w:rsidRPr="00474116" w:rsidRDefault="002F7887" w:rsidP="009D0AC4">
      <w:pPr>
        <w:pStyle w:val="NormalWeb"/>
        <w:ind w:firstLine="708"/>
        <w:rPr>
          <w:rFonts w:ascii="Arial" w:hAnsi="Arial" w:cs="Arial"/>
          <w:b/>
          <w:bCs/>
          <w:u w:color="000000"/>
        </w:rPr>
      </w:pPr>
    </w:p>
    <w:p w14:paraId="28B148E8" w14:textId="77777777" w:rsidR="002F7887" w:rsidRPr="00474116" w:rsidRDefault="002F7887" w:rsidP="009D0AC4">
      <w:pPr>
        <w:pStyle w:val="NormalWeb"/>
        <w:ind w:firstLine="708"/>
        <w:rPr>
          <w:rFonts w:ascii="Arial" w:hAnsi="Arial" w:cs="Arial"/>
          <w:b/>
          <w:bCs/>
          <w:u w:color="000000"/>
        </w:rPr>
      </w:pPr>
    </w:p>
    <w:p w14:paraId="7035629F" w14:textId="50037A93" w:rsidR="001D7B3E" w:rsidRPr="00474116" w:rsidRDefault="001D7B3E" w:rsidP="007E3A49">
      <w:pPr>
        <w:pStyle w:val="Ttulo2"/>
        <w:numPr>
          <w:ilvl w:val="1"/>
          <w:numId w:val="21"/>
        </w:numPr>
        <w:rPr>
          <w:rFonts w:ascii="Arial" w:hAnsi="Arial" w:cs="Arial"/>
          <w:b/>
          <w:bCs/>
          <w:color w:val="auto"/>
        </w:rPr>
      </w:pPr>
      <w:bookmarkStart w:id="13" w:name="_Toc173798942"/>
      <w:r w:rsidRPr="00474116">
        <w:rPr>
          <w:rFonts w:ascii="Arial" w:hAnsi="Arial"/>
          <w:b/>
          <w:color w:val="auto"/>
        </w:rPr>
        <w:lastRenderedPageBreak/>
        <w:t>Electrophysiology</w:t>
      </w:r>
      <w:bookmarkEnd w:id="13"/>
      <w:r w:rsidRPr="00474116">
        <w:rPr>
          <w:rFonts w:ascii="Arial" w:hAnsi="Arial"/>
          <w:b/>
          <w:color w:val="auto"/>
        </w:rPr>
        <w:t xml:space="preserve"> </w:t>
      </w:r>
    </w:p>
    <w:p w14:paraId="59EDCC12" w14:textId="26B09BE6" w:rsidR="0091750E" w:rsidRPr="00474116" w:rsidRDefault="009D0AC4" w:rsidP="00C30A45">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inherit" w:hAnsi="inherit"/>
          <w:color w:val="202124"/>
          <w:sz w:val="42"/>
          <w:bdr w:val="none" w:sz="0" w:space="0" w:color="auto"/>
        </w:rPr>
        <w:tab/>
      </w:r>
      <w:r w:rsidRPr="00474116">
        <w:rPr>
          <w:rFonts w:ascii="Arial" w:hAnsi="Arial"/>
          <w:color w:val="202124"/>
          <w:bdr w:val="none" w:sz="0" w:space="0" w:color="auto"/>
        </w:rPr>
        <w:t>Electrophysiological assessments were carried out using surface electromyography tests performed at follow-up visits at 1 month, 3, 6 and 12 months after the experimental treatment, as defined in the research protocol. Participants ID 01, 03, 08 did not undergo surface electromyography tests because they died. Participants ID 02, 04 and 05 all underwent surface electromyography tests, as planned for the clinical study (</w:t>
      </w:r>
      <w:proofErr w:type="gramStart"/>
      <w:r w:rsidRPr="00474116">
        <w:rPr>
          <w:rFonts w:ascii="Arial" w:hAnsi="Arial"/>
          <w:color w:val="202124"/>
          <w:bdr w:val="none" w:sz="0" w:space="0" w:color="auto"/>
        </w:rPr>
        <w:t>with the exception of</w:t>
      </w:r>
      <w:proofErr w:type="gramEnd"/>
      <w:r w:rsidRPr="00474116">
        <w:rPr>
          <w:rFonts w:ascii="Arial" w:hAnsi="Arial"/>
          <w:color w:val="202124"/>
          <w:bdr w:val="none" w:sz="0" w:space="0" w:color="auto"/>
        </w:rPr>
        <w:t xml:space="preserve"> the 3-month visit of participant 04).  However, the last participants ID 06, ID 07 did not undergo surface electromyography tests. Protocol deviations were forwarded to the CEP/CONEP system through notification letters. </w:t>
      </w:r>
    </w:p>
    <w:p w14:paraId="1FBBBA46" w14:textId="49AF78AA" w:rsidR="009D0AC4" w:rsidRPr="00474116" w:rsidRDefault="0091750E" w:rsidP="001E113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Arial" w:hAnsi="Arial"/>
          <w:color w:val="202124"/>
          <w:bdr w:val="none" w:sz="0" w:space="0" w:color="auto"/>
        </w:rPr>
        <w:tab/>
        <w:t xml:space="preserve">Research participant ID 02 showed a gain in electrical conductivity in the 3-month, 6-month and 12-month electromyography exams compared to the 1-month exam, which corroborates the neurological progression of this participant, who progressed from AIS A to D. On the other hand, we found no change between the initial assessment and the 12-month surface electromyography examination of research participants ID 04 and ID 05, which means that in these cases electromyography was not sensitive enough to detect the voluntary contractions observed in the final neurological examinations of these research participants, who progressed from AIS A to C. </w:t>
      </w:r>
    </w:p>
    <w:p w14:paraId="0DE24866" w14:textId="77777777" w:rsidR="00B05745" w:rsidRPr="00474116" w:rsidRDefault="009D0AC4" w:rsidP="001E113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Arial" w:hAnsi="Arial"/>
          <w:color w:val="202124"/>
          <w:bdr w:val="none" w:sz="0" w:space="0" w:color="auto"/>
        </w:rPr>
        <w:tab/>
        <w:t xml:space="preserve">In addition, some research participants ID 2, 6 and 7 were subjected to motor and somatosensory evoked potential tests (MEP and SSEP, respectively). This test was not included in the clinical </w:t>
      </w:r>
      <w:proofErr w:type="gramStart"/>
      <w:r w:rsidRPr="00474116">
        <w:rPr>
          <w:rFonts w:ascii="Arial" w:hAnsi="Arial"/>
          <w:color w:val="202124"/>
          <w:bdr w:val="none" w:sz="0" w:space="0" w:color="auto"/>
        </w:rPr>
        <w:t>protocol, but</w:t>
      </w:r>
      <w:proofErr w:type="gramEnd"/>
      <w:r w:rsidRPr="00474116">
        <w:rPr>
          <w:rFonts w:ascii="Arial" w:hAnsi="Arial"/>
          <w:color w:val="202124"/>
          <w:bdr w:val="none" w:sz="0" w:space="0" w:color="auto"/>
        </w:rPr>
        <w:t xml:space="preserve"> was recommended by the medical team to assess the patients' clinical progress. </w:t>
      </w:r>
    </w:p>
    <w:p w14:paraId="7FE5CB5E" w14:textId="3D0017DE" w:rsidR="009D0AC4" w:rsidRPr="00474116" w:rsidRDefault="00B05745" w:rsidP="001E113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Arial" w:hAnsi="Arial"/>
          <w:color w:val="202124"/>
          <w:bdr w:val="none" w:sz="0" w:space="0" w:color="auto"/>
        </w:rPr>
        <w:lastRenderedPageBreak/>
        <w:tab/>
        <w:t xml:space="preserve">In research participant ID 02, initial SSEP patency was observed only in the right upper limb, while max PE was normal only up to C7 (Fig. 4A). No evoked potentials were observed in the lower limbs. Max EP at the end of follow-up showed the return of potentials, with or without facilitation, in the hand muscles bilaterally (abductor digitorum </w:t>
      </w:r>
      <w:proofErr w:type="spellStart"/>
      <w:r w:rsidRPr="00474116">
        <w:rPr>
          <w:rFonts w:ascii="Arial" w:hAnsi="Arial"/>
          <w:color w:val="202124"/>
          <w:bdr w:val="none" w:sz="0" w:space="0" w:color="auto"/>
        </w:rPr>
        <w:t>minimus</w:t>
      </w:r>
      <w:proofErr w:type="spellEnd"/>
      <w:r w:rsidRPr="00474116">
        <w:rPr>
          <w:rFonts w:ascii="Arial" w:hAnsi="Arial"/>
          <w:color w:val="202124"/>
          <w:bdr w:val="none" w:sz="0" w:space="0" w:color="auto"/>
        </w:rPr>
        <w:t>; T1), but with delayed latency. Motor potentials with delayed latencies also returned in the tibial and adductor hallucis muscles (L4, L5 and S1) even without facilitation (Fig. 4A). The final SSEP was assessed in the median and tibial nerves and was found to be abnormal, but present bilaterally in both nerves.</w:t>
      </w:r>
    </w:p>
    <w:p w14:paraId="6767B6D1" w14:textId="2E825856" w:rsidR="006870CF" w:rsidRPr="00474116" w:rsidRDefault="00B05745"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rPr>
      </w:pPr>
      <w:r w:rsidRPr="00474116">
        <w:rPr>
          <w:rFonts w:ascii="Arial" w:hAnsi="Arial"/>
          <w:color w:val="202124"/>
          <w:bdr w:val="none" w:sz="0" w:space="0" w:color="auto"/>
        </w:rPr>
        <w:tab/>
        <w:t xml:space="preserve">The initial SSEP of participant ID 06 detected normal conduction in the median nerves (C6) and reduced amplitudes in the tibial nerve (L4-S3; not shown). Max EP was present and symmetrical up to C6-C7 and absent at C8-T1 and in the lower limbs. At the end of the follow-up, the SSEP remained unchanged, but the max EP recorded a previously absent potential at C8-T1 in the right hand (Fig. 4B). </w:t>
      </w:r>
    </w:p>
    <w:p w14:paraId="024C9AC1" w14:textId="773F908D" w:rsidR="009D0AC4" w:rsidRPr="00474116" w:rsidRDefault="006870CF" w:rsidP="001E113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Arial" w:hAnsi="Arial"/>
          <w:color w:val="202124"/>
          <w:bdr w:val="none" w:sz="0" w:space="0" w:color="auto"/>
        </w:rPr>
        <w:tab/>
        <w:t>Participant ID 07 with injury at T10 had normal SSEP and max EP in the upper limbs in all tests. The initial SSEP revealed an unequivocal loss of patency in the lower limbs bilaterally. On the other hand, the final evaluation indicated the presence of low-amplitude potentials identified by the P40/N50 markers in the tibial nerves (Fig. 4C). MEP remained unchanged over the 12 months (not shown).</w:t>
      </w:r>
    </w:p>
    <w:p w14:paraId="4603D305" w14:textId="1BC337D2" w:rsidR="000C0427" w:rsidRPr="00474116" w:rsidRDefault="000C0427">
      <w:pPr>
        <w:rPr>
          <w:rFonts w:ascii="Arial" w:eastAsia="Times New Roman" w:hAnsi="Arial" w:cs="Arial"/>
          <w:color w:val="202124"/>
          <w:bdr w:val="none" w:sz="0" w:space="0" w:color="auto"/>
        </w:rPr>
      </w:pPr>
      <w:r w:rsidRPr="00474116">
        <w:br w:type="page"/>
      </w:r>
    </w:p>
    <w:p w14:paraId="5C995E3E" w14:textId="79B82E37" w:rsidR="002F7887" w:rsidRPr="00474116" w:rsidRDefault="002F7887"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rPr>
      </w:pPr>
      <w:r w:rsidRPr="00474116">
        <w:rPr>
          <w:rFonts w:ascii="Arial" w:hAnsi="Arial"/>
          <w:color w:val="202124"/>
          <w:bdr w:val="none" w:sz="0" w:space="0" w:color="auto"/>
        </w:rPr>
        <w:lastRenderedPageBreak/>
        <w:t>Figure 4 - Analysis of motor evoked potential (MEP) and somatosensory evoked potential (SSEP) tests</w:t>
      </w:r>
    </w:p>
    <w:p w14:paraId="29D1E13A" w14:textId="7E8F3570" w:rsidR="00275678" w:rsidRPr="00474116" w:rsidRDefault="003C23E5" w:rsidP="00275678">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Arial" w:eastAsia="Times New Roman" w:hAnsi="Arial" w:cs="Arial"/>
          <w:color w:val="202124"/>
          <w:bdr w:val="none" w:sz="0" w:space="0" w:color="auto"/>
        </w:rPr>
      </w:pPr>
      <w:r w:rsidRPr="003C23E5">
        <w:rPr>
          <w:rFonts w:ascii="Arial" w:eastAsia="Times New Roman" w:hAnsi="Arial" w:cs="Arial"/>
          <w:noProof/>
          <w:color w:val="202124"/>
          <w:bdr w:val="none" w:sz="0" w:space="0" w:color="auto"/>
        </w:rPr>
        <w:drawing>
          <wp:inline distT="0" distB="0" distL="0" distR="0" wp14:anchorId="2BE7CE5B" wp14:editId="40628BDA">
            <wp:extent cx="3171825" cy="3965935"/>
            <wp:effectExtent l="0" t="0" r="0" b="0"/>
            <wp:docPr id="207058432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3815" cy="3968423"/>
                    </a:xfrm>
                    <a:prstGeom prst="rect">
                      <a:avLst/>
                    </a:prstGeom>
                    <a:noFill/>
                    <a:ln>
                      <a:noFill/>
                    </a:ln>
                  </pic:spPr>
                </pic:pic>
              </a:graphicData>
            </a:graphic>
          </wp:inline>
        </w:drawing>
      </w:r>
    </w:p>
    <w:p w14:paraId="6C7F0ECF" w14:textId="1BB4FCD4" w:rsidR="00780DAE" w:rsidRPr="00474116" w:rsidRDefault="00275678" w:rsidP="00B708E7">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02124"/>
          <w:sz w:val="16"/>
          <w:szCs w:val="16"/>
          <w:bdr w:val="none" w:sz="0" w:space="0" w:color="auto"/>
        </w:rPr>
      </w:pPr>
      <w:r w:rsidRPr="00474116">
        <w:rPr>
          <w:rFonts w:ascii="Arial" w:hAnsi="Arial"/>
          <w:color w:val="202124"/>
          <w:sz w:val="16"/>
          <w:bdr w:val="none" w:sz="0" w:space="0" w:color="auto"/>
        </w:rPr>
        <w:t xml:space="preserve">Legend: The figure shows graphs describing the results of the motor evoked potential (MEP) and somatosensory evoked potential (SSEP) tests of research participants ID 02 (A), ID 06 (B), ID 07 (C). The letters D indicate results obtained on the right and E results obtained on the left. </w:t>
      </w:r>
    </w:p>
    <w:p w14:paraId="211CB61F" w14:textId="6583941B" w:rsidR="00B95C04" w:rsidRPr="00474116" w:rsidRDefault="00B95C04">
      <w:pPr>
        <w:rPr>
          <w:rFonts w:ascii="Arial" w:eastAsia="Times New Roman" w:hAnsi="Arial" w:cs="Arial"/>
          <w:color w:val="202124"/>
          <w:sz w:val="16"/>
          <w:szCs w:val="16"/>
          <w:bdr w:val="none" w:sz="0" w:space="0" w:color="auto"/>
        </w:rPr>
      </w:pPr>
      <w:r w:rsidRPr="00474116">
        <w:br w:type="page"/>
      </w:r>
    </w:p>
    <w:p w14:paraId="4B1552D7" w14:textId="1A23E9F2" w:rsidR="001D7B3E" w:rsidRPr="00474116" w:rsidRDefault="001D7B3E" w:rsidP="007E3A49">
      <w:pPr>
        <w:pStyle w:val="Ttulo2"/>
        <w:numPr>
          <w:ilvl w:val="1"/>
          <w:numId w:val="21"/>
        </w:numPr>
        <w:rPr>
          <w:rFonts w:ascii="Arial" w:hAnsi="Arial" w:cs="Arial"/>
          <w:b/>
          <w:bCs/>
          <w:color w:val="auto"/>
        </w:rPr>
      </w:pPr>
      <w:bookmarkStart w:id="14" w:name="_Toc173798943"/>
      <w:r w:rsidRPr="00474116">
        <w:rPr>
          <w:rFonts w:ascii="Arial" w:hAnsi="Arial"/>
          <w:b/>
          <w:color w:val="auto"/>
        </w:rPr>
        <w:lastRenderedPageBreak/>
        <w:t>Imaging tests</w:t>
      </w:r>
      <w:bookmarkEnd w:id="14"/>
      <w:r w:rsidRPr="00474116">
        <w:rPr>
          <w:rFonts w:ascii="Arial" w:hAnsi="Arial"/>
          <w:b/>
          <w:color w:val="auto"/>
        </w:rPr>
        <w:t xml:space="preserve"> </w:t>
      </w:r>
    </w:p>
    <w:p w14:paraId="56FB3D0E" w14:textId="2FEC95B6" w:rsidR="009D0AC4" w:rsidRPr="00474116" w:rsidRDefault="00780DAE" w:rsidP="001E113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Arial" w:eastAsia="Times New Roman" w:hAnsi="Arial" w:cs="Arial"/>
          <w:color w:val="202124"/>
          <w:bdr w:val="none" w:sz="0" w:space="0" w:color="auto"/>
        </w:rPr>
      </w:pPr>
      <w:r w:rsidRPr="00474116">
        <w:rPr>
          <w:rFonts w:ascii="Arial" w:hAnsi="Arial"/>
          <w:color w:val="202124"/>
          <w:bdr w:val="none" w:sz="0" w:space="0" w:color="auto"/>
        </w:rPr>
        <w:tab/>
        <w:t xml:space="preserve">The research participants were subjected to imaging tests </w:t>
      </w:r>
      <w:proofErr w:type="gramStart"/>
      <w:r w:rsidRPr="00474116">
        <w:rPr>
          <w:rFonts w:ascii="Arial" w:hAnsi="Arial"/>
          <w:color w:val="202124"/>
          <w:bdr w:val="none" w:sz="0" w:space="0" w:color="auto"/>
        </w:rPr>
        <w:t>in order to</w:t>
      </w:r>
      <w:proofErr w:type="gramEnd"/>
      <w:r w:rsidRPr="00474116">
        <w:rPr>
          <w:rFonts w:ascii="Arial" w:hAnsi="Arial"/>
          <w:color w:val="202124"/>
          <w:bdr w:val="none" w:sz="0" w:space="0" w:color="auto"/>
        </w:rPr>
        <w:t xml:space="preserve"> accurately locate the spinal cord injury, help classify the type of injury and measure its area of extension</w:t>
      </w:r>
      <w:r w:rsidRPr="00474116">
        <w:rPr>
          <w:rFonts w:ascii="ArialMT" w:hAnsi="ArialMT"/>
        </w:rPr>
        <w:t xml:space="preserve">. The examinations were carried out before the surgical procedure and 6 months and 12 months after treatment with polylaminin. </w:t>
      </w:r>
      <w:r w:rsidRPr="00474116">
        <w:rPr>
          <w:rFonts w:ascii="Arial" w:hAnsi="Arial"/>
          <w:color w:val="202124"/>
          <w:bdr w:val="none" w:sz="0" w:space="0" w:color="auto"/>
        </w:rPr>
        <w:t xml:space="preserve">The 5 participants who completed the 12-month follow-up (ID 2, 4, 5, 6, and 7) had their initial and final imaging tests compared. Participant ID 02 developed a large cystic cavity within the spinal cord that occupied most of its cross-section (Fig. 5A). Participant ID 04 also developed a cavity at the site of the injury (Fig. 5B). Participant ID 06 showed, at 12 months post-treatment, only a narrow band of normal signal remaining in the center of the spinal cord (Fig. 5C). Participant ID 05 did not have an MRI due to the presence of metal fragments from the projectile. A comparison of the CT images, before and after treatment, did not reveal any notable changes over the course of the clinical follow-ups. Participant ID 07 had only the final MRI performed because there was no MRI machine in the hospitalization </w:t>
      </w:r>
      <w:proofErr w:type="gramStart"/>
      <w:r w:rsidRPr="00474116">
        <w:rPr>
          <w:rFonts w:ascii="Arial" w:hAnsi="Arial"/>
          <w:color w:val="202124"/>
          <w:bdr w:val="none" w:sz="0" w:space="0" w:color="auto"/>
        </w:rPr>
        <w:t>center</w:t>
      </w:r>
      <w:proofErr w:type="gramEnd"/>
      <w:r w:rsidRPr="00474116">
        <w:rPr>
          <w:rFonts w:ascii="Arial" w:hAnsi="Arial"/>
          <w:color w:val="202124"/>
          <w:bdr w:val="none" w:sz="0" w:space="0" w:color="auto"/>
        </w:rPr>
        <w:t xml:space="preserve"> and it was not possible to transfer the patient for the exam during the peak of the pandemic. Analysis of the final MRI also indicated the presence of a large area of hypersignal at the site of the injury (not shown). Overall, the image analyses suggest that polylaminin treatment did not lead to any image-detectable changes in the cavitation process expected to occur after spinal cord injury. </w:t>
      </w:r>
    </w:p>
    <w:p w14:paraId="6060885C" w14:textId="27A9C3C1" w:rsidR="00546ED8" w:rsidRPr="00474116" w:rsidRDefault="00546ED8">
      <w:pPr>
        <w:rPr>
          <w:rFonts w:ascii="Arial" w:eastAsia="Times New Roman" w:hAnsi="Arial" w:cs="Arial"/>
          <w:color w:val="202124"/>
          <w:bdr w:val="none" w:sz="0" w:space="0" w:color="auto"/>
        </w:rPr>
      </w:pPr>
      <w:r w:rsidRPr="00474116">
        <w:br w:type="page"/>
      </w:r>
    </w:p>
    <w:p w14:paraId="72B65AAE" w14:textId="75911855" w:rsidR="009D0AC4" w:rsidRPr="00474116" w:rsidRDefault="009D0AC4" w:rsidP="00780DA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rPr>
      </w:pPr>
      <w:r w:rsidRPr="00474116">
        <w:rPr>
          <w:rFonts w:ascii="Arial" w:hAnsi="Arial"/>
          <w:color w:val="202124"/>
          <w:bdr w:val="none" w:sz="0" w:space="0" w:color="auto"/>
        </w:rPr>
        <w:lastRenderedPageBreak/>
        <w:t>Figure 5: Analysis of imaging scans of the spinal cord of the research participants.</w:t>
      </w:r>
    </w:p>
    <w:p w14:paraId="231C665A" w14:textId="57FA2713" w:rsidR="00F85427" w:rsidRPr="00474116" w:rsidRDefault="00ED2654"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Arial" w:eastAsia="Times New Roman" w:hAnsi="Arial" w:cs="Arial"/>
          <w:color w:val="202124"/>
          <w:bdr w:val="none" w:sz="0" w:space="0" w:color="auto"/>
        </w:rPr>
      </w:pPr>
      <w:r>
        <w:rPr>
          <w:b/>
          <w:noProof/>
        </w:rPr>
        <mc:AlternateContent>
          <mc:Choice Requires="wps">
            <w:drawing>
              <wp:anchor distT="0" distB="0" distL="114300" distR="114300" simplePos="0" relativeHeight="251665408" behindDoc="0" locked="0" layoutInCell="1" allowOverlap="1" wp14:anchorId="32B9F7AB" wp14:editId="2B9AA4CA">
                <wp:simplePos x="0" y="0"/>
                <wp:positionH relativeFrom="column">
                  <wp:posOffset>2476983</wp:posOffset>
                </wp:positionH>
                <wp:positionV relativeFrom="paragraph">
                  <wp:posOffset>2754775</wp:posOffset>
                </wp:positionV>
                <wp:extent cx="833377" cy="266218"/>
                <wp:effectExtent l="0" t="0" r="0" b="0"/>
                <wp:wrapNone/>
                <wp:docPr id="1605018477" name="Caixa de Texto 2"/>
                <wp:cNvGraphicFramePr/>
                <a:graphic xmlns:a="http://schemas.openxmlformats.org/drawingml/2006/main">
                  <a:graphicData uri="http://schemas.microsoft.com/office/word/2010/wordprocessingShape">
                    <wps:wsp>
                      <wps:cNvSpPr txBox="1"/>
                      <wps:spPr>
                        <a:xfrm>
                          <a:off x="0" y="0"/>
                          <a:ext cx="833377" cy="26621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36EEBE7F" w14:textId="657E188D" w:rsidR="00ED2654" w:rsidRDefault="00ED2654" w:rsidP="00ED2654">
                            <w:r>
                              <w:t xml:space="preserve">ID </w:t>
                            </w:r>
                            <w:r>
                              <w:t>06</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type w14:anchorId="32B9F7AB" id="_x0000_t202" coordsize="21600,21600" o:spt="202" path="m,l,21600r21600,l21600,xe">
                <v:stroke joinstyle="miter"/>
                <v:path gradientshapeok="t" o:connecttype="rect"/>
              </v:shapetype>
              <v:shape id="Caixa de Texto 2" o:spid="_x0000_s1026" type="#_x0000_t202" style="position:absolute;left:0;text-align:left;margin-left:195.05pt;margin-top:216.9pt;width:65.6pt;height:20.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" filled="f" stroked="f" strokeweight="1pt">
                <v:stroke miterlimit="4"/>
                <v:textbox style="mso-fit-shape-to-text:t" inset="1.27mm,1.27mm,1.27mm,1.27mm">
                  <w:txbxContent>
                    <w:p w14:paraId="36EEBE7F" w14:textId="657E188D" w:rsidR="00ED2654" w:rsidRDefault="00ED2654" w:rsidP="00ED2654">
                      <w:r>
                        <w:t xml:space="preserve">ID </w:t>
                      </w:r>
                      <w:r>
                        <w:t>06</w:t>
                      </w:r>
                    </w:p>
                  </w:txbxContent>
                </v:textbox>
              </v:shape>
            </w:pict>
          </mc:Fallback>
        </mc:AlternateContent>
      </w:r>
      <w:r>
        <w:rPr>
          <w:b/>
          <w:noProof/>
        </w:rPr>
        <mc:AlternateContent>
          <mc:Choice Requires="wps">
            <w:drawing>
              <wp:anchor distT="0" distB="0" distL="114300" distR="114300" simplePos="0" relativeHeight="251663360" behindDoc="0" locked="0" layoutInCell="1" allowOverlap="1" wp14:anchorId="1093D5B9" wp14:editId="5F7EA08A">
                <wp:simplePos x="0" y="0"/>
                <wp:positionH relativeFrom="column">
                  <wp:posOffset>2479675</wp:posOffset>
                </wp:positionH>
                <wp:positionV relativeFrom="paragraph">
                  <wp:posOffset>1574350</wp:posOffset>
                </wp:positionV>
                <wp:extent cx="833377" cy="266218"/>
                <wp:effectExtent l="0" t="0" r="0" b="0"/>
                <wp:wrapNone/>
                <wp:docPr id="910852620" name="Caixa de Texto 2"/>
                <wp:cNvGraphicFramePr/>
                <a:graphic xmlns:a="http://schemas.openxmlformats.org/drawingml/2006/main">
                  <a:graphicData uri="http://schemas.microsoft.com/office/word/2010/wordprocessingShape">
                    <wps:wsp>
                      <wps:cNvSpPr txBox="1"/>
                      <wps:spPr>
                        <a:xfrm>
                          <a:off x="0" y="0"/>
                          <a:ext cx="833377" cy="26621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D62F052" w14:textId="49D2CC27" w:rsidR="00ED2654" w:rsidRDefault="00ED2654" w:rsidP="00ED2654">
                            <w:r>
                              <w:t>ID 0</w:t>
                            </w:r>
                            <w:r>
                              <w:t>4</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1093D5B9" id="_x0000_s1027" type="#_x0000_t202" style="position:absolute;left:0;text-align:left;margin-left:195.25pt;margin-top:123.95pt;width:65.6pt;height:20.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" filled="f" stroked="f" strokeweight="1pt">
                <v:stroke miterlimit="4"/>
                <v:textbox style="mso-fit-shape-to-text:t" inset="1.27mm,1.27mm,1.27mm,1.27mm">
                  <w:txbxContent>
                    <w:p w14:paraId="2D62F052" w14:textId="49D2CC27" w:rsidR="00ED2654" w:rsidRDefault="00ED2654" w:rsidP="00ED2654">
                      <w:r>
                        <w:t>ID 0</w:t>
                      </w:r>
                      <w:r>
                        <w:t>4</w:t>
                      </w:r>
                    </w:p>
                  </w:txbxContent>
                </v:textbox>
              </v:shape>
            </w:pict>
          </mc:Fallback>
        </mc:AlternateContent>
      </w:r>
      <w:r>
        <w:rPr>
          <w:b/>
          <w:noProof/>
        </w:rPr>
        <mc:AlternateContent>
          <mc:Choice Requires="wps">
            <w:drawing>
              <wp:anchor distT="0" distB="0" distL="114300" distR="114300" simplePos="0" relativeHeight="251661312" behindDoc="0" locked="0" layoutInCell="1" allowOverlap="1" wp14:anchorId="63D8F7D1" wp14:editId="15A805DD">
                <wp:simplePos x="0" y="0"/>
                <wp:positionH relativeFrom="column">
                  <wp:posOffset>2480013</wp:posOffset>
                </wp:positionH>
                <wp:positionV relativeFrom="paragraph">
                  <wp:posOffset>290018</wp:posOffset>
                </wp:positionV>
                <wp:extent cx="833377" cy="266218"/>
                <wp:effectExtent l="0" t="0" r="0" b="0"/>
                <wp:wrapNone/>
                <wp:docPr id="993407923" name="Caixa de Texto 2"/>
                <wp:cNvGraphicFramePr/>
                <a:graphic xmlns:a="http://schemas.openxmlformats.org/drawingml/2006/main">
                  <a:graphicData uri="http://schemas.microsoft.com/office/word/2010/wordprocessingShape">
                    <wps:wsp>
                      <wps:cNvSpPr txBox="1"/>
                      <wps:spPr>
                        <a:xfrm>
                          <a:off x="0" y="0"/>
                          <a:ext cx="833377" cy="26621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1C7E4953" w14:textId="77777777" w:rsidR="00ED2654" w:rsidRDefault="00ED2654" w:rsidP="00ED2654">
                            <w:r>
                              <w:t>ID 02</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63D8F7D1" id="_x0000_s1028" type="#_x0000_t202" style="position:absolute;left:0;text-align:left;margin-left:195.3pt;margin-top:22.85pt;width:65.6pt;height:20.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" filled="f" stroked="f" strokeweight="1pt">
                <v:stroke miterlimit="4"/>
                <v:textbox style="mso-fit-shape-to-text:t" inset="1.27mm,1.27mm,1.27mm,1.27mm">
                  <w:txbxContent>
                    <w:p w14:paraId="1C7E4953" w14:textId="77777777" w:rsidR="00ED2654" w:rsidRDefault="00ED2654" w:rsidP="00ED2654">
                      <w:r>
                        <w:t>ID 02</w:t>
                      </w:r>
                    </w:p>
                  </w:txbxContent>
                </v:textbox>
              </v:shape>
            </w:pict>
          </mc:Fallback>
        </mc:AlternateContent>
      </w:r>
      <w:r>
        <w:rPr>
          <w:b/>
          <w:noProof/>
        </w:rPr>
        <mc:AlternateContent>
          <mc:Choice Requires="wps">
            <w:drawing>
              <wp:anchor distT="0" distB="0" distL="114300" distR="114300" simplePos="0" relativeHeight="251659264" behindDoc="0" locked="0" layoutInCell="1" allowOverlap="1" wp14:anchorId="0E611731" wp14:editId="4FCE95A4">
                <wp:simplePos x="0" y="0"/>
                <wp:positionH relativeFrom="column">
                  <wp:posOffset>2478711</wp:posOffset>
                </wp:positionH>
                <wp:positionV relativeFrom="paragraph">
                  <wp:posOffset>289415</wp:posOffset>
                </wp:positionV>
                <wp:extent cx="833377" cy="266218"/>
                <wp:effectExtent l="0" t="0" r="0" b="0"/>
                <wp:wrapNone/>
                <wp:docPr id="2129974521" name="Caixa de Texto 2"/>
                <wp:cNvGraphicFramePr/>
                <a:graphic xmlns:a="http://schemas.openxmlformats.org/drawingml/2006/main">
                  <a:graphicData uri="http://schemas.microsoft.com/office/word/2010/wordprocessingShape">
                    <wps:wsp>
                      <wps:cNvSpPr txBox="1"/>
                      <wps:spPr>
                        <a:xfrm>
                          <a:off x="0" y="0"/>
                          <a:ext cx="833377" cy="266218"/>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10D43707" w14:textId="1AC0259B" w:rsidR="00ED2654" w:rsidRDefault="00ED2654">
                            <w:r>
                              <w:t>ID 02</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0E611731" id="_x0000_s1029" type="#_x0000_t202" style="position:absolute;left:0;text-align:left;margin-left:195.15pt;margin-top:22.8pt;width:65.6pt;height:20.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" filled="f" stroked="f" strokeweight="1pt">
                <v:stroke miterlimit="4"/>
                <v:textbox style="mso-fit-shape-to-text:t" inset="1.27mm,1.27mm,1.27mm,1.27mm">
                  <w:txbxContent>
                    <w:p w14:paraId="10D43707" w14:textId="1AC0259B" w:rsidR="00ED2654" w:rsidRDefault="00ED2654">
                      <w:r>
                        <w:t>ID 02</w:t>
                      </w:r>
                    </w:p>
                  </w:txbxContent>
                </v:textbox>
              </v:shape>
            </w:pict>
          </mc:Fallback>
        </mc:AlternateContent>
      </w:r>
      <w:r w:rsidR="00DC2EB5" w:rsidRPr="00474116">
        <w:rPr>
          <w:b/>
          <w:noProof/>
        </w:rPr>
        <w:drawing>
          <wp:inline distT="0" distB="0" distL="0" distR="0" wp14:anchorId="229F38CC" wp14:editId="5152B3C3">
            <wp:extent cx="3716383" cy="4090468"/>
            <wp:effectExtent l="0" t="0" r="5080" b="0"/>
            <wp:docPr id="1858557249" name="Imagem 185855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rotWithShape="1">
                    <a:blip r:embed="rId21">
                      <a:extLst>
                        <a:ext uri="{28A0092B-C50C-407E-A947-70E740481C1C}">
                          <a14:useLocalDpi xmlns:a14="http://schemas.microsoft.com/office/drawing/2010/main" val="0"/>
                        </a:ext>
                      </a:extLst>
                    </a:blip>
                    <a:srcRect t="4233" b="19570"/>
                    <a:stretch/>
                  </pic:blipFill>
                  <pic:spPr bwMode="auto">
                    <a:xfrm>
                      <a:off x="0" y="0"/>
                      <a:ext cx="3773061" cy="4152851"/>
                    </a:xfrm>
                    <a:prstGeom prst="rect">
                      <a:avLst/>
                    </a:prstGeom>
                    <a:ln>
                      <a:noFill/>
                    </a:ln>
                    <a:extLst>
                      <a:ext uri="{53640926-AAD7-44D8-BBD7-CCE9431645EC}">
                        <a14:shadowObscured xmlns:a14="http://schemas.microsoft.com/office/drawing/2010/main"/>
                      </a:ext>
                    </a:extLst>
                  </pic:spPr>
                </pic:pic>
              </a:graphicData>
            </a:graphic>
          </wp:inline>
        </w:drawing>
      </w:r>
    </w:p>
    <w:p w14:paraId="59F72F35" w14:textId="5A5F7A1A" w:rsidR="008F16B2" w:rsidRPr="00474116" w:rsidRDefault="008F16B2" w:rsidP="004F5406">
      <w:pPr>
        <w:pStyle w:val="Body"/>
        <w:spacing w:afterLines="120" w:after="288" w:line="360" w:lineRule="auto"/>
        <w:jc w:val="both"/>
        <w:rPr>
          <w:rFonts w:ascii="Arial" w:eastAsia="Arial" w:hAnsi="Arial" w:cs="Arial"/>
        </w:rPr>
      </w:pPr>
    </w:p>
    <w:p w14:paraId="1BDC0FCA" w14:textId="4AB12EDE" w:rsidR="00B36957" w:rsidRPr="00474116" w:rsidRDefault="00B36957">
      <w:pPr>
        <w:rPr>
          <w:rFonts w:ascii="Arial" w:eastAsia="Arial" w:hAnsi="Arial" w:cs="Arial"/>
          <w:color w:val="000000"/>
          <w:u w:color="000000"/>
        </w:rPr>
      </w:pPr>
      <w:r w:rsidRPr="00474116">
        <w:br w:type="page"/>
      </w:r>
    </w:p>
    <w:p w14:paraId="7ADAF76A" w14:textId="3C5492E2" w:rsidR="008F16B2" w:rsidRPr="00474116" w:rsidRDefault="00F94D60" w:rsidP="004F61AD">
      <w:pPr>
        <w:pStyle w:val="Ttulo1"/>
        <w:numPr>
          <w:ilvl w:val="0"/>
          <w:numId w:val="21"/>
        </w:numPr>
        <w:rPr>
          <w:rFonts w:ascii="Arial" w:hAnsi="Arial" w:cs="Arial"/>
          <w:b/>
          <w:bCs/>
          <w:color w:val="auto"/>
          <w:sz w:val="28"/>
          <w:szCs w:val="28"/>
        </w:rPr>
      </w:pPr>
      <w:bookmarkStart w:id="15" w:name="_Toc173798944"/>
      <w:r w:rsidRPr="00474116">
        <w:rPr>
          <w:rFonts w:ascii="Arial" w:hAnsi="Arial"/>
          <w:b/>
          <w:color w:val="auto"/>
          <w:sz w:val="28"/>
        </w:rPr>
        <w:lastRenderedPageBreak/>
        <w:t>Conclusion</w:t>
      </w:r>
      <w:bookmarkEnd w:id="15"/>
    </w:p>
    <w:p w14:paraId="268474C3" w14:textId="2970FF75" w:rsidR="008F16B2" w:rsidRPr="00474116" w:rsidRDefault="00F94D60" w:rsidP="00B36957">
      <w:pPr>
        <w:pStyle w:val="Corpo"/>
        <w:widowControl w:val="0"/>
        <w:spacing w:before="100" w:beforeAutospacing="1" w:after="100" w:afterAutospacing="1" w:line="360" w:lineRule="auto"/>
        <w:jc w:val="both"/>
        <w:rPr>
          <w:rFonts w:ascii="Arial" w:hAnsi="Arial" w:cs="Arial"/>
        </w:rPr>
      </w:pPr>
      <w:r w:rsidRPr="00474116">
        <w:rPr>
          <w:rFonts w:ascii="Arial" w:hAnsi="Arial"/>
        </w:rPr>
        <w:tab/>
        <w:t xml:space="preserve">This clinical study, although a pilot study, demonstrated that intramedullary injection of polylaminin is a safe procedure because it did not lead to any detectable neurological deterioration and because no atypical adverse effects, other than those expected for SCI patients, were observed. In addition, conversion of the AIS index from A to C or D was observed in </w:t>
      </w:r>
      <w:r w:rsidR="00ED2654">
        <w:rPr>
          <w:rFonts w:ascii="Arial" w:hAnsi="Arial"/>
        </w:rPr>
        <w:t>6</w:t>
      </w:r>
      <w:r w:rsidRPr="00474116">
        <w:rPr>
          <w:rFonts w:ascii="Arial" w:hAnsi="Arial"/>
        </w:rPr>
        <w:t xml:space="preserve"> of the </w:t>
      </w:r>
      <w:r w:rsidR="00ED2654">
        <w:rPr>
          <w:rFonts w:ascii="Arial" w:hAnsi="Arial"/>
        </w:rPr>
        <w:t>8</w:t>
      </w:r>
      <w:r w:rsidRPr="00474116">
        <w:rPr>
          <w:rFonts w:ascii="Arial" w:hAnsi="Arial"/>
        </w:rPr>
        <w:t xml:space="preserve"> participants, a neurological progression above that described in the scientific literature, which suggests that treatment with polylaminin was effective.</w:t>
      </w:r>
    </w:p>
    <w:p w14:paraId="55A6CC41" w14:textId="77777777" w:rsidR="009E1C89" w:rsidRPr="00474116" w:rsidRDefault="009E1C89" w:rsidP="00B36957">
      <w:pPr>
        <w:pStyle w:val="Corpo"/>
        <w:widowControl w:val="0"/>
        <w:spacing w:before="100" w:beforeAutospacing="1" w:after="100" w:afterAutospacing="1" w:line="360" w:lineRule="auto"/>
        <w:jc w:val="both"/>
        <w:rPr>
          <w:rFonts w:ascii="Arial" w:eastAsia="Arial" w:hAnsi="Arial" w:cs="Arial"/>
        </w:rPr>
      </w:pPr>
    </w:p>
    <w:p w14:paraId="4280369B" w14:textId="2AC49B53" w:rsidR="008F16B2" w:rsidRPr="00474116" w:rsidRDefault="00F94D60" w:rsidP="004F61AD">
      <w:pPr>
        <w:pStyle w:val="Ttulo1"/>
        <w:numPr>
          <w:ilvl w:val="0"/>
          <w:numId w:val="21"/>
        </w:numPr>
        <w:rPr>
          <w:rFonts w:ascii="Arial" w:hAnsi="Arial" w:cs="Arial"/>
          <w:b/>
          <w:bCs/>
          <w:color w:val="auto"/>
          <w:sz w:val="28"/>
          <w:szCs w:val="28"/>
        </w:rPr>
      </w:pPr>
      <w:bookmarkStart w:id="16" w:name="_Toc173798945"/>
      <w:r w:rsidRPr="00474116">
        <w:rPr>
          <w:rFonts w:ascii="Arial" w:hAnsi="Arial"/>
          <w:b/>
          <w:color w:val="auto"/>
          <w:sz w:val="28"/>
        </w:rPr>
        <w:t>Bibliographic References</w:t>
      </w:r>
      <w:bookmarkEnd w:id="16"/>
    </w:p>
    <w:p w14:paraId="2AE712CF" w14:textId="6C22CD91" w:rsidR="00B708E7" w:rsidRPr="00474116" w:rsidRDefault="00B708E7" w:rsidP="00A51C53">
      <w:pPr>
        <w:pStyle w:val="NormalWeb"/>
        <w:numPr>
          <w:ilvl w:val="0"/>
          <w:numId w:val="20"/>
        </w:numPr>
        <w:spacing w:line="360" w:lineRule="auto"/>
        <w:jc w:val="both"/>
        <w:rPr>
          <w:rFonts w:ascii="Arial" w:hAnsi="Arial" w:cs="Arial"/>
          <w:color w:val="1E1E1E"/>
          <w:shd w:val="clear" w:color="auto" w:fill="FFFFFF"/>
        </w:rPr>
      </w:pPr>
      <w:proofErr w:type="spellStart"/>
      <w:r w:rsidRPr="00474116">
        <w:rPr>
          <w:rFonts w:ascii="Arial" w:hAnsi="Arial"/>
          <w:color w:val="1E1E1E"/>
          <w:shd w:val="clear" w:color="auto" w:fill="FFFFFF"/>
        </w:rPr>
        <w:t>Aimetti</w:t>
      </w:r>
      <w:proofErr w:type="spellEnd"/>
      <w:r w:rsidRPr="00474116">
        <w:rPr>
          <w:rFonts w:ascii="Arial" w:hAnsi="Arial"/>
          <w:color w:val="1E1E1E"/>
          <w:shd w:val="clear" w:color="auto" w:fill="FFFFFF"/>
        </w:rPr>
        <w:t xml:space="preserve"> AA, </w:t>
      </w:r>
      <w:proofErr w:type="spellStart"/>
      <w:r w:rsidRPr="00474116">
        <w:rPr>
          <w:rFonts w:ascii="Arial" w:hAnsi="Arial"/>
          <w:color w:val="1E1E1E"/>
          <w:shd w:val="clear" w:color="auto" w:fill="FFFFFF"/>
        </w:rPr>
        <w:t>Kirshblum</w:t>
      </w:r>
      <w:proofErr w:type="spellEnd"/>
      <w:r w:rsidRPr="00474116">
        <w:rPr>
          <w:rFonts w:ascii="Arial" w:hAnsi="Arial"/>
          <w:color w:val="1E1E1E"/>
          <w:shd w:val="clear" w:color="auto" w:fill="FFFFFF"/>
        </w:rPr>
        <w:t xml:space="preserve"> S, Curt A, Mobley J, Grossman RG, Guest JD. Natural history of neurological improvement following complete (AIS A) thoracic spinal cord injury across three registries to guide acute clinical trial design and interpretation. Spinal Cord </w:t>
      </w:r>
      <w:proofErr w:type="gramStart"/>
      <w:r w:rsidRPr="00474116">
        <w:rPr>
          <w:rFonts w:ascii="Arial" w:hAnsi="Arial"/>
          <w:color w:val="1E1E1E"/>
          <w:shd w:val="clear" w:color="auto" w:fill="FFFFFF"/>
        </w:rPr>
        <w:t>2019;57:753</w:t>
      </w:r>
      <w:proofErr w:type="gramEnd"/>
      <w:r w:rsidRPr="00474116">
        <w:rPr>
          <w:rFonts w:ascii="Arial" w:hAnsi="Arial"/>
          <w:color w:val="1E1E1E"/>
          <w:shd w:val="clear" w:color="auto" w:fill="FFFFFF"/>
        </w:rPr>
        <w:t xml:space="preserve">-762. </w:t>
      </w:r>
    </w:p>
    <w:p w14:paraId="0E352725" w14:textId="35E7B3FB" w:rsidR="00B708E7" w:rsidRPr="00474116" w:rsidRDefault="00B708E7" w:rsidP="00A51C53">
      <w:pPr>
        <w:pStyle w:val="NormalWeb"/>
        <w:numPr>
          <w:ilvl w:val="0"/>
          <w:numId w:val="20"/>
        </w:numPr>
        <w:spacing w:line="360" w:lineRule="auto"/>
        <w:jc w:val="both"/>
        <w:rPr>
          <w:rFonts w:ascii="Arial" w:hAnsi="Arial" w:cs="Arial"/>
        </w:rPr>
      </w:pPr>
      <w:r w:rsidRPr="00474116">
        <w:rPr>
          <w:rFonts w:ascii="Arial" w:hAnsi="Arial"/>
          <w:color w:val="1E1E1E"/>
          <w:shd w:val="clear" w:color="auto" w:fill="FFFFFF"/>
        </w:rPr>
        <w:t xml:space="preserve">Burns AS, Lee BS, </w:t>
      </w:r>
      <w:proofErr w:type="spellStart"/>
      <w:r w:rsidRPr="00474116">
        <w:rPr>
          <w:rFonts w:ascii="Arial" w:hAnsi="Arial"/>
          <w:color w:val="1E1E1E"/>
          <w:shd w:val="clear" w:color="auto" w:fill="FFFFFF"/>
        </w:rPr>
        <w:t>Ditunno</w:t>
      </w:r>
      <w:proofErr w:type="spellEnd"/>
      <w:r w:rsidRPr="00474116">
        <w:rPr>
          <w:rFonts w:ascii="Arial" w:hAnsi="Arial"/>
          <w:color w:val="1E1E1E"/>
          <w:shd w:val="clear" w:color="auto" w:fill="FFFFFF"/>
        </w:rPr>
        <w:t xml:space="preserve"> JF Jr, Tessler A. Patient selection for clinical trials: the reliability of the early spinal cord injury examination. J Neurotrauma </w:t>
      </w:r>
      <w:proofErr w:type="gramStart"/>
      <w:r w:rsidRPr="00474116">
        <w:rPr>
          <w:rFonts w:ascii="Arial" w:hAnsi="Arial"/>
          <w:color w:val="1E1E1E"/>
          <w:shd w:val="clear" w:color="auto" w:fill="FFFFFF"/>
        </w:rPr>
        <w:t>2003;20:477</w:t>
      </w:r>
      <w:proofErr w:type="gramEnd"/>
      <w:r w:rsidRPr="00474116">
        <w:rPr>
          <w:rFonts w:ascii="Arial" w:hAnsi="Arial"/>
          <w:color w:val="1E1E1E"/>
          <w:shd w:val="clear" w:color="auto" w:fill="FFFFFF"/>
        </w:rPr>
        <w:t xml:space="preserve">-82. </w:t>
      </w:r>
    </w:p>
    <w:p w14:paraId="6A1DCCBE" w14:textId="77777777" w:rsidR="00B708E7" w:rsidRPr="00474116" w:rsidRDefault="00B708E7" w:rsidP="00A51C53">
      <w:pPr>
        <w:pStyle w:val="PargrafodaLista"/>
        <w:widowControl w:val="0"/>
        <w:numPr>
          <w:ilvl w:val="0"/>
          <w:numId w:val="20"/>
        </w:numPr>
        <w:spacing w:afterLines="120" w:after="288" w:line="360" w:lineRule="auto"/>
        <w:jc w:val="both"/>
        <w:rPr>
          <w:rFonts w:ascii="Arial" w:hAnsi="Arial" w:cs="Arial"/>
          <w:color w:val="1E1E1E"/>
          <w:shd w:val="clear" w:color="auto" w:fill="FFFFFF"/>
        </w:rPr>
      </w:pPr>
      <w:r w:rsidRPr="00474116">
        <w:rPr>
          <w:rFonts w:ascii="Arial" w:hAnsi="Arial"/>
          <w:color w:val="1E1E1E"/>
          <w:shd w:val="clear" w:color="auto" w:fill="FFFFFF"/>
        </w:rPr>
        <w:t xml:space="preserve">Grossman RG, Frankowski RF, Burau KD, et al. Incidence and severity of acute complications after spinal cord injury. J Neurosurg Spine </w:t>
      </w:r>
      <w:proofErr w:type="gramStart"/>
      <w:r w:rsidRPr="00474116">
        <w:rPr>
          <w:rFonts w:ascii="Arial" w:hAnsi="Arial"/>
          <w:color w:val="1E1E1E"/>
          <w:shd w:val="clear" w:color="auto" w:fill="FFFFFF"/>
        </w:rPr>
        <w:t>2012;17:119</w:t>
      </w:r>
      <w:proofErr w:type="gramEnd"/>
      <w:r w:rsidRPr="00474116">
        <w:rPr>
          <w:rFonts w:ascii="Arial" w:hAnsi="Arial"/>
          <w:color w:val="1E1E1E"/>
          <w:shd w:val="clear" w:color="auto" w:fill="FFFFFF"/>
        </w:rPr>
        <w:t>-28.</w:t>
      </w:r>
    </w:p>
    <w:p w14:paraId="0C61697B" w14:textId="628D846A" w:rsidR="00B708E7" w:rsidRPr="00474116" w:rsidRDefault="00B708E7" w:rsidP="00A51C53">
      <w:pPr>
        <w:pStyle w:val="PargrafodaLista"/>
        <w:widowControl w:val="0"/>
        <w:numPr>
          <w:ilvl w:val="0"/>
          <w:numId w:val="20"/>
        </w:numPr>
        <w:spacing w:afterLines="120" w:after="288" w:line="360" w:lineRule="auto"/>
        <w:jc w:val="both"/>
        <w:rPr>
          <w:rFonts w:ascii="Arial" w:hAnsi="Arial" w:cs="Arial"/>
          <w:color w:val="1E1E1E"/>
          <w:shd w:val="clear" w:color="auto" w:fill="FFFFFF"/>
        </w:rPr>
      </w:pPr>
      <w:r w:rsidRPr="00474116">
        <w:rPr>
          <w:rFonts w:ascii="Arial" w:hAnsi="Arial"/>
          <w:color w:val="1E1E1E"/>
          <w:shd w:val="clear" w:color="auto" w:fill="FFFFFF"/>
        </w:rPr>
        <w:t xml:space="preserve">Jiang F, Jaja BNR, </w:t>
      </w:r>
      <w:proofErr w:type="spellStart"/>
      <w:r w:rsidRPr="00474116">
        <w:rPr>
          <w:rFonts w:ascii="Arial" w:hAnsi="Arial"/>
          <w:color w:val="1E1E1E"/>
          <w:shd w:val="clear" w:color="auto" w:fill="FFFFFF"/>
        </w:rPr>
        <w:t>Kurpad</w:t>
      </w:r>
      <w:proofErr w:type="spellEnd"/>
      <w:r w:rsidRPr="00474116">
        <w:rPr>
          <w:rFonts w:ascii="Arial" w:hAnsi="Arial"/>
          <w:color w:val="1E1E1E"/>
          <w:shd w:val="clear" w:color="auto" w:fill="FFFFFF"/>
        </w:rPr>
        <w:t xml:space="preserve"> SN, et al. North American Clinical Trials Network Collaborators. Acute Adverse Events After Spinal Cord Injury and Their Relationship to Long-term Neurologic and Functional Outcomes: Analysis </w:t>
      </w:r>
      <w:proofErr w:type="gramStart"/>
      <w:r w:rsidRPr="00474116">
        <w:rPr>
          <w:rFonts w:ascii="Arial" w:hAnsi="Arial"/>
          <w:color w:val="1E1E1E"/>
          <w:shd w:val="clear" w:color="auto" w:fill="FFFFFF"/>
        </w:rPr>
        <w:t>From</w:t>
      </w:r>
      <w:proofErr w:type="gramEnd"/>
      <w:r w:rsidRPr="00474116">
        <w:rPr>
          <w:rFonts w:ascii="Arial" w:hAnsi="Arial"/>
          <w:color w:val="1E1E1E"/>
          <w:shd w:val="clear" w:color="auto" w:fill="FFFFFF"/>
        </w:rPr>
        <w:t xml:space="preserve"> the North American Clinical Trials Network for Spinal Cord Injury. Crit Care Med, 2019;</w:t>
      </w:r>
      <w:proofErr w:type="gramStart"/>
      <w:r w:rsidRPr="00474116">
        <w:rPr>
          <w:rFonts w:ascii="Arial" w:hAnsi="Arial"/>
          <w:color w:val="1E1E1E"/>
          <w:shd w:val="clear" w:color="auto" w:fill="FFFFFF"/>
        </w:rPr>
        <w:t>47:e</w:t>
      </w:r>
      <w:proofErr w:type="gramEnd"/>
      <w:r w:rsidRPr="00474116">
        <w:rPr>
          <w:rFonts w:ascii="Arial" w:hAnsi="Arial"/>
          <w:color w:val="1E1E1E"/>
          <w:shd w:val="clear" w:color="auto" w:fill="FFFFFF"/>
        </w:rPr>
        <w:t xml:space="preserve">854-e862. </w:t>
      </w:r>
    </w:p>
    <w:p w14:paraId="63534AA0" w14:textId="129C2C6F" w:rsidR="00B708E7" w:rsidRPr="00474116" w:rsidRDefault="00B708E7" w:rsidP="00A51C53">
      <w:pPr>
        <w:pStyle w:val="PargrafodaLista"/>
        <w:widowControl w:val="0"/>
        <w:numPr>
          <w:ilvl w:val="0"/>
          <w:numId w:val="20"/>
        </w:numPr>
        <w:spacing w:afterLines="120" w:after="288" w:line="360" w:lineRule="auto"/>
        <w:jc w:val="both"/>
        <w:rPr>
          <w:rFonts w:ascii="Arial" w:hAnsi="Arial" w:cs="Arial"/>
          <w:color w:val="1E1E1E"/>
          <w:shd w:val="clear" w:color="auto" w:fill="FFFFFF"/>
        </w:rPr>
      </w:pPr>
      <w:r w:rsidRPr="00474116">
        <w:rPr>
          <w:rFonts w:ascii="Arial" w:hAnsi="Arial"/>
          <w:color w:val="1E1E1E"/>
          <w:shd w:val="clear" w:color="auto" w:fill="FFFFFF"/>
        </w:rPr>
        <w:lastRenderedPageBreak/>
        <w:t>Higashi T, Eguchi H, Wakayama Y, Sumi M, Saito T. Risk factors associated with mortality after traumatic cervical spinal cord injury. OTA Int 2018;</w:t>
      </w:r>
      <w:proofErr w:type="gramStart"/>
      <w:r w:rsidRPr="00474116">
        <w:rPr>
          <w:rFonts w:ascii="Arial" w:hAnsi="Arial"/>
          <w:color w:val="1E1E1E"/>
          <w:shd w:val="clear" w:color="auto" w:fill="FFFFFF"/>
        </w:rPr>
        <w:t>1:e</w:t>
      </w:r>
      <w:proofErr w:type="gramEnd"/>
      <w:r w:rsidRPr="00474116">
        <w:rPr>
          <w:rFonts w:ascii="Arial" w:hAnsi="Arial"/>
          <w:color w:val="1E1E1E"/>
          <w:shd w:val="clear" w:color="auto" w:fill="FFFFFF"/>
        </w:rPr>
        <w:t xml:space="preserve">003. </w:t>
      </w:r>
    </w:p>
    <w:p w14:paraId="56EB2664" w14:textId="69F7227A" w:rsidR="00B708E7" w:rsidRPr="00474116" w:rsidRDefault="00B708E7" w:rsidP="00A51C53">
      <w:pPr>
        <w:pStyle w:val="NormalWeb"/>
        <w:numPr>
          <w:ilvl w:val="0"/>
          <w:numId w:val="20"/>
        </w:numPr>
        <w:spacing w:line="360" w:lineRule="auto"/>
        <w:jc w:val="both"/>
        <w:rPr>
          <w:rFonts w:ascii="Arial" w:hAnsi="Arial" w:cs="Arial"/>
        </w:rPr>
      </w:pPr>
      <w:r w:rsidRPr="00474116">
        <w:rPr>
          <w:rFonts w:ascii="Arial" w:hAnsi="Arial"/>
          <w:color w:val="1E1E1E"/>
          <w:shd w:val="clear" w:color="auto" w:fill="FFFFFF"/>
        </w:rPr>
        <w:t xml:space="preserve">Neumann CR, Brasil AV, Albers F. Risk factors for mortality in traumatic cervical spinal cord injury: Brazilian data. J Trauma </w:t>
      </w:r>
      <w:proofErr w:type="gramStart"/>
      <w:r w:rsidRPr="00474116">
        <w:rPr>
          <w:rFonts w:ascii="Arial" w:hAnsi="Arial"/>
          <w:color w:val="1E1E1E"/>
          <w:shd w:val="clear" w:color="auto" w:fill="FFFFFF"/>
        </w:rPr>
        <w:t>2009;67:67</w:t>
      </w:r>
      <w:proofErr w:type="gramEnd"/>
      <w:r w:rsidRPr="00474116">
        <w:rPr>
          <w:rFonts w:ascii="Arial" w:hAnsi="Arial"/>
          <w:color w:val="1E1E1E"/>
          <w:shd w:val="clear" w:color="auto" w:fill="FFFFFF"/>
        </w:rPr>
        <w:t xml:space="preserve">-70 </w:t>
      </w:r>
    </w:p>
    <w:p w14:paraId="6EB52D73" w14:textId="667CED3A" w:rsidR="00B708E7" w:rsidRPr="00474116" w:rsidRDefault="00B708E7" w:rsidP="00A51C53">
      <w:pPr>
        <w:pStyle w:val="Padro"/>
        <w:numPr>
          <w:ilvl w:val="0"/>
          <w:numId w:val="20"/>
        </w:numPr>
        <w:spacing w:before="0" w:afterLines="120" w:after="288" w:line="360" w:lineRule="auto"/>
        <w:jc w:val="both"/>
        <w:rPr>
          <w:rFonts w:ascii="Arial" w:hAnsi="Arial" w:cs="Arial"/>
        </w:rPr>
      </w:pPr>
      <w:r w:rsidRPr="00474116">
        <w:rPr>
          <w:rFonts w:ascii="Arial" w:hAnsi="Arial"/>
        </w:rPr>
        <w:t xml:space="preserve">Santos, TSC, </w:t>
      </w:r>
      <w:proofErr w:type="spellStart"/>
      <w:r w:rsidRPr="00474116">
        <w:rPr>
          <w:rFonts w:ascii="Arial" w:hAnsi="Arial"/>
        </w:rPr>
        <w:t>Guimarães</w:t>
      </w:r>
      <w:proofErr w:type="spellEnd"/>
      <w:r w:rsidRPr="00474116">
        <w:rPr>
          <w:rFonts w:ascii="Arial" w:hAnsi="Arial"/>
        </w:rPr>
        <w:t xml:space="preserve"> RM, </w:t>
      </w:r>
      <w:proofErr w:type="spellStart"/>
      <w:r w:rsidRPr="00474116">
        <w:rPr>
          <w:rFonts w:ascii="Arial" w:hAnsi="Arial"/>
        </w:rPr>
        <w:t>Boeira</w:t>
      </w:r>
      <w:proofErr w:type="spellEnd"/>
      <w:r w:rsidRPr="00474116">
        <w:rPr>
          <w:rFonts w:ascii="Arial" w:hAnsi="Arial"/>
        </w:rPr>
        <w:t xml:space="preserve">, SF. Spinal cord injury epidemiology in public emergency rooms in the municipality of Rio de Janeiro. Escola Anna Nery 2012;16,4:747-753 </w:t>
      </w:r>
    </w:p>
    <w:p w14:paraId="31B50B44" w14:textId="33424535" w:rsidR="00A206BC" w:rsidRPr="00474116" w:rsidRDefault="00A206BC" w:rsidP="00A51C53">
      <w:pPr>
        <w:pStyle w:val="PargrafodaLista"/>
        <w:widowControl w:val="0"/>
        <w:numPr>
          <w:ilvl w:val="0"/>
          <w:numId w:val="20"/>
        </w:numPr>
        <w:spacing w:afterLines="120" w:after="288" w:line="360" w:lineRule="auto"/>
        <w:jc w:val="both"/>
        <w:rPr>
          <w:rFonts w:ascii="Arial" w:hAnsi="Arial" w:cs="Arial"/>
        </w:rPr>
      </w:pPr>
      <w:proofErr w:type="spellStart"/>
      <w:r w:rsidRPr="00474116">
        <w:rPr>
          <w:rFonts w:ascii="Arial" w:hAnsi="Arial"/>
          <w:color w:val="212121"/>
          <w:highlight w:val="white"/>
        </w:rPr>
        <w:t>Scivoletto</w:t>
      </w:r>
      <w:proofErr w:type="spellEnd"/>
      <w:r w:rsidRPr="00474116">
        <w:rPr>
          <w:rFonts w:ascii="Arial" w:hAnsi="Arial"/>
          <w:color w:val="212121"/>
          <w:highlight w:val="white"/>
        </w:rPr>
        <w:t xml:space="preserve"> G, Di Donna V. Prediction of walking recovery after spinal cord injury. Brain Res Bull </w:t>
      </w:r>
      <w:proofErr w:type="gramStart"/>
      <w:r w:rsidRPr="00474116">
        <w:rPr>
          <w:rFonts w:ascii="Arial" w:hAnsi="Arial"/>
          <w:color w:val="212121"/>
          <w:highlight w:val="white"/>
        </w:rPr>
        <w:t>2009;78:43</w:t>
      </w:r>
      <w:proofErr w:type="gramEnd"/>
      <w:r w:rsidRPr="00474116">
        <w:rPr>
          <w:rFonts w:ascii="Arial" w:hAnsi="Arial"/>
          <w:color w:val="212121"/>
          <w:highlight w:val="white"/>
        </w:rPr>
        <w:t xml:space="preserve">-51. </w:t>
      </w:r>
    </w:p>
    <w:sectPr w:rsidR="00A206BC" w:rsidRPr="00474116" w:rsidSect="00D11326">
      <w:headerReference w:type="even" r:id="rId22"/>
      <w:headerReference w:type="default" r:id="rId23"/>
      <w:footerReference w:type="even" r:id="rId24"/>
      <w:footerReference w:type="default" r:id="rId25"/>
      <w:headerReference w:type="first" r:id="rId26"/>
      <w:footerReference w:type="first" r:id="rId27"/>
      <w:pgSz w:w="16840" w:h="11900" w:orient="landscape"/>
      <w:pgMar w:top="1701" w:right="1417" w:bottom="160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4BCBB" w14:textId="77777777" w:rsidR="00F15D4A" w:rsidRDefault="00F15D4A" w:rsidP="00AE4BCF">
      <w:r>
        <w:separator/>
      </w:r>
    </w:p>
  </w:endnote>
  <w:endnote w:type="continuationSeparator" w:id="0">
    <w:p w14:paraId="15DF368E" w14:textId="77777777" w:rsidR="00F15D4A" w:rsidRDefault="00F15D4A" w:rsidP="00AE4BCF">
      <w:r>
        <w:continuationSeparator/>
      </w:r>
    </w:p>
  </w:endnote>
  <w:endnote w:type="continuationNotice" w:id="1">
    <w:p w14:paraId="41B1F907" w14:textId="77777777" w:rsidR="00F15D4A" w:rsidRDefault="00F15D4A" w:rsidP="00AE4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4DC" w14:textId="77777777" w:rsidR="00AE4BCF" w:rsidRDefault="00AE4BCF" w:rsidP="00AE4BC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E50B" w14:textId="01F984FC" w:rsidR="008E43C3" w:rsidRPr="008E43C3" w:rsidRDefault="00A10187" w:rsidP="00AE4BCF">
    <w:pPr>
      <w:pStyle w:val="Rodap"/>
      <w:tabs>
        <w:tab w:val="clear" w:pos="8504"/>
        <w:tab w:val="right" w:pos="13892"/>
      </w:tabs>
      <w:jc w:val="center"/>
    </w:pPr>
    <w:r>
      <w:t xml:space="preserve">Page </w:t>
    </w:r>
    <w:r w:rsidRPr="00A10187">
      <w:rPr>
        <w:b/>
      </w:rPr>
      <w:fldChar w:fldCharType="begin"/>
    </w:r>
    <w:r w:rsidRPr="00A10187">
      <w:rPr>
        <w:b/>
      </w:rPr>
      <w:instrText>PAGE  \* Arabic  \* MERGEFORMAT</w:instrText>
    </w:r>
    <w:r w:rsidRPr="00A10187">
      <w:rPr>
        <w:b/>
      </w:rPr>
      <w:fldChar w:fldCharType="separate"/>
    </w:r>
    <w:r w:rsidRPr="00A10187">
      <w:rPr>
        <w:b/>
      </w:rPr>
      <w:t>1</w:t>
    </w:r>
    <w:r w:rsidRPr="00A10187">
      <w:rPr>
        <w:b/>
      </w:rPr>
      <w:fldChar w:fldCharType="end"/>
    </w:r>
    <w:r>
      <w:t xml:space="preserve"> of </w:t>
    </w:r>
    <w:r w:rsidRPr="00A10187">
      <w:rPr>
        <w:b/>
      </w:rPr>
      <w:fldChar w:fldCharType="begin"/>
    </w:r>
    <w:r w:rsidRPr="00A10187">
      <w:rPr>
        <w:b/>
      </w:rPr>
      <w:instrText>NUMPAGES  \* Arabic  \* MERGEFORMAT</w:instrText>
    </w:r>
    <w:r w:rsidRPr="00A10187">
      <w:rPr>
        <w:b/>
      </w:rPr>
      <w:fldChar w:fldCharType="separate"/>
    </w:r>
    <w:r w:rsidRPr="00A10187">
      <w:rPr>
        <w:b/>
      </w:rPr>
      <w:t>2</w:t>
    </w:r>
    <w:r w:rsidRPr="00A10187">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5CF6F" w14:textId="77777777" w:rsidR="00AE4BCF" w:rsidRDefault="00AE4BCF" w:rsidP="00AE4BC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5A8FB" w14:textId="77777777" w:rsidR="00F15D4A" w:rsidRDefault="00F15D4A" w:rsidP="00AE4BCF">
      <w:r>
        <w:separator/>
      </w:r>
    </w:p>
  </w:footnote>
  <w:footnote w:type="continuationSeparator" w:id="0">
    <w:p w14:paraId="186F0326" w14:textId="77777777" w:rsidR="00F15D4A" w:rsidRDefault="00F15D4A" w:rsidP="00AE4BCF">
      <w:r>
        <w:continuationSeparator/>
      </w:r>
    </w:p>
  </w:footnote>
  <w:footnote w:type="continuationNotice" w:id="1">
    <w:p w14:paraId="0D5B4560" w14:textId="77777777" w:rsidR="00F15D4A" w:rsidRDefault="00F15D4A" w:rsidP="00AE4B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AA85D" w14:textId="77777777" w:rsidR="00AE4BCF" w:rsidRDefault="00AE4BCF" w:rsidP="00AE4BC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BEB3" w14:textId="456E7B1E" w:rsidR="008F16B2" w:rsidRPr="00CF270C" w:rsidRDefault="00F94D60" w:rsidP="00AE4BCF">
    <w:pPr>
      <w:jc w:val="center"/>
      <w:rPr>
        <w:rFonts w:cs="Arial"/>
        <w:b/>
        <w:sz w:val="16"/>
        <w:szCs w:val="16"/>
      </w:rPr>
    </w:pPr>
    <w:r>
      <w:rPr>
        <w:rFonts w:ascii="Arial" w:hAnsi="Arial"/>
        <w:color w:val="7F7F7F" w:themeColor="text1" w:themeTint="80"/>
        <w:sz w:val="20"/>
      </w:rPr>
      <w:t xml:space="preserve">Clinical Research Project: </w:t>
    </w:r>
    <w:r>
      <w:rPr>
        <w:rFonts w:ascii="Arial" w:hAnsi="Arial"/>
      </w:rPr>
      <w:t>“</w:t>
    </w:r>
    <w:r>
      <w:rPr>
        <w:rFonts w:ascii="Arial" w:hAnsi="Arial"/>
        <w:b/>
        <w:bCs/>
      </w:rPr>
      <w:t>PROSPECTIVE, RANDOMIZED STUDY TO EVALUATE THE SAFETY AND EFFICACY OF THE TREATMENT OF ACUTE SPINAL CORD INJURY WITH POLYLAMININ INJECTION</w:t>
    </w:r>
    <w:r>
      <w:rPr>
        <w:rFonts w:ascii="Arial" w:hAnsi="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57B9" w14:textId="77777777" w:rsidR="00AE4BCF" w:rsidRDefault="00AE4BCF" w:rsidP="00AE4BC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2400912"/>
    <w:multiLevelType w:val="hybridMultilevel"/>
    <w:tmpl w:val="60EEE34A"/>
    <w:lvl w:ilvl="0" w:tplc="1E3E92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71373A"/>
    <w:multiLevelType w:val="multilevel"/>
    <w:tmpl w:val="BC78FC7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3729A"/>
    <w:multiLevelType w:val="multilevel"/>
    <w:tmpl w:val="9DAA037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577903"/>
    <w:multiLevelType w:val="hybridMultilevel"/>
    <w:tmpl w:val="8A9025EA"/>
    <w:styleLink w:val="EstiloImportado4"/>
    <w:lvl w:ilvl="0" w:tplc="D632C7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0FEF8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F6B19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D4E2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A7CA4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AAED1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A0ED5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EA89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EE41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29C2641"/>
    <w:multiLevelType w:val="multilevel"/>
    <w:tmpl w:val="81669D8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39592D"/>
    <w:multiLevelType w:val="hybridMultilevel"/>
    <w:tmpl w:val="8A9025EA"/>
    <w:numStyleLink w:val="EstiloImportado4"/>
  </w:abstractNum>
  <w:abstractNum w:abstractNumId="7" w15:restartNumberingAfterBreak="0">
    <w:nsid w:val="2A4B47E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99798D"/>
    <w:multiLevelType w:val="hybridMultilevel"/>
    <w:tmpl w:val="C87AA660"/>
    <w:styleLink w:val="EstiloImportado1"/>
    <w:lvl w:ilvl="0" w:tplc="1AAC9C8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A38E04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5BE6270">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B42D40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CF20A1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CAA3350">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F284620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0BCBB2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42C228A">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5385638"/>
    <w:multiLevelType w:val="hybridMultilevel"/>
    <w:tmpl w:val="7E0C0BA8"/>
    <w:lvl w:ilvl="0" w:tplc="B36E2E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A42BF"/>
    <w:multiLevelType w:val="multilevel"/>
    <w:tmpl w:val="DAB62B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614263"/>
    <w:multiLevelType w:val="multilevel"/>
    <w:tmpl w:val="07A220D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3B578F"/>
    <w:multiLevelType w:val="hybridMultilevel"/>
    <w:tmpl w:val="AB3EDF0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C9F276E"/>
    <w:multiLevelType w:val="hybridMultilevel"/>
    <w:tmpl w:val="C87AA660"/>
    <w:numStyleLink w:val="EstiloImportado1"/>
  </w:abstractNum>
  <w:abstractNum w:abstractNumId="14" w15:restartNumberingAfterBreak="0">
    <w:nsid w:val="4E9033CD"/>
    <w:multiLevelType w:val="hybridMultilevel"/>
    <w:tmpl w:val="D05290B6"/>
    <w:lvl w:ilvl="0" w:tplc="D2D49B0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15:restartNumberingAfterBreak="0">
    <w:nsid w:val="508365BF"/>
    <w:multiLevelType w:val="hybridMultilevel"/>
    <w:tmpl w:val="BF328D9C"/>
    <w:lvl w:ilvl="0" w:tplc="3AFC4A1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15:restartNumberingAfterBreak="0">
    <w:nsid w:val="53D12E81"/>
    <w:multiLevelType w:val="hybridMultilevel"/>
    <w:tmpl w:val="A01267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5693BA9"/>
    <w:multiLevelType w:val="multilevel"/>
    <w:tmpl w:val="0932284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446239"/>
    <w:multiLevelType w:val="hybridMultilevel"/>
    <w:tmpl w:val="C87AA660"/>
    <w:numStyleLink w:val="EstiloImportado1"/>
  </w:abstractNum>
  <w:abstractNum w:abstractNumId="19" w15:restartNumberingAfterBreak="0">
    <w:nsid w:val="6B143DF8"/>
    <w:multiLevelType w:val="hybridMultilevel"/>
    <w:tmpl w:val="21B0CA72"/>
    <w:lvl w:ilvl="0" w:tplc="DCF2CA66">
      <w:start w:val="3"/>
      <w:numFmt w:val="decimal"/>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0" w15:restartNumberingAfterBreak="0">
    <w:nsid w:val="7EA30069"/>
    <w:multiLevelType w:val="multilevel"/>
    <w:tmpl w:val="F050D86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213210">
    <w:abstractNumId w:val="8"/>
  </w:num>
  <w:num w:numId="2" w16cid:durableId="1485270354">
    <w:abstractNumId w:val="18"/>
  </w:num>
  <w:num w:numId="3" w16cid:durableId="245459112">
    <w:abstractNumId w:val="18"/>
    <w:lvlOverride w:ilvl="0">
      <w:startOverride w:val="3"/>
    </w:lvlOverride>
  </w:num>
  <w:num w:numId="4" w16cid:durableId="480000467">
    <w:abstractNumId w:val="4"/>
  </w:num>
  <w:num w:numId="5" w16cid:durableId="920334493">
    <w:abstractNumId w:val="6"/>
  </w:num>
  <w:num w:numId="6" w16cid:durableId="2127969021">
    <w:abstractNumId w:val="14"/>
  </w:num>
  <w:num w:numId="7" w16cid:durableId="441148019">
    <w:abstractNumId w:val="19"/>
  </w:num>
  <w:num w:numId="8" w16cid:durableId="1580359892">
    <w:abstractNumId w:val="13"/>
  </w:num>
  <w:num w:numId="9" w16cid:durableId="2104254433">
    <w:abstractNumId w:val="9"/>
  </w:num>
  <w:num w:numId="10" w16cid:durableId="970211674">
    <w:abstractNumId w:val="0"/>
  </w:num>
  <w:num w:numId="11" w16cid:durableId="781800873">
    <w:abstractNumId w:val="1"/>
  </w:num>
  <w:num w:numId="12" w16cid:durableId="858661364">
    <w:abstractNumId w:val="11"/>
  </w:num>
  <w:num w:numId="13" w16cid:durableId="782381029">
    <w:abstractNumId w:val="15"/>
  </w:num>
  <w:num w:numId="14" w16cid:durableId="1817451473">
    <w:abstractNumId w:val="17"/>
  </w:num>
  <w:num w:numId="15" w16cid:durableId="1435788490">
    <w:abstractNumId w:val="5"/>
  </w:num>
  <w:num w:numId="16" w16cid:durableId="1363433368">
    <w:abstractNumId w:val="10"/>
  </w:num>
  <w:num w:numId="17" w16cid:durableId="2073045094">
    <w:abstractNumId w:val="3"/>
  </w:num>
  <w:num w:numId="18" w16cid:durableId="1063867652">
    <w:abstractNumId w:val="20"/>
  </w:num>
  <w:num w:numId="19" w16cid:durableId="1845128843">
    <w:abstractNumId w:val="2"/>
  </w:num>
  <w:num w:numId="20" w16cid:durableId="1132597377">
    <w:abstractNumId w:val="16"/>
  </w:num>
  <w:num w:numId="21" w16cid:durableId="889072366">
    <w:abstractNumId w:val="7"/>
  </w:num>
  <w:num w:numId="22" w16cid:durableId="19978742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B2"/>
    <w:rsid w:val="0000087F"/>
    <w:rsid w:val="00013066"/>
    <w:rsid w:val="00014DF4"/>
    <w:rsid w:val="00015098"/>
    <w:rsid w:val="00021976"/>
    <w:rsid w:val="000220E6"/>
    <w:rsid w:val="000224BD"/>
    <w:rsid w:val="00023E99"/>
    <w:rsid w:val="00030603"/>
    <w:rsid w:val="00036BA8"/>
    <w:rsid w:val="00037797"/>
    <w:rsid w:val="00064DEE"/>
    <w:rsid w:val="00082793"/>
    <w:rsid w:val="00084E4C"/>
    <w:rsid w:val="00096EC2"/>
    <w:rsid w:val="000A1EBB"/>
    <w:rsid w:val="000A3613"/>
    <w:rsid w:val="000A3C7C"/>
    <w:rsid w:val="000A7060"/>
    <w:rsid w:val="000B021F"/>
    <w:rsid w:val="000B1683"/>
    <w:rsid w:val="000B517D"/>
    <w:rsid w:val="000B66C7"/>
    <w:rsid w:val="000C0427"/>
    <w:rsid w:val="000C7291"/>
    <w:rsid w:val="000E3D9E"/>
    <w:rsid w:val="000E68E3"/>
    <w:rsid w:val="00103A56"/>
    <w:rsid w:val="00105285"/>
    <w:rsid w:val="00105C1E"/>
    <w:rsid w:val="00115786"/>
    <w:rsid w:val="00117CEE"/>
    <w:rsid w:val="0012246D"/>
    <w:rsid w:val="00125094"/>
    <w:rsid w:val="001252D5"/>
    <w:rsid w:val="00127B67"/>
    <w:rsid w:val="001320E7"/>
    <w:rsid w:val="0013394E"/>
    <w:rsid w:val="00135907"/>
    <w:rsid w:val="00136BC9"/>
    <w:rsid w:val="00146CB7"/>
    <w:rsid w:val="001626F5"/>
    <w:rsid w:val="00173414"/>
    <w:rsid w:val="00177EBD"/>
    <w:rsid w:val="001913D2"/>
    <w:rsid w:val="00197353"/>
    <w:rsid w:val="001A0C76"/>
    <w:rsid w:val="001A4BE1"/>
    <w:rsid w:val="001B2083"/>
    <w:rsid w:val="001D1252"/>
    <w:rsid w:val="001D1E80"/>
    <w:rsid w:val="001D6720"/>
    <w:rsid w:val="001D7B3E"/>
    <w:rsid w:val="001E113B"/>
    <w:rsid w:val="001F3D1F"/>
    <w:rsid w:val="00201640"/>
    <w:rsid w:val="00212E93"/>
    <w:rsid w:val="00213DC4"/>
    <w:rsid w:val="0023519B"/>
    <w:rsid w:val="00244890"/>
    <w:rsid w:val="00253308"/>
    <w:rsid w:val="00260290"/>
    <w:rsid w:val="00263424"/>
    <w:rsid w:val="0026384B"/>
    <w:rsid w:val="00264E4E"/>
    <w:rsid w:val="00266929"/>
    <w:rsid w:val="00275678"/>
    <w:rsid w:val="0027691F"/>
    <w:rsid w:val="002828BA"/>
    <w:rsid w:val="002A1470"/>
    <w:rsid w:val="002A2853"/>
    <w:rsid w:val="002C15A2"/>
    <w:rsid w:val="002C3BF1"/>
    <w:rsid w:val="002C4005"/>
    <w:rsid w:val="002D0B8B"/>
    <w:rsid w:val="002D1035"/>
    <w:rsid w:val="002D7ACF"/>
    <w:rsid w:val="002E101A"/>
    <w:rsid w:val="002E642D"/>
    <w:rsid w:val="002F009C"/>
    <w:rsid w:val="002F0CBC"/>
    <w:rsid w:val="002F0D6C"/>
    <w:rsid w:val="002F655D"/>
    <w:rsid w:val="002F7887"/>
    <w:rsid w:val="00302FAD"/>
    <w:rsid w:val="003200AC"/>
    <w:rsid w:val="00326A3C"/>
    <w:rsid w:val="00326CCB"/>
    <w:rsid w:val="003379CD"/>
    <w:rsid w:val="00340BE4"/>
    <w:rsid w:val="00344D72"/>
    <w:rsid w:val="0036107B"/>
    <w:rsid w:val="00361286"/>
    <w:rsid w:val="00365188"/>
    <w:rsid w:val="003717E0"/>
    <w:rsid w:val="003758D1"/>
    <w:rsid w:val="003904D2"/>
    <w:rsid w:val="00390EEA"/>
    <w:rsid w:val="00392A7E"/>
    <w:rsid w:val="00396EA7"/>
    <w:rsid w:val="003B20DF"/>
    <w:rsid w:val="003C13A6"/>
    <w:rsid w:val="003C23E5"/>
    <w:rsid w:val="003E6C84"/>
    <w:rsid w:val="003F4F6B"/>
    <w:rsid w:val="00401170"/>
    <w:rsid w:val="0040640C"/>
    <w:rsid w:val="00411759"/>
    <w:rsid w:val="00427661"/>
    <w:rsid w:val="00436B6F"/>
    <w:rsid w:val="00437F86"/>
    <w:rsid w:val="00443B84"/>
    <w:rsid w:val="00445CF9"/>
    <w:rsid w:val="00445E62"/>
    <w:rsid w:val="004524F1"/>
    <w:rsid w:val="00453FC8"/>
    <w:rsid w:val="004562D5"/>
    <w:rsid w:val="00464C54"/>
    <w:rsid w:val="0046549B"/>
    <w:rsid w:val="00474116"/>
    <w:rsid w:val="00486D70"/>
    <w:rsid w:val="00490B1B"/>
    <w:rsid w:val="004976B3"/>
    <w:rsid w:val="004A62E0"/>
    <w:rsid w:val="004B18C3"/>
    <w:rsid w:val="004C0F0F"/>
    <w:rsid w:val="004C1280"/>
    <w:rsid w:val="004C2D3B"/>
    <w:rsid w:val="004C3E6C"/>
    <w:rsid w:val="004C3FEE"/>
    <w:rsid w:val="004C5AEF"/>
    <w:rsid w:val="004D368F"/>
    <w:rsid w:val="004D43CF"/>
    <w:rsid w:val="004E5AE2"/>
    <w:rsid w:val="004F5406"/>
    <w:rsid w:val="004F61AD"/>
    <w:rsid w:val="005054A5"/>
    <w:rsid w:val="00505982"/>
    <w:rsid w:val="005176C8"/>
    <w:rsid w:val="005266D6"/>
    <w:rsid w:val="00533A90"/>
    <w:rsid w:val="00536DEE"/>
    <w:rsid w:val="00546ED8"/>
    <w:rsid w:val="00555396"/>
    <w:rsid w:val="00567578"/>
    <w:rsid w:val="00574989"/>
    <w:rsid w:val="005759E7"/>
    <w:rsid w:val="00576789"/>
    <w:rsid w:val="005777AD"/>
    <w:rsid w:val="005A635B"/>
    <w:rsid w:val="005B458D"/>
    <w:rsid w:val="005C01DF"/>
    <w:rsid w:val="005C3AEA"/>
    <w:rsid w:val="005C68E1"/>
    <w:rsid w:val="005C7BEE"/>
    <w:rsid w:val="005F08EB"/>
    <w:rsid w:val="00605C08"/>
    <w:rsid w:val="00613DEB"/>
    <w:rsid w:val="00616869"/>
    <w:rsid w:val="00620F9A"/>
    <w:rsid w:val="006242F1"/>
    <w:rsid w:val="0062652A"/>
    <w:rsid w:val="00627A70"/>
    <w:rsid w:val="00652893"/>
    <w:rsid w:val="00662ABC"/>
    <w:rsid w:val="0066764C"/>
    <w:rsid w:val="00672F80"/>
    <w:rsid w:val="006736AF"/>
    <w:rsid w:val="00676265"/>
    <w:rsid w:val="00681B4B"/>
    <w:rsid w:val="006828DC"/>
    <w:rsid w:val="00684833"/>
    <w:rsid w:val="006870CF"/>
    <w:rsid w:val="006911C1"/>
    <w:rsid w:val="00693D21"/>
    <w:rsid w:val="006C2791"/>
    <w:rsid w:val="006C75EB"/>
    <w:rsid w:val="006C7B31"/>
    <w:rsid w:val="006D0029"/>
    <w:rsid w:val="006D43F2"/>
    <w:rsid w:val="006E124C"/>
    <w:rsid w:val="006E25D3"/>
    <w:rsid w:val="00703AE6"/>
    <w:rsid w:val="00704CF6"/>
    <w:rsid w:val="00707C94"/>
    <w:rsid w:val="00710CD6"/>
    <w:rsid w:val="00710FA8"/>
    <w:rsid w:val="0072065C"/>
    <w:rsid w:val="00722B91"/>
    <w:rsid w:val="007376A1"/>
    <w:rsid w:val="00743C8D"/>
    <w:rsid w:val="007464C4"/>
    <w:rsid w:val="00747613"/>
    <w:rsid w:val="007517F5"/>
    <w:rsid w:val="00752B5E"/>
    <w:rsid w:val="00754EF1"/>
    <w:rsid w:val="007711C4"/>
    <w:rsid w:val="00780DAE"/>
    <w:rsid w:val="00783DFE"/>
    <w:rsid w:val="00786D7A"/>
    <w:rsid w:val="0079279E"/>
    <w:rsid w:val="00793785"/>
    <w:rsid w:val="007A1028"/>
    <w:rsid w:val="007A5FDA"/>
    <w:rsid w:val="007C05E3"/>
    <w:rsid w:val="007C0E38"/>
    <w:rsid w:val="007C1A3D"/>
    <w:rsid w:val="007D6AD4"/>
    <w:rsid w:val="007E3A49"/>
    <w:rsid w:val="007E5995"/>
    <w:rsid w:val="007E5B5F"/>
    <w:rsid w:val="007E6481"/>
    <w:rsid w:val="007E78E8"/>
    <w:rsid w:val="00811172"/>
    <w:rsid w:val="008112A7"/>
    <w:rsid w:val="00840979"/>
    <w:rsid w:val="00844ED6"/>
    <w:rsid w:val="00854766"/>
    <w:rsid w:val="0086570D"/>
    <w:rsid w:val="008758AB"/>
    <w:rsid w:val="008842B4"/>
    <w:rsid w:val="008A3612"/>
    <w:rsid w:val="008B44D7"/>
    <w:rsid w:val="008B5D59"/>
    <w:rsid w:val="008C07BC"/>
    <w:rsid w:val="008C7DF1"/>
    <w:rsid w:val="008D3629"/>
    <w:rsid w:val="008E1EE0"/>
    <w:rsid w:val="008E43C3"/>
    <w:rsid w:val="008F16B2"/>
    <w:rsid w:val="0090300F"/>
    <w:rsid w:val="0091750E"/>
    <w:rsid w:val="00941951"/>
    <w:rsid w:val="00944204"/>
    <w:rsid w:val="00947FB4"/>
    <w:rsid w:val="00955035"/>
    <w:rsid w:val="009574D3"/>
    <w:rsid w:val="009669AA"/>
    <w:rsid w:val="00981038"/>
    <w:rsid w:val="00982970"/>
    <w:rsid w:val="0098481C"/>
    <w:rsid w:val="00997131"/>
    <w:rsid w:val="009B15B6"/>
    <w:rsid w:val="009B5D7B"/>
    <w:rsid w:val="009C3C6F"/>
    <w:rsid w:val="009D0AC4"/>
    <w:rsid w:val="009D0C4A"/>
    <w:rsid w:val="009E1C89"/>
    <w:rsid w:val="009E6A81"/>
    <w:rsid w:val="009E6BCB"/>
    <w:rsid w:val="009E7131"/>
    <w:rsid w:val="009F2433"/>
    <w:rsid w:val="00A0270D"/>
    <w:rsid w:val="00A10187"/>
    <w:rsid w:val="00A124B9"/>
    <w:rsid w:val="00A166C5"/>
    <w:rsid w:val="00A206BC"/>
    <w:rsid w:val="00A24B0B"/>
    <w:rsid w:val="00A25395"/>
    <w:rsid w:val="00A300E0"/>
    <w:rsid w:val="00A40C3B"/>
    <w:rsid w:val="00A41741"/>
    <w:rsid w:val="00A42D68"/>
    <w:rsid w:val="00A51C53"/>
    <w:rsid w:val="00A557C4"/>
    <w:rsid w:val="00A6189D"/>
    <w:rsid w:val="00A736B2"/>
    <w:rsid w:val="00A73FC6"/>
    <w:rsid w:val="00A75B81"/>
    <w:rsid w:val="00A86471"/>
    <w:rsid w:val="00A866DB"/>
    <w:rsid w:val="00A91433"/>
    <w:rsid w:val="00A93F5D"/>
    <w:rsid w:val="00AB1193"/>
    <w:rsid w:val="00AC4765"/>
    <w:rsid w:val="00AD2CB3"/>
    <w:rsid w:val="00AE4A03"/>
    <w:rsid w:val="00AE4BCF"/>
    <w:rsid w:val="00AF2583"/>
    <w:rsid w:val="00B0303D"/>
    <w:rsid w:val="00B03877"/>
    <w:rsid w:val="00B05745"/>
    <w:rsid w:val="00B0771F"/>
    <w:rsid w:val="00B224B3"/>
    <w:rsid w:val="00B312D2"/>
    <w:rsid w:val="00B33C9A"/>
    <w:rsid w:val="00B36957"/>
    <w:rsid w:val="00B54AAF"/>
    <w:rsid w:val="00B54D85"/>
    <w:rsid w:val="00B708E7"/>
    <w:rsid w:val="00B7556C"/>
    <w:rsid w:val="00B80357"/>
    <w:rsid w:val="00B83BFD"/>
    <w:rsid w:val="00B8670A"/>
    <w:rsid w:val="00B9544A"/>
    <w:rsid w:val="00B95C04"/>
    <w:rsid w:val="00BA0C9B"/>
    <w:rsid w:val="00BA655E"/>
    <w:rsid w:val="00BB06DC"/>
    <w:rsid w:val="00BD1FE1"/>
    <w:rsid w:val="00BD24E0"/>
    <w:rsid w:val="00BE4AEE"/>
    <w:rsid w:val="00BE5BC4"/>
    <w:rsid w:val="00BF1371"/>
    <w:rsid w:val="00C068F4"/>
    <w:rsid w:val="00C114B9"/>
    <w:rsid w:val="00C115CC"/>
    <w:rsid w:val="00C1690B"/>
    <w:rsid w:val="00C21A68"/>
    <w:rsid w:val="00C30A45"/>
    <w:rsid w:val="00C6498B"/>
    <w:rsid w:val="00C65858"/>
    <w:rsid w:val="00C70CE0"/>
    <w:rsid w:val="00C70E08"/>
    <w:rsid w:val="00C71D73"/>
    <w:rsid w:val="00C8750A"/>
    <w:rsid w:val="00C93E6A"/>
    <w:rsid w:val="00CB0443"/>
    <w:rsid w:val="00CB22D7"/>
    <w:rsid w:val="00CE0625"/>
    <w:rsid w:val="00CE719C"/>
    <w:rsid w:val="00CF270C"/>
    <w:rsid w:val="00CF3758"/>
    <w:rsid w:val="00D0407E"/>
    <w:rsid w:val="00D06202"/>
    <w:rsid w:val="00D0736C"/>
    <w:rsid w:val="00D10FD4"/>
    <w:rsid w:val="00D11326"/>
    <w:rsid w:val="00D14054"/>
    <w:rsid w:val="00D152C9"/>
    <w:rsid w:val="00D160D7"/>
    <w:rsid w:val="00D31BC8"/>
    <w:rsid w:val="00D31EED"/>
    <w:rsid w:val="00D34325"/>
    <w:rsid w:val="00D355A2"/>
    <w:rsid w:val="00D374E1"/>
    <w:rsid w:val="00D43241"/>
    <w:rsid w:val="00D441E5"/>
    <w:rsid w:val="00D47C4E"/>
    <w:rsid w:val="00D525BC"/>
    <w:rsid w:val="00D60385"/>
    <w:rsid w:val="00D6148A"/>
    <w:rsid w:val="00D8201A"/>
    <w:rsid w:val="00D85AF5"/>
    <w:rsid w:val="00D908B6"/>
    <w:rsid w:val="00D90D20"/>
    <w:rsid w:val="00DA6BCE"/>
    <w:rsid w:val="00DB01C3"/>
    <w:rsid w:val="00DC1BA8"/>
    <w:rsid w:val="00DC2EB5"/>
    <w:rsid w:val="00DC516C"/>
    <w:rsid w:val="00DC77F1"/>
    <w:rsid w:val="00DD436D"/>
    <w:rsid w:val="00DE32E2"/>
    <w:rsid w:val="00DE61E6"/>
    <w:rsid w:val="00DE7A06"/>
    <w:rsid w:val="00DF4442"/>
    <w:rsid w:val="00DF5205"/>
    <w:rsid w:val="00E2137A"/>
    <w:rsid w:val="00E221F5"/>
    <w:rsid w:val="00E270C6"/>
    <w:rsid w:val="00E307FF"/>
    <w:rsid w:val="00E37264"/>
    <w:rsid w:val="00E37BED"/>
    <w:rsid w:val="00E617A7"/>
    <w:rsid w:val="00E74CCC"/>
    <w:rsid w:val="00E9557D"/>
    <w:rsid w:val="00EA3E70"/>
    <w:rsid w:val="00EC363C"/>
    <w:rsid w:val="00EC4710"/>
    <w:rsid w:val="00ED2654"/>
    <w:rsid w:val="00EF10A4"/>
    <w:rsid w:val="00EF50D6"/>
    <w:rsid w:val="00F0152F"/>
    <w:rsid w:val="00F0182F"/>
    <w:rsid w:val="00F05C43"/>
    <w:rsid w:val="00F127C4"/>
    <w:rsid w:val="00F15D4A"/>
    <w:rsid w:val="00F33D9C"/>
    <w:rsid w:val="00F56592"/>
    <w:rsid w:val="00F57B72"/>
    <w:rsid w:val="00F61855"/>
    <w:rsid w:val="00F67123"/>
    <w:rsid w:val="00F74767"/>
    <w:rsid w:val="00F85427"/>
    <w:rsid w:val="00F85D33"/>
    <w:rsid w:val="00F91E6D"/>
    <w:rsid w:val="00F94D60"/>
    <w:rsid w:val="00F961F6"/>
    <w:rsid w:val="00FA0745"/>
    <w:rsid w:val="00FA0C03"/>
    <w:rsid w:val="00FA7DB1"/>
    <w:rsid w:val="00FC0890"/>
    <w:rsid w:val="00FC2A28"/>
    <w:rsid w:val="00FC6E70"/>
    <w:rsid w:val="00FD0B8D"/>
    <w:rsid w:val="00FE5C51"/>
    <w:rsid w:val="00FE6B44"/>
    <w:rsid w:val="00FF63A0"/>
    <w:rsid w:val="108C759C"/>
    <w:rsid w:val="2E07682F"/>
    <w:rsid w:val="4DC97250"/>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F88D5"/>
  <w15:docId w15:val="{E641541D-DDB5-4567-9321-8F03B673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basedOn w:val="Normal"/>
    <w:next w:val="Normal"/>
    <w:link w:val="Ttulo1Char"/>
    <w:uiPriority w:val="9"/>
    <w:qFormat/>
    <w:rsid w:val="001252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C658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1D1E80"/>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Pr>
      <w:u w:val="single"/>
    </w:rPr>
  </w:style>
  <w:style w:type="table" w:customStyle="1" w:styleId="NormalTable0">
    <w:name w:val="Normal Table0"/>
    <w:tblPr>
      <w:tblInd w:w="0" w:type="dxa"/>
      <w:tblCellMar>
        <w:top w:w="0" w:type="dxa"/>
        <w:left w:w="0" w:type="dxa"/>
        <w:bottom w:w="0" w:type="dxa"/>
        <w:right w:w="0" w:type="dxa"/>
      </w:tblCellMar>
    </w:tblPr>
  </w:style>
  <w:style w:type="paragraph" w:styleId="Cabealho">
    <w:name w:val="header"/>
    <w:pPr>
      <w:tabs>
        <w:tab w:val="center" w:pos="4419"/>
        <w:tab w:val="right" w:pos="8838"/>
      </w:tabs>
    </w:pPr>
    <w:rPr>
      <w:rFonts w:ascii="Calibri" w:hAnsi="Calibri" w:cs="Arial Unicode MS"/>
      <w:color w:val="000000"/>
      <w:sz w:val="24"/>
      <w:szCs w:val="24"/>
      <w:u w:color="000000"/>
    </w:rPr>
  </w:style>
  <w:style w:type="paragraph" w:customStyle="1" w:styleId="CabealhoeRodap">
    <w:name w:val="Cabeçalho e Rodapé"/>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orpo">
    <w:name w:val="Corpo"/>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PargrafodaLista">
    <w:name w:val="List Paragraph"/>
    <w:pPr>
      <w:ind w:left="720"/>
    </w:pPr>
    <w:rPr>
      <w:rFonts w:ascii="Calibri" w:hAnsi="Calibri" w:cs="Arial Unicode MS"/>
      <w:color w:val="000000"/>
      <w:sz w:val="24"/>
      <w:szCs w:val="24"/>
      <w:u w:color="000000"/>
    </w:rPr>
  </w:style>
  <w:style w:type="numbering" w:customStyle="1" w:styleId="EstiloImportado1">
    <w:name w:val="Estilo Importado 1"/>
    <w:pPr>
      <w:numPr>
        <w:numId w:val="1"/>
      </w:numPr>
    </w:pPr>
  </w:style>
  <w:style w:type="character" w:customStyle="1" w:styleId="Hyperlink0">
    <w:name w:val="Hyperlink.0"/>
    <w:basedOn w:val="Hyperlink"/>
    <w:rPr>
      <w:outline w:val="0"/>
      <w:color w:val="0563C1"/>
      <w:u w:val="single" w:color="0563C1"/>
    </w:rPr>
  </w:style>
  <w:style w:type="paragraph" w:customStyle="1" w:styleId="Padro">
    <w:name w:val="Padrão"/>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rPr>
  </w:style>
  <w:style w:type="numbering" w:customStyle="1" w:styleId="EstiloImportado4">
    <w:name w:val="Estilo Importado 4"/>
    <w:pPr>
      <w:numPr>
        <w:numId w:val="4"/>
      </w:numPr>
    </w:pPr>
  </w:style>
  <w:style w:type="table" w:styleId="Tabelacomgrade">
    <w:name w:val="Table Grid"/>
    <w:basedOn w:val="Tabelanormal"/>
    <w:uiPriority w:val="39"/>
    <w:rsid w:val="00F05C4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5C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pt-BR"/>
    </w:rPr>
  </w:style>
  <w:style w:type="paragraph" w:styleId="Rodap">
    <w:name w:val="footer"/>
    <w:basedOn w:val="Normal"/>
    <w:link w:val="RodapChar"/>
    <w:uiPriority w:val="99"/>
    <w:unhideWhenUsed/>
    <w:rsid w:val="00E2137A"/>
    <w:pPr>
      <w:tabs>
        <w:tab w:val="center" w:pos="4252"/>
        <w:tab w:val="right" w:pos="8504"/>
      </w:tabs>
    </w:pPr>
  </w:style>
  <w:style w:type="character" w:customStyle="1" w:styleId="RodapChar">
    <w:name w:val="Rodapé Char"/>
    <w:basedOn w:val="Fontepargpadro"/>
    <w:link w:val="Rodap"/>
    <w:uiPriority w:val="99"/>
    <w:rsid w:val="00E2137A"/>
    <w:rPr>
      <w:sz w:val="24"/>
      <w:szCs w:val="24"/>
      <w:lang w:val="en-US" w:eastAsia="en-US"/>
    </w:rPr>
  </w:style>
  <w:style w:type="paragraph" w:styleId="Pr-formataoHTML">
    <w:name w:val="HTML Preformatted"/>
    <w:basedOn w:val="Normal"/>
    <w:link w:val="Pr-formataoHTMLChar"/>
    <w:uiPriority w:val="99"/>
    <w:unhideWhenUsed/>
    <w:rsid w:val="007A5F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eastAsia="pt-BR"/>
    </w:rPr>
  </w:style>
  <w:style w:type="character" w:customStyle="1" w:styleId="Pr-formataoHTMLChar">
    <w:name w:val="Pré-formatação HTML Char"/>
    <w:basedOn w:val="Fontepargpadro"/>
    <w:link w:val="Pr-formataoHTML"/>
    <w:uiPriority w:val="99"/>
    <w:rsid w:val="007A5FDA"/>
    <w:rPr>
      <w:rFonts w:ascii="Courier New" w:eastAsia="Times New Roman" w:hAnsi="Courier New" w:cs="Courier New"/>
      <w:bdr w:val="none" w:sz="0" w:space="0" w:color="auto"/>
    </w:rPr>
  </w:style>
  <w:style w:type="character" w:customStyle="1" w:styleId="y2iqfc">
    <w:name w:val="y2iqfc"/>
    <w:basedOn w:val="Fontepargpadro"/>
    <w:rsid w:val="007A5FDA"/>
  </w:style>
  <w:style w:type="character" w:customStyle="1" w:styleId="apple-converted-space">
    <w:name w:val="apple-converted-space"/>
    <w:basedOn w:val="Fontepargpadro"/>
    <w:rsid w:val="00E617A7"/>
  </w:style>
  <w:style w:type="character" w:styleId="nfase">
    <w:name w:val="Emphasis"/>
    <w:basedOn w:val="Fontepargpadro"/>
    <w:uiPriority w:val="20"/>
    <w:qFormat/>
    <w:rsid w:val="00CF3758"/>
    <w:rPr>
      <w:i/>
      <w:iCs/>
    </w:rPr>
  </w:style>
  <w:style w:type="character" w:styleId="Refdecomentrio">
    <w:name w:val="annotation reference"/>
    <w:basedOn w:val="Fontepargpadro"/>
    <w:uiPriority w:val="99"/>
    <w:semiHidden/>
    <w:unhideWhenUsed/>
    <w:rsid w:val="004C3FEE"/>
    <w:rPr>
      <w:sz w:val="16"/>
      <w:szCs w:val="16"/>
    </w:rPr>
  </w:style>
  <w:style w:type="paragraph" w:styleId="Textodecomentrio">
    <w:name w:val="annotation text"/>
    <w:basedOn w:val="Normal"/>
    <w:link w:val="TextodecomentrioChar"/>
    <w:uiPriority w:val="99"/>
    <w:unhideWhenUsed/>
    <w:rsid w:val="004C3FEE"/>
    <w:rPr>
      <w:sz w:val="20"/>
      <w:szCs w:val="20"/>
    </w:rPr>
  </w:style>
  <w:style w:type="character" w:customStyle="1" w:styleId="TextodecomentrioChar">
    <w:name w:val="Texto de comentário Char"/>
    <w:basedOn w:val="Fontepargpadro"/>
    <w:link w:val="Textodecomentrio"/>
    <w:uiPriority w:val="99"/>
    <w:rsid w:val="004C3FEE"/>
    <w:rPr>
      <w:lang w:val="en-US" w:eastAsia="en-US"/>
    </w:rPr>
  </w:style>
  <w:style w:type="paragraph" w:styleId="Assuntodocomentrio">
    <w:name w:val="annotation subject"/>
    <w:basedOn w:val="Textodecomentrio"/>
    <w:next w:val="Textodecomentrio"/>
    <w:link w:val="AssuntodocomentrioChar"/>
    <w:uiPriority w:val="99"/>
    <w:semiHidden/>
    <w:unhideWhenUsed/>
    <w:rsid w:val="004C3FEE"/>
    <w:rPr>
      <w:b/>
      <w:bCs/>
    </w:rPr>
  </w:style>
  <w:style w:type="character" w:customStyle="1" w:styleId="AssuntodocomentrioChar">
    <w:name w:val="Assunto do comentário Char"/>
    <w:basedOn w:val="TextodecomentrioChar"/>
    <w:link w:val="Assuntodocomentrio"/>
    <w:uiPriority w:val="99"/>
    <w:semiHidden/>
    <w:rsid w:val="004C3FEE"/>
    <w:rPr>
      <w:b/>
      <w:bCs/>
      <w:lang w:val="en-US" w:eastAsia="en-US"/>
    </w:rPr>
  </w:style>
  <w:style w:type="character" w:customStyle="1" w:styleId="Ttulo1Char">
    <w:name w:val="Título 1 Char"/>
    <w:basedOn w:val="Fontepargpadro"/>
    <w:link w:val="Ttulo1"/>
    <w:uiPriority w:val="9"/>
    <w:rsid w:val="001252D5"/>
    <w:rPr>
      <w:rFonts w:asciiTheme="majorHAnsi" w:eastAsiaTheme="majorEastAsia" w:hAnsiTheme="majorHAnsi" w:cstheme="majorBidi"/>
      <w:color w:val="2F5496" w:themeColor="accent1" w:themeShade="BF"/>
      <w:sz w:val="32"/>
      <w:szCs w:val="32"/>
      <w:lang w:val="en-US" w:eastAsia="en-US"/>
    </w:rPr>
  </w:style>
  <w:style w:type="character" w:customStyle="1" w:styleId="Ttulo2Char">
    <w:name w:val="Título 2 Char"/>
    <w:basedOn w:val="Fontepargpadro"/>
    <w:link w:val="Ttulo2"/>
    <w:uiPriority w:val="9"/>
    <w:rsid w:val="00C65858"/>
    <w:rPr>
      <w:rFonts w:asciiTheme="majorHAnsi" w:eastAsiaTheme="majorEastAsia" w:hAnsiTheme="majorHAnsi" w:cstheme="majorBidi"/>
      <w:color w:val="2F5496" w:themeColor="accent1" w:themeShade="BF"/>
      <w:sz w:val="26"/>
      <w:szCs w:val="26"/>
      <w:lang w:val="en-US" w:eastAsia="en-US"/>
    </w:rPr>
  </w:style>
  <w:style w:type="character" w:customStyle="1" w:styleId="Ttulo3Char">
    <w:name w:val="Título 3 Char"/>
    <w:basedOn w:val="Fontepargpadro"/>
    <w:link w:val="Ttulo3"/>
    <w:uiPriority w:val="9"/>
    <w:rsid w:val="001D1E80"/>
    <w:rPr>
      <w:rFonts w:asciiTheme="majorHAnsi" w:eastAsiaTheme="majorEastAsia" w:hAnsiTheme="majorHAnsi" w:cstheme="majorBidi"/>
      <w:color w:val="1F3763" w:themeColor="accent1" w:themeShade="7F"/>
      <w:sz w:val="24"/>
      <w:szCs w:val="24"/>
      <w:lang w:val="en-US" w:eastAsia="en-US"/>
    </w:rPr>
  </w:style>
  <w:style w:type="paragraph" w:styleId="Sumrio1">
    <w:name w:val="toc 1"/>
    <w:basedOn w:val="Normal"/>
    <w:next w:val="Normal"/>
    <w:autoRedefine/>
    <w:uiPriority w:val="39"/>
    <w:unhideWhenUsed/>
    <w:rsid w:val="00401170"/>
    <w:pPr>
      <w:spacing w:after="100"/>
    </w:pPr>
  </w:style>
  <w:style w:type="paragraph" w:styleId="Sumrio2">
    <w:name w:val="toc 2"/>
    <w:basedOn w:val="Normal"/>
    <w:next w:val="Normal"/>
    <w:autoRedefine/>
    <w:uiPriority w:val="39"/>
    <w:unhideWhenUsed/>
    <w:rsid w:val="00401170"/>
    <w:pPr>
      <w:spacing w:after="100"/>
      <w:ind w:left="240"/>
    </w:pPr>
  </w:style>
  <w:style w:type="paragraph" w:styleId="Sumrio3">
    <w:name w:val="toc 3"/>
    <w:basedOn w:val="Normal"/>
    <w:next w:val="Normal"/>
    <w:autoRedefine/>
    <w:uiPriority w:val="39"/>
    <w:unhideWhenUsed/>
    <w:rsid w:val="0040117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872">
      <w:bodyDiv w:val="1"/>
      <w:marLeft w:val="0"/>
      <w:marRight w:val="0"/>
      <w:marTop w:val="0"/>
      <w:marBottom w:val="0"/>
      <w:divBdr>
        <w:top w:val="none" w:sz="0" w:space="0" w:color="auto"/>
        <w:left w:val="none" w:sz="0" w:space="0" w:color="auto"/>
        <w:bottom w:val="none" w:sz="0" w:space="0" w:color="auto"/>
        <w:right w:val="none" w:sz="0" w:space="0" w:color="auto"/>
      </w:divBdr>
      <w:divsChild>
        <w:div w:id="1924681643">
          <w:marLeft w:val="0"/>
          <w:marRight w:val="0"/>
          <w:marTop w:val="0"/>
          <w:marBottom w:val="0"/>
          <w:divBdr>
            <w:top w:val="none" w:sz="0" w:space="0" w:color="auto"/>
            <w:left w:val="none" w:sz="0" w:space="0" w:color="auto"/>
            <w:bottom w:val="none" w:sz="0" w:space="0" w:color="auto"/>
            <w:right w:val="none" w:sz="0" w:space="0" w:color="auto"/>
          </w:divBdr>
          <w:divsChild>
            <w:div w:id="1480809498">
              <w:marLeft w:val="0"/>
              <w:marRight w:val="0"/>
              <w:marTop w:val="0"/>
              <w:marBottom w:val="0"/>
              <w:divBdr>
                <w:top w:val="none" w:sz="0" w:space="0" w:color="auto"/>
                <w:left w:val="none" w:sz="0" w:space="0" w:color="auto"/>
                <w:bottom w:val="none" w:sz="0" w:space="0" w:color="auto"/>
                <w:right w:val="none" w:sz="0" w:space="0" w:color="auto"/>
              </w:divBdr>
              <w:divsChild>
                <w:div w:id="16519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46296">
      <w:bodyDiv w:val="1"/>
      <w:marLeft w:val="0"/>
      <w:marRight w:val="0"/>
      <w:marTop w:val="0"/>
      <w:marBottom w:val="0"/>
      <w:divBdr>
        <w:top w:val="none" w:sz="0" w:space="0" w:color="auto"/>
        <w:left w:val="none" w:sz="0" w:space="0" w:color="auto"/>
        <w:bottom w:val="none" w:sz="0" w:space="0" w:color="auto"/>
        <w:right w:val="none" w:sz="0" w:space="0" w:color="auto"/>
      </w:divBdr>
      <w:divsChild>
        <w:div w:id="652104820">
          <w:marLeft w:val="0"/>
          <w:marRight w:val="0"/>
          <w:marTop w:val="0"/>
          <w:marBottom w:val="0"/>
          <w:divBdr>
            <w:top w:val="none" w:sz="0" w:space="0" w:color="auto"/>
            <w:left w:val="none" w:sz="0" w:space="0" w:color="auto"/>
            <w:bottom w:val="none" w:sz="0" w:space="0" w:color="auto"/>
            <w:right w:val="none" w:sz="0" w:space="0" w:color="auto"/>
          </w:divBdr>
          <w:divsChild>
            <w:div w:id="1782262471">
              <w:marLeft w:val="0"/>
              <w:marRight w:val="0"/>
              <w:marTop w:val="0"/>
              <w:marBottom w:val="0"/>
              <w:divBdr>
                <w:top w:val="none" w:sz="0" w:space="0" w:color="auto"/>
                <w:left w:val="none" w:sz="0" w:space="0" w:color="auto"/>
                <w:bottom w:val="none" w:sz="0" w:space="0" w:color="auto"/>
                <w:right w:val="none" w:sz="0" w:space="0" w:color="auto"/>
              </w:divBdr>
              <w:divsChild>
                <w:div w:id="12762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1284">
      <w:bodyDiv w:val="1"/>
      <w:marLeft w:val="0"/>
      <w:marRight w:val="0"/>
      <w:marTop w:val="0"/>
      <w:marBottom w:val="0"/>
      <w:divBdr>
        <w:top w:val="none" w:sz="0" w:space="0" w:color="auto"/>
        <w:left w:val="none" w:sz="0" w:space="0" w:color="auto"/>
        <w:bottom w:val="none" w:sz="0" w:space="0" w:color="auto"/>
        <w:right w:val="none" w:sz="0" w:space="0" w:color="auto"/>
      </w:divBdr>
      <w:divsChild>
        <w:div w:id="412358024">
          <w:marLeft w:val="0"/>
          <w:marRight w:val="0"/>
          <w:marTop w:val="0"/>
          <w:marBottom w:val="0"/>
          <w:divBdr>
            <w:top w:val="none" w:sz="0" w:space="0" w:color="auto"/>
            <w:left w:val="none" w:sz="0" w:space="0" w:color="auto"/>
            <w:bottom w:val="none" w:sz="0" w:space="0" w:color="auto"/>
            <w:right w:val="none" w:sz="0" w:space="0" w:color="auto"/>
          </w:divBdr>
          <w:divsChild>
            <w:div w:id="25372685">
              <w:marLeft w:val="0"/>
              <w:marRight w:val="0"/>
              <w:marTop w:val="0"/>
              <w:marBottom w:val="0"/>
              <w:divBdr>
                <w:top w:val="none" w:sz="0" w:space="0" w:color="auto"/>
                <w:left w:val="none" w:sz="0" w:space="0" w:color="auto"/>
                <w:bottom w:val="none" w:sz="0" w:space="0" w:color="auto"/>
                <w:right w:val="none" w:sz="0" w:space="0" w:color="auto"/>
              </w:divBdr>
              <w:divsChild>
                <w:div w:id="172768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4204">
      <w:bodyDiv w:val="1"/>
      <w:marLeft w:val="0"/>
      <w:marRight w:val="0"/>
      <w:marTop w:val="0"/>
      <w:marBottom w:val="0"/>
      <w:divBdr>
        <w:top w:val="none" w:sz="0" w:space="0" w:color="auto"/>
        <w:left w:val="none" w:sz="0" w:space="0" w:color="auto"/>
        <w:bottom w:val="none" w:sz="0" w:space="0" w:color="auto"/>
        <w:right w:val="none" w:sz="0" w:space="0" w:color="auto"/>
      </w:divBdr>
      <w:divsChild>
        <w:div w:id="1790780422">
          <w:marLeft w:val="0"/>
          <w:marRight w:val="0"/>
          <w:marTop w:val="0"/>
          <w:marBottom w:val="0"/>
          <w:divBdr>
            <w:top w:val="none" w:sz="0" w:space="0" w:color="auto"/>
            <w:left w:val="none" w:sz="0" w:space="0" w:color="auto"/>
            <w:bottom w:val="none" w:sz="0" w:space="0" w:color="auto"/>
            <w:right w:val="none" w:sz="0" w:space="0" w:color="auto"/>
          </w:divBdr>
          <w:divsChild>
            <w:div w:id="1950890664">
              <w:marLeft w:val="0"/>
              <w:marRight w:val="0"/>
              <w:marTop w:val="0"/>
              <w:marBottom w:val="0"/>
              <w:divBdr>
                <w:top w:val="none" w:sz="0" w:space="0" w:color="auto"/>
                <w:left w:val="none" w:sz="0" w:space="0" w:color="auto"/>
                <w:bottom w:val="none" w:sz="0" w:space="0" w:color="auto"/>
                <w:right w:val="none" w:sz="0" w:space="0" w:color="auto"/>
              </w:divBdr>
              <w:divsChild>
                <w:div w:id="17318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8627">
      <w:bodyDiv w:val="1"/>
      <w:marLeft w:val="0"/>
      <w:marRight w:val="0"/>
      <w:marTop w:val="0"/>
      <w:marBottom w:val="0"/>
      <w:divBdr>
        <w:top w:val="none" w:sz="0" w:space="0" w:color="auto"/>
        <w:left w:val="none" w:sz="0" w:space="0" w:color="auto"/>
        <w:bottom w:val="none" w:sz="0" w:space="0" w:color="auto"/>
        <w:right w:val="none" w:sz="0" w:space="0" w:color="auto"/>
      </w:divBdr>
      <w:divsChild>
        <w:div w:id="2090686177">
          <w:marLeft w:val="0"/>
          <w:marRight w:val="0"/>
          <w:marTop w:val="0"/>
          <w:marBottom w:val="0"/>
          <w:divBdr>
            <w:top w:val="none" w:sz="0" w:space="0" w:color="auto"/>
            <w:left w:val="none" w:sz="0" w:space="0" w:color="auto"/>
            <w:bottom w:val="none" w:sz="0" w:space="0" w:color="auto"/>
            <w:right w:val="none" w:sz="0" w:space="0" w:color="auto"/>
          </w:divBdr>
          <w:divsChild>
            <w:div w:id="375548438">
              <w:marLeft w:val="0"/>
              <w:marRight w:val="0"/>
              <w:marTop w:val="0"/>
              <w:marBottom w:val="0"/>
              <w:divBdr>
                <w:top w:val="none" w:sz="0" w:space="0" w:color="auto"/>
                <w:left w:val="none" w:sz="0" w:space="0" w:color="auto"/>
                <w:bottom w:val="none" w:sz="0" w:space="0" w:color="auto"/>
                <w:right w:val="none" w:sz="0" w:space="0" w:color="auto"/>
              </w:divBdr>
              <w:divsChild>
                <w:div w:id="20381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1940">
      <w:bodyDiv w:val="1"/>
      <w:marLeft w:val="0"/>
      <w:marRight w:val="0"/>
      <w:marTop w:val="0"/>
      <w:marBottom w:val="0"/>
      <w:divBdr>
        <w:top w:val="none" w:sz="0" w:space="0" w:color="auto"/>
        <w:left w:val="none" w:sz="0" w:space="0" w:color="auto"/>
        <w:bottom w:val="none" w:sz="0" w:space="0" w:color="auto"/>
        <w:right w:val="none" w:sz="0" w:space="0" w:color="auto"/>
      </w:divBdr>
      <w:divsChild>
        <w:div w:id="471293455">
          <w:marLeft w:val="0"/>
          <w:marRight w:val="0"/>
          <w:marTop w:val="0"/>
          <w:marBottom w:val="0"/>
          <w:divBdr>
            <w:top w:val="none" w:sz="0" w:space="0" w:color="auto"/>
            <w:left w:val="none" w:sz="0" w:space="0" w:color="auto"/>
            <w:bottom w:val="none" w:sz="0" w:space="0" w:color="auto"/>
            <w:right w:val="none" w:sz="0" w:space="0" w:color="auto"/>
          </w:divBdr>
          <w:divsChild>
            <w:div w:id="971062223">
              <w:marLeft w:val="0"/>
              <w:marRight w:val="0"/>
              <w:marTop w:val="0"/>
              <w:marBottom w:val="0"/>
              <w:divBdr>
                <w:top w:val="none" w:sz="0" w:space="0" w:color="auto"/>
                <w:left w:val="none" w:sz="0" w:space="0" w:color="auto"/>
                <w:bottom w:val="none" w:sz="0" w:space="0" w:color="auto"/>
                <w:right w:val="none" w:sz="0" w:space="0" w:color="auto"/>
              </w:divBdr>
              <w:divsChild>
                <w:div w:id="14260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8253">
      <w:bodyDiv w:val="1"/>
      <w:marLeft w:val="0"/>
      <w:marRight w:val="0"/>
      <w:marTop w:val="0"/>
      <w:marBottom w:val="0"/>
      <w:divBdr>
        <w:top w:val="none" w:sz="0" w:space="0" w:color="auto"/>
        <w:left w:val="none" w:sz="0" w:space="0" w:color="auto"/>
        <w:bottom w:val="none" w:sz="0" w:space="0" w:color="auto"/>
        <w:right w:val="none" w:sz="0" w:space="0" w:color="auto"/>
      </w:divBdr>
      <w:divsChild>
        <w:div w:id="431169041">
          <w:marLeft w:val="0"/>
          <w:marRight w:val="0"/>
          <w:marTop w:val="0"/>
          <w:marBottom w:val="0"/>
          <w:divBdr>
            <w:top w:val="none" w:sz="0" w:space="0" w:color="auto"/>
            <w:left w:val="none" w:sz="0" w:space="0" w:color="auto"/>
            <w:bottom w:val="none" w:sz="0" w:space="0" w:color="auto"/>
            <w:right w:val="none" w:sz="0" w:space="0" w:color="auto"/>
          </w:divBdr>
          <w:divsChild>
            <w:div w:id="43454716">
              <w:marLeft w:val="0"/>
              <w:marRight w:val="0"/>
              <w:marTop w:val="0"/>
              <w:marBottom w:val="0"/>
              <w:divBdr>
                <w:top w:val="none" w:sz="0" w:space="0" w:color="auto"/>
                <w:left w:val="none" w:sz="0" w:space="0" w:color="auto"/>
                <w:bottom w:val="none" w:sz="0" w:space="0" w:color="auto"/>
                <w:right w:val="none" w:sz="0" w:space="0" w:color="auto"/>
              </w:divBdr>
              <w:divsChild>
                <w:div w:id="3031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289446">
      <w:bodyDiv w:val="1"/>
      <w:marLeft w:val="0"/>
      <w:marRight w:val="0"/>
      <w:marTop w:val="0"/>
      <w:marBottom w:val="0"/>
      <w:divBdr>
        <w:top w:val="none" w:sz="0" w:space="0" w:color="auto"/>
        <w:left w:val="none" w:sz="0" w:space="0" w:color="auto"/>
        <w:bottom w:val="none" w:sz="0" w:space="0" w:color="auto"/>
        <w:right w:val="none" w:sz="0" w:space="0" w:color="auto"/>
      </w:divBdr>
      <w:divsChild>
        <w:div w:id="723796697">
          <w:marLeft w:val="0"/>
          <w:marRight w:val="0"/>
          <w:marTop w:val="0"/>
          <w:marBottom w:val="0"/>
          <w:divBdr>
            <w:top w:val="none" w:sz="0" w:space="0" w:color="auto"/>
            <w:left w:val="none" w:sz="0" w:space="0" w:color="auto"/>
            <w:bottom w:val="none" w:sz="0" w:space="0" w:color="auto"/>
            <w:right w:val="none" w:sz="0" w:space="0" w:color="auto"/>
          </w:divBdr>
          <w:divsChild>
            <w:div w:id="754404702">
              <w:marLeft w:val="0"/>
              <w:marRight w:val="0"/>
              <w:marTop w:val="0"/>
              <w:marBottom w:val="0"/>
              <w:divBdr>
                <w:top w:val="none" w:sz="0" w:space="0" w:color="auto"/>
                <w:left w:val="none" w:sz="0" w:space="0" w:color="auto"/>
                <w:bottom w:val="none" w:sz="0" w:space="0" w:color="auto"/>
                <w:right w:val="none" w:sz="0" w:space="0" w:color="auto"/>
              </w:divBdr>
              <w:divsChild>
                <w:div w:id="17212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143017">
      <w:bodyDiv w:val="1"/>
      <w:marLeft w:val="0"/>
      <w:marRight w:val="0"/>
      <w:marTop w:val="0"/>
      <w:marBottom w:val="0"/>
      <w:divBdr>
        <w:top w:val="none" w:sz="0" w:space="0" w:color="auto"/>
        <w:left w:val="none" w:sz="0" w:space="0" w:color="auto"/>
        <w:bottom w:val="none" w:sz="0" w:space="0" w:color="auto"/>
        <w:right w:val="none" w:sz="0" w:space="0" w:color="auto"/>
      </w:divBdr>
      <w:divsChild>
        <w:div w:id="1231041710">
          <w:marLeft w:val="0"/>
          <w:marRight w:val="0"/>
          <w:marTop w:val="0"/>
          <w:marBottom w:val="0"/>
          <w:divBdr>
            <w:top w:val="none" w:sz="0" w:space="0" w:color="auto"/>
            <w:left w:val="none" w:sz="0" w:space="0" w:color="auto"/>
            <w:bottom w:val="none" w:sz="0" w:space="0" w:color="auto"/>
            <w:right w:val="none" w:sz="0" w:space="0" w:color="auto"/>
          </w:divBdr>
          <w:divsChild>
            <w:div w:id="526598194">
              <w:marLeft w:val="0"/>
              <w:marRight w:val="0"/>
              <w:marTop w:val="0"/>
              <w:marBottom w:val="0"/>
              <w:divBdr>
                <w:top w:val="none" w:sz="0" w:space="0" w:color="auto"/>
                <w:left w:val="none" w:sz="0" w:space="0" w:color="auto"/>
                <w:bottom w:val="none" w:sz="0" w:space="0" w:color="auto"/>
                <w:right w:val="none" w:sz="0" w:space="0" w:color="auto"/>
              </w:divBdr>
              <w:divsChild>
                <w:div w:id="20767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91245">
      <w:bodyDiv w:val="1"/>
      <w:marLeft w:val="0"/>
      <w:marRight w:val="0"/>
      <w:marTop w:val="0"/>
      <w:marBottom w:val="0"/>
      <w:divBdr>
        <w:top w:val="none" w:sz="0" w:space="0" w:color="auto"/>
        <w:left w:val="none" w:sz="0" w:space="0" w:color="auto"/>
        <w:bottom w:val="none" w:sz="0" w:space="0" w:color="auto"/>
        <w:right w:val="none" w:sz="0" w:space="0" w:color="auto"/>
      </w:divBdr>
      <w:divsChild>
        <w:div w:id="281964986">
          <w:marLeft w:val="0"/>
          <w:marRight w:val="0"/>
          <w:marTop w:val="0"/>
          <w:marBottom w:val="0"/>
          <w:divBdr>
            <w:top w:val="none" w:sz="0" w:space="0" w:color="auto"/>
            <w:left w:val="none" w:sz="0" w:space="0" w:color="auto"/>
            <w:bottom w:val="none" w:sz="0" w:space="0" w:color="auto"/>
            <w:right w:val="none" w:sz="0" w:space="0" w:color="auto"/>
          </w:divBdr>
          <w:divsChild>
            <w:div w:id="1352878002">
              <w:marLeft w:val="0"/>
              <w:marRight w:val="0"/>
              <w:marTop w:val="0"/>
              <w:marBottom w:val="0"/>
              <w:divBdr>
                <w:top w:val="none" w:sz="0" w:space="0" w:color="auto"/>
                <w:left w:val="none" w:sz="0" w:space="0" w:color="auto"/>
                <w:bottom w:val="none" w:sz="0" w:space="0" w:color="auto"/>
                <w:right w:val="none" w:sz="0" w:space="0" w:color="auto"/>
              </w:divBdr>
              <w:divsChild>
                <w:div w:id="142935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0557">
      <w:bodyDiv w:val="1"/>
      <w:marLeft w:val="0"/>
      <w:marRight w:val="0"/>
      <w:marTop w:val="0"/>
      <w:marBottom w:val="0"/>
      <w:divBdr>
        <w:top w:val="none" w:sz="0" w:space="0" w:color="auto"/>
        <w:left w:val="none" w:sz="0" w:space="0" w:color="auto"/>
        <w:bottom w:val="none" w:sz="0" w:space="0" w:color="auto"/>
        <w:right w:val="none" w:sz="0" w:space="0" w:color="auto"/>
      </w:divBdr>
      <w:divsChild>
        <w:div w:id="523832064">
          <w:marLeft w:val="0"/>
          <w:marRight w:val="0"/>
          <w:marTop w:val="0"/>
          <w:marBottom w:val="0"/>
          <w:divBdr>
            <w:top w:val="none" w:sz="0" w:space="0" w:color="auto"/>
            <w:left w:val="none" w:sz="0" w:space="0" w:color="auto"/>
            <w:bottom w:val="none" w:sz="0" w:space="0" w:color="auto"/>
            <w:right w:val="none" w:sz="0" w:space="0" w:color="auto"/>
          </w:divBdr>
          <w:divsChild>
            <w:div w:id="2081829302">
              <w:marLeft w:val="0"/>
              <w:marRight w:val="0"/>
              <w:marTop w:val="0"/>
              <w:marBottom w:val="0"/>
              <w:divBdr>
                <w:top w:val="none" w:sz="0" w:space="0" w:color="auto"/>
                <w:left w:val="none" w:sz="0" w:space="0" w:color="auto"/>
                <w:bottom w:val="none" w:sz="0" w:space="0" w:color="auto"/>
                <w:right w:val="none" w:sz="0" w:space="0" w:color="auto"/>
              </w:divBdr>
              <w:divsChild>
                <w:div w:id="109027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93292">
      <w:bodyDiv w:val="1"/>
      <w:marLeft w:val="0"/>
      <w:marRight w:val="0"/>
      <w:marTop w:val="0"/>
      <w:marBottom w:val="0"/>
      <w:divBdr>
        <w:top w:val="none" w:sz="0" w:space="0" w:color="auto"/>
        <w:left w:val="none" w:sz="0" w:space="0" w:color="auto"/>
        <w:bottom w:val="none" w:sz="0" w:space="0" w:color="auto"/>
        <w:right w:val="none" w:sz="0" w:space="0" w:color="auto"/>
      </w:divBdr>
      <w:divsChild>
        <w:div w:id="2126583463">
          <w:marLeft w:val="0"/>
          <w:marRight w:val="0"/>
          <w:marTop w:val="0"/>
          <w:marBottom w:val="0"/>
          <w:divBdr>
            <w:top w:val="none" w:sz="0" w:space="0" w:color="auto"/>
            <w:left w:val="none" w:sz="0" w:space="0" w:color="auto"/>
            <w:bottom w:val="none" w:sz="0" w:space="0" w:color="auto"/>
            <w:right w:val="none" w:sz="0" w:space="0" w:color="auto"/>
          </w:divBdr>
          <w:divsChild>
            <w:div w:id="1599365947">
              <w:marLeft w:val="0"/>
              <w:marRight w:val="0"/>
              <w:marTop w:val="0"/>
              <w:marBottom w:val="0"/>
              <w:divBdr>
                <w:top w:val="none" w:sz="0" w:space="0" w:color="auto"/>
                <w:left w:val="none" w:sz="0" w:space="0" w:color="auto"/>
                <w:bottom w:val="none" w:sz="0" w:space="0" w:color="auto"/>
                <w:right w:val="none" w:sz="0" w:space="0" w:color="auto"/>
              </w:divBdr>
              <w:divsChild>
                <w:div w:id="162164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71876">
      <w:bodyDiv w:val="1"/>
      <w:marLeft w:val="0"/>
      <w:marRight w:val="0"/>
      <w:marTop w:val="0"/>
      <w:marBottom w:val="0"/>
      <w:divBdr>
        <w:top w:val="none" w:sz="0" w:space="0" w:color="auto"/>
        <w:left w:val="none" w:sz="0" w:space="0" w:color="auto"/>
        <w:bottom w:val="none" w:sz="0" w:space="0" w:color="auto"/>
        <w:right w:val="none" w:sz="0" w:space="0" w:color="auto"/>
      </w:divBdr>
      <w:divsChild>
        <w:div w:id="2124033748">
          <w:marLeft w:val="0"/>
          <w:marRight w:val="0"/>
          <w:marTop w:val="0"/>
          <w:marBottom w:val="0"/>
          <w:divBdr>
            <w:top w:val="none" w:sz="0" w:space="0" w:color="auto"/>
            <w:left w:val="none" w:sz="0" w:space="0" w:color="auto"/>
            <w:bottom w:val="none" w:sz="0" w:space="0" w:color="auto"/>
            <w:right w:val="none" w:sz="0" w:space="0" w:color="auto"/>
          </w:divBdr>
          <w:divsChild>
            <w:div w:id="1921676499">
              <w:marLeft w:val="0"/>
              <w:marRight w:val="0"/>
              <w:marTop w:val="0"/>
              <w:marBottom w:val="0"/>
              <w:divBdr>
                <w:top w:val="none" w:sz="0" w:space="0" w:color="auto"/>
                <w:left w:val="none" w:sz="0" w:space="0" w:color="auto"/>
                <w:bottom w:val="none" w:sz="0" w:space="0" w:color="auto"/>
                <w:right w:val="none" w:sz="0" w:space="0" w:color="auto"/>
              </w:divBdr>
              <w:divsChild>
                <w:div w:id="12851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23696">
      <w:bodyDiv w:val="1"/>
      <w:marLeft w:val="0"/>
      <w:marRight w:val="0"/>
      <w:marTop w:val="0"/>
      <w:marBottom w:val="0"/>
      <w:divBdr>
        <w:top w:val="none" w:sz="0" w:space="0" w:color="auto"/>
        <w:left w:val="none" w:sz="0" w:space="0" w:color="auto"/>
        <w:bottom w:val="none" w:sz="0" w:space="0" w:color="auto"/>
        <w:right w:val="none" w:sz="0" w:space="0" w:color="auto"/>
      </w:divBdr>
      <w:divsChild>
        <w:div w:id="619991006">
          <w:marLeft w:val="0"/>
          <w:marRight w:val="0"/>
          <w:marTop w:val="0"/>
          <w:marBottom w:val="0"/>
          <w:divBdr>
            <w:top w:val="none" w:sz="0" w:space="0" w:color="auto"/>
            <w:left w:val="none" w:sz="0" w:space="0" w:color="auto"/>
            <w:bottom w:val="none" w:sz="0" w:space="0" w:color="auto"/>
            <w:right w:val="none" w:sz="0" w:space="0" w:color="auto"/>
          </w:divBdr>
          <w:divsChild>
            <w:div w:id="1465387853">
              <w:marLeft w:val="0"/>
              <w:marRight w:val="0"/>
              <w:marTop w:val="0"/>
              <w:marBottom w:val="0"/>
              <w:divBdr>
                <w:top w:val="none" w:sz="0" w:space="0" w:color="auto"/>
                <w:left w:val="none" w:sz="0" w:space="0" w:color="auto"/>
                <w:bottom w:val="none" w:sz="0" w:space="0" w:color="auto"/>
                <w:right w:val="none" w:sz="0" w:space="0" w:color="auto"/>
              </w:divBdr>
              <w:divsChild>
                <w:div w:id="4829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2874">
      <w:bodyDiv w:val="1"/>
      <w:marLeft w:val="0"/>
      <w:marRight w:val="0"/>
      <w:marTop w:val="0"/>
      <w:marBottom w:val="0"/>
      <w:divBdr>
        <w:top w:val="none" w:sz="0" w:space="0" w:color="auto"/>
        <w:left w:val="none" w:sz="0" w:space="0" w:color="auto"/>
        <w:bottom w:val="none" w:sz="0" w:space="0" w:color="auto"/>
        <w:right w:val="none" w:sz="0" w:space="0" w:color="auto"/>
      </w:divBdr>
    </w:div>
    <w:div w:id="798305462">
      <w:bodyDiv w:val="1"/>
      <w:marLeft w:val="0"/>
      <w:marRight w:val="0"/>
      <w:marTop w:val="0"/>
      <w:marBottom w:val="0"/>
      <w:divBdr>
        <w:top w:val="none" w:sz="0" w:space="0" w:color="auto"/>
        <w:left w:val="none" w:sz="0" w:space="0" w:color="auto"/>
        <w:bottom w:val="none" w:sz="0" w:space="0" w:color="auto"/>
        <w:right w:val="none" w:sz="0" w:space="0" w:color="auto"/>
      </w:divBdr>
    </w:div>
    <w:div w:id="914165143">
      <w:bodyDiv w:val="1"/>
      <w:marLeft w:val="0"/>
      <w:marRight w:val="0"/>
      <w:marTop w:val="0"/>
      <w:marBottom w:val="0"/>
      <w:divBdr>
        <w:top w:val="none" w:sz="0" w:space="0" w:color="auto"/>
        <w:left w:val="none" w:sz="0" w:space="0" w:color="auto"/>
        <w:bottom w:val="none" w:sz="0" w:space="0" w:color="auto"/>
        <w:right w:val="none" w:sz="0" w:space="0" w:color="auto"/>
      </w:divBdr>
      <w:divsChild>
        <w:div w:id="728959522">
          <w:marLeft w:val="0"/>
          <w:marRight w:val="0"/>
          <w:marTop w:val="0"/>
          <w:marBottom w:val="0"/>
          <w:divBdr>
            <w:top w:val="none" w:sz="0" w:space="0" w:color="auto"/>
            <w:left w:val="none" w:sz="0" w:space="0" w:color="auto"/>
            <w:bottom w:val="none" w:sz="0" w:space="0" w:color="auto"/>
            <w:right w:val="none" w:sz="0" w:space="0" w:color="auto"/>
          </w:divBdr>
          <w:divsChild>
            <w:div w:id="1154295111">
              <w:marLeft w:val="0"/>
              <w:marRight w:val="0"/>
              <w:marTop w:val="0"/>
              <w:marBottom w:val="0"/>
              <w:divBdr>
                <w:top w:val="none" w:sz="0" w:space="0" w:color="auto"/>
                <w:left w:val="none" w:sz="0" w:space="0" w:color="auto"/>
                <w:bottom w:val="none" w:sz="0" w:space="0" w:color="auto"/>
                <w:right w:val="none" w:sz="0" w:space="0" w:color="auto"/>
              </w:divBdr>
              <w:divsChild>
                <w:div w:id="188621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008">
      <w:bodyDiv w:val="1"/>
      <w:marLeft w:val="0"/>
      <w:marRight w:val="0"/>
      <w:marTop w:val="0"/>
      <w:marBottom w:val="0"/>
      <w:divBdr>
        <w:top w:val="none" w:sz="0" w:space="0" w:color="auto"/>
        <w:left w:val="none" w:sz="0" w:space="0" w:color="auto"/>
        <w:bottom w:val="none" w:sz="0" w:space="0" w:color="auto"/>
        <w:right w:val="none" w:sz="0" w:space="0" w:color="auto"/>
      </w:divBdr>
      <w:divsChild>
        <w:div w:id="1879076153">
          <w:marLeft w:val="-115"/>
          <w:marRight w:val="0"/>
          <w:marTop w:val="0"/>
          <w:marBottom w:val="0"/>
          <w:divBdr>
            <w:top w:val="none" w:sz="0" w:space="0" w:color="auto"/>
            <w:left w:val="none" w:sz="0" w:space="0" w:color="auto"/>
            <w:bottom w:val="none" w:sz="0" w:space="0" w:color="auto"/>
            <w:right w:val="none" w:sz="0" w:space="0" w:color="auto"/>
          </w:divBdr>
        </w:div>
      </w:divsChild>
    </w:div>
    <w:div w:id="1111585419">
      <w:bodyDiv w:val="1"/>
      <w:marLeft w:val="0"/>
      <w:marRight w:val="0"/>
      <w:marTop w:val="0"/>
      <w:marBottom w:val="0"/>
      <w:divBdr>
        <w:top w:val="none" w:sz="0" w:space="0" w:color="auto"/>
        <w:left w:val="none" w:sz="0" w:space="0" w:color="auto"/>
        <w:bottom w:val="none" w:sz="0" w:space="0" w:color="auto"/>
        <w:right w:val="none" w:sz="0" w:space="0" w:color="auto"/>
      </w:divBdr>
      <w:divsChild>
        <w:div w:id="643319391">
          <w:marLeft w:val="0"/>
          <w:marRight w:val="0"/>
          <w:marTop w:val="0"/>
          <w:marBottom w:val="0"/>
          <w:divBdr>
            <w:top w:val="none" w:sz="0" w:space="0" w:color="auto"/>
            <w:left w:val="none" w:sz="0" w:space="0" w:color="auto"/>
            <w:bottom w:val="none" w:sz="0" w:space="0" w:color="auto"/>
            <w:right w:val="none" w:sz="0" w:space="0" w:color="auto"/>
          </w:divBdr>
          <w:divsChild>
            <w:div w:id="1337610914">
              <w:marLeft w:val="0"/>
              <w:marRight w:val="0"/>
              <w:marTop w:val="0"/>
              <w:marBottom w:val="0"/>
              <w:divBdr>
                <w:top w:val="none" w:sz="0" w:space="0" w:color="auto"/>
                <w:left w:val="none" w:sz="0" w:space="0" w:color="auto"/>
                <w:bottom w:val="none" w:sz="0" w:space="0" w:color="auto"/>
                <w:right w:val="none" w:sz="0" w:space="0" w:color="auto"/>
              </w:divBdr>
              <w:divsChild>
                <w:div w:id="3768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264541">
      <w:bodyDiv w:val="1"/>
      <w:marLeft w:val="0"/>
      <w:marRight w:val="0"/>
      <w:marTop w:val="0"/>
      <w:marBottom w:val="0"/>
      <w:divBdr>
        <w:top w:val="none" w:sz="0" w:space="0" w:color="auto"/>
        <w:left w:val="none" w:sz="0" w:space="0" w:color="auto"/>
        <w:bottom w:val="none" w:sz="0" w:space="0" w:color="auto"/>
        <w:right w:val="none" w:sz="0" w:space="0" w:color="auto"/>
      </w:divBdr>
      <w:divsChild>
        <w:div w:id="773671539">
          <w:marLeft w:val="0"/>
          <w:marRight w:val="0"/>
          <w:marTop w:val="0"/>
          <w:marBottom w:val="0"/>
          <w:divBdr>
            <w:top w:val="none" w:sz="0" w:space="0" w:color="auto"/>
            <w:left w:val="none" w:sz="0" w:space="0" w:color="auto"/>
            <w:bottom w:val="none" w:sz="0" w:space="0" w:color="auto"/>
            <w:right w:val="none" w:sz="0" w:space="0" w:color="auto"/>
          </w:divBdr>
          <w:divsChild>
            <w:div w:id="1561164876">
              <w:marLeft w:val="0"/>
              <w:marRight w:val="0"/>
              <w:marTop w:val="0"/>
              <w:marBottom w:val="0"/>
              <w:divBdr>
                <w:top w:val="none" w:sz="0" w:space="0" w:color="auto"/>
                <w:left w:val="none" w:sz="0" w:space="0" w:color="auto"/>
                <w:bottom w:val="none" w:sz="0" w:space="0" w:color="auto"/>
                <w:right w:val="none" w:sz="0" w:space="0" w:color="auto"/>
              </w:divBdr>
              <w:divsChild>
                <w:div w:id="15874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81174">
      <w:bodyDiv w:val="1"/>
      <w:marLeft w:val="0"/>
      <w:marRight w:val="0"/>
      <w:marTop w:val="0"/>
      <w:marBottom w:val="0"/>
      <w:divBdr>
        <w:top w:val="none" w:sz="0" w:space="0" w:color="auto"/>
        <w:left w:val="none" w:sz="0" w:space="0" w:color="auto"/>
        <w:bottom w:val="none" w:sz="0" w:space="0" w:color="auto"/>
        <w:right w:val="none" w:sz="0" w:space="0" w:color="auto"/>
      </w:divBdr>
      <w:divsChild>
        <w:div w:id="239411688">
          <w:marLeft w:val="0"/>
          <w:marRight w:val="0"/>
          <w:marTop w:val="0"/>
          <w:marBottom w:val="0"/>
          <w:divBdr>
            <w:top w:val="none" w:sz="0" w:space="0" w:color="auto"/>
            <w:left w:val="none" w:sz="0" w:space="0" w:color="auto"/>
            <w:bottom w:val="none" w:sz="0" w:space="0" w:color="auto"/>
            <w:right w:val="none" w:sz="0" w:space="0" w:color="auto"/>
          </w:divBdr>
          <w:divsChild>
            <w:div w:id="1631202180">
              <w:marLeft w:val="0"/>
              <w:marRight w:val="0"/>
              <w:marTop w:val="0"/>
              <w:marBottom w:val="0"/>
              <w:divBdr>
                <w:top w:val="none" w:sz="0" w:space="0" w:color="auto"/>
                <w:left w:val="none" w:sz="0" w:space="0" w:color="auto"/>
                <w:bottom w:val="none" w:sz="0" w:space="0" w:color="auto"/>
                <w:right w:val="none" w:sz="0" w:space="0" w:color="auto"/>
              </w:divBdr>
              <w:divsChild>
                <w:div w:id="294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23292">
      <w:bodyDiv w:val="1"/>
      <w:marLeft w:val="0"/>
      <w:marRight w:val="0"/>
      <w:marTop w:val="0"/>
      <w:marBottom w:val="0"/>
      <w:divBdr>
        <w:top w:val="none" w:sz="0" w:space="0" w:color="auto"/>
        <w:left w:val="none" w:sz="0" w:space="0" w:color="auto"/>
        <w:bottom w:val="none" w:sz="0" w:space="0" w:color="auto"/>
        <w:right w:val="none" w:sz="0" w:space="0" w:color="auto"/>
      </w:divBdr>
      <w:divsChild>
        <w:div w:id="1944067032">
          <w:marLeft w:val="0"/>
          <w:marRight w:val="0"/>
          <w:marTop w:val="0"/>
          <w:marBottom w:val="0"/>
          <w:divBdr>
            <w:top w:val="none" w:sz="0" w:space="0" w:color="auto"/>
            <w:left w:val="none" w:sz="0" w:space="0" w:color="auto"/>
            <w:bottom w:val="none" w:sz="0" w:space="0" w:color="auto"/>
            <w:right w:val="none" w:sz="0" w:space="0" w:color="auto"/>
          </w:divBdr>
          <w:divsChild>
            <w:div w:id="902522009">
              <w:marLeft w:val="0"/>
              <w:marRight w:val="0"/>
              <w:marTop w:val="0"/>
              <w:marBottom w:val="0"/>
              <w:divBdr>
                <w:top w:val="none" w:sz="0" w:space="0" w:color="auto"/>
                <w:left w:val="none" w:sz="0" w:space="0" w:color="auto"/>
                <w:bottom w:val="none" w:sz="0" w:space="0" w:color="auto"/>
                <w:right w:val="none" w:sz="0" w:space="0" w:color="auto"/>
              </w:divBdr>
              <w:divsChild>
                <w:div w:id="81016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18048">
      <w:bodyDiv w:val="1"/>
      <w:marLeft w:val="0"/>
      <w:marRight w:val="0"/>
      <w:marTop w:val="0"/>
      <w:marBottom w:val="0"/>
      <w:divBdr>
        <w:top w:val="none" w:sz="0" w:space="0" w:color="auto"/>
        <w:left w:val="none" w:sz="0" w:space="0" w:color="auto"/>
        <w:bottom w:val="none" w:sz="0" w:space="0" w:color="auto"/>
        <w:right w:val="none" w:sz="0" w:space="0" w:color="auto"/>
      </w:divBdr>
    </w:div>
    <w:div w:id="1318193932">
      <w:bodyDiv w:val="1"/>
      <w:marLeft w:val="0"/>
      <w:marRight w:val="0"/>
      <w:marTop w:val="0"/>
      <w:marBottom w:val="0"/>
      <w:divBdr>
        <w:top w:val="none" w:sz="0" w:space="0" w:color="auto"/>
        <w:left w:val="none" w:sz="0" w:space="0" w:color="auto"/>
        <w:bottom w:val="none" w:sz="0" w:space="0" w:color="auto"/>
        <w:right w:val="none" w:sz="0" w:space="0" w:color="auto"/>
      </w:divBdr>
      <w:divsChild>
        <w:div w:id="43795366">
          <w:marLeft w:val="0"/>
          <w:marRight w:val="0"/>
          <w:marTop w:val="0"/>
          <w:marBottom w:val="0"/>
          <w:divBdr>
            <w:top w:val="none" w:sz="0" w:space="0" w:color="auto"/>
            <w:left w:val="none" w:sz="0" w:space="0" w:color="auto"/>
            <w:bottom w:val="none" w:sz="0" w:space="0" w:color="auto"/>
            <w:right w:val="none" w:sz="0" w:space="0" w:color="auto"/>
          </w:divBdr>
          <w:divsChild>
            <w:div w:id="210580423">
              <w:marLeft w:val="0"/>
              <w:marRight w:val="0"/>
              <w:marTop w:val="0"/>
              <w:marBottom w:val="0"/>
              <w:divBdr>
                <w:top w:val="none" w:sz="0" w:space="0" w:color="auto"/>
                <w:left w:val="none" w:sz="0" w:space="0" w:color="auto"/>
                <w:bottom w:val="none" w:sz="0" w:space="0" w:color="auto"/>
                <w:right w:val="none" w:sz="0" w:space="0" w:color="auto"/>
              </w:divBdr>
              <w:divsChild>
                <w:div w:id="194499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24933">
      <w:bodyDiv w:val="1"/>
      <w:marLeft w:val="0"/>
      <w:marRight w:val="0"/>
      <w:marTop w:val="0"/>
      <w:marBottom w:val="0"/>
      <w:divBdr>
        <w:top w:val="none" w:sz="0" w:space="0" w:color="auto"/>
        <w:left w:val="none" w:sz="0" w:space="0" w:color="auto"/>
        <w:bottom w:val="none" w:sz="0" w:space="0" w:color="auto"/>
        <w:right w:val="none" w:sz="0" w:space="0" w:color="auto"/>
      </w:divBdr>
    </w:div>
    <w:div w:id="1401094738">
      <w:bodyDiv w:val="1"/>
      <w:marLeft w:val="0"/>
      <w:marRight w:val="0"/>
      <w:marTop w:val="0"/>
      <w:marBottom w:val="0"/>
      <w:divBdr>
        <w:top w:val="none" w:sz="0" w:space="0" w:color="auto"/>
        <w:left w:val="none" w:sz="0" w:space="0" w:color="auto"/>
        <w:bottom w:val="none" w:sz="0" w:space="0" w:color="auto"/>
        <w:right w:val="none" w:sz="0" w:space="0" w:color="auto"/>
      </w:divBdr>
      <w:divsChild>
        <w:div w:id="119804398">
          <w:marLeft w:val="0"/>
          <w:marRight w:val="0"/>
          <w:marTop w:val="0"/>
          <w:marBottom w:val="0"/>
          <w:divBdr>
            <w:top w:val="none" w:sz="0" w:space="0" w:color="auto"/>
            <w:left w:val="none" w:sz="0" w:space="0" w:color="auto"/>
            <w:bottom w:val="none" w:sz="0" w:space="0" w:color="auto"/>
            <w:right w:val="none" w:sz="0" w:space="0" w:color="auto"/>
          </w:divBdr>
          <w:divsChild>
            <w:div w:id="1436249005">
              <w:marLeft w:val="0"/>
              <w:marRight w:val="0"/>
              <w:marTop w:val="0"/>
              <w:marBottom w:val="0"/>
              <w:divBdr>
                <w:top w:val="none" w:sz="0" w:space="0" w:color="auto"/>
                <w:left w:val="none" w:sz="0" w:space="0" w:color="auto"/>
                <w:bottom w:val="none" w:sz="0" w:space="0" w:color="auto"/>
                <w:right w:val="none" w:sz="0" w:space="0" w:color="auto"/>
              </w:divBdr>
              <w:divsChild>
                <w:div w:id="18618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80376">
      <w:bodyDiv w:val="1"/>
      <w:marLeft w:val="0"/>
      <w:marRight w:val="0"/>
      <w:marTop w:val="0"/>
      <w:marBottom w:val="0"/>
      <w:divBdr>
        <w:top w:val="none" w:sz="0" w:space="0" w:color="auto"/>
        <w:left w:val="none" w:sz="0" w:space="0" w:color="auto"/>
        <w:bottom w:val="none" w:sz="0" w:space="0" w:color="auto"/>
        <w:right w:val="none" w:sz="0" w:space="0" w:color="auto"/>
      </w:divBdr>
      <w:divsChild>
        <w:div w:id="1555314998">
          <w:marLeft w:val="0"/>
          <w:marRight w:val="0"/>
          <w:marTop w:val="0"/>
          <w:marBottom w:val="0"/>
          <w:divBdr>
            <w:top w:val="none" w:sz="0" w:space="0" w:color="auto"/>
            <w:left w:val="none" w:sz="0" w:space="0" w:color="auto"/>
            <w:bottom w:val="none" w:sz="0" w:space="0" w:color="auto"/>
            <w:right w:val="none" w:sz="0" w:space="0" w:color="auto"/>
          </w:divBdr>
          <w:divsChild>
            <w:div w:id="623972098">
              <w:marLeft w:val="0"/>
              <w:marRight w:val="0"/>
              <w:marTop w:val="0"/>
              <w:marBottom w:val="0"/>
              <w:divBdr>
                <w:top w:val="none" w:sz="0" w:space="0" w:color="auto"/>
                <w:left w:val="none" w:sz="0" w:space="0" w:color="auto"/>
                <w:bottom w:val="none" w:sz="0" w:space="0" w:color="auto"/>
                <w:right w:val="none" w:sz="0" w:space="0" w:color="auto"/>
              </w:divBdr>
              <w:divsChild>
                <w:div w:id="10497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886">
      <w:bodyDiv w:val="1"/>
      <w:marLeft w:val="0"/>
      <w:marRight w:val="0"/>
      <w:marTop w:val="0"/>
      <w:marBottom w:val="0"/>
      <w:divBdr>
        <w:top w:val="none" w:sz="0" w:space="0" w:color="auto"/>
        <w:left w:val="none" w:sz="0" w:space="0" w:color="auto"/>
        <w:bottom w:val="none" w:sz="0" w:space="0" w:color="auto"/>
        <w:right w:val="none" w:sz="0" w:space="0" w:color="auto"/>
      </w:divBdr>
    </w:div>
    <w:div w:id="1471943450">
      <w:bodyDiv w:val="1"/>
      <w:marLeft w:val="0"/>
      <w:marRight w:val="0"/>
      <w:marTop w:val="0"/>
      <w:marBottom w:val="0"/>
      <w:divBdr>
        <w:top w:val="none" w:sz="0" w:space="0" w:color="auto"/>
        <w:left w:val="none" w:sz="0" w:space="0" w:color="auto"/>
        <w:bottom w:val="none" w:sz="0" w:space="0" w:color="auto"/>
        <w:right w:val="none" w:sz="0" w:space="0" w:color="auto"/>
      </w:divBdr>
      <w:divsChild>
        <w:div w:id="1636524717">
          <w:marLeft w:val="0"/>
          <w:marRight w:val="0"/>
          <w:marTop w:val="0"/>
          <w:marBottom w:val="0"/>
          <w:divBdr>
            <w:top w:val="none" w:sz="0" w:space="0" w:color="auto"/>
            <w:left w:val="none" w:sz="0" w:space="0" w:color="auto"/>
            <w:bottom w:val="none" w:sz="0" w:space="0" w:color="auto"/>
            <w:right w:val="none" w:sz="0" w:space="0" w:color="auto"/>
          </w:divBdr>
          <w:divsChild>
            <w:div w:id="900679924">
              <w:marLeft w:val="0"/>
              <w:marRight w:val="0"/>
              <w:marTop w:val="0"/>
              <w:marBottom w:val="0"/>
              <w:divBdr>
                <w:top w:val="none" w:sz="0" w:space="0" w:color="auto"/>
                <w:left w:val="none" w:sz="0" w:space="0" w:color="auto"/>
                <w:bottom w:val="none" w:sz="0" w:space="0" w:color="auto"/>
                <w:right w:val="none" w:sz="0" w:space="0" w:color="auto"/>
              </w:divBdr>
              <w:divsChild>
                <w:div w:id="785077662">
                  <w:marLeft w:val="0"/>
                  <w:marRight w:val="0"/>
                  <w:marTop w:val="0"/>
                  <w:marBottom w:val="0"/>
                  <w:divBdr>
                    <w:top w:val="none" w:sz="0" w:space="0" w:color="auto"/>
                    <w:left w:val="none" w:sz="0" w:space="0" w:color="auto"/>
                    <w:bottom w:val="none" w:sz="0" w:space="0" w:color="auto"/>
                    <w:right w:val="none" w:sz="0" w:space="0" w:color="auto"/>
                  </w:divBdr>
                </w:div>
              </w:divsChild>
            </w:div>
            <w:div w:id="1236357303">
              <w:marLeft w:val="0"/>
              <w:marRight w:val="0"/>
              <w:marTop w:val="0"/>
              <w:marBottom w:val="0"/>
              <w:divBdr>
                <w:top w:val="none" w:sz="0" w:space="0" w:color="auto"/>
                <w:left w:val="none" w:sz="0" w:space="0" w:color="auto"/>
                <w:bottom w:val="none" w:sz="0" w:space="0" w:color="auto"/>
                <w:right w:val="none" w:sz="0" w:space="0" w:color="auto"/>
              </w:divBdr>
              <w:divsChild>
                <w:div w:id="204658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50790">
          <w:marLeft w:val="0"/>
          <w:marRight w:val="0"/>
          <w:marTop w:val="0"/>
          <w:marBottom w:val="0"/>
          <w:divBdr>
            <w:top w:val="none" w:sz="0" w:space="0" w:color="auto"/>
            <w:left w:val="none" w:sz="0" w:space="0" w:color="auto"/>
            <w:bottom w:val="none" w:sz="0" w:space="0" w:color="auto"/>
            <w:right w:val="none" w:sz="0" w:space="0" w:color="auto"/>
          </w:divBdr>
          <w:divsChild>
            <w:div w:id="1059520721">
              <w:marLeft w:val="0"/>
              <w:marRight w:val="0"/>
              <w:marTop w:val="0"/>
              <w:marBottom w:val="0"/>
              <w:divBdr>
                <w:top w:val="none" w:sz="0" w:space="0" w:color="auto"/>
                <w:left w:val="none" w:sz="0" w:space="0" w:color="auto"/>
                <w:bottom w:val="none" w:sz="0" w:space="0" w:color="auto"/>
                <w:right w:val="none" w:sz="0" w:space="0" w:color="auto"/>
              </w:divBdr>
              <w:divsChild>
                <w:div w:id="8410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32312">
      <w:bodyDiv w:val="1"/>
      <w:marLeft w:val="0"/>
      <w:marRight w:val="0"/>
      <w:marTop w:val="0"/>
      <w:marBottom w:val="0"/>
      <w:divBdr>
        <w:top w:val="none" w:sz="0" w:space="0" w:color="auto"/>
        <w:left w:val="none" w:sz="0" w:space="0" w:color="auto"/>
        <w:bottom w:val="none" w:sz="0" w:space="0" w:color="auto"/>
        <w:right w:val="none" w:sz="0" w:space="0" w:color="auto"/>
      </w:divBdr>
      <w:divsChild>
        <w:div w:id="826481441">
          <w:marLeft w:val="0"/>
          <w:marRight w:val="0"/>
          <w:marTop w:val="0"/>
          <w:marBottom w:val="0"/>
          <w:divBdr>
            <w:top w:val="none" w:sz="0" w:space="0" w:color="auto"/>
            <w:left w:val="none" w:sz="0" w:space="0" w:color="auto"/>
            <w:bottom w:val="none" w:sz="0" w:space="0" w:color="auto"/>
            <w:right w:val="none" w:sz="0" w:space="0" w:color="auto"/>
          </w:divBdr>
          <w:divsChild>
            <w:div w:id="1080365612">
              <w:marLeft w:val="0"/>
              <w:marRight w:val="0"/>
              <w:marTop w:val="0"/>
              <w:marBottom w:val="0"/>
              <w:divBdr>
                <w:top w:val="none" w:sz="0" w:space="0" w:color="auto"/>
                <w:left w:val="none" w:sz="0" w:space="0" w:color="auto"/>
                <w:bottom w:val="none" w:sz="0" w:space="0" w:color="auto"/>
                <w:right w:val="none" w:sz="0" w:space="0" w:color="auto"/>
              </w:divBdr>
              <w:divsChild>
                <w:div w:id="180180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0755">
      <w:bodyDiv w:val="1"/>
      <w:marLeft w:val="0"/>
      <w:marRight w:val="0"/>
      <w:marTop w:val="0"/>
      <w:marBottom w:val="0"/>
      <w:divBdr>
        <w:top w:val="none" w:sz="0" w:space="0" w:color="auto"/>
        <w:left w:val="none" w:sz="0" w:space="0" w:color="auto"/>
        <w:bottom w:val="none" w:sz="0" w:space="0" w:color="auto"/>
        <w:right w:val="none" w:sz="0" w:space="0" w:color="auto"/>
      </w:divBdr>
      <w:divsChild>
        <w:div w:id="478961526">
          <w:marLeft w:val="0"/>
          <w:marRight w:val="0"/>
          <w:marTop w:val="0"/>
          <w:marBottom w:val="0"/>
          <w:divBdr>
            <w:top w:val="none" w:sz="0" w:space="0" w:color="auto"/>
            <w:left w:val="none" w:sz="0" w:space="0" w:color="auto"/>
            <w:bottom w:val="none" w:sz="0" w:space="0" w:color="auto"/>
            <w:right w:val="none" w:sz="0" w:space="0" w:color="auto"/>
          </w:divBdr>
          <w:divsChild>
            <w:div w:id="2132895612">
              <w:marLeft w:val="0"/>
              <w:marRight w:val="0"/>
              <w:marTop w:val="0"/>
              <w:marBottom w:val="0"/>
              <w:divBdr>
                <w:top w:val="none" w:sz="0" w:space="0" w:color="auto"/>
                <w:left w:val="none" w:sz="0" w:space="0" w:color="auto"/>
                <w:bottom w:val="none" w:sz="0" w:space="0" w:color="auto"/>
                <w:right w:val="none" w:sz="0" w:space="0" w:color="auto"/>
              </w:divBdr>
              <w:divsChild>
                <w:div w:id="13555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87432">
      <w:bodyDiv w:val="1"/>
      <w:marLeft w:val="0"/>
      <w:marRight w:val="0"/>
      <w:marTop w:val="0"/>
      <w:marBottom w:val="0"/>
      <w:divBdr>
        <w:top w:val="none" w:sz="0" w:space="0" w:color="auto"/>
        <w:left w:val="none" w:sz="0" w:space="0" w:color="auto"/>
        <w:bottom w:val="none" w:sz="0" w:space="0" w:color="auto"/>
        <w:right w:val="none" w:sz="0" w:space="0" w:color="auto"/>
      </w:divBdr>
      <w:divsChild>
        <w:div w:id="1034427296">
          <w:marLeft w:val="-115"/>
          <w:marRight w:val="0"/>
          <w:marTop w:val="0"/>
          <w:marBottom w:val="0"/>
          <w:divBdr>
            <w:top w:val="none" w:sz="0" w:space="0" w:color="auto"/>
            <w:left w:val="none" w:sz="0" w:space="0" w:color="auto"/>
            <w:bottom w:val="none" w:sz="0" w:space="0" w:color="auto"/>
            <w:right w:val="none" w:sz="0" w:space="0" w:color="auto"/>
          </w:divBdr>
        </w:div>
      </w:divsChild>
    </w:div>
    <w:div w:id="1941571242">
      <w:bodyDiv w:val="1"/>
      <w:marLeft w:val="0"/>
      <w:marRight w:val="0"/>
      <w:marTop w:val="0"/>
      <w:marBottom w:val="0"/>
      <w:divBdr>
        <w:top w:val="none" w:sz="0" w:space="0" w:color="auto"/>
        <w:left w:val="none" w:sz="0" w:space="0" w:color="auto"/>
        <w:bottom w:val="none" w:sz="0" w:space="0" w:color="auto"/>
        <w:right w:val="none" w:sz="0" w:space="0" w:color="auto"/>
      </w:divBdr>
      <w:divsChild>
        <w:div w:id="1369067188">
          <w:marLeft w:val="0"/>
          <w:marRight w:val="0"/>
          <w:marTop w:val="0"/>
          <w:marBottom w:val="0"/>
          <w:divBdr>
            <w:top w:val="none" w:sz="0" w:space="0" w:color="auto"/>
            <w:left w:val="none" w:sz="0" w:space="0" w:color="auto"/>
            <w:bottom w:val="none" w:sz="0" w:space="0" w:color="auto"/>
            <w:right w:val="none" w:sz="0" w:space="0" w:color="auto"/>
          </w:divBdr>
          <w:divsChild>
            <w:div w:id="1632200596">
              <w:marLeft w:val="0"/>
              <w:marRight w:val="0"/>
              <w:marTop w:val="0"/>
              <w:marBottom w:val="0"/>
              <w:divBdr>
                <w:top w:val="none" w:sz="0" w:space="0" w:color="auto"/>
                <w:left w:val="none" w:sz="0" w:space="0" w:color="auto"/>
                <w:bottom w:val="none" w:sz="0" w:space="0" w:color="auto"/>
                <w:right w:val="none" w:sz="0" w:space="0" w:color="auto"/>
              </w:divBdr>
              <w:divsChild>
                <w:div w:id="9683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2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ia-spinalinjury.org/international-standards-neurological-classification-sci-isncsci-worksheet/" TargetMode="External"/><Relationship Id="rId18" Type="http://schemas.openxmlformats.org/officeDocument/2006/relationships/image" Target="media/image6.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5.e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ia-spinalinjury.org/international-standards-neurological-classification-sci-isncsci-workshee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5F19F7CCDC0B942BEC280C033987053" ma:contentTypeVersion="17" ma:contentTypeDescription="Crie um novo documento." ma:contentTypeScope="" ma:versionID="6d23b77a4456e6021bfbd74a28b988d7">
  <xsd:schema xmlns:xsd="http://www.w3.org/2001/XMLSchema" xmlns:xs="http://www.w3.org/2001/XMLSchema" xmlns:p="http://schemas.microsoft.com/office/2006/metadata/properties" xmlns:ns1="http://schemas.microsoft.com/sharepoint/v3" xmlns:ns2="c80794a4-7abe-4da2-b713-ff4c81f29ca2" xmlns:ns3="c09b1b92-35c2-4257-926a-8b59b88a0a1f" targetNamespace="http://schemas.microsoft.com/office/2006/metadata/properties" ma:root="true" ma:fieldsID="2650a44564b2ee8cf5218c5b960e5607" ns1:_="" ns2:_="" ns3:_="">
    <xsd:import namespace="http://schemas.microsoft.com/sharepoint/v3"/>
    <xsd:import namespace="c80794a4-7abe-4da2-b713-ff4c81f29ca2"/>
    <xsd:import namespace="c09b1b92-35c2-4257-926a-8b59b88a0a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edades da Política de Conformidade Unificada" ma:hidden="true" ma:internalName="_ip_UnifiedCompliancePolicyProperties">
      <xsd:simpleType>
        <xsd:restriction base="dms:Note"/>
      </xsd:simpleType>
    </xsd:element>
    <xsd:element name="_ip_UnifiedCompliancePolicyUIAction" ma:index="23"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794a4-7abe-4da2-b713-ff4c81f29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41945bdc-378a-438d-a679-e89babc5f3f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9b1b92-35c2-4257-926a-8b59b88a0a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310d2fd-da1b-4549-b629-8857d630f0ef}" ma:internalName="TaxCatchAll" ma:showField="CatchAllData" ma:web="c09b1b92-35c2-4257-926a-8b59b88a0a1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80794a4-7abe-4da2-b713-ff4c81f29ca2">
      <Terms xmlns="http://schemas.microsoft.com/office/infopath/2007/PartnerControls"/>
    </lcf76f155ced4ddcb4097134ff3c332f>
    <TaxCatchAll xmlns="c09b1b92-35c2-4257-926a-8b59b88a0a1f"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A35246-6744-43FD-9C31-4EE5EF6BC922}">
  <ds:schemaRefs>
    <ds:schemaRef ds:uri="http://schemas.openxmlformats.org/officeDocument/2006/bibliography"/>
  </ds:schemaRefs>
</ds:datastoreItem>
</file>

<file path=customXml/itemProps2.xml><?xml version="1.0" encoding="utf-8"?>
<ds:datastoreItem xmlns:ds="http://schemas.openxmlformats.org/officeDocument/2006/customXml" ds:itemID="{37ED682B-B53B-4119-96D0-22A58FACC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0794a4-7abe-4da2-b713-ff4c81f29ca2"/>
    <ds:schemaRef ds:uri="c09b1b92-35c2-4257-926a-8b59b88a0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08F3FF-23C6-49CB-9F9E-146F001BC210}">
  <ds:schemaRefs>
    <ds:schemaRef ds:uri="http://schemas.microsoft.com/office/2006/metadata/properties"/>
    <ds:schemaRef ds:uri="http://schemas.microsoft.com/office/infopath/2007/PartnerControls"/>
    <ds:schemaRef ds:uri="http://schemas.microsoft.com/sharepoint/v3"/>
    <ds:schemaRef ds:uri="c80794a4-7abe-4da2-b713-ff4c81f29ca2"/>
    <ds:schemaRef ds:uri="c09b1b92-35c2-4257-926a-8b59b88a0a1f"/>
  </ds:schemaRefs>
</ds:datastoreItem>
</file>

<file path=customXml/itemProps4.xml><?xml version="1.0" encoding="utf-8"?>
<ds:datastoreItem xmlns:ds="http://schemas.openxmlformats.org/officeDocument/2006/customXml" ds:itemID="{AE935F9D-C893-43A2-885B-DD521DEEC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11219</Words>
  <Characters>60586</Characters>
  <Application>Microsoft Office Word</Application>
  <DocSecurity>0</DocSecurity>
  <Lines>504</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71662</CharactersWithSpaces>
  <SharedDoc>false</SharedDoc>
  <HLinks>
    <vt:vector size="114" baseType="variant">
      <vt:variant>
        <vt:i4>1900616</vt:i4>
      </vt:variant>
      <vt:variant>
        <vt:i4>108</vt:i4>
      </vt:variant>
      <vt:variant>
        <vt:i4>0</vt:i4>
      </vt:variant>
      <vt:variant>
        <vt:i4>5</vt:i4>
      </vt:variant>
      <vt:variant>
        <vt:lpwstr>https://asia-spinalinjury.org/international-standards-neurological-classification-sci-isncsci-worksheet/</vt:lpwstr>
      </vt:variant>
      <vt:variant>
        <vt:lpwstr/>
      </vt:variant>
      <vt:variant>
        <vt:i4>1900616</vt:i4>
      </vt:variant>
      <vt:variant>
        <vt:i4>105</vt:i4>
      </vt:variant>
      <vt:variant>
        <vt:i4>0</vt:i4>
      </vt:variant>
      <vt:variant>
        <vt:i4>5</vt:i4>
      </vt:variant>
      <vt:variant>
        <vt:lpwstr>https://asia-spinalinjury.org/international-standards-neurological-classification-sci-isncsci-worksheet/</vt:lpwstr>
      </vt:variant>
      <vt:variant>
        <vt:lpwstr/>
      </vt:variant>
      <vt:variant>
        <vt:i4>1441850</vt:i4>
      </vt:variant>
      <vt:variant>
        <vt:i4>98</vt:i4>
      </vt:variant>
      <vt:variant>
        <vt:i4>0</vt:i4>
      </vt:variant>
      <vt:variant>
        <vt:i4>5</vt:i4>
      </vt:variant>
      <vt:variant>
        <vt:lpwstr/>
      </vt:variant>
      <vt:variant>
        <vt:lpwstr>_Toc166151878</vt:lpwstr>
      </vt:variant>
      <vt:variant>
        <vt:i4>1441850</vt:i4>
      </vt:variant>
      <vt:variant>
        <vt:i4>92</vt:i4>
      </vt:variant>
      <vt:variant>
        <vt:i4>0</vt:i4>
      </vt:variant>
      <vt:variant>
        <vt:i4>5</vt:i4>
      </vt:variant>
      <vt:variant>
        <vt:lpwstr/>
      </vt:variant>
      <vt:variant>
        <vt:lpwstr>_Toc166151877</vt:lpwstr>
      </vt:variant>
      <vt:variant>
        <vt:i4>1441850</vt:i4>
      </vt:variant>
      <vt:variant>
        <vt:i4>86</vt:i4>
      </vt:variant>
      <vt:variant>
        <vt:i4>0</vt:i4>
      </vt:variant>
      <vt:variant>
        <vt:i4>5</vt:i4>
      </vt:variant>
      <vt:variant>
        <vt:lpwstr/>
      </vt:variant>
      <vt:variant>
        <vt:lpwstr>_Toc166151876</vt:lpwstr>
      </vt:variant>
      <vt:variant>
        <vt:i4>1441850</vt:i4>
      </vt:variant>
      <vt:variant>
        <vt:i4>80</vt:i4>
      </vt:variant>
      <vt:variant>
        <vt:i4>0</vt:i4>
      </vt:variant>
      <vt:variant>
        <vt:i4>5</vt:i4>
      </vt:variant>
      <vt:variant>
        <vt:lpwstr/>
      </vt:variant>
      <vt:variant>
        <vt:lpwstr>_Toc166151875</vt:lpwstr>
      </vt:variant>
      <vt:variant>
        <vt:i4>1441850</vt:i4>
      </vt:variant>
      <vt:variant>
        <vt:i4>74</vt:i4>
      </vt:variant>
      <vt:variant>
        <vt:i4>0</vt:i4>
      </vt:variant>
      <vt:variant>
        <vt:i4>5</vt:i4>
      </vt:variant>
      <vt:variant>
        <vt:lpwstr/>
      </vt:variant>
      <vt:variant>
        <vt:lpwstr>_Toc166151874</vt:lpwstr>
      </vt:variant>
      <vt:variant>
        <vt:i4>1441850</vt:i4>
      </vt:variant>
      <vt:variant>
        <vt:i4>68</vt:i4>
      </vt:variant>
      <vt:variant>
        <vt:i4>0</vt:i4>
      </vt:variant>
      <vt:variant>
        <vt:i4>5</vt:i4>
      </vt:variant>
      <vt:variant>
        <vt:lpwstr/>
      </vt:variant>
      <vt:variant>
        <vt:lpwstr>_Toc166151873</vt:lpwstr>
      </vt:variant>
      <vt:variant>
        <vt:i4>1441850</vt:i4>
      </vt:variant>
      <vt:variant>
        <vt:i4>62</vt:i4>
      </vt:variant>
      <vt:variant>
        <vt:i4>0</vt:i4>
      </vt:variant>
      <vt:variant>
        <vt:i4>5</vt:i4>
      </vt:variant>
      <vt:variant>
        <vt:lpwstr/>
      </vt:variant>
      <vt:variant>
        <vt:lpwstr>_Toc166151872</vt:lpwstr>
      </vt:variant>
      <vt:variant>
        <vt:i4>1441850</vt:i4>
      </vt:variant>
      <vt:variant>
        <vt:i4>56</vt:i4>
      </vt:variant>
      <vt:variant>
        <vt:i4>0</vt:i4>
      </vt:variant>
      <vt:variant>
        <vt:i4>5</vt:i4>
      </vt:variant>
      <vt:variant>
        <vt:lpwstr/>
      </vt:variant>
      <vt:variant>
        <vt:lpwstr>_Toc166151871</vt:lpwstr>
      </vt:variant>
      <vt:variant>
        <vt:i4>1441850</vt:i4>
      </vt:variant>
      <vt:variant>
        <vt:i4>50</vt:i4>
      </vt:variant>
      <vt:variant>
        <vt:i4>0</vt:i4>
      </vt:variant>
      <vt:variant>
        <vt:i4>5</vt:i4>
      </vt:variant>
      <vt:variant>
        <vt:lpwstr/>
      </vt:variant>
      <vt:variant>
        <vt:lpwstr>_Toc166151870</vt:lpwstr>
      </vt:variant>
      <vt:variant>
        <vt:i4>1507386</vt:i4>
      </vt:variant>
      <vt:variant>
        <vt:i4>44</vt:i4>
      </vt:variant>
      <vt:variant>
        <vt:i4>0</vt:i4>
      </vt:variant>
      <vt:variant>
        <vt:i4>5</vt:i4>
      </vt:variant>
      <vt:variant>
        <vt:lpwstr/>
      </vt:variant>
      <vt:variant>
        <vt:lpwstr>_Toc166151869</vt:lpwstr>
      </vt:variant>
      <vt:variant>
        <vt:i4>1507386</vt:i4>
      </vt:variant>
      <vt:variant>
        <vt:i4>38</vt:i4>
      </vt:variant>
      <vt:variant>
        <vt:i4>0</vt:i4>
      </vt:variant>
      <vt:variant>
        <vt:i4>5</vt:i4>
      </vt:variant>
      <vt:variant>
        <vt:lpwstr/>
      </vt:variant>
      <vt:variant>
        <vt:lpwstr>_Toc166151868</vt:lpwstr>
      </vt:variant>
      <vt:variant>
        <vt:i4>1507386</vt:i4>
      </vt:variant>
      <vt:variant>
        <vt:i4>32</vt:i4>
      </vt:variant>
      <vt:variant>
        <vt:i4>0</vt:i4>
      </vt:variant>
      <vt:variant>
        <vt:i4>5</vt:i4>
      </vt:variant>
      <vt:variant>
        <vt:lpwstr/>
      </vt:variant>
      <vt:variant>
        <vt:lpwstr>_Toc166151867</vt:lpwstr>
      </vt:variant>
      <vt:variant>
        <vt:i4>1507386</vt:i4>
      </vt:variant>
      <vt:variant>
        <vt:i4>26</vt:i4>
      </vt:variant>
      <vt:variant>
        <vt:i4>0</vt:i4>
      </vt:variant>
      <vt:variant>
        <vt:i4>5</vt:i4>
      </vt:variant>
      <vt:variant>
        <vt:lpwstr/>
      </vt:variant>
      <vt:variant>
        <vt:lpwstr>_Toc166151866</vt:lpwstr>
      </vt:variant>
      <vt:variant>
        <vt:i4>1507386</vt:i4>
      </vt:variant>
      <vt:variant>
        <vt:i4>20</vt:i4>
      </vt:variant>
      <vt:variant>
        <vt:i4>0</vt:i4>
      </vt:variant>
      <vt:variant>
        <vt:i4>5</vt:i4>
      </vt:variant>
      <vt:variant>
        <vt:lpwstr/>
      </vt:variant>
      <vt:variant>
        <vt:lpwstr>_Toc166151865</vt:lpwstr>
      </vt:variant>
      <vt:variant>
        <vt:i4>1507386</vt:i4>
      </vt:variant>
      <vt:variant>
        <vt:i4>14</vt:i4>
      </vt:variant>
      <vt:variant>
        <vt:i4>0</vt:i4>
      </vt:variant>
      <vt:variant>
        <vt:i4>5</vt:i4>
      </vt:variant>
      <vt:variant>
        <vt:lpwstr/>
      </vt:variant>
      <vt:variant>
        <vt:lpwstr>_Toc166151864</vt:lpwstr>
      </vt:variant>
      <vt:variant>
        <vt:i4>1507386</vt:i4>
      </vt:variant>
      <vt:variant>
        <vt:i4>8</vt:i4>
      </vt:variant>
      <vt:variant>
        <vt:i4>0</vt:i4>
      </vt:variant>
      <vt:variant>
        <vt:i4>5</vt:i4>
      </vt:variant>
      <vt:variant>
        <vt:lpwstr/>
      </vt:variant>
      <vt:variant>
        <vt:lpwstr>_Toc166151863</vt:lpwstr>
      </vt:variant>
      <vt:variant>
        <vt:i4>1507386</vt:i4>
      </vt:variant>
      <vt:variant>
        <vt:i4>2</vt:i4>
      </vt:variant>
      <vt:variant>
        <vt:i4>0</vt:i4>
      </vt:variant>
      <vt:variant>
        <vt:i4>5</vt:i4>
      </vt:variant>
      <vt:variant>
        <vt:lpwstr/>
      </vt:variant>
      <vt:variant>
        <vt:lpwstr>_Toc166151862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Camarano Pinto Bombarda</dc:creator>
  <cp:keywords/>
  <cp:lastModifiedBy>Tatiana Sampaio</cp:lastModifiedBy>
  <cp:revision>2</cp:revision>
  <dcterms:created xsi:type="dcterms:W3CDTF">2024-09-30T18:13:00Z</dcterms:created>
  <dcterms:modified xsi:type="dcterms:W3CDTF">2024-09-30T18:13:00Z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0x010100D5F19F7CCDC0B942BEC280C033987053</vt:lpwstr>
  </property>
  <property fmtid="{D5CDD505-2E9C-101B-9397-08002B2CF9AE}" pid="3" name="MediaServiceImageTags">
    <vt:lpwstr/>
  </property>
</Properties>
</file>