
<file path=[Content_Types].xml><?xml version="1.0" encoding="utf-8"?>
<Types xmlns="http://schemas.openxmlformats.org/package/2006/content-types">
  <Default ContentType="application/vnd.openxmlformats-officedocument.oleObject" Extension="bin"/>
  <Default ContentType="application/xml" Extension="xml"/>
  <Default ContentType="image/png" Extension="png"/>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jc w:val="center"/>
        <w:rPr>
          <w:b w:val="1"/>
          <w:sz w:val="22"/>
          <w:szCs w:val="22"/>
        </w:rPr>
      </w:pPr>
      <w:r w:rsidDel="00000000" w:rsidR="00000000" w:rsidRPr="00000000">
        <w:rPr>
          <w:rtl w:val="0"/>
        </w:rPr>
      </w:r>
    </w:p>
    <w:p w:rsidR="00000000" w:rsidDel="00000000" w:rsidP="00000000" w:rsidRDefault="00000000" w:rsidRPr="00000000" w14:paraId="00000003">
      <w:pPr>
        <w:jc w:val="center"/>
        <w:rPr>
          <w:rFonts w:ascii="Cambria" w:cs="Cambria" w:eastAsia="Cambria" w:hAnsi="Cambria"/>
          <w:b w:val="1"/>
          <w:i w:val="1"/>
          <w:sz w:val="24"/>
          <w:szCs w:val="24"/>
        </w:rPr>
      </w:pPr>
      <w:r w:rsidDel="00000000" w:rsidR="00000000" w:rsidRPr="00000000">
        <w:rPr>
          <w:rFonts w:ascii="Cambria" w:cs="Cambria" w:eastAsia="Cambria" w:hAnsi="Cambria"/>
          <w:b w:val="1"/>
          <w:i w:val="1"/>
          <w:sz w:val="24"/>
          <w:szCs w:val="24"/>
          <w:rtl w:val="0"/>
        </w:rPr>
        <w:t xml:space="preserve">TERMO DE CONSENTIMENTO LIVRE E ESCLARECIDO</w:t>
      </w:r>
    </w:p>
    <w:p w:rsidR="00000000" w:rsidDel="00000000" w:rsidP="00000000" w:rsidRDefault="00000000" w:rsidRPr="00000000" w14:paraId="00000004">
      <w:pPr>
        <w:jc w:val="center"/>
        <w:rPr>
          <w:rFonts w:ascii="Cambria" w:cs="Cambria" w:eastAsia="Cambria" w:hAnsi="Cambria"/>
          <w:b w:val="1"/>
          <w:color w:val="000000"/>
        </w:rPr>
      </w:pPr>
      <w:r w:rsidDel="00000000" w:rsidR="00000000" w:rsidRPr="00000000">
        <w:rPr>
          <w:rFonts w:ascii="Cambria" w:cs="Cambria" w:eastAsia="Cambria" w:hAnsi="Cambria"/>
          <w:b w:val="1"/>
          <w:color w:val="000000"/>
          <w:rtl w:val="0"/>
        </w:rPr>
        <w:t xml:space="preserve">(PARA RESPONSÁVEL LEGAL PELO MENOR DE 18 ANOS)</w:t>
      </w:r>
    </w:p>
    <w:p w:rsidR="00000000" w:rsidDel="00000000" w:rsidP="00000000" w:rsidRDefault="00000000" w:rsidRPr="00000000" w14:paraId="00000005">
      <w:pPr>
        <w:jc w:val="center"/>
        <w:rPr>
          <w:b w:val="1"/>
          <w:i w:val="1"/>
          <w:color w:val="000000"/>
        </w:rPr>
      </w:pPr>
      <w:r w:rsidDel="00000000" w:rsidR="00000000" w:rsidRPr="00000000">
        <w:rPr>
          <w:rtl w:val="0"/>
        </w:rPr>
      </w:r>
    </w:p>
    <w:p w:rsidR="00000000" w:rsidDel="00000000" w:rsidP="00000000" w:rsidRDefault="00000000" w:rsidRPr="00000000" w14:paraId="00000006">
      <w:pPr>
        <w:ind w:left="-500" w:firstLine="1000"/>
        <w:jc w:val="both"/>
        <w:rPr>
          <w:sz w:val="24"/>
          <w:szCs w:val="24"/>
        </w:rPr>
      </w:pPr>
      <w:r w:rsidDel="00000000" w:rsidR="00000000" w:rsidRPr="00000000">
        <w:rPr>
          <w:sz w:val="24"/>
          <w:szCs w:val="24"/>
          <w:rtl w:val="0"/>
        </w:rPr>
        <w:t xml:space="preserve">Solicitamos a sua autorização para convidar o (a) seu/sua filho (a)______________________________________________ para participar, como voluntário (a), da pesquisa Ensaio clínico de não inferioridade da gentamicina e metronidazol em dose única diária versus gentamicina dose única e metronidazol três vezes ao dia em pacientes pediátricos com apendicite.</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left" w:pos="567"/>
        </w:tabs>
        <w:spacing w:after="0" w:before="0" w:line="240" w:lineRule="auto"/>
        <w:ind w:left="-426"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tab/>
        <w:t xml:space="preserve">Esta pesquisa é da responsabilidade do (a) pesquisador (a) Arthur Almeida Aguiar  Também participam também desta pesquisa os pesquisadores: Cláudia Corrêa de Araújo e  e está sob a orientação de: Maria Julia de Melo. Caso precise entrar em contato com a equipe, estão aqui nossos contatos Telefone/whatsapp (inclusive para ligações a cobrar): (81)998174322</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e-mail </w:t>
      </w:r>
      <w:hyperlink r:id="rId9">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pesquisa.apendice@gmail.com</w:t>
        </w:r>
      </w:hyperlink>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Endereço  </w:t>
      </w:r>
      <w:r w:rsidDel="00000000" w:rsidR="00000000" w:rsidRPr="00000000">
        <w:rPr>
          <w:rFonts w:ascii="Calibri" w:cs="Calibri" w:eastAsia="Calibri" w:hAnsi="Calibri"/>
          <w:b w:val="0"/>
          <w:i w:val="0"/>
          <w:smallCaps w:val="0"/>
          <w:strike w:val="0"/>
          <w:color w:val="000000"/>
          <w:sz w:val="24"/>
          <w:szCs w:val="24"/>
          <w:highlight w:val="white"/>
          <w:u w:val="none"/>
          <w:vertAlign w:val="baseline"/>
          <w:rtl w:val="0"/>
        </w:rPr>
        <w:t xml:space="preserve">R. dos Coelhos, 300 - Boa Vista, Recife - PE, 50070-550</w:t>
      </w:r>
      <w:r w:rsidDel="00000000" w:rsidR="00000000" w:rsidRPr="00000000">
        <w:rPr>
          <w:rtl w:val="0"/>
        </w:rPr>
      </w:r>
    </w:p>
    <w:p w:rsidR="00000000" w:rsidDel="00000000" w:rsidP="00000000" w:rsidRDefault="00000000" w:rsidRPr="00000000" w14:paraId="00000008">
      <w:pPr>
        <w:ind w:left="-500" w:firstLine="1000"/>
        <w:jc w:val="both"/>
        <w:rPr>
          <w:sz w:val="24"/>
          <w:szCs w:val="24"/>
        </w:rPr>
      </w:pPr>
      <w:r w:rsidDel="00000000" w:rsidR="00000000" w:rsidRPr="00000000">
        <w:rPr>
          <w:sz w:val="24"/>
          <w:szCs w:val="24"/>
          <w:rtl w:val="0"/>
        </w:rPr>
        <w:t xml:space="preserve"> O/a Senhor/a será esclarecido (a) sobre qualquer dúvida a respeito da participação dele/a na pesquisa.  Apenas quando todos os esclarecimentos forem dados e o/a Senhor/a concordar que o (a) menor faça parte do estudo, pedimos que rubrique as folhas e assine ao final deste documento, que está em duas vias. </w:t>
      </w:r>
    </w:p>
    <w:p w:rsidR="00000000" w:rsidDel="00000000" w:rsidP="00000000" w:rsidRDefault="00000000" w:rsidRPr="00000000" w14:paraId="00000009">
      <w:pPr>
        <w:ind w:left="-500" w:firstLine="1000"/>
        <w:jc w:val="both"/>
        <w:rPr>
          <w:sz w:val="24"/>
          <w:szCs w:val="24"/>
        </w:rPr>
      </w:pPr>
      <w:r w:rsidDel="00000000" w:rsidR="00000000" w:rsidRPr="00000000">
        <w:rPr>
          <w:sz w:val="24"/>
          <w:szCs w:val="24"/>
          <w:rtl w:val="0"/>
        </w:rPr>
        <w:t xml:space="preserve">Uma via deste termo de consentimento lhe será entregue e a outra ficará com o pesquisador responsável. O/a Senhor/a estará livre para decidir que ele/a participe ou não desta pesquisa. Caso não aceite que ele/a participe, não haverá nenhum problema, pois desistir que seu filho/a participe é um direito seu. Caso não concorde, não haverá penalização para ele/a, bem como será possível retirar o consentimento em qualquer fase da pesquisa, também sem nenhuma penalidade. </w:t>
      </w:r>
    </w:p>
    <w:p w:rsidR="00000000" w:rsidDel="00000000" w:rsidP="00000000" w:rsidRDefault="00000000" w:rsidRPr="00000000" w14:paraId="0000000A">
      <w:pPr>
        <w:ind w:firstLine="708"/>
        <w:jc w:val="both"/>
        <w:rPr>
          <w:sz w:val="24"/>
          <w:szCs w:val="24"/>
        </w:rPr>
      </w:pPr>
      <w:r w:rsidDel="00000000" w:rsidR="00000000" w:rsidRPr="00000000">
        <w:rPr>
          <w:rtl w:val="0"/>
        </w:rPr>
      </w:r>
    </w:p>
    <w:p w:rsidR="00000000" w:rsidDel="00000000" w:rsidP="00000000" w:rsidRDefault="00000000" w:rsidRPr="00000000" w14:paraId="0000000B">
      <w:pPr>
        <w:jc w:val="center"/>
        <w:rPr>
          <w:b w:val="1"/>
          <w:sz w:val="24"/>
          <w:szCs w:val="24"/>
        </w:rPr>
      </w:pPr>
      <w:r w:rsidDel="00000000" w:rsidR="00000000" w:rsidRPr="00000000">
        <w:rPr>
          <w:b w:val="1"/>
          <w:sz w:val="24"/>
          <w:szCs w:val="24"/>
          <w:rtl w:val="0"/>
        </w:rPr>
        <w:t xml:space="preserve">INFORMAÇÕES SOBRE A PESQUISA:</w:t>
      </w:r>
    </w:p>
    <w:p w:rsidR="00000000" w:rsidDel="00000000" w:rsidP="00000000" w:rsidRDefault="00000000" w:rsidRPr="00000000" w14:paraId="0000000C">
      <w:pPr>
        <w:numPr>
          <w:ilvl w:val="0"/>
          <w:numId w:val="1"/>
        </w:numPr>
        <w:ind w:left="-142" w:hanging="400"/>
        <w:jc w:val="both"/>
        <w:rPr>
          <w:sz w:val="24"/>
          <w:szCs w:val="24"/>
        </w:rPr>
      </w:pPr>
      <w:r w:rsidDel="00000000" w:rsidR="00000000" w:rsidRPr="00000000">
        <w:rPr>
          <w:b w:val="1"/>
          <w:sz w:val="24"/>
          <w:szCs w:val="24"/>
          <w:rtl w:val="0"/>
        </w:rPr>
        <w:t xml:space="preserve">Descrição da pesquisa</w:t>
      </w:r>
      <w:r w:rsidDel="00000000" w:rsidR="00000000" w:rsidRPr="00000000">
        <w:rPr>
          <w:sz w:val="24"/>
          <w:szCs w:val="24"/>
          <w:rtl w:val="0"/>
        </w:rPr>
        <w:t xml:space="preserve">: Esta pesquisa tem por objetivo avaliar o uso dos antibióticos metronidazol e gentamicina em dose única diária comparando com o esquema patrão Metronidazol em três doses diárias e Gentamicina em dose única diária na redução de infecções após a cirurgia de retirada do apêndice inflamado, seu custo e efeitos colaterais. Para isso seu filho(a) será sorteado para um dos grupos do estudo, onde um grupo receberá metronidazol 1vez ao dia e gentamicina 1 vez dia ou Metronidazol 3 vezes ao dia e Gentamicina 1vez ao dia. Caso o apêndice não esteja perfurado ele (a) só receberá os antibióticos antes da cirurgia, porém se o apêndice estiver perfurado continuará recebendo os antibióticos por 5-7 dias ou mais tempo caso seja necessário. Caso seja sorteado para receber o metronidazol 3 vez ao dia, seu filho(a) receberá o esquema antibiótico de rotina deste hospital. Caso seja sorteado para receber o metronidazol em dose única diária, receberá o antibiótico de uma forma diferente do que era oferecido neste hospital, mas que já foi provado ser uma forma segura e eficiente de aplicar a medicação. Para isso vamos acompanhar seu filho(a) antes da cirurgia para anotar suas informações e seus exames. Durante sua cirurgia e depois da cirurgia também vamos acompanhá-lo(a) para avaliar se acontecer alguma alteração ou complicação. Esse acompanhamento irá até 30 dias após sua operação. Quando ele(a) tiver alta, entraremos em contato por telefone ou whatsapp pra saber como ele(a) está. Se necessário vocês podem voltar ao Hospital da Restauração para uma nova avaliação médica.</w:t>
      </w:r>
    </w:p>
    <w:p w:rsidR="00000000" w:rsidDel="00000000" w:rsidP="00000000" w:rsidRDefault="00000000" w:rsidRPr="00000000" w14:paraId="0000000D">
      <w:pPr>
        <w:numPr>
          <w:ilvl w:val="0"/>
          <w:numId w:val="1"/>
        </w:numPr>
        <w:ind w:left="-142" w:hanging="400"/>
        <w:jc w:val="both"/>
        <w:rPr>
          <w:sz w:val="24"/>
          <w:szCs w:val="24"/>
        </w:rPr>
      </w:pPr>
      <w:r w:rsidDel="00000000" w:rsidR="00000000" w:rsidRPr="00000000">
        <w:rPr>
          <w:b w:val="1"/>
          <w:sz w:val="24"/>
          <w:szCs w:val="24"/>
          <w:rtl w:val="0"/>
        </w:rPr>
        <w:t xml:space="preserve">RISCOS diretos</w:t>
      </w:r>
      <w:r w:rsidDel="00000000" w:rsidR="00000000" w:rsidRPr="00000000">
        <w:rPr>
          <w:sz w:val="24"/>
          <w:szCs w:val="24"/>
          <w:rtl w:val="0"/>
        </w:rPr>
        <w:t xml:space="preserve"> Nós não queremos causar danos, mas seu filho(a) poderá sentir alguns sintomas, que normalmente passam rápido, como: vontade de vomitar e dor de cabeça. Também é importante que saiba que pacientes que usam gentamicina têm risco de desenvolver alterações renais ou auditivas. Estes efeitos não são comuns e caso aconteça alguma alteração, a medicação será suspensa.   </w:t>
      </w:r>
    </w:p>
    <w:p w:rsidR="00000000" w:rsidDel="00000000" w:rsidP="00000000" w:rsidRDefault="00000000" w:rsidRPr="00000000" w14:paraId="0000000E">
      <w:pPr>
        <w:numPr>
          <w:ilvl w:val="0"/>
          <w:numId w:val="1"/>
        </w:numPr>
        <w:ind w:left="-142" w:hanging="400"/>
        <w:jc w:val="both"/>
        <w:rPr>
          <w:sz w:val="24"/>
          <w:szCs w:val="24"/>
        </w:rPr>
      </w:pPr>
      <w:r w:rsidDel="00000000" w:rsidR="00000000" w:rsidRPr="00000000">
        <w:rPr>
          <w:b w:val="1"/>
          <w:sz w:val="24"/>
          <w:szCs w:val="24"/>
          <w:rtl w:val="0"/>
        </w:rPr>
        <w:t xml:space="preserve">BENEFÍCIOS diretos </w:t>
      </w:r>
      <w:r w:rsidDel="00000000" w:rsidR="00000000" w:rsidRPr="00000000">
        <w:rPr>
          <w:sz w:val="24"/>
          <w:szCs w:val="24"/>
          <w:rtl w:val="0"/>
        </w:rPr>
        <w:t xml:space="preserve">esperados com os resultados da pesquisa, são a possibilidade de identificar possíveis complicações pós-operatórias associadas, assim podendo ajudar a tratá-las mais rápido. O participante da pesquisa será acompanhado regularmente por 30 dias após a cirurgia através de entrevista semanal por telefone e caso seja identificado alguma complicação, será encaminhado para uma nova avaliação médica do HR; </w:t>
      </w:r>
      <w:r w:rsidDel="00000000" w:rsidR="00000000" w:rsidRPr="00000000">
        <w:rPr>
          <w:b w:val="1"/>
          <w:sz w:val="24"/>
          <w:szCs w:val="24"/>
          <w:rtl w:val="0"/>
        </w:rPr>
        <w:t xml:space="preserve">Indiretamente,</w:t>
      </w:r>
      <w:r w:rsidDel="00000000" w:rsidR="00000000" w:rsidRPr="00000000">
        <w:rPr>
          <w:sz w:val="24"/>
          <w:szCs w:val="24"/>
          <w:rtl w:val="0"/>
        </w:rPr>
        <w:t xml:space="preserve"> manteremos a eficiência em relação a forma padrão no tratamento da apendicite aguda enquanto diminui custos hospitalares e carga de trabalho dos profissionais responsáveis pela assistência e reduz o desconforto dos pacientes..</w:t>
      </w:r>
    </w:p>
    <w:p w:rsidR="00000000" w:rsidDel="00000000" w:rsidP="00000000" w:rsidRDefault="00000000" w:rsidRPr="00000000" w14:paraId="0000000F">
      <w:pPr>
        <w:ind w:left="-426" w:firstLine="0"/>
        <w:jc w:val="both"/>
        <w:rPr>
          <w:sz w:val="24"/>
          <w:szCs w:val="24"/>
        </w:rPr>
      </w:pPr>
      <w:r w:rsidDel="00000000" w:rsidR="00000000" w:rsidRPr="00000000">
        <w:rPr>
          <w:sz w:val="24"/>
          <w:szCs w:val="24"/>
          <w:rtl w:val="0"/>
        </w:rPr>
        <w:tab/>
        <w:tab/>
        <w:t xml:space="preserve">As informações desta pesquisa serão confidenciais e serão divulgadas apenas em eventos ou publicações científicas, não havendo identificação dos voluntários, a não ser entre os responsáveis pelo estudo, sendo assegurado o sigilo sobre a sua participação. Os dados coletados nesta pesquisa, ficarão armazenados em pastas de arquivo e posteriormente em um computador, sob a responsabilidade do Dr Arthur Almeida Aguiar, no endereço acima informado, pelo período de mínimo 5 anos, após o término da pesquisa. </w:t>
      </w:r>
    </w:p>
    <w:p w:rsidR="00000000" w:rsidDel="00000000" w:rsidP="00000000" w:rsidRDefault="00000000" w:rsidRPr="00000000" w14:paraId="00000010">
      <w:pPr>
        <w:ind w:left="-500" w:firstLine="1000"/>
        <w:jc w:val="both"/>
        <w:rPr>
          <w:sz w:val="24"/>
          <w:szCs w:val="24"/>
        </w:rPr>
      </w:pPr>
      <w:r w:rsidDel="00000000" w:rsidR="00000000" w:rsidRPr="00000000">
        <w:rPr>
          <w:sz w:val="24"/>
          <w:szCs w:val="24"/>
          <w:rtl w:val="0"/>
        </w:rPr>
        <w:t xml:space="preserve">O (a) senhor (a) não pagará nada e nem receberá nenhum pagamento para ele/ela participar desta pesquisa, pois deve ser de forma voluntária, mas fica também garantida a indenização em casos de danos, comprovadamente decorrentes da participação dele/a na pesquisa, conforme decisão judicial ou extra-judicial. Se houver necessidade, as despesas para a participação serão assumidas pelos pesquisadores (ressarcimento com transporte e alimentação). </w:t>
      </w:r>
    </w:p>
    <w:p w:rsidR="00000000" w:rsidDel="00000000" w:rsidP="00000000" w:rsidRDefault="00000000" w:rsidRPr="00000000" w14:paraId="00000011">
      <w:pPr>
        <w:ind w:left="-500" w:firstLine="1000"/>
        <w:jc w:val="both"/>
        <w:rPr>
          <w:rFonts w:ascii="Cambria" w:cs="Cambria" w:eastAsia="Cambria" w:hAnsi="Cambria"/>
          <w:b w:val="1"/>
          <w:color w:val="222222"/>
          <w:sz w:val="24"/>
          <w:szCs w:val="24"/>
        </w:rPr>
      </w:pPr>
      <w:r w:rsidDel="00000000" w:rsidR="00000000" w:rsidRPr="00000000">
        <w:rPr>
          <w:sz w:val="24"/>
          <w:szCs w:val="24"/>
          <w:rtl w:val="0"/>
        </w:rPr>
        <w:t xml:space="preserve">Em caso de dúvidas relacionadas aos aspectos éticos deste estudo, você poderá consultar o Comitê de Ética em Pesquisa Envolvendo Seres Humanos do Hospital da Restauração: </w:t>
      </w:r>
      <w:r w:rsidDel="00000000" w:rsidR="00000000" w:rsidRPr="00000000">
        <w:rPr>
          <w:rFonts w:ascii="Cambria" w:cs="Cambria" w:eastAsia="Cambria" w:hAnsi="Cambria"/>
          <w:b w:val="1"/>
          <w:sz w:val="24"/>
          <w:szCs w:val="24"/>
          <w:rtl w:val="0"/>
        </w:rPr>
        <w:t xml:space="preserve">(Avenida Agamenon Magalhães s/n - 5º Andar - Derby, Recife-PE, CEP: 52.010-040 Tel.: (81) 3181.5603 – e-mail: </w:t>
      </w:r>
      <w:hyperlink r:id="rId10">
        <w:r w:rsidDel="00000000" w:rsidR="00000000" w:rsidRPr="00000000">
          <w:rPr>
            <w:rFonts w:ascii="Cambria" w:cs="Cambria" w:eastAsia="Cambria" w:hAnsi="Cambria"/>
            <w:b w:val="1"/>
            <w:color w:val="0000ff"/>
            <w:sz w:val="24"/>
            <w:szCs w:val="24"/>
            <w:u w:val="single"/>
            <w:rtl w:val="0"/>
          </w:rPr>
          <w:t xml:space="preserve">eticaempesquisahr@gmail.com</w:t>
        </w:r>
      </w:hyperlink>
      <w:r w:rsidDel="00000000" w:rsidR="00000000" w:rsidRPr="00000000">
        <w:rPr>
          <w:rFonts w:ascii="Cambria" w:cs="Cambria" w:eastAsia="Cambria" w:hAnsi="Cambria"/>
          <w:b w:val="1"/>
          <w:sz w:val="24"/>
          <w:szCs w:val="24"/>
          <w:rtl w:val="0"/>
        </w:rPr>
        <w:t xml:space="preserve">)</w:t>
      </w:r>
      <w:r w:rsidDel="00000000" w:rsidR="00000000" w:rsidRPr="00000000">
        <w:rPr>
          <w:b w:val="1"/>
          <w:sz w:val="24"/>
          <w:szCs w:val="24"/>
          <w:rtl w:val="0"/>
        </w:rPr>
        <w:t xml:space="preserve">, </w:t>
      </w:r>
      <w:r w:rsidDel="00000000" w:rsidR="00000000" w:rsidRPr="00000000">
        <w:rPr>
          <w:sz w:val="24"/>
          <w:szCs w:val="24"/>
          <w:rtl w:val="0"/>
        </w:rPr>
        <w:t xml:space="preserve">ou também a Comissão Nacional de Ética em Pesquisa- CONEP pelo endereço:</w:t>
      </w:r>
      <w:r w:rsidDel="00000000" w:rsidR="00000000" w:rsidRPr="00000000">
        <w:rPr>
          <w:rFonts w:ascii="Cambria" w:cs="Cambria" w:eastAsia="Cambria" w:hAnsi="Cambria"/>
          <w:b w:val="1"/>
          <w:sz w:val="24"/>
          <w:szCs w:val="24"/>
          <w:rtl w:val="0"/>
        </w:rPr>
        <w:t xml:space="preserve"> (</w:t>
      </w:r>
      <w:r w:rsidDel="00000000" w:rsidR="00000000" w:rsidRPr="00000000">
        <w:rPr>
          <w:rFonts w:ascii="Cambria" w:cs="Cambria" w:eastAsia="Cambria" w:hAnsi="Cambria"/>
          <w:b w:val="1"/>
          <w:color w:val="222222"/>
          <w:sz w:val="24"/>
          <w:szCs w:val="24"/>
          <w:rtl w:val="0"/>
        </w:rPr>
        <w:t xml:space="preserve">SRTV 701, Via W 5 Norte, lote D - Edifício PO 700, 3º andar – Asa Norte CEP: 70719-040, Brasília – DF  </w:t>
      </w:r>
      <w:r w:rsidDel="00000000" w:rsidR="00000000" w:rsidRPr="00000000">
        <w:rPr>
          <w:rFonts w:ascii="Cambria" w:cs="Cambria" w:eastAsia="Cambria" w:hAnsi="Cambria"/>
          <w:b w:val="1"/>
          <w:sz w:val="24"/>
          <w:szCs w:val="24"/>
          <w:rtl w:val="0"/>
        </w:rPr>
        <w:t xml:space="preserve">Tel.: (61) 3315.5878</w:t>
      </w:r>
      <w:r w:rsidDel="00000000" w:rsidR="00000000" w:rsidRPr="00000000">
        <w:rPr>
          <w:rFonts w:ascii="Cambria" w:cs="Cambria" w:eastAsia="Cambria" w:hAnsi="Cambria"/>
          <w:b w:val="1"/>
          <w:color w:val="222222"/>
          <w:sz w:val="24"/>
          <w:szCs w:val="24"/>
          <w:rtl w:val="0"/>
        </w:rPr>
        <w:t xml:space="preserve">).</w:t>
      </w:r>
    </w:p>
    <w:p w:rsidR="00000000" w:rsidDel="00000000" w:rsidP="00000000" w:rsidRDefault="00000000" w:rsidRPr="00000000" w14:paraId="00000012">
      <w:pPr>
        <w:ind w:firstLine="708"/>
        <w:jc w:val="both"/>
        <w:rPr>
          <w:color w:val="0000ff"/>
          <w:sz w:val="24"/>
          <w:szCs w:val="24"/>
        </w:rPr>
      </w:pPr>
      <w:r w:rsidDel="00000000" w:rsidR="00000000" w:rsidRPr="00000000">
        <w:rPr>
          <w:rtl w:val="0"/>
        </w:rPr>
      </w:r>
    </w:p>
    <w:p w:rsidR="00000000" w:rsidDel="00000000" w:rsidP="00000000" w:rsidRDefault="00000000" w:rsidRPr="00000000" w14:paraId="00000013">
      <w:pPr>
        <w:ind w:firstLine="708"/>
        <w:jc w:val="both"/>
        <w:rPr>
          <w:color w:val="0000ff"/>
          <w:sz w:val="24"/>
          <w:szCs w:val="24"/>
        </w:rPr>
      </w:pPr>
      <w:r w:rsidDel="00000000" w:rsidR="00000000" w:rsidRPr="00000000">
        <w:rPr>
          <w:rtl w:val="0"/>
        </w:rPr>
      </w:r>
    </w:p>
    <w:p w:rsidR="00000000" w:rsidDel="00000000" w:rsidP="00000000" w:rsidRDefault="00000000" w:rsidRPr="00000000" w14:paraId="00000014">
      <w:pPr>
        <w:ind w:firstLine="708"/>
        <w:jc w:val="both"/>
        <w:rPr>
          <w:color w:val="0000ff"/>
          <w:sz w:val="24"/>
          <w:szCs w:val="24"/>
        </w:rPr>
      </w:pPr>
      <w:r w:rsidDel="00000000" w:rsidR="00000000" w:rsidRPr="00000000">
        <w:rPr>
          <w:rtl w:val="0"/>
        </w:rPr>
      </w:r>
    </w:p>
    <w:p w:rsidR="00000000" w:rsidDel="00000000" w:rsidP="00000000" w:rsidRDefault="00000000" w:rsidRPr="00000000" w14:paraId="00000015">
      <w:pPr>
        <w:jc w:val="center"/>
        <w:rPr>
          <w:sz w:val="24"/>
          <w:szCs w:val="24"/>
        </w:rPr>
      </w:pPr>
      <w:r w:rsidDel="00000000" w:rsidR="00000000" w:rsidRPr="00000000">
        <w:rPr>
          <w:sz w:val="24"/>
          <w:szCs w:val="24"/>
          <w:rtl w:val="0"/>
        </w:rPr>
        <w:t xml:space="preserve">________________________________________________________________</w:t>
      </w:r>
    </w:p>
    <w:p w:rsidR="00000000" w:rsidDel="00000000" w:rsidP="00000000" w:rsidRDefault="00000000" w:rsidRPr="00000000" w14:paraId="00000016">
      <w:pPr>
        <w:jc w:val="center"/>
        <w:rPr>
          <w:sz w:val="24"/>
          <w:szCs w:val="24"/>
        </w:rPr>
      </w:pPr>
      <w:r w:rsidDel="00000000" w:rsidR="00000000" w:rsidRPr="00000000">
        <w:rPr>
          <w:sz w:val="24"/>
          <w:szCs w:val="24"/>
          <w:rtl w:val="0"/>
        </w:rPr>
        <w:t xml:space="preserve">Assinatura do pesquisador (a) </w:t>
      </w:r>
    </w:p>
    <w:p w:rsidR="00000000" w:rsidDel="00000000" w:rsidP="00000000" w:rsidRDefault="00000000" w:rsidRPr="00000000" w14:paraId="00000017">
      <w:pPr>
        <w:jc w:val="both"/>
        <w:rPr>
          <w:color w:val="0000ff"/>
          <w:sz w:val="24"/>
          <w:szCs w:val="24"/>
        </w:rPr>
      </w:pPr>
      <w:r w:rsidDel="00000000" w:rsidR="00000000" w:rsidRPr="00000000">
        <w:rPr>
          <w:rtl w:val="0"/>
        </w:rPr>
      </w:r>
    </w:p>
    <w:p w:rsidR="00000000" w:rsidDel="00000000" w:rsidP="00000000" w:rsidRDefault="00000000" w:rsidRPr="00000000" w14:paraId="00000018">
      <w:pPr>
        <w:ind w:left="-426" w:firstLine="0"/>
        <w:jc w:val="center"/>
        <w:rPr>
          <w:b w:val="1"/>
          <w:sz w:val="24"/>
          <w:szCs w:val="24"/>
        </w:rPr>
      </w:pPr>
      <w:r w:rsidDel="00000000" w:rsidR="00000000" w:rsidRPr="00000000">
        <w:rPr>
          <w:rtl w:val="0"/>
        </w:rPr>
      </w:r>
    </w:p>
    <w:p w:rsidR="00000000" w:rsidDel="00000000" w:rsidP="00000000" w:rsidRDefault="00000000" w:rsidRPr="00000000" w14:paraId="00000019">
      <w:pPr>
        <w:ind w:left="-426" w:firstLine="0"/>
        <w:jc w:val="center"/>
        <w:rPr>
          <w:b w:val="1"/>
          <w:sz w:val="24"/>
          <w:szCs w:val="24"/>
        </w:rPr>
      </w:pPr>
      <w:r w:rsidDel="00000000" w:rsidR="00000000" w:rsidRPr="00000000">
        <w:rPr>
          <w:rtl w:val="0"/>
        </w:rPr>
      </w:r>
    </w:p>
    <w:p w:rsidR="00000000" w:rsidDel="00000000" w:rsidP="00000000" w:rsidRDefault="00000000" w:rsidRPr="00000000" w14:paraId="0000001A">
      <w:pPr>
        <w:ind w:left="-426" w:firstLine="0"/>
        <w:jc w:val="center"/>
        <w:rPr>
          <w:b w:val="1"/>
          <w:sz w:val="24"/>
          <w:szCs w:val="24"/>
        </w:rPr>
      </w:pPr>
      <w:r w:rsidDel="00000000" w:rsidR="00000000" w:rsidRPr="00000000">
        <w:rPr>
          <w:rtl w:val="0"/>
        </w:rPr>
      </w:r>
    </w:p>
    <w:p w:rsidR="00000000" w:rsidDel="00000000" w:rsidP="00000000" w:rsidRDefault="00000000" w:rsidRPr="00000000" w14:paraId="0000001B">
      <w:pPr>
        <w:ind w:left="-426" w:firstLine="0"/>
        <w:jc w:val="center"/>
        <w:rPr>
          <w:b w:val="1"/>
          <w:sz w:val="24"/>
          <w:szCs w:val="24"/>
        </w:rPr>
      </w:pPr>
      <w:r w:rsidDel="00000000" w:rsidR="00000000" w:rsidRPr="00000000">
        <w:rPr>
          <w:rtl w:val="0"/>
        </w:rPr>
      </w:r>
    </w:p>
    <w:p w:rsidR="00000000" w:rsidDel="00000000" w:rsidP="00000000" w:rsidRDefault="00000000" w:rsidRPr="00000000" w14:paraId="0000001C">
      <w:pPr>
        <w:ind w:left="-426" w:firstLine="0"/>
        <w:jc w:val="center"/>
        <w:rPr>
          <w:b w:val="1"/>
          <w:sz w:val="24"/>
          <w:szCs w:val="24"/>
        </w:rPr>
      </w:pPr>
      <w:r w:rsidDel="00000000" w:rsidR="00000000" w:rsidRPr="00000000">
        <w:rPr>
          <w:rtl w:val="0"/>
        </w:rPr>
      </w:r>
    </w:p>
    <w:p w:rsidR="00000000" w:rsidDel="00000000" w:rsidP="00000000" w:rsidRDefault="00000000" w:rsidRPr="00000000" w14:paraId="0000001D">
      <w:pPr>
        <w:ind w:left="-426" w:firstLine="0"/>
        <w:jc w:val="center"/>
        <w:rPr>
          <w:b w:val="1"/>
          <w:sz w:val="24"/>
          <w:szCs w:val="24"/>
        </w:rPr>
      </w:pPr>
      <w:r w:rsidDel="00000000" w:rsidR="00000000" w:rsidRPr="00000000">
        <w:rPr>
          <w:rtl w:val="0"/>
        </w:rPr>
      </w:r>
    </w:p>
    <w:p w:rsidR="00000000" w:rsidDel="00000000" w:rsidP="00000000" w:rsidRDefault="00000000" w:rsidRPr="00000000" w14:paraId="0000001E">
      <w:pPr>
        <w:ind w:left="-426" w:firstLine="0"/>
        <w:jc w:val="center"/>
        <w:rPr>
          <w:b w:val="1"/>
          <w:sz w:val="24"/>
          <w:szCs w:val="24"/>
        </w:rPr>
      </w:pPr>
      <w:r w:rsidDel="00000000" w:rsidR="00000000" w:rsidRPr="00000000">
        <w:rPr>
          <w:rtl w:val="0"/>
        </w:rPr>
      </w:r>
    </w:p>
    <w:p w:rsidR="00000000" w:rsidDel="00000000" w:rsidP="00000000" w:rsidRDefault="00000000" w:rsidRPr="00000000" w14:paraId="0000001F">
      <w:pPr>
        <w:ind w:left="-426" w:firstLine="0"/>
        <w:jc w:val="center"/>
        <w:rPr>
          <w:b w:val="1"/>
          <w:sz w:val="24"/>
          <w:szCs w:val="24"/>
        </w:rPr>
      </w:pPr>
      <w:r w:rsidDel="00000000" w:rsidR="00000000" w:rsidRPr="00000000">
        <w:rPr>
          <w:rtl w:val="0"/>
        </w:rPr>
      </w:r>
    </w:p>
    <w:p w:rsidR="00000000" w:rsidDel="00000000" w:rsidP="00000000" w:rsidRDefault="00000000" w:rsidRPr="00000000" w14:paraId="00000020">
      <w:pPr>
        <w:ind w:left="-426" w:firstLine="0"/>
        <w:jc w:val="center"/>
        <w:rPr>
          <w:b w:val="1"/>
          <w:sz w:val="24"/>
          <w:szCs w:val="24"/>
        </w:rPr>
      </w:pPr>
      <w:r w:rsidDel="00000000" w:rsidR="00000000" w:rsidRPr="00000000">
        <w:rPr>
          <w:rtl w:val="0"/>
        </w:rPr>
      </w:r>
    </w:p>
    <w:p w:rsidR="00000000" w:rsidDel="00000000" w:rsidP="00000000" w:rsidRDefault="00000000" w:rsidRPr="00000000" w14:paraId="00000021">
      <w:pPr>
        <w:ind w:left="-426" w:firstLine="0"/>
        <w:jc w:val="center"/>
        <w:rPr>
          <w:b w:val="1"/>
          <w:sz w:val="24"/>
          <w:szCs w:val="24"/>
        </w:rPr>
      </w:pPr>
      <w:r w:rsidDel="00000000" w:rsidR="00000000" w:rsidRPr="00000000">
        <w:rPr>
          <w:rtl w:val="0"/>
        </w:rPr>
      </w:r>
    </w:p>
    <w:p w:rsidR="00000000" w:rsidDel="00000000" w:rsidP="00000000" w:rsidRDefault="00000000" w:rsidRPr="00000000" w14:paraId="00000022">
      <w:pPr>
        <w:ind w:left="-426" w:firstLine="0"/>
        <w:jc w:val="center"/>
        <w:rPr>
          <w:b w:val="1"/>
          <w:sz w:val="24"/>
          <w:szCs w:val="24"/>
        </w:rPr>
      </w:pPr>
      <w:r w:rsidDel="00000000" w:rsidR="00000000" w:rsidRPr="00000000">
        <w:rPr>
          <w:rtl w:val="0"/>
        </w:rPr>
      </w:r>
    </w:p>
    <w:p w:rsidR="00000000" w:rsidDel="00000000" w:rsidP="00000000" w:rsidRDefault="00000000" w:rsidRPr="00000000" w14:paraId="00000023">
      <w:pPr>
        <w:ind w:left="-426" w:firstLine="0"/>
        <w:jc w:val="center"/>
        <w:rPr>
          <w:b w:val="1"/>
          <w:sz w:val="24"/>
          <w:szCs w:val="24"/>
        </w:rPr>
      </w:pPr>
      <w:r w:rsidDel="00000000" w:rsidR="00000000" w:rsidRPr="00000000">
        <w:rPr>
          <w:rtl w:val="0"/>
        </w:rPr>
      </w:r>
    </w:p>
    <w:p w:rsidR="00000000" w:rsidDel="00000000" w:rsidP="00000000" w:rsidRDefault="00000000" w:rsidRPr="00000000" w14:paraId="00000024">
      <w:pPr>
        <w:ind w:left="-426" w:firstLine="0"/>
        <w:jc w:val="center"/>
        <w:rPr>
          <w:b w:val="1"/>
          <w:sz w:val="24"/>
          <w:szCs w:val="24"/>
        </w:rPr>
      </w:pPr>
      <w:r w:rsidDel="00000000" w:rsidR="00000000" w:rsidRPr="00000000">
        <w:rPr>
          <w:b w:val="1"/>
          <w:sz w:val="24"/>
          <w:szCs w:val="24"/>
          <w:rtl w:val="0"/>
        </w:rPr>
        <w:t xml:space="preserve">CONSENTIMENTO DO RESPONSÁVEL PARA A PARTICIPAÇÃO DO/A VOLUNTÁRIO</w:t>
      </w:r>
    </w:p>
    <w:p w:rsidR="00000000" w:rsidDel="00000000" w:rsidP="00000000" w:rsidRDefault="00000000" w:rsidRPr="00000000" w14:paraId="00000025">
      <w:pPr>
        <w:ind w:left="-426" w:firstLine="0"/>
        <w:jc w:val="center"/>
        <w:rPr>
          <w:b w:val="1"/>
          <w:sz w:val="24"/>
          <w:szCs w:val="24"/>
        </w:rPr>
      </w:pPr>
      <w:r w:rsidDel="00000000" w:rsidR="00000000" w:rsidRPr="00000000">
        <w:rPr>
          <w:rtl w:val="0"/>
        </w:rPr>
      </w:r>
    </w:p>
    <w:p w:rsidR="00000000" w:rsidDel="00000000" w:rsidP="00000000" w:rsidRDefault="00000000" w:rsidRPr="00000000" w14:paraId="00000026">
      <w:pPr>
        <w:ind w:left="-426" w:firstLine="0"/>
        <w:jc w:val="both"/>
        <w:rPr>
          <w:color w:val="0000ff"/>
          <w:sz w:val="24"/>
          <w:szCs w:val="24"/>
        </w:rPr>
      </w:pPr>
      <w:r w:rsidDel="00000000" w:rsidR="00000000" w:rsidRPr="00000000">
        <w:rPr>
          <w:sz w:val="24"/>
          <w:szCs w:val="24"/>
          <w:rtl w:val="0"/>
        </w:rPr>
        <w:t xml:space="preserve">Eu, _____________________________________, CPF_________________, abaixo assinado, responsável por _______________________________, autorizo a sua participação no estudo Ensaio clínico de não inferioridade da gentamicina e metronidazol em dose única diária versus gentamicina dose única e metronidazol três vezes ao dia em pacientes pediátricos com apendicite,</w:t>
      </w:r>
      <w:r w:rsidDel="00000000" w:rsidR="00000000" w:rsidRPr="00000000">
        <w:rPr>
          <w:color w:val="0000ff"/>
          <w:sz w:val="24"/>
          <w:szCs w:val="24"/>
          <w:rtl w:val="0"/>
        </w:rPr>
        <w:t xml:space="preserve"> </w:t>
      </w:r>
      <w:r w:rsidDel="00000000" w:rsidR="00000000" w:rsidRPr="00000000">
        <w:rPr>
          <w:sz w:val="24"/>
          <w:szCs w:val="24"/>
          <w:rtl w:val="0"/>
        </w:rPr>
        <w:t xml:space="preserve">como voluntário (a). Fui devidamente informado (a) e esclarecido (a) pelo (a) pesquisador (a) sobre a pesquisa, os procedimentos nela envolvidos, assim como os possíveis riscos e benefícios decorrentes da participação dele (a). Foi-me garantido que posso retirar o meu consentimento a qualquer momento, sem que isto leve a qualquer penalidade</w:t>
      </w:r>
      <w:r w:rsidDel="00000000" w:rsidR="00000000" w:rsidRPr="00000000">
        <w:rPr>
          <w:color w:val="0000ff"/>
          <w:sz w:val="24"/>
          <w:szCs w:val="24"/>
          <w:rtl w:val="0"/>
        </w:rPr>
        <w:t xml:space="preserve"> </w:t>
      </w:r>
      <w:r w:rsidDel="00000000" w:rsidR="00000000" w:rsidRPr="00000000">
        <w:rPr>
          <w:sz w:val="24"/>
          <w:szCs w:val="24"/>
          <w:rtl w:val="0"/>
        </w:rPr>
        <w:t xml:space="preserve">ou interrupção de seu acompanhamento/ assistência/tratamento</w:t>
      </w:r>
      <w:r w:rsidDel="00000000" w:rsidR="00000000" w:rsidRPr="00000000">
        <w:rPr>
          <w:color w:val="0000ff"/>
          <w:sz w:val="24"/>
          <w:szCs w:val="24"/>
          <w:rtl w:val="0"/>
        </w:rPr>
        <w:t xml:space="preserve"> </w:t>
      </w:r>
      <w:r w:rsidDel="00000000" w:rsidR="00000000" w:rsidRPr="00000000">
        <w:rPr>
          <w:sz w:val="24"/>
          <w:szCs w:val="24"/>
          <w:rtl w:val="0"/>
        </w:rPr>
        <w:t xml:space="preserve">para mim ou para o (a) menor em questão.</w:t>
      </w:r>
      <w:r w:rsidDel="00000000" w:rsidR="00000000" w:rsidRPr="00000000">
        <w:rPr>
          <w:color w:val="0000ff"/>
          <w:sz w:val="24"/>
          <w:szCs w:val="24"/>
          <w:rtl w:val="0"/>
        </w:rPr>
        <w:t xml:space="preserve"> </w:t>
      </w:r>
    </w:p>
    <w:p w:rsidR="00000000" w:rsidDel="00000000" w:rsidP="00000000" w:rsidRDefault="00000000" w:rsidRPr="00000000" w14:paraId="00000027">
      <w:pPr>
        <w:ind w:left="-426" w:firstLine="0"/>
        <w:jc w:val="both"/>
        <w:rPr>
          <w:color w:val="0000ff"/>
          <w:sz w:val="24"/>
          <w:szCs w:val="2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4562475</wp:posOffset>
                </wp:positionH>
                <wp:positionV relativeFrom="paragraph">
                  <wp:posOffset>64740</wp:posOffset>
                </wp:positionV>
                <wp:extent cx="825500" cy="760095"/>
                <wp:effectExtent b="0" l="0" r="0" t="0"/>
                <wp:wrapTopAndBottom distB="0" distT="0"/>
                <wp:docPr id="3" name=""/>
                <a:graphic>
                  <a:graphicData uri="http://schemas.microsoft.com/office/word/2010/wordprocessingShape">
                    <wps:wsp>
                      <wps:cNvSpPr/>
                      <wps:cNvPr id="2" name="Shape 2"/>
                      <wps:spPr>
                        <a:xfrm>
                          <a:off x="4938013" y="3404715"/>
                          <a:ext cx="815975" cy="75057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Impressão</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Digital</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000000"/>
                                <w:sz w:val="20"/>
                                <w:vertAlign w:val="baseline"/>
                              </w:rPr>
                            </w:r>
                            <w:r w:rsidDel="00000000" w:rsidR="00000000" w:rsidRPr="00000000">
                              <w:rPr>
                                <w:rFonts w:ascii="Times New Roman" w:cs="Times New Roman" w:eastAsia="Times New Roman" w:hAnsi="Times New Roman"/>
                                <w:b w:val="0"/>
                                <w:i w:val="0"/>
                                <w:smallCaps w:val="0"/>
                                <w:strike w:val="0"/>
                                <w:color w:val="000000"/>
                                <w:sz w:val="20"/>
                                <w:vertAlign w:val="baseline"/>
                              </w:rPr>
                              <w:t xml:space="preserve">(opcional)</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4562475</wp:posOffset>
                </wp:positionH>
                <wp:positionV relativeFrom="paragraph">
                  <wp:posOffset>64740</wp:posOffset>
                </wp:positionV>
                <wp:extent cx="825500" cy="760095"/>
                <wp:effectExtent b="0" l="0" r="0" t="0"/>
                <wp:wrapTopAndBottom distB="0" distT="0"/>
                <wp:docPr id="3" name="image3.png"/>
                <a:graphic>
                  <a:graphicData uri="http://schemas.openxmlformats.org/drawingml/2006/picture">
                    <pic:pic>
                      <pic:nvPicPr>
                        <pic:cNvPr id="0" name="image3.png"/>
                        <pic:cNvPicPr preferRelativeResize="0"/>
                      </pic:nvPicPr>
                      <pic:blipFill>
                        <a:blip r:embed="rId11"/>
                        <a:srcRect/>
                        <a:stretch>
                          <a:fillRect/>
                        </a:stretch>
                      </pic:blipFill>
                      <pic:spPr>
                        <a:xfrm>
                          <a:off x="0" y="0"/>
                          <a:ext cx="825500" cy="760095"/>
                        </a:xfrm>
                        <a:prstGeom prst="rect"/>
                        <a:ln/>
                      </pic:spPr>
                    </pic:pic>
                  </a:graphicData>
                </a:graphic>
              </wp:anchor>
            </w:drawing>
          </mc:Fallback>
        </mc:AlternateContent>
      </w:r>
    </w:p>
    <w:p w:rsidR="00000000" w:rsidDel="00000000" w:rsidP="00000000" w:rsidRDefault="00000000" w:rsidRPr="00000000" w14:paraId="00000028">
      <w:pPr>
        <w:ind w:left="-426" w:firstLine="0"/>
        <w:jc w:val="both"/>
        <w:rPr>
          <w:sz w:val="24"/>
          <w:szCs w:val="24"/>
        </w:rPr>
      </w:pPr>
      <w:r w:rsidDel="00000000" w:rsidR="00000000" w:rsidRPr="00000000">
        <w:rPr>
          <w:sz w:val="24"/>
          <w:szCs w:val="24"/>
          <w:rtl w:val="0"/>
        </w:rPr>
        <w:t xml:space="preserve">Local e data __________________</w:t>
      </w:r>
    </w:p>
    <w:p w:rsidR="00000000" w:rsidDel="00000000" w:rsidP="00000000" w:rsidRDefault="00000000" w:rsidRPr="00000000" w14:paraId="00000029">
      <w:pPr>
        <w:ind w:left="-426" w:firstLine="0"/>
        <w:jc w:val="both"/>
        <w:rPr>
          <w:b w:val="1"/>
          <w:sz w:val="24"/>
          <w:szCs w:val="24"/>
        </w:rPr>
      </w:pPr>
      <w:r w:rsidDel="00000000" w:rsidR="00000000" w:rsidRPr="00000000">
        <w:rPr>
          <w:sz w:val="24"/>
          <w:szCs w:val="24"/>
          <w:rtl w:val="0"/>
        </w:rPr>
        <w:t xml:space="preserve">Assinatura do (da) responsável: __________________________</w:t>
      </w:r>
      <w:r w:rsidDel="00000000" w:rsidR="00000000" w:rsidRPr="00000000">
        <w:rPr>
          <w:rtl w:val="0"/>
        </w:rPr>
      </w:r>
    </w:p>
    <w:p w:rsidR="00000000" w:rsidDel="00000000" w:rsidP="00000000" w:rsidRDefault="00000000" w:rsidRPr="00000000" w14:paraId="0000002A">
      <w:pPr>
        <w:ind w:left="-426" w:firstLine="0"/>
        <w:jc w:val="both"/>
        <w:rPr>
          <w:b w:val="1"/>
          <w:sz w:val="24"/>
          <w:szCs w:val="24"/>
        </w:rPr>
      </w:pPr>
      <w:r w:rsidDel="00000000" w:rsidR="00000000" w:rsidRPr="00000000">
        <w:rPr>
          <w:rtl w:val="0"/>
        </w:rPr>
      </w:r>
    </w:p>
    <w:p w:rsidR="00000000" w:rsidDel="00000000" w:rsidP="00000000" w:rsidRDefault="00000000" w:rsidRPr="00000000" w14:paraId="0000002B">
      <w:pPr>
        <w:ind w:left="-426" w:firstLine="0"/>
        <w:jc w:val="both"/>
        <w:rPr>
          <w:sz w:val="24"/>
          <w:szCs w:val="24"/>
        </w:rPr>
      </w:pPr>
      <w:r w:rsidDel="00000000" w:rsidR="00000000" w:rsidRPr="00000000">
        <w:rPr>
          <w:b w:val="1"/>
          <w:sz w:val="24"/>
          <w:szCs w:val="24"/>
          <w:rtl w:val="0"/>
        </w:rPr>
        <w:t xml:space="preserve">Presenciamos a solicitação de consentimento, esclarecimentos sobre a pesquisa e aceite do voluntário em participar. </w:t>
      </w:r>
      <w:r w:rsidDel="00000000" w:rsidR="00000000" w:rsidRPr="00000000">
        <w:rPr>
          <w:sz w:val="24"/>
          <w:szCs w:val="24"/>
          <w:rtl w:val="0"/>
        </w:rPr>
        <w:t xml:space="preserve">02 testemunhas (não ligadas à equipe de pesquisadores):</w:t>
      </w:r>
    </w:p>
    <w:p w:rsidR="00000000" w:rsidDel="00000000" w:rsidP="00000000" w:rsidRDefault="00000000" w:rsidRPr="00000000" w14:paraId="0000002C">
      <w:pPr>
        <w:ind w:left="-426" w:firstLine="426"/>
        <w:jc w:val="both"/>
        <w:rPr>
          <w:sz w:val="24"/>
          <w:szCs w:val="24"/>
        </w:rPr>
      </w:pPr>
      <w:r w:rsidDel="00000000" w:rsidR="00000000" w:rsidRPr="00000000">
        <w:rPr>
          <w:rtl w:val="0"/>
        </w:rPr>
      </w:r>
    </w:p>
    <w:tbl>
      <w:tblPr>
        <w:tblStyle w:val="Table1"/>
        <w:tblW w:w="8925.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37"/>
        <w:gridCol w:w="4388"/>
        <w:tblGridChange w:id="0">
          <w:tblGrid>
            <w:gridCol w:w="4537"/>
            <w:gridCol w:w="4388"/>
          </w:tblGrid>
        </w:tblGridChange>
      </w:tblGrid>
      <w:tr>
        <w:trPr>
          <w:cantSplit w:val="0"/>
          <w:tblHeader w:val="0"/>
        </w:trPr>
        <w:tc>
          <w:tcPr/>
          <w:p w:rsidR="00000000" w:rsidDel="00000000" w:rsidP="00000000" w:rsidRDefault="00000000" w:rsidRPr="00000000" w14:paraId="0000002D">
            <w:pPr>
              <w:ind w:left="-426" w:firstLine="426"/>
              <w:jc w:val="both"/>
              <w:rPr>
                <w:sz w:val="24"/>
                <w:szCs w:val="24"/>
              </w:rPr>
            </w:pPr>
            <w:r w:rsidDel="00000000" w:rsidR="00000000" w:rsidRPr="00000000">
              <w:rPr>
                <w:sz w:val="24"/>
                <w:szCs w:val="24"/>
                <w:rtl w:val="0"/>
              </w:rPr>
              <w:t xml:space="preserve">Nome:</w:t>
            </w:r>
          </w:p>
        </w:tc>
        <w:tc>
          <w:tcPr/>
          <w:p w:rsidR="00000000" w:rsidDel="00000000" w:rsidP="00000000" w:rsidRDefault="00000000" w:rsidRPr="00000000" w14:paraId="0000002E">
            <w:pPr>
              <w:ind w:left="-426" w:firstLine="426"/>
              <w:jc w:val="both"/>
              <w:rPr>
                <w:sz w:val="24"/>
                <w:szCs w:val="24"/>
              </w:rPr>
            </w:pPr>
            <w:r w:rsidDel="00000000" w:rsidR="00000000" w:rsidRPr="00000000">
              <w:rPr>
                <w:sz w:val="24"/>
                <w:szCs w:val="24"/>
                <w:rtl w:val="0"/>
              </w:rPr>
              <w:t xml:space="preserve">Nome:</w:t>
            </w:r>
          </w:p>
        </w:tc>
      </w:tr>
      <w:tr>
        <w:trPr>
          <w:cantSplit w:val="0"/>
          <w:tblHeader w:val="0"/>
        </w:trPr>
        <w:tc>
          <w:tcPr/>
          <w:p w:rsidR="00000000" w:rsidDel="00000000" w:rsidP="00000000" w:rsidRDefault="00000000" w:rsidRPr="00000000" w14:paraId="0000002F">
            <w:pPr>
              <w:ind w:left="-426" w:firstLine="426"/>
              <w:jc w:val="both"/>
              <w:rPr>
                <w:sz w:val="24"/>
                <w:szCs w:val="24"/>
              </w:rPr>
            </w:pPr>
            <w:r w:rsidDel="00000000" w:rsidR="00000000" w:rsidRPr="00000000">
              <w:rPr>
                <w:sz w:val="24"/>
                <w:szCs w:val="24"/>
                <w:rtl w:val="0"/>
              </w:rPr>
              <w:t xml:space="preserve">Assinatura:</w:t>
            </w:r>
          </w:p>
        </w:tc>
        <w:tc>
          <w:tcPr/>
          <w:p w:rsidR="00000000" w:rsidDel="00000000" w:rsidP="00000000" w:rsidRDefault="00000000" w:rsidRPr="00000000" w14:paraId="00000030">
            <w:pPr>
              <w:ind w:left="-426" w:firstLine="426"/>
              <w:jc w:val="both"/>
              <w:rPr>
                <w:sz w:val="24"/>
                <w:szCs w:val="24"/>
              </w:rPr>
            </w:pPr>
            <w:r w:rsidDel="00000000" w:rsidR="00000000" w:rsidRPr="00000000">
              <w:rPr>
                <w:sz w:val="24"/>
                <w:szCs w:val="24"/>
                <w:rtl w:val="0"/>
              </w:rPr>
              <w:t xml:space="preserve">Assinatura:</w:t>
            </w:r>
          </w:p>
        </w:tc>
      </w:tr>
    </w:tbl>
    <w:p w:rsidR="00000000" w:rsidDel="00000000" w:rsidP="00000000" w:rsidRDefault="00000000" w:rsidRPr="00000000" w14:paraId="00000031">
      <w:pPr>
        <w:ind w:firstLine="426"/>
        <w:jc w:val="center"/>
        <w:rPr/>
      </w:pPr>
      <w:r w:rsidDel="00000000" w:rsidR="00000000" w:rsidRPr="00000000">
        <w:rPr>
          <w:rtl w:val="0"/>
        </w:rPr>
      </w:r>
    </w:p>
    <w:sectPr>
      <w:headerReference r:id="rId12"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mbria"/>
  <w:font w:name="Calibri"/>
  <w:font w:name="Times New Roman"/>
  <w:font w:name="Courier New"/>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 w:val="left" w:pos="6108"/>
      </w:tabs>
      <w:spacing w:after="0" w:before="0" w:line="240" w:lineRule="auto"/>
      <w:ind w:left="-360" w:right="0" w:firstLine="0"/>
      <w:jc w:val="left"/>
      <w:rPr>
        <w:rFonts w:ascii="Cambria" w:cs="Cambria" w:eastAsia="Cambria" w:hAnsi="Cambria"/>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pict>
        <v:shape id="_x0000_i1025" style="width:1in;height:59.35pt;mso-width-percent:0;mso-height-percent:0;mso-width-percent:0;mso-height-percent:0" alt="" type="#_x0000_t75">
          <v:imagedata r:id="rId1" o:title=""/>
        </v:shape>
        <o:OLEObject DrawAspect="Content" r:id="rId2" ObjectID="_1684685251" ProgID="CorelDRAW.Graphic.11" ShapeID="_x0000_i1025" Type="Embed"/>
      </w:pict>
    </w:r>
    <w:r w:rsidDel="00000000" w:rsidR="00000000" w:rsidRPr="00000000">
      <w:rPr>
        <w:rFonts w:ascii="Cambria" w:cs="Cambria" w:eastAsia="Cambria" w:hAnsi="Cambria"/>
        <w:b w:val="1"/>
        <w:i w:val="0"/>
        <w:smallCaps w:val="0"/>
        <w:strike w:val="0"/>
        <w:color w:val="000000"/>
        <w:sz w:val="26"/>
        <w:szCs w:val="26"/>
        <w:u w:val="none"/>
        <w:shd w:fill="auto" w:val="clear"/>
        <w:vertAlign w:val="baseline"/>
        <w:rtl w:val="0"/>
      </w:rPr>
      <w:tab/>
    </w:r>
    <w:r w:rsidDel="00000000" w:rsidR="00000000" w:rsidRPr="00000000">
      <w:rPr>
        <w:rFonts w:ascii="Cambria" w:cs="Cambria" w:eastAsia="Cambria" w:hAnsi="Cambria"/>
        <w:b w:val="1"/>
        <w:i w:val="0"/>
        <w:smallCaps w:val="0"/>
        <w:strike w:val="0"/>
        <w:color w:val="000000"/>
        <w:sz w:val="26"/>
        <w:szCs w:val="26"/>
        <w:u w:val="none"/>
        <w:shd w:fill="auto" w:val="clear"/>
        <w:vertAlign w:val="baseline"/>
      </w:rPr>
      <w:drawing>
        <wp:inline distB="0" distT="0" distL="0" distR="0">
          <wp:extent cx="848273" cy="548961"/>
          <wp:effectExtent b="0" l="0" r="0" t="0"/>
          <wp:docPr id="4"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848273" cy="548961"/>
                  </a:xfrm>
                  <a:prstGeom prst="rect"/>
                  <a:ln/>
                </pic:spPr>
              </pic:pic>
            </a:graphicData>
          </a:graphic>
        </wp:inline>
      </w:drawing>
    </w:r>
    <w:r w:rsidDel="00000000" w:rsidR="00000000" w:rsidRPr="00000000">
      <w:rPr>
        <w:rFonts w:ascii="Cambria" w:cs="Cambria" w:eastAsia="Cambria" w:hAnsi="Cambria"/>
        <w:b w:val="1"/>
        <w:i w:val="0"/>
        <w:smallCaps w:val="0"/>
        <w:strike w:val="0"/>
        <w:color w:val="000000"/>
        <w:sz w:val="26"/>
        <w:szCs w:val="26"/>
        <w:u w:val="none"/>
        <w:shd w:fill="auto" w:val="clear"/>
        <w:vertAlign w:val="baseline"/>
        <w:rtl w:val="0"/>
      </w:rPr>
      <w:tab/>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Cambria" w:cs="Cambria" w:eastAsia="Cambria" w:hAnsi="Cambria"/>
        <w:b w:val="0"/>
        <w:i w:val="0"/>
        <w:smallCaps w:val="0"/>
        <w:strike w:val="0"/>
        <w:color w:val="000000"/>
        <w:sz w:val="24"/>
        <w:szCs w:val="24"/>
        <w:u w:val="none"/>
        <w:shd w:fill="auto" w:val="clear"/>
        <w:vertAlign w:val="baseline"/>
      </w:rPr>
    </w:pPr>
    <w:r w:rsidDel="00000000" w:rsidR="00000000" w:rsidRPr="00000000">
      <w:rPr>
        <w:rFonts w:ascii="Cambria" w:cs="Cambria" w:eastAsia="Cambria" w:hAnsi="Cambria"/>
        <w:b w:val="1"/>
        <w:i w:val="0"/>
        <w:smallCaps w:val="0"/>
        <w:strike w:val="0"/>
        <w:color w:val="000000"/>
        <w:sz w:val="24"/>
        <w:szCs w:val="24"/>
        <w:u w:val="none"/>
        <w:shd w:fill="auto" w:val="clear"/>
        <w:vertAlign w:val="baseline"/>
        <w:rtl w:val="0"/>
      </w:rPr>
      <w:t xml:space="preserve">HOSPITAL DA RESTAURAÇÃO </w:t>
    </w: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86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040FE3"/>
    <w:pPr>
      <w:spacing w:after="0" w:line="240" w:lineRule="auto"/>
    </w:pPr>
    <w:rPr>
      <w:rFonts w:ascii="Times New Roman" w:cs="Times New Roman" w:eastAsia="Times New Roman" w:hAnsi="Times New Roman"/>
      <w:sz w:val="20"/>
      <w:szCs w:val="20"/>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semiHidden w:val="1"/>
    <w:unhideWhenUsed w:val="1"/>
    <w:rsid w:val="00040FE3"/>
    <w:pPr>
      <w:tabs>
        <w:tab w:val="center" w:pos="4252"/>
        <w:tab w:val="right" w:pos="8504"/>
      </w:tabs>
    </w:pPr>
  </w:style>
  <w:style w:type="character" w:styleId="CabealhoChar" w:customStyle="1">
    <w:name w:val="Cabeçalho Char"/>
    <w:basedOn w:val="Fontepargpadro"/>
    <w:link w:val="Cabealho"/>
    <w:uiPriority w:val="99"/>
    <w:semiHidden w:val="1"/>
    <w:rsid w:val="00040FE3"/>
  </w:style>
  <w:style w:type="paragraph" w:styleId="Rodap">
    <w:name w:val="footer"/>
    <w:basedOn w:val="Normal"/>
    <w:link w:val="RodapChar"/>
    <w:uiPriority w:val="99"/>
    <w:semiHidden w:val="1"/>
    <w:unhideWhenUsed w:val="1"/>
    <w:rsid w:val="00040FE3"/>
    <w:pPr>
      <w:tabs>
        <w:tab w:val="center" w:pos="4252"/>
        <w:tab w:val="right" w:pos="8504"/>
      </w:tabs>
    </w:pPr>
  </w:style>
  <w:style w:type="character" w:styleId="RodapChar" w:customStyle="1">
    <w:name w:val="Rodapé Char"/>
    <w:basedOn w:val="Fontepargpadro"/>
    <w:link w:val="Rodap"/>
    <w:uiPriority w:val="99"/>
    <w:semiHidden w:val="1"/>
    <w:rsid w:val="00040FE3"/>
  </w:style>
  <w:style w:type="paragraph" w:styleId="Textodebalo">
    <w:name w:val="Balloon Text"/>
    <w:basedOn w:val="Normal"/>
    <w:link w:val="TextodebaloChar"/>
    <w:uiPriority w:val="99"/>
    <w:semiHidden w:val="1"/>
    <w:unhideWhenUsed w:val="1"/>
    <w:rsid w:val="00040FE3"/>
    <w:rPr>
      <w:rFonts w:ascii="Tahoma" w:cs="Tahoma" w:hAnsi="Tahoma"/>
      <w:sz w:val="16"/>
      <w:szCs w:val="16"/>
    </w:rPr>
  </w:style>
  <w:style w:type="character" w:styleId="TextodebaloChar" w:customStyle="1">
    <w:name w:val="Texto de balão Char"/>
    <w:basedOn w:val="Fontepargpadro"/>
    <w:link w:val="Textodebalo"/>
    <w:uiPriority w:val="99"/>
    <w:semiHidden w:val="1"/>
    <w:rsid w:val="00040FE3"/>
    <w:rPr>
      <w:rFonts w:ascii="Tahoma" w:cs="Tahoma" w:hAnsi="Tahoma"/>
      <w:sz w:val="16"/>
      <w:szCs w:val="16"/>
    </w:rPr>
  </w:style>
  <w:style w:type="character" w:styleId="Hyperlink">
    <w:name w:val="Hyperlink"/>
    <w:rsid w:val="00040FE3"/>
    <w:rPr>
      <w:color w:val="0000ff"/>
      <w:u w:val="single"/>
    </w:rPr>
  </w:style>
  <w:style w:type="paragraph" w:styleId="SemEspaamento1" w:customStyle="1">
    <w:name w:val="Sem Espaçamento1"/>
    <w:rsid w:val="00A133E1"/>
    <w:pPr>
      <w:pBdr>
        <w:top w:space="0" w:sz="0" w:val="nil"/>
        <w:left w:space="0" w:sz="0" w:val="nil"/>
        <w:bottom w:space="0" w:sz="0" w:val="nil"/>
        <w:right w:space="0" w:sz="0" w:val="nil"/>
        <w:between w:space="0" w:sz="0" w:val="nil"/>
        <w:bar w:space="0" w:sz="0" w:val="nil"/>
      </w:pBdr>
      <w:suppressAutoHyphens w:val="1"/>
      <w:spacing w:after="0" w:line="240" w:lineRule="auto"/>
    </w:pPr>
    <w:rPr>
      <w:rFonts w:ascii="Calibri" w:cs="Calibri" w:eastAsia="Calibri" w:hAnsi="Calibri"/>
      <w:color w:val="000000"/>
      <w:u w:color="000000"/>
      <w:bdr w:space="0" w:sz="0" w:val="nil"/>
      <w:lang w:eastAsia="zh-CN" w:val="pt-PT"/>
    </w:rPr>
  </w:style>
  <w:style w:type="paragraph" w:styleId="PargrafodaLista">
    <w:name w:val="List Paragraph"/>
    <w:basedOn w:val="Normal"/>
    <w:uiPriority w:val="34"/>
    <w:qFormat w:val="1"/>
    <w:rsid w:val="00A133E1"/>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3" Type="http://schemas.openxmlformats.org/officeDocument/2006/relationships/theme" Target="theme/theme1.xml"/><Relationship Id="rId4" Type="http://schemas.openxmlformats.org/officeDocument/2006/relationships/settings" Target="settings.xml"/><Relationship Id="rId11" Type="http://schemas.openxmlformats.org/officeDocument/2006/relationships/image" Target="media/image3.png"/><Relationship Id="rId10" Type="http://schemas.openxmlformats.org/officeDocument/2006/relationships/hyperlink" Target="mailto:eticaempesquisahr@gmail.com" TargetMode="External"/><Relationship Id="rId12" Type="http://schemas.openxmlformats.org/officeDocument/2006/relationships/header" Target="header1.xml"/><Relationship Id="rId9" Type="http://schemas.openxmlformats.org/officeDocument/2006/relationships/hyperlink" Target="mailto:pesquisa.apendice@gmail.com" TargetMode="External"/><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 Id="rId2" Type="http://schemas.openxmlformats.org/officeDocument/2006/relationships/oleObject" Target="embeddings/oleObject1.bin"/><Relationship Id="rId3"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5dIjU0E+iPk1WDi4CL3s44IuDg==">AMUW2mUQEOvSwo3CT8E+hgLCnmx2UhocGn+OUGygHo3sKgw/WAgKf3LrS6mfHg6rYRvtru1KjCIGc+VtyWrfPFCKyV/ZEoKqc+kRjJ+cIeVRvJMHwlt0wrM=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2021-06-04T04:04:00Z</dcterms:created>
  <dc:creator>cclo016444</dc:creator>
</cp:coreProperties>
</file>