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DEB" w:rsidRPr="00200DEB" w:rsidRDefault="00200DEB" w:rsidP="00200DEB">
      <w:pPr>
        <w:spacing w:after="0" w:line="240" w:lineRule="auto"/>
        <w:jc w:val="center"/>
        <w:rPr>
          <w:rFonts w:ascii="Times New Roman" w:eastAsia="Times New Roman" w:hAnsi="Times New Roman" w:cs="Times New Roman"/>
          <w:b/>
          <w:bCs/>
          <w:sz w:val="32"/>
          <w:szCs w:val="24"/>
          <w:lang w:eastAsia="pt-BR"/>
        </w:rPr>
      </w:pPr>
      <w:r w:rsidRPr="00200DEB">
        <w:rPr>
          <w:rFonts w:ascii="Times New Roman" w:eastAsia="Times New Roman" w:hAnsi="Times New Roman" w:cs="Times New Roman"/>
          <w:b/>
          <w:bCs/>
          <w:sz w:val="32"/>
          <w:szCs w:val="24"/>
          <w:lang w:eastAsia="pt-BR"/>
        </w:rPr>
        <w:t>ESCOLA DE OSTEOPATIA DE MADRID-BRASIL</w:t>
      </w:r>
    </w:p>
    <w:p w:rsidR="00200DEB" w:rsidRPr="00200DEB" w:rsidRDefault="00200DEB" w:rsidP="00200DEB">
      <w:pPr>
        <w:spacing w:after="0" w:line="240" w:lineRule="auto"/>
        <w:jc w:val="center"/>
        <w:rPr>
          <w:rFonts w:ascii="Times New Roman" w:eastAsia="Times New Roman" w:hAnsi="Times New Roman" w:cs="Times New Roman"/>
          <w:b/>
          <w:bCs/>
          <w:sz w:val="24"/>
          <w:szCs w:val="24"/>
        </w:rPr>
      </w:pPr>
      <w:r w:rsidRPr="00200DEB">
        <w:rPr>
          <w:rFonts w:ascii="Times New Roman" w:eastAsia="Times New Roman" w:hAnsi="Times New Roman" w:cs="Times New Roman"/>
          <w:b/>
          <w:bCs/>
          <w:noProof/>
          <w:sz w:val="24"/>
          <w:szCs w:val="24"/>
          <w:lang w:eastAsia="pt-BR"/>
        </w:rPr>
        <mc:AlternateContent>
          <mc:Choice Requires="wps">
            <w:drawing>
              <wp:anchor distT="4294967295" distB="4294967295" distL="114300" distR="114300" simplePos="0" relativeHeight="251664384" behindDoc="0" locked="0" layoutInCell="1" allowOverlap="1" wp14:anchorId="21204C25" wp14:editId="6F15EC73">
                <wp:simplePos x="0" y="0"/>
                <wp:positionH relativeFrom="column">
                  <wp:posOffset>0</wp:posOffset>
                </wp:positionH>
                <wp:positionV relativeFrom="paragraph">
                  <wp:posOffset>126999</wp:posOffset>
                </wp:positionV>
                <wp:extent cx="5462270" cy="0"/>
                <wp:effectExtent l="0" t="12700" r="11430" b="0"/>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28575">
                          <a:solidFill>
                            <a:srgbClr val="FF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2762C" id="Line 9"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pt" to="430.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" strokecolor="#fc0" strokeweight="2.25pt">
                <o:lock v:ext="edit" shapetype="f"/>
              </v:line>
            </w:pict>
          </mc:Fallback>
        </mc:AlternateContent>
      </w:r>
    </w:p>
    <w:p w:rsidR="00200DEB" w:rsidRPr="00200DEB" w:rsidRDefault="00200DEB" w:rsidP="00200DEB">
      <w:pPr>
        <w:spacing w:after="0" w:line="240" w:lineRule="auto"/>
        <w:jc w:val="center"/>
        <w:rPr>
          <w:rFonts w:ascii="Times New Roman" w:eastAsia="Times New Roman" w:hAnsi="Times New Roman" w:cs="Times New Roman"/>
          <w:b/>
          <w:bCs/>
          <w:sz w:val="24"/>
          <w:szCs w:val="24"/>
        </w:rPr>
      </w:pPr>
      <w:r w:rsidRPr="00200DEB">
        <w:rPr>
          <w:rFonts w:ascii="Times New Roman" w:eastAsia="Times New Roman" w:hAnsi="Times New Roman" w:cs="Times New Roman"/>
          <w:b/>
          <w:bCs/>
          <w:noProof/>
          <w:sz w:val="24"/>
          <w:szCs w:val="24"/>
          <w:lang w:eastAsia="pt-BR"/>
        </w:rPr>
        <mc:AlternateContent>
          <mc:Choice Requires="wps">
            <w:drawing>
              <wp:anchor distT="4294967295" distB="4294967295" distL="114300" distR="114300" simplePos="0" relativeHeight="251663360" behindDoc="0" locked="0" layoutInCell="1" allowOverlap="1" wp14:anchorId="371CDCC8" wp14:editId="694EB8CC">
                <wp:simplePos x="0" y="0"/>
                <wp:positionH relativeFrom="column">
                  <wp:posOffset>0</wp:posOffset>
                </wp:positionH>
                <wp:positionV relativeFrom="paragraph">
                  <wp:posOffset>66039</wp:posOffset>
                </wp:positionV>
                <wp:extent cx="5462270" cy="0"/>
                <wp:effectExtent l="0" t="0" r="0" b="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B71D51" id="Line 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2pt" to="430.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" strokecolor="navy" strokeweight="1pt">
                <o:lock v:ext="edit" shapetype="f"/>
              </v:line>
            </w:pict>
          </mc:Fallback>
        </mc:AlternateContent>
      </w:r>
    </w:p>
    <w:p w:rsidR="00200DEB" w:rsidRPr="00200DEB" w:rsidRDefault="00200DEB" w:rsidP="00200DEB">
      <w:pPr>
        <w:spacing w:after="0" w:line="240" w:lineRule="auto"/>
        <w:jc w:val="center"/>
        <w:rPr>
          <w:rFonts w:ascii="Times New Roman" w:eastAsia="Times New Roman" w:hAnsi="Times New Roman" w:cs="Times New Roman"/>
          <w:b/>
          <w:bCs/>
          <w:sz w:val="24"/>
          <w:szCs w:val="24"/>
        </w:rPr>
      </w:pPr>
    </w:p>
    <w:p w:rsidR="00200DEB" w:rsidRPr="00200DEB" w:rsidRDefault="00200DEB" w:rsidP="00200DEB">
      <w:pPr>
        <w:keepNext/>
        <w:keepLines/>
        <w:spacing w:before="40" w:after="0" w:line="240" w:lineRule="auto"/>
        <w:outlineLvl w:val="2"/>
        <w:rPr>
          <w:rFonts w:ascii="Times New Roman" w:eastAsiaTheme="majorEastAsia" w:hAnsi="Times New Roman" w:cstheme="majorBidi"/>
          <w:color w:val="1F4D78" w:themeColor="accent1" w:themeShade="7F"/>
          <w:sz w:val="28"/>
          <w:szCs w:val="24"/>
        </w:rPr>
      </w:pP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keepNext/>
        <w:keepLines/>
        <w:spacing w:before="40" w:after="0" w:line="240" w:lineRule="auto"/>
        <w:jc w:val="center"/>
        <w:outlineLvl w:val="2"/>
        <w:rPr>
          <w:rFonts w:ascii="Times New Roman" w:eastAsiaTheme="majorEastAsia" w:hAnsi="Times New Roman" w:cstheme="majorBidi"/>
          <w:color w:val="1F4D78" w:themeColor="accent1" w:themeShade="7F"/>
          <w:sz w:val="28"/>
          <w:szCs w:val="24"/>
        </w:rPr>
      </w:pPr>
      <w:r w:rsidRPr="00200DEB">
        <w:rPr>
          <w:rFonts w:ascii="Times New Roman" w:eastAsiaTheme="majorEastAsia" w:hAnsi="Times New Roman" w:cstheme="majorBidi"/>
          <w:color w:val="1F4D78" w:themeColor="accent1" w:themeShade="7F"/>
          <w:sz w:val="28"/>
          <w:szCs w:val="24"/>
        </w:rPr>
        <w:t>GLAUCIA VIEIRA NORONHA</w:t>
      </w:r>
    </w:p>
    <w:p w:rsidR="00200DEB" w:rsidRPr="00200DEB" w:rsidRDefault="00200DEB" w:rsidP="00200DEB">
      <w:pPr>
        <w:spacing w:after="0" w:line="240" w:lineRule="auto"/>
        <w:rPr>
          <w:rFonts w:ascii="Times New Roman" w:eastAsia="Times New Roman" w:hAnsi="Times New Roman" w:cs="Times New Roman"/>
          <w:sz w:val="24"/>
          <w:szCs w:val="24"/>
          <w:lang w:eastAsia="pt-BR"/>
        </w:rPr>
      </w:pPr>
    </w:p>
    <w:p w:rsidR="00200DEB" w:rsidRPr="00200DEB" w:rsidRDefault="00200DEB" w:rsidP="00200DEB">
      <w:pPr>
        <w:spacing w:after="0" w:line="240" w:lineRule="auto"/>
        <w:jc w:val="center"/>
        <w:rPr>
          <w:rFonts w:ascii="Times New Roman" w:eastAsia="Times New Roman" w:hAnsi="Times New Roman" w:cs="Times New Roman"/>
          <w:sz w:val="24"/>
          <w:szCs w:val="24"/>
          <w:lang w:eastAsia="pt-BR"/>
        </w:rPr>
      </w:pP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21"/>
          <w:szCs w:val="24"/>
        </w:rPr>
      </w:pPr>
    </w:p>
    <w:p w:rsidR="00200DEB" w:rsidRPr="00200DEB" w:rsidRDefault="00200DEB" w:rsidP="00200DEB">
      <w:pPr>
        <w:spacing w:after="0" w:line="360" w:lineRule="auto"/>
        <w:jc w:val="center"/>
        <w:rPr>
          <w:rFonts w:ascii="Times" w:hAnsi="Times" w:cs="Times New Roman"/>
          <w:bCs/>
          <w:color w:val="000000"/>
          <w:sz w:val="32"/>
          <w:szCs w:val="24"/>
          <w:lang w:eastAsia="pt-BR"/>
        </w:rPr>
      </w:pPr>
      <w:r w:rsidRPr="00200DEB">
        <w:rPr>
          <w:rFonts w:ascii="Times" w:hAnsi="Times" w:cs="Times New Roman"/>
          <w:bCs/>
          <w:color w:val="000000"/>
          <w:sz w:val="32"/>
          <w:szCs w:val="24"/>
          <w:lang w:eastAsia="pt-BR"/>
        </w:rPr>
        <w:t>EFEITOS AFERENTES DE TÉCNICA ARTICULATÓRIA PARA AUMENTO DE MOBILIDADE DA CAIXA TORÁCICA NA FUNÇÃO AUTONÔMICA EM HIPERTENSOS, AGUDO E RESULTADO APÓS UMA SEMANA.</w:t>
      </w:r>
    </w:p>
    <w:p w:rsidR="00200DEB" w:rsidRPr="00200DEB" w:rsidRDefault="00200DEB" w:rsidP="00200DEB">
      <w:pPr>
        <w:spacing w:after="0" w:line="360" w:lineRule="auto"/>
        <w:jc w:val="center"/>
        <w:rPr>
          <w:rFonts w:ascii="Times" w:hAnsi="Times" w:cs="Times New Roman"/>
          <w:bCs/>
          <w:color w:val="000000"/>
          <w:sz w:val="32"/>
          <w:szCs w:val="24"/>
          <w:lang w:eastAsia="pt-BR"/>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b/>
          <w:sz w:val="24"/>
          <w:szCs w:val="24"/>
        </w:rPr>
      </w:pPr>
    </w:p>
    <w:p w:rsidR="00200DEB" w:rsidRPr="00200DEB" w:rsidRDefault="00200DEB" w:rsidP="00200DEB">
      <w:pPr>
        <w:spacing w:after="0" w:line="240" w:lineRule="auto"/>
        <w:jc w:val="center"/>
        <w:rPr>
          <w:rFonts w:ascii="Times New Roman" w:eastAsia="Times New Roman" w:hAnsi="Times New Roman" w:cs="Times New Roman"/>
          <w:b/>
          <w:sz w:val="24"/>
          <w:szCs w:val="24"/>
        </w:rPr>
      </w:pPr>
    </w:p>
    <w:p w:rsidR="00200DEB" w:rsidRPr="00200DEB" w:rsidRDefault="00200DEB" w:rsidP="00200DEB">
      <w:pPr>
        <w:spacing w:after="0" w:line="240" w:lineRule="auto"/>
        <w:jc w:val="center"/>
        <w:rPr>
          <w:rFonts w:ascii="Times New Roman" w:eastAsia="Times New Roman" w:hAnsi="Times New Roman" w:cs="Times New Roman"/>
          <w:b/>
          <w:sz w:val="24"/>
          <w:szCs w:val="24"/>
        </w:rPr>
      </w:pPr>
    </w:p>
    <w:p w:rsidR="00200DEB" w:rsidRPr="00200DEB" w:rsidRDefault="00200DEB" w:rsidP="00200DEB">
      <w:pPr>
        <w:spacing w:after="0" w:line="240" w:lineRule="auto"/>
        <w:rPr>
          <w:rFonts w:ascii="Times New Roman" w:eastAsia="Times New Roman" w:hAnsi="Times New Roman" w:cs="Times New Roman"/>
          <w:b/>
          <w:sz w:val="24"/>
          <w:szCs w:val="24"/>
        </w:rPr>
      </w:pPr>
    </w:p>
    <w:p w:rsidR="00200DEB" w:rsidRPr="00200DEB" w:rsidRDefault="00200DEB" w:rsidP="00200DEB">
      <w:pPr>
        <w:spacing w:after="0" w:line="240" w:lineRule="auto"/>
        <w:rPr>
          <w:rFonts w:ascii="Times New Roman" w:eastAsia="Times New Roman" w:hAnsi="Times New Roman" w:cs="Times New Roman"/>
          <w:b/>
          <w:sz w:val="24"/>
          <w:szCs w:val="24"/>
        </w:rPr>
      </w:pPr>
    </w:p>
    <w:p w:rsidR="00200DEB" w:rsidRPr="00200DEB" w:rsidRDefault="00200DEB" w:rsidP="00200DEB">
      <w:pPr>
        <w:spacing w:after="0" w:line="240" w:lineRule="auto"/>
        <w:rPr>
          <w:rFonts w:ascii="Times New Roman" w:eastAsia="Times New Roman" w:hAnsi="Times New Roman" w:cs="Times New Roman"/>
          <w:b/>
          <w:sz w:val="24"/>
          <w:szCs w:val="24"/>
        </w:rPr>
      </w:pPr>
    </w:p>
    <w:p w:rsidR="00200DEB" w:rsidRPr="00200DEB" w:rsidRDefault="00200DEB" w:rsidP="00200DEB">
      <w:pPr>
        <w:spacing w:after="0" w:line="240" w:lineRule="auto"/>
        <w:rPr>
          <w:rFonts w:ascii="Times New Roman" w:eastAsia="Times New Roman" w:hAnsi="Times New Roman" w:cs="Times New Roman"/>
          <w:b/>
          <w:sz w:val="24"/>
          <w:szCs w:val="24"/>
        </w:rPr>
      </w:pPr>
    </w:p>
    <w:p w:rsidR="00200DEB" w:rsidRPr="00200DEB" w:rsidRDefault="00200DEB" w:rsidP="00200DEB">
      <w:pPr>
        <w:spacing w:after="0" w:line="240" w:lineRule="auto"/>
        <w:rPr>
          <w:rFonts w:ascii="Times New Roman" w:eastAsia="Times New Roman" w:hAnsi="Times New Roman" w:cs="Times New Roman"/>
          <w:b/>
          <w:sz w:val="24"/>
          <w:szCs w:val="24"/>
        </w:rPr>
      </w:pPr>
    </w:p>
    <w:p w:rsidR="00200DEB" w:rsidRPr="00200DEB" w:rsidRDefault="00200DEB" w:rsidP="00200DEB">
      <w:pPr>
        <w:spacing w:after="0" w:line="240" w:lineRule="auto"/>
        <w:rPr>
          <w:rFonts w:ascii="Times New Roman" w:eastAsia="Times New Roman" w:hAnsi="Times New Roman" w:cs="Times New Roman"/>
          <w:b/>
          <w:sz w:val="24"/>
          <w:szCs w:val="24"/>
        </w:rPr>
      </w:pPr>
    </w:p>
    <w:p w:rsidR="00200DEB" w:rsidRPr="00200DEB" w:rsidRDefault="00200DEB" w:rsidP="00200DEB">
      <w:pPr>
        <w:spacing w:after="0" w:line="240" w:lineRule="auto"/>
        <w:jc w:val="center"/>
        <w:rPr>
          <w:rFonts w:ascii="Times New Roman" w:eastAsia="Times New Roman" w:hAnsi="Times New Roman" w:cs="Times New Roman"/>
          <w:b/>
          <w:sz w:val="24"/>
          <w:szCs w:val="24"/>
        </w:rPr>
      </w:pPr>
    </w:p>
    <w:p w:rsidR="00200DEB" w:rsidRPr="00200DEB" w:rsidRDefault="00200DEB" w:rsidP="00200DEB">
      <w:pPr>
        <w:spacing w:after="0" w:line="240" w:lineRule="auto"/>
        <w:jc w:val="center"/>
        <w:rPr>
          <w:rFonts w:ascii="Times New Roman" w:eastAsia="Times New Roman" w:hAnsi="Times New Roman" w:cs="Times New Roman"/>
          <w:b/>
          <w:sz w:val="24"/>
          <w:szCs w:val="24"/>
        </w:rPr>
      </w:pPr>
    </w:p>
    <w:p w:rsidR="00200DEB" w:rsidRPr="00200DEB" w:rsidRDefault="00200DEB" w:rsidP="00200DEB">
      <w:pPr>
        <w:spacing w:after="0" w:line="240" w:lineRule="auto"/>
        <w:jc w:val="center"/>
        <w:rPr>
          <w:rFonts w:ascii="Times New Roman" w:eastAsia="Times New Roman" w:hAnsi="Times New Roman" w:cs="Times New Roman"/>
          <w:b/>
          <w:sz w:val="24"/>
          <w:szCs w:val="24"/>
        </w:rPr>
      </w:pP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b/>
          <w:sz w:val="28"/>
          <w:szCs w:val="28"/>
        </w:rPr>
      </w:pPr>
      <w:r w:rsidRPr="00200DEB">
        <w:rPr>
          <w:rFonts w:ascii="Times New Roman" w:eastAsia="Times New Roman" w:hAnsi="Times New Roman" w:cs="Times New Roman"/>
          <w:b/>
          <w:noProof/>
          <w:sz w:val="28"/>
          <w:szCs w:val="28"/>
          <w:lang w:eastAsia="pt-BR"/>
        </w:rPr>
        <mc:AlternateContent>
          <mc:Choice Requires="wps">
            <w:drawing>
              <wp:anchor distT="4294967295" distB="4294967295" distL="114300" distR="114300" simplePos="0" relativeHeight="251659264" behindDoc="0" locked="0" layoutInCell="1" allowOverlap="1" wp14:anchorId="0C1469A4" wp14:editId="062571E7">
                <wp:simplePos x="0" y="0"/>
                <wp:positionH relativeFrom="column">
                  <wp:posOffset>180340</wp:posOffset>
                </wp:positionH>
                <wp:positionV relativeFrom="paragraph">
                  <wp:posOffset>8889</wp:posOffset>
                </wp:positionV>
                <wp:extent cx="5343525" cy="0"/>
                <wp:effectExtent l="0" t="0" r="3175"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43525"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70A49" id="Line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pt,.7pt" to="434.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" strokecolor="blue" strokeweight="1pt">
                <o:lock v:ext="edit" shapetype="f"/>
              </v:line>
            </w:pict>
          </mc:Fallback>
        </mc:AlternateContent>
      </w:r>
      <w:r w:rsidRPr="00200DEB">
        <w:rPr>
          <w:rFonts w:ascii="Times New Roman" w:eastAsia="Times New Roman" w:hAnsi="Times New Roman" w:cs="Times New Roman"/>
          <w:b/>
          <w:noProof/>
          <w:sz w:val="28"/>
          <w:szCs w:val="28"/>
          <w:lang w:eastAsia="pt-BR"/>
        </w:rPr>
        <w:t>Ponta Porã, 2020</w:t>
      </w:r>
    </w:p>
    <w:p w:rsidR="00200DEB" w:rsidRPr="00200DEB" w:rsidRDefault="00200DEB" w:rsidP="00200DEB">
      <w:pPr>
        <w:spacing w:after="0" w:line="240" w:lineRule="auto"/>
        <w:jc w:val="center"/>
        <w:rPr>
          <w:rFonts w:ascii="Times New Roman" w:eastAsia="Times New Roman" w:hAnsi="Times New Roman" w:cs="Times New Roman"/>
          <w:b/>
          <w:bCs/>
          <w:sz w:val="32"/>
          <w:szCs w:val="24"/>
          <w:lang w:eastAsia="pt-BR"/>
        </w:rPr>
      </w:pPr>
      <w:r w:rsidRPr="00200DEB">
        <w:rPr>
          <w:rFonts w:ascii="Times New Roman" w:eastAsia="Times New Roman" w:hAnsi="Times New Roman" w:cs="Times New Roman"/>
          <w:b/>
          <w:bCs/>
          <w:sz w:val="32"/>
          <w:szCs w:val="24"/>
          <w:lang w:eastAsia="pt-BR"/>
        </w:rPr>
        <w:br w:type="page"/>
      </w:r>
      <w:r w:rsidRPr="00200DEB">
        <w:rPr>
          <w:rFonts w:ascii="Times New Roman" w:eastAsia="Times New Roman" w:hAnsi="Times New Roman" w:cs="Times New Roman"/>
          <w:b/>
          <w:bCs/>
          <w:sz w:val="32"/>
          <w:szCs w:val="24"/>
          <w:lang w:eastAsia="pt-BR"/>
        </w:rPr>
        <w:lastRenderedPageBreak/>
        <w:t>ESCOLA DE OSTEOPATIA DE MADRID-BRASIL</w:t>
      </w: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b/>
          <w:bCs/>
          <w:sz w:val="24"/>
          <w:szCs w:val="24"/>
        </w:rPr>
      </w:pPr>
      <w:r w:rsidRPr="00200DEB">
        <w:rPr>
          <w:rFonts w:ascii="Times New Roman" w:eastAsia="Times New Roman" w:hAnsi="Times New Roman" w:cs="Times New Roman"/>
          <w:b/>
          <w:bCs/>
          <w:noProof/>
          <w:sz w:val="24"/>
          <w:szCs w:val="24"/>
          <w:lang w:eastAsia="pt-BR"/>
        </w:rPr>
        <mc:AlternateContent>
          <mc:Choice Requires="wps">
            <w:drawing>
              <wp:anchor distT="4294967295" distB="4294967295" distL="114300" distR="114300" simplePos="0" relativeHeight="251662336" behindDoc="0" locked="0" layoutInCell="1" allowOverlap="1" wp14:anchorId="658F5CAB" wp14:editId="47E2FD56">
                <wp:simplePos x="0" y="0"/>
                <wp:positionH relativeFrom="column">
                  <wp:posOffset>0</wp:posOffset>
                </wp:positionH>
                <wp:positionV relativeFrom="paragraph">
                  <wp:posOffset>126999</wp:posOffset>
                </wp:positionV>
                <wp:extent cx="5462270" cy="0"/>
                <wp:effectExtent l="0" t="12700" r="1143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28575">
                          <a:solidFill>
                            <a:srgbClr val="FFCC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B188B" id="Line 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pt" to="430.1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" strokecolor="#fc0" strokeweight="2.25pt">
                <o:lock v:ext="edit" shapetype="f"/>
              </v:line>
            </w:pict>
          </mc:Fallback>
        </mc:AlternateContent>
      </w:r>
    </w:p>
    <w:p w:rsidR="00200DEB" w:rsidRPr="00200DEB" w:rsidRDefault="00200DEB" w:rsidP="00200DEB">
      <w:pPr>
        <w:spacing w:after="0" w:line="240" w:lineRule="auto"/>
        <w:jc w:val="center"/>
        <w:rPr>
          <w:rFonts w:ascii="Times New Roman" w:eastAsia="Times New Roman" w:hAnsi="Times New Roman" w:cs="Times New Roman"/>
          <w:b/>
          <w:bCs/>
          <w:sz w:val="24"/>
          <w:szCs w:val="24"/>
        </w:rPr>
      </w:pPr>
      <w:r w:rsidRPr="00200DEB">
        <w:rPr>
          <w:rFonts w:ascii="Times New Roman" w:eastAsia="Times New Roman" w:hAnsi="Times New Roman" w:cs="Times New Roman"/>
          <w:b/>
          <w:bCs/>
          <w:noProof/>
          <w:sz w:val="24"/>
          <w:szCs w:val="24"/>
          <w:lang w:eastAsia="pt-BR"/>
        </w:rPr>
        <mc:AlternateContent>
          <mc:Choice Requires="wps">
            <w:drawing>
              <wp:anchor distT="4294967295" distB="4294967295" distL="114300" distR="114300" simplePos="0" relativeHeight="251661312" behindDoc="0" locked="0" layoutInCell="1" allowOverlap="1" wp14:anchorId="6A1DB7B0" wp14:editId="111CC6EA">
                <wp:simplePos x="0" y="0"/>
                <wp:positionH relativeFrom="column">
                  <wp:posOffset>0</wp:posOffset>
                </wp:positionH>
                <wp:positionV relativeFrom="paragraph">
                  <wp:posOffset>66039</wp:posOffset>
                </wp:positionV>
                <wp:extent cx="546227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462270" cy="0"/>
                        </a:xfrm>
                        <a:prstGeom prst="line">
                          <a:avLst/>
                        </a:prstGeom>
                        <a:noFill/>
                        <a:ln w="127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A3F8E" id="Line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2pt" to="430.1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" strokecolor="navy" strokeweight="1pt">
                <o:lock v:ext="edit" shapetype="f"/>
              </v:line>
            </w:pict>
          </mc:Fallback>
        </mc:AlternateContent>
      </w:r>
    </w:p>
    <w:p w:rsidR="00200DEB" w:rsidRPr="00200DEB" w:rsidRDefault="00200DEB" w:rsidP="00200DEB">
      <w:pPr>
        <w:spacing w:after="0" w:line="240" w:lineRule="auto"/>
        <w:jc w:val="center"/>
        <w:rPr>
          <w:rFonts w:ascii="Times New Roman" w:eastAsia="Times New Roman" w:hAnsi="Times New Roman" w:cs="Times New Roman"/>
          <w:b/>
          <w:bCs/>
          <w:sz w:val="24"/>
          <w:szCs w:val="24"/>
        </w:rPr>
      </w:pPr>
    </w:p>
    <w:p w:rsidR="00200DEB" w:rsidRPr="00200DEB" w:rsidRDefault="00200DEB" w:rsidP="00200DEB">
      <w:pPr>
        <w:keepNext/>
        <w:keepLines/>
        <w:spacing w:before="40" w:after="0" w:line="240" w:lineRule="auto"/>
        <w:outlineLvl w:val="2"/>
        <w:rPr>
          <w:rFonts w:ascii="Times New Roman" w:eastAsiaTheme="majorEastAsia" w:hAnsi="Times New Roman" w:cstheme="majorBidi"/>
          <w:color w:val="1F4D78" w:themeColor="accent1" w:themeShade="7F"/>
          <w:sz w:val="28"/>
          <w:szCs w:val="24"/>
        </w:rPr>
      </w:pP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keepNext/>
        <w:keepLines/>
        <w:spacing w:before="40" w:after="0" w:line="240" w:lineRule="auto"/>
        <w:jc w:val="center"/>
        <w:outlineLvl w:val="2"/>
        <w:rPr>
          <w:rFonts w:ascii="Times New Roman" w:eastAsiaTheme="majorEastAsia" w:hAnsi="Times New Roman" w:cstheme="majorBidi"/>
          <w:color w:val="1F4D78" w:themeColor="accent1" w:themeShade="7F"/>
          <w:sz w:val="28"/>
          <w:szCs w:val="24"/>
        </w:rPr>
      </w:pPr>
      <w:r w:rsidRPr="00200DEB">
        <w:rPr>
          <w:rFonts w:ascii="Times New Roman" w:eastAsiaTheme="majorEastAsia" w:hAnsi="Times New Roman" w:cstheme="majorBidi"/>
          <w:color w:val="1F4D78" w:themeColor="accent1" w:themeShade="7F"/>
          <w:sz w:val="28"/>
          <w:szCs w:val="24"/>
        </w:rPr>
        <w:t>GLAUCIA VIEIRA NORONHA</w:t>
      </w:r>
    </w:p>
    <w:p w:rsidR="00200DEB" w:rsidRPr="00200DEB" w:rsidRDefault="00200DEB" w:rsidP="00200DEB">
      <w:pPr>
        <w:spacing w:after="0" w:line="240" w:lineRule="auto"/>
        <w:jc w:val="center"/>
        <w:rPr>
          <w:rFonts w:ascii="Times New Roman" w:eastAsia="Times New Roman" w:hAnsi="Times New Roman" w:cs="Times New Roman"/>
          <w:sz w:val="24"/>
          <w:szCs w:val="24"/>
          <w:lang w:eastAsia="pt-BR"/>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18"/>
          <w:szCs w:val="24"/>
        </w:rPr>
      </w:pPr>
    </w:p>
    <w:p w:rsidR="00200DEB" w:rsidRPr="00200DEB" w:rsidRDefault="00200DEB" w:rsidP="00200DEB">
      <w:pPr>
        <w:spacing w:after="0" w:line="240" w:lineRule="auto"/>
        <w:jc w:val="center"/>
        <w:rPr>
          <w:rFonts w:ascii="Times New Roman" w:eastAsia="Times New Roman" w:hAnsi="Times New Roman" w:cs="Times New Roman"/>
          <w:sz w:val="21"/>
          <w:szCs w:val="24"/>
        </w:rPr>
      </w:pPr>
    </w:p>
    <w:p w:rsidR="00200DEB" w:rsidRPr="00200DEB" w:rsidRDefault="00200DEB" w:rsidP="00200DEB">
      <w:pPr>
        <w:spacing w:after="0" w:line="360" w:lineRule="auto"/>
        <w:jc w:val="center"/>
        <w:rPr>
          <w:rFonts w:ascii="Times" w:hAnsi="Times" w:cs="Times New Roman"/>
          <w:bCs/>
          <w:color w:val="000000"/>
          <w:sz w:val="32"/>
          <w:szCs w:val="24"/>
          <w:lang w:eastAsia="pt-BR"/>
        </w:rPr>
      </w:pPr>
      <w:r w:rsidRPr="00200DEB">
        <w:rPr>
          <w:rFonts w:ascii="Times" w:hAnsi="Times" w:cs="Times New Roman"/>
          <w:bCs/>
          <w:color w:val="000000"/>
          <w:sz w:val="32"/>
          <w:szCs w:val="24"/>
          <w:lang w:eastAsia="pt-BR"/>
        </w:rPr>
        <w:t>EFEITOS AFERENTES DE TÉCNICA ARTICULATÓRIA PARA AUMENTO DE MOBILIDADE DA CAIXA TORÁCICA NA FUNÇÃO AUTONÔMICA EM HIPERTENSOS, AGUDO E RESULTADO APÓS UMA SEMANA.</w:t>
      </w: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ind w:left="4680"/>
        <w:jc w:val="both"/>
        <w:rPr>
          <w:rFonts w:ascii="Times New Roman" w:eastAsia="Times New Roman" w:hAnsi="Times New Roman" w:cs="Times New Roman"/>
          <w:sz w:val="24"/>
          <w:szCs w:val="24"/>
        </w:rPr>
      </w:pPr>
    </w:p>
    <w:p w:rsidR="00200DEB" w:rsidRPr="00200DEB" w:rsidRDefault="00200DEB" w:rsidP="00200DEB">
      <w:pPr>
        <w:spacing w:after="0" w:line="240" w:lineRule="auto"/>
        <w:ind w:left="4680"/>
        <w:jc w:val="both"/>
        <w:rPr>
          <w:rFonts w:ascii="Times New Roman" w:eastAsia="Times New Roman" w:hAnsi="Times New Roman" w:cs="Times New Roman"/>
          <w:sz w:val="24"/>
          <w:szCs w:val="24"/>
        </w:rPr>
      </w:pPr>
      <w:r w:rsidRPr="00200DEB">
        <w:rPr>
          <w:rFonts w:ascii="Times New Roman" w:eastAsia="Times New Roman" w:hAnsi="Times New Roman" w:cs="Times New Roman"/>
          <w:sz w:val="24"/>
          <w:szCs w:val="24"/>
        </w:rPr>
        <w:t>Trabalho de Projeto de Pesquisa. Orientador: Prof. Ft. DO. Paulo Roberto Dobruski.</w:t>
      </w: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jc w:val="center"/>
        <w:rPr>
          <w:rFonts w:ascii="Times New Roman" w:eastAsia="Times New Roman" w:hAnsi="Times New Roman" w:cs="Times New Roman"/>
          <w:sz w:val="24"/>
          <w:szCs w:val="24"/>
        </w:rPr>
      </w:pPr>
    </w:p>
    <w:p w:rsidR="00200DEB" w:rsidRPr="00200DEB" w:rsidRDefault="00200DEB" w:rsidP="00200DEB">
      <w:pPr>
        <w:spacing w:after="0" w:line="240" w:lineRule="auto"/>
        <w:rPr>
          <w:rFonts w:ascii="Times New Roman" w:eastAsia="Times New Roman" w:hAnsi="Times New Roman" w:cs="Times New Roman"/>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center"/>
        <w:rPr>
          <w:rFonts w:ascii="Times New Roman" w:eastAsia="Times New Roman" w:hAnsi="Times New Roman" w:cs="Times New Roman"/>
          <w:b/>
          <w:sz w:val="24"/>
          <w:szCs w:val="24"/>
        </w:rPr>
      </w:pPr>
      <w:r w:rsidRPr="00200DEB">
        <w:rPr>
          <w:rFonts w:ascii="Times New Roman" w:eastAsia="Times New Roman" w:hAnsi="Times New Roman" w:cs="Times New Roman"/>
          <w:b/>
          <w:noProof/>
          <w:sz w:val="24"/>
          <w:szCs w:val="24"/>
          <w:lang w:eastAsia="pt-BR"/>
        </w:rPr>
        <mc:AlternateContent>
          <mc:Choice Requires="wps">
            <w:drawing>
              <wp:anchor distT="4294967295" distB="4294967295" distL="114300" distR="114300" simplePos="0" relativeHeight="251660288" behindDoc="0" locked="0" layoutInCell="1" allowOverlap="1" wp14:anchorId="1807A8AC" wp14:editId="78DE81A8">
                <wp:simplePos x="0" y="0"/>
                <wp:positionH relativeFrom="column">
                  <wp:posOffset>180340</wp:posOffset>
                </wp:positionH>
                <wp:positionV relativeFrom="paragraph">
                  <wp:posOffset>8889</wp:posOffset>
                </wp:positionV>
                <wp:extent cx="5343525" cy="0"/>
                <wp:effectExtent l="0" t="0" r="3175"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43525"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AEFF12" id="Line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pt,.7pt" to="434.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" strokecolor="blue" strokeweight="1pt">
                <o:lock v:ext="edit" shapetype="f"/>
              </v:line>
            </w:pict>
          </mc:Fallback>
        </mc:AlternateContent>
      </w:r>
      <w:r w:rsidRPr="00200DEB">
        <w:rPr>
          <w:rFonts w:ascii="Times New Roman" w:eastAsia="Times New Roman" w:hAnsi="Times New Roman" w:cs="Times New Roman"/>
          <w:b/>
          <w:noProof/>
          <w:sz w:val="24"/>
          <w:szCs w:val="24"/>
          <w:lang w:eastAsia="pt-BR"/>
        </w:rPr>
        <w:t>Ponta Porã, 2020</w:t>
      </w: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r w:rsidRPr="00200DEB">
        <w:rPr>
          <w:rFonts w:ascii="Times New Roman" w:eastAsia="Times New Roman" w:hAnsi="Times New Roman" w:cs="Times New Roman"/>
          <w:b/>
          <w:bCs/>
          <w:iCs/>
          <w:color w:val="000000"/>
          <w:sz w:val="24"/>
          <w:szCs w:val="24"/>
        </w:rPr>
        <w:t>Sumário</w:t>
      </w: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tbl>
      <w:tblPr>
        <w:tblStyle w:val="TabeladeGradeClar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7"/>
        <w:gridCol w:w="807"/>
      </w:tblGrid>
      <w:tr w:rsidR="00200DEB" w:rsidRPr="00200DEB" w:rsidTr="008220F3">
        <w:trPr>
          <w:trHeight w:val="614"/>
        </w:trPr>
        <w:tc>
          <w:tcPr>
            <w:tcW w:w="8005" w:type="dxa"/>
          </w:tcPr>
          <w:p w:rsidR="00200DEB" w:rsidRPr="00200DEB" w:rsidRDefault="00200DEB" w:rsidP="00200DEB">
            <w:pPr>
              <w:tabs>
                <w:tab w:val="left" w:pos="20"/>
                <w:tab w:val="left" w:pos="392"/>
              </w:tabs>
              <w:autoSpaceDE w:val="0"/>
              <w:autoSpaceDN w:val="0"/>
              <w:adjustRightInd w:val="0"/>
              <w:spacing w:after="200" w:line="360" w:lineRule="auto"/>
              <w:ind w:right="-218"/>
              <w:rPr>
                <w:rFonts w:ascii="Times New Roman" w:eastAsia="Times New Roman" w:hAnsi="Times New Roman" w:cs="Times New Roman"/>
                <w:b/>
                <w:bCs/>
                <w:iCs/>
                <w:color w:val="000000"/>
              </w:rPr>
            </w:pPr>
            <w:r w:rsidRPr="00200DEB">
              <w:rPr>
                <w:rFonts w:ascii="Times New Roman" w:eastAsia="Times New Roman" w:hAnsi="Times New Roman" w:cs="Times New Roman"/>
                <w:b/>
                <w:bCs/>
                <w:iCs/>
                <w:color w:val="000000"/>
              </w:rPr>
              <w:t>1.Introdução................................................................................................. 4</w:t>
            </w:r>
          </w:p>
        </w:tc>
        <w:tc>
          <w:tcPr>
            <w:tcW w:w="134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tc>
      </w:tr>
      <w:tr w:rsidR="00200DEB" w:rsidRPr="00200DEB" w:rsidTr="008220F3">
        <w:trPr>
          <w:trHeight w:val="614"/>
        </w:trPr>
        <w:tc>
          <w:tcPr>
            <w:tcW w:w="800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r w:rsidRPr="00200DEB">
              <w:rPr>
                <w:rFonts w:ascii="Times New Roman" w:eastAsia="Times New Roman" w:hAnsi="Times New Roman" w:cs="Times New Roman"/>
                <w:b/>
                <w:bCs/>
                <w:iCs/>
                <w:color w:val="000000"/>
              </w:rPr>
              <w:t>2. Justificativa.</w:t>
            </w:r>
            <w:r w:rsidR="00E12299">
              <w:rPr>
                <w:rFonts w:ascii="Times New Roman" w:eastAsia="Times New Roman" w:hAnsi="Times New Roman" w:cs="Times New Roman"/>
                <w:b/>
                <w:bCs/>
                <w:iCs/>
                <w:color w:val="000000"/>
              </w:rPr>
              <w:t>.</w:t>
            </w:r>
            <w:r w:rsidRPr="00200DEB">
              <w:rPr>
                <w:rFonts w:ascii="Times New Roman" w:eastAsia="Times New Roman" w:hAnsi="Times New Roman" w:cs="Times New Roman"/>
                <w:b/>
                <w:bCs/>
                <w:iCs/>
                <w:color w:val="000000"/>
              </w:rPr>
              <w:t>............................................................................................ 10</w:t>
            </w:r>
          </w:p>
        </w:tc>
        <w:tc>
          <w:tcPr>
            <w:tcW w:w="134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tc>
      </w:tr>
      <w:tr w:rsidR="00200DEB" w:rsidRPr="00200DEB" w:rsidTr="008220F3">
        <w:trPr>
          <w:trHeight w:val="614"/>
        </w:trPr>
        <w:tc>
          <w:tcPr>
            <w:tcW w:w="800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r w:rsidRPr="00200DEB">
              <w:rPr>
                <w:rFonts w:ascii="Times New Roman" w:eastAsia="Times New Roman" w:hAnsi="Times New Roman" w:cs="Times New Roman"/>
                <w:b/>
                <w:bCs/>
                <w:iCs/>
                <w:color w:val="000000"/>
              </w:rPr>
              <w:t>3. Objetivos.................................................................................................. 11</w:t>
            </w:r>
          </w:p>
        </w:tc>
        <w:tc>
          <w:tcPr>
            <w:tcW w:w="134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tc>
      </w:tr>
      <w:tr w:rsidR="00200DEB" w:rsidRPr="00200DEB" w:rsidTr="008220F3">
        <w:trPr>
          <w:trHeight w:val="614"/>
        </w:trPr>
        <w:tc>
          <w:tcPr>
            <w:tcW w:w="800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r w:rsidRPr="00200DEB">
              <w:rPr>
                <w:rFonts w:ascii="Times New Roman" w:eastAsia="Times New Roman" w:hAnsi="Times New Roman" w:cs="Times New Roman"/>
                <w:b/>
                <w:bCs/>
                <w:iCs/>
                <w:color w:val="000000"/>
              </w:rPr>
              <w:t>4. Materiais e Métodos................................................................................ 12</w:t>
            </w:r>
          </w:p>
        </w:tc>
        <w:tc>
          <w:tcPr>
            <w:tcW w:w="134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tc>
      </w:tr>
      <w:tr w:rsidR="00200DEB" w:rsidRPr="00200DEB" w:rsidTr="008220F3">
        <w:trPr>
          <w:trHeight w:val="614"/>
        </w:trPr>
        <w:tc>
          <w:tcPr>
            <w:tcW w:w="800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r w:rsidRPr="00200DEB">
              <w:rPr>
                <w:rFonts w:ascii="Times New Roman" w:eastAsia="Times New Roman" w:hAnsi="Times New Roman" w:cs="Times New Roman"/>
                <w:b/>
                <w:bCs/>
                <w:iCs/>
                <w:color w:val="000000"/>
              </w:rPr>
              <w:t>5. Resultados Esperados.................................................</w:t>
            </w:r>
            <w:r w:rsidR="00E867DF">
              <w:rPr>
                <w:rFonts w:ascii="Times New Roman" w:eastAsia="Times New Roman" w:hAnsi="Times New Roman" w:cs="Times New Roman"/>
                <w:b/>
                <w:bCs/>
                <w:iCs/>
                <w:color w:val="000000"/>
              </w:rPr>
              <w:t>............................. 28</w:t>
            </w:r>
          </w:p>
        </w:tc>
        <w:tc>
          <w:tcPr>
            <w:tcW w:w="134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tc>
      </w:tr>
      <w:tr w:rsidR="00200DEB" w:rsidRPr="00200DEB" w:rsidTr="008220F3">
        <w:trPr>
          <w:trHeight w:val="614"/>
        </w:trPr>
        <w:tc>
          <w:tcPr>
            <w:tcW w:w="800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r w:rsidRPr="00200DEB">
              <w:rPr>
                <w:rFonts w:ascii="Times New Roman" w:eastAsia="Times New Roman" w:hAnsi="Times New Roman" w:cs="Times New Roman"/>
                <w:b/>
                <w:bCs/>
                <w:iCs/>
                <w:color w:val="000000"/>
              </w:rPr>
              <w:t>6. Orçamento Financeiro...............................................</w:t>
            </w:r>
            <w:r w:rsidR="00E867DF">
              <w:rPr>
                <w:rFonts w:ascii="Times New Roman" w:eastAsia="Times New Roman" w:hAnsi="Times New Roman" w:cs="Times New Roman"/>
                <w:b/>
                <w:bCs/>
                <w:iCs/>
                <w:color w:val="000000"/>
              </w:rPr>
              <w:t>............................. 29</w:t>
            </w:r>
          </w:p>
        </w:tc>
        <w:tc>
          <w:tcPr>
            <w:tcW w:w="134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tc>
      </w:tr>
      <w:tr w:rsidR="00200DEB" w:rsidRPr="00200DEB" w:rsidTr="008220F3">
        <w:trPr>
          <w:trHeight w:val="614"/>
        </w:trPr>
        <w:tc>
          <w:tcPr>
            <w:tcW w:w="800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r w:rsidRPr="00200DEB">
              <w:rPr>
                <w:rFonts w:ascii="Times New Roman" w:eastAsia="Times New Roman" w:hAnsi="Times New Roman" w:cs="Times New Roman"/>
                <w:b/>
                <w:bCs/>
                <w:iCs/>
                <w:color w:val="000000"/>
              </w:rPr>
              <w:t>7. Cronograma................................................................</w:t>
            </w:r>
            <w:r w:rsidR="00E867DF">
              <w:rPr>
                <w:rFonts w:ascii="Times New Roman" w:eastAsia="Times New Roman" w:hAnsi="Times New Roman" w:cs="Times New Roman"/>
                <w:b/>
                <w:bCs/>
                <w:iCs/>
                <w:color w:val="000000"/>
              </w:rPr>
              <w:t>............................. 30</w:t>
            </w:r>
          </w:p>
        </w:tc>
        <w:tc>
          <w:tcPr>
            <w:tcW w:w="134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tc>
      </w:tr>
      <w:tr w:rsidR="00200DEB" w:rsidRPr="00200DEB" w:rsidTr="008220F3">
        <w:trPr>
          <w:trHeight w:val="614"/>
        </w:trPr>
        <w:tc>
          <w:tcPr>
            <w:tcW w:w="800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r w:rsidRPr="00200DEB">
              <w:rPr>
                <w:rFonts w:ascii="Times New Roman" w:eastAsia="Times New Roman" w:hAnsi="Times New Roman" w:cs="Times New Roman"/>
                <w:b/>
                <w:bCs/>
                <w:iCs/>
                <w:color w:val="000000"/>
              </w:rPr>
              <w:t>8. Referências Bibliográficas.........................................</w:t>
            </w:r>
            <w:r w:rsidR="00E867DF">
              <w:rPr>
                <w:rFonts w:ascii="Times New Roman" w:eastAsia="Times New Roman" w:hAnsi="Times New Roman" w:cs="Times New Roman"/>
                <w:b/>
                <w:bCs/>
                <w:iCs/>
                <w:color w:val="000000"/>
              </w:rPr>
              <w:t>............................. 31</w:t>
            </w:r>
          </w:p>
          <w:p w:rsidR="00200DEB" w:rsidRPr="00200DEB" w:rsidRDefault="00200DEB" w:rsidP="00200DEB">
            <w:pPr>
              <w:rPr>
                <w:rFonts w:ascii="Times New Roman" w:eastAsia="Times New Roman" w:hAnsi="Times New Roman" w:cs="Times New Roman"/>
                <w:b/>
              </w:rPr>
            </w:pPr>
          </w:p>
        </w:tc>
        <w:tc>
          <w:tcPr>
            <w:tcW w:w="1345" w:type="dxa"/>
          </w:tcPr>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p w:rsidR="00200DEB" w:rsidRPr="00200DEB" w:rsidRDefault="00200DEB" w:rsidP="00200DEB">
            <w:pPr>
              <w:tabs>
                <w:tab w:val="left" w:pos="20"/>
                <w:tab w:val="left" w:pos="392"/>
              </w:tabs>
              <w:autoSpaceDE w:val="0"/>
              <w:autoSpaceDN w:val="0"/>
              <w:adjustRightInd w:val="0"/>
              <w:spacing w:after="200" w:line="360" w:lineRule="auto"/>
              <w:rPr>
                <w:rFonts w:ascii="Times New Roman" w:eastAsia="Times New Roman" w:hAnsi="Times New Roman" w:cs="Times New Roman"/>
                <w:b/>
                <w:bCs/>
                <w:iCs/>
                <w:color w:val="000000"/>
              </w:rPr>
            </w:pPr>
          </w:p>
        </w:tc>
      </w:tr>
    </w:tbl>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tabs>
          <w:tab w:val="left" w:pos="20"/>
          <w:tab w:val="left" w:pos="392"/>
        </w:tabs>
        <w:autoSpaceDE w:val="0"/>
        <w:autoSpaceDN w:val="0"/>
        <w:adjustRightInd w:val="0"/>
        <w:spacing w:after="20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spacing w:after="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spacing w:after="0" w:line="360" w:lineRule="auto"/>
        <w:jc w:val="both"/>
        <w:rPr>
          <w:rFonts w:ascii="Times New Roman" w:eastAsia="Times New Roman" w:hAnsi="Times New Roman" w:cs="Times New Roman"/>
          <w:b/>
          <w:bCs/>
          <w:iCs/>
          <w:color w:val="000000"/>
          <w:sz w:val="24"/>
          <w:szCs w:val="24"/>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r w:rsidRPr="00200DEB">
        <w:rPr>
          <w:rFonts w:ascii="Times" w:hAnsi="Times" w:cs="Times New Roman"/>
          <w:b/>
          <w:bCs/>
          <w:color w:val="000000"/>
          <w:sz w:val="24"/>
          <w:szCs w:val="24"/>
          <w:u w:val="single"/>
          <w:lang w:eastAsia="pt-BR"/>
        </w:rPr>
        <w:lastRenderedPageBreak/>
        <w:t>1.0 Introdução</w:t>
      </w:r>
    </w:p>
    <w:p w:rsidR="00200DEB" w:rsidRPr="00E12299" w:rsidRDefault="00200DEB" w:rsidP="00200DEB">
      <w:pPr>
        <w:spacing w:after="0" w:line="360" w:lineRule="auto"/>
        <w:jc w:val="both"/>
        <w:rPr>
          <w:rFonts w:ascii="Times" w:eastAsia="Times New Roman" w:hAnsi="Times" w:cs="Times New Roman"/>
          <w:bCs/>
          <w:color w:val="000000"/>
          <w:sz w:val="24"/>
          <w:szCs w:val="24"/>
        </w:rPr>
      </w:pPr>
      <w:r w:rsidRPr="00E12299">
        <w:rPr>
          <w:rFonts w:ascii="Times" w:eastAsia="Times New Roman" w:hAnsi="Times" w:cs="Times New Roman"/>
          <w:bCs/>
          <w:color w:val="000000"/>
          <w:sz w:val="24"/>
          <w:szCs w:val="24"/>
        </w:rPr>
        <w:tab/>
        <w:t>Nos estudos da aferência do Sistema Nervoso Autônomo dentro da fisiologia cardíaca, foi possível observa</w:t>
      </w:r>
      <w:r w:rsidR="009868A1">
        <w:rPr>
          <w:rFonts w:ascii="Times" w:eastAsia="Times New Roman" w:hAnsi="Times" w:cs="Times New Roman"/>
          <w:bCs/>
          <w:color w:val="000000"/>
          <w:sz w:val="24"/>
          <w:szCs w:val="24"/>
        </w:rPr>
        <w:t>r que não existem muitas pesquisas nesta área, foram</w:t>
      </w:r>
      <w:r w:rsidRPr="00E12299">
        <w:rPr>
          <w:rFonts w:ascii="Times" w:eastAsia="Times New Roman" w:hAnsi="Times" w:cs="Times New Roman"/>
          <w:bCs/>
          <w:color w:val="000000"/>
          <w:sz w:val="24"/>
          <w:szCs w:val="24"/>
        </w:rPr>
        <w:t xml:space="preserve"> encontrado</w:t>
      </w:r>
      <w:r w:rsidR="009868A1">
        <w:rPr>
          <w:rFonts w:ascii="Times" w:eastAsia="Times New Roman" w:hAnsi="Times" w:cs="Times New Roman"/>
          <w:bCs/>
          <w:color w:val="000000"/>
          <w:sz w:val="24"/>
          <w:szCs w:val="24"/>
        </w:rPr>
        <w:t>s</w:t>
      </w:r>
      <w:r w:rsidRPr="00E12299">
        <w:rPr>
          <w:rFonts w:ascii="Times" w:eastAsia="Times New Roman" w:hAnsi="Times" w:cs="Times New Roman"/>
          <w:bCs/>
          <w:color w:val="000000"/>
          <w:sz w:val="24"/>
          <w:szCs w:val="24"/>
        </w:rPr>
        <w:t xml:space="preserve"> estudos na linha de intervenção craniana e trajeto do nervo vago, porém dando atenção à eferência do Sistema Nervoso Autônomo, portanto ficou evidente a importância de analisar através de um novo prisma, a aferência. Dentro dos estudos da aferência   percebe-se que são muito voltados ao sistema gastroentérico, portanto vejo a necessidade de voltar essa visão também para o sistema cardíaco. </w:t>
      </w:r>
    </w:p>
    <w:p w:rsidR="00200DEB" w:rsidRPr="00E12299" w:rsidRDefault="00200DEB" w:rsidP="00200DEB">
      <w:pPr>
        <w:spacing w:after="0" w:line="360" w:lineRule="auto"/>
        <w:ind w:firstLine="708"/>
        <w:jc w:val="both"/>
        <w:rPr>
          <w:rFonts w:ascii="Times" w:eastAsia="Times New Roman" w:hAnsi="Times" w:cs="Times New Roman"/>
          <w:bCs/>
          <w:color w:val="000000"/>
          <w:sz w:val="24"/>
          <w:szCs w:val="24"/>
        </w:rPr>
      </w:pPr>
      <w:r w:rsidRPr="00E12299">
        <w:rPr>
          <w:rFonts w:ascii="Times" w:eastAsia="Times New Roman" w:hAnsi="Times" w:cs="Times New Roman"/>
          <w:bCs/>
          <w:color w:val="000000"/>
          <w:sz w:val="24"/>
          <w:szCs w:val="24"/>
        </w:rPr>
        <w:t xml:space="preserve">Na meta-análise de 2.267 estudos, as mobilizações produziram alterações no SNA (Sistema nervoso autônomo) a curto prazo, esse prazo foi de 5 a 10 min, portanto neste projeto quero analisar se há uma resposta </w:t>
      </w:r>
      <w:r w:rsidR="00225466" w:rsidRPr="00E12299">
        <w:rPr>
          <w:rFonts w:ascii="Times" w:eastAsia="Times New Roman" w:hAnsi="Times" w:cs="Times New Roman"/>
          <w:bCs/>
          <w:color w:val="000000"/>
          <w:sz w:val="24"/>
          <w:szCs w:val="24"/>
        </w:rPr>
        <w:t>duradoura</w:t>
      </w:r>
      <w:r w:rsidR="009868A1">
        <w:rPr>
          <w:rFonts w:ascii="Times" w:eastAsia="Times New Roman" w:hAnsi="Times" w:cs="Times New Roman"/>
          <w:bCs/>
          <w:color w:val="000000"/>
          <w:sz w:val="24"/>
          <w:szCs w:val="24"/>
        </w:rPr>
        <w:t>, analisando esse efeito após 10 min da i</w:t>
      </w:r>
      <w:r w:rsidR="0050190B">
        <w:rPr>
          <w:rFonts w:ascii="Times" w:eastAsia="Times New Roman" w:hAnsi="Times" w:cs="Times New Roman"/>
          <w:bCs/>
          <w:color w:val="000000"/>
          <w:sz w:val="24"/>
          <w:szCs w:val="24"/>
        </w:rPr>
        <w:t>ntervenção e resultado após uma</w:t>
      </w:r>
      <w:r w:rsidRPr="00E12299">
        <w:rPr>
          <w:rFonts w:ascii="Times" w:eastAsia="Times New Roman" w:hAnsi="Times" w:cs="Times New Roman"/>
          <w:bCs/>
          <w:color w:val="000000"/>
          <w:sz w:val="24"/>
          <w:szCs w:val="24"/>
        </w:rPr>
        <w:t xml:space="preserve"> semana</w:t>
      </w:r>
      <w:r w:rsidR="009868A1">
        <w:rPr>
          <w:rFonts w:ascii="Times" w:eastAsia="Times New Roman" w:hAnsi="Times" w:cs="Times New Roman"/>
          <w:bCs/>
          <w:color w:val="000000"/>
          <w:sz w:val="24"/>
          <w:szCs w:val="24"/>
        </w:rPr>
        <w:t>, utilizando técnica articulatória</w:t>
      </w:r>
      <w:r w:rsidRPr="00E12299">
        <w:rPr>
          <w:rFonts w:ascii="Times" w:eastAsia="Times New Roman" w:hAnsi="Times" w:cs="Times New Roman"/>
          <w:bCs/>
          <w:color w:val="000000"/>
          <w:sz w:val="24"/>
          <w:szCs w:val="24"/>
        </w:rPr>
        <w:t xml:space="preserve"> de mobilização da caixa torácica. De acordo com Picchiottino et al. (2019, p.16) “Mobilizações (técnicas articulatórias), provavelmente produzem uma resposta imediata a curto prazo, bilateralmente aumento da atividade nervosa simpática pela pele, independentemente da área tratada (evidência de certeza moderada). Este efeito foi medido por apenas um máximo de 5-10 min após intervenção, razão pela qual sua duração é desconhecida”.</w:t>
      </w:r>
    </w:p>
    <w:p w:rsidR="00200DEB" w:rsidRPr="00200DEB" w:rsidRDefault="00200DEB" w:rsidP="00200DEB">
      <w:pPr>
        <w:spacing w:after="0" w:line="360" w:lineRule="auto"/>
        <w:ind w:firstLine="708"/>
        <w:jc w:val="both"/>
        <w:rPr>
          <w:rFonts w:ascii="Times New Roman" w:eastAsia="Times New Roman" w:hAnsi="Times New Roman" w:cs="Times New Roman"/>
          <w:sz w:val="24"/>
          <w:szCs w:val="24"/>
          <w:lang w:eastAsia="pt-BR"/>
        </w:rPr>
      </w:pPr>
      <w:r w:rsidRPr="00E12299">
        <w:rPr>
          <w:rFonts w:ascii="Times" w:eastAsia="Times New Roman" w:hAnsi="Times" w:cs="Times New Roman"/>
          <w:bCs/>
          <w:color w:val="000000"/>
          <w:sz w:val="24"/>
          <w:szCs w:val="24"/>
        </w:rPr>
        <w:t xml:space="preserve"> De acordo com Picchiottino et al. (2019, p.19) “</w:t>
      </w:r>
      <w:r w:rsidRPr="00200DEB">
        <w:rPr>
          <w:rFonts w:ascii="Times New Roman" w:eastAsia="Times New Roman" w:hAnsi="Times New Roman" w:cs="Times New Roman"/>
          <w:color w:val="131413"/>
          <w:sz w:val="24"/>
          <w:szCs w:val="24"/>
          <w:lang w:val="pt-PT" w:eastAsia="pt-BR"/>
        </w:rPr>
        <w:t>Outros estudos devem abordar o efeito de</w:t>
      </w:r>
      <w:r w:rsidRPr="00200DEB">
        <w:rPr>
          <w:rFonts w:ascii="Times New Roman" w:eastAsia="Times New Roman" w:hAnsi="Times New Roman" w:cs="Times New Roman"/>
          <w:sz w:val="24"/>
          <w:szCs w:val="24"/>
          <w:lang w:eastAsia="pt-BR"/>
        </w:rPr>
        <w:t xml:space="preserve"> </w:t>
      </w:r>
      <w:r w:rsidRPr="00200DEB">
        <w:rPr>
          <w:rFonts w:ascii="Times New Roman" w:eastAsia="Times New Roman" w:hAnsi="Times New Roman" w:cs="Times New Roman"/>
          <w:color w:val="131413"/>
          <w:sz w:val="24"/>
          <w:szCs w:val="24"/>
          <w:lang w:val="pt-PT" w:eastAsia="pt-BR"/>
        </w:rPr>
        <w:t>JMT (técnicas de manipulação articular) sobre marcadores de atividade da ANS (sistema nervoso autônomo) em pesquisa fundamental</w:t>
      </w:r>
      <w:r w:rsidRPr="00200DEB">
        <w:rPr>
          <w:rFonts w:ascii="Times New Roman" w:eastAsia="Times New Roman" w:hAnsi="Times New Roman" w:cs="Times New Roman"/>
          <w:sz w:val="24"/>
          <w:szCs w:val="24"/>
          <w:lang w:eastAsia="pt-BR"/>
        </w:rPr>
        <w:t xml:space="preserve"> </w:t>
      </w:r>
      <w:r w:rsidRPr="00200DEB">
        <w:rPr>
          <w:rFonts w:ascii="Times New Roman" w:eastAsia="Times New Roman" w:hAnsi="Times New Roman" w:cs="Times New Roman"/>
          <w:color w:val="131413"/>
          <w:sz w:val="24"/>
          <w:szCs w:val="24"/>
          <w:lang w:val="pt-PT" w:eastAsia="pt-BR"/>
        </w:rPr>
        <w:t>configurações ao longo de uma duração mais longa e simultaneamente</w:t>
      </w:r>
      <w:r w:rsidRPr="00200DEB">
        <w:rPr>
          <w:rFonts w:ascii="Times New Roman" w:eastAsia="Times New Roman" w:hAnsi="Times New Roman" w:cs="Times New Roman"/>
          <w:sz w:val="24"/>
          <w:szCs w:val="24"/>
          <w:lang w:eastAsia="pt-BR"/>
        </w:rPr>
        <w:t xml:space="preserve"> com medidas de dor em pessoas com dor crônica</w:t>
      </w:r>
      <w:r w:rsidRPr="00200DEB">
        <w:rPr>
          <w:rFonts w:ascii="Times New Roman" w:eastAsia="Times New Roman" w:hAnsi="Times New Roman" w:cs="Times New Roman"/>
          <w:color w:val="131413"/>
          <w:sz w:val="24"/>
          <w:szCs w:val="24"/>
          <w:lang w:val="pt-PT" w:eastAsia="pt-BR"/>
        </w:rPr>
        <w:t>, incluindo uma avaliação da autonomia cardiovascular</w:t>
      </w:r>
      <w:r w:rsidRPr="00200DEB">
        <w:rPr>
          <w:rFonts w:ascii="Times New Roman" w:eastAsia="Times New Roman" w:hAnsi="Times New Roman" w:cs="Times New Roman"/>
          <w:sz w:val="24"/>
          <w:szCs w:val="24"/>
          <w:lang w:eastAsia="pt-BR"/>
        </w:rPr>
        <w:t xml:space="preserve"> c</w:t>
      </w:r>
      <w:r w:rsidRPr="00200DEB">
        <w:rPr>
          <w:rFonts w:ascii="Times New Roman" w:eastAsia="Times New Roman" w:hAnsi="Times New Roman" w:cs="Times New Roman"/>
          <w:color w:val="131413"/>
          <w:sz w:val="24"/>
          <w:szCs w:val="24"/>
          <w:lang w:val="pt-PT" w:eastAsia="pt-BR"/>
        </w:rPr>
        <w:t>ontrole”.</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 </w:t>
      </w:r>
      <w:r w:rsidRPr="00200DEB">
        <w:rPr>
          <w:rFonts w:ascii="Times" w:hAnsi="Times" w:cs="Times New Roman"/>
          <w:bCs/>
          <w:color w:val="000000"/>
          <w:sz w:val="24"/>
          <w:szCs w:val="24"/>
          <w:lang w:eastAsia="pt-BR"/>
        </w:rPr>
        <w:tab/>
        <w:t>Não foi encontrado artigos que abordem a prevalência de hipomobilidade da caixa torácica em hipertensos e se mobilizando haverá influência tanto aguda quanto resultados duradouros na variabilidade da frequência cardíaca. De acordo com Araújo (2015, p.6) “Em comparação com a região cervical e a região lombar, o número de estudos investigando os efeitos de MIVPA (mobilização intervertebral passiva acessória) aplicada à coluna torácica é substancialmente menor”.</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ab/>
        <w:t xml:space="preserve">Existem muitos estudos em indivíduos saudáveis, onde encontraram resultados satisfatórios na regulação do sistema parassimpático, como no estudo de Henley et cols. (2008), Giles et cols. (2013), já na pesquisa de Queiroz (2013, p. 49) “Clinicamente a principal informação é que as técnicas de MTXV (técnicas cranianas e de manipulação do trajeto do décimo par craniano e do quarto ventrículo) tem uma tendência a regular o </w:t>
      </w:r>
      <w:r w:rsidRPr="00200DEB">
        <w:rPr>
          <w:rFonts w:ascii="Times" w:hAnsi="Times" w:cs="Times New Roman"/>
          <w:bCs/>
          <w:color w:val="000000"/>
          <w:sz w:val="24"/>
          <w:szCs w:val="24"/>
          <w:lang w:eastAsia="pt-BR"/>
        </w:rPr>
        <w:lastRenderedPageBreak/>
        <w:t>sistema nervoso simpático em cardiopatas e aumentar o tônus parassimpático em não cardiopatas”. Ainda de acordo com Queiroz (2013, p. 49) “Visto que o estímulo vagal é uma forma de se melhorar os cardiopatas e que nos estudos em saudáveis as técnicas cranianas foram capazes de alterar o tônu</w:t>
      </w:r>
      <w:r w:rsidR="0050190B">
        <w:rPr>
          <w:rFonts w:ascii="Times" w:hAnsi="Times" w:cs="Times New Roman"/>
          <w:bCs/>
          <w:color w:val="000000"/>
          <w:sz w:val="24"/>
          <w:szCs w:val="24"/>
          <w:lang w:eastAsia="pt-BR"/>
        </w:rPr>
        <w:t>s parassimpático seria natural u</w:t>
      </w:r>
      <w:r w:rsidRPr="00200DEB">
        <w:rPr>
          <w:rFonts w:ascii="Times" w:hAnsi="Times" w:cs="Times New Roman"/>
          <w:bCs/>
          <w:color w:val="000000"/>
          <w:sz w:val="24"/>
          <w:szCs w:val="24"/>
          <w:lang w:eastAsia="pt-BR"/>
        </w:rPr>
        <w:t>ma pesquisa acerca desse tema Parece haver uma dificuldade do estímulo parassimpático quando os pacientes apresentam uma simpaticotonia mantida como no caso dos cardiopatas. As técnicas de manipulação da coluna podem ser uma melhor opção de regulação do tônus autonômico”.</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ab/>
        <w:t>Portanto vejo a necessidade de pesquisar os efeitos aferentes da mobilidade da caixa torácica em cardiopatas, que será de grande valia para a ciência e para esse público alvo, hipertensos.</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ab/>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HIPERTENSÃO: A hipertensão é graduada através de exame clínico, um associado de exames laboratoriais, ecografia, teste ergométrico, eletrocardiograma, fatores de risco e sintomas, a hipertensão é graduada em quatro graus, dependendo do sintoma e lesão de órgão alvo ou não. Todas as doenças cardíacas num estágio avançado acabam na insuficiência cardíaca, sendo classificada através do NYHA (</w:t>
      </w:r>
      <w:r w:rsidRPr="00822676">
        <w:rPr>
          <w:rFonts w:ascii="Times" w:hAnsi="Times" w:cs="Times New Roman"/>
          <w:bCs/>
          <w:i/>
          <w:color w:val="000000"/>
          <w:sz w:val="24"/>
          <w:szCs w:val="24"/>
          <w:lang w:eastAsia="pt-BR"/>
        </w:rPr>
        <w:t>New York Heart</w:t>
      </w:r>
      <w:r w:rsidRPr="00200DEB">
        <w:rPr>
          <w:rFonts w:ascii="Times" w:hAnsi="Times" w:cs="Times New Roman"/>
          <w:bCs/>
          <w:color w:val="000000"/>
          <w:sz w:val="24"/>
          <w:szCs w:val="24"/>
          <w:lang w:eastAsia="pt-BR"/>
        </w:rPr>
        <w:t xml:space="preserve"> </w:t>
      </w:r>
      <w:r w:rsidRPr="00822676">
        <w:rPr>
          <w:rFonts w:ascii="Times" w:hAnsi="Times" w:cs="Times New Roman"/>
          <w:bCs/>
          <w:i/>
          <w:color w:val="000000"/>
          <w:sz w:val="24"/>
          <w:szCs w:val="24"/>
          <w:lang w:eastAsia="pt-BR"/>
        </w:rPr>
        <w:t>Association</w:t>
      </w:r>
      <w:r w:rsidRPr="00200DEB">
        <w:rPr>
          <w:rFonts w:ascii="Times" w:hAnsi="Times" w:cs="Times New Roman"/>
          <w:bCs/>
          <w:color w:val="000000"/>
          <w:sz w:val="24"/>
          <w:szCs w:val="24"/>
          <w:lang w:eastAsia="pt-BR"/>
        </w:rPr>
        <w:t xml:space="preserve">) uma classificação funcional da </w:t>
      </w:r>
      <w:r w:rsidRPr="00822676">
        <w:rPr>
          <w:rFonts w:ascii="Times" w:hAnsi="Times" w:cs="Times New Roman"/>
          <w:bCs/>
          <w:i/>
          <w:color w:val="000000"/>
          <w:sz w:val="24"/>
          <w:szCs w:val="24"/>
          <w:lang w:eastAsia="pt-BR"/>
        </w:rPr>
        <w:t>New York Heart Association</w:t>
      </w:r>
      <w:r w:rsidRPr="00200DEB">
        <w:rPr>
          <w:rFonts w:ascii="Times" w:hAnsi="Times" w:cs="Times New Roman"/>
          <w:bCs/>
          <w:color w:val="000000"/>
          <w:sz w:val="24"/>
          <w:szCs w:val="24"/>
          <w:lang w:eastAsia="pt-BR"/>
        </w:rPr>
        <w:t xml:space="preserve"> proporciona um meio simples de classificar a extensão da insuficiência cardíaca. O Sistema nervoso autônomo é um dos mecanismos de controle da pressão arterial, o hipertenso pode estar tanto com desequilíbrio do SNA (sistema nervoso autônomo), quanto com desequilíbrios hormonais associados, renina, angiotensina, aldosterona, cortisol. De acordo com Guyton (1992, p. 173) “Uma das funções mais importantes do controle nervoso da circulação é sua capacidade de causar aumentos muito rápidos da pressão arterial. Para esta finalidade todas as funções vasoconstritoras e cardioaceleradoras do sistema nervoso simpático são estimuladas como um todo. Ao mesmo tempo, há inibição recíproca dos sinais inibitórios vagais parassimpáticos normais para o coração”.</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Entre todos os mecanismos na gênese da hipertensão arterial, o possível mecanismo determinante desse desequilíbrio está no aumento da variabilidade da sinalização aferente ao NTS (núcleo do trato solitário), embasando aqui o objetivo desta pesquisa, o efeito aferente através do aumento de mobilidade da caixa torácica na hipertensão arterial. De acordo com Negrão (2015, p. 79) “Coerentemente com a participação de mecanismos neurais na gênese da hipertensão arterial, do estresse e da obesidade, evidências experimentais recentes tem sugerido que o desequilíbrio da </w:t>
      </w:r>
      <w:r w:rsidRPr="00200DEB">
        <w:rPr>
          <w:rFonts w:ascii="Times" w:hAnsi="Times" w:cs="Times New Roman"/>
          <w:bCs/>
          <w:color w:val="000000"/>
          <w:sz w:val="24"/>
          <w:szCs w:val="24"/>
          <w:lang w:eastAsia="pt-BR"/>
        </w:rPr>
        <w:lastRenderedPageBreak/>
        <w:t>sinalização CAérgica (vias catecolaminérgicas) pode ser o mecanismo comum que media a ativação simpática. O possível mecanismo determinante desse desequilíbrio é a marcante depressão da atividade dos barorreceptores arteriais (aumento do limiar, redução do ganho e aumento da variabilidade da sinalização aferente ao NTS [núcleo trato solitário]) após a instalação da hipertensão, conforme observado em diferentes modelos de hipertensão, a qual determina aumento do simpático periférico e das catecolaminas circulantes”.</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De acordo com Andrade (2016, p. 580) “O controle da pressão arterial envolve mecanismos neurais e neuro-humorais que, em curto e longo prazos, modulam não só a atividade do sistema nervoso autônomo para o coração e para os vasos, como também o volume sanguíneo e a secreção de vários hormônios (renina, vasopressina, peptídeo natriurético atrial, etc.)”.</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 CAIXA TORÁCICA: Em teoria, os cardiopatas possuem uma limitação de movimento da caixa torácica, essa falta de mobilidade pode alterar ou causar um gasto energético maior do indivíduo para manter a homeostase, entre a via intratorácica e intra-abdominal, alterando as informações dos interoceptores. De acordo com Guyton (1992, p. 178) “Cada vez que o indivíduo inspira, a pressão na cavidade torácica fica mais negativa que o habitual, fazendo com que os vasos sanguíneos no tórax se expandam. Isso reduz a quantidade de sangue que retorna para o lado esquerdo do coração, reduzindo, pois, momentaneamente o débito cardíaco e a pressão arterial”. Sabe-se que as técnicas articulatórias produzem um efeito maior sobre o tônus parassimpático e as de </w:t>
      </w:r>
      <w:r w:rsidRPr="00200DEB">
        <w:rPr>
          <w:rFonts w:ascii="Times" w:hAnsi="Times" w:cs="Times New Roman"/>
          <w:bCs/>
          <w:i/>
          <w:color w:val="000000"/>
          <w:sz w:val="24"/>
          <w:szCs w:val="24"/>
          <w:lang w:eastAsia="pt-BR"/>
        </w:rPr>
        <w:t>thrust</w:t>
      </w:r>
      <w:r w:rsidRPr="00200DEB">
        <w:rPr>
          <w:rFonts w:ascii="Times" w:hAnsi="Times" w:cs="Times New Roman"/>
          <w:bCs/>
          <w:color w:val="000000"/>
          <w:sz w:val="24"/>
          <w:szCs w:val="24"/>
          <w:lang w:eastAsia="pt-BR"/>
        </w:rPr>
        <w:t xml:space="preserve"> (manipulações de alta velocidade e pequena amplitude) no tônus simpático, analisar então um padrão de hipomobilidade da caixa torácica com a hipertensão, e ainda se mobilizar muda seus dados autônomos, torna-se relevante para esse prisma aferente. </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SISTEMA NERVOSO AUTÔNOMO:  Sistema chamado de sistema motor visceral, responsável além da inervação do músculo cardíaco, musculatura lisa, e glândulas, responsável pela integração da atividade das vísceras, no sentido da manutenção da constância do meio interno (homeostase). Em termos anatômicos de localização, as fibras eferentes viscerais se acompanham das aferentes viscerais. Por ter um ramo aferente dos reflexos autonômicos e serem condutoras dos impulsos nervosos do sistema nervoso visceral, estas fibras tem papel fundamental na regulação da função </w:t>
      </w:r>
      <w:r w:rsidRPr="00200DEB">
        <w:rPr>
          <w:rFonts w:ascii="Times" w:hAnsi="Times" w:cs="Times New Roman"/>
          <w:bCs/>
          <w:color w:val="000000"/>
          <w:sz w:val="24"/>
          <w:szCs w:val="24"/>
          <w:lang w:eastAsia="pt-BR"/>
        </w:rPr>
        <w:lastRenderedPageBreak/>
        <w:t xml:space="preserve">visceral, por este motivo, alguns autores consideram que as fibras aferentes viscerais formam parte do sistema nervoso autônomo, consideradas dentro desse sistema. </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De acordo com Machado (2014, p. 123) “Alguns autores adotam um conceito mais amplo, incluindo no sistema nervoso autônomo também a parte aferente visceral”.</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FISIOLOGIA DAS RESPOSTAS REFLEXAS: Conhecemos quatro reflexos que permitem a estabilização e manutenção da pressão arterial sistêmica (inervação dos barorreceptores transmite a informação ao sistema nervoso central, através do núcleo trato solitário. O processamento da informação leva a aumento da atividade do sistema parassimpático e diminuição da atividade do </w:t>
      </w:r>
      <w:proofErr w:type="gramStart"/>
      <w:r w:rsidRPr="00200DEB">
        <w:rPr>
          <w:rFonts w:ascii="Times" w:hAnsi="Times" w:cs="Times New Roman"/>
          <w:bCs/>
          <w:color w:val="000000"/>
          <w:sz w:val="24"/>
          <w:szCs w:val="24"/>
          <w:lang w:eastAsia="pt-BR"/>
        </w:rPr>
        <w:t>sistema  simpático</w:t>
      </w:r>
      <w:proofErr w:type="gramEnd"/>
      <w:r w:rsidRPr="00200DEB">
        <w:rPr>
          <w:rFonts w:ascii="Times" w:hAnsi="Times" w:cs="Times New Roman"/>
          <w:bCs/>
          <w:color w:val="000000"/>
          <w:sz w:val="24"/>
          <w:szCs w:val="24"/>
          <w:lang w:eastAsia="pt-BR"/>
        </w:rPr>
        <w:t xml:space="preserve">) que estão envolvidos na modulação da atividade parassimpática para o coração e simpática para coração e vasos, ligados aos: </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a) barorreceptores arteriais.</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b) receptores cardiopulmonares.</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c) </w:t>
      </w:r>
      <w:r w:rsidR="00E12299" w:rsidRPr="00200DEB">
        <w:rPr>
          <w:rFonts w:ascii="Times" w:hAnsi="Times" w:cs="Times New Roman"/>
          <w:bCs/>
          <w:color w:val="000000"/>
          <w:sz w:val="24"/>
          <w:szCs w:val="24"/>
          <w:lang w:eastAsia="pt-BR"/>
        </w:rPr>
        <w:t>quimio</w:t>
      </w:r>
      <w:r w:rsidR="00E12299">
        <w:rPr>
          <w:rFonts w:ascii="Times" w:hAnsi="Times" w:cs="Times New Roman"/>
          <w:bCs/>
          <w:color w:val="000000"/>
          <w:sz w:val="24"/>
          <w:szCs w:val="24"/>
          <w:lang w:eastAsia="pt-BR"/>
        </w:rPr>
        <w:t>rr</w:t>
      </w:r>
      <w:r w:rsidR="00E12299" w:rsidRPr="00200DEB">
        <w:rPr>
          <w:rFonts w:ascii="Times" w:hAnsi="Times" w:cs="Times New Roman"/>
          <w:bCs/>
          <w:color w:val="000000"/>
          <w:sz w:val="24"/>
          <w:szCs w:val="24"/>
          <w:lang w:eastAsia="pt-BR"/>
        </w:rPr>
        <w:t>eceptores</w:t>
      </w:r>
      <w:r w:rsidRPr="00200DEB">
        <w:rPr>
          <w:rFonts w:ascii="Times" w:hAnsi="Times" w:cs="Times New Roman"/>
          <w:bCs/>
          <w:color w:val="000000"/>
          <w:sz w:val="24"/>
          <w:szCs w:val="24"/>
          <w:lang w:eastAsia="pt-BR"/>
        </w:rPr>
        <w:t xml:space="preserve"> arteriais. </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d) </w:t>
      </w:r>
      <w:r w:rsidR="00E12299" w:rsidRPr="00200DEB">
        <w:rPr>
          <w:rFonts w:ascii="Times" w:hAnsi="Times" w:cs="Times New Roman"/>
          <w:bCs/>
          <w:color w:val="000000"/>
          <w:sz w:val="24"/>
          <w:szCs w:val="24"/>
          <w:lang w:eastAsia="pt-BR"/>
        </w:rPr>
        <w:t>ergo reflexo</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Conforme Negrão (2015, p. 569) “O controle barorreflexo arterial é, certamente, o principal mecanismo de controle neural, momento a momento, da pressão arterial. Sua ativação se dá pela deformação de terminações nervosas livres, também conhecidas como mecanorreceptores ou pressorreceptores arteriais, que se localizam na camada adventícia do arco aórtico e na bifurcação das carótidas”. </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Segundo Negrão (2015, p. 572) “Além do barorreflexo arterial, foi demonstrado outro tipo de reflexo mecânico mediado por alterações hemodinâmicas, cujos receptores, por estarem localizados em átrios, ventrículos, coronárias, pericárdio, artéria pulmonar e junção da cava e veias pulmonares com os átrios, receberam conjuntamente o nome de receptores cardiopulmonares. Esse reflexo tem um importante papel na regulação a longo prazo da homeostase cardiovascular”.</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De acordo com Negrão (2015, p. 574) “O controle quimiorreflexo é um mecanismo que regula a resposta ventilatória e hemodinâmica para mudanças na pressão parcial de oxigênio e dióxido de carbono”.</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Segundo Negrão (2015, p. 577) “O controle </w:t>
      </w:r>
      <w:r w:rsidR="00E12299" w:rsidRPr="00200DEB">
        <w:rPr>
          <w:rFonts w:ascii="Times" w:hAnsi="Times" w:cs="Times New Roman"/>
          <w:bCs/>
          <w:color w:val="000000"/>
          <w:sz w:val="24"/>
          <w:szCs w:val="24"/>
          <w:lang w:eastAsia="pt-BR"/>
        </w:rPr>
        <w:t>ergo reflexo</w:t>
      </w:r>
      <w:r w:rsidRPr="00200DEB">
        <w:rPr>
          <w:rFonts w:ascii="Times" w:hAnsi="Times" w:cs="Times New Roman"/>
          <w:bCs/>
          <w:color w:val="000000"/>
          <w:sz w:val="24"/>
          <w:szCs w:val="24"/>
          <w:lang w:eastAsia="pt-BR"/>
        </w:rPr>
        <w:t xml:space="preserve"> é um mecanismo que regula as respostas ventilatórias e hemodinâmicas durante o exercício físico para garantir a oferta adequada de oxigênio e a remoção eficiente dos metabólitos produzidos nos músculos em atividade”.</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lastRenderedPageBreak/>
        <w:t xml:space="preserve">Conforme Faraj et al (2005, p. 12) Aferências dos sensores do controle neural do coração e da circulação: </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-Variações da PA (pressão arterial) sistêmica, receptores aórticos e carotídeos localizados no arco aórtico e nos corpos carotídeos.</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-Variações no enchimento e na força de contração das câmaras cardíacas (receptores cardiovasculares sediados no coração e nos vasos da base). </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-Variações da PO2 (pressão parcial de oxigênio) do sangue (quimiorreceptores situados nos seios carotídeos, centrais e periféricos).</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-Receptores metabotrópicos (localizados nos músculos).</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 De acordo com Guimarães </w:t>
      </w:r>
      <w:r w:rsidRPr="00E12299">
        <w:rPr>
          <w:rFonts w:ascii="Times" w:hAnsi="Times" w:cs="Times New Roman"/>
          <w:bCs/>
          <w:color w:val="000000"/>
          <w:sz w:val="24"/>
          <w:szCs w:val="24"/>
          <w:lang w:eastAsia="pt-BR"/>
        </w:rPr>
        <w:t>et cols</w:t>
      </w:r>
      <w:r w:rsidRPr="00200DEB">
        <w:rPr>
          <w:rFonts w:ascii="Times" w:hAnsi="Times" w:cs="Times New Roman"/>
          <w:bCs/>
          <w:color w:val="000000"/>
          <w:sz w:val="24"/>
          <w:szCs w:val="24"/>
          <w:lang w:eastAsia="pt-BR"/>
        </w:rPr>
        <w:t xml:space="preserve"> (2009, p.2) “Três conjuntos de receptores cardiopulmonares podem ser identificados: </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1) aferentes cardíacos vagais não mielinizados, que são pequenas terminações nervosas espalhadas nas câmaras cardíacas, sensíveis à distensão mecânica por alterações na pressão atrial ou na pressão diastólica final, e por provocarem repostas semelhantes aos barorreceptores arteriais supõe-se que ambos utilizem as mesmas vias neuronais;</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 2) aferentes cardíacos vagais mielinizados, localizados especialmente na junção das grandes veias e átrios, espontaneamente ativos durante a sístole e a diástole, e que fornecem informações ao sistema nervoso central sobre o grau de enchimento atrial e a frequência cardíaca. Em situações de aumento da volemia, provocam redução na atividade nervosa simpática renal e, consequentemente, diminuição na liberação de vasopressina pela neuro-hipófise. Nessa condição, ocorre também aumento nos níveis de peptídeo natriurético atrial, o que induz a elevações na diurese e na natriurese, além de inibição da liberação de renina e aldosterona; </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3) aferentes espinhais que trafegam junto com o simpático e estão distribuídos ao longo das artérias coronárias, das câmaras cardíacas e dos grandes vasos torácicos. Assim, suas fibras aferentes caminham junto aos nervos cardíacos simpáticos até a medula espinhal e seus corpos celulares estão presentes nos gânglios da raiz dorsal.  Embora sejam ativados por estímulos mecânicos, como quedas na pressão de perfusão das coronárias, induzindo vasodilatação em situações isquêmicas, e por substâncias químicas que atuam diretamente no epicárdio, tais como bradicinina, ácidos orgânicos e cloreto de potássio, exercem um papel protetor importante na sinalização de sensações dolorosas, como nas de crises de angina. Na IC (insuficiência cardíaca), o controle reflexo cardiopulmonar está sensivelmente alterado em razão de a resposta nervosa simpática </w:t>
      </w:r>
      <w:r w:rsidRPr="00200DEB">
        <w:rPr>
          <w:rFonts w:ascii="Times" w:hAnsi="Times" w:cs="Times New Roman"/>
          <w:bCs/>
          <w:color w:val="000000"/>
          <w:sz w:val="24"/>
          <w:szCs w:val="24"/>
          <w:lang w:eastAsia="pt-BR"/>
        </w:rPr>
        <w:lastRenderedPageBreak/>
        <w:t>reflexa desencadeada pelo enchimento cardíaco estar significativamente diminuída nesses pacientes”.</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De acordo com Teixeira (2015, p. 32) “Existe uma descrição anatomo-fisiológica que propõe que existe uma porção parassimpática localizada na medula espinhal ignorada pela maioria dos autores. Essa existência é discutida e foi estudada por Hashimoto, Kuré e Okinaka em estudo publicado em 1993 que verificou a presença de fibras vasodilatadoras da língua em segmentos da coluna cervical alta. Seus axônios saem pela raiz posterior para se articular ou no gânglio espinal ou no gânglio laterovertebral com um segundo neurônio homólogo ao neurônio pós ganglionar clássico. Esse sistema parassimpático axial é negado pela maioria dos autores. Atribuíra-se a este sistema parassimpático axial a vasodilatação ativa dos vasos do tronco e dos membros”.</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Conforme Negrão (2015, p. 573) “Finalmente, as fibras aferentes espinhais englobam terminações nervosas livres distribuídas ao longo das câmaras cardíacas, das coronárias e de grandes vasos torácicos que trafegam junto ao nervo simpático cardíaco até a medula espinhal, com seus corpos celulares localizados nos gânglios da raiz dorsal. Esses receptores são ativados por estímulos mecânicos, como queda da pressão de perfusão das coronárias e distensão ou contração dos átrios e ventrículos, ou por estímulos químicos liberados localmente durante eventos isquêmicos, como bradicinina, ácidos orgânicos e cloreto de potássio, sendo relevante sua participação na sinalização dolorosa, como em crises de angina. Isso reforça a percepção de que essa aferência simpática é um mecanismo protetor contra a isquemia do miocárdio”.</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p>
    <w:p w:rsidR="00200DEB" w:rsidRPr="00200DEB" w:rsidRDefault="00200DEB" w:rsidP="00200DEB">
      <w:pPr>
        <w:spacing w:after="0" w:line="360" w:lineRule="auto"/>
        <w:jc w:val="both"/>
        <w:rPr>
          <w:rFonts w:ascii="Times" w:hAnsi="Times" w:cs="Times New Roman"/>
          <w:bCs/>
          <w:color w:val="000000"/>
          <w:sz w:val="24"/>
          <w:szCs w:val="24"/>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
          <w:bCs/>
          <w:color w:val="000000"/>
          <w:sz w:val="24"/>
          <w:szCs w:val="24"/>
          <w:u w:val="single"/>
          <w:lang w:eastAsia="pt-BR"/>
        </w:rPr>
        <w:lastRenderedPageBreak/>
        <w:t>2.0 Justificativa</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ab/>
        <w:t>Será um estudo de ensaio clínico randomizado, em três grupos, grupo intervenção, com resposta aguda, após 10 minutos e após uma semana, grupo controle e grupo placebo, justifica-se a realização do estudo pois acredita-se que os pacientes hipertensos, por apresentarem uma alteração da modulação autonômica, com possível redução da mobilidade da caixa torácica, possam se beneficiar das técnicas articulatórias.</w:t>
      </w: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r w:rsidRPr="00200DEB">
        <w:rPr>
          <w:rFonts w:ascii="Times" w:hAnsi="Times" w:cs="Times New Roman"/>
          <w:b/>
          <w:bCs/>
          <w:color w:val="000000"/>
          <w:sz w:val="24"/>
          <w:szCs w:val="24"/>
          <w:u w:val="single"/>
          <w:lang w:eastAsia="pt-BR"/>
        </w:rPr>
        <w:lastRenderedPageBreak/>
        <w:t>3.0 Objetivos</w:t>
      </w:r>
    </w:p>
    <w:p w:rsidR="00200DEB" w:rsidRPr="00200DEB" w:rsidRDefault="00200DEB" w:rsidP="00200DEB">
      <w:pPr>
        <w:autoSpaceDE w:val="0"/>
        <w:autoSpaceDN w:val="0"/>
        <w:adjustRightInd w:val="0"/>
        <w:spacing w:after="200" w:line="360" w:lineRule="auto"/>
        <w:jc w:val="both"/>
        <w:rPr>
          <w:rFonts w:ascii="Times New Roman" w:eastAsia="Times New Roman" w:hAnsi="Times New Roman" w:cs="Times New Roman"/>
          <w:color w:val="000000"/>
          <w:sz w:val="24"/>
          <w:szCs w:val="24"/>
          <w:u w:val="single"/>
        </w:rPr>
      </w:pPr>
      <w:r w:rsidRPr="00200DEB">
        <w:rPr>
          <w:rFonts w:ascii="Times New Roman" w:eastAsia="Times New Roman" w:hAnsi="Times New Roman" w:cs="Times New Roman"/>
          <w:color w:val="000000"/>
          <w:sz w:val="24"/>
          <w:szCs w:val="24"/>
          <w:u w:val="single"/>
        </w:rPr>
        <w:t xml:space="preserve">3.1 Objetivo Geral </w:t>
      </w:r>
    </w:p>
    <w:p w:rsidR="00200DEB" w:rsidRPr="00200DEB" w:rsidRDefault="00200DEB" w:rsidP="00200DEB">
      <w:pPr>
        <w:autoSpaceDE w:val="0"/>
        <w:autoSpaceDN w:val="0"/>
        <w:adjustRightInd w:val="0"/>
        <w:spacing w:after="200" w:line="360" w:lineRule="auto"/>
        <w:jc w:val="both"/>
        <w:rPr>
          <w:rFonts w:ascii="Times New Roman" w:eastAsia="Times New Roman" w:hAnsi="Times New Roman" w:cs="Times New Roman"/>
          <w:color w:val="000000"/>
          <w:sz w:val="24"/>
          <w:szCs w:val="24"/>
        </w:rPr>
      </w:pPr>
      <w:r w:rsidRPr="00200DEB">
        <w:rPr>
          <w:rFonts w:ascii="Times New Roman" w:eastAsia="Times New Roman" w:hAnsi="Times New Roman" w:cs="Times New Roman"/>
          <w:color w:val="000000"/>
          <w:sz w:val="24"/>
          <w:szCs w:val="24"/>
        </w:rPr>
        <w:t xml:space="preserve">Avaliar a modulação do sistema nervoso autônomo, através das medidas da VFC (variabilidade da frequência cardíaca), se há uma influência tanto aguda, quanto duradoura com resposta após uma semana da técnica de mobilidade da caixa torácica. </w:t>
      </w:r>
    </w:p>
    <w:p w:rsidR="00200DEB" w:rsidRPr="00200DEB" w:rsidRDefault="00200DEB" w:rsidP="00200DEB">
      <w:pPr>
        <w:spacing w:after="0" w:line="360" w:lineRule="auto"/>
        <w:jc w:val="both"/>
        <w:rPr>
          <w:rFonts w:ascii="Times" w:hAnsi="Times" w:cs="Times New Roman"/>
          <w:bCs/>
          <w:color w:val="000000"/>
          <w:sz w:val="24"/>
          <w:szCs w:val="24"/>
          <w:lang w:eastAsia="pt-BR"/>
        </w:rPr>
      </w:pPr>
    </w:p>
    <w:p w:rsidR="00200DEB" w:rsidRPr="00200DEB" w:rsidRDefault="00200DEB" w:rsidP="00200DEB">
      <w:pPr>
        <w:spacing w:after="0" w:line="360" w:lineRule="auto"/>
        <w:jc w:val="both"/>
        <w:rPr>
          <w:rFonts w:ascii="Times" w:hAnsi="Times" w:cs="Times New Roman"/>
          <w:bCs/>
          <w:color w:val="000000"/>
          <w:sz w:val="24"/>
          <w:szCs w:val="24"/>
          <w:lang w:eastAsia="pt-BR"/>
        </w:rPr>
      </w:pPr>
    </w:p>
    <w:p w:rsidR="00200DEB" w:rsidRPr="00200DEB" w:rsidRDefault="00200DEB" w:rsidP="00200DEB">
      <w:pPr>
        <w:autoSpaceDE w:val="0"/>
        <w:autoSpaceDN w:val="0"/>
        <w:adjustRightInd w:val="0"/>
        <w:spacing w:after="200" w:line="360" w:lineRule="auto"/>
        <w:jc w:val="both"/>
        <w:rPr>
          <w:rFonts w:ascii="Times New Roman" w:eastAsia="Times New Roman" w:hAnsi="Times New Roman" w:cs="Times New Roman"/>
          <w:color w:val="000000"/>
          <w:sz w:val="24"/>
          <w:szCs w:val="24"/>
          <w:u w:val="single"/>
        </w:rPr>
      </w:pPr>
    </w:p>
    <w:p w:rsidR="00200DEB" w:rsidRPr="00200DEB" w:rsidRDefault="00200DEB" w:rsidP="00200DEB">
      <w:pPr>
        <w:autoSpaceDE w:val="0"/>
        <w:autoSpaceDN w:val="0"/>
        <w:adjustRightInd w:val="0"/>
        <w:spacing w:after="200" w:line="360" w:lineRule="auto"/>
        <w:jc w:val="both"/>
        <w:rPr>
          <w:rFonts w:ascii="Times New Roman" w:eastAsia="Times New Roman" w:hAnsi="Times New Roman" w:cs="Times New Roman"/>
          <w:color w:val="000000"/>
          <w:sz w:val="24"/>
          <w:szCs w:val="24"/>
          <w:u w:val="single"/>
        </w:rPr>
      </w:pPr>
      <w:r w:rsidRPr="00200DEB">
        <w:rPr>
          <w:rFonts w:ascii="Times New Roman" w:eastAsia="Times New Roman" w:hAnsi="Times New Roman" w:cs="Times New Roman"/>
          <w:color w:val="000000"/>
          <w:sz w:val="24"/>
          <w:szCs w:val="24"/>
          <w:u w:val="single"/>
        </w:rPr>
        <w:t>3.2 Objetivos Específicos</w:t>
      </w:r>
    </w:p>
    <w:p w:rsidR="00200DEB" w:rsidRPr="00200DEB" w:rsidRDefault="00200DEB" w:rsidP="00200DEB">
      <w:pPr>
        <w:autoSpaceDE w:val="0"/>
        <w:autoSpaceDN w:val="0"/>
        <w:adjustRightInd w:val="0"/>
        <w:spacing w:after="200" w:line="360" w:lineRule="auto"/>
        <w:jc w:val="both"/>
        <w:rPr>
          <w:rFonts w:ascii="Times" w:eastAsia="Times New Roman" w:hAnsi="Times" w:cs="Times New Roman"/>
          <w:bCs/>
          <w:color w:val="000000"/>
          <w:sz w:val="24"/>
          <w:szCs w:val="24"/>
        </w:rPr>
      </w:pPr>
      <w:r w:rsidRPr="00200DEB">
        <w:rPr>
          <w:rFonts w:ascii="Times" w:eastAsia="Times New Roman" w:hAnsi="Times" w:cs="Times New Roman"/>
          <w:bCs/>
          <w:color w:val="000000"/>
          <w:sz w:val="24"/>
          <w:szCs w:val="24"/>
        </w:rPr>
        <w:t xml:space="preserve">1- Avaliar, se </w:t>
      </w:r>
      <w:r w:rsidR="005C6128">
        <w:rPr>
          <w:rFonts w:ascii="Times" w:eastAsia="Times New Roman" w:hAnsi="Times" w:cs="Times New Roman"/>
          <w:bCs/>
          <w:color w:val="000000"/>
          <w:sz w:val="24"/>
          <w:szCs w:val="24"/>
        </w:rPr>
        <w:t>há</w:t>
      </w:r>
      <w:r w:rsidRPr="00200DEB">
        <w:rPr>
          <w:rFonts w:ascii="Times" w:eastAsia="Times New Roman" w:hAnsi="Times" w:cs="Times New Roman"/>
          <w:bCs/>
          <w:color w:val="000000"/>
          <w:sz w:val="24"/>
          <w:szCs w:val="24"/>
        </w:rPr>
        <w:t xml:space="preserve"> influênci</w:t>
      </w:r>
      <w:r w:rsidR="005C6128">
        <w:rPr>
          <w:rFonts w:ascii="Times" w:eastAsia="Times New Roman" w:hAnsi="Times" w:cs="Times New Roman"/>
          <w:bCs/>
          <w:color w:val="000000"/>
          <w:sz w:val="24"/>
          <w:szCs w:val="24"/>
        </w:rPr>
        <w:t>a aferente nos</w:t>
      </w:r>
      <w:r w:rsidRPr="00200DEB">
        <w:rPr>
          <w:rFonts w:ascii="Times" w:eastAsia="Times New Roman" w:hAnsi="Times" w:cs="Times New Roman"/>
          <w:bCs/>
          <w:color w:val="000000"/>
          <w:sz w:val="24"/>
          <w:szCs w:val="24"/>
        </w:rPr>
        <w:t xml:space="preserve"> estímulo</w:t>
      </w:r>
      <w:r w:rsidR="005C6128">
        <w:rPr>
          <w:rFonts w:ascii="Times" w:eastAsia="Times New Roman" w:hAnsi="Times" w:cs="Times New Roman"/>
          <w:bCs/>
          <w:color w:val="000000"/>
          <w:sz w:val="24"/>
          <w:szCs w:val="24"/>
        </w:rPr>
        <w:t>s</w:t>
      </w:r>
      <w:r w:rsidRPr="00200DEB">
        <w:rPr>
          <w:rFonts w:ascii="Times" w:eastAsia="Times New Roman" w:hAnsi="Times" w:cs="Times New Roman"/>
          <w:bCs/>
          <w:color w:val="000000"/>
          <w:sz w:val="24"/>
          <w:szCs w:val="24"/>
        </w:rPr>
        <w:t xml:space="preserve"> simpático</w:t>
      </w:r>
      <w:r w:rsidR="005C6128">
        <w:rPr>
          <w:rFonts w:ascii="Times" w:eastAsia="Times New Roman" w:hAnsi="Times" w:cs="Times New Roman"/>
          <w:bCs/>
          <w:color w:val="000000"/>
          <w:sz w:val="24"/>
          <w:szCs w:val="24"/>
        </w:rPr>
        <w:t xml:space="preserve">s e </w:t>
      </w:r>
      <w:r w:rsidRPr="00200DEB">
        <w:rPr>
          <w:rFonts w:ascii="Times" w:eastAsia="Times New Roman" w:hAnsi="Times" w:cs="Times New Roman"/>
          <w:bCs/>
          <w:color w:val="000000"/>
          <w:sz w:val="24"/>
          <w:szCs w:val="24"/>
        </w:rPr>
        <w:t>parassimpático</w:t>
      </w:r>
      <w:r w:rsidR="005C6128">
        <w:rPr>
          <w:rFonts w:ascii="Times" w:eastAsia="Times New Roman" w:hAnsi="Times" w:cs="Times New Roman"/>
          <w:bCs/>
          <w:color w:val="000000"/>
          <w:sz w:val="24"/>
          <w:szCs w:val="24"/>
        </w:rPr>
        <w:t>s</w:t>
      </w:r>
      <w:r w:rsidRPr="00200DEB">
        <w:rPr>
          <w:rFonts w:ascii="Times" w:eastAsia="Times New Roman" w:hAnsi="Times" w:cs="Times New Roman"/>
          <w:bCs/>
          <w:color w:val="000000"/>
          <w:sz w:val="24"/>
          <w:szCs w:val="24"/>
        </w:rPr>
        <w:t>, promo</w:t>
      </w:r>
      <w:r w:rsidR="005C6128">
        <w:rPr>
          <w:rFonts w:ascii="Times" w:eastAsia="Times New Roman" w:hAnsi="Times" w:cs="Times New Roman"/>
          <w:bCs/>
          <w:color w:val="000000"/>
          <w:sz w:val="24"/>
          <w:szCs w:val="24"/>
        </w:rPr>
        <w:t>vendo uma modulação autonômica, ao mobilizar a coluna torácica.</w:t>
      </w:r>
    </w:p>
    <w:p w:rsidR="00200DEB" w:rsidRPr="00200DEB" w:rsidRDefault="00200DEB" w:rsidP="00200DEB">
      <w:pPr>
        <w:autoSpaceDE w:val="0"/>
        <w:autoSpaceDN w:val="0"/>
        <w:adjustRightInd w:val="0"/>
        <w:spacing w:after="200" w:line="360" w:lineRule="auto"/>
        <w:jc w:val="both"/>
        <w:rPr>
          <w:rFonts w:ascii="Times" w:eastAsia="Times New Roman" w:hAnsi="Times" w:cs="Times New Roman"/>
          <w:bCs/>
          <w:color w:val="000000"/>
          <w:sz w:val="24"/>
          <w:szCs w:val="24"/>
        </w:rPr>
      </w:pPr>
      <w:r w:rsidRPr="00200DEB">
        <w:rPr>
          <w:rFonts w:ascii="Times" w:eastAsia="Times New Roman" w:hAnsi="Times" w:cs="Times New Roman"/>
          <w:bCs/>
          <w:color w:val="000000"/>
          <w:sz w:val="24"/>
          <w:szCs w:val="24"/>
        </w:rPr>
        <w:t>2- Verificar a incidência de hipomobilidade da caixa torácica em hipertensos e a eficácia da mobilização da caixa torácica na qualidade de vida.</w:t>
      </w: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Default="00200DEB" w:rsidP="00200DEB">
      <w:pPr>
        <w:spacing w:after="0" w:line="360" w:lineRule="auto"/>
        <w:jc w:val="both"/>
        <w:rPr>
          <w:rFonts w:ascii="Times" w:hAnsi="Times" w:cs="Times New Roman"/>
          <w:b/>
          <w:bCs/>
          <w:color w:val="000000"/>
          <w:sz w:val="24"/>
          <w:szCs w:val="24"/>
          <w:u w:val="single"/>
          <w:lang w:eastAsia="pt-BR"/>
        </w:rPr>
      </w:pPr>
    </w:p>
    <w:p w:rsidR="001D0472" w:rsidRDefault="001D0472" w:rsidP="00200DEB">
      <w:pPr>
        <w:spacing w:after="0" w:line="360" w:lineRule="auto"/>
        <w:jc w:val="both"/>
        <w:rPr>
          <w:rFonts w:ascii="Times" w:hAnsi="Times" w:cs="Times New Roman"/>
          <w:b/>
          <w:bCs/>
          <w:color w:val="000000"/>
          <w:sz w:val="24"/>
          <w:szCs w:val="24"/>
          <w:u w:val="single"/>
          <w:lang w:eastAsia="pt-BR"/>
        </w:rPr>
      </w:pPr>
    </w:p>
    <w:p w:rsidR="001D0472" w:rsidRPr="00200DEB" w:rsidRDefault="001D0472"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p>
    <w:p w:rsidR="00200DEB" w:rsidRPr="00200DEB" w:rsidRDefault="00200DEB" w:rsidP="00200DEB">
      <w:pPr>
        <w:spacing w:after="0" w:line="360" w:lineRule="auto"/>
        <w:jc w:val="both"/>
        <w:rPr>
          <w:rFonts w:ascii="Times" w:hAnsi="Times" w:cs="Times New Roman"/>
          <w:b/>
          <w:bCs/>
          <w:color w:val="000000"/>
          <w:sz w:val="24"/>
          <w:szCs w:val="24"/>
          <w:u w:val="single"/>
          <w:lang w:eastAsia="pt-BR"/>
        </w:rPr>
      </w:pPr>
      <w:r w:rsidRPr="00200DEB">
        <w:rPr>
          <w:rFonts w:ascii="Times" w:hAnsi="Times" w:cs="Times New Roman"/>
          <w:b/>
          <w:bCs/>
          <w:color w:val="000000"/>
          <w:sz w:val="24"/>
          <w:szCs w:val="24"/>
          <w:u w:val="single"/>
          <w:lang w:eastAsia="pt-BR"/>
        </w:rPr>
        <w:lastRenderedPageBreak/>
        <w:t>4.0 Materiais e Métodos</w:t>
      </w: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 xml:space="preserve">4.1 Seleção dos </w:t>
      </w:r>
      <w:r w:rsidRPr="00200DEB">
        <w:rPr>
          <w:rFonts w:ascii="Times" w:hAnsi="Times" w:cs="Times New Roman"/>
          <w:b/>
          <w:bCs/>
          <w:color w:val="000000"/>
          <w:sz w:val="24"/>
          <w:szCs w:val="24"/>
          <w:lang w:eastAsia="pt-BR"/>
        </w:rPr>
        <w:t>Participantes da pesquisa</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t xml:space="preserve">Todos os </w:t>
      </w:r>
      <w:r w:rsidRPr="00200DEB">
        <w:rPr>
          <w:rFonts w:ascii="Times" w:hAnsi="Times" w:cs="Times New Roman"/>
          <w:bCs/>
          <w:color w:val="000000"/>
          <w:sz w:val="24"/>
          <w:szCs w:val="24"/>
          <w:lang w:eastAsia="pt-BR"/>
        </w:rPr>
        <w:t>participantes da pesquisa</w:t>
      </w:r>
      <w:r w:rsidRPr="00200DEB">
        <w:rPr>
          <w:rFonts w:ascii="Times" w:hAnsi="Times" w:cs="Times New Roman"/>
          <w:color w:val="000000"/>
          <w:sz w:val="24"/>
          <w:szCs w:val="24"/>
          <w:lang w:eastAsia="pt-BR"/>
        </w:rPr>
        <w:t xml:space="preserve"> que procurarem o Centro de Reabilitação Fisiopan, na área de reabilitação cardíaca, podem ser considerados como potenciais </w:t>
      </w:r>
      <w:r w:rsidRPr="00200DEB">
        <w:rPr>
          <w:rFonts w:ascii="Times" w:hAnsi="Times" w:cs="Times New Roman"/>
          <w:bCs/>
          <w:color w:val="000000"/>
          <w:sz w:val="24"/>
          <w:szCs w:val="24"/>
          <w:lang w:eastAsia="pt-BR"/>
        </w:rPr>
        <w:t>participantes da pesquisa</w:t>
      </w:r>
      <w:r w:rsidRPr="00200DEB">
        <w:rPr>
          <w:rFonts w:ascii="Times" w:hAnsi="Times" w:cs="Times New Roman"/>
          <w:color w:val="000000"/>
          <w:sz w:val="24"/>
          <w:szCs w:val="24"/>
          <w:lang w:eastAsia="pt-BR"/>
        </w:rPr>
        <w:t xml:space="preserve"> para integrar este estudo. Os critérios de inclusão de </w:t>
      </w:r>
      <w:r w:rsidRPr="00200DEB">
        <w:rPr>
          <w:rFonts w:ascii="Times" w:hAnsi="Times" w:cs="Times New Roman"/>
          <w:bCs/>
          <w:color w:val="000000"/>
          <w:sz w:val="24"/>
          <w:szCs w:val="24"/>
          <w:lang w:eastAsia="pt-BR"/>
        </w:rPr>
        <w:t>participantes da pesquisa</w:t>
      </w:r>
      <w:r w:rsidRPr="00200DEB">
        <w:rPr>
          <w:rFonts w:ascii="Times" w:hAnsi="Times" w:cs="Times New Roman"/>
          <w:color w:val="000000"/>
          <w:sz w:val="24"/>
          <w:szCs w:val="24"/>
          <w:lang w:eastAsia="pt-BR"/>
        </w:rPr>
        <w:t xml:space="preserve"> neste estudo serão:</w:t>
      </w:r>
    </w:p>
    <w:p w:rsidR="00200DEB" w:rsidRPr="00200DEB" w:rsidRDefault="00200DEB" w:rsidP="00200DEB">
      <w:pPr>
        <w:numPr>
          <w:ilvl w:val="0"/>
          <w:numId w:val="13"/>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Ser do sexo masculino.</w:t>
      </w:r>
    </w:p>
    <w:p w:rsidR="00200DEB" w:rsidRPr="00200DEB" w:rsidRDefault="00200DEB" w:rsidP="00200DEB">
      <w:pPr>
        <w:numPr>
          <w:ilvl w:val="0"/>
          <w:numId w:val="13"/>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Gozar de boa saúde sistêmica.</w:t>
      </w:r>
    </w:p>
    <w:p w:rsidR="00200DEB" w:rsidRDefault="00200DEB" w:rsidP="00200DEB">
      <w:pPr>
        <w:numPr>
          <w:ilvl w:val="0"/>
          <w:numId w:val="13"/>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Diagnóstico </w:t>
      </w:r>
      <w:r w:rsidR="001D0472">
        <w:rPr>
          <w:rFonts w:ascii="Times" w:hAnsi="Times" w:cs="Times New Roman"/>
          <w:color w:val="000000"/>
          <w:sz w:val="24"/>
          <w:szCs w:val="24"/>
          <w:lang w:eastAsia="pt-BR"/>
        </w:rPr>
        <w:t>clínico de hipertensão arterial e uso de medicamentos para tal condição.</w:t>
      </w:r>
    </w:p>
    <w:p w:rsidR="001D0472" w:rsidRPr="00200DEB" w:rsidRDefault="001D0472" w:rsidP="00200DEB">
      <w:pPr>
        <w:numPr>
          <w:ilvl w:val="0"/>
          <w:numId w:val="13"/>
        </w:numPr>
        <w:spacing w:after="0" w:line="360" w:lineRule="auto"/>
        <w:jc w:val="both"/>
        <w:rPr>
          <w:rFonts w:ascii="Times" w:hAnsi="Times" w:cs="Times New Roman"/>
          <w:color w:val="000000"/>
          <w:sz w:val="24"/>
          <w:szCs w:val="24"/>
          <w:lang w:eastAsia="pt-BR"/>
        </w:rPr>
      </w:pPr>
      <w:r>
        <w:rPr>
          <w:rFonts w:ascii="Times" w:hAnsi="Times" w:cs="Times New Roman"/>
          <w:color w:val="000000"/>
          <w:sz w:val="24"/>
          <w:szCs w:val="24"/>
          <w:lang w:eastAsia="pt-BR"/>
        </w:rPr>
        <w:t>Idade entre 40 e 70 anos.</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Os critérios de não inclusão dos </w:t>
      </w:r>
      <w:r w:rsidRPr="00200DEB">
        <w:rPr>
          <w:rFonts w:ascii="Times" w:hAnsi="Times" w:cs="Times New Roman"/>
          <w:bCs/>
          <w:color w:val="000000"/>
          <w:sz w:val="24"/>
          <w:szCs w:val="24"/>
          <w:lang w:eastAsia="pt-BR"/>
        </w:rPr>
        <w:t>participantes da pesquisa</w:t>
      </w:r>
      <w:r w:rsidRPr="00200DEB">
        <w:rPr>
          <w:rFonts w:ascii="Times" w:hAnsi="Times" w:cs="Times New Roman"/>
          <w:color w:val="000000"/>
          <w:sz w:val="24"/>
          <w:szCs w:val="24"/>
          <w:lang w:eastAsia="pt-BR"/>
        </w:rPr>
        <w:t xml:space="preserve"> serão:</w:t>
      </w:r>
    </w:p>
    <w:p w:rsidR="00200DEB" w:rsidRPr="00200DEB" w:rsidRDefault="00200DEB" w:rsidP="00200DEB">
      <w:pPr>
        <w:numPr>
          <w:ilvl w:val="1"/>
          <w:numId w:val="12"/>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Ser do sexo feminino.</w:t>
      </w:r>
    </w:p>
    <w:p w:rsidR="00200DEB" w:rsidRPr="00200DEB" w:rsidRDefault="00200DEB" w:rsidP="00200DEB">
      <w:pPr>
        <w:numPr>
          <w:ilvl w:val="1"/>
          <w:numId w:val="12"/>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Incapacidade de ficar na posição sentado.</w:t>
      </w:r>
    </w:p>
    <w:p w:rsidR="00200DEB" w:rsidRPr="00200DEB" w:rsidRDefault="00200DEB" w:rsidP="00200DEB">
      <w:pPr>
        <w:numPr>
          <w:ilvl w:val="1"/>
          <w:numId w:val="12"/>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Doenças músculo-esqueléticas.</w:t>
      </w:r>
    </w:p>
    <w:p w:rsidR="00200DEB" w:rsidRPr="00200DEB" w:rsidRDefault="00200DEB" w:rsidP="00200DEB">
      <w:pPr>
        <w:numPr>
          <w:ilvl w:val="1"/>
          <w:numId w:val="12"/>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Episódios de internação nos últimos 3 meses.</w:t>
      </w:r>
    </w:p>
    <w:p w:rsidR="00200DEB" w:rsidRPr="00200DEB" w:rsidRDefault="00200DEB" w:rsidP="00200DEB">
      <w:pPr>
        <w:numPr>
          <w:ilvl w:val="1"/>
          <w:numId w:val="12"/>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Etnia indígena e quilombolas.</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O objetivo do estudo será explicado detalhadamente a cada participante, sendo que um formulário com o consentimento livre e esclarecido deverá ser assinado pelo mesmo.</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Algumas orientações serão passadas aos participantes:</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As coletas deverão ser feitas no período da manhã.</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Participante não poderá ingerir café, nem fumar antes das coletas.</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Participantes não poderão realizar atividades extenuantes um dia antes.</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Portanto os critérios de exclusão serão:</w:t>
      </w:r>
    </w:p>
    <w:p w:rsidR="00200DEB" w:rsidRPr="00200DEB" w:rsidRDefault="00200DEB" w:rsidP="00200DEB">
      <w:pPr>
        <w:numPr>
          <w:ilvl w:val="0"/>
          <w:numId w:val="17"/>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Patologia adquirida durante a pesquisa que cause internação.</w:t>
      </w:r>
    </w:p>
    <w:p w:rsidR="00200DEB" w:rsidRPr="00200DEB" w:rsidRDefault="00200DEB" w:rsidP="00200DEB">
      <w:pPr>
        <w:numPr>
          <w:ilvl w:val="0"/>
          <w:numId w:val="17"/>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Ausência no dia da avaliação e coleta de dados.</w:t>
      </w:r>
    </w:p>
    <w:p w:rsidR="00200DEB" w:rsidRPr="00200DEB" w:rsidRDefault="00200DEB" w:rsidP="00200DEB">
      <w:pPr>
        <w:numPr>
          <w:ilvl w:val="0"/>
          <w:numId w:val="17"/>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Ingestão de alguma substância que possa influenciar nos resultados.</w:t>
      </w:r>
    </w:p>
    <w:p w:rsidR="00200DEB" w:rsidRPr="001D0472" w:rsidRDefault="00200DEB" w:rsidP="001D0472">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Para explicar a não inclusão do gênero mulher na amostra, de acordo com Negrão (2015, p. 457) “Portanto, os hormônios sexuais femininos parecem postergar o desenvolvimento da hipertensão arterial desempenhando um papel protetor sobre o sistema cardiovascular na mulher pré-menopausada. Sabendo-se do efeito do estrógeno na modulação da pressão arterial, o efeito do treinamento físico aeróbico sobre a pressão arterial pode variar de acordo com o gênero”.</w:t>
      </w:r>
    </w:p>
    <w:p w:rsidR="00A201B7" w:rsidRDefault="00A201B7" w:rsidP="00200DEB">
      <w:pPr>
        <w:spacing w:after="0" w:line="360" w:lineRule="auto"/>
        <w:jc w:val="both"/>
        <w:rPr>
          <w:rFonts w:ascii="Times" w:hAnsi="Times" w:cs="Times New Roman"/>
          <w:b/>
          <w:color w:val="000000"/>
          <w:sz w:val="24"/>
          <w:szCs w:val="24"/>
          <w:lang w:eastAsia="pt-BR"/>
        </w:rPr>
      </w:pPr>
    </w:p>
    <w:p w:rsidR="00200DEB" w:rsidRPr="00200DEB" w:rsidRDefault="00200DEB" w:rsidP="00200DEB">
      <w:pPr>
        <w:spacing w:after="0" w:line="360" w:lineRule="auto"/>
        <w:jc w:val="both"/>
        <w:rPr>
          <w:rFonts w:ascii="Times" w:hAnsi="Times" w:cs="Times New Roman"/>
          <w:b/>
          <w:bCs/>
          <w:color w:val="000000"/>
          <w:sz w:val="24"/>
          <w:szCs w:val="24"/>
          <w:lang w:eastAsia="pt-BR"/>
        </w:rPr>
      </w:pPr>
      <w:r w:rsidRPr="00200DEB">
        <w:rPr>
          <w:rFonts w:ascii="Times" w:hAnsi="Times" w:cs="Times New Roman"/>
          <w:b/>
          <w:color w:val="000000"/>
          <w:sz w:val="24"/>
          <w:szCs w:val="24"/>
          <w:lang w:eastAsia="pt-BR"/>
        </w:rPr>
        <w:t xml:space="preserve">4.2 Número de </w:t>
      </w:r>
      <w:r w:rsidRPr="00200DEB">
        <w:rPr>
          <w:rFonts w:ascii="Times" w:hAnsi="Times" w:cs="Times New Roman"/>
          <w:b/>
          <w:bCs/>
          <w:color w:val="000000"/>
          <w:sz w:val="24"/>
          <w:szCs w:val="24"/>
          <w:lang w:eastAsia="pt-BR"/>
        </w:rPr>
        <w:t>participantes da pesquisa</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t>Esta pesquisa terá como objetivo primário avaliar a variabilidade da frequência cardíaca e secundário realizar uma técnica articulatória para mobilidade da caixa torácica, estima-se um total de participantes no número de 30. Esta é apenas uma estimativa do número de participantes, sendo que serão separados em 3 grupos, através de randomização, um grupo com estimativa de 10 participantes para a intervenção, outro grupo com estimativa de 10 participantes para grupo controle e mais outro grupo com estimativa de 10 participantes para grupo placebo, como já foi dito os grupos serão divididos por randomização, portanto os participantes não saberão em qual grupo pertencerão.</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Os participantes da pesquisa serão convidados a participar deste estudo</w:t>
      </w:r>
      <w:r w:rsidR="001D0472">
        <w:rPr>
          <w:rFonts w:ascii="Times" w:hAnsi="Times" w:cs="Times New Roman"/>
          <w:color w:val="000000"/>
          <w:sz w:val="24"/>
          <w:szCs w:val="24"/>
          <w:lang w:eastAsia="pt-BR"/>
        </w:rPr>
        <w:t xml:space="preserve"> após a avaliação fisioterápica, </w:t>
      </w:r>
      <w:proofErr w:type="spellStart"/>
      <w:r w:rsidR="001D0472">
        <w:rPr>
          <w:rFonts w:ascii="Times" w:hAnsi="Times" w:cs="Times New Roman"/>
          <w:color w:val="000000"/>
          <w:sz w:val="24"/>
          <w:szCs w:val="24"/>
          <w:lang w:eastAsia="pt-BR"/>
        </w:rPr>
        <w:t>a</w:t>
      </w:r>
      <w:proofErr w:type="spellEnd"/>
      <w:r w:rsidR="001D0472">
        <w:rPr>
          <w:rFonts w:ascii="Times" w:hAnsi="Times" w:cs="Times New Roman"/>
          <w:color w:val="000000"/>
          <w:sz w:val="24"/>
          <w:szCs w:val="24"/>
          <w:lang w:eastAsia="pt-BR"/>
        </w:rPr>
        <w:t xml:space="preserve"> randomização será elegida através de sorteio de envelopes, o Fisioterapeuta entregará posteriormente ao Pesquisador.</w:t>
      </w:r>
      <w:r w:rsidRPr="00200DEB">
        <w:rPr>
          <w:rFonts w:ascii="Times" w:hAnsi="Times" w:cs="Times New Roman"/>
          <w:color w:val="000000"/>
          <w:sz w:val="24"/>
          <w:szCs w:val="24"/>
          <w:lang w:eastAsia="pt-BR"/>
        </w:rPr>
        <w:t xml:space="preserve"> Após esta avaliação inicial com o profissional, os participantes da pesquisa terão as explicações sobre este estu</w:t>
      </w:r>
      <w:r w:rsidR="001D0472">
        <w:rPr>
          <w:rFonts w:ascii="Times" w:hAnsi="Times" w:cs="Times New Roman"/>
          <w:color w:val="000000"/>
          <w:sz w:val="24"/>
          <w:szCs w:val="24"/>
          <w:lang w:eastAsia="pt-BR"/>
        </w:rPr>
        <w:t xml:space="preserve">do, </w:t>
      </w:r>
      <w:r w:rsidRPr="00200DEB">
        <w:rPr>
          <w:rFonts w:ascii="Times" w:hAnsi="Times" w:cs="Times New Roman"/>
          <w:color w:val="000000"/>
          <w:sz w:val="24"/>
          <w:szCs w:val="24"/>
          <w:lang w:eastAsia="pt-BR"/>
        </w:rPr>
        <w:t>serão convidados para uma sala privativa, no ambiente do Laboratório de Fis</w:t>
      </w:r>
      <w:r w:rsidR="001D0472">
        <w:rPr>
          <w:rFonts w:ascii="Times" w:hAnsi="Times" w:cs="Times New Roman"/>
          <w:color w:val="000000"/>
          <w:sz w:val="24"/>
          <w:szCs w:val="24"/>
          <w:lang w:eastAsia="pt-BR"/>
        </w:rPr>
        <w:t xml:space="preserve">iologia do Exercício – </w:t>
      </w:r>
      <w:proofErr w:type="spellStart"/>
      <w:r w:rsidR="001D0472">
        <w:rPr>
          <w:rFonts w:ascii="Times" w:hAnsi="Times" w:cs="Times New Roman"/>
          <w:color w:val="000000"/>
          <w:sz w:val="24"/>
          <w:szCs w:val="24"/>
          <w:lang w:eastAsia="pt-BR"/>
        </w:rPr>
        <w:t>Lafiex</w:t>
      </w:r>
      <w:proofErr w:type="spellEnd"/>
      <w:r w:rsidR="001D0472">
        <w:rPr>
          <w:rFonts w:ascii="Times" w:hAnsi="Times" w:cs="Times New Roman"/>
          <w:color w:val="000000"/>
          <w:sz w:val="24"/>
          <w:szCs w:val="24"/>
          <w:lang w:eastAsia="pt-BR"/>
        </w:rPr>
        <w:t xml:space="preserve">, </w:t>
      </w:r>
      <w:r w:rsidRPr="00200DEB">
        <w:rPr>
          <w:rFonts w:ascii="Times" w:hAnsi="Times" w:cs="Times New Roman"/>
          <w:color w:val="000000"/>
          <w:sz w:val="24"/>
          <w:szCs w:val="24"/>
          <w:lang w:eastAsia="pt-BR"/>
        </w:rPr>
        <w:t>onde todos os esclarecimentos sobre a pesquisa serão apresentados aos participantes da pesquisa. Todos os participantes da pesquisa terão o tempo que for necessário para decidirem se desejam ou não participar deste projeto de pesquisa.  Inclusive, se os mesmos necessitarem de mais tempo para consultar seus familiares ou outras pessoas que possam ajudá-los na tomada de decisão livre e esclarecida este tempo adicional será oferecido sem qualquer problema ao participante da pesquisa, bem como se caso aceitem participar, estão livres para desistir a qualquer momento, sem nenhum prejuízo à continuidade de seu tratamento na clínica.</w:t>
      </w:r>
    </w:p>
    <w:p w:rsidR="00200DEB" w:rsidRPr="00200DEB" w:rsidRDefault="00200DEB" w:rsidP="00200DEB">
      <w:pPr>
        <w:spacing w:after="0" w:line="360" w:lineRule="auto"/>
        <w:jc w:val="both"/>
        <w:rPr>
          <w:rFonts w:ascii="Times" w:hAnsi="Times" w:cs="Times New Roman"/>
          <w:color w:val="000000"/>
          <w:sz w:val="24"/>
          <w:szCs w:val="24"/>
          <w:lang w:eastAsia="pt-BR"/>
        </w:rPr>
      </w:pP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4.3 Fase de coleta de dados, intervenção e preenchimento do questionário:</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b/>
          <w:color w:val="000000"/>
          <w:sz w:val="24"/>
          <w:szCs w:val="24"/>
          <w:lang w:eastAsia="pt-BR"/>
        </w:rPr>
        <w:tab/>
      </w:r>
      <w:r w:rsidRPr="00200DEB">
        <w:rPr>
          <w:rFonts w:ascii="Times" w:hAnsi="Times" w:cs="Times New Roman"/>
          <w:color w:val="000000"/>
          <w:sz w:val="24"/>
          <w:szCs w:val="24"/>
          <w:lang w:eastAsia="pt-BR"/>
        </w:rPr>
        <w:t xml:space="preserve">A coleta de dados que compreende as medidas de circunferência abdominal, pressão arterial, frequência cardíaca, oximetria (saturação de oxigênio) e variabilidade da frequência cardíaca através do equipamento </w:t>
      </w:r>
      <w:r w:rsidRPr="00B00723">
        <w:rPr>
          <w:rFonts w:ascii="Times" w:hAnsi="Times" w:cs="Times New Roman"/>
          <w:i/>
          <w:color w:val="000000"/>
          <w:sz w:val="24"/>
          <w:szCs w:val="24"/>
          <w:lang w:eastAsia="pt-BR"/>
        </w:rPr>
        <w:t>Polar</w:t>
      </w:r>
      <w:r w:rsidRPr="00200DEB">
        <w:rPr>
          <w:rFonts w:ascii="Times" w:hAnsi="Times" w:cs="Times New Roman"/>
          <w:color w:val="000000"/>
          <w:sz w:val="24"/>
          <w:szCs w:val="24"/>
          <w:lang w:eastAsia="pt-BR"/>
        </w:rPr>
        <w:t xml:space="preserve"> H10</w:t>
      </w:r>
      <w:r w:rsidR="00A30588">
        <w:rPr>
          <w:rFonts w:ascii="Times" w:hAnsi="Times" w:cs="Times New Roman"/>
          <w:color w:val="000000"/>
          <w:sz w:val="24"/>
          <w:szCs w:val="24"/>
          <w:lang w:eastAsia="pt-BR"/>
        </w:rPr>
        <w:t xml:space="preserve"> ( </w:t>
      </w:r>
      <w:r w:rsidR="00B00723">
        <w:rPr>
          <w:rFonts w:ascii="Times" w:hAnsi="Times" w:cs="Times New Roman"/>
          <w:color w:val="000000"/>
          <w:sz w:val="24"/>
          <w:szCs w:val="24"/>
          <w:lang w:eastAsia="pt-BR"/>
        </w:rPr>
        <w:t xml:space="preserve">cinta torácica, marca </w:t>
      </w:r>
      <w:r w:rsidR="00B00723" w:rsidRPr="00B00723">
        <w:rPr>
          <w:rFonts w:ascii="Times" w:hAnsi="Times" w:cs="Times New Roman"/>
          <w:i/>
          <w:color w:val="000000"/>
          <w:sz w:val="24"/>
          <w:szCs w:val="24"/>
          <w:lang w:eastAsia="pt-BR"/>
        </w:rPr>
        <w:t>Polar</w:t>
      </w:r>
      <w:r w:rsidR="00B00723">
        <w:rPr>
          <w:rFonts w:ascii="Times" w:hAnsi="Times" w:cs="Times New Roman"/>
          <w:i/>
          <w:color w:val="000000"/>
          <w:sz w:val="24"/>
          <w:szCs w:val="24"/>
          <w:lang w:eastAsia="pt-BR"/>
        </w:rPr>
        <w:t xml:space="preserve">, </w:t>
      </w:r>
      <w:r w:rsidRPr="00200DEB">
        <w:rPr>
          <w:rFonts w:ascii="Times" w:hAnsi="Times" w:cs="Times New Roman"/>
          <w:color w:val="000000"/>
          <w:sz w:val="24"/>
          <w:szCs w:val="24"/>
          <w:lang w:eastAsia="pt-BR"/>
        </w:rPr>
        <w:t xml:space="preserve"> e </w:t>
      </w:r>
      <w:r w:rsidR="00B00723">
        <w:rPr>
          <w:rFonts w:ascii="Times" w:hAnsi="Times" w:cs="Times New Roman"/>
          <w:color w:val="000000"/>
          <w:sz w:val="24"/>
          <w:szCs w:val="24"/>
          <w:lang w:eastAsia="pt-BR"/>
        </w:rPr>
        <w:t xml:space="preserve">modelo H10, para monitoramento da frequência cardíaca, </w:t>
      </w:r>
      <w:r w:rsidRPr="00200DEB">
        <w:rPr>
          <w:rFonts w:ascii="Times" w:hAnsi="Times" w:cs="Times New Roman"/>
          <w:color w:val="000000"/>
          <w:sz w:val="24"/>
          <w:szCs w:val="24"/>
          <w:lang w:eastAsia="pt-BR"/>
        </w:rPr>
        <w:t xml:space="preserve">aplicativo </w:t>
      </w:r>
      <w:r w:rsidRPr="00B00723">
        <w:rPr>
          <w:rFonts w:ascii="Times" w:hAnsi="Times" w:cs="Times New Roman"/>
          <w:i/>
          <w:color w:val="000000"/>
          <w:sz w:val="24"/>
          <w:szCs w:val="24"/>
          <w:lang w:eastAsia="pt-BR"/>
        </w:rPr>
        <w:t>Elite</w:t>
      </w:r>
      <w:r w:rsidRPr="00200DEB">
        <w:rPr>
          <w:rFonts w:ascii="Times" w:hAnsi="Times" w:cs="Times New Roman"/>
          <w:color w:val="000000"/>
          <w:sz w:val="24"/>
          <w:szCs w:val="24"/>
          <w:lang w:eastAsia="pt-BR"/>
        </w:rPr>
        <w:t xml:space="preserve"> HRV</w:t>
      </w:r>
      <w:r w:rsidR="00B00723">
        <w:rPr>
          <w:rFonts w:ascii="Times" w:hAnsi="Times" w:cs="Times New Roman"/>
          <w:color w:val="000000"/>
          <w:sz w:val="24"/>
          <w:szCs w:val="24"/>
          <w:lang w:eastAsia="pt-BR"/>
        </w:rPr>
        <w:t xml:space="preserve"> (aplicativo de celular, usado para captar os sinais emitidos pela cinta torácica)</w:t>
      </w:r>
      <w:r w:rsidRPr="00200DEB">
        <w:rPr>
          <w:rFonts w:ascii="Times" w:hAnsi="Times" w:cs="Times New Roman"/>
          <w:color w:val="000000"/>
          <w:sz w:val="24"/>
          <w:szCs w:val="24"/>
          <w:lang w:eastAsia="pt-BR"/>
        </w:rPr>
        <w:t>, serão coletados pelo Fisioterapeuta, Alexander Ribeiro Noronha, Crefito 28183F, com experiência de mais de 11 anos em Laboratório de Fisiologia do Exercício e 21 anos de formação acadêmica.</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lastRenderedPageBreak/>
        <w:tab/>
        <w:t xml:space="preserve">A avaliação da mobilidade da caixa torácica, através da cirtometria e Flexicurva, e as intervenções tanto experimentais como placebo serão realizadas pela </w:t>
      </w:r>
      <w:proofErr w:type="gramStart"/>
      <w:r w:rsidRPr="00200DEB">
        <w:rPr>
          <w:rFonts w:ascii="Times" w:hAnsi="Times" w:cs="Times New Roman"/>
          <w:color w:val="000000"/>
          <w:sz w:val="24"/>
          <w:szCs w:val="24"/>
          <w:lang w:eastAsia="pt-BR"/>
        </w:rPr>
        <w:t>Fisioterapeuta  Glaucia</w:t>
      </w:r>
      <w:proofErr w:type="gramEnd"/>
      <w:r w:rsidRPr="00200DEB">
        <w:rPr>
          <w:rFonts w:ascii="Times" w:hAnsi="Times" w:cs="Times New Roman"/>
          <w:color w:val="000000"/>
          <w:sz w:val="24"/>
          <w:szCs w:val="24"/>
          <w:lang w:eastAsia="pt-BR"/>
        </w:rPr>
        <w:t xml:space="preserve"> Vieira Noronha, Crefito 27621F, em formação de Osteopatia e 21 anos de formação acadêmica.</w:t>
      </w:r>
    </w:p>
    <w:p w:rsidR="00200DEB" w:rsidRPr="00200DEB" w:rsidRDefault="00200DEB" w:rsidP="00200DEB">
      <w:pPr>
        <w:spacing w:after="0" w:line="360" w:lineRule="auto"/>
        <w:jc w:val="both"/>
        <w:rPr>
          <w:rFonts w:ascii="Times" w:hAnsi="Times" w:cs="Times New Roman"/>
          <w:color w:val="000000"/>
          <w:sz w:val="24"/>
          <w:szCs w:val="24"/>
          <w:lang w:eastAsia="pt-BR"/>
        </w:rPr>
      </w:pP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QUESTIONÁRIO DE CAPACIDADE FUNCIONAL E QUALIDADE DE VIDA</w:t>
      </w:r>
    </w:p>
    <w:p w:rsidR="00200DEB" w:rsidRDefault="00200DEB" w:rsidP="00322B3C">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t xml:space="preserve">Será utilizado o questionário </w:t>
      </w:r>
      <w:r w:rsidRPr="00200DEB">
        <w:rPr>
          <w:rFonts w:ascii="Times" w:hAnsi="Times" w:cs="Times New Roman"/>
          <w:i/>
          <w:color w:val="000000"/>
          <w:sz w:val="24"/>
          <w:szCs w:val="24"/>
          <w:lang w:eastAsia="pt-BR"/>
        </w:rPr>
        <w:t xml:space="preserve">Minnesota Living with Heart Failure Questionnaire </w:t>
      </w:r>
      <w:r w:rsidRPr="00200DEB">
        <w:rPr>
          <w:rFonts w:ascii="Times" w:hAnsi="Times" w:cs="Times New Roman"/>
          <w:color w:val="000000"/>
          <w:sz w:val="24"/>
          <w:szCs w:val="24"/>
          <w:lang w:eastAsia="pt-BR"/>
        </w:rPr>
        <w:t>(Anexo 1), que foi validado na versão em Português por Carvalho e cols (2009, p.5).</w:t>
      </w:r>
    </w:p>
    <w:p w:rsidR="00322B3C" w:rsidRDefault="00322B3C" w:rsidP="00322B3C">
      <w:pPr>
        <w:spacing w:after="0" w:line="360" w:lineRule="auto"/>
        <w:jc w:val="both"/>
        <w:rPr>
          <w:rFonts w:ascii="Times" w:hAnsi="Times" w:cs="Times New Roman"/>
          <w:color w:val="000000"/>
          <w:sz w:val="24"/>
          <w:szCs w:val="24"/>
          <w:lang w:eastAsia="pt-BR"/>
        </w:rPr>
      </w:pPr>
      <w:r>
        <w:rPr>
          <w:rFonts w:ascii="Times" w:hAnsi="Times" w:cs="Times New Roman"/>
          <w:color w:val="000000"/>
          <w:sz w:val="24"/>
          <w:szCs w:val="24"/>
          <w:lang w:eastAsia="pt-BR"/>
        </w:rPr>
        <w:tab/>
        <w:t>Esse questionário de Capacidade Funcional e Qualidade de</w:t>
      </w:r>
      <w:r w:rsidR="00B00723">
        <w:rPr>
          <w:rFonts w:ascii="Times" w:hAnsi="Times" w:cs="Times New Roman"/>
          <w:color w:val="000000"/>
          <w:sz w:val="24"/>
          <w:szCs w:val="24"/>
          <w:lang w:eastAsia="pt-BR"/>
        </w:rPr>
        <w:t xml:space="preserve"> vida será utilizado para analis</w:t>
      </w:r>
      <w:r>
        <w:rPr>
          <w:rFonts w:ascii="Times" w:hAnsi="Times" w:cs="Times New Roman"/>
          <w:color w:val="000000"/>
          <w:sz w:val="24"/>
          <w:szCs w:val="24"/>
          <w:lang w:eastAsia="pt-BR"/>
        </w:rPr>
        <w:t>ar os efeitos da técnica articulatória no grupo intervenção e comparar com os grupos controle e placebo.</w:t>
      </w:r>
    </w:p>
    <w:p w:rsidR="00200DEB" w:rsidRPr="00322B3C" w:rsidRDefault="00200DEB" w:rsidP="00322B3C">
      <w:pPr>
        <w:spacing w:after="0" w:line="360" w:lineRule="auto"/>
        <w:ind w:firstLine="708"/>
        <w:jc w:val="both"/>
        <w:rPr>
          <w:rFonts w:ascii="Times" w:hAnsi="Times" w:cs="Times New Roman"/>
          <w:color w:val="000000"/>
          <w:sz w:val="24"/>
          <w:szCs w:val="24"/>
          <w:lang w:eastAsia="pt-BR"/>
        </w:rPr>
      </w:pPr>
      <w:r w:rsidRPr="00200DEB">
        <w:rPr>
          <w:rFonts w:ascii="Times" w:hAnsi="Times" w:cs="ZapfHumnst BT"/>
          <w:color w:val="000000"/>
          <w:sz w:val="24"/>
          <w:szCs w:val="24"/>
          <w:lang w:eastAsia="pt-BR"/>
        </w:rPr>
        <w:t>De acordo com Carvalho e cols (2009, p.2) “</w:t>
      </w:r>
      <w:r w:rsidRPr="00200DEB">
        <w:rPr>
          <w:rFonts w:ascii="Times New Roman" w:hAnsi="Times New Roman" w:cs="Times New Roman"/>
          <w:color w:val="000000"/>
          <w:sz w:val="24"/>
          <w:szCs w:val="24"/>
        </w:rPr>
        <w:t xml:space="preserve">Existe o esforço da comunidade científica em quantificar o impacto da insuficiência cardíaca na vida dos pacientes. Apesar de haver a classificação funcional da </w:t>
      </w:r>
      <w:r w:rsidRPr="00200DEB">
        <w:rPr>
          <w:rFonts w:ascii="Times New Roman" w:hAnsi="Times New Roman" w:cs="Times New Roman"/>
          <w:i/>
          <w:iCs/>
          <w:color w:val="000000"/>
          <w:sz w:val="24"/>
          <w:szCs w:val="24"/>
        </w:rPr>
        <w:t xml:space="preserve">New York Heart Association </w:t>
      </w:r>
      <w:r w:rsidRPr="00200DEB">
        <w:rPr>
          <w:rFonts w:ascii="Times New Roman" w:hAnsi="Times New Roman" w:cs="Times New Roman"/>
          <w:color w:val="000000"/>
          <w:sz w:val="24"/>
          <w:szCs w:val="24"/>
        </w:rPr>
        <w:t xml:space="preserve">(NYHA) e do teste de caminhada dos seis minutos, criou-se o </w:t>
      </w:r>
      <w:r w:rsidRPr="00200DEB">
        <w:rPr>
          <w:rFonts w:ascii="Times New Roman" w:hAnsi="Times New Roman" w:cs="Times New Roman"/>
          <w:i/>
          <w:iCs/>
          <w:color w:val="000000"/>
          <w:sz w:val="24"/>
          <w:szCs w:val="24"/>
        </w:rPr>
        <w:t xml:space="preserve">Minnesota Living with Heart Failure Questionnaire </w:t>
      </w:r>
      <w:r w:rsidRPr="00200DEB">
        <w:rPr>
          <w:rFonts w:ascii="Times New Roman" w:hAnsi="Times New Roman" w:cs="Times New Roman"/>
          <w:color w:val="000000"/>
          <w:sz w:val="24"/>
          <w:szCs w:val="24"/>
        </w:rPr>
        <w:t xml:space="preserve">(MLHFQ) que hoje é amplamente usado em nosso meio e no mundo. Apesar disso, não houve a sua tradução e validação no Brasil. O objetivo deste estudo foi traduzir e validar a versão brasileira do MLHFQ </w:t>
      </w:r>
      <w:r w:rsidRPr="00200DEB">
        <w:rPr>
          <w:rFonts w:ascii="Times New Roman" w:hAnsi="Times New Roman" w:cs="Times New Roman"/>
          <w:i/>
          <w:color w:val="000000"/>
          <w:sz w:val="24"/>
          <w:szCs w:val="24"/>
        </w:rPr>
        <w:t>(</w:t>
      </w:r>
      <w:r w:rsidRPr="00200DEB">
        <w:rPr>
          <w:rFonts w:ascii="Times New Roman" w:hAnsi="Times New Roman" w:cs="Times New Roman"/>
          <w:i/>
          <w:iCs/>
          <w:color w:val="000000"/>
          <w:sz w:val="24"/>
          <w:szCs w:val="24"/>
        </w:rPr>
        <w:t>Minnesota Living with Heart Failure Questionnaire)</w:t>
      </w:r>
      <w:r w:rsidRPr="00200DEB">
        <w:rPr>
          <w:rFonts w:ascii="Times New Roman" w:hAnsi="Times New Roman" w:cs="Times New Roman"/>
          <w:color w:val="000000"/>
          <w:sz w:val="24"/>
          <w:szCs w:val="24"/>
        </w:rPr>
        <w:t xml:space="preserve"> em pacientes com insuficiência cardíaca”.</w:t>
      </w:r>
    </w:p>
    <w:p w:rsidR="00200DEB" w:rsidRPr="00200DEB" w:rsidRDefault="00200DEB" w:rsidP="00200DEB">
      <w:pPr>
        <w:autoSpaceDE w:val="0"/>
        <w:autoSpaceDN w:val="0"/>
        <w:adjustRightInd w:val="0"/>
        <w:spacing w:before="240" w:after="0" w:line="360" w:lineRule="auto"/>
        <w:rPr>
          <w:rFonts w:ascii="ZapfHumnst BT" w:hAnsi="ZapfHumnst BT" w:cs="ZapfHumnst BT"/>
          <w:color w:val="000000"/>
          <w:sz w:val="24"/>
          <w:szCs w:val="24"/>
        </w:rPr>
      </w:pP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INTERVENÇÃO</w:t>
      </w:r>
    </w:p>
    <w:p w:rsidR="00200DEB" w:rsidRPr="00200DEB" w:rsidRDefault="00200DEB" w:rsidP="00200DEB">
      <w:pPr>
        <w:spacing w:after="0" w:line="360" w:lineRule="auto"/>
        <w:jc w:val="both"/>
        <w:rPr>
          <w:rFonts w:ascii="Times" w:hAnsi="Times" w:cs="Times New Roman"/>
          <w:color w:val="000000" w:themeColor="text1"/>
          <w:sz w:val="24"/>
          <w:szCs w:val="24"/>
          <w:lang w:eastAsia="pt-BR"/>
        </w:rPr>
      </w:pPr>
      <w:r w:rsidRPr="00200DEB">
        <w:rPr>
          <w:rFonts w:ascii="Times" w:hAnsi="Times" w:cs="Times New Roman"/>
          <w:color w:val="000000"/>
          <w:sz w:val="24"/>
          <w:szCs w:val="24"/>
          <w:lang w:eastAsia="pt-BR"/>
        </w:rPr>
        <w:t xml:space="preserve">- </w:t>
      </w:r>
      <w:r w:rsidRPr="00200DEB">
        <w:rPr>
          <w:rFonts w:ascii="Times" w:hAnsi="Times" w:cs="Times New Roman"/>
          <w:color w:val="000000" w:themeColor="text1"/>
          <w:sz w:val="24"/>
          <w:szCs w:val="24"/>
          <w:u w:val="single"/>
          <w:lang w:eastAsia="pt-BR"/>
        </w:rPr>
        <w:t>Técnica articulatória para coluna torácica:</w:t>
      </w:r>
      <w:r w:rsidRPr="00200DEB">
        <w:rPr>
          <w:rFonts w:ascii="Times" w:hAnsi="Times" w:cs="Times New Roman"/>
          <w:color w:val="000000" w:themeColor="text1"/>
          <w:sz w:val="24"/>
          <w:szCs w:val="24"/>
          <w:lang w:eastAsia="pt-BR"/>
        </w:rPr>
        <w:t xml:space="preserve"> Esta técnica possui como objetivo articular e mobilizar a coluna torácica nos parâmetros de extensão e rotação, neste estudo a técnica será realizada por 5 minutos.</w:t>
      </w:r>
    </w:p>
    <w:p w:rsidR="00200DEB" w:rsidRDefault="00200DEB" w:rsidP="00200DEB">
      <w:pPr>
        <w:spacing w:after="0" w:line="360" w:lineRule="auto"/>
        <w:jc w:val="both"/>
        <w:rPr>
          <w:rFonts w:ascii="Times New Roman" w:eastAsia="Times New Roman" w:hAnsi="Times New Roman" w:cs="Times New Roman"/>
          <w:color w:val="000000" w:themeColor="text1"/>
          <w:sz w:val="24"/>
          <w:szCs w:val="24"/>
          <w:lang w:val="pt-PT" w:eastAsia="pt-BR"/>
        </w:rPr>
      </w:pPr>
      <w:r w:rsidRPr="00200DEB">
        <w:rPr>
          <w:rFonts w:ascii="Times" w:hAnsi="Times" w:cs="Times New Roman"/>
          <w:color w:val="000000" w:themeColor="text1"/>
          <w:sz w:val="24"/>
          <w:szCs w:val="24"/>
          <w:lang w:eastAsia="pt-BR"/>
        </w:rPr>
        <w:t xml:space="preserve"> </w:t>
      </w:r>
      <w:r w:rsidR="008F45E0">
        <w:rPr>
          <w:rFonts w:ascii="Times" w:hAnsi="Times" w:cs="Times New Roman"/>
          <w:color w:val="000000" w:themeColor="text1"/>
          <w:sz w:val="24"/>
          <w:szCs w:val="24"/>
          <w:lang w:eastAsia="pt-BR"/>
        </w:rPr>
        <w:tab/>
      </w:r>
      <w:r w:rsidRPr="00200DEB">
        <w:rPr>
          <w:rFonts w:ascii="Times New Roman" w:eastAsia="Times New Roman" w:hAnsi="Times New Roman" w:cs="Times New Roman"/>
          <w:color w:val="000000" w:themeColor="text1"/>
          <w:sz w:val="24"/>
          <w:szCs w:val="24"/>
          <w:lang w:val="pt-PT" w:eastAsia="pt-BR"/>
        </w:rPr>
        <w:t>Existem várias bibliografias e autores que descrevem esta técnica que iremos utilizar, com algumas variações de posicionamento de mão, conforme Amigues (2005, p. 123) “Teste e técnica segundo John Wernham, colocação do paciente: sentado na maca. Colocação do osteopata: de pé à frente do paciente. Técnica: O paciente apoia suas mãos ao redor do pescoço do osteopata. O osteopata gera na coluna uma tensão na zona a tratar para cima e para frente. Com isso pode-se tratar com rotação e inclinação lateral”.</w:t>
      </w:r>
    </w:p>
    <w:p w:rsidR="008F45E0" w:rsidRPr="00200DEB" w:rsidRDefault="008F45E0" w:rsidP="00200DEB">
      <w:pPr>
        <w:spacing w:after="0" w:line="360" w:lineRule="auto"/>
        <w:jc w:val="both"/>
        <w:rPr>
          <w:rFonts w:ascii="Times New Roman" w:eastAsia="Times New Roman" w:hAnsi="Times New Roman" w:cs="Times New Roman"/>
          <w:color w:val="000000" w:themeColor="text1"/>
          <w:sz w:val="24"/>
          <w:szCs w:val="24"/>
          <w:lang w:val="pt-PT" w:eastAsia="pt-BR"/>
        </w:rPr>
      </w:pPr>
      <w:r>
        <w:rPr>
          <w:rFonts w:ascii="Times New Roman" w:eastAsia="Times New Roman" w:hAnsi="Times New Roman" w:cs="Times New Roman"/>
          <w:color w:val="000000" w:themeColor="text1"/>
          <w:sz w:val="24"/>
          <w:szCs w:val="24"/>
          <w:lang w:val="pt-PT" w:eastAsia="pt-BR"/>
        </w:rPr>
        <w:tab/>
        <w:t>A descrição da técnica utilizada nesse estudo, será feita de acordo com Ricard (2007, p.349) “</w:t>
      </w:r>
      <w:r w:rsidR="00672B99">
        <w:rPr>
          <w:rFonts w:ascii="Times New Roman" w:eastAsia="Times New Roman" w:hAnsi="Times New Roman" w:cs="Times New Roman"/>
          <w:color w:val="000000" w:themeColor="text1"/>
          <w:sz w:val="24"/>
          <w:szCs w:val="24"/>
          <w:lang w:val="pt-PT" w:eastAsia="pt-BR"/>
        </w:rPr>
        <w:t>Sem deixar cair os cotovelos do paciente, se busca tensão em extensão, transladando o peso do nosso corpo sobre a perna posterior do nosso apoio”.</w:t>
      </w:r>
    </w:p>
    <w:p w:rsidR="00200DEB" w:rsidRPr="00200DEB" w:rsidRDefault="00200DEB" w:rsidP="00200DEB">
      <w:pPr>
        <w:spacing w:after="0" w:line="360" w:lineRule="auto"/>
        <w:jc w:val="both"/>
        <w:rPr>
          <w:rFonts w:ascii="Times" w:hAnsi="Times" w:cs="Times New Roman"/>
          <w:color w:val="000000" w:themeColor="text1"/>
          <w:sz w:val="24"/>
          <w:szCs w:val="24"/>
          <w:lang w:eastAsia="pt-BR"/>
        </w:rPr>
      </w:pPr>
      <w:r w:rsidRPr="00200DEB">
        <w:rPr>
          <w:rFonts w:ascii="Times New Roman" w:eastAsia="Times New Roman" w:hAnsi="Times New Roman" w:cs="Times New Roman"/>
          <w:color w:val="000000" w:themeColor="text1"/>
          <w:sz w:val="24"/>
          <w:szCs w:val="24"/>
          <w:lang w:val="pt-PT" w:eastAsia="pt-BR"/>
        </w:rPr>
        <w:lastRenderedPageBreak/>
        <w:t>Descrição padrão do procedimento que será realizado:</w:t>
      </w:r>
    </w:p>
    <w:p w:rsidR="00200DEB" w:rsidRPr="00200DEB" w:rsidRDefault="00200DEB" w:rsidP="00200DEB">
      <w:pPr>
        <w:shd w:val="clear" w:color="auto" w:fill="FEFFFE"/>
        <w:spacing w:before="75" w:line="360" w:lineRule="auto"/>
        <w:rPr>
          <w:rFonts w:ascii="Times New Roman" w:eastAsia="Times New Roman" w:hAnsi="Times New Roman" w:cs="Times New Roman"/>
          <w:color w:val="000000" w:themeColor="text1"/>
          <w:sz w:val="24"/>
          <w:szCs w:val="24"/>
          <w:lang w:val="pt-PT" w:eastAsia="pt-BR"/>
        </w:rPr>
      </w:pPr>
      <w:r w:rsidRPr="00200DEB">
        <w:rPr>
          <w:rFonts w:ascii="Times New Roman" w:eastAsia="Times New Roman" w:hAnsi="Times New Roman" w:cs="Times New Roman"/>
          <w:bCs/>
          <w:color w:val="000000" w:themeColor="text1"/>
          <w:sz w:val="24"/>
          <w:szCs w:val="24"/>
          <w:lang w:val="pt-PT" w:eastAsia="pt-BR"/>
        </w:rPr>
        <w:t>Objetivo:</w:t>
      </w:r>
      <w:r w:rsidRPr="00200DEB">
        <w:rPr>
          <w:rFonts w:ascii="Times New Roman" w:eastAsia="Times New Roman" w:hAnsi="Times New Roman" w:cs="Times New Roman"/>
          <w:color w:val="000000" w:themeColor="text1"/>
          <w:sz w:val="24"/>
          <w:szCs w:val="24"/>
          <w:lang w:val="es-ES" w:eastAsia="pt-BR"/>
        </w:rPr>
        <w:t xml:space="preserve"> </w:t>
      </w:r>
      <w:r w:rsidRPr="00200DEB">
        <w:rPr>
          <w:rFonts w:ascii="Times New Roman" w:eastAsia="Times New Roman" w:hAnsi="Times New Roman" w:cs="Times New Roman"/>
          <w:color w:val="000000" w:themeColor="text1"/>
          <w:sz w:val="24"/>
          <w:szCs w:val="24"/>
          <w:lang w:val="pt-PT" w:eastAsia="pt-BR"/>
        </w:rPr>
        <w:t>Flexibilizar a coluna torácica.</w:t>
      </w:r>
      <w:r w:rsidRPr="00200DEB">
        <w:rPr>
          <w:rFonts w:ascii="Times New Roman" w:eastAsia="Times New Roman" w:hAnsi="Times New Roman" w:cs="Times New Roman"/>
          <w:color w:val="000000" w:themeColor="text1"/>
          <w:sz w:val="24"/>
          <w:szCs w:val="24"/>
          <w:lang w:val="es-ES" w:eastAsia="pt-BR"/>
        </w:rPr>
        <w:br/>
      </w:r>
      <w:r w:rsidRPr="00200DEB">
        <w:rPr>
          <w:rFonts w:ascii="Times New Roman" w:eastAsia="Times New Roman" w:hAnsi="Times New Roman" w:cs="Times New Roman"/>
          <w:bCs/>
          <w:color w:val="000000" w:themeColor="text1"/>
          <w:sz w:val="24"/>
          <w:szCs w:val="24"/>
          <w:lang w:val="pt-PT" w:eastAsia="pt-BR"/>
        </w:rPr>
        <w:t>Paciente:</w:t>
      </w:r>
      <w:r w:rsidRPr="00200DEB">
        <w:rPr>
          <w:rFonts w:ascii="Times New Roman" w:eastAsia="Times New Roman" w:hAnsi="Times New Roman" w:cs="Times New Roman"/>
          <w:color w:val="000000" w:themeColor="text1"/>
          <w:sz w:val="24"/>
          <w:szCs w:val="24"/>
          <w:lang w:val="es-ES" w:eastAsia="pt-BR"/>
        </w:rPr>
        <w:t xml:space="preserve"> </w:t>
      </w:r>
      <w:r w:rsidRPr="00200DEB">
        <w:rPr>
          <w:rFonts w:ascii="Times New Roman" w:eastAsia="Times New Roman" w:hAnsi="Times New Roman" w:cs="Times New Roman"/>
          <w:color w:val="000000" w:themeColor="text1"/>
          <w:sz w:val="24"/>
          <w:szCs w:val="24"/>
          <w:lang w:val="pt-PT" w:eastAsia="pt-BR"/>
        </w:rPr>
        <w:t>Sentado com os pés no chão. Braços cruzados e descansando na testa.</w:t>
      </w:r>
      <w:r w:rsidRPr="00200DEB">
        <w:rPr>
          <w:rFonts w:ascii="Times New Roman" w:eastAsia="Times New Roman" w:hAnsi="Times New Roman" w:cs="Times New Roman"/>
          <w:color w:val="000000" w:themeColor="text1"/>
          <w:sz w:val="24"/>
          <w:szCs w:val="24"/>
          <w:lang w:val="es-ES" w:eastAsia="pt-BR"/>
        </w:rPr>
        <w:br/>
      </w:r>
      <w:r w:rsidRPr="00200DEB">
        <w:rPr>
          <w:rFonts w:ascii="Times New Roman" w:eastAsia="Times New Roman" w:hAnsi="Times New Roman" w:cs="Times New Roman"/>
          <w:bCs/>
          <w:color w:val="000000" w:themeColor="text1"/>
          <w:sz w:val="24"/>
          <w:szCs w:val="24"/>
          <w:lang w:val="pt-PT" w:eastAsia="pt-BR"/>
        </w:rPr>
        <w:t>Osteopata:</w:t>
      </w:r>
      <w:r w:rsidRPr="00200DEB">
        <w:rPr>
          <w:rFonts w:ascii="Times New Roman" w:eastAsia="Times New Roman" w:hAnsi="Times New Roman" w:cs="Times New Roman"/>
          <w:color w:val="000000" w:themeColor="text1"/>
          <w:sz w:val="24"/>
          <w:szCs w:val="24"/>
          <w:lang w:val="es-ES" w:eastAsia="pt-BR"/>
        </w:rPr>
        <w:t xml:space="preserve"> </w:t>
      </w:r>
      <w:r w:rsidRPr="00200DEB">
        <w:rPr>
          <w:rFonts w:ascii="Times New Roman" w:eastAsia="Times New Roman" w:hAnsi="Times New Roman" w:cs="Times New Roman"/>
          <w:color w:val="000000" w:themeColor="text1"/>
          <w:sz w:val="24"/>
          <w:szCs w:val="24"/>
          <w:lang w:val="pt-PT" w:eastAsia="pt-BR"/>
        </w:rPr>
        <w:t>À frente do paciente.</w:t>
      </w:r>
      <w:r w:rsidRPr="00200DEB">
        <w:rPr>
          <w:rFonts w:ascii="Times New Roman" w:eastAsia="Times New Roman" w:hAnsi="Times New Roman" w:cs="Times New Roman"/>
          <w:color w:val="000000" w:themeColor="text1"/>
          <w:sz w:val="24"/>
          <w:szCs w:val="24"/>
          <w:lang w:val="es-ES" w:eastAsia="pt-BR"/>
        </w:rPr>
        <w:br/>
      </w:r>
      <w:r w:rsidRPr="00200DEB">
        <w:rPr>
          <w:rFonts w:ascii="Times New Roman" w:eastAsia="Times New Roman" w:hAnsi="Times New Roman" w:cs="Times New Roman"/>
          <w:bCs/>
          <w:color w:val="000000" w:themeColor="text1"/>
          <w:sz w:val="24"/>
          <w:szCs w:val="24"/>
          <w:lang w:val="pt-PT" w:eastAsia="pt-BR"/>
        </w:rPr>
        <w:t>Contatos:</w:t>
      </w:r>
      <w:r w:rsidRPr="00200DEB">
        <w:rPr>
          <w:rFonts w:ascii="Times New Roman" w:eastAsia="Times New Roman" w:hAnsi="Times New Roman" w:cs="Times New Roman"/>
          <w:color w:val="000000" w:themeColor="text1"/>
          <w:sz w:val="24"/>
          <w:szCs w:val="24"/>
          <w:lang w:val="es-ES" w:eastAsia="pt-BR"/>
        </w:rPr>
        <w:t xml:space="preserve"> </w:t>
      </w:r>
      <w:r w:rsidRPr="00200DEB">
        <w:rPr>
          <w:rFonts w:ascii="Times New Roman" w:eastAsia="Times New Roman" w:hAnsi="Times New Roman" w:cs="Times New Roman"/>
          <w:color w:val="000000" w:themeColor="text1"/>
          <w:sz w:val="24"/>
          <w:szCs w:val="24"/>
          <w:lang w:val="pt-PT" w:eastAsia="pt-BR"/>
        </w:rPr>
        <w:t>Os braços do paciente descansando em um ombro do terapeuta. A mão desse lado próxima à coluna torácica do paciente</w:t>
      </w:r>
      <w:r w:rsidR="00672B99">
        <w:rPr>
          <w:rFonts w:ascii="Times New Roman" w:eastAsia="Times New Roman" w:hAnsi="Times New Roman" w:cs="Times New Roman"/>
          <w:color w:val="000000" w:themeColor="text1"/>
          <w:sz w:val="24"/>
          <w:szCs w:val="24"/>
          <w:lang w:val="pt-PT" w:eastAsia="pt-BR"/>
        </w:rPr>
        <w:t>, fazendo</w:t>
      </w:r>
      <w:r w:rsidRPr="00200DEB">
        <w:rPr>
          <w:rFonts w:ascii="Times New Roman" w:eastAsia="Times New Roman" w:hAnsi="Times New Roman" w:cs="Times New Roman"/>
          <w:color w:val="000000" w:themeColor="text1"/>
          <w:sz w:val="24"/>
          <w:szCs w:val="24"/>
          <w:lang w:val="pt-PT" w:eastAsia="pt-BR"/>
        </w:rPr>
        <w:t xml:space="preserve"> contato com a coluna dorsal do mesmo lado.</w:t>
      </w:r>
      <w:r w:rsidRPr="00200DEB">
        <w:rPr>
          <w:rFonts w:ascii="Times New Roman" w:eastAsia="Times New Roman" w:hAnsi="Times New Roman" w:cs="Times New Roman"/>
          <w:color w:val="000000" w:themeColor="text1"/>
          <w:sz w:val="24"/>
          <w:szCs w:val="24"/>
          <w:lang w:val="es-ES" w:eastAsia="pt-BR"/>
        </w:rPr>
        <w:t xml:space="preserve"> </w:t>
      </w:r>
      <w:r w:rsidRPr="00200DEB">
        <w:rPr>
          <w:rFonts w:ascii="Times New Roman" w:eastAsia="Times New Roman" w:hAnsi="Times New Roman" w:cs="Times New Roman"/>
          <w:color w:val="000000" w:themeColor="text1"/>
          <w:sz w:val="24"/>
          <w:szCs w:val="24"/>
          <w:lang w:val="pt-PT" w:eastAsia="pt-BR"/>
        </w:rPr>
        <w:t>A outra mão controla a coluna dorsal no lado oposto.</w:t>
      </w:r>
      <w:r w:rsidRPr="00200DEB">
        <w:rPr>
          <w:rFonts w:ascii="Times New Roman" w:eastAsia="Times New Roman" w:hAnsi="Times New Roman" w:cs="Times New Roman"/>
          <w:color w:val="000000" w:themeColor="text1"/>
          <w:sz w:val="24"/>
          <w:szCs w:val="24"/>
          <w:lang w:val="es-ES" w:eastAsia="pt-BR"/>
        </w:rPr>
        <w:br/>
      </w:r>
      <w:r w:rsidRPr="00200DEB">
        <w:rPr>
          <w:rFonts w:ascii="Times New Roman" w:eastAsia="Times New Roman" w:hAnsi="Times New Roman" w:cs="Times New Roman"/>
          <w:bCs/>
          <w:color w:val="000000" w:themeColor="text1"/>
          <w:sz w:val="24"/>
          <w:szCs w:val="24"/>
          <w:lang w:val="pt-PT" w:eastAsia="pt-BR"/>
        </w:rPr>
        <w:t>Técnica:</w:t>
      </w:r>
      <w:r w:rsidRPr="00200DEB">
        <w:rPr>
          <w:rFonts w:ascii="Times New Roman" w:eastAsia="Times New Roman" w:hAnsi="Times New Roman" w:cs="Times New Roman"/>
          <w:color w:val="000000" w:themeColor="text1"/>
          <w:sz w:val="24"/>
          <w:szCs w:val="24"/>
          <w:lang w:val="es-ES" w:eastAsia="pt-BR"/>
        </w:rPr>
        <w:t xml:space="preserve"> </w:t>
      </w:r>
      <w:r w:rsidRPr="00200DEB">
        <w:rPr>
          <w:rFonts w:ascii="Times New Roman" w:eastAsia="Times New Roman" w:hAnsi="Times New Roman" w:cs="Times New Roman"/>
          <w:color w:val="000000" w:themeColor="text1"/>
          <w:sz w:val="24"/>
          <w:szCs w:val="24"/>
          <w:lang w:val="pt-PT" w:eastAsia="pt-BR"/>
        </w:rPr>
        <w:t>Sem deixar cair os cotovelos do paciente, colocamos tensão em extensão, transferindo o peso do nosso corpo na perna traseira do nosso apoio. Ao mesmo tempo tentamos extender a coluna dorsal .</w:t>
      </w:r>
      <w:r w:rsidRPr="00200DEB">
        <w:rPr>
          <w:rFonts w:ascii="Times New Roman" w:eastAsia="Times New Roman" w:hAnsi="Times New Roman" w:cs="Times New Roman"/>
          <w:color w:val="000000" w:themeColor="text1"/>
          <w:sz w:val="24"/>
          <w:szCs w:val="24"/>
          <w:lang w:val="es-ES" w:eastAsia="pt-BR"/>
        </w:rPr>
        <w:br/>
      </w:r>
      <w:r w:rsidRPr="00200DEB">
        <w:rPr>
          <w:rFonts w:ascii="Times New Roman" w:eastAsia="Times New Roman" w:hAnsi="Times New Roman" w:cs="Times New Roman"/>
          <w:color w:val="000000" w:themeColor="text1"/>
          <w:sz w:val="24"/>
          <w:szCs w:val="24"/>
          <w:lang w:val="pt-PT" w:eastAsia="pt-BR"/>
        </w:rPr>
        <w:t>Nesta mesma posição podemos entrar no parâmetro de rotação.</w:t>
      </w:r>
      <w:r w:rsidRPr="00200DEB">
        <w:rPr>
          <w:rFonts w:ascii="Times New Roman" w:eastAsia="Times New Roman" w:hAnsi="Times New Roman" w:cs="Times New Roman"/>
          <w:color w:val="000000" w:themeColor="text1"/>
          <w:sz w:val="24"/>
          <w:szCs w:val="24"/>
          <w:lang w:val="es-ES" w:eastAsia="pt-BR"/>
        </w:rPr>
        <w:br/>
      </w:r>
      <w:r w:rsidRPr="00200DEB">
        <w:rPr>
          <w:rFonts w:ascii="Times New Roman" w:eastAsia="Times New Roman" w:hAnsi="Times New Roman" w:cs="Times New Roman"/>
          <w:color w:val="000000" w:themeColor="text1"/>
          <w:sz w:val="24"/>
          <w:szCs w:val="24"/>
          <w:lang w:val="pt-PT" w:eastAsia="pt-BR"/>
        </w:rPr>
        <w:t>Realizamos a técnica até percebermos um aumento na mobilidade ou diminuição do tônus muscular, no caso desta pesquisa, utilizaremos o tempo padrão de 5 minutos na realização da técnica.</w:t>
      </w:r>
    </w:p>
    <w:p w:rsidR="00200DEB" w:rsidRDefault="00200DEB" w:rsidP="00200DEB">
      <w:pPr>
        <w:shd w:val="clear" w:color="auto" w:fill="FEFFFE"/>
        <w:spacing w:before="75" w:line="360" w:lineRule="auto"/>
        <w:jc w:val="both"/>
        <w:rPr>
          <w:rFonts w:ascii="Times New Roman" w:eastAsia="Times New Roman" w:hAnsi="Times New Roman" w:cs="Times New Roman"/>
          <w:color w:val="000000" w:themeColor="text1"/>
          <w:sz w:val="24"/>
          <w:szCs w:val="24"/>
          <w:lang w:val="pt-PT" w:eastAsia="pt-BR"/>
        </w:rPr>
      </w:pPr>
      <w:r w:rsidRPr="00200DEB">
        <w:rPr>
          <w:rFonts w:ascii="Times New Roman" w:eastAsia="Times New Roman" w:hAnsi="Times New Roman" w:cs="Times New Roman"/>
          <w:color w:val="000000" w:themeColor="text1"/>
          <w:sz w:val="24"/>
          <w:szCs w:val="24"/>
          <w:lang w:val="pt-PT" w:eastAsia="pt-BR"/>
        </w:rPr>
        <w:tab/>
        <w:t>De acordo com Teixeira (2015, p. 16) “Dentre os estudos de osteopatia na área da cardiologia, em pessoas hipertensas tratadas com tratamento manipulativo osteopático e acompanhadas por 1 ano houve diminuição da pressão arterial sistólica e da camada íntima média arterial da carótida. Tais mudanças podem ser explicadas por modulação autonômica e/ou diminuição das citocinas inflamatórias locais. Contudo, a maioria dos estudos ainda apresentam baixa qualidade metodológica. Os trabalhos com menor risco de viés demonstraram pequenas mudanças da pressão arterial depois do tratamento manipulativo osteopático. Em pacientes com problemas cardíacos mais graves como a insuficiência cardíaca, o tratamento manipulativo osteopático poderia ser benéfico, porém a literatura é escassa nesse assunto”.</w:t>
      </w:r>
    </w:p>
    <w:p w:rsidR="00672B99" w:rsidRPr="00200DEB" w:rsidRDefault="00672B99" w:rsidP="00200DEB">
      <w:pPr>
        <w:shd w:val="clear" w:color="auto" w:fill="FEFFFE"/>
        <w:spacing w:before="75" w:line="360" w:lineRule="auto"/>
        <w:jc w:val="both"/>
        <w:rPr>
          <w:rFonts w:ascii="Times New Roman" w:eastAsia="Times New Roman" w:hAnsi="Times New Roman" w:cs="Times New Roman"/>
          <w:color w:val="000000" w:themeColor="text1"/>
          <w:sz w:val="24"/>
          <w:szCs w:val="24"/>
          <w:lang w:val="pt-PT" w:eastAsia="pt-BR"/>
        </w:rPr>
      </w:pPr>
      <w:r>
        <w:rPr>
          <w:rFonts w:ascii="Times New Roman" w:eastAsia="Times New Roman" w:hAnsi="Times New Roman" w:cs="Times New Roman"/>
          <w:color w:val="000000" w:themeColor="text1"/>
          <w:sz w:val="24"/>
          <w:szCs w:val="24"/>
          <w:lang w:val="pt-PT" w:eastAsia="pt-BR"/>
        </w:rPr>
        <w:tab/>
        <w:t>Conforme Combs (2008, p. 366) “</w:t>
      </w:r>
      <w:r w:rsidR="00B659E0">
        <w:rPr>
          <w:rFonts w:ascii="Times New Roman" w:eastAsia="Times New Roman" w:hAnsi="Times New Roman" w:cs="Times New Roman"/>
          <w:color w:val="000000" w:themeColor="text1"/>
          <w:sz w:val="24"/>
          <w:szCs w:val="24"/>
          <w:lang w:val="pt-PT" w:eastAsia="pt-BR"/>
        </w:rPr>
        <w:t>A modificação da cifose torácica modifica as pressões intratorácicas e deixa menos espaço para a realização de uma diástole e sístole cardíacas normais”.</w:t>
      </w:r>
    </w:p>
    <w:p w:rsidR="00200DEB" w:rsidRPr="00200DEB" w:rsidRDefault="00200DEB" w:rsidP="00200DEB">
      <w:pPr>
        <w:shd w:val="clear" w:color="auto" w:fill="FEFFFE"/>
        <w:spacing w:before="75" w:line="360" w:lineRule="auto"/>
        <w:jc w:val="both"/>
        <w:rPr>
          <w:rFonts w:ascii="Times New Roman" w:eastAsia="Times New Roman" w:hAnsi="Times New Roman" w:cs="Times New Roman"/>
          <w:color w:val="000000" w:themeColor="text1"/>
          <w:sz w:val="24"/>
          <w:szCs w:val="24"/>
          <w:lang w:eastAsia="pt-BR"/>
        </w:rPr>
      </w:pPr>
      <w:r w:rsidRPr="00200DEB">
        <w:rPr>
          <w:rFonts w:ascii="Times New Roman" w:eastAsia="Times New Roman" w:hAnsi="Times New Roman" w:cs="Times New Roman"/>
          <w:color w:val="000000" w:themeColor="text1"/>
          <w:sz w:val="24"/>
          <w:szCs w:val="24"/>
          <w:lang w:val="pt-PT" w:eastAsia="pt-BR"/>
        </w:rPr>
        <w:tab/>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 </w:t>
      </w:r>
      <w:r w:rsidRPr="00200DEB">
        <w:rPr>
          <w:rFonts w:ascii="Times" w:hAnsi="Times" w:cs="Times New Roman"/>
          <w:color w:val="000000"/>
          <w:sz w:val="24"/>
          <w:szCs w:val="24"/>
          <w:u w:val="single"/>
          <w:lang w:eastAsia="pt-BR"/>
        </w:rPr>
        <w:t>Intervenção placebo:</w:t>
      </w:r>
      <w:r w:rsidRPr="00200DEB">
        <w:rPr>
          <w:rFonts w:ascii="Times" w:hAnsi="Times" w:cs="Times New Roman"/>
          <w:color w:val="000000"/>
          <w:sz w:val="24"/>
          <w:szCs w:val="24"/>
          <w:lang w:eastAsia="pt-BR"/>
        </w:rPr>
        <w:t xml:space="preserve"> No placebo a fisioterapeuta utilizará um equipamento chamado ativador manual da marca</w:t>
      </w:r>
      <w:r w:rsidR="00A201B7">
        <w:rPr>
          <w:rFonts w:ascii="Times" w:hAnsi="Times" w:cs="Times New Roman"/>
          <w:color w:val="000000"/>
          <w:sz w:val="24"/>
          <w:szCs w:val="24"/>
          <w:lang w:eastAsia="pt-BR"/>
        </w:rPr>
        <w:t xml:space="preserve"> Livta, modelo</w:t>
      </w:r>
      <w:r w:rsidRPr="00200DEB">
        <w:rPr>
          <w:rFonts w:ascii="Times" w:hAnsi="Times" w:cs="Times New Roman"/>
          <w:color w:val="000000"/>
          <w:sz w:val="24"/>
          <w:szCs w:val="24"/>
          <w:lang w:eastAsia="pt-BR"/>
        </w:rPr>
        <w:t xml:space="preserve"> </w:t>
      </w:r>
      <w:r w:rsidRPr="00A201B7">
        <w:rPr>
          <w:rFonts w:ascii="Times" w:hAnsi="Times" w:cs="Times New Roman"/>
          <w:i/>
          <w:color w:val="000000"/>
          <w:sz w:val="24"/>
          <w:szCs w:val="24"/>
          <w:lang w:eastAsia="pt-BR"/>
        </w:rPr>
        <w:t>Tiq Black</w:t>
      </w:r>
      <w:r w:rsidRPr="00200DEB">
        <w:rPr>
          <w:rFonts w:ascii="Times" w:hAnsi="Times" w:cs="Times New Roman"/>
          <w:color w:val="000000"/>
          <w:sz w:val="24"/>
          <w:szCs w:val="24"/>
          <w:lang w:eastAsia="pt-BR"/>
        </w:rPr>
        <w:t xml:space="preserve">, participante estará sentado na maca, fisioterapeuta à frente realizará primeiramente testes de mobilidade da articulação do ombro, cotovelo e punho do membro superior esquerdo somente, logo em </w:t>
      </w:r>
      <w:r w:rsidRPr="00200DEB">
        <w:rPr>
          <w:rFonts w:ascii="Times" w:hAnsi="Times" w:cs="Times New Roman"/>
          <w:color w:val="000000"/>
          <w:sz w:val="24"/>
          <w:szCs w:val="24"/>
          <w:lang w:eastAsia="pt-BR"/>
        </w:rPr>
        <w:lastRenderedPageBreak/>
        <w:t>seguida acionará o ativador, com a carga mais leve, com três estímulos em cada articulação, face superior da cabeça do úmero, sentido inferior, face interna do cotovelo, sentido medial para lateral em 90 graus, e por fim na face dorsal do punho também perpendicular.</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No estudo realizado por Silva (2014, p.18) “</w:t>
      </w:r>
      <w:r w:rsidRPr="00200DEB">
        <w:rPr>
          <w:rFonts w:ascii="Times New Roman" w:hAnsi="Times New Roman" w:cs="Times New Roman"/>
          <w:sz w:val="23"/>
          <w:szCs w:val="23"/>
          <w:lang w:eastAsia="pt-BR"/>
        </w:rPr>
        <w:t xml:space="preserve">Na técnica </w:t>
      </w:r>
      <w:r w:rsidRPr="00200DEB">
        <w:rPr>
          <w:rFonts w:ascii="Times New Roman" w:hAnsi="Times New Roman" w:cs="Times New Roman"/>
          <w:i/>
          <w:sz w:val="23"/>
          <w:szCs w:val="23"/>
          <w:lang w:eastAsia="pt-BR"/>
        </w:rPr>
        <w:t xml:space="preserve">Sham </w:t>
      </w:r>
      <w:r w:rsidRPr="00200DEB">
        <w:rPr>
          <w:rFonts w:ascii="Times New Roman" w:hAnsi="Times New Roman" w:cs="Times New Roman"/>
          <w:sz w:val="23"/>
          <w:szCs w:val="23"/>
          <w:lang w:eastAsia="pt-BR"/>
        </w:rPr>
        <w:t>(placebo) um teste de mobilidade foi feito e o ativador colocado bilateralmente no processo transversal das vértebras C2-C1 sem carga”.</w:t>
      </w:r>
    </w:p>
    <w:p w:rsidR="00200DEB" w:rsidRPr="00200DEB" w:rsidRDefault="00200DEB" w:rsidP="00200DEB">
      <w:pPr>
        <w:spacing w:after="0" w:line="360" w:lineRule="auto"/>
        <w:jc w:val="both"/>
        <w:rPr>
          <w:rFonts w:ascii="Times" w:hAnsi="Times" w:cs="Times New Roman"/>
          <w:color w:val="000000"/>
          <w:sz w:val="24"/>
          <w:szCs w:val="24"/>
          <w:lang w:eastAsia="pt-BR"/>
        </w:rPr>
      </w:pP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COLETA DE DADOS</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 </w:t>
      </w:r>
      <w:r w:rsidRPr="00200DEB">
        <w:rPr>
          <w:rFonts w:ascii="Times" w:hAnsi="Times" w:cs="Times New Roman"/>
          <w:i/>
          <w:color w:val="000000"/>
          <w:sz w:val="24"/>
          <w:szCs w:val="24"/>
          <w:u w:val="single"/>
          <w:lang w:eastAsia="pt-BR"/>
        </w:rPr>
        <w:t>Polar</w:t>
      </w:r>
      <w:r w:rsidRPr="00200DEB">
        <w:rPr>
          <w:rFonts w:ascii="Times" w:hAnsi="Times" w:cs="Times New Roman"/>
          <w:color w:val="000000"/>
          <w:sz w:val="24"/>
          <w:szCs w:val="24"/>
          <w:u w:val="single"/>
          <w:lang w:eastAsia="pt-BR"/>
        </w:rPr>
        <w:t xml:space="preserve"> H10:</w:t>
      </w:r>
      <w:r w:rsidRPr="00200DEB">
        <w:rPr>
          <w:rFonts w:ascii="Times" w:hAnsi="Times" w:cs="Times New Roman"/>
          <w:color w:val="000000"/>
          <w:sz w:val="24"/>
          <w:szCs w:val="24"/>
          <w:lang w:eastAsia="pt-BR"/>
        </w:rPr>
        <w:t xml:space="preserve"> Esse e</w:t>
      </w:r>
      <w:r w:rsidR="00D60E6B">
        <w:rPr>
          <w:rFonts w:ascii="Times" w:hAnsi="Times" w:cs="Times New Roman"/>
          <w:color w:val="000000"/>
          <w:sz w:val="24"/>
          <w:szCs w:val="24"/>
          <w:lang w:eastAsia="pt-BR"/>
        </w:rPr>
        <w:t>quipamento é uma cinta torácica,</w:t>
      </w:r>
      <w:r w:rsidRPr="00200DEB">
        <w:rPr>
          <w:rFonts w:ascii="Times" w:hAnsi="Times" w:cs="Times New Roman"/>
          <w:color w:val="000000"/>
          <w:sz w:val="24"/>
          <w:szCs w:val="24"/>
          <w:lang w:eastAsia="pt-BR"/>
        </w:rPr>
        <w:t xml:space="preserve"> colocada no tórax, da marca </w:t>
      </w:r>
      <w:r w:rsidRPr="00200DEB">
        <w:rPr>
          <w:rFonts w:ascii="Times" w:hAnsi="Times" w:cs="Times New Roman"/>
          <w:i/>
          <w:color w:val="000000"/>
          <w:sz w:val="24"/>
          <w:szCs w:val="24"/>
          <w:lang w:eastAsia="pt-BR"/>
        </w:rPr>
        <w:t>Polar</w:t>
      </w:r>
      <w:r w:rsidR="00D60E6B">
        <w:rPr>
          <w:rFonts w:ascii="Times" w:hAnsi="Times" w:cs="Times New Roman"/>
          <w:color w:val="000000"/>
          <w:sz w:val="24"/>
          <w:szCs w:val="24"/>
          <w:lang w:eastAsia="pt-BR"/>
        </w:rPr>
        <w:t>, modelo H10, que faz o monitoramento da frequência cardíaca.</w:t>
      </w:r>
    </w:p>
    <w:p w:rsidR="00200DEB" w:rsidRPr="00200DEB" w:rsidRDefault="00200DEB" w:rsidP="00200DEB">
      <w:pPr>
        <w:spacing w:after="0" w:line="360" w:lineRule="auto"/>
        <w:ind w:firstLine="708"/>
        <w:jc w:val="both"/>
        <w:rPr>
          <w:rFonts w:ascii="Times New Roman" w:eastAsia="Times New Roman" w:hAnsi="Times New Roman" w:cs="Times New Roman"/>
          <w:sz w:val="24"/>
          <w:szCs w:val="24"/>
          <w:lang w:eastAsia="pt-BR"/>
        </w:rPr>
      </w:pPr>
      <w:r w:rsidRPr="00200DEB">
        <w:rPr>
          <w:rFonts w:ascii="Times" w:hAnsi="Times" w:cs="Times New Roman"/>
          <w:color w:val="000000"/>
          <w:sz w:val="24"/>
          <w:szCs w:val="24"/>
          <w:lang w:eastAsia="pt-BR"/>
        </w:rPr>
        <w:t>De acordo com Ammann (2019, p. 7) “</w:t>
      </w:r>
      <w:r w:rsidRPr="00200DEB">
        <w:rPr>
          <w:rFonts w:ascii="Times New Roman" w:eastAsia="Times New Roman" w:hAnsi="Times New Roman" w:cs="Times New Roman"/>
          <w:sz w:val="24"/>
          <w:szCs w:val="24"/>
          <w:lang w:val="pt-PT" w:eastAsia="pt-BR"/>
        </w:rPr>
        <w:t xml:space="preserve">Com base nos resultados atuais, o </w:t>
      </w:r>
      <w:r w:rsidRPr="00200DEB">
        <w:rPr>
          <w:rFonts w:ascii="Times New Roman" w:eastAsia="Times New Roman" w:hAnsi="Times New Roman" w:cs="Times New Roman"/>
          <w:i/>
          <w:sz w:val="24"/>
          <w:szCs w:val="24"/>
          <w:lang w:val="pt-PT" w:eastAsia="pt-BR"/>
        </w:rPr>
        <w:t>Polar</w:t>
      </w:r>
      <w:r w:rsidRPr="00200DEB">
        <w:rPr>
          <w:rFonts w:ascii="Times New Roman" w:eastAsia="Times New Roman" w:hAnsi="Times New Roman" w:cs="Times New Roman"/>
          <w:sz w:val="24"/>
          <w:szCs w:val="24"/>
          <w:lang w:val="pt-PT" w:eastAsia="pt-BR"/>
        </w:rPr>
        <w:t xml:space="preserve"> H10 pode ser recomendado como padrão ouro para avaliações de intervalos RR durante atividades intensas para obtensão de RH (frequência cardíaca) e HRV (variabilidade da frequência cardíaca)</w:t>
      </w:r>
      <w:r w:rsidRPr="00200DEB">
        <w:rPr>
          <w:rFonts w:ascii="Times New Roman" w:eastAsia="Times New Roman" w:hAnsi="Times New Roman" w:cs="Times New Roman"/>
          <w:sz w:val="24"/>
          <w:szCs w:val="24"/>
          <w:lang w:eastAsia="pt-BR"/>
        </w:rPr>
        <w:t>”.</w:t>
      </w:r>
    </w:p>
    <w:p w:rsidR="00200DEB" w:rsidRPr="00E12299" w:rsidRDefault="00200DEB" w:rsidP="00200DEB">
      <w:pPr>
        <w:spacing w:after="0" w:line="360" w:lineRule="auto"/>
        <w:ind w:firstLine="708"/>
        <w:jc w:val="both"/>
        <w:rPr>
          <w:rFonts w:ascii="Times" w:eastAsia="Times New Roman" w:hAnsi="Times" w:cs="Times New Roman"/>
          <w:color w:val="000000"/>
          <w:sz w:val="24"/>
          <w:szCs w:val="24"/>
        </w:rPr>
      </w:pPr>
      <w:r w:rsidRPr="00E12299">
        <w:rPr>
          <w:rFonts w:ascii="Times" w:eastAsia="Times New Roman" w:hAnsi="Times" w:cs="Times New Roman"/>
          <w:color w:val="000000"/>
          <w:sz w:val="24"/>
          <w:szCs w:val="24"/>
        </w:rPr>
        <w:t xml:space="preserve">O Fisioterapeuta colocará no tórax do participante a cinta </w:t>
      </w:r>
      <w:r w:rsidRPr="00E12299">
        <w:rPr>
          <w:rFonts w:ascii="Times" w:eastAsia="Times New Roman" w:hAnsi="Times" w:cs="Times New Roman"/>
          <w:i/>
          <w:color w:val="000000"/>
          <w:sz w:val="24"/>
          <w:szCs w:val="24"/>
        </w:rPr>
        <w:t>Polar</w:t>
      </w:r>
      <w:r w:rsidRPr="00E12299">
        <w:rPr>
          <w:rFonts w:ascii="Times" w:eastAsia="Times New Roman" w:hAnsi="Times" w:cs="Times New Roman"/>
          <w:color w:val="000000"/>
          <w:sz w:val="24"/>
          <w:szCs w:val="24"/>
        </w:rPr>
        <w:t xml:space="preserve"> H10, estando este na posição em pé, o participante irá se deitar, ficar na posição supino (decúbito dorsal) sem falar e sem se mexer por 2 min, durante esse período o aplicativo </w:t>
      </w:r>
      <w:r w:rsidRPr="00E12299">
        <w:rPr>
          <w:rFonts w:ascii="Times" w:eastAsia="Times New Roman" w:hAnsi="Times" w:cs="Times New Roman"/>
          <w:i/>
          <w:color w:val="000000"/>
          <w:sz w:val="24"/>
          <w:szCs w:val="24"/>
        </w:rPr>
        <w:t>Elite</w:t>
      </w:r>
      <w:r w:rsidRPr="00E12299">
        <w:rPr>
          <w:rFonts w:ascii="Times" w:eastAsia="Times New Roman" w:hAnsi="Times" w:cs="Times New Roman"/>
          <w:color w:val="000000"/>
          <w:sz w:val="24"/>
          <w:szCs w:val="24"/>
        </w:rPr>
        <w:t xml:space="preserve"> HRV (aplicativo instalado no celular, que coleta sinais emitidos da cinta </w:t>
      </w:r>
      <w:r w:rsidRPr="00E12299">
        <w:rPr>
          <w:rFonts w:ascii="Times" w:eastAsia="Times New Roman" w:hAnsi="Times" w:cs="Times New Roman"/>
          <w:i/>
          <w:color w:val="000000"/>
          <w:sz w:val="24"/>
          <w:szCs w:val="24"/>
        </w:rPr>
        <w:t>Polar</w:t>
      </w:r>
      <w:r w:rsidRPr="00E12299">
        <w:rPr>
          <w:rFonts w:ascii="Times" w:eastAsia="Times New Roman" w:hAnsi="Times" w:cs="Times New Roman"/>
          <w:color w:val="000000"/>
          <w:sz w:val="24"/>
          <w:szCs w:val="24"/>
        </w:rPr>
        <w:t xml:space="preserve"> H10), por meio de um celular </w:t>
      </w:r>
      <w:r w:rsidRPr="00E12299">
        <w:rPr>
          <w:rFonts w:ascii="Times" w:eastAsia="Times New Roman" w:hAnsi="Times" w:cs="Times New Roman"/>
          <w:i/>
          <w:color w:val="000000"/>
          <w:sz w:val="24"/>
          <w:szCs w:val="24"/>
        </w:rPr>
        <w:t>Samsung</w:t>
      </w:r>
      <w:r w:rsidRPr="00E12299">
        <w:rPr>
          <w:rFonts w:ascii="Times" w:eastAsia="Times New Roman" w:hAnsi="Times" w:cs="Times New Roman"/>
          <w:color w:val="000000"/>
          <w:sz w:val="24"/>
          <w:szCs w:val="24"/>
        </w:rPr>
        <w:t xml:space="preserve">  modelo A7, estará coletando os sinais emitidos, estando o celular na maca ao lado do paciente, na sala do laboratório durante a coleta não poderá ter outro equipamento, computador ou outro celular ligado, para não promover interferência.</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t xml:space="preserve">Os sinais captados pelo aplicativo serão enviados para o </w:t>
      </w:r>
      <w:r w:rsidRPr="00200DEB">
        <w:rPr>
          <w:rFonts w:ascii="Times" w:hAnsi="Times" w:cs="Times New Roman"/>
          <w:i/>
          <w:color w:val="000000"/>
          <w:sz w:val="24"/>
          <w:szCs w:val="24"/>
          <w:lang w:eastAsia="pt-BR"/>
        </w:rPr>
        <w:t>software</w:t>
      </w:r>
      <w:r w:rsidRPr="00200DEB">
        <w:rPr>
          <w:rFonts w:ascii="Times" w:hAnsi="Times" w:cs="Times New Roman"/>
          <w:color w:val="000000"/>
          <w:sz w:val="24"/>
          <w:szCs w:val="24"/>
          <w:lang w:eastAsia="pt-BR"/>
        </w:rPr>
        <w:t xml:space="preserve"> </w:t>
      </w:r>
      <w:r w:rsidRPr="00A201B7">
        <w:rPr>
          <w:rFonts w:ascii="Times" w:hAnsi="Times" w:cs="Times New Roman"/>
          <w:i/>
          <w:color w:val="000000"/>
          <w:sz w:val="24"/>
          <w:szCs w:val="24"/>
          <w:lang w:eastAsia="pt-BR"/>
        </w:rPr>
        <w:t>Kubios,</w:t>
      </w:r>
      <w:r w:rsidRPr="00200DEB">
        <w:rPr>
          <w:rFonts w:ascii="Times" w:hAnsi="Times" w:cs="Times New Roman"/>
          <w:color w:val="000000"/>
          <w:sz w:val="24"/>
          <w:szCs w:val="24"/>
          <w:lang w:eastAsia="pt-BR"/>
        </w:rPr>
        <w:t xml:space="preserve"> para posterior análise dos dados da variabilidade da frequência cardíaca, o </w:t>
      </w:r>
      <w:r w:rsidRPr="00200DEB">
        <w:rPr>
          <w:rFonts w:ascii="Times" w:hAnsi="Times" w:cs="Times New Roman"/>
          <w:i/>
          <w:color w:val="000000"/>
          <w:sz w:val="24"/>
          <w:szCs w:val="24"/>
          <w:lang w:eastAsia="pt-BR"/>
        </w:rPr>
        <w:t xml:space="preserve">software </w:t>
      </w:r>
      <w:r w:rsidRPr="00A201B7">
        <w:rPr>
          <w:rFonts w:ascii="Times" w:hAnsi="Times" w:cs="Times New Roman"/>
          <w:i/>
          <w:color w:val="000000"/>
          <w:sz w:val="24"/>
          <w:szCs w:val="24"/>
          <w:lang w:eastAsia="pt-BR"/>
        </w:rPr>
        <w:t>Kubios</w:t>
      </w:r>
      <w:r w:rsidRPr="00200DEB">
        <w:rPr>
          <w:rFonts w:ascii="Times" w:hAnsi="Times" w:cs="Times New Roman"/>
          <w:color w:val="000000"/>
          <w:sz w:val="24"/>
          <w:szCs w:val="24"/>
          <w:lang w:eastAsia="pt-BR"/>
        </w:rPr>
        <w:t xml:space="preserve"> utiliza uma base de algoritmo do </w:t>
      </w:r>
      <w:r w:rsidRPr="00200DEB">
        <w:rPr>
          <w:rFonts w:ascii="Times" w:hAnsi="Times" w:cs="Times New Roman"/>
          <w:i/>
          <w:color w:val="000000"/>
          <w:sz w:val="24"/>
          <w:szCs w:val="24"/>
          <w:lang w:eastAsia="pt-BR"/>
        </w:rPr>
        <w:t>matlab</w:t>
      </w:r>
      <w:r w:rsidRPr="00200DEB">
        <w:rPr>
          <w:rFonts w:ascii="Times" w:hAnsi="Times" w:cs="Times New Roman"/>
          <w:color w:val="000000"/>
          <w:sz w:val="24"/>
          <w:szCs w:val="24"/>
          <w:lang w:eastAsia="pt-BR"/>
        </w:rPr>
        <w:t>, é amplamente utilizado e já validado para as análises da VFC (variabilidade da frequência cardíaca), juntamente com a utilização da cinta polar. Esta análise decompõe a VFC (variabilidade da frequência cardíaca) em componentes oscilatórios fundamentais, sendo que os principais são:</w:t>
      </w:r>
    </w:p>
    <w:p w:rsidR="00200DEB" w:rsidRPr="00200DEB" w:rsidRDefault="00200DEB" w:rsidP="00200DEB">
      <w:pPr>
        <w:numPr>
          <w:ilvl w:val="0"/>
          <w:numId w:val="14"/>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Componente de baixa frequência (</w:t>
      </w:r>
      <w:r w:rsidRPr="00200DEB">
        <w:rPr>
          <w:rFonts w:ascii="Times" w:hAnsi="Times" w:cs="Times New Roman"/>
          <w:i/>
          <w:color w:val="000000"/>
          <w:sz w:val="24"/>
          <w:szCs w:val="24"/>
          <w:lang w:eastAsia="pt-BR"/>
        </w:rPr>
        <w:t>Low Frequency</w:t>
      </w:r>
      <w:r w:rsidRPr="00200DEB">
        <w:rPr>
          <w:rFonts w:ascii="Times" w:hAnsi="Times" w:cs="Times New Roman"/>
          <w:color w:val="000000"/>
          <w:sz w:val="24"/>
          <w:szCs w:val="24"/>
          <w:lang w:eastAsia="pt-BR"/>
        </w:rPr>
        <w:t xml:space="preserve"> – LF)</w:t>
      </w:r>
    </w:p>
    <w:p w:rsidR="00200DEB" w:rsidRPr="00200DEB" w:rsidRDefault="00200DEB" w:rsidP="00200DEB">
      <w:pPr>
        <w:numPr>
          <w:ilvl w:val="0"/>
          <w:numId w:val="14"/>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Componente de alta frequência (</w:t>
      </w:r>
      <w:r w:rsidRPr="00200DEB">
        <w:rPr>
          <w:rFonts w:ascii="Times" w:hAnsi="Times" w:cs="Times New Roman"/>
          <w:i/>
          <w:color w:val="000000"/>
          <w:sz w:val="24"/>
          <w:szCs w:val="24"/>
          <w:lang w:eastAsia="pt-BR"/>
        </w:rPr>
        <w:t>High Frequency</w:t>
      </w:r>
      <w:r w:rsidRPr="00200DEB">
        <w:rPr>
          <w:rFonts w:ascii="Times" w:hAnsi="Times" w:cs="Times New Roman"/>
          <w:color w:val="000000"/>
          <w:sz w:val="24"/>
          <w:szCs w:val="24"/>
          <w:lang w:eastAsia="pt-BR"/>
        </w:rPr>
        <w:t xml:space="preserve"> – HF)</w:t>
      </w:r>
    </w:p>
    <w:p w:rsidR="00200DEB" w:rsidRPr="00200DEB" w:rsidRDefault="00200DEB" w:rsidP="00200DEB">
      <w:pPr>
        <w:numPr>
          <w:ilvl w:val="0"/>
          <w:numId w:val="14"/>
        </w:num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Componente de muito baixa frequência (</w:t>
      </w:r>
      <w:r w:rsidRPr="00200DEB">
        <w:rPr>
          <w:rFonts w:ascii="Times" w:hAnsi="Times" w:cs="Times New Roman"/>
          <w:i/>
          <w:color w:val="000000"/>
          <w:sz w:val="24"/>
          <w:szCs w:val="24"/>
          <w:lang w:eastAsia="pt-BR"/>
        </w:rPr>
        <w:t>Very Low Frequency</w:t>
      </w:r>
      <w:r w:rsidRPr="00200DEB">
        <w:rPr>
          <w:rFonts w:ascii="Times" w:hAnsi="Times" w:cs="Times New Roman"/>
          <w:color w:val="000000"/>
          <w:sz w:val="24"/>
          <w:szCs w:val="24"/>
          <w:lang w:eastAsia="pt-BR"/>
        </w:rPr>
        <w:t xml:space="preserve"> – VLF)</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 relação LF/HF reflete as alterações absolutas e relativas entre os componentes simpático e parassimpático do Sistema Nervoso Autônomo, caracterizando o balanço simpato-vagal sobre o coração.</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lastRenderedPageBreak/>
        <w:t>Índice de variabilidade da frequência cardíaca:</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PNN50 – representa a porcentagem dos intervalos RR adjacentes com diferença de duração maior que 50ms.</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O índice PNN50 representa a atividade parassimpática, pois são encontrados a partir da análise de intervalos RR adjacentes.</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 </w:t>
      </w:r>
      <w:r w:rsidRPr="00200DEB">
        <w:rPr>
          <w:rFonts w:ascii="Times" w:hAnsi="Times" w:cs="Times New Roman"/>
          <w:color w:val="000000"/>
          <w:sz w:val="24"/>
          <w:szCs w:val="24"/>
          <w:u w:val="single"/>
          <w:lang w:eastAsia="pt-BR"/>
        </w:rPr>
        <w:t>Flexicurva</w:t>
      </w:r>
      <w:r w:rsidRPr="00200DEB">
        <w:rPr>
          <w:rFonts w:ascii="Times" w:hAnsi="Times" w:cs="Times New Roman"/>
          <w:color w:val="000000"/>
          <w:sz w:val="24"/>
          <w:szCs w:val="24"/>
          <w:lang w:eastAsia="pt-BR"/>
        </w:rPr>
        <w:t xml:space="preserve">: Participante em pé, Fisioterapeuta atrás. </w:t>
      </w:r>
    </w:p>
    <w:p w:rsidR="00200DEB" w:rsidRPr="00200DEB" w:rsidRDefault="00200DEB" w:rsidP="00200DEB">
      <w:pPr>
        <w:numPr>
          <w:ilvl w:val="0"/>
          <w:numId w:val="16"/>
        </w:numPr>
        <w:spacing w:after="0" w:line="360" w:lineRule="auto"/>
        <w:contextualSpacing/>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Localiza a vértebra C7 (sétima vértebra cervical), pedindo para flexionar, </w:t>
      </w:r>
      <w:r w:rsidR="00A31287" w:rsidRPr="00200DEB">
        <w:rPr>
          <w:rFonts w:ascii="Times" w:hAnsi="Times" w:cs="Times New Roman"/>
          <w:color w:val="000000"/>
          <w:sz w:val="24"/>
          <w:szCs w:val="24"/>
          <w:lang w:eastAsia="pt-BR"/>
        </w:rPr>
        <w:t>estender</w:t>
      </w:r>
      <w:r w:rsidRPr="00200DEB">
        <w:rPr>
          <w:rFonts w:ascii="Times" w:hAnsi="Times" w:cs="Times New Roman"/>
          <w:color w:val="000000"/>
          <w:sz w:val="24"/>
          <w:szCs w:val="24"/>
          <w:lang w:eastAsia="pt-BR"/>
        </w:rPr>
        <w:t>, rodar para direita, e para a esquerda a cervical, localizando, marca-se a vértebra com uma fita adesiva dupla face.</w:t>
      </w:r>
    </w:p>
    <w:p w:rsidR="00200DEB" w:rsidRPr="00200DEB" w:rsidRDefault="00200DEB" w:rsidP="00200DEB">
      <w:pPr>
        <w:numPr>
          <w:ilvl w:val="0"/>
          <w:numId w:val="16"/>
        </w:numPr>
        <w:spacing w:after="0" w:line="360" w:lineRule="auto"/>
        <w:contextualSpacing/>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Localiza a vértebra T12, apalpa-se as últimas costelas de cada lado, localiza o processo transverso paralelo, sabe mais dois processos transversos, marca-se a vértebra com uma fita adesiva dupla face.</w:t>
      </w:r>
    </w:p>
    <w:p w:rsidR="00200DEB" w:rsidRPr="00200DEB" w:rsidRDefault="00200DEB" w:rsidP="00200DEB">
      <w:pPr>
        <w:numPr>
          <w:ilvl w:val="0"/>
          <w:numId w:val="16"/>
        </w:numPr>
        <w:spacing w:after="0" w:line="360" w:lineRule="auto"/>
        <w:contextualSpacing/>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Posicionamento da régua flexível, marca </w:t>
      </w:r>
      <w:r w:rsidRPr="00D60E6B">
        <w:rPr>
          <w:rFonts w:ascii="Times" w:hAnsi="Times" w:cs="Times New Roman"/>
          <w:i/>
          <w:color w:val="000000"/>
          <w:sz w:val="24"/>
          <w:szCs w:val="24"/>
          <w:lang w:eastAsia="pt-BR"/>
        </w:rPr>
        <w:t>Trident</w:t>
      </w:r>
      <w:r w:rsidRPr="00200DEB">
        <w:rPr>
          <w:rFonts w:ascii="Times" w:hAnsi="Times" w:cs="Times New Roman"/>
          <w:color w:val="000000"/>
          <w:sz w:val="24"/>
          <w:szCs w:val="24"/>
          <w:lang w:eastAsia="pt-BR"/>
        </w:rPr>
        <w:t>, 60 cm, pede-se ao participante flexão bilateral de ombro a 90 graus, com os membros superiores estendidos, posiciona a régua ao longo da coluna desde a vértebra C7 até a vértebra T12, as fitas adesivas irão marcar a régua, fixando-se nela.</w:t>
      </w:r>
    </w:p>
    <w:p w:rsidR="00200DEB" w:rsidRPr="00200DEB" w:rsidRDefault="00200DEB" w:rsidP="00200DEB">
      <w:pPr>
        <w:numPr>
          <w:ilvl w:val="0"/>
          <w:numId w:val="16"/>
        </w:numPr>
        <w:spacing w:after="0" w:line="360" w:lineRule="auto"/>
        <w:contextualSpacing/>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Retirada do molde, ao mesmo tempo que o participante relaxa os membros superiores, ao longo do corpo, a régua é retirada do contato com a coluna.</w:t>
      </w:r>
    </w:p>
    <w:p w:rsidR="00200DEB" w:rsidRPr="00200DEB" w:rsidRDefault="00200DEB" w:rsidP="00200DEB">
      <w:pPr>
        <w:numPr>
          <w:ilvl w:val="0"/>
          <w:numId w:val="16"/>
        </w:numPr>
        <w:spacing w:after="0" w:line="360" w:lineRule="auto"/>
        <w:contextualSpacing/>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Desenho do molde no papel milimetrado, depois de transferido para o papel milimetrado o contorno da cifose torácica, com uma caneta, ligar a duas extremidades, entre C7 e T12 calculando a medida Xtotal (distância entre C7 e T12), com uma régua comum, fazer outra reta perpendicular àquela feita entre os pontos de C7 e T12 para calcular a medida em centímetros da medida H (distância entre a linha Xtotal até o vértice da curva). As distâncias serão definidas da seguinte forma: Altura (H) como a maior distância da curvatura com a linha que une os pontos de C7 e T12. A medida Xmeio será determinada pela distância entre o ponto de T12 e o ponto onde H toca a reta que une C7 e T12. A medida Xtotal será a distância da reta que une C7 e T12. Após terem sido determinadas as distâncias, em centímetros de Xtotal, Xmeio e H, no papel milimetrado, esses valores das distâncias de </w:t>
      </w:r>
      <w:proofErr w:type="spellStart"/>
      <w:r w:rsidRPr="00200DEB">
        <w:rPr>
          <w:rFonts w:ascii="Times" w:hAnsi="Times" w:cs="Times New Roman"/>
          <w:color w:val="000000"/>
          <w:sz w:val="24"/>
          <w:szCs w:val="24"/>
          <w:lang w:eastAsia="pt-BR"/>
        </w:rPr>
        <w:t>Xtotal</w:t>
      </w:r>
      <w:proofErr w:type="spellEnd"/>
      <w:r w:rsidRPr="00200DEB">
        <w:rPr>
          <w:rFonts w:ascii="Times" w:hAnsi="Times" w:cs="Times New Roman"/>
          <w:color w:val="000000"/>
          <w:sz w:val="24"/>
          <w:szCs w:val="24"/>
          <w:lang w:eastAsia="pt-BR"/>
        </w:rPr>
        <w:t xml:space="preserve">, </w:t>
      </w:r>
      <w:proofErr w:type="spellStart"/>
      <w:r w:rsidRPr="00200DEB">
        <w:rPr>
          <w:rFonts w:ascii="Times" w:hAnsi="Times" w:cs="Times New Roman"/>
          <w:color w:val="000000"/>
          <w:sz w:val="24"/>
          <w:szCs w:val="24"/>
          <w:lang w:eastAsia="pt-BR"/>
        </w:rPr>
        <w:t>Xmeio</w:t>
      </w:r>
      <w:proofErr w:type="spellEnd"/>
      <w:r w:rsidRPr="00200DEB">
        <w:rPr>
          <w:rFonts w:ascii="Times" w:hAnsi="Times" w:cs="Times New Roman"/>
          <w:color w:val="000000"/>
          <w:sz w:val="24"/>
          <w:szCs w:val="24"/>
          <w:lang w:eastAsia="pt-BR"/>
        </w:rPr>
        <w:t xml:space="preserve"> e H serão digitados em um programa com base no </w:t>
      </w:r>
      <w:r w:rsidRPr="00200DEB">
        <w:rPr>
          <w:rFonts w:ascii="Times" w:hAnsi="Times" w:cs="Times New Roman"/>
          <w:i/>
          <w:color w:val="000000"/>
          <w:sz w:val="24"/>
          <w:szCs w:val="24"/>
          <w:lang w:eastAsia="pt-BR"/>
        </w:rPr>
        <w:t xml:space="preserve">Microsoft Excel </w:t>
      </w:r>
      <w:r w:rsidRPr="00200DEB">
        <w:rPr>
          <w:rFonts w:ascii="Times" w:hAnsi="Times" w:cs="Times New Roman"/>
          <w:color w:val="000000"/>
          <w:sz w:val="24"/>
          <w:szCs w:val="24"/>
          <w:lang w:eastAsia="pt-BR"/>
        </w:rPr>
        <w:t>para se calcular o ângulo da cifose torácica em graus a partir de uma fórmula matemática específica, baseada em polinômios de terceiro grau.</w:t>
      </w:r>
    </w:p>
    <w:p w:rsidR="00200DEB" w:rsidRDefault="00200DEB" w:rsidP="00200DEB">
      <w:pPr>
        <w:spacing w:after="0" w:line="360" w:lineRule="auto"/>
        <w:ind w:firstLine="360"/>
        <w:jc w:val="both"/>
        <w:rPr>
          <w:rFonts w:ascii="Times" w:hAnsi="Times" w:cs="Times"/>
          <w:color w:val="000000"/>
          <w:sz w:val="24"/>
          <w:szCs w:val="24"/>
          <w:lang w:eastAsia="pt-BR"/>
        </w:rPr>
      </w:pPr>
      <w:r w:rsidRPr="00200DEB">
        <w:rPr>
          <w:rFonts w:ascii="Times" w:hAnsi="Times" w:cs="Times New Roman"/>
          <w:color w:val="000000"/>
          <w:sz w:val="24"/>
          <w:szCs w:val="24"/>
          <w:lang w:eastAsia="pt-BR"/>
        </w:rPr>
        <w:lastRenderedPageBreak/>
        <w:t xml:space="preserve">De acordo com Teixeira (2007, p. 203) “Neste estudo, os autores observaram que as medidas feitas através do </w:t>
      </w:r>
      <w:proofErr w:type="spellStart"/>
      <w:r w:rsidRPr="00200DEB">
        <w:rPr>
          <w:rFonts w:ascii="Times" w:hAnsi="Times" w:cs="Times New Roman"/>
          <w:color w:val="000000"/>
          <w:sz w:val="24"/>
          <w:szCs w:val="24"/>
          <w:lang w:eastAsia="pt-BR"/>
        </w:rPr>
        <w:t>Flexicurva</w:t>
      </w:r>
      <w:proofErr w:type="spellEnd"/>
      <w:r w:rsidRPr="00200DEB">
        <w:rPr>
          <w:rFonts w:ascii="Times" w:hAnsi="Times" w:cs="Times New Roman"/>
          <w:color w:val="000000"/>
          <w:sz w:val="24"/>
          <w:szCs w:val="24"/>
          <w:lang w:eastAsia="pt-BR"/>
        </w:rPr>
        <w:t xml:space="preserve"> devem ser realizadas sempre pelo mesmo avaliador para evitar os erros entre os avaliadores. Portanto o uso do método </w:t>
      </w:r>
      <w:proofErr w:type="spellStart"/>
      <w:r w:rsidRPr="00200DEB">
        <w:rPr>
          <w:rFonts w:ascii="Times" w:hAnsi="Times" w:cs="Times New Roman"/>
          <w:color w:val="000000"/>
          <w:sz w:val="24"/>
          <w:szCs w:val="24"/>
          <w:lang w:eastAsia="pt-BR"/>
        </w:rPr>
        <w:t>Flexicurva</w:t>
      </w:r>
      <w:proofErr w:type="spellEnd"/>
      <w:r w:rsidRPr="00200DEB">
        <w:rPr>
          <w:rFonts w:ascii="Times" w:hAnsi="Times" w:cs="Times New Roman"/>
          <w:color w:val="000000"/>
          <w:sz w:val="24"/>
          <w:szCs w:val="24"/>
          <w:lang w:eastAsia="pt-BR"/>
        </w:rPr>
        <w:t xml:space="preserve"> de 3</w:t>
      </w:r>
      <w:r w:rsidRPr="00200DEB">
        <w:rPr>
          <w:rFonts w:ascii="Times" w:hAnsi="Times" w:cs="Times"/>
          <w:color w:val="000000"/>
          <w:sz w:val="24"/>
          <w:szCs w:val="24"/>
          <w:lang w:eastAsia="pt-BR"/>
        </w:rPr>
        <w:t xml:space="preserve">ºgrau deve ser feito entre os pontos de C7 e T12, e devem ser feitas duas coletas em seguida, fazendo-se a média simples entre elas. Esses procedimentos ajudam a diminuir o erro entre os avaliadores e aproximam o valor do método </w:t>
      </w:r>
      <w:proofErr w:type="spellStart"/>
      <w:r w:rsidRPr="00200DEB">
        <w:rPr>
          <w:rFonts w:ascii="Times" w:hAnsi="Times" w:cs="Times"/>
          <w:color w:val="000000"/>
          <w:sz w:val="24"/>
          <w:szCs w:val="24"/>
          <w:lang w:eastAsia="pt-BR"/>
        </w:rPr>
        <w:t>Flexicurva</w:t>
      </w:r>
      <w:proofErr w:type="spellEnd"/>
      <w:r w:rsidRPr="00200DEB">
        <w:rPr>
          <w:rFonts w:ascii="Times" w:hAnsi="Times" w:cs="Times"/>
          <w:color w:val="000000"/>
          <w:sz w:val="24"/>
          <w:szCs w:val="24"/>
          <w:lang w:eastAsia="pt-BR"/>
        </w:rPr>
        <w:t xml:space="preserve"> de 3ºgrau ao ângulo de </w:t>
      </w:r>
      <w:proofErr w:type="spellStart"/>
      <w:r w:rsidRPr="00200DEB">
        <w:rPr>
          <w:rFonts w:ascii="Times" w:hAnsi="Times" w:cs="Times"/>
          <w:i/>
          <w:color w:val="000000"/>
          <w:sz w:val="24"/>
          <w:szCs w:val="24"/>
          <w:lang w:eastAsia="pt-BR"/>
        </w:rPr>
        <w:t>Cobb</w:t>
      </w:r>
      <w:proofErr w:type="spellEnd"/>
      <w:r w:rsidRPr="00200DEB">
        <w:rPr>
          <w:rFonts w:ascii="Times" w:hAnsi="Times" w:cs="Times"/>
          <w:color w:val="000000"/>
          <w:sz w:val="24"/>
          <w:szCs w:val="24"/>
          <w:lang w:eastAsia="pt-BR"/>
        </w:rPr>
        <w:t xml:space="preserve">. Novos estudos podem e devem ser feitos nesse sentido de validar as medidas do método </w:t>
      </w:r>
      <w:proofErr w:type="spellStart"/>
      <w:r w:rsidRPr="00200DEB">
        <w:rPr>
          <w:rFonts w:ascii="Times" w:hAnsi="Times" w:cs="Times"/>
          <w:color w:val="000000"/>
          <w:sz w:val="24"/>
          <w:szCs w:val="24"/>
          <w:lang w:eastAsia="pt-BR"/>
        </w:rPr>
        <w:t>Flexicurva</w:t>
      </w:r>
      <w:proofErr w:type="spellEnd"/>
      <w:r w:rsidRPr="00200DEB">
        <w:rPr>
          <w:rFonts w:ascii="Times" w:hAnsi="Times" w:cs="Times"/>
          <w:color w:val="000000"/>
          <w:sz w:val="24"/>
          <w:szCs w:val="24"/>
          <w:lang w:eastAsia="pt-BR"/>
        </w:rPr>
        <w:t xml:space="preserve"> de 3ºgrau para determinados grupos de população específicos, por exemplo, para idosos, para crianças, saber os limites de graus que o método </w:t>
      </w:r>
      <w:proofErr w:type="spellStart"/>
      <w:r w:rsidRPr="00200DEB">
        <w:rPr>
          <w:rFonts w:ascii="Times" w:hAnsi="Times" w:cs="Times"/>
          <w:color w:val="000000"/>
          <w:sz w:val="24"/>
          <w:szCs w:val="24"/>
          <w:lang w:eastAsia="pt-BR"/>
        </w:rPr>
        <w:t>Flexicurva</w:t>
      </w:r>
      <w:proofErr w:type="spellEnd"/>
      <w:r w:rsidRPr="00200DEB">
        <w:rPr>
          <w:rFonts w:ascii="Times" w:hAnsi="Times" w:cs="Times"/>
          <w:color w:val="000000"/>
          <w:sz w:val="24"/>
          <w:szCs w:val="24"/>
          <w:lang w:eastAsia="pt-BR"/>
        </w:rPr>
        <w:t xml:space="preserve"> de 3ºproposto nesse estudo poderá medir. O método </w:t>
      </w:r>
      <w:proofErr w:type="spellStart"/>
      <w:r w:rsidRPr="00200DEB">
        <w:rPr>
          <w:rFonts w:ascii="Times" w:hAnsi="Times" w:cs="Times"/>
          <w:color w:val="000000"/>
          <w:sz w:val="24"/>
          <w:szCs w:val="24"/>
          <w:lang w:eastAsia="pt-BR"/>
        </w:rPr>
        <w:t>Flexicurva</w:t>
      </w:r>
      <w:proofErr w:type="spellEnd"/>
      <w:r w:rsidRPr="00200DEB">
        <w:rPr>
          <w:rFonts w:ascii="Times" w:hAnsi="Times" w:cs="Times"/>
          <w:color w:val="000000"/>
          <w:sz w:val="24"/>
          <w:szCs w:val="24"/>
          <w:lang w:eastAsia="pt-BR"/>
        </w:rPr>
        <w:t xml:space="preserve"> mostrou-se confiável e válido para a medida da cifose torácica, sendo de fácil utilização para o ambiente clínico e para pesquisas na área da postura humana”.</w:t>
      </w:r>
    </w:p>
    <w:p w:rsidR="00D60E6B" w:rsidRPr="00200DEB" w:rsidRDefault="00D60E6B" w:rsidP="00200DEB">
      <w:pPr>
        <w:spacing w:after="0" w:line="360" w:lineRule="auto"/>
        <w:ind w:firstLine="360"/>
        <w:jc w:val="both"/>
        <w:rPr>
          <w:rFonts w:ascii="Times" w:hAnsi="Times" w:cs="Times New Roman"/>
          <w:color w:val="000000"/>
          <w:sz w:val="24"/>
          <w:szCs w:val="24"/>
          <w:lang w:eastAsia="pt-BR"/>
        </w:rPr>
      </w:pP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 </w:t>
      </w:r>
      <w:proofErr w:type="spellStart"/>
      <w:r w:rsidRPr="00200DEB">
        <w:rPr>
          <w:rFonts w:ascii="Times" w:hAnsi="Times" w:cs="Times New Roman"/>
          <w:color w:val="000000"/>
          <w:sz w:val="24"/>
          <w:szCs w:val="24"/>
          <w:u w:val="single"/>
          <w:lang w:eastAsia="pt-BR"/>
        </w:rPr>
        <w:t>Cirtometria</w:t>
      </w:r>
      <w:proofErr w:type="spellEnd"/>
      <w:r w:rsidRPr="00200DEB">
        <w:rPr>
          <w:rFonts w:ascii="Times" w:hAnsi="Times" w:cs="Times New Roman"/>
          <w:color w:val="000000"/>
          <w:sz w:val="24"/>
          <w:szCs w:val="24"/>
          <w:u w:val="single"/>
          <w:lang w:eastAsia="pt-BR"/>
        </w:rPr>
        <w:t xml:space="preserve">: </w:t>
      </w:r>
      <w:r w:rsidRPr="00200DEB">
        <w:rPr>
          <w:rFonts w:ascii="Times" w:hAnsi="Times" w:cs="Times New Roman"/>
          <w:color w:val="000000"/>
          <w:sz w:val="24"/>
          <w:szCs w:val="24"/>
          <w:lang w:eastAsia="pt-BR"/>
        </w:rPr>
        <w:t xml:space="preserve">A mensuração da expansão torácica será realizada com o participante na posição em pé, com as mãos nos quadris e peito </w:t>
      </w:r>
      <w:proofErr w:type="spellStart"/>
      <w:r w:rsidRPr="00200DEB">
        <w:rPr>
          <w:rFonts w:ascii="Times" w:hAnsi="Times" w:cs="Times New Roman"/>
          <w:color w:val="000000"/>
          <w:sz w:val="24"/>
          <w:szCs w:val="24"/>
          <w:lang w:eastAsia="pt-BR"/>
        </w:rPr>
        <w:t>semi</w:t>
      </w:r>
      <w:proofErr w:type="spellEnd"/>
      <w:r w:rsidRPr="00200DEB">
        <w:rPr>
          <w:rFonts w:ascii="Times" w:hAnsi="Times" w:cs="Times New Roman"/>
          <w:color w:val="000000"/>
          <w:sz w:val="24"/>
          <w:szCs w:val="24"/>
          <w:lang w:eastAsia="pt-BR"/>
        </w:rPr>
        <w:t xml:space="preserve"> nu, essa medida será realizada na linha axilar anterior, ponta do processo xifoide e umbigo, serão medidas três vezes, utilizando o maior valor, para essa medida utilizar-se-á uma fita antropométrica.</w:t>
      </w:r>
    </w:p>
    <w:p w:rsidR="00200DEB" w:rsidRPr="00E12299" w:rsidRDefault="00200DEB" w:rsidP="00200DEB">
      <w:pPr>
        <w:spacing w:after="0" w:line="360" w:lineRule="auto"/>
        <w:ind w:firstLine="708"/>
        <w:jc w:val="both"/>
        <w:rPr>
          <w:rFonts w:ascii="Times New Roman" w:eastAsia="Times New Roman" w:hAnsi="Times New Roman" w:cs="Times New Roman"/>
          <w:sz w:val="24"/>
          <w:szCs w:val="24"/>
        </w:rPr>
      </w:pPr>
      <w:r w:rsidRPr="00200DEB">
        <w:rPr>
          <w:rFonts w:ascii="Times" w:hAnsi="Times" w:cs="Times New Roman"/>
          <w:color w:val="000000"/>
          <w:sz w:val="24"/>
          <w:szCs w:val="24"/>
          <w:lang w:eastAsia="pt-BR"/>
        </w:rPr>
        <w:t xml:space="preserve">Segundo </w:t>
      </w:r>
      <w:proofErr w:type="spellStart"/>
      <w:r w:rsidRPr="00200DEB">
        <w:rPr>
          <w:rFonts w:ascii="Times" w:hAnsi="Times" w:cs="Times New Roman"/>
          <w:color w:val="000000"/>
          <w:sz w:val="24"/>
          <w:szCs w:val="24"/>
          <w:lang w:eastAsia="pt-BR"/>
        </w:rPr>
        <w:t>Magee</w:t>
      </w:r>
      <w:proofErr w:type="spellEnd"/>
      <w:r w:rsidRPr="00200DEB">
        <w:rPr>
          <w:rFonts w:ascii="Times" w:hAnsi="Times" w:cs="Times New Roman"/>
          <w:color w:val="000000"/>
          <w:sz w:val="24"/>
          <w:szCs w:val="24"/>
          <w:lang w:eastAsia="pt-BR"/>
        </w:rPr>
        <w:t xml:space="preserve"> (2010, p.489) “O movimento das articulações </w:t>
      </w:r>
      <w:proofErr w:type="spellStart"/>
      <w:r w:rsidRPr="00200DEB">
        <w:rPr>
          <w:rFonts w:ascii="Times" w:hAnsi="Times" w:cs="Times New Roman"/>
          <w:color w:val="000000"/>
          <w:sz w:val="24"/>
          <w:szCs w:val="24"/>
          <w:lang w:eastAsia="pt-BR"/>
        </w:rPr>
        <w:t>costovertebrais</w:t>
      </w:r>
      <w:proofErr w:type="spellEnd"/>
      <w:r w:rsidRPr="00200DEB">
        <w:rPr>
          <w:rFonts w:ascii="Times" w:hAnsi="Times" w:cs="Times New Roman"/>
          <w:color w:val="000000"/>
          <w:sz w:val="24"/>
          <w:szCs w:val="24"/>
          <w:lang w:eastAsia="pt-BR"/>
        </w:rPr>
        <w:t>, em geral, é determinado pela mensuração da expansão torácica. O examinador coloca a fita métrica em torno do tórax, no nível do 4</w:t>
      </w:r>
      <w:r w:rsidRPr="00200DEB">
        <w:rPr>
          <w:rFonts w:ascii="Times" w:hAnsi="Times" w:cs="Times"/>
          <w:color w:val="000000"/>
          <w:sz w:val="24"/>
          <w:szCs w:val="24"/>
          <w:lang w:eastAsia="pt-BR"/>
        </w:rPr>
        <w:t>º</w:t>
      </w:r>
      <w:r w:rsidRPr="00200DEB">
        <w:rPr>
          <w:rFonts w:ascii="Times" w:hAnsi="Times" w:cs="Times New Roman"/>
          <w:color w:val="000000"/>
          <w:sz w:val="24"/>
          <w:szCs w:val="24"/>
          <w:lang w:eastAsia="pt-BR"/>
        </w:rPr>
        <w:t xml:space="preserve"> espaço intercostal. O paciente deve expirar o máximo possível, para que o examinador realize a medida. Em seguida, o paciente deve inspirar o máximo possível e manter a inspiração, enquanto o examinador realiza a segunda medida. A diferença normal entre a inspiração e a expiração é de 3 a 7,5 cm”.</w:t>
      </w:r>
      <w:r w:rsidRPr="00E12299">
        <w:rPr>
          <w:rFonts w:ascii="Times New Roman" w:eastAsia="Times New Roman" w:hAnsi="Times New Roman" w:cs="Times New Roman"/>
          <w:sz w:val="24"/>
          <w:szCs w:val="24"/>
        </w:rPr>
        <w:t xml:space="preserve"> </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E12299">
        <w:rPr>
          <w:rFonts w:ascii="Times New Roman" w:eastAsia="Times New Roman" w:hAnsi="Times New Roman" w:cs="Times New Roman"/>
          <w:sz w:val="24"/>
          <w:szCs w:val="24"/>
        </w:rPr>
        <w:t>Conforme Cipriano (2012, p. 290) “Teste de expansão do tórax, procedimento: Com o paciente sentado, colocar uma fita métrica em torno do tórax do paciente no nível do mamilo. Instruir o paciente a expiração, registrar a medida. A seguir instrua o paciente para inspirar o máximo que puder, registre a medida”.</w:t>
      </w:r>
    </w:p>
    <w:p w:rsidR="00200DEB" w:rsidRPr="00E12299" w:rsidRDefault="00200DEB" w:rsidP="00200DEB">
      <w:pPr>
        <w:spacing w:after="0" w:line="360" w:lineRule="auto"/>
        <w:jc w:val="both"/>
        <w:rPr>
          <w:rFonts w:ascii="Times New Roman" w:eastAsia="Times New Roman" w:hAnsi="Times New Roman" w:cs="Times New Roman"/>
          <w:sz w:val="24"/>
          <w:szCs w:val="24"/>
        </w:rPr>
      </w:pPr>
      <w:r w:rsidRPr="00200DEB">
        <w:rPr>
          <w:rFonts w:ascii="Times" w:hAnsi="Times" w:cs="Times New Roman"/>
          <w:color w:val="000000"/>
          <w:sz w:val="24"/>
          <w:szCs w:val="24"/>
          <w:lang w:eastAsia="pt-BR"/>
        </w:rPr>
        <w:tab/>
        <w:t xml:space="preserve">Existem muitas variações para o teste de </w:t>
      </w:r>
      <w:proofErr w:type="spellStart"/>
      <w:proofErr w:type="gramStart"/>
      <w:r w:rsidRPr="00200DEB">
        <w:rPr>
          <w:rFonts w:ascii="Times" w:hAnsi="Times" w:cs="Times New Roman"/>
          <w:color w:val="000000"/>
          <w:sz w:val="24"/>
          <w:szCs w:val="24"/>
          <w:lang w:eastAsia="pt-BR"/>
        </w:rPr>
        <w:t>cirtometria</w:t>
      </w:r>
      <w:proofErr w:type="spellEnd"/>
      <w:r w:rsidRPr="00200DEB">
        <w:rPr>
          <w:rFonts w:ascii="Times" w:hAnsi="Times" w:cs="Times New Roman"/>
          <w:color w:val="000000"/>
          <w:sz w:val="24"/>
          <w:szCs w:val="24"/>
          <w:lang w:eastAsia="pt-BR"/>
        </w:rPr>
        <w:t>,  de</w:t>
      </w:r>
      <w:proofErr w:type="gramEnd"/>
      <w:r w:rsidRPr="00200DEB">
        <w:rPr>
          <w:rFonts w:ascii="Times" w:hAnsi="Times" w:cs="Times New Roman"/>
          <w:color w:val="000000"/>
          <w:sz w:val="24"/>
          <w:szCs w:val="24"/>
          <w:lang w:eastAsia="pt-BR"/>
        </w:rPr>
        <w:t xml:space="preserve"> acordo com </w:t>
      </w:r>
      <w:proofErr w:type="spellStart"/>
      <w:r w:rsidRPr="00200DEB">
        <w:rPr>
          <w:rFonts w:ascii="Times" w:hAnsi="Times" w:cs="Times New Roman"/>
          <w:color w:val="000000"/>
          <w:sz w:val="24"/>
          <w:szCs w:val="24"/>
          <w:lang w:eastAsia="pt-BR"/>
        </w:rPr>
        <w:t>Lehmkuhl</w:t>
      </w:r>
      <w:proofErr w:type="spellEnd"/>
      <w:r w:rsidRPr="00200DEB">
        <w:rPr>
          <w:rFonts w:ascii="Times" w:hAnsi="Times" w:cs="Times New Roman"/>
          <w:color w:val="000000"/>
          <w:sz w:val="24"/>
          <w:szCs w:val="24"/>
          <w:lang w:eastAsia="pt-BR"/>
        </w:rPr>
        <w:t xml:space="preserve"> (2004, p. 3) “</w:t>
      </w:r>
      <w:r w:rsidRPr="00E12299">
        <w:rPr>
          <w:rFonts w:ascii="Times New Roman" w:eastAsia="Times New Roman" w:hAnsi="Times New Roman" w:cs="Times New Roman"/>
          <w:sz w:val="24"/>
          <w:szCs w:val="24"/>
        </w:rPr>
        <w:t xml:space="preserve">Observamos nestes diversos estudos que a maioria dos pesquisadores utiliza três regiões de mensuração, as regiões axilar e </w:t>
      </w:r>
      <w:proofErr w:type="spellStart"/>
      <w:r w:rsidRPr="00E12299">
        <w:rPr>
          <w:rFonts w:ascii="Times New Roman" w:eastAsia="Times New Roman" w:hAnsi="Times New Roman" w:cs="Times New Roman"/>
          <w:sz w:val="24"/>
          <w:szCs w:val="24"/>
        </w:rPr>
        <w:t>xifóide</w:t>
      </w:r>
      <w:proofErr w:type="spellEnd"/>
      <w:r w:rsidRPr="00E12299">
        <w:rPr>
          <w:rFonts w:ascii="Times New Roman" w:eastAsia="Times New Roman" w:hAnsi="Times New Roman" w:cs="Times New Roman"/>
          <w:sz w:val="24"/>
          <w:szCs w:val="24"/>
        </w:rPr>
        <w:t xml:space="preserve"> são sempre avaliadas e alguns utilizam a avaliação da região basal e outros utilizam a região umbilical, demonstrando que não há critérios para a escolha das regiões mensuradas”.</w:t>
      </w:r>
    </w:p>
    <w:p w:rsidR="00200DEB" w:rsidRPr="00E12299" w:rsidRDefault="00200DEB" w:rsidP="00200DEB">
      <w:pPr>
        <w:spacing w:after="0" w:line="360" w:lineRule="auto"/>
        <w:jc w:val="both"/>
        <w:rPr>
          <w:rFonts w:ascii="Times New Roman" w:eastAsia="Times New Roman" w:hAnsi="Times New Roman" w:cs="Times New Roman"/>
          <w:sz w:val="24"/>
          <w:szCs w:val="24"/>
        </w:rPr>
      </w:pPr>
      <w:r w:rsidRPr="00E12299">
        <w:rPr>
          <w:rFonts w:ascii="Times New Roman" w:eastAsia="Times New Roman" w:hAnsi="Times New Roman" w:cs="Times New Roman"/>
          <w:sz w:val="24"/>
          <w:szCs w:val="24"/>
        </w:rPr>
        <w:tab/>
        <w:t xml:space="preserve">Existem vários estudos com </w:t>
      </w:r>
      <w:proofErr w:type="spellStart"/>
      <w:r w:rsidRPr="00E12299">
        <w:rPr>
          <w:rFonts w:ascii="Times New Roman" w:eastAsia="Times New Roman" w:hAnsi="Times New Roman" w:cs="Times New Roman"/>
          <w:sz w:val="24"/>
          <w:szCs w:val="24"/>
        </w:rPr>
        <w:t>cirtometria</w:t>
      </w:r>
      <w:proofErr w:type="spellEnd"/>
      <w:r w:rsidRPr="00E12299">
        <w:rPr>
          <w:rFonts w:ascii="Times New Roman" w:eastAsia="Times New Roman" w:hAnsi="Times New Roman" w:cs="Times New Roman"/>
          <w:sz w:val="24"/>
          <w:szCs w:val="24"/>
        </w:rPr>
        <w:t xml:space="preserve"> padronizados, conforme </w:t>
      </w:r>
      <w:proofErr w:type="spellStart"/>
      <w:r w:rsidRPr="00E12299">
        <w:rPr>
          <w:rFonts w:ascii="Times New Roman" w:eastAsia="Times New Roman" w:hAnsi="Times New Roman" w:cs="Times New Roman"/>
          <w:sz w:val="24"/>
          <w:szCs w:val="24"/>
        </w:rPr>
        <w:t>Forti</w:t>
      </w:r>
      <w:proofErr w:type="spellEnd"/>
      <w:r w:rsidRPr="00E12299">
        <w:rPr>
          <w:rFonts w:ascii="Times New Roman" w:eastAsia="Times New Roman" w:hAnsi="Times New Roman" w:cs="Times New Roman"/>
          <w:sz w:val="24"/>
          <w:szCs w:val="24"/>
        </w:rPr>
        <w:t xml:space="preserve"> (2016, p. 3) “</w:t>
      </w:r>
      <w:r w:rsidRPr="00200DEB">
        <w:rPr>
          <w:rFonts w:ascii="Times New Roman" w:eastAsia="Times New Roman" w:hAnsi="Times New Roman" w:cs="Times New Roman"/>
          <w:sz w:val="24"/>
          <w:szCs w:val="24"/>
          <w:lang w:val="pt-PT"/>
        </w:rPr>
        <w:t xml:space="preserve">Para avaliar a mobilidade torácica, a cirtometria foi realizada nos níveis axilar, xifóide </w:t>
      </w:r>
      <w:r w:rsidRPr="00200DEB">
        <w:rPr>
          <w:rFonts w:ascii="Times New Roman" w:eastAsia="Times New Roman" w:hAnsi="Times New Roman" w:cs="Times New Roman"/>
          <w:sz w:val="24"/>
          <w:szCs w:val="24"/>
          <w:lang w:val="pt-PT"/>
        </w:rPr>
        <w:lastRenderedPageBreak/>
        <w:t>e abdominal, utilizando fita métrica. Para os níveis axilares, xifóide e abdominal, as marcas foram a linha axilar anterior, a ponta do processo xifóide e o umbigo, respectivamente. As medições foram realizadas com os participantes na posição de pé com as mãos nos quadris e peito semi-nu. A expansão torácica foi obtida a partir da diferença entre as medidas de expiração máxima seguida de inspiração máxima. As medidas foram realizadas 3 vezes em cada nível, sendo o maior valor utilizado para o estudo. Para cada nível avaliado, foi solicitado aos participantes que realizassem expiração máxima (até o volume residual), seguido de inspiração máxima (até a capacidade pulmonar total). As diferenças entre as medidas inspiratórias e as expiratórias para cada um dos três níveis foram consideradas como índices de mobilidade torácica”</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E12299">
        <w:rPr>
          <w:rFonts w:ascii="Times New Roman" w:eastAsia="Times New Roman" w:hAnsi="Times New Roman" w:cs="Times New Roman"/>
          <w:sz w:val="24"/>
          <w:szCs w:val="24"/>
        </w:rPr>
        <w:tab/>
      </w:r>
    </w:p>
    <w:p w:rsidR="00A201B7"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 </w:t>
      </w:r>
      <w:r w:rsidRPr="00200DEB">
        <w:rPr>
          <w:rFonts w:ascii="Times" w:hAnsi="Times" w:cs="Times New Roman"/>
          <w:color w:val="000000"/>
          <w:sz w:val="24"/>
          <w:szCs w:val="24"/>
          <w:u w:val="single"/>
          <w:lang w:eastAsia="pt-BR"/>
        </w:rPr>
        <w:t xml:space="preserve">Pressão arterial: </w:t>
      </w:r>
      <w:r w:rsidRPr="00200DEB">
        <w:rPr>
          <w:rFonts w:ascii="Times" w:hAnsi="Times" w:cs="Times New Roman"/>
          <w:color w:val="000000"/>
          <w:sz w:val="24"/>
          <w:szCs w:val="24"/>
          <w:lang w:eastAsia="pt-BR"/>
        </w:rPr>
        <w:t xml:space="preserve">Participante em decúbito dorsal ou posição supino, em uma maca, por cerca de 2 minutos, a fim de que a pressão mantenha-se estabilizada, Fisioterapeuta irá aferir a pressão arterial com </w:t>
      </w:r>
      <w:proofErr w:type="spellStart"/>
      <w:r w:rsidRPr="00200DEB">
        <w:rPr>
          <w:rFonts w:ascii="Times" w:hAnsi="Times" w:cs="Times New Roman"/>
          <w:color w:val="000000"/>
          <w:sz w:val="24"/>
          <w:szCs w:val="24"/>
          <w:lang w:eastAsia="pt-BR"/>
        </w:rPr>
        <w:t>esfignomanômetro</w:t>
      </w:r>
      <w:proofErr w:type="spellEnd"/>
      <w:r w:rsidRPr="00200DEB">
        <w:rPr>
          <w:rFonts w:ascii="Times" w:hAnsi="Times" w:cs="Times New Roman"/>
          <w:color w:val="000000"/>
          <w:sz w:val="24"/>
          <w:szCs w:val="24"/>
          <w:lang w:eastAsia="pt-BR"/>
        </w:rPr>
        <w:t xml:space="preserve"> e estetoscópio, em seguida anotar os valores em uma planilha.</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 </w:t>
      </w:r>
      <w:r w:rsidRPr="00200DEB">
        <w:rPr>
          <w:rFonts w:ascii="Times" w:hAnsi="Times" w:cs="Times New Roman"/>
          <w:color w:val="000000"/>
          <w:sz w:val="24"/>
          <w:szCs w:val="24"/>
          <w:u w:val="single"/>
          <w:lang w:eastAsia="pt-BR"/>
        </w:rPr>
        <w:t xml:space="preserve">Circunferência abdominal: </w:t>
      </w:r>
      <w:r w:rsidRPr="00200DEB">
        <w:rPr>
          <w:rFonts w:ascii="Times" w:hAnsi="Times" w:cs="Times New Roman"/>
          <w:color w:val="000000"/>
          <w:sz w:val="24"/>
          <w:szCs w:val="24"/>
          <w:lang w:eastAsia="pt-BR"/>
        </w:rPr>
        <w:t>Participante em pé, Fisioterapeuta realizará a circunferência abdominal na cicatriz umbilical a fim de mensurar o valor em centímetros.</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t>A medida, de acordo com a Organização Mundial da Saúde (OMS), não deve ultrapassar 94 cm para homens, o acúmulo excessivo de gordura na região abdominal já é um conhecido indicador de risco para doenças cardiovasculares.</w:t>
      </w:r>
    </w:p>
    <w:p w:rsid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t>De acordo com CARNEVALI JR (2013, p. 283) “As medidas de circunferências, também denominadas de perímetros, tanto aplicadas isoladamente quanto combinadas, em alguns estudos tem se mostrado com valores preditivos de morbimortalidade e risco de doenças cardiovasculares maiores do que o IMC (</w:t>
      </w:r>
      <w:proofErr w:type="spellStart"/>
      <w:r w:rsidRPr="00200DEB">
        <w:rPr>
          <w:rFonts w:ascii="Times" w:hAnsi="Times" w:cs="Times New Roman"/>
          <w:color w:val="000000"/>
          <w:sz w:val="24"/>
          <w:szCs w:val="24"/>
          <w:lang w:eastAsia="pt-BR"/>
        </w:rPr>
        <w:t>Lofgren</w:t>
      </w:r>
      <w:proofErr w:type="spellEnd"/>
      <w:r w:rsidRPr="00200DEB">
        <w:rPr>
          <w:rFonts w:ascii="Times" w:hAnsi="Times" w:cs="Times New Roman"/>
          <w:color w:val="000000"/>
          <w:sz w:val="24"/>
          <w:szCs w:val="24"/>
          <w:lang w:eastAsia="pt-BR"/>
        </w:rPr>
        <w:t xml:space="preserve"> et al., 2004; </w:t>
      </w:r>
      <w:proofErr w:type="spellStart"/>
      <w:r w:rsidRPr="00200DEB">
        <w:rPr>
          <w:rFonts w:ascii="Times" w:hAnsi="Times" w:cs="Times New Roman"/>
          <w:color w:val="000000"/>
          <w:sz w:val="24"/>
          <w:szCs w:val="24"/>
          <w:lang w:eastAsia="pt-BR"/>
        </w:rPr>
        <w:t>Visscher</w:t>
      </w:r>
      <w:proofErr w:type="spellEnd"/>
      <w:r w:rsidRPr="00200DEB">
        <w:rPr>
          <w:rFonts w:ascii="Times" w:hAnsi="Times" w:cs="Times New Roman"/>
          <w:color w:val="000000"/>
          <w:sz w:val="24"/>
          <w:szCs w:val="24"/>
          <w:lang w:eastAsia="pt-BR"/>
        </w:rPr>
        <w:t xml:space="preserve"> et al., 2001)”.</w:t>
      </w:r>
    </w:p>
    <w:p w:rsidR="00A201B7" w:rsidRPr="00200DEB" w:rsidRDefault="00A201B7" w:rsidP="00200DEB">
      <w:pPr>
        <w:spacing w:after="0" w:line="360" w:lineRule="auto"/>
        <w:jc w:val="both"/>
        <w:rPr>
          <w:rFonts w:ascii="Times" w:hAnsi="Times" w:cs="Times New Roman"/>
          <w:color w:val="000000"/>
          <w:sz w:val="24"/>
          <w:szCs w:val="24"/>
          <w:lang w:eastAsia="pt-BR"/>
        </w:rPr>
      </w:pP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 </w:t>
      </w:r>
      <w:r w:rsidRPr="00200DEB">
        <w:rPr>
          <w:rFonts w:ascii="Times" w:hAnsi="Times" w:cs="Times New Roman"/>
          <w:color w:val="000000"/>
          <w:sz w:val="24"/>
          <w:szCs w:val="24"/>
          <w:u w:val="single"/>
          <w:lang w:eastAsia="pt-BR"/>
        </w:rPr>
        <w:t>Saturação de oxigênio e frequência cardíaca</w:t>
      </w:r>
      <w:r w:rsidRPr="00200DEB">
        <w:rPr>
          <w:rFonts w:ascii="Times" w:hAnsi="Times" w:cs="Times New Roman"/>
          <w:color w:val="000000"/>
          <w:sz w:val="24"/>
          <w:szCs w:val="24"/>
          <w:lang w:eastAsia="pt-BR"/>
        </w:rPr>
        <w:t xml:space="preserve">: A </w:t>
      </w:r>
      <w:proofErr w:type="spellStart"/>
      <w:r w:rsidRPr="00200DEB">
        <w:rPr>
          <w:rFonts w:ascii="Times" w:hAnsi="Times" w:cs="Times New Roman"/>
          <w:color w:val="000000"/>
          <w:sz w:val="24"/>
          <w:szCs w:val="24"/>
          <w:lang w:eastAsia="pt-BR"/>
        </w:rPr>
        <w:t>oximetria</w:t>
      </w:r>
      <w:proofErr w:type="spellEnd"/>
      <w:r w:rsidRPr="00200DEB">
        <w:rPr>
          <w:rFonts w:ascii="Times" w:hAnsi="Times" w:cs="Times New Roman"/>
          <w:color w:val="000000"/>
          <w:sz w:val="24"/>
          <w:szCs w:val="24"/>
          <w:lang w:eastAsia="pt-BR"/>
        </w:rPr>
        <w:t xml:space="preserve"> (medida da saturação de oxigênio) será analisada através de um </w:t>
      </w:r>
      <w:proofErr w:type="spellStart"/>
      <w:r w:rsidRPr="00200DEB">
        <w:rPr>
          <w:rFonts w:ascii="Times" w:hAnsi="Times" w:cs="Times New Roman"/>
          <w:color w:val="000000"/>
          <w:sz w:val="24"/>
          <w:szCs w:val="24"/>
          <w:lang w:eastAsia="pt-BR"/>
        </w:rPr>
        <w:t>oxímetro</w:t>
      </w:r>
      <w:proofErr w:type="spellEnd"/>
      <w:r w:rsidRPr="00200DEB">
        <w:rPr>
          <w:rFonts w:ascii="Times" w:hAnsi="Times" w:cs="Times New Roman"/>
          <w:color w:val="000000"/>
          <w:sz w:val="24"/>
          <w:szCs w:val="24"/>
          <w:lang w:eastAsia="pt-BR"/>
        </w:rPr>
        <w:t xml:space="preserve"> de dedo, marca </w:t>
      </w:r>
      <w:proofErr w:type="spellStart"/>
      <w:r w:rsidRPr="00200DEB">
        <w:rPr>
          <w:rFonts w:ascii="Times" w:hAnsi="Times" w:cs="Times New Roman"/>
          <w:i/>
          <w:color w:val="000000"/>
          <w:sz w:val="24"/>
          <w:szCs w:val="24"/>
          <w:lang w:eastAsia="pt-BR"/>
        </w:rPr>
        <w:t>ChoiceMMed</w:t>
      </w:r>
      <w:proofErr w:type="spellEnd"/>
      <w:r w:rsidRPr="00200DEB">
        <w:rPr>
          <w:rFonts w:ascii="Times" w:hAnsi="Times" w:cs="Times New Roman"/>
          <w:color w:val="000000"/>
          <w:sz w:val="24"/>
          <w:szCs w:val="24"/>
          <w:lang w:eastAsia="pt-BR"/>
        </w:rPr>
        <w:t xml:space="preserve"> participante em decúbito dorsal na maca, o Fisioterapeuta colocará o medidor de frequência cardíaca e saturação de oxigênio no dedo indicador, em uma das mãos.</w:t>
      </w:r>
    </w:p>
    <w:p w:rsidR="00200DEB" w:rsidRDefault="00200DEB" w:rsidP="00200DEB">
      <w:pPr>
        <w:spacing w:after="0" w:line="360" w:lineRule="auto"/>
        <w:jc w:val="both"/>
        <w:rPr>
          <w:rFonts w:ascii="Times" w:hAnsi="Times" w:cs="Times New Roman"/>
          <w:color w:val="000000"/>
          <w:sz w:val="24"/>
          <w:szCs w:val="24"/>
          <w:lang w:eastAsia="pt-BR"/>
        </w:rPr>
      </w:pPr>
    </w:p>
    <w:p w:rsidR="00A201B7" w:rsidRDefault="00A201B7" w:rsidP="00200DEB">
      <w:pPr>
        <w:spacing w:after="0" w:line="360" w:lineRule="auto"/>
        <w:jc w:val="both"/>
        <w:rPr>
          <w:rFonts w:ascii="Times" w:hAnsi="Times" w:cs="Times New Roman"/>
          <w:color w:val="000000"/>
          <w:sz w:val="24"/>
          <w:szCs w:val="24"/>
          <w:lang w:eastAsia="pt-BR"/>
        </w:rPr>
      </w:pPr>
    </w:p>
    <w:p w:rsidR="00A201B7" w:rsidRPr="00200DEB" w:rsidRDefault="00A201B7" w:rsidP="00200DEB">
      <w:pPr>
        <w:spacing w:after="0" w:line="360" w:lineRule="auto"/>
        <w:jc w:val="both"/>
        <w:rPr>
          <w:rFonts w:ascii="Times" w:hAnsi="Times" w:cs="Times New Roman"/>
          <w:color w:val="000000"/>
          <w:sz w:val="24"/>
          <w:szCs w:val="24"/>
          <w:lang w:eastAsia="pt-BR"/>
        </w:rPr>
      </w:pPr>
    </w:p>
    <w:p w:rsidR="00200DEB" w:rsidRPr="00200DEB" w:rsidRDefault="00200DEB" w:rsidP="00200DEB">
      <w:pPr>
        <w:numPr>
          <w:ilvl w:val="0"/>
          <w:numId w:val="18"/>
        </w:numPr>
        <w:spacing w:after="0" w:line="360" w:lineRule="auto"/>
        <w:contextualSpacing/>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lastRenderedPageBreak/>
        <w:t>Grupo intervenção ou experimental:</w:t>
      </w:r>
    </w:p>
    <w:p w:rsidR="00200DEB" w:rsidRPr="00200DEB" w:rsidRDefault="00200DEB" w:rsidP="00200DEB">
      <w:pPr>
        <w:spacing w:after="0" w:line="360" w:lineRule="auto"/>
        <w:ind w:left="360"/>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Esse grupo receberá a intervenção com a técnica articulatória nos dias 1, 3, 5 e 7, as coletas de dados serão realizadas nos dias 1 e 14, o questionário será aplicado nos dias 1 e 14.</w:t>
      </w: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Dia 1: Preenchimento do questionário, coleta de dados, mais intervenção.</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t xml:space="preserve">Participante será encaminhado ao laboratório, ambiente tranquilo, antes de qualquer medida, o participante lerá e assinará, se assim for de seu consentimento, a TCLE (termo de consentimento livre e esclarecido) específico para o grupo em questão. Serão passados as orientações dos possíveis riscos e desconfortos, para que o paciente fique ciente, pedindo para que caso sinta desconforto muscular, entre em contato com o pesquisador para que medidas sejam tomadas (tratamento fisioterápico padrão gratuito, oferecido pela clínica, além de orientações como uso de bolsa de água quente), dentro das orientações também será passado ao participante a tranquilidade de que a qualquer momento ele pode desistir, sem nenhum prejuízo à continuidade do tratamento na clínica. Inicialmente será pedido para o participante que preencha um questionário de Capacidade Funcional e Qualidade de vida. Logo após o participante deverá retirar a camisa ou camiseta, a Fisioterapeuta irá iniciar as medidas de </w:t>
      </w:r>
      <w:proofErr w:type="spellStart"/>
      <w:r w:rsidRPr="00200DEB">
        <w:rPr>
          <w:rFonts w:ascii="Times" w:hAnsi="Times" w:cs="Times New Roman"/>
          <w:color w:val="000000"/>
          <w:sz w:val="24"/>
          <w:szCs w:val="24"/>
          <w:lang w:eastAsia="pt-BR"/>
        </w:rPr>
        <w:t>Flexicurva</w:t>
      </w:r>
      <w:proofErr w:type="spellEnd"/>
      <w:r w:rsidRPr="00200DEB">
        <w:rPr>
          <w:rFonts w:ascii="Times" w:hAnsi="Times" w:cs="Times New Roman"/>
          <w:color w:val="000000"/>
          <w:sz w:val="24"/>
          <w:szCs w:val="24"/>
          <w:lang w:eastAsia="pt-BR"/>
        </w:rPr>
        <w:t xml:space="preserve"> com a régua flexível, as medidas de </w:t>
      </w:r>
      <w:proofErr w:type="spellStart"/>
      <w:r w:rsidRPr="00200DEB">
        <w:rPr>
          <w:rFonts w:ascii="Times" w:hAnsi="Times" w:cs="Times New Roman"/>
          <w:color w:val="000000"/>
          <w:sz w:val="24"/>
          <w:szCs w:val="24"/>
          <w:lang w:eastAsia="pt-BR"/>
        </w:rPr>
        <w:t>Cirtometria</w:t>
      </w:r>
      <w:proofErr w:type="spellEnd"/>
      <w:r w:rsidRPr="00200DEB">
        <w:rPr>
          <w:rFonts w:ascii="Times" w:hAnsi="Times" w:cs="Times New Roman"/>
          <w:color w:val="000000"/>
          <w:sz w:val="24"/>
          <w:szCs w:val="24"/>
          <w:lang w:eastAsia="pt-BR"/>
        </w:rPr>
        <w:t xml:space="preserve"> com a fita antropométrica, e medida da circunferência abdominal, estando este na posição em pé, logo em seguida o Fisioterapeuta irá colocar no tórax a cinta </w:t>
      </w:r>
      <w:r w:rsidRPr="00200DEB">
        <w:rPr>
          <w:rFonts w:ascii="Times" w:hAnsi="Times" w:cs="Times New Roman"/>
          <w:i/>
          <w:color w:val="000000"/>
          <w:sz w:val="24"/>
          <w:szCs w:val="24"/>
          <w:lang w:eastAsia="pt-BR"/>
        </w:rPr>
        <w:t>Polar</w:t>
      </w:r>
      <w:r w:rsidRPr="00200DEB">
        <w:rPr>
          <w:rFonts w:ascii="Times" w:hAnsi="Times" w:cs="Times New Roman"/>
          <w:color w:val="000000"/>
          <w:sz w:val="24"/>
          <w:szCs w:val="24"/>
          <w:lang w:eastAsia="pt-BR"/>
        </w:rPr>
        <w:t xml:space="preserve"> H10, o participante irá se deitar, ficar na posição supino ou decúbito dorsal, sem falar e sem se mexer por 2 min, após esse período de descanso, ainda na posição de decúbito dorsal, será mensurada a pressão arterial, saturação de oxigênio e frequência cardíaca, logo em seguida o aplicativo </w:t>
      </w:r>
      <w:r w:rsidRPr="00200DEB">
        <w:rPr>
          <w:rFonts w:ascii="Times" w:hAnsi="Times" w:cs="Times New Roman"/>
          <w:i/>
          <w:color w:val="000000"/>
          <w:sz w:val="24"/>
          <w:szCs w:val="24"/>
          <w:lang w:eastAsia="pt-BR"/>
        </w:rPr>
        <w:t>Elite</w:t>
      </w:r>
      <w:r w:rsidRPr="00200DEB">
        <w:rPr>
          <w:rFonts w:ascii="Times" w:hAnsi="Times" w:cs="Times New Roman"/>
          <w:color w:val="000000"/>
          <w:sz w:val="24"/>
          <w:szCs w:val="24"/>
          <w:lang w:eastAsia="pt-BR"/>
        </w:rPr>
        <w:t xml:space="preserve"> HRV estará coletando os sinais emitidos, estando o celular na maca ao lado do paciente, na sala do laboratório durante a coleta não poderá ter outro equipamento, computador ou outro celular ligado, para não dar interferência. </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Os sinais captados pelo aplicativo serão enviados para o </w:t>
      </w:r>
      <w:r w:rsidRPr="00200DEB">
        <w:rPr>
          <w:rFonts w:ascii="Times" w:hAnsi="Times" w:cs="Times New Roman"/>
          <w:i/>
          <w:color w:val="000000"/>
          <w:sz w:val="24"/>
          <w:szCs w:val="24"/>
          <w:lang w:eastAsia="pt-BR"/>
        </w:rPr>
        <w:t>software</w:t>
      </w:r>
      <w:r w:rsidRPr="00200DEB">
        <w:rPr>
          <w:rFonts w:ascii="Times" w:hAnsi="Times" w:cs="Times New Roman"/>
          <w:color w:val="000000"/>
          <w:sz w:val="24"/>
          <w:szCs w:val="24"/>
          <w:lang w:eastAsia="pt-BR"/>
        </w:rPr>
        <w:t xml:space="preserve"> </w:t>
      </w:r>
      <w:proofErr w:type="spellStart"/>
      <w:r w:rsidRPr="00A201B7">
        <w:rPr>
          <w:rFonts w:ascii="Times" w:hAnsi="Times" w:cs="Times New Roman"/>
          <w:i/>
          <w:color w:val="000000"/>
          <w:sz w:val="24"/>
          <w:szCs w:val="24"/>
          <w:lang w:eastAsia="pt-BR"/>
        </w:rPr>
        <w:t>Kubios</w:t>
      </w:r>
      <w:proofErr w:type="spellEnd"/>
      <w:r w:rsidRPr="00200DEB">
        <w:rPr>
          <w:rFonts w:ascii="Times" w:hAnsi="Times" w:cs="Times New Roman"/>
          <w:color w:val="000000"/>
          <w:sz w:val="24"/>
          <w:szCs w:val="24"/>
          <w:lang w:eastAsia="pt-BR"/>
        </w:rPr>
        <w:t xml:space="preserve">, por meio de um </w:t>
      </w:r>
      <w:proofErr w:type="gramStart"/>
      <w:r w:rsidRPr="00200DEB">
        <w:rPr>
          <w:rFonts w:ascii="Times" w:hAnsi="Times" w:cs="Times New Roman"/>
          <w:i/>
          <w:color w:val="000000"/>
          <w:sz w:val="24"/>
          <w:szCs w:val="24"/>
          <w:lang w:eastAsia="pt-BR"/>
        </w:rPr>
        <w:t>notebook</w:t>
      </w:r>
      <w:r w:rsidRPr="00200DEB">
        <w:rPr>
          <w:rFonts w:ascii="Times" w:hAnsi="Times" w:cs="Times New Roman"/>
          <w:color w:val="000000"/>
          <w:sz w:val="24"/>
          <w:szCs w:val="24"/>
          <w:lang w:eastAsia="pt-BR"/>
        </w:rPr>
        <w:t xml:space="preserve">  marca</w:t>
      </w:r>
      <w:proofErr w:type="gramEnd"/>
      <w:r w:rsidRPr="00200DEB">
        <w:rPr>
          <w:rFonts w:ascii="Times" w:hAnsi="Times" w:cs="Times New Roman"/>
          <w:color w:val="000000"/>
          <w:sz w:val="24"/>
          <w:szCs w:val="24"/>
          <w:lang w:eastAsia="pt-BR"/>
        </w:rPr>
        <w:t xml:space="preserve"> HP para posterior análise dos dados da variabilidade da frequência cardíaca, o </w:t>
      </w:r>
      <w:r w:rsidRPr="00200DEB">
        <w:rPr>
          <w:rFonts w:ascii="Times" w:hAnsi="Times" w:cs="Times New Roman"/>
          <w:i/>
          <w:color w:val="000000"/>
          <w:sz w:val="24"/>
          <w:szCs w:val="24"/>
          <w:lang w:eastAsia="pt-BR"/>
        </w:rPr>
        <w:t>software</w:t>
      </w:r>
      <w:r w:rsidRPr="00200DEB">
        <w:rPr>
          <w:rFonts w:ascii="Times" w:hAnsi="Times" w:cs="Times New Roman"/>
          <w:color w:val="000000"/>
          <w:sz w:val="24"/>
          <w:szCs w:val="24"/>
          <w:lang w:eastAsia="pt-BR"/>
        </w:rPr>
        <w:t xml:space="preserve"> </w:t>
      </w:r>
      <w:proofErr w:type="spellStart"/>
      <w:r w:rsidRPr="00A201B7">
        <w:rPr>
          <w:rFonts w:ascii="Times" w:hAnsi="Times" w:cs="Times New Roman"/>
          <w:i/>
          <w:color w:val="000000"/>
          <w:sz w:val="24"/>
          <w:szCs w:val="24"/>
          <w:lang w:eastAsia="pt-BR"/>
        </w:rPr>
        <w:t>Kubios</w:t>
      </w:r>
      <w:proofErr w:type="spellEnd"/>
      <w:r w:rsidRPr="00200DEB">
        <w:rPr>
          <w:rFonts w:ascii="Times" w:hAnsi="Times" w:cs="Times New Roman"/>
          <w:color w:val="000000"/>
          <w:sz w:val="24"/>
          <w:szCs w:val="24"/>
          <w:lang w:eastAsia="pt-BR"/>
        </w:rPr>
        <w:t xml:space="preserve"> utiliza uma base de algoritmo do </w:t>
      </w:r>
      <w:proofErr w:type="spellStart"/>
      <w:r w:rsidRPr="00A201B7">
        <w:rPr>
          <w:rFonts w:ascii="Times" w:hAnsi="Times" w:cs="Times New Roman"/>
          <w:i/>
          <w:color w:val="000000"/>
          <w:sz w:val="24"/>
          <w:szCs w:val="24"/>
          <w:lang w:eastAsia="pt-BR"/>
        </w:rPr>
        <w:t>matlab</w:t>
      </w:r>
      <w:proofErr w:type="spellEnd"/>
      <w:r w:rsidRPr="00200DEB">
        <w:rPr>
          <w:rFonts w:ascii="Times" w:hAnsi="Times" w:cs="Times New Roman"/>
          <w:color w:val="000000"/>
          <w:sz w:val="24"/>
          <w:szCs w:val="24"/>
          <w:lang w:eastAsia="pt-BR"/>
        </w:rPr>
        <w:t xml:space="preserve"> e é amplamente utilizado e já validado para as análises da VFC (variabilidade da frequência cardíaca), juntamente com a utilização da cinta polar. </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proofErr w:type="spellStart"/>
      <w:r w:rsidRPr="00200DEB">
        <w:rPr>
          <w:rFonts w:ascii="Times" w:hAnsi="Times" w:cs="Times New Roman"/>
          <w:color w:val="000000"/>
          <w:sz w:val="24"/>
          <w:szCs w:val="24"/>
          <w:lang w:eastAsia="pt-BR"/>
        </w:rPr>
        <w:t>Realizar-se-à</w:t>
      </w:r>
      <w:proofErr w:type="spellEnd"/>
      <w:r w:rsidRPr="00200DEB">
        <w:rPr>
          <w:rFonts w:ascii="Times" w:hAnsi="Times" w:cs="Times New Roman"/>
          <w:color w:val="000000"/>
          <w:sz w:val="24"/>
          <w:szCs w:val="24"/>
          <w:lang w:eastAsia="pt-BR"/>
        </w:rPr>
        <w:t xml:space="preserve"> a intervenção (técnica articulatória da coluna torácica), participante sentado na maca, Fisioterapeuta à frente do participante em pé como se fosse abraça-lo, coloca-se as mãos, uma de cada lado na coluna torácica e mobiliza, nos movimentos de</w:t>
      </w:r>
      <w:r w:rsidRPr="00200DEB">
        <w:rPr>
          <w:rFonts w:ascii="Times New Roman" w:hAnsi="Times New Roman" w:cs="Times New Roman"/>
          <w:sz w:val="24"/>
          <w:szCs w:val="24"/>
          <w:lang w:eastAsia="pt-BR"/>
        </w:rPr>
        <w:t xml:space="preserve"> </w:t>
      </w:r>
      <w:r w:rsidRPr="00200DEB">
        <w:rPr>
          <w:rFonts w:ascii="Times New Roman" w:hAnsi="Times New Roman" w:cs="Times New Roman"/>
          <w:sz w:val="24"/>
          <w:szCs w:val="24"/>
          <w:lang w:eastAsia="pt-BR"/>
        </w:rPr>
        <w:lastRenderedPageBreak/>
        <w:t>extensão dorsal em amplitude máxima de movimento, associado com rotações,</w:t>
      </w:r>
      <w:r w:rsidRPr="00200DEB">
        <w:rPr>
          <w:rFonts w:ascii="Times" w:hAnsi="Times" w:cs="Times New Roman"/>
          <w:color w:val="000000"/>
          <w:sz w:val="24"/>
          <w:szCs w:val="24"/>
          <w:lang w:eastAsia="pt-BR"/>
        </w:rPr>
        <w:t xml:space="preserve"> indivíduo sentado, com os MMSS (membros superiores) apoiados no ombro do terapeuta e a cabeça apoiada e relaxada nos próprios MMSS (membros superiores), tempo de duração da técnica 5 minutos.</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b/>
        <w:t xml:space="preserve">Repete-se então as medidas da </w:t>
      </w:r>
      <w:proofErr w:type="spellStart"/>
      <w:r w:rsidRPr="00200DEB">
        <w:rPr>
          <w:rFonts w:ascii="Times" w:hAnsi="Times" w:cs="Times New Roman"/>
          <w:color w:val="000000"/>
          <w:sz w:val="24"/>
          <w:szCs w:val="24"/>
          <w:lang w:eastAsia="pt-BR"/>
        </w:rPr>
        <w:t>Flexicurva</w:t>
      </w:r>
      <w:proofErr w:type="spellEnd"/>
      <w:r w:rsidRPr="00200DEB">
        <w:rPr>
          <w:rFonts w:ascii="Times" w:hAnsi="Times" w:cs="Times New Roman"/>
          <w:color w:val="000000"/>
          <w:sz w:val="24"/>
          <w:szCs w:val="24"/>
          <w:lang w:eastAsia="pt-BR"/>
        </w:rPr>
        <w:t xml:space="preserve"> e </w:t>
      </w:r>
      <w:proofErr w:type="spellStart"/>
      <w:r w:rsidRPr="00200DEB">
        <w:rPr>
          <w:rFonts w:ascii="Times" w:hAnsi="Times" w:cs="Times New Roman"/>
          <w:color w:val="000000"/>
          <w:sz w:val="24"/>
          <w:szCs w:val="24"/>
          <w:lang w:eastAsia="pt-BR"/>
        </w:rPr>
        <w:t>cirtometria</w:t>
      </w:r>
      <w:proofErr w:type="spellEnd"/>
      <w:r w:rsidRPr="00200DEB">
        <w:rPr>
          <w:rFonts w:ascii="Times" w:hAnsi="Times" w:cs="Times New Roman"/>
          <w:color w:val="000000"/>
          <w:sz w:val="24"/>
          <w:szCs w:val="24"/>
          <w:lang w:eastAsia="pt-BR"/>
        </w:rPr>
        <w:t xml:space="preserve">, </w:t>
      </w:r>
      <w:proofErr w:type="gramStart"/>
      <w:r w:rsidRPr="00200DEB">
        <w:rPr>
          <w:rFonts w:ascii="Times" w:hAnsi="Times" w:cs="Times New Roman"/>
          <w:color w:val="000000"/>
          <w:sz w:val="24"/>
          <w:szCs w:val="24"/>
          <w:lang w:eastAsia="pt-BR"/>
        </w:rPr>
        <w:t>circunferência  abdominal</w:t>
      </w:r>
      <w:proofErr w:type="gramEnd"/>
      <w:r w:rsidRPr="00200DEB">
        <w:rPr>
          <w:rFonts w:ascii="Times" w:hAnsi="Times" w:cs="Times New Roman"/>
          <w:color w:val="000000"/>
          <w:sz w:val="24"/>
          <w:szCs w:val="24"/>
          <w:lang w:eastAsia="pt-BR"/>
        </w:rPr>
        <w:t xml:space="preserve">,  em seguida repete-se a coleta com a cinta Polar H10, pressão arterial, frequência cardíaca e </w:t>
      </w:r>
      <w:proofErr w:type="spellStart"/>
      <w:r w:rsidRPr="00200DEB">
        <w:rPr>
          <w:rFonts w:ascii="Times" w:hAnsi="Times" w:cs="Times New Roman"/>
          <w:color w:val="000000"/>
          <w:sz w:val="24"/>
          <w:szCs w:val="24"/>
          <w:lang w:eastAsia="pt-BR"/>
        </w:rPr>
        <w:t>oximetria</w:t>
      </w:r>
      <w:proofErr w:type="spellEnd"/>
      <w:r w:rsidRPr="00200DEB">
        <w:rPr>
          <w:rFonts w:ascii="Times" w:hAnsi="Times" w:cs="Times New Roman"/>
          <w:color w:val="000000"/>
          <w:sz w:val="24"/>
          <w:szCs w:val="24"/>
          <w:lang w:eastAsia="pt-BR"/>
        </w:rPr>
        <w:t xml:space="preserve">  novamente, após essa segunda coleta, participante permanecerá na posição supino ou decúbito dorsal, por 10 minutos, após esse repouso de 10 minutos, </w:t>
      </w:r>
      <w:proofErr w:type="spellStart"/>
      <w:r w:rsidRPr="00200DEB">
        <w:rPr>
          <w:rFonts w:ascii="Times" w:hAnsi="Times" w:cs="Times New Roman"/>
          <w:color w:val="000000"/>
          <w:sz w:val="24"/>
          <w:szCs w:val="24"/>
          <w:lang w:eastAsia="pt-BR"/>
        </w:rPr>
        <w:t>repetir-se-à</w:t>
      </w:r>
      <w:proofErr w:type="spellEnd"/>
      <w:r w:rsidRPr="00200DEB">
        <w:rPr>
          <w:rFonts w:ascii="Times" w:hAnsi="Times" w:cs="Times New Roman"/>
          <w:color w:val="000000"/>
          <w:sz w:val="24"/>
          <w:szCs w:val="24"/>
          <w:lang w:eastAsia="pt-BR"/>
        </w:rPr>
        <w:t xml:space="preserve"> a coleta novamente, com o objetivo de saber a resposta da técnica da intervenção no sistema nervoso autônomo após o período de 10 minutos. Em seguida participante será dispensado.</w:t>
      </w: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 xml:space="preserve"> Dia 3: Intervenção</w:t>
      </w:r>
    </w:p>
    <w:p w:rsidR="00200DEB" w:rsidRPr="00DD3801"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ab/>
        <w:t>Realizar-se-á somente a intervenção (técnica articulatória para coluna torácica), duração da técnica 5</w:t>
      </w:r>
      <w:r w:rsidR="00DD3801">
        <w:rPr>
          <w:rFonts w:ascii="Times" w:hAnsi="Times" w:cs="Times New Roman"/>
          <w:bCs/>
          <w:color w:val="000000"/>
          <w:sz w:val="24"/>
          <w:szCs w:val="24"/>
          <w:lang w:eastAsia="pt-BR"/>
        </w:rPr>
        <w:t xml:space="preserve"> minutos, sem a coleta de dados (pois a primeira coleta de dados será realizada no dia 1 e a próxima no dia 14, para analisar uma resposta de </w:t>
      </w:r>
      <w:proofErr w:type="spellStart"/>
      <w:r w:rsidR="00DD3801">
        <w:rPr>
          <w:rFonts w:ascii="Times" w:hAnsi="Times" w:cs="Times New Roman"/>
          <w:bCs/>
          <w:i/>
          <w:color w:val="000000"/>
          <w:sz w:val="24"/>
          <w:szCs w:val="24"/>
          <w:lang w:eastAsia="pt-BR"/>
        </w:rPr>
        <w:t>follow</w:t>
      </w:r>
      <w:proofErr w:type="spellEnd"/>
      <w:r w:rsidR="00DD3801">
        <w:rPr>
          <w:rFonts w:ascii="Times" w:hAnsi="Times" w:cs="Times New Roman"/>
          <w:bCs/>
          <w:i/>
          <w:color w:val="000000"/>
          <w:sz w:val="24"/>
          <w:szCs w:val="24"/>
          <w:lang w:eastAsia="pt-BR"/>
        </w:rPr>
        <w:t xml:space="preserve"> </w:t>
      </w:r>
      <w:proofErr w:type="spellStart"/>
      <w:r w:rsidR="00DD3801">
        <w:rPr>
          <w:rFonts w:ascii="Times" w:hAnsi="Times" w:cs="Times New Roman"/>
          <w:bCs/>
          <w:i/>
          <w:color w:val="000000"/>
          <w:sz w:val="24"/>
          <w:szCs w:val="24"/>
          <w:lang w:eastAsia="pt-BR"/>
        </w:rPr>
        <w:t>up</w:t>
      </w:r>
      <w:proofErr w:type="spellEnd"/>
      <w:r w:rsidR="00DD3801">
        <w:rPr>
          <w:rFonts w:ascii="Times" w:hAnsi="Times" w:cs="Times New Roman"/>
          <w:bCs/>
          <w:i/>
          <w:color w:val="000000"/>
          <w:sz w:val="24"/>
          <w:szCs w:val="24"/>
          <w:lang w:eastAsia="pt-BR"/>
        </w:rPr>
        <w:t xml:space="preserve"> </w:t>
      </w:r>
      <w:r w:rsidR="00DD3801">
        <w:rPr>
          <w:rFonts w:ascii="Times" w:hAnsi="Times" w:cs="Times New Roman"/>
          <w:bCs/>
          <w:color w:val="000000"/>
          <w:sz w:val="24"/>
          <w:szCs w:val="24"/>
          <w:lang w:eastAsia="pt-BR"/>
        </w:rPr>
        <w:t>[resposta duradora após 1 semana]).</w:t>
      </w:r>
    </w:p>
    <w:p w:rsidR="00200DEB" w:rsidRPr="00200DEB" w:rsidRDefault="00200DEB" w:rsidP="00200DEB">
      <w:pPr>
        <w:spacing w:after="0" w:line="360" w:lineRule="auto"/>
        <w:jc w:val="both"/>
        <w:rPr>
          <w:rFonts w:ascii="Times" w:hAnsi="Times" w:cs="Times New Roman"/>
          <w:b/>
          <w:bCs/>
          <w:color w:val="000000"/>
          <w:sz w:val="24"/>
          <w:szCs w:val="24"/>
          <w:lang w:eastAsia="pt-BR"/>
        </w:rPr>
      </w:pPr>
      <w:r w:rsidRPr="00200DEB">
        <w:rPr>
          <w:rFonts w:ascii="Times" w:hAnsi="Times" w:cs="Times New Roman"/>
          <w:b/>
          <w:bCs/>
          <w:color w:val="000000"/>
          <w:sz w:val="24"/>
          <w:szCs w:val="24"/>
          <w:lang w:eastAsia="pt-BR"/>
        </w:rPr>
        <w:t xml:space="preserve"> Dia 5: Intervenção</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ab/>
        <w:t>Realizar-se-á somente a intervenção (técnica articulatória para coluna torácica), duração da técnica 5 minutos, sem a coleta de dados.</w:t>
      </w: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 xml:space="preserve">Dia 7: Intervenção </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color w:val="000000"/>
          <w:sz w:val="24"/>
          <w:szCs w:val="24"/>
          <w:lang w:eastAsia="pt-BR"/>
        </w:rPr>
        <w:tab/>
      </w:r>
      <w:r w:rsidRPr="00200DEB">
        <w:rPr>
          <w:rFonts w:ascii="Times" w:hAnsi="Times" w:cs="Times New Roman"/>
          <w:bCs/>
          <w:color w:val="000000"/>
          <w:sz w:val="24"/>
          <w:szCs w:val="24"/>
          <w:lang w:eastAsia="pt-BR"/>
        </w:rPr>
        <w:t>Realizar-se-á somente a intervenção (técnica articulatória para coluna torácica), duração da técnica 5 minutos, sem a coleta de dados.</w:t>
      </w: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Dia 14: Coleta de dados, mais preenchimento do questionário.</w:t>
      </w:r>
    </w:p>
    <w:p w:rsidR="00200DEB" w:rsidRPr="00200DEB" w:rsidRDefault="00200DEB" w:rsidP="00200DEB">
      <w:pPr>
        <w:spacing w:after="0" w:line="360" w:lineRule="auto"/>
        <w:ind w:firstLine="708"/>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 xml:space="preserve">Os participantes do grupo intervenção, serão avaliados novamente no dia 14,  através da </w:t>
      </w:r>
      <w:proofErr w:type="spellStart"/>
      <w:r w:rsidRPr="00200DEB">
        <w:rPr>
          <w:rFonts w:ascii="Times" w:hAnsi="Times" w:cs="Times New Roman"/>
          <w:bCs/>
          <w:color w:val="000000"/>
          <w:sz w:val="24"/>
          <w:szCs w:val="24"/>
          <w:lang w:eastAsia="pt-BR"/>
        </w:rPr>
        <w:t>cirtometria</w:t>
      </w:r>
      <w:proofErr w:type="spellEnd"/>
      <w:r w:rsidRPr="00200DEB">
        <w:rPr>
          <w:rFonts w:ascii="Times" w:hAnsi="Times" w:cs="Times New Roman"/>
          <w:bCs/>
          <w:color w:val="000000"/>
          <w:sz w:val="24"/>
          <w:szCs w:val="24"/>
          <w:lang w:eastAsia="pt-BR"/>
        </w:rPr>
        <w:t xml:space="preserve">, </w:t>
      </w:r>
      <w:proofErr w:type="spellStart"/>
      <w:r w:rsidRPr="00200DEB">
        <w:rPr>
          <w:rFonts w:ascii="Times" w:hAnsi="Times" w:cs="Times New Roman"/>
          <w:bCs/>
          <w:color w:val="000000"/>
          <w:sz w:val="24"/>
          <w:szCs w:val="24"/>
          <w:lang w:eastAsia="pt-BR"/>
        </w:rPr>
        <w:t>flexicurva</w:t>
      </w:r>
      <w:proofErr w:type="spellEnd"/>
      <w:r w:rsidRPr="00200DEB">
        <w:rPr>
          <w:rFonts w:ascii="Times" w:hAnsi="Times" w:cs="Times New Roman"/>
          <w:bCs/>
          <w:color w:val="000000"/>
          <w:sz w:val="24"/>
          <w:szCs w:val="24"/>
          <w:lang w:eastAsia="pt-BR"/>
        </w:rPr>
        <w:t xml:space="preserve"> e cinta </w:t>
      </w:r>
      <w:r w:rsidRPr="00200DEB">
        <w:rPr>
          <w:rFonts w:ascii="Times" w:hAnsi="Times" w:cs="Times New Roman"/>
          <w:bCs/>
          <w:i/>
          <w:color w:val="000000"/>
          <w:sz w:val="24"/>
          <w:szCs w:val="24"/>
          <w:lang w:eastAsia="pt-BR"/>
        </w:rPr>
        <w:t>Polar</w:t>
      </w:r>
      <w:r w:rsidRPr="00200DEB">
        <w:rPr>
          <w:rFonts w:ascii="Times" w:hAnsi="Times" w:cs="Times New Roman"/>
          <w:bCs/>
          <w:color w:val="000000"/>
          <w:sz w:val="24"/>
          <w:szCs w:val="24"/>
          <w:lang w:eastAsia="pt-BR"/>
        </w:rPr>
        <w:t xml:space="preserve"> H10, bem como FC (frequência cardíaca), PA (pressão arterial), saturação de oxigênio e circunferência abdominal, novamente como no primeiro dia, porém não será realizado intervenção (técnica articulatória da coluna torácica), somente a coleta, com a finalidade de observar o efeito da técnica na VFC (variabilidade da frequência cardíaca) no período de uma semana, conseguindo assim um </w:t>
      </w:r>
      <w:r w:rsidRPr="00200DEB">
        <w:rPr>
          <w:rFonts w:ascii="Times" w:hAnsi="Times" w:cs="Times New Roman"/>
          <w:bCs/>
          <w:i/>
          <w:color w:val="000000"/>
          <w:sz w:val="24"/>
          <w:szCs w:val="24"/>
          <w:lang w:eastAsia="pt-BR"/>
        </w:rPr>
        <w:t>follow-up</w:t>
      </w:r>
      <w:r w:rsidRPr="00200DEB">
        <w:rPr>
          <w:rFonts w:ascii="Times" w:hAnsi="Times" w:cs="Times New Roman"/>
          <w:bCs/>
          <w:color w:val="000000"/>
          <w:sz w:val="24"/>
          <w:szCs w:val="24"/>
          <w:lang w:eastAsia="pt-BR"/>
        </w:rPr>
        <w:t xml:space="preserve"> (resposta duradoura) de uma semana,  a coleta de dados após 10 minutos de repouso também não será feita. O participante preencherá o questionário igual do dia 1 novamente, para se comparar os possíveis benefícios na qualidade de vida.</w:t>
      </w:r>
    </w:p>
    <w:p w:rsidR="00200DEB" w:rsidRDefault="00200DEB" w:rsidP="00200DEB">
      <w:pPr>
        <w:spacing w:after="0" w:line="360" w:lineRule="auto"/>
        <w:ind w:firstLine="708"/>
        <w:jc w:val="both"/>
        <w:rPr>
          <w:rFonts w:ascii="Times" w:hAnsi="Times" w:cs="Times New Roman"/>
          <w:bCs/>
          <w:color w:val="000000"/>
          <w:sz w:val="24"/>
          <w:szCs w:val="24"/>
          <w:lang w:eastAsia="pt-BR"/>
        </w:rPr>
      </w:pPr>
    </w:p>
    <w:p w:rsidR="00E867DF" w:rsidRPr="00200DEB" w:rsidRDefault="00E867DF" w:rsidP="00200DEB">
      <w:pPr>
        <w:spacing w:after="0" w:line="360" w:lineRule="auto"/>
        <w:ind w:firstLine="708"/>
        <w:jc w:val="both"/>
        <w:rPr>
          <w:rFonts w:ascii="Times" w:hAnsi="Times" w:cs="Times New Roman"/>
          <w:bCs/>
          <w:color w:val="000000"/>
          <w:sz w:val="24"/>
          <w:szCs w:val="24"/>
          <w:lang w:eastAsia="pt-BR"/>
        </w:rPr>
      </w:pPr>
    </w:p>
    <w:p w:rsidR="00200DEB" w:rsidRPr="00200DEB" w:rsidRDefault="00200DEB" w:rsidP="00200DEB">
      <w:pPr>
        <w:numPr>
          <w:ilvl w:val="0"/>
          <w:numId w:val="18"/>
        </w:numPr>
        <w:spacing w:after="0" w:line="360" w:lineRule="auto"/>
        <w:jc w:val="both"/>
        <w:rPr>
          <w:rFonts w:ascii="Times" w:hAnsi="Times" w:cs="Times New Roman"/>
          <w:b/>
          <w:bCs/>
          <w:color w:val="000000"/>
          <w:sz w:val="24"/>
          <w:szCs w:val="24"/>
          <w:lang w:eastAsia="pt-BR"/>
        </w:rPr>
      </w:pPr>
      <w:r w:rsidRPr="00200DEB">
        <w:rPr>
          <w:rFonts w:ascii="Times" w:hAnsi="Times" w:cs="Times New Roman"/>
          <w:b/>
          <w:bCs/>
          <w:color w:val="000000"/>
          <w:sz w:val="24"/>
          <w:szCs w:val="24"/>
          <w:lang w:eastAsia="pt-BR"/>
        </w:rPr>
        <w:lastRenderedPageBreak/>
        <w:t>Grupo Controle:</w:t>
      </w:r>
    </w:p>
    <w:p w:rsidR="00200DEB" w:rsidRPr="00200DEB" w:rsidRDefault="00200DEB" w:rsidP="00200DEB">
      <w:pPr>
        <w:spacing w:after="0" w:line="360" w:lineRule="auto"/>
        <w:ind w:firstLine="360"/>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Esse grupo não receberá a intervenção com a técnica articulatória, será um grupo co</w:t>
      </w:r>
      <w:r w:rsidR="002A5FF0">
        <w:rPr>
          <w:rFonts w:ascii="Times" w:hAnsi="Times" w:cs="Times New Roman"/>
          <w:bCs/>
          <w:color w:val="000000"/>
          <w:sz w:val="24"/>
          <w:szCs w:val="24"/>
          <w:lang w:eastAsia="pt-BR"/>
        </w:rPr>
        <w:t>ntrole, para analisarmos o compo</w:t>
      </w:r>
      <w:r w:rsidRPr="00200DEB">
        <w:rPr>
          <w:rFonts w:ascii="Times" w:hAnsi="Times" w:cs="Times New Roman"/>
          <w:bCs/>
          <w:color w:val="000000"/>
          <w:sz w:val="24"/>
          <w:szCs w:val="24"/>
          <w:lang w:eastAsia="pt-BR"/>
        </w:rPr>
        <w:t>rtamento da variabilidade da frequência cardíaca, mobilidade da coluna torácica e qualidade de vida sem a ação da intervenção, para posteriormente comparar com o grupo intervenção.</w:t>
      </w:r>
    </w:p>
    <w:p w:rsidR="00200DEB" w:rsidRPr="00200DEB" w:rsidRDefault="00200DEB" w:rsidP="00200DEB">
      <w:pPr>
        <w:spacing w:after="0" w:line="360" w:lineRule="auto"/>
        <w:ind w:firstLine="360"/>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A coleta de dados e a aplicação do questionário será realizada nos dias 1 e 14.</w:t>
      </w:r>
    </w:p>
    <w:p w:rsidR="00200DEB" w:rsidRPr="00200DEB" w:rsidRDefault="00200DEB" w:rsidP="00200DEB">
      <w:pPr>
        <w:spacing w:after="0" w:line="360" w:lineRule="auto"/>
        <w:ind w:left="360"/>
        <w:jc w:val="both"/>
        <w:rPr>
          <w:rFonts w:ascii="Times" w:hAnsi="Times" w:cs="Times New Roman"/>
          <w:bCs/>
          <w:color w:val="000000"/>
          <w:sz w:val="24"/>
          <w:szCs w:val="24"/>
          <w:lang w:eastAsia="pt-BR"/>
        </w:rPr>
      </w:pPr>
    </w:p>
    <w:p w:rsidR="00200DEB" w:rsidRPr="00200DEB" w:rsidRDefault="00200DEB" w:rsidP="00200DEB">
      <w:pPr>
        <w:spacing w:after="0" w:line="360" w:lineRule="auto"/>
        <w:jc w:val="both"/>
        <w:rPr>
          <w:rFonts w:ascii="Times" w:hAnsi="Times" w:cs="Times New Roman"/>
          <w:b/>
          <w:bCs/>
          <w:color w:val="000000"/>
          <w:sz w:val="24"/>
          <w:szCs w:val="24"/>
          <w:lang w:eastAsia="pt-BR"/>
        </w:rPr>
      </w:pPr>
      <w:r w:rsidRPr="00200DEB">
        <w:rPr>
          <w:rFonts w:ascii="Times" w:hAnsi="Times" w:cs="Times New Roman"/>
          <w:b/>
          <w:bCs/>
          <w:color w:val="000000"/>
          <w:sz w:val="24"/>
          <w:szCs w:val="24"/>
          <w:lang w:eastAsia="pt-BR"/>
        </w:rPr>
        <w:t>Dia 1: Preenchimento do questionário, mais coleta de dados.</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Participante será encaminhado ao laboratório, ambiente tranquilo, antes de qualquer medida, o participante lerá e assinará, se assim for de seu consentimento, a TCLE (termo de consentimento livre e esclarecido) específico para o grupo em questão. Será passado  ao participante a tranquilidade de que a qualquer momento ele pode desistir, sem nenhum prejuízo à continuidade do tratamento na clínica, como os grupos serão divididos através de randomização, os participantes não saberão em qual se enquadram, portanto ao final da pesquisa, o pesquisador entrará em contato com cada participante do grupo controle para oferecer gratuitamente o tratamento com a técnica articulatória para coluna torácica (já descrita), caso se comprove o benefício e eficácia da mesma, no reequilíbrio do sistema nervoso autônomo na população especial hipertensos. Inicialmente será pedido para o participante que preencha um questionário de Capacidade Funcional e Qualidade de vida, logo após o participante deverá retirar a camisa ou camiseta, a Fisioterapeuta irá iniciar as medidas de </w:t>
      </w:r>
      <w:proofErr w:type="spellStart"/>
      <w:r w:rsidRPr="00200DEB">
        <w:rPr>
          <w:rFonts w:ascii="Times" w:hAnsi="Times" w:cs="Times New Roman"/>
          <w:color w:val="000000"/>
          <w:sz w:val="24"/>
          <w:szCs w:val="24"/>
          <w:lang w:eastAsia="pt-BR"/>
        </w:rPr>
        <w:t>Flexicurva</w:t>
      </w:r>
      <w:proofErr w:type="spellEnd"/>
      <w:r w:rsidRPr="00200DEB">
        <w:rPr>
          <w:rFonts w:ascii="Times" w:hAnsi="Times" w:cs="Times New Roman"/>
          <w:color w:val="000000"/>
          <w:sz w:val="24"/>
          <w:szCs w:val="24"/>
          <w:lang w:eastAsia="pt-BR"/>
        </w:rPr>
        <w:t xml:space="preserve"> com a régua flexível, as medidas de </w:t>
      </w:r>
      <w:proofErr w:type="spellStart"/>
      <w:r w:rsidRPr="00200DEB">
        <w:rPr>
          <w:rFonts w:ascii="Times" w:hAnsi="Times" w:cs="Times New Roman"/>
          <w:color w:val="000000"/>
          <w:sz w:val="24"/>
          <w:szCs w:val="24"/>
          <w:lang w:eastAsia="pt-BR"/>
        </w:rPr>
        <w:t>Cirtometria</w:t>
      </w:r>
      <w:proofErr w:type="spellEnd"/>
      <w:r w:rsidRPr="00200DEB">
        <w:rPr>
          <w:rFonts w:ascii="Times" w:hAnsi="Times" w:cs="Times New Roman"/>
          <w:color w:val="000000"/>
          <w:sz w:val="24"/>
          <w:szCs w:val="24"/>
          <w:lang w:eastAsia="pt-BR"/>
        </w:rPr>
        <w:t xml:space="preserve"> com a fita antropométrica, e circunferência abdominal ainda na posição em pé,  logo em seguida o Fisioterapeuta irá colocar no tórax a cinta </w:t>
      </w:r>
      <w:r w:rsidRPr="00AA224D">
        <w:rPr>
          <w:rFonts w:ascii="Times" w:hAnsi="Times" w:cs="Times New Roman"/>
          <w:i/>
          <w:color w:val="000000"/>
          <w:sz w:val="24"/>
          <w:szCs w:val="24"/>
          <w:lang w:eastAsia="pt-BR"/>
        </w:rPr>
        <w:t>Polar</w:t>
      </w:r>
      <w:r w:rsidRPr="00200DEB">
        <w:rPr>
          <w:rFonts w:ascii="Times" w:hAnsi="Times" w:cs="Times New Roman"/>
          <w:color w:val="000000"/>
          <w:sz w:val="24"/>
          <w:szCs w:val="24"/>
          <w:lang w:eastAsia="pt-BR"/>
        </w:rPr>
        <w:t xml:space="preserve"> H10, o participante irá se deitar, ficar na posição supino sem falar e sem se mexer por 2 min, depois deste período de repouso será mensurado a pressão arterial, frequência cardíaca e </w:t>
      </w:r>
      <w:proofErr w:type="spellStart"/>
      <w:r w:rsidRPr="00200DEB">
        <w:rPr>
          <w:rFonts w:ascii="Times" w:hAnsi="Times" w:cs="Times New Roman"/>
          <w:color w:val="000000"/>
          <w:sz w:val="24"/>
          <w:szCs w:val="24"/>
          <w:lang w:eastAsia="pt-BR"/>
        </w:rPr>
        <w:t>oximetria</w:t>
      </w:r>
      <w:proofErr w:type="spellEnd"/>
      <w:r w:rsidRPr="00200DEB">
        <w:rPr>
          <w:rFonts w:ascii="Times" w:hAnsi="Times" w:cs="Times New Roman"/>
          <w:color w:val="000000"/>
          <w:sz w:val="24"/>
          <w:szCs w:val="24"/>
          <w:lang w:eastAsia="pt-BR"/>
        </w:rPr>
        <w:t xml:space="preserve"> (saturação de oxigênio) na posição supina, logo em seguida o aplicativo </w:t>
      </w:r>
      <w:r w:rsidRPr="00AA224D">
        <w:rPr>
          <w:rFonts w:ascii="Times" w:hAnsi="Times" w:cs="Times New Roman"/>
          <w:i/>
          <w:color w:val="000000"/>
          <w:sz w:val="24"/>
          <w:szCs w:val="24"/>
          <w:lang w:eastAsia="pt-BR"/>
        </w:rPr>
        <w:t xml:space="preserve">Elite </w:t>
      </w:r>
      <w:r w:rsidRPr="00200DEB">
        <w:rPr>
          <w:rFonts w:ascii="Times" w:hAnsi="Times" w:cs="Times New Roman"/>
          <w:color w:val="000000"/>
          <w:sz w:val="24"/>
          <w:szCs w:val="24"/>
          <w:lang w:eastAsia="pt-BR"/>
        </w:rPr>
        <w:t xml:space="preserve">HRV estará coletando os sinais emitidos, estando o celular na maca ao lado do paciente, na sala do laboratório durante a coleta não poderá ter outro equipamento, computador ou outro celular ligado, para não dar interferência. </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b/>
          <w:bCs/>
          <w:color w:val="000000"/>
          <w:sz w:val="24"/>
          <w:szCs w:val="24"/>
          <w:lang w:eastAsia="pt-BR"/>
        </w:rPr>
        <w:tab/>
      </w:r>
      <w:r w:rsidRPr="00200DEB">
        <w:rPr>
          <w:rFonts w:ascii="Times" w:hAnsi="Times" w:cs="Times New Roman"/>
          <w:color w:val="000000"/>
          <w:sz w:val="24"/>
          <w:szCs w:val="24"/>
          <w:lang w:eastAsia="pt-BR"/>
        </w:rPr>
        <w:t xml:space="preserve">Os sinais captados pelo aplicativo serão enviados para o </w:t>
      </w:r>
      <w:r w:rsidRPr="00200DEB">
        <w:rPr>
          <w:rFonts w:ascii="Times" w:hAnsi="Times" w:cs="Times New Roman"/>
          <w:i/>
          <w:color w:val="000000"/>
          <w:sz w:val="24"/>
          <w:szCs w:val="24"/>
          <w:lang w:eastAsia="pt-BR"/>
        </w:rPr>
        <w:t>software</w:t>
      </w:r>
      <w:r w:rsidRPr="00200DEB">
        <w:rPr>
          <w:rFonts w:ascii="Times" w:hAnsi="Times" w:cs="Times New Roman"/>
          <w:color w:val="000000"/>
          <w:sz w:val="24"/>
          <w:szCs w:val="24"/>
          <w:lang w:eastAsia="pt-BR"/>
        </w:rPr>
        <w:t xml:space="preserve"> </w:t>
      </w:r>
      <w:proofErr w:type="spellStart"/>
      <w:r w:rsidRPr="00AA224D">
        <w:rPr>
          <w:rFonts w:ascii="Times" w:hAnsi="Times" w:cs="Times New Roman"/>
          <w:i/>
          <w:color w:val="000000"/>
          <w:sz w:val="24"/>
          <w:szCs w:val="24"/>
          <w:lang w:eastAsia="pt-BR"/>
        </w:rPr>
        <w:t>Kubios</w:t>
      </w:r>
      <w:proofErr w:type="spellEnd"/>
      <w:r w:rsidRPr="00200DEB">
        <w:rPr>
          <w:rFonts w:ascii="Times" w:hAnsi="Times" w:cs="Times New Roman"/>
          <w:color w:val="000000"/>
          <w:sz w:val="24"/>
          <w:szCs w:val="24"/>
          <w:lang w:eastAsia="pt-BR"/>
        </w:rPr>
        <w:t xml:space="preserve">, para posterior análise dos dados da variabilidade da frequência cardíaca, o </w:t>
      </w:r>
      <w:r w:rsidRPr="00200DEB">
        <w:rPr>
          <w:rFonts w:ascii="Times" w:hAnsi="Times" w:cs="Times New Roman"/>
          <w:i/>
          <w:color w:val="000000"/>
          <w:sz w:val="24"/>
          <w:szCs w:val="24"/>
          <w:lang w:eastAsia="pt-BR"/>
        </w:rPr>
        <w:t>software</w:t>
      </w:r>
      <w:r w:rsidRPr="00200DEB">
        <w:rPr>
          <w:rFonts w:ascii="Times" w:hAnsi="Times" w:cs="Times New Roman"/>
          <w:color w:val="000000"/>
          <w:sz w:val="24"/>
          <w:szCs w:val="24"/>
          <w:lang w:eastAsia="pt-BR"/>
        </w:rPr>
        <w:t xml:space="preserve"> </w:t>
      </w:r>
      <w:proofErr w:type="spellStart"/>
      <w:r w:rsidRPr="00AA224D">
        <w:rPr>
          <w:rFonts w:ascii="Times" w:hAnsi="Times" w:cs="Times New Roman"/>
          <w:i/>
          <w:color w:val="000000"/>
          <w:sz w:val="24"/>
          <w:szCs w:val="24"/>
          <w:lang w:eastAsia="pt-BR"/>
        </w:rPr>
        <w:t>Kubios</w:t>
      </w:r>
      <w:proofErr w:type="spellEnd"/>
      <w:r w:rsidRPr="00200DEB">
        <w:rPr>
          <w:rFonts w:ascii="Times" w:hAnsi="Times" w:cs="Times New Roman"/>
          <w:color w:val="000000"/>
          <w:sz w:val="24"/>
          <w:szCs w:val="24"/>
          <w:lang w:eastAsia="pt-BR"/>
        </w:rPr>
        <w:t xml:space="preserve"> utiliza uma base de algoritmo do </w:t>
      </w:r>
      <w:proofErr w:type="spellStart"/>
      <w:r w:rsidRPr="00AA224D">
        <w:rPr>
          <w:rFonts w:ascii="Times" w:hAnsi="Times" w:cs="Times New Roman"/>
          <w:i/>
          <w:color w:val="000000"/>
          <w:sz w:val="24"/>
          <w:szCs w:val="24"/>
          <w:lang w:eastAsia="pt-BR"/>
        </w:rPr>
        <w:t>matlab</w:t>
      </w:r>
      <w:proofErr w:type="spellEnd"/>
      <w:r w:rsidRPr="00200DEB">
        <w:rPr>
          <w:rFonts w:ascii="Times" w:hAnsi="Times" w:cs="Times New Roman"/>
          <w:color w:val="000000"/>
          <w:sz w:val="24"/>
          <w:szCs w:val="24"/>
          <w:lang w:eastAsia="pt-BR"/>
        </w:rPr>
        <w:t xml:space="preserve"> e é amplamente utilizado e já validado para as análises da VFC (variabilidade da frequência cardíaca), juntamente com a utilização da cinta polar.</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lastRenderedPageBreak/>
        <w:tab/>
        <w:t>Nesse grupo não haverá ne</w:t>
      </w:r>
      <w:r w:rsidR="00AA224D">
        <w:rPr>
          <w:rFonts w:ascii="Times" w:hAnsi="Times" w:cs="Times New Roman"/>
          <w:color w:val="000000"/>
          <w:sz w:val="24"/>
          <w:szCs w:val="24"/>
          <w:lang w:eastAsia="pt-BR"/>
        </w:rPr>
        <w:t>nhuma intervenção, somente a coleta de dados, após</w:t>
      </w:r>
      <w:r w:rsidRPr="00200DEB">
        <w:rPr>
          <w:rFonts w:ascii="Times" w:hAnsi="Times" w:cs="Times New Roman"/>
          <w:color w:val="000000"/>
          <w:sz w:val="24"/>
          <w:szCs w:val="24"/>
          <w:lang w:eastAsia="pt-BR"/>
        </w:rPr>
        <w:t xml:space="preserve"> a coleta de dados citada a cima, pede-se ao participante que permaneça na posição decúbito dorsal ou supino por 10 minutos, repetindo-se a coleta de dados após esse período de repouso, para que possamos observar respostas do sistema nervoso autônomo após esse tempo, em seguida participante será dispensado.</w:t>
      </w:r>
      <w:r w:rsidRPr="00200DEB">
        <w:rPr>
          <w:rFonts w:ascii="Times" w:hAnsi="Times" w:cs="Times New Roman"/>
          <w:color w:val="000000"/>
          <w:sz w:val="24"/>
          <w:szCs w:val="24"/>
          <w:lang w:eastAsia="pt-BR"/>
        </w:rPr>
        <w:tab/>
      </w:r>
    </w:p>
    <w:p w:rsidR="00200DEB" w:rsidRPr="00200DEB" w:rsidRDefault="00200DEB" w:rsidP="00200DEB">
      <w:pPr>
        <w:spacing w:after="0" w:line="360" w:lineRule="auto"/>
        <w:jc w:val="both"/>
        <w:rPr>
          <w:rFonts w:ascii="Times" w:hAnsi="Times" w:cs="Times New Roman"/>
          <w:b/>
          <w:bCs/>
          <w:color w:val="000000"/>
          <w:sz w:val="24"/>
          <w:szCs w:val="24"/>
          <w:lang w:eastAsia="pt-BR"/>
        </w:rPr>
      </w:pPr>
      <w:r w:rsidRPr="00200DEB">
        <w:rPr>
          <w:rFonts w:ascii="Times" w:hAnsi="Times" w:cs="Times New Roman"/>
          <w:b/>
          <w:color w:val="000000"/>
          <w:sz w:val="24"/>
          <w:szCs w:val="24"/>
          <w:lang w:eastAsia="pt-BR"/>
        </w:rPr>
        <w:t xml:space="preserve">Dia 14: </w:t>
      </w:r>
      <w:r w:rsidRPr="00200DEB">
        <w:rPr>
          <w:rFonts w:ascii="Times" w:hAnsi="Times" w:cs="Times New Roman"/>
          <w:b/>
          <w:bCs/>
          <w:color w:val="000000"/>
          <w:sz w:val="24"/>
          <w:szCs w:val="24"/>
          <w:lang w:eastAsia="pt-BR"/>
        </w:rPr>
        <w:t>Preenchimento do questionário, mais coleta de dados.</w:t>
      </w:r>
    </w:p>
    <w:p w:rsidR="00200DEB" w:rsidRPr="00200DEB" w:rsidRDefault="00200DEB" w:rsidP="00200DEB">
      <w:pPr>
        <w:spacing w:after="0" w:line="360" w:lineRule="auto"/>
        <w:jc w:val="both"/>
        <w:rPr>
          <w:rFonts w:ascii="Times" w:hAnsi="Times" w:cs="Times New Roman"/>
          <w:bCs/>
          <w:color w:val="000000"/>
          <w:sz w:val="24"/>
          <w:szCs w:val="24"/>
          <w:lang w:eastAsia="pt-BR"/>
        </w:rPr>
      </w:pPr>
      <w:r w:rsidRPr="00200DEB">
        <w:rPr>
          <w:rFonts w:ascii="Times" w:hAnsi="Times" w:cs="Times New Roman"/>
          <w:b/>
          <w:bCs/>
          <w:color w:val="000000"/>
          <w:sz w:val="24"/>
          <w:szCs w:val="24"/>
          <w:lang w:eastAsia="pt-BR"/>
        </w:rPr>
        <w:tab/>
      </w:r>
      <w:r w:rsidRPr="00200DEB">
        <w:rPr>
          <w:rFonts w:ascii="Times" w:hAnsi="Times" w:cs="Times New Roman"/>
          <w:bCs/>
          <w:color w:val="000000"/>
          <w:sz w:val="24"/>
          <w:szCs w:val="24"/>
          <w:lang w:eastAsia="pt-BR"/>
        </w:rPr>
        <w:t>Repetir-se-á o procedimento do dia 1, preenchimento do questionário e coleta de dados, porém sem a coleta após 10 minutos de repouso.</w:t>
      </w:r>
    </w:p>
    <w:p w:rsidR="00200DEB" w:rsidRPr="00200DEB" w:rsidRDefault="00200DEB" w:rsidP="00200DEB">
      <w:pPr>
        <w:spacing w:after="0" w:line="360" w:lineRule="auto"/>
        <w:jc w:val="both"/>
        <w:rPr>
          <w:rFonts w:ascii="Times" w:hAnsi="Times" w:cs="Times New Roman"/>
          <w:bCs/>
          <w:color w:val="000000"/>
          <w:sz w:val="24"/>
          <w:szCs w:val="24"/>
          <w:lang w:eastAsia="pt-BR"/>
        </w:rPr>
      </w:pPr>
    </w:p>
    <w:p w:rsidR="00200DEB" w:rsidRPr="00200DEB" w:rsidRDefault="00200DEB" w:rsidP="00200DEB">
      <w:pPr>
        <w:numPr>
          <w:ilvl w:val="0"/>
          <w:numId w:val="18"/>
        </w:numPr>
        <w:spacing w:after="0" w:line="360" w:lineRule="auto"/>
        <w:jc w:val="both"/>
        <w:rPr>
          <w:rFonts w:ascii="Times" w:hAnsi="Times" w:cs="Times New Roman"/>
          <w:b/>
          <w:bCs/>
          <w:color w:val="000000"/>
          <w:sz w:val="24"/>
          <w:szCs w:val="24"/>
          <w:lang w:eastAsia="pt-BR"/>
        </w:rPr>
      </w:pPr>
      <w:r w:rsidRPr="00200DEB">
        <w:rPr>
          <w:rFonts w:ascii="Times" w:hAnsi="Times" w:cs="Times New Roman"/>
          <w:b/>
          <w:bCs/>
          <w:color w:val="000000"/>
          <w:sz w:val="24"/>
          <w:szCs w:val="24"/>
          <w:lang w:eastAsia="pt-BR"/>
        </w:rPr>
        <w:t>Grupo Placebo:</w:t>
      </w:r>
    </w:p>
    <w:p w:rsidR="00200DEB" w:rsidRPr="00200DEB" w:rsidRDefault="00200DEB" w:rsidP="00200DEB">
      <w:pPr>
        <w:spacing w:after="0" w:line="360" w:lineRule="auto"/>
        <w:ind w:left="360"/>
        <w:jc w:val="both"/>
        <w:rPr>
          <w:rFonts w:ascii="Times" w:hAnsi="Times" w:cs="Times New Roman"/>
          <w:bCs/>
          <w:color w:val="000000"/>
          <w:sz w:val="24"/>
          <w:szCs w:val="24"/>
          <w:lang w:eastAsia="pt-BR"/>
        </w:rPr>
      </w:pPr>
      <w:r w:rsidRPr="00200DEB">
        <w:rPr>
          <w:rFonts w:ascii="Times" w:hAnsi="Times" w:cs="Times New Roman"/>
          <w:bCs/>
          <w:color w:val="000000"/>
          <w:sz w:val="24"/>
          <w:szCs w:val="24"/>
          <w:lang w:eastAsia="pt-BR"/>
        </w:rPr>
        <w:t>Esse grupo não receberá a intervenção com a técnica articulatória, porém será submetido a uma intervenção placebo, com o uso de um ativador manual no membro superior esquerdo.</w:t>
      </w:r>
    </w:p>
    <w:p w:rsidR="00200DEB" w:rsidRPr="00200DEB" w:rsidRDefault="00200DEB" w:rsidP="00200DEB">
      <w:pPr>
        <w:spacing w:after="0" w:line="360" w:lineRule="auto"/>
        <w:ind w:left="360"/>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Esse grupo receberá a intervenção placebo nos dias 1, 3, 5 e 7, as coletas de dados serão realizadas nos dias 1 e 14, o questionário será aplicado nos dias 1 e 14.</w:t>
      </w:r>
    </w:p>
    <w:p w:rsidR="00200DEB" w:rsidRPr="00200DEB" w:rsidRDefault="00200DEB" w:rsidP="00200DEB">
      <w:pPr>
        <w:spacing w:after="0" w:line="360" w:lineRule="auto"/>
        <w:ind w:left="360"/>
        <w:jc w:val="both"/>
        <w:rPr>
          <w:rFonts w:ascii="Times" w:hAnsi="Times" w:cs="Times New Roman"/>
          <w:bCs/>
          <w:color w:val="000000"/>
          <w:sz w:val="24"/>
          <w:szCs w:val="24"/>
          <w:lang w:eastAsia="pt-BR"/>
        </w:rPr>
      </w:pPr>
    </w:p>
    <w:p w:rsidR="00200DEB" w:rsidRPr="00200DEB" w:rsidRDefault="00200DEB" w:rsidP="00200DEB">
      <w:pPr>
        <w:spacing w:after="0" w:line="360" w:lineRule="auto"/>
        <w:jc w:val="both"/>
        <w:rPr>
          <w:rFonts w:ascii="Times" w:hAnsi="Times" w:cs="Times New Roman"/>
          <w:b/>
          <w:bCs/>
          <w:color w:val="000000"/>
          <w:sz w:val="24"/>
          <w:szCs w:val="24"/>
          <w:lang w:eastAsia="pt-BR"/>
        </w:rPr>
      </w:pPr>
      <w:r w:rsidRPr="00200DEB">
        <w:rPr>
          <w:rFonts w:ascii="Times" w:hAnsi="Times" w:cs="Times New Roman"/>
          <w:b/>
          <w:bCs/>
          <w:color w:val="000000"/>
          <w:sz w:val="24"/>
          <w:szCs w:val="24"/>
          <w:lang w:eastAsia="pt-BR"/>
        </w:rPr>
        <w:t>Dia 1: Preenchimento do questionário, intervenção placebo, mais coleta de dados.</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Participante será encaminhado ao laboratório, ambiente tranquilo, antes de qualquer medida, o participante lerá e assinará, se assim for de seu consentimento, a TCLE (termo de consentimento livre e esclarecido) específico para o grupo em questão. Será passado  ao participante a tranquilidade de que a qualquer momento ele pode desistir, sem nenhum prejuízo à continuidade do tratamento na clínica, como os grupos serão divididos através de randomização, os participantes não saberão em qual grupo se enquadram, portanto ao final da pesquisa, o pesquisador entrará em contato com cada participante do grupo placebo para oferecer gratuitamente o tratamento com a técnica articulatória para coluna torácica (já descrita), caso se comprove o benefício e eficácia da mesma no reequilíbrio do sistema nervoso autônomo da população especial hipertensos.</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  Inicialmente será pedido para o participante que preencha um questionário de Capacidade Funcional e Qualidade de vida. Logo após o participante deverá retirar a camisa ou camiseta, a Fisioterapeuta irá iniciar as medidas de </w:t>
      </w:r>
      <w:proofErr w:type="spellStart"/>
      <w:r w:rsidRPr="00200DEB">
        <w:rPr>
          <w:rFonts w:ascii="Times" w:hAnsi="Times" w:cs="Times New Roman"/>
          <w:color w:val="000000"/>
          <w:sz w:val="24"/>
          <w:szCs w:val="24"/>
          <w:lang w:eastAsia="pt-BR"/>
        </w:rPr>
        <w:t>Flexicurva</w:t>
      </w:r>
      <w:proofErr w:type="spellEnd"/>
      <w:r w:rsidRPr="00200DEB">
        <w:rPr>
          <w:rFonts w:ascii="Times" w:hAnsi="Times" w:cs="Times New Roman"/>
          <w:color w:val="000000"/>
          <w:sz w:val="24"/>
          <w:szCs w:val="24"/>
          <w:lang w:eastAsia="pt-BR"/>
        </w:rPr>
        <w:t xml:space="preserve"> com a régua flexível, as medidas de </w:t>
      </w:r>
      <w:proofErr w:type="spellStart"/>
      <w:r w:rsidRPr="00200DEB">
        <w:rPr>
          <w:rFonts w:ascii="Times" w:hAnsi="Times" w:cs="Times New Roman"/>
          <w:color w:val="000000"/>
          <w:sz w:val="24"/>
          <w:szCs w:val="24"/>
          <w:lang w:eastAsia="pt-BR"/>
        </w:rPr>
        <w:t>Cirtometria</w:t>
      </w:r>
      <w:proofErr w:type="spellEnd"/>
      <w:r w:rsidRPr="00200DEB">
        <w:rPr>
          <w:rFonts w:ascii="Times" w:hAnsi="Times" w:cs="Times New Roman"/>
          <w:color w:val="000000"/>
          <w:sz w:val="24"/>
          <w:szCs w:val="24"/>
          <w:lang w:eastAsia="pt-BR"/>
        </w:rPr>
        <w:t xml:space="preserve"> com a fita antropométrica, circunferência abdominal, na posição em pé, logo em seguida o Fisioterapeuta irá colocar no tórax a cinta </w:t>
      </w:r>
      <w:r w:rsidRPr="00200DEB">
        <w:rPr>
          <w:rFonts w:ascii="Times" w:hAnsi="Times" w:cs="Times New Roman"/>
          <w:i/>
          <w:color w:val="000000"/>
          <w:sz w:val="24"/>
          <w:szCs w:val="24"/>
          <w:lang w:eastAsia="pt-BR"/>
        </w:rPr>
        <w:t>Polar</w:t>
      </w:r>
      <w:r w:rsidRPr="00200DEB">
        <w:rPr>
          <w:rFonts w:ascii="Times" w:hAnsi="Times" w:cs="Times New Roman"/>
          <w:color w:val="000000"/>
          <w:sz w:val="24"/>
          <w:szCs w:val="24"/>
          <w:lang w:eastAsia="pt-BR"/>
        </w:rPr>
        <w:t xml:space="preserve"> H10, ainda na posição em pé, em seguida o participante irá se deitar, ficar na posição supino sem falar e sem se mexer por 2 min, após esse período de repouso será coletado a </w:t>
      </w:r>
      <w:r w:rsidRPr="00200DEB">
        <w:rPr>
          <w:rFonts w:ascii="Times" w:hAnsi="Times" w:cs="Times New Roman"/>
          <w:color w:val="000000"/>
          <w:sz w:val="24"/>
          <w:szCs w:val="24"/>
          <w:lang w:eastAsia="pt-BR"/>
        </w:rPr>
        <w:lastRenderedPageBreak/>
        <w:t xml:space="preserve">pressão arterial, frequência cardíaca e </w:t>
      </w:r>
      <w:proofErr w:type="spellStart"/>
      <w:r w:rsidRPr="00200DEB">
        <w:rPr>
          <w:rFonts w:ascii="Times" w:hAnsi="Times" w:cs="Times New Roman"/>
          <w:color w:val="000000"/>
          <w:sz w:val="24"/>
          <w:szCs w:val="24"/>
          <w:lang w:eastAsia="pt-BR"/>
        </w:rPr>
        <w:t>oximetria</w:t>
      </w:r>
      <w:proofErr w:type="spellEnd"/>
      <w:r w:rsidRPr="00200DEB">
        <w:rPr>
          <w:rFonts w:ascii="Times" w:hAnsi="Times" w:cs="Times New Roman"/>
          <w:color w:val="000000"/>
          <w:sz w:val="24"/>
          <w:szCs w:val="24"/>
          <w:lang w:eastAsia="pt-BR"/>
        </w:rPr>
        <w:t xml:space="preserve"> (saturação de oxigênio), em seguida o aplicativo </w:t>
      </w:r>
      <w:r w:rsidRPr="00200DEB">
        <w:rPr>
          <w:rFonts w:ascii="Times" w:hAnsi="Times" w:cs="Times New Roman"/>
          <w:i/>
          <w:color w:val="000000"/>
          <w:sz w:val="24"/>
          <w:szCs w:val="24"/>
          <w:lang w:eastAsia="pt-BR"/>
        </w:rPr>
        <w:t>Elite</w:t>
      </w:r>
      <w:r w:rsidRPr="00200DEB">
        <w:rPr>
          <w:rFonts w:ascii="Times" w:hAnsi="Times" w:cs="Times New Roman"/>
          <w:color w:val="000000"/>
          <w:sz w:val="24"/>
          <w:szCs w:val="24"/>
          <w:lang w:eastAsia="pt-BR"/>
        </w:rPr>
        <w:t xml:space="preserve"> HRV estará coletando os sinais emitidos, estando o celular na maca ao lado do paciente, na sala do laboratório durante a coleta não poderá ter outro equipamento, computador ou outro celular ligado, para não dar interferência.</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Os sinais captados pelo aplicativo serão enviados para o </w:t>
      </w:r>
      <w:r w:rsidRPr="00200DEB">
        <w:rPr>
          <w:rFonts w:ascii="Times" w:hAnsi="Times" w:cs="Times New Roman"/>
          <w:i/>
          <w:color w:val="000000"/>
          <w:sz w:val="24"/>
          <w:szCs w:val="24"/>
          <w:lang w:eastAsia="pt-BR"/>
        </w:rPr>
        <w:t>software</w:t>
      </w:r>
      <w:r w:rsidRPr="00200DEB">
        <w:rPr>
          <w:rFonts w:ascii="Times" w:hAnsi="Times" w:cs="Times New Roman"/>
          <w:color w:val="000000"/>
          <w:sz w:val="24"/>
          <w:szCs w:val="24"/>
          <w:lang w:eastAsia="pt-BR"/>
        </w:rPr>
        <w:t xml:space="preserve"> </w:t>
      </w:r>
      <w:proofErr w:type="spellStart"/>
      <w:r w:rsidRPr="00AA224D">
        <w:rPr>
          <w:rFonts w:ascii="Times" w:hAnsi="Times" w:cs="Times New Roman"/>
          <w:i/>
          <w:color w:val="000000"/>
          <w:sz w:val="24"/>
          <w:szCs w:val="24"/>
          <w:lang w:eastAsia="pt-BR"/>
        </w:rPr>
        <w:t>Kubios</w:t>
      </w:r>
      <w:proofErr w:type="spellEnd"/>
      <w:r w:rsidRPr="00200DEB">
        <w:rPr>
          <w:rFonts w:ascii="Times" w:hAnsi="Times" w:cs="Times New Roman"/>
          <w:color w:val="000000"/>
          <w:sz w:val="24"/>
          <w:szCs w:val="24"/>
          <w:lang w:eastAsia="pt-BR"/>
        </w:rPr>
        <w:t xml:space="preserve">, para posterior análise dos dados da variabilidade da frequência cardíaca, o </w:t>
      </w:r>
      <w:r w:rsidRPr="00200DEB">
        <w:rPr>
          <w:rFonts w:ascii="Times" w:hAnsi="Times" w:cs="Times New Roman"/>
          <w:i/>
          <w:color w:val="000000"/>
          <w:sz w:val="24"/>
          <w:szCs w:val="24"/>
          <w:lang w:eastAsia="pt-BR"/>
        </w:rPr>
        <w:t>software</w:t>
      </w:r>
      <w:r w:rsidRPr="00200DEB">
        <w:rPr>
          <w:rFonts w:ascii="Times" w:hAnsi="Times" w:cs="Times New Roman"/>
          <w:color w:val="000000"/>
          <w:sz w:val="24"/>
          <w:szCs w:val="24"/>
          <w:lang w:eastAsia="pt-BR"/>
        </w:rPr>
        <w:t xml:space="preserve"> </w:t>
      </w:r>
      <w:proofErr w:type="spellStart"/>
      <w:r w:rsidRPr="00AA224D">
        <w:rPr>
          <w:rFonts w:ascii="Times" w:hAnsi="Times" w:cs="Times New Roman"/>
          <w:i/>
          <w:color w:val="000000"/>
          <w:sz w:val="24"/>
          <w:szCs w:val="24"/>
          <w:lang w:eastAsia="pt-BR"/>
        </w:rPr>
        <w:t>Kubios</w:t>
      </w:r>
      <w:proofErr w:type="spellEnd"/>
      <w:r w:rsidRPr="00200DEB">
        <w:rPr>
          <w:rFonts w:ascii="Times" w:hAnsi="Times" w:cs="Times New Roman"/>
          <w:color w:val="000000"/>
          <w:sz w:val="24"/>
          <w:szCs w:val="24"/>
          <w:lang w:eastAsia="pt-BR"/>
        </w:rPr>
        <w:t xml:space="preserve"> utiliza uma base de algoritmo do </w:t>
      </w:r>
      <w:proofErr w:type="spellStart"/>
      <w:r w:rsidRPr="00200DEB">
        <w:rPr>
          <w:rFonts w:ascii="Times" w:hAnsi="Times" w:cs="Times New Roman"/>
          <w:i/>
          <w:color w:val="000000"/>
          <w:sz w:val="24"/>
          <w:szCs w:val="24"/>
          <w:lang w:eastAsia="pt-BR"/>
        </w:rPr>
        <w:t>matlab</w:t>
      </w:r>
      <w:proofErr w:type="spellEnd"/>
      <w:r w:rsidRPr="00200DEB">
        <w:rPr>
          <w:rFonts w:ascii="Times" w:hAnsi="Times" w:cs="Times New Roman"/>
          <w:color w:val="000000"/>
          <w:sz w:val="24"/>
          <w:szCs w:val="24"/>
          <w:lang w:eastAsia="pt-BR"/>
        </w:rPr>
        <w:t xml:space="preserve"> e é amplamente utilizado e já validado para as análises da VFC (variabilidade da frequência cardíaca), juntamente com a utilização da cinta polar.</w:t>
      </w:r>
    </w:p>
    <w:p w:rsidR="00AA224D" w:rsidRDefault="00200DEB" w:rsidP="00AA224D">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 xml:space="preserve">Com o participante sentado numa maca será aplicada a técnica placebo, no placebo a fisioterapeuta utilizará um equipamento chamado ativador manual da marca brasileira </w:t>
      </w:r>
      <w:proofErr w:type="spellStart"/>
      <w:r w:rsidRPr="00200DEB">
        <w:rPr>
          <w:rFonts w:ascii="Times" w:hAnsi="Times" w:cs="Times New Roman"/>
          <w:i/>
          <w:color w:val="000000"/>
          <w:sz w:val="24"/>
          <w:szCs w:val="24"/>
          <w:lang w:eastAsia="pt-BR"/>
        </w:rPr>
        <w:t>Livta</w:t>
      </w:r>
      <w:proofErr w:type="spellEnd"/>
      <w:r w:rsidRPr="00200DEB">
        <w:rPr>
          <w:rFonts w:ascii="Times" w:hAnsi="Times" w:cs="Times New Roman"/>
          <w:color w:val="000000"/>
          <w:sz w:val="24"/>
          <w:szCs w:val="24"/>
          <w:lang w:eastAsia="pt-BR"/>
        </w:rPr>
        <w:t xml:space="preserve">, modelo </w:t>
      </w:r>
      <w:proofErr w:type="spellStart"/>
      <w:r w:rsidRPr="00200DEB">
        <w:rPr>
          <w:rFonts w:ascii="Times" w:hAnsi="Times" w:cs="Times New Roman"/>
          <w:i/>
          <w:color w:val="000000"/>
          <w:sz w:val="24"/>
          <w:szCs w:val="24"/>
          <w:lang w:eastAsia="pt-BR"/>
        </w:rPr>
        <w:t>Tiq</w:t>
      </w:r>
      <w:proofErr w:type="spellEnd"/>
      <w:r w:rsidRPr="00200DEB">
        <w:rPr>
          <w:rFonts w:ascii="Times" w:hAnsi="Times" w:cs="Times New Roman"/>
          <w:i/>
          <w:color w:val="000000"/>
          <w:sz w:val="24"/>
          <w:szCs w:val="24"/>
          <w:lang w:eastAsia="pt-BR"/>
        </w:rPr>
        <w:t xml:space="preserve"> Black</w:t>
      </w:r>
      <w:r w:rsidRPr="00200DEB">
        <w:rPr>
          <w:rFonts w:ascii="Times" w:hAnsi="Times" w:cs="Times New Roman"/>
          <w:color w:val="000000"/>
          <w:sz w:val="24"/>
          <w:szCs w:val="24"/>
          <w:lang w:eastAsia="pt-BR"/>
        </w:rPr>
        <w:t>, participante estará sentado na maca, fisioterapeuta à frente realizará primeiramente testes de mobilidade da articulação do ombro, cotovelo e punho do membro superior esquerdo somente, logo em seguida usará o ativador, com três estímulos em cada articulação, face superior da cabeça do úmero, sentido inferior, face interna do cotovelo, sentido medial para lateral em 90 graus, e por fim na face dorsal do punho também perpendicular. Em segu</w:t>
      </w:r>
      <w:r w:rsidR="00AA224D">
        <w:rPr>
          <w:rFonts w:ascii="Times" w:hAnsi="Times" w:cs="Times New Roman"/>
          <w:color w:val="000000"/>
          <w:sz w:val="24"/>
          <w:szCs w:val="24"/>
          <w:lang w:eastAsia="pt-BR"/>
        </w:rPr>
        <w:t>ida repete-se a coleta de dados.</w:t>
      </w:r>
    </w:p>
    <w:p w:rsidR="00200DEB" w:rsidRPr="00200DEB" w:rsidRDefault="00AA224D" w:rsidP="00AA224D">
      <w:pPr>
        <w:spacing w:after="0" w:line="360" w:lineRule="auto"/>
        <w:ind w:firstLine="708"/>
        <w:jc w:val="both"/>
        <w:rPr>
          <w:rFonts w:ascii="Times" w:hAnsi="Times" w:cs="Times New Roman"/>
          <w:color w:val="000000"/>
          <w:sz w:val="24"/>
          <w:szCs w:val="24"/>
          <w:lang w:eastAsia="pt-BR"/>
        </w:rPr>
      </w:pPr>
      <w:r>
        <w:rPr>
          <w:rFonts w:ascii="Times" w:hAnsi="Times" w:cs="Times New Roman"/>
          <w:color w:val="000000"/>
          <w:sz w:val="24"/>
          <w:szCs w:val="24"/>
          <w:lang w:eastAsia="pt-BR"/>
        </w:rPr>
        <w:t xml:space="preserve"> Para</w:t>
      </w:r>
      <w:r w:rsidR="00200DEB" w:rsidRPr="00200DEB">
        <w:rPr>
          <w:rFonts w:ascii="Times" w:hAnsi="Times" w:cs="Times New Roman"/>
          <w:color w:val="000000"/>
          <w:sz w:val="24"/>
          <w:szCs w:val="24"/>
          <w:lang w:eastAsia="pt-BR"/>
        </w:rPr>
        <w:t xml:space="preserve"> observar respostas após 10 minutos da intervenção placebo, após a última coleta, pede-se ao participante que continue na posição supino por 10 minutos, após esse período de repouso repete-se novamente as coletas, e participante será dispensado.</w:t>
      </w: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Dia 3: Intervenção placebo</w:t>
      </w:r>
    </w:p>
    <w:p w:rsidR="00E867DF" w:rsidRPr="00DD3801" w:rsidRDefault="00200DEB" w:rsidP="00E867DF">
      <w:pPr>
        <w:spacing w:after="0" w:line="360" w:lineRule="auto"/>
        <w:jc w:val="both"/>
        <w:rPr>
          <w:rFonts w:ascii="Times" w:hAnsi="Times" w:cs="Times New Roman"/>
          <w:bCs/>
          <w:color w:val="000000"/>
          <w:sz w:val="24"/>
          <w:szCs w:val="24"/>
          <w:lang w:eastAsia="pt-BR"/>
        </w:rPr>
      </w:pPr>
      <w:r w:rsidRPr="00200DEB">
        <w:rPr>
          <w:rFonts w:ascii="Times" w:hAnsi="Times" w:cs="Times New Roman"/>
          <w:b/>
          <w:color w:val="000000"/>
          <w:sz w:val="24"/>
          <w:szCs w:val="24"/>
          <w:lang w:eastAsia="pt-BR"/>
        </w:rPr>
        <w:tab/>
      </w:r>
      <w:r w:rsidRPr="00200DEB">
        <w:rPr>
          <w:rFonts w:ascii="Times" w:hAnsi="Times" w:cs="Times New Roman"/>
          <w:color w:val="000000"/>
          <w:sz w:val="24"/>
          <w:szCs w:val="24"/>
          <w:lang w:eastAsia="pt-BR"/>
        </w:rPr>
        <w:t>A coleta de dados não será realizada, somente a intervenção placebo com o ativa</w:t>
      </w:r>
      <w:r w:rsidR="00E867DF">
        <w:rPr>
          <w:rFonts w:ascii="Times" w:hAnsi="Times" w:cs="Times New Roman"/>
          <w:color w:val="000000"/>
          <w:sz w:val="24"/>
          <w:szCs w:val="24"/>
          <w:lang w:eastAsia="pt-BR"/>
        </w:rPr>
        <w:t xml:space="preserve">dor, </w:t>
      </w:r>
      <w:r w:rsidR="00E867DF">
        <w:rPr>
          <w:rFonts w:ascii="Times" w:hAnsi="Times" w:cs="Times New Roman"/>
          <w:bCs/>
          <w:color w:val="000000"/>
          <w:sz w:val="24"/>
          <w:szCs w:val="24"/>
          <w:lang w:eastAsia="pt-BR"/>
        </w:rPr>
        <w:t xml:space="preserve">pois a primeira coleta de dados será realizada no dia 1 e a próxima no dia 14, para analisar uma resposta de </w:t>
      </w:r>
      <w:proofErr w:type="spellStart"/>
      <w:r w:rsidR="00E867DF">
        <w:rPr>
          <w:rFonts w:ascii="Times" w:hAnsi="Times" w:cs="Times New Roman"/>
          <w:bCs/>
          <w:i/>
          <w:color w:val="000000"/>
          <w:sz w:val="24"/>
          <w:szCs w:val="24"/>
          <w:lang w:eastAsia="pt-BR"/>
        </w:rPr>
        <w:t>follow</w:t>
      </w:r>
      <w:proofErr w:type="spellEnd"/>
      <w:r w:rsidR="00E867DF">
        <w:rPr>
          <w:rFonts w:ascii="Times" w:hAnsi="Times" w:cs="Times New Roman"/>
          <w:bCs/>
          <w:i/>
          <w:color w:val="000000"/>
          <w:sz w:val="24"/>
          <w:szCs w:val="24"/>
          <w:lang w:eastAsia="pt-BR"/>
        </w:rPr>
        <w:t xml:space="preserve"> </w:t>
      </w:r>
      <w:proofErr w:type="spellStart"/>
      <w:r w:rsidR="00E867DF">
        <w:rPr>
          <w:rFonts w:ascii="Times" w:hAnsi="Times" w:cs="Times New Roman"/>
          <w:bCs/>
          <w:i/>
          <w:color w:val="000000"/>
          <w:sz w:val="24"/>
          <w:szCs w:val="24"/>
          <w:lang w:eastAsia="pt-BR"/>
        </w:rPr>
        <w:t>up</w:t>
      </w:r>
      <w:proofErr w:type="spellEnd"/>
      <w:r w:rsidR="00E867DF">
        <w:rPr>
          <w:rFonts w:ascii="Times" w:hAnsi="Times" w:cs="Times New Roman"/>
          <w:bCs/>
          <w:i/>
          <w:color w:val="000000"/>
          <w:sz w:val="24"/>
          <w:szCs w:val="24"/>
          <w:lang w:eastAsia="pt-BR"/>
        </w:rPr>
        <w:t xml:space="preserve"> </w:t>
      </w:r>
      <w:r w:rsidR="00E867DF">
        <w:rPr>
          <w:rFonts w:ascii="Times" w:hAnsi="Times" w:cs="Times New Roman"/>
          <w:bCs/>
          <w:color w:val="000000"/>
          <w:sz w:val="24"/>
          <w:szCs w:val="24"/>
          <w:lang w:eastAsia="pt-BR"/>
        </w:rPr>
        <w:t>[resposta duradora após 1 semana]).</w:t>
      </w:r>
    </w:p>
    <w:p w:rsidR="00200DEB" w:rsidRPr="00200DEB" w:rsidRDefault="00200DEB" w:rsidP="00200DEB">
      <w:pPr>
        <w:spacing w:after="0" w:line="360" w:lineRule="auto"/>
        <w:jc w:val="both"/>
        <w:rPr>
          <w:rFonts w:ascii="Times" w:hAnsi="Times" w:cs="Times New Roman"/>
          <w:color w:val="000000"/>
          <w:sz w:val="24"/>
          <w:szCs w:val="24"/>
          <w:lang w:eastAsia="pt-BR"/>
        </w:rPr>
      </w:pP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Dia5: Intervenção placebo</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 coleta de dados não será realizada, somente a intervenção placebo com o ativador.</w:t>
      </w: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Dia7: Intervenção placebo</w:t>
      </w:r>
    </w:p>
    <w:p w:rsidR="00200DEB" w:rsidRPr="00200DEB" w:rsidRDefault="00200DEB" w:rsidP="00200DEB">
      <w:pPr>
        <w:spacing w:after="0" w:line="360" w:lineRule="auto"/>
        <w:ind w:firstLine="708"/>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t>A coleta de dados não será realizada, somente a intervenção placebo com o ativador.</w:t>
      </w:r>
    </w:p>
    <w:p w:rsidR="00200DEB" w:rsidRPr="00200DEB" w:rsidRDefault="00200DEB" w:rsidP="00200DEB">
      <w:pPr>
        <w:spacing w:after="0" w:line="360" w:lineRule="auto"/>
        <w:jc w:val="both"/>
        <w:rPr>
          <w:rFonts w:ascii="Times" w:hAnsi="Times" w:cs="Times New Roman"/>
          <w:b/>
          <w:color w:val="000000"/>
          <w:sz w:val="24"/>
          <w:szCs w:val="24"/>
          <w:lang w:eastAsia="pt-BR"/>
        </w:rPr>
      </w:pPr>
      <w:r w:rsidRPr="00200DEB">
        <w:rPr>
          <w:rFonts w:ascii="Times" w:hAnsi="Times" w:cs="Times New Roman"/>
          <w:b/>
          <w:color w:val="000000"/>
          <w:sz w:val="24"/>
          <w:szCs w:val="24"/>
          <w:lang w:eastAsia="pt-BR"/>
        </w:rPr>
        <w:t>Dia 14: Coleta de dados, mais preenchimento de questionário</w:t>
      </w:r>
    </w:p>
    <w:p w:rsidR="00200DEB" w:rsidRPr="00200DEB" w:rsidRDefault="00200DEB" w:rsidP="00200DEB">
      <w:pPr>
        <w:spacing w:after="0" w:line="360" w:lineRule="auto"/>
        <w:jc w:val="both"/>
        <w:rPr>
          <w:rFonts w:ascii="Times" w:hAnsi="Times" w:cs="Times New Roman"/>
          <w:color w:val="000000"/>
          <w:sz w:val="24"/>
          <w:szCs w:val="24"/>
          <w:lang w:eastAsia="pt-BR"/>
        </w:rPr>
      </w:pPr>
      <w:r w:rsidRPr="00200DEB">
        <w:rPr>
          <w:rFonts w:ascii="Times" w:hAnsi="Times" w:cs="Times New Roman"/>
          <w:color w:val="000000"/>
          <w:sz w:val="24"/>
          <w:szCs w:val="24"/>
          <w:lang w:eastAsia="pt-BR"/>
        </w:rPr>
        <w:lastRenderedPageBreak/>
        <w:tab/>
        <w:t>Será realizado a coleta de dados e preenchimento do questionário como no dia 1, porém sem a intervenção placebo com o ativador e sem a coleta após 10 minutos de repouso.</w:t>
      </w:r>
    </w:p>
    <w:p w:rsidR="00AA224D" w:rsidRPr="00200DEB" w:rsidRDefault="00AA224D" w:rsidP="00200DEB">
      <w:pPr>
        <w:spacing w:after="0" w:line="360" w:lineRule="auto"/>
        <w:jc w:val="both"/>
        <w:rPr>
          <w:rFonts w:ascii="Times" w:hAnsi="Times" w:cs="Times New Roman"/>
          <w:b/>
          <w:color w:val="000000"/>
          <w:sz w:val="24"/>
          <w:szCs w:val="24"/>
          <w:lang w:eastAsia="pt-BR"/>
        </w:rPr>
      </w:pPr>
    </w:p>
    <w:p w:rsidR="00200DEB" w:rsidRPr="00200DEB" w:rsidRDefault="00200DEB" w:rsidP="00200DEB">
      <w:pPr>
        <w:spacing w:after="0" w:line="360" w:lineRule="auto"/>
        <w:jc w:val="both"/>
        <w:rPr>
          <w:rFonts w:ascii="Times" w:hAnsi="Times" w:cs="Times New Roman"/>
          <w:b/>
          <w:bCs/>
          <w:color w:val="000000"/>
          <w:sz w:val="24"/>
          <w:szCs w:val="24"/>
          <w:lang w:eastAsia="pt-BR"/>
        </w:rPr>
      </w:pPr>
      <w:r w:rsidRPr="00200DEB">
        <w:rPr>
          <w:rFonts w:ascii="Times" w:hAnsi="Times" w:cs="Times New Roman"/>
          <w:b/>
          <w:bCs/>
          <w:color w:val="000000"/>
          <w:sz w:val="24"/>
          <w:szCs w:val="24"/>
          <w:lang w:eastAsia="pt-BR"/>
        </w:rPr>
        <w:t>4.4 Análise dos dados</w:t>
      </w:r>
    </w:p>
    <w:p w:rsidR="00200DEB" w:rsidRPr="00200DEB" w:rsidRDefault="00200DEB" w:rsidP="00200DEB">
      <w:pPr>
        <w:spacing w:after="0" w:line="360" w:lineRule="auto"/>
        <w:ind w:firstLine="708"/>
        <w:jc w:val="both"/>
        <w:rPr>
          <w:rFonts w:ascii="Times" w:hAnsi="Times" w:cs="Times New Roman"/>
          <w:b/>
          <w:bCs/>
          <w:color w:val="000000"/>
          <w:sz w:val="24"/>
          <w:szCs w:val="24"/>
          <w:lang w:eastAsia="pt-BR"/>
        </w:rPr>
      </w:pPr>
      <w:r w:rsidRPr="00200DEB">
        <w:rPr>
          <w:rFonts w:ascii="Times New Roman" w:hAnsi="Times New Roman" w:cs="Times New Roman"/>
          <w:sz w:val="24"/>
          <w:szCs w:val="24"/>
          <w:lang w:eastAsia="pt-BR"/>
        </w:rPr>
        <w:t>A análise estatística dos dados será de forma descritiva para caracterização da amostra. Os dados serão submetidos ao teste de normalidade (</w:t>
      </w:r>
      <w:r w:rsidRPr="00200DEB">
        <w:rPr>
          <w:rFonts w:ascii="Times New Roman" w:hAnsi="Times New Roman" w:cs="Times New Roman"/>
          <w:i/>
          <w:sz w:val="24"/>
          <w:szCs w:val="24"/>
          <w:lang w:eastAsia="pt-BR"/>
        </w:rPr>
        <w:t>Shapiro-</w:t>
      </w:r>
      <w:proofErr w:type="spellStart"/>
      <w:r w:rsidRPr="00200DEB">
        <w:rPr>
          <w:rFonts w:ascii="Times New Roman" w:hAnsi="Times New Roman" w:cs="Times New Roman"/>
          <w:i/>
          <w:sz w:val="24"/>
          <w:szCs w:val="24"/>
          <w:lang w:eastAsia="pt-BR"/>
        </w:rPr>
        <w:t>Wilk</w:t>
      </w:r>
      <w:proofErr w:type="spellEnd"/>
      <w:r w:rsidRPr="00200DEB">
        <w:rPr>
          <w:rFonts w:ascii="Times New Roman" w:hAnsi="Times New Roman" w:cs="Times New Roman"/>
          <w:sz w:val="24"/>
          <w:szCs w:val="24"/>
          <w:lang w:eastAsia="pt-BR"/>
        </w:rPr>
        <w:t xml:space="preserve">). </w:t>
      </w:r>
    </w:p>
    <w:p w:rsidR="00200DEB" w:rsidRPr="00E12299" w:rsidRDefault="00200DEB" w:rsidP="00200DEB">
      <w:pPr>
        <w:spacing w:after="0" w:line="360" w:lineRule="auto"/>
        <w:ind w:firstLine="708"/>
        <w:rPr>
          <w:rFonts w:ascii="Times New Roman" w:eastAsia="Times New Roman" w:hAnsi="Times New Roman" w:cs="Times New Roman"/>
          <w:sz w:val="24"/>
          <w:szCs w:val="24"/>
        </w:rPr>
      </w:pPr>
      <w:r w:rsidRPr="00E12299">
        <w:rPr>
          <w:rFonts w:ascii="Times New Roman" w:eastAsia="Times New Roman" w:hAnsi="Times New Roman" w:cs="Times New Roman"/>
          <w:sz w:val="24"/>
          <w:szCs w:val="24"/>
        </w:rPr>
        <w:t xml:space="preserve">As variáveis com distribuição simétrica serão descritas por meio de média e desvio padrão, e as variáveis com distribuição assimétrica serão descritas por meio de mediana e dos percentis 25 e 75. </w:t>
      </w:r>
    </w:p>
    <w:p w:rsidR="00200DEB" w:rsidRPr="00E12299" w:rsidRDefault="00200DEB" w:rsidP="00200DEB">
      <w:pPr>
        <w:spacing w:after="0" w:line="360" w:lineRule="auto"/>
        <w:ind w:firstLine="708"/>
        <w:rPr>
          <w:rFonts w:ascii="Times New Roman" w:eastAsia="Times New Roman" w:hAnsi="Times New Roman" w:cs="Times New Roman"/>
          <w:sz w:val="24"/>
          <w:szCs w:val="24"/>
        </w:rPr>
      </w:pPr>
      <w:r w:rsidRPr="00E12299">
        <w:rPr>
          <w:rFonts w:ascii="Times New Roman" w:eastAsia="Times New Roman" w:hAnsi="Times New Roman" w:cs="Times New Roman"/>
          <w:sz w:val="24"/>
          <w:szCs w:val="24"/>
        </w:rPr>
        <w:t xml:space="preserve">Testes paramétricos e/ou não paramétricos serão aplicados e discriminados em tabelas segundo a normalidade. Conforme a distribuição, será utilizado o teste </w:t>
      </w:r>
      <w:r w:rsidRPr="00E12299">
        <w:rPr>
          <w:rFonts w:ascii="Times New Roman" w:eastAsia="Times New Roman" w:hAnsi="Times New Roman" w:cs="Times New Roman"/>
          <w:i/>
          <w:sz w:val="24"/>
          <w:szCs w:val="24"/>
        </w:rPr>
        <w:t>t</w:t>
      </w:r>
      <w:r w:rsidRPr="00E12299">
        <w:rPr>
          <w:rFonts w:ascii="Times New Roman" w:eastAsia="Times New Roman" w:hAnsi="Times New Roman" w:cs="Times New Roman"/>
          <w:sz w:val="24"/>
          <w:szCs w:val="24"/>
        </w:rPr>
        <w:t xml:space="preserve"> de </w:t>
      </w:r>
      <w:proofErr w:type="spellStart"/>
      <w:r w:rsidRPr="00E12299">
        <w:rPr>
          <w:rFonts w:ascii="Times New Roman" w:eastAsia="Times New Roman" w:hAnsi="Times New Roman" w:cs="Times New Roman"/>
          <w:i/>
          <w:sz w:val="24"/>
          <w:szCs w:val="24"/>
        </w:rPr>
        <w:t>student</w:t>
      </w:r>
      <w:proofErr w:type="spellEnd"/>
      <w:r w:rsidRPr="00E12299">
        <w:rPr>
          <w:rFonts w:ascii="Times New Roman" w:eastAsia="Times New Roman" w:hAnsi="Times New Roman" w:cs="Times New Roman"/>
          <w:sz w:val="24"/>
          <w:szCs w:val="24"/>
        </w:rPr>
        <w:t xml:space="preserve"> ou </w:t>
      </w:r>
      <w:r w:rsidRPr="00E12299">
        <w:rPr>
          <w:rFonts w:ascii="Times New Roman" w:eastAsia="Times New Roman" w:hAnsi="Times New Roman" w:cs="Times New Roman"/>
          <w:i/>
          <w:sz w:val="24"/>
          <w:szCs w:val="24"/>
        </w:rPr>
        <w:t>Mann-Whitney</w:t>
      </w:r>
      <w:r w:rsidRPr="00E12299">
        <w:rPr>
          <w:rFonts w:ascii="Times New Roman" w:eastAsia="Times New Roman" w:hAnsi="Times New Roman" w:cs="Times New Roman"/>
          <w:sz w:val="24"/>
          <w:szCs w:val="24"/>
        </w:rPr>
        <w:t xml:space="preserve"> entre duas variáveis e entre os grupos será utilizado </w:t>
      </w:r>
      <w:r w:rsidRPr="00E12299">
        <w:rPr>
          <w:rFonts w:ascii="Times New Roman" w:eastAsia="Times New Roman" w:hAnsi="Times New Roman" w:cs="Times New Roman"/>
          <w:i/>
          <w:sz w:val="24"/>
          <w:szCs w:val="24"/>
        </w:rPr>
        <w:t xml:space="preserve">ANOVA </w:t>
      </w:r>
      <w:proofErr w:type="spellStart"/>
      <w:r w:rsidRPr="00E12299">
        <w:rPr>
          <w:rFonts w:ascii="Times New Roman" w:eastAsia="Times New Roman" w:hAnsi="Times New Roman" w:cs="Times New Roman"/>
          <w:i/>
          <w:sz w:val="24"/>
          <w:szCs w:val="24"/>
        </w:rPr>
        <w:t>one</w:t>
      </w:r>
      <w:proofErr w:type="spellEnd"/>
      <w:r w:rsidRPr="00E12299">
        <w:rPr>
          <w:rFonts w:ascii="Times New Roman" w:eastAsia="Times New Roman" w:hAnsi="Times New Roman" w:cs="Times New Roman"/>
          <w:i/>
          <w:sz w:val="24"/>
          <w:szCs w:val="24"/>
        </w:rPr>
        <w:t xml:space="preserve"> </w:t>
      </w:r>
      <w:proofErr w:type="spellStart"/>
      <w:r w:rsidRPr="00E12299">
        <w:rPr>
          <w:rFonts w:ascii="Times New Roman" w:eastAsia="Times New Roman" w:hAnsi="Times New Roman" w:cs="Times New Roman"/>
          <w:i/>
          <w:sz w:val="24"/>
          <w:szCs w:val="24"/>
        </w:rPr>
        <w:t>way</w:t>
      </w:r>
      <w:proofErr w:type="spellEnd"/>
      <w:r w:rsidRPr="00E12299">
        <w:rPr>
          <w:rFonts w:ascii="Times New Roman" w:eastAsia="Times New Roman" w:hAnsi="Times New Roman" w:cs="Times New Roman"/>
          <w:sz w:val="24"/>
          <w:szCs w:val="24"/>
        </w:rPr>
        <w:t xml:space="preserve"> ou </w:t>
      </w:r>
      <w:proofErr w:type="spellStart"/>
      <w:r w:rsidRPr="00E12299">
        <w:rPr>
          <w:rFonts w:ascii="Times New Roman" w:eastAsia="Times New Roman" w:hAnsi="Times New Roman" w:cs="Times New Roman"/>
          <w:i/>
          <w:sz w:val="24"/>
          <w:szCs w:val="24"/>
        </w:rPr>
        <w:t>Kruskal</w:t>
      </w:r>
      <w:proofErr w:type="spellEnd"/>
      <w:r w:rsidRPr="00E12299">
        <w:rPr>
          <w:rFonts w:ascii="Times New Roman" w:eastAsia="Times New Roman" w:hAnsi="Times New Roman" w:cs="Times New Roman"/>
          <w:i/>
          <w:sz w:val="24"/>
          <w:szCs w:val="24"/>
        </w:rPr>
        <w:t xml:space="preserve"> </w:t>
      </w:r>
      <w:proofErr w:type="spellStart"/>
      <w:r w:rsidRPr="00E12299">
        <w:rPr>
          <w:rFonts w:ascii="Times New Roman" w:eastAsia="Times New Roman" w:hAnsi="Times New Roman" w:cs="Times New Roman"/>
          <w:i/>
          <w:sz w:val="24"/>
          <w:szCs w:val="24"/>
        </w:rPr>
        <w:t>Walllis</w:t>
      </w:r>
      <w:proofErr w:type="spellEnd"/>
      <w:r w:rsidRPr="00E12299">
        <w:rPr>
          <w:rFonts w:ascii="Times New Roman" w:eastAsia="Times New Roman" w:hAnsi="Times New Roman" w:cs="Times New Roman"/>
          <w:sz w:val="24"/>
          <w:szCs w:val="24"/>
        </w:rPr>
        <w:t xml:space="preserve">, com pós teste de </w:t>
      </w:r>
      <w:proofErr w:type="spellStart"/>
      <w:r w:rsidRPr="00E12299">
        <w:rPr>
          <w:rFonts w:ascii="Times New Roman" w:eastAsia="Times New Roman" w:hAnsi="Times New Roman" w:cs="Times New Roman"/>
          <w:i/>
          <w:sz w:val="24"/>
          <w:szCs w:val="24"/>
        </w:rPr>
        <w:t>Bonferroni</w:t>
      </w:r>
      <w:proofErr w:type="spellEnd"/>
      <w:r w:rsidRPr="00E12299">
        <w:rPr>
          <w:rFonts w:ascii="Times New Roman" w:eastAsia="Times New Roman" w:hAnsi="Times New Roman" w:cs="Times New Roman"/>
          <w:sz w:val="24"/>
          <w:szCs w:val="24"/>
        </w:rPr>
        <w:t xml:space="preserve">. Será considerado significativo um p&lt;0.05. Um software </w:t>
      </w:r>
      <w:r w:rsidRPr="00200DEB">
        <w:rPr>
          <w:rFonts w:ascii="Times New Roman" w:eastAsia="Times New Roman" w:hAnsi="Times New Roman" w:cs="Times New Roman"/>
          <w:sz w:val="24"/>
          <w:szCs w:val="24"/>
          <w:lang w:val="pt-PT"/>
        </w:rPr>
        <w:t>estatístico</w:t>
      </w:r>
      <w:r w:rsidRPr="00E12299">
        <w:rPr>
          <w:rFonts w:ascii="Times New Roman" w:eastAsia="Times New Roman" w:hAnsi="Times New Roman" w:cs="Times New Roman"/>
          <w:sz w:val="24"/>
          <w:szCs w:val="24"/>
        </w:rPr>
        <w:t xml:space="preserve"> será utilizado como ferramenta para a análise dos dados.</w:t>
      </w:r>
    </w:p>
    <w:p w:rsidR="00200DEB" w:rsidRPr="00200DEB" w:rsidRDefault="00200DEB" w:rsidP="00200DEB">
      <w:pPr>
        <w:spacing w:after="0" w:line="360" w:lineRule="auto"/>
        <w:jc w:val="both"/>
        <w:rPr>
          <w:rFonts w:ascii="Times" w:hAnsi="Times" w:cs="Times New Roman"/>
          <w:color w:val="000000"/>
          <w:sz w:val="24"/>
          <w:szCs w:val="24"/>
          <w:lang w:eastAsia="pt-BR"/>
        </w:rPr>
      </w:pPr>
    </w:p>
    <w:p w:rsidR="00200DEB" w:rsidRPr="00200DEB" w:rsidRDefault="00200DEB" w:rsidP="00200DEB">
      <w:pPr>
        <w:spacing w:after="0" w:line="360" w:lineRule="auto"/>
        <w:jc w:val="both"/>
        <w:rPr>
          <w:rFonts w:ascii="Times" w:hAnsi="Times" w:cs="Times New Roman"/>
          <w:b/>
          <w:bCs/>
          <w:color w:val="000000"/>
          <w:sz w:val="24"/>
          <w:szCs w:val="24"/>
          <w:lang w:eastAsia="pt-BR"/>
        </w:rPr>
      </w:pPr>
      <w:r w:rsidRPr="00200DEB">
        <w:rPr>
          <w:rFonts w:ascii="Times" w:hAnsi="Times" w:cs="Times New Roman"/>
          <w:b/>
          <w:bCs/>
          <w:color w:val="000000"/>
          <w:sz w:val="24"/>
          <w:szCs w:val="24"/>
          <w:lang w:eastAsia="pt-BR"/>
        </w:rPr>
        <w:t>4.5 Riscos e Benefícios</w:t>
      </w:r>
    </w:p>
    <w:p w:rsidR="00B601D6" w:rsidRDefault="00200DEB" w:rsidP="00200DEB">
      <w:pPr>
        <w:spacing w:after="0" w:line="360" w:lineRule="auto"/>
        <w:jc w:val="both"/>
        <w:rPr>
          <w:rFonts w:ascii="Times New Roman" w:eastAsia="Times New Roman" w:hAnsi="Times New Roman" w:cs="Times New Roman"/>
          <w:color w:val="000000"/>
          <w:sz w:val="24"/>
          <w:szCs w:val="24"/>
        </w:rPr>
      </w:pPr>
      <w:r w:rsidRPr="00200DEB">
        <w:rPr>
          <w:rFonts w:ascii="Times New Roman" w:eastAsia="Times New Roman" w:hAnsi="Times New Roman" w:cs="Times New Roman"/>
          <w:b/>
          <w:color w:val="000000"/>
          <w:sz w:val="24"/>
          <w:szCs w:val="24"/>
        </w:rPr>
        <w:t>Risco</w:t>
      </w:r>
      <w:r w:rsidR="009A475E">
        <w:rPr>
          <w:rFonts w:ascii="Times New Roman" w:eastAsia="Times New Roman" w:hAnsi="Times New Roman" w:cs="Times New Roman"/>
          <w:b/>
          <w:color w:val="000000"/>
          <w:sz w:val="24"/>
          <w:szCs w:val="24"/>
        </w:rPr>
        <w:t>s</w:t>
      </w:r>
      <w:r w:rsidRPr="00200DEB">
        <w:rPr>
          <w:rFonts w:ascii="Times New Roman" w:eastAsia="Times New Roman" w:hAnsi="Times New Roman" w:cs="Times New Roman"/>
          <w:b/>
          <w:color w:val="000000"/>
          <w:sz w:val="24"/>
          <w:szCs w:val="24"/>
        </w:rPr>
        <w:t>:</w:t>
      </w:r>
      <w:r w:rsidR="005A3A3D">
        <w:rPr>
          <w:rFonts w:ascii="Times New Roman" w:eastAsia="Times New Roman" w:hAnsi="Times New Roman" w:cs="Times New Roman"/>
          <w:color w:val="000000"/>
          <w:sz w:val="24"/>
          <w:szCs w:val="24"/>
        </w:rPr>
        <w:t xml:space="preserve"> Os participantes podem apresentar</w:t>
      </w:r>
      <w:r w:rsidRPr="00200DEB">
        <w:rPr>
          <w:rFonts w:ascii="Times New Roman" w:eastAsia="Times New Roman" w:hAnsi="Times New Roman" w:cs="Times New Roman"/>
          <w:color w:val="000000"/>
          <w:sz w:val="24"/>
          <w:szCs w:val="24"/>
        </w:rPr>
        <w:t xml:space="preserve"> risco mínimo, de possíveis desconfortos muscular e articular, riscos esses informados na TCLE (termo de consentimento livre e esclarecido) como possíveis danos, sendo que cada participante se necessário for, receberá atendimento fisioterápico padrão, oferecido pela clínica sem custo algum, além das orientações para minimizar tais desconfortos, se caso o participante queira desistir, poderá fazê-lo a qualquer momento sem prejuízo algum à continuidade do seu tratamento na clínica. </w:t>
      </w:r>
    </w:p>
    <w:p w:rsidR="005A3A3D" w:rsidRDefault="005A3A3D" w:rsidP="00200DE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Desconforto muscular e ou articular:</w:t>
      </w:r>
    </w:p>
    <w:p w:rsidR="005A3A3D" w:rsidRDefault="005A3A3D" w:rsidP="00200DE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-Grupo controle: Não receberá técnica de intervenção, nem técnica placebo, portanto não apresentarão tal risco.</w:t>
      </w:r>
    </w:p>
    <w:p w:rsidR="005A3A3D" w:rsidRDefault="005A3A3D" w:rsidP="00200DE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-Grupo intervenção: Possíveis desconfortos na musculatura </w:t>
      </w:r>
      <w:proofErr w:type="spellStart"/>
      <w:r>
        <w:rPr>
          <w:rFonts w:ascii="Times New Roman" w:eastAsia="Times New Roman" w:hAnsi="Times New Roman" w:cs="Times New Roman"/>
          <w:color w:val="000000"/>
          <w:sz w:val="24"/>
          <w:szCs w:val="24"/>
        </w:rPr>
        <w:t>paravertebral</w:t>
      </w:r>
      <w:proofErr w:type="spellEnd"/>
      <w:r>
        <w:rPr>
          <w:rFonts w:ascii="Times New Roman" w:eastAsia="Times New Roman" w:hAnsi="Times New Roman" w:cs="Times New Roman"/>
          <w:color w:val="000000"/>
          <w:sz w:val="24"/>
          <w:szCs w:val="24"/>
        </w:rPr>
        <w:t xml:space="preserve"> torácica (pelo contato direto da técnica) e musculatura </w:t>
      </w:r>
      <w:proofErr w:type="spellStart"/>
      <w:r>
        <w:rPr>
          <w:rFonts w:ascii="Times New Roman" w:eastAsia="Times New Roman" w:hAnsi="Times New Roman" w:cs="Times New Roman"/>
          <w:color w:val="000000"/>
          <w:sz w:val="24"/>
          <w:szCs w:val="24"/>
        </w:rPr>
        <w:t>paravertebral</w:t>
      </w:r>
      <w:proofErr w:type="spellEnd"/>
      <w:r>
        <w:rPr>
          <w:rFonts w:ascii="Times New Roman" w:eastAsia="Times New Roman" w:hAnsi="Times New Roman" w:cs="Times New Roman"/>
          <w:color w:val="000000"/>
          <w:sz w:val="24"/>
          <w:szCs w:val="24"/>
        </w:rPr>
        <w:t xml:space="preserve"> lombar (pela posição sentada).</w:t>
      </w:r>
    </w:p>
    <w:p w:rsidR="005A3A3D" w:rsidRDefault="005A3A3D" w:rsidP="00200DE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-Grupo placebo: Possíveis desconfortos articulares, nas articulações de ombro, cotovelo e punho do membro superior esquerdo (através da aplicação do estímulo, causado pelo ativador manual).</w:t>
      </w:r>
    </w:p>
    <w:p w:rsidR="00B601D6" w:rsidRPr="00E12299" w:rsidRDefault="00200DEB" w:rsidP="00B601D6">
      <w:pPr>
        <w:spacing w:after="0" w:line="360" w:lineRule="auto"/>
        <w:ind w:firstLine="708"/>
        <w:jc w:val="both"/>
        <w:rPr>
          <w:rFonts w:ascii="Times New Roman" w:eastAsia="Times New Roman" w:hAnsi="Times New Roman" w:cs="Times New Roman"/>
          <w:sz w:val="24"/>
          <w:szCs w:val="24"/>
        </w:rPr>
      </w:pPr>
      <w:r w:rsidRPr="00E12299">
        <w:rPr>
          <w:rFonts w:ascii="Times New Roman" w:eastAsia="Times New Roman" w:hAnsi="Times New Roman" w:cs="Times New Roman"/>
          <w:sz w:val="24"/>
          <w:szCs w:val="24"/>
        </w:rPr>
        <w:lastRenderedPageBreak/>
        <w:t xml:space="preserve">Outro dano associado decorrente da pesquisa será o uso </w:t>
      </w:r>
      <w:proofErr w:type="gramStart"/>
      <w:r w:rsidRPr="00E12299">
        <w:rPr>
          <w:rFonts w:ascii="Times New Roman" w:eastAsia="Times New Roman" w:hAnsi="Times New Roman" w:cs="Times New Roman"/>
          <w:sz w:val="24"/>
          <w:szCs w:val="24"/>
        </w:rPr>
        <w:t>do  tempo</w:t>
      </w:r>
      <w:proofErr w:type="gramEnd"/>
      <w:r w:rsidRPr="00E12299">
        <w:rPr>
          <w:rFonts w:ascii="Times New Roman" w:eastAsia="Times New Roman" w:hAnsi="Times New Roman" w:cs="Times New Roman"/>
          <w:sz w:val="24"/>
          <w:szCs w:val="24"/>
        </w:rPr>
        <w:t xml:space="preserve"> do participante, podendo afetar a produtividade no  trabalho, ou com a família, pois o participante precisará </w:t>
      </w:r>
      <w:r w:rsidR="005A3A3D" w:rsidRPr="00E12299">
        <w:rPr>
          <w:rFonts w:ascii="Times New Roman" w:eastAsia="Times New Roman" w:hAnsi="Times New Roman" w:cs="Times New Roman"/>
          <w:sz w:val="24"/>
          <w:szCs w:val="24"/>
        </w:rPr>
        <w:t>se ausentar e vir até a clínica:</w:t>
      </w:r>
    </w:p>
    <w:p w:rsidR="00B601D6" w:rsidRPr="00E12299" w:rsidRDefault="00B601D6" w:rsidP="00B601D6">
      <w:pPr>
        <w:spacing w:after="0" w:line="360" w:lineRule="auto"/>
        <w:ind w:firstLine="708"/>
        <w:jc w:val="both"/>
        <w:rPr>
          <w:rFonts w:ascii="Times New Roman" w:eastAsia="Times New Roman" w:hAnsi="Times New Roman" w:cs="Times New Roman"/>
          <w:sz w:val="24"/>
          <w:szCs w:val="24"/>
        </w:rPr>
      </w:pPr>
      <w:r w:rsidRPr="00E12299">
        <w:rPr>
          <w:rFonts w:ascii="Times New Roman" w:eastAsia="Times New Roman" w:hAnsi="Times New Roman" w:cs="Times New Roman"/>
          <w:sz w:val="24"/>
          <w:szCs w:val="24"/>
        </w:rPr>
        <w:t xml:space="preserve"> </w:t>
      </w:r>
      <w:r w:rsidR="005A3A3D" w:rsidRPr="00E12299">
        <w:rPr>
          <w:rFonts w:ascii="Times New Roman" w:eastAsia="Times New Roman" w:hAnsi="Times New Roman" w:cs="Times New Roman"/>
          <w:sz w:val="24"/>
          <w:szCs w:val="24"/>
        </w:rPr>
        <w:t>-</w:t>
      </w:r>
      <w:r w:rsidRPr="00E12299">
        <w:rPr>
          <w:rFonts w:ascii="Times New Roman" w:eastAsia="Times New Roman" w:hAnsi="Times New Roman" w:cs="Times New Roman"/>
          <w:sz w:val="24"/>
          <w:szCs w:val="24"/>
        </w:rPr>
        <w:t>N</w:t>
      </w:r>
      <w:r w:rsidR="005A3A3D" w:rsidRPr="00E12299">
        <w:rPr>
          <w:rFonts w:ascii="Times New Roman" w:eastAsia="Times New Roman" w:hAnsi="Times New Roman" w:cs="Times New Roman"/>
          <w:sz w:val="24"/>
          <w:szCs w:val="24"/>
        </w:rPr>
        <w:t xml:space="preserve">o caso do grupo </w:t>
      </w:r>
      <w:proofErr w:type="spellStart"/>
      <w:r w:rsidR="005A3A3D" w:rsidRPr="00E12299">
        <w:rPr>
          <w:rFonts w:ascii="Times New Roman" w:eastAsia="Times New Roman" w:hAnsi="Times New Roman" w:cs="Times New Roman"/>
          <w:sz w:val="24"/>
          <w:szCs w:val="24"/>
        </w:rPr>
        <w:t>crontole</w:t>
      </w:r>
      <w:proofErr w:type="spellEnd"/>
      <w:r w:rsidR="005A3A3D" w:rsidRPr="00E12299">
        <w:rPr>
          <w:rFonts w:ascii="Times New Roman" w:eastAsia="Times New Roman" w:hAnsi="Times New Roman" w:cs="Times New Roman"/>
          <w:sz w:val="24"/>
          <w:szCs w:val="24"/>
        </w:rPr>
        <w:t>, 2</w:t>
      </w:r>
      <w:r w:rsidR="00200DEB" w:rsidRPr="00E12299">
        <w:rPr>
          <w:rFonts w:ascii="Times New Roman" w:eastAsia="Times New Roman" w:hAnsi="Times New Roman" w:cs="Times New Roman"/>
          <w:sz w:val="24"/>
          <w:szCs w:val="24"/>
        </w:rPr>
        <w:t xml:space="preserve"> dias diferentes, no período de 2 semanas, por um tempo de 20 minut</w:t>
      </w:r>
      <w:r w:rsidRPr="00E12299">
        <w:rPr>
          <w:rFonts w:ascii="Times New Roman" w:eastAsia="Times New Roman" w:hAnsi="Times New Roman" w:cs="Times New Roman"/>
          <w:sz w:val="24"/>
          <w:szCs w:val="24"/>
        </w:rPr>
        <w:t>os cada vez, para as avaliações.</w:t>
      </w:r>
    </w:p>
    <w:p w:rsidR="00B601D6" w:rsidRPr="00E12299" w:rsidRDefault="005A3A3D" w:rsidP="00B601D6">
      <w:pPr>
        <w:spacing w:after="0" w:line="360" w:lineRule="auto"/>
        <w:ind w:firstLine="708"/>
        <w:jc w:val="both"/>
        <w:rPr>
          <w:rFonts w:ascii="Times New Roman" w:eastAsia="Times New Roman" w:hAnsi="Times New Roman" w:cs="Times New Roman"/>
          <w:sz w:val="24"/>
          <w:szCs w:val="24"/>
        </w:rPr>
      </w:pPr>
      <w:r w:rsidRPr="00E12299">
        <w:rPr>
          <w:rFonts w:ascii="Times New Roman" w:eastAsia="Times New Roman" w:hAnsi="Times New Roman" w:cs="Times New Roman"/>
          <w:sz w:val="24"/>
          <w:szCs w:val="24"/>
        </w:rPr>
        <w:t>-</w:t>
      </w:r>
      <w:r w:rsidR="00B601D6" w:rsidRPr="00E12299">
        <w:rPr>
          <w:rFonts w:ascii="Times New Roman" w:eastAsia="Times New Roman" w:hAnsi="Times New Roman" w:cs="Times New Roman"/>
          <w:sz w:val="24"/>
          <w:szCs w:val="24"/>
        </w:rPr>
        <w:t xml:space="preserve"> N</w:t>
      </w:r>
      <w:r w:rsidR="00200DEB" w:rsidRPr="00E12299">
        <w:rPr>
          <w:rFonts w:ascii="Times New Roman" w:eastAsia="Times New Roman" w:hAnsi="Times New Roman" w:cs="Times New Roman"/>
          <w:sz w:val="24"/>
          <w:szCs w:val="24"/>
        </w:rPr>
        <w:t>o caso do grupo intervenção, cinco dias diferentes, no período de 2 semanas, pelo tempo de 30 minutos cada vez, para ser submetido ao tratamento e avaliação</w:t>
      </w:r>
      <w:r w:rsidR="00B601D6" w:rsidRPr="00E12299">
        <w:rPr>
          <w:rFonts w:ascii="Times New Roman" w:eastAsia="Times New Roman" w:hAnsi="Times New Roman" w:cs="Times New Roman"/>
          <w:sz w:val="24"/>
          <w:szCs w:val="24"/>
        </w:rPr>
        <w:t>.</w:t>
      </w:r>
    </w:p>
    <w:p w:rsidR="00200DEB" w:rsidRPr="00200DEB" w:rsidRDefault="00B601D6" w:rsidP="00B601D6">
      <w:pPr>
        <w:spacing w:after="0" w:line="360" w:lineRule="auto"/>
        <w:ind w:firstLine="708"/>
        <w:jc w:val="both"/>
        <w:rPr>
          <w:rFonts w:ascii="Times New Roman" w:eastAsia="Times New Roman" w:hAnsi="Times New Roman" w:cs="Times New Roman"/>
          <w:color w:val="000000"/>
          <w:sz w:val="24"/>
          <w:szCs w:val="24"/>
        </w:rPr>
      </w:pPr>
      <w:r w:rsidRPr="00E12299">
        <w:rPr>
          <w:rFonts w:ascii="Times New Roman" w:eastAsia="Times New Roman" w:hAnsi="Times New Roman" w:cs="Times New Roman"/>
          <w:sz w:val="24"/>
          <w:szCs w:val="24"/>
        </w:rPr>
        <w:t xml:space="preserve"> </w:t>
      </w:r>
      <w:r w:rsidR="005A3A3D" w:rsidRPr="00E12299">
        <w:rPr>
          <w:rFonts w:ascii="Times New Roman" w:eastAsia="Times New Roman" w:hAnsi="Times New Roman" w:cs="Times New Roman"/>
          <w:sz w:val="24"/>
          <w:szCs w:val="24"/>
        </w:rPr>
        <w:t>-</w:t>
      </w:r>
      <w:r w:rsidRPr="00E12299">
        <w:rPr>
          <w:rFonts w:ascii="Times New Roman" w:eastAsia="Times New Roman" w:hAnsi="Times New Roman" w:cs="Times New Roman"/>
          <w:sz w:val="24"/>
          <w:szCs w:val="24"/>
        </w:rPr>
        <w:t>N</w:t>
      </w:r>
      <w:r w:rsidR="00200DEB" w:rsidRPr="00E12299">
        <w:rPr>
          <w:rFonts w:ascii="Times New Roman" w:eastAsia="Times New Roman" w:hAnsi="Times New Roman" w:cs="Times New Roman"/>
          <w:sz w:val="24"/>
          <w:szCs w:val="24"/>
        </w:rPr>
        <w:t>o caso do grupo placebo, cinco dias diferentes, no período de 2 semanas, pelo tempo de 30 minutos cada vez, para ser submetido ao tratamento e avaliação.</w:t>
      </w:r>
    </w:p>
    <w:p w:rsidR="00200DEB" w:rsidRPr="00200DEB" w:rsidRDefault="00200DEB" w:rsidP="00200DEB">
      <w:pPr>
        <w:spacing w:after="0" w:line="360" w:lineRule="auto"/>
        <w:jc w:val="both"/>
        <w:rPr>
          <w:rFonts w:ascii="Times New Roman" w:hAnsi="Times New Roman" w:cs="Times New Roman"/>
          <w:sz w:val="24"/>
          <w:szCs w:val="24"/>
        </w:rPr>
      </w:pPr>
      <w:r w:rsidRPr="00E12299">
        <w:rPr>
          <w:rFonts w:ascii="Times" w:eastAsia="Times New Roman" w:hAnsi="Times" w:cs="Times New Roman"/>
          <w:color w:val="000000"/>
          <w:sz w:val="24"/>
          <w:szCs w:val="24"/>
        </w:rPr>
        <w:tab/>
      </w:r>
      <w:r w:rsidRPr="00200DEB">
        <w:rPr>
          <w:rFonts w:ascii="Times New Roman" w:hAnsi="Times New Roman" w:cs="Times New Roman"/>
          <w:sz w:val="24"/>
          <w:szCs w:val="24"/>
        </w:rPr>
        <w:t>Procedimento Fisioterapêutico Padrão para participantes Hipertensos em caso de necessidade:</w:t>
      </w:r>
    </w:p>
    <w:p w:rsidR="00200DEB" w:rsidRPr="00200DEB" w:rsidRDefault="00200DEB" w:rsidP="00200DEB">
      <w:pPr>
        <w:spacing w:line="360" w:lineRule="auto"/>
        <w:jc w:val="both"/>
        <w:rPr>
          <w:rFonts w:ascii="Times New Roman" w:hAnsi="Times New Roman" w:cs="Times New Roman"/>
          <w:sz w:val="24"/>
          <w:szCs w:val="24"/>
        </w:rPr>
      </w:pPr>
      <w:r w:rsidRPr="00200DEB">
        <w:rPr>
          <w:rFonts w:ascii="Times New Roman" w:hAnsi="Times New Roman" w:cs="Times New Roman"/>
          <w:sz w:val="24"/>
          <w:szCs w:val="24"/>
          <w:u w:val="single"/>
        </w:rPr>
        <w:t>Orientações ao paciente</w:t>
      </w:r>
      <w:r w:rsidRPr="00200DEB">
        <w:rPr>
          <w:rFonts w:ascii="Times New Roman" w:hAnsi="Times New Roman" w:cs="Times New Roman"/>
          <w:sz w:val="24"/>
          <w:szCs w:val="24"/>
        </w:rPr>
        <w:t>: bolsa de água quente por 20 minutos no local da dor.</w:t>
      </w:r>
    </w:p>
    <w:p w:rsidR="00200DEB" w:rsidRPr="00200DEB" w:rsidRDefault="00200DEB" w:rsidP="00200DEB">
      <w:pPr>
        <w:spacing w:line="360" w:lineRule="auto"/>
        <w:jc w:val="both"/>
        <w:rPr>
          <w:rFonts w:ascii="Times New Roman" w:hAnsi="Times New Roman" w:cs="Times New Roman"/>
          <w:sz w:val="24"/>
          <w:szCs w:val="24"/>
        </w:rPr>
      </w:pPr>
      <w:r w:rsidRPr="00200DEB">
        <w:rPr>
          <w:rFonts w:ascii="Times New Roman" w:hAnsi="Times New Roman" w:cs="Times New Roman"/>
          <w:sz w:val="24"/>
          <w:szCs w:val="24"/>
          <w:u w:val="single"/>
        </w:rPr>
        <w:t>Descrição do Procedimento padrão:</w:t>
      </w:r>
      <w:r w:rsidRPr="00200DEB">
        <w:rPr>
          <w:rFonts w:ascii="Times New Roman" w:hAnsi="Times New Roman" w:cs="Times New Roman"/>
          <w:sz w:val="24"/>
          <w:szCs w:val="24"/>
        </w:rPr>
        <w:t xml:space="preserve"> Consiste no atendimento do participante por fisioterapeuta, que realizará </w:t>
      </w:r>
      <w:proofErr w:type="spellStart"/>
      <w:r w:rsidRPr="00200DEB">
        <w:rPr>
          <w:rFonts w:ascii="Times New Roman" w:hAnsi="Times New Roman" w:cs="Times New Roman"/>
          <w:sz w:val="24"/>
          <w:szCs w:val="24"/>
        </w:rPr>
        <w:t>eletrotermoterapia</w:t>
      </w:r>
      <w:proofErr w:type="spellEnd"/>
      <w:r w:rsidRPr="00200DEB">
        <w:rPr>
          <w:rFonts w:ascii="Times New Roman" w:hAnsi="Times New Roman" w:cs="Times New Roman"/>
          <w:sz w:val="24"/>
          <w:szCs w:val="24"/>
        </w:rPr>
        <w:t xml:space="preserve">, </w:t>
      </w:r>
      <w:proofErr w:type="spellStart"/>
      <w:r w:rsidRPr="00200DEB">
        <w:rPr>
          <w:rFonts w:ascii="Times New Roman" w:hAnsi="Times New Roman" w:cs="Times New Roman"/>
          <w:sz w:val="24"/>
          <w:szCs w:val="24"/>
        </w:rPr>
        <w:t>eletroanalgesia</w:t>
      </w:r>
      <w:proofErr w:type="spellEnd"/>
      <w:r w:rsidRPr="00200DEB">
        <w:rPr>
          <w:rFonts w:ascii="Times New Roman" w:hAnsi="Times New Roman" w:cs="Times New Roman"/>
          <w:sz w:val="24"/>
          <w:szCs w:val="24"/>
        </w:rPr>
        <w:t>, aparelho de ultrassom.</w:t>
      </w:r>
    </w:p>
    <w:p w:rsidR="00200DEB" w:rsidRPr="00200DEB" w:rsidRDefault="00200DEB" w:rsidP="00200DEB">
      <w:pPr>
        <w:spacing w:line="360" w:lineRule="auto"/>
        <w:jc w:val="both"/>
        <w:rPr>
          <w:rFonts w:ascii="Times New Roman" w:hAnsi="Times New Roman" w:cs="Times New Roman"/>
          <w:sz w:val="24"/>
          <w:szCs w:val="24"/>
        </w:rPr>
      </w:pPr>
      <w:r w:rsidRPr="00200DEB">
        <w:rPr>
          <w:rFonts w:ascii="Times New Roman" w:hAnsi="Times New Roman" w:cs="Times New Roman"/>
          <w:sz w:val="24"/>
          <w:szCs w:val="24"/>
        </w:rPr>
        <w:t>Aparelho de Infra Vermelho no local da dor por 10 minutos à fim de melhorar a circulação periférica local.</w:t>
      </w:r>
    </w:p>
    <w:p w:rsidR="00200DEB" w:rsidRPr="00200DEB" w:rsidRDefault="00200DEB" w:rsidP="00200DEB">
      <w:pPr>
        <w:spacing w:line="360" w:lineRule="auto"/>
        <w:jc w:val="both"/>
        <w:rPr>
          <w:rFonts w:ascii="Times New Roman" w:hAnsi="Times New Roman" w:cs="Times New Roman"/>
          <w:sz w:val="24"/>
          <w:szCs w:val="24"/>
        </w:rPr>
      </w:pPr>
      <w:r w:rsidRPr="00200DEB">
        <w:rPr>
          <w:rFonts w:ascii="Times New Roman" w:hAnsi="Times New Roman" w:cs="Times New Roman"/>
          <w:sz w:val="24"/>
          <w:szCs w:val="24"/>
        </w:rPr>
        <w:t xml:space="preserve">Aparelho de </w:t>
      </w:r>
      <w:r w:rsidRPr="00200DEB">
        <w:rPr>
          <w:rFonts w:ascii="Times New Roman" w:hAnsi="Times New Roman" w:cs="Times New Roman"/>
          <w:i/>
          <w:sz w:val="24"/>
          <w:szCs w:val="24"/>
        </w:rPr>
        <w:t>Ultrassom</w:t>
      </w:r>
      <w:r w:rsidRPr="00200DEB">
        <w:rPr>
          <w:rFonts w:ascii="Times New Roman" w:hAnsi="Times New Roman" w:cs="Times New Roman"/>
          <w:sz w:val="24"/>
          <w:szCs w:val="24"/>
        </w:rPr>
        <w:t xml:space="preserve"> de 1MHz (</w:t>
      </w:r>
      <w:proofErr w:type="spellStart"/>
      <w:r w:rsidRPr="00200DEB">
        <w:rPr>
          <w:rFonts w:ascii="Times New Roman" w:hAnsi="Times New Roman" w:cs="Times New Roman"/>
          <w:i/>
          <w:sz w:val="24"/>
          <w:szCs w:val="24"/>
        </w:rPr>
        <w:t>Mega</w:t>
      </w:r>
      <w:proofErr w:type="spellEnd"/>
      <w:r w:rsidRPr="00200DEB">
        <w:rPr>
          <w:rFonts w:ascii="Times New Roman" w:hAnsi="Times New Roman" w:cs="Times New Roman"/>
          <w:i/>
          <w:sz w:val="24"/>
          <w:szCs w:val="24"/>
        </w:rPr>
        <w:t xml:space="preserve"> Hertz</w:t>
      </w:r>
      <w:r w:rsidRPr="00200DEB">
        <w:rPr>
          <w:rFonts w:ascii="Times New Roman" w:hAnsi="Times New Roman" w:cs="Times New Roman"/>
          <w:sz w:val="24"/>
          <w:szCs w:val="24"/>
        </w:rPr>
        <w:t>) de forma contínua de efeito térmico por 4 minutos para aumentar a circulação sanguínea, despolarizar as fibras nervosas ascendentes e consequentemente o alívio da dor.</w:t>
      </w:r>
    </w:p>
    <w:p w:rsidR="00200DEB" w:rsidRPr="00200DEB" w:rsidRDefault="00200DEB" w:rsidP="00200DEB">
      <w:pPr>
        <w:spacing w:line="360" w:lineRule="auto"/>
        <w:jc w:val="both"/>
        <w:rPr>
          <w:rFonts w:ascii="Times New Roman" w:hAnsi="Times New Roman" w:cs="Times New Roman"/>
          <w:sz w:val="24"/>
          <w:szCs w:val="24"/>
        </w:rPr>
      </w:pPr>
      <w:r w:rsidRPr="00200DEB">
        <w:rPr>
          <w:rFonts w:ascii="Times New Roman" w:hAnsi="Times New Roman" w:cs="Times New Roman"/>
          <w:sz w:val="24"/>
          <w:szCs w:val="24"/>
        </w:rPr>
        <w:t xml:space="preserve">Aparelho T.E.N.S (estimulação elétrica nervosa </w:t>
      </w:r>
      <w:proofErr w:type="spellStart"/>
      <w:r w:rsidRPr="00200DEB">
        <w:rPr>
          <w:rFonts w:ascii="Times New Roman" w:hAnsi="Times New Roman" w:cs="Times New Roman"/>
          <w:sz w:val="24"/>
          <w:szCs w:val="24"/>
        </w:rPr>
        <w:t>transcutânea</w:t>
      </w:r>
      <w:proofErr w:type="spellEnd"/>
      <w:r w:rsidRPr="00200DEB">
        <w:rPr>
          <w:rFonts w:ascii="Times New Roman" w:hAnsi="Times New Roman" w:cs="Times New Roman"/>
          <w:sz w:val="24"/>
          <w:szCs w:val="24"/>
        </w:rPr>
        <w:t>), é uma técnica que consiste em aplicação de impulsos elétricos na pele por meio de eletrodos de silicone, que ativam os mecanismos da dor, exercendo uma ação analgésica, duração de 20 min.</w:t>
      </w:r>
    </w:p>
    <w:p w:rsidR="00200DEB" w:rsidRPr="00200DEB" w:rsidRDefault="00200DEB" w:rsidP="00200DEB">
      <w:pPr>
        <w:spacing w:line="360" w:lineRule="auto"/>
        <w:jc w:val="both"/>
        <w:rPr>
          <w:rFonts w:ascii="Times New Roman" w:hAnsi="Times New Roman" w:cs="Times New Roman"/>
          <w:sz w:val="24"/>
          <w:szCs w:val="24"/>
        </w:rPr>
      </w:pPr>
      <w:r w:rsidRPr="00200DEB">
        <w:rPr>
          <w:rFonts w:ascii="Times New Roman" w:hAnsi="Times New Roman" w:cs="Times New Roman"/>
          <w:sz w:val="24"/>
          <w:szCs w:val="24"/>
        </w:rPr>
        <w:t>O tratamento será realizado em caso de necessidade com o paciente em um ambiente fechado e seguro, com o mesmo deitado em uma maca em D.V (decúbito ventral).</w:t>
      </w:r>
    </w:p>
    <w:p w:rsidR="00200DEB" w:rsidRPr="00200DEB" w:rsidRDefault="00200DEB" w:rsidP="00200DEB">
      <w:pPr>
        <w:spacing w:line="360" w:lineRule="auto"/>
        <w:jc w:val="both"/>
        <w:rPr>
          <w:rFonts w:ascii="Times New Roman" w:hAnsi="Times New Roman" w:cs="Times New Roman"/>
          <w:sz w:val="24"/>
          <w:szCs w:val="24"/>
        </w:rPr>
      </w:pPr>
      <w:r w:rsidRPr="00200DEB">
        <w:rPr>
          <w:rFonts w:ascii="Times New Roman" w:hAnsi="Times New Roman" w:cs="Times New Roman"/>
          <w:sz w:val="24"/>
          <w:szCs w:val="24"/>
        </w:rPr>
        <w:t>Todos os procedimentos descritos acima são de natureza não invasiva.</w:t>
      </w:r>
    </w:p>
    <w:p w:rsidR="0033346C" w:rsidRDefault="00200DEB" w:rsidP="00200DEB">
      <w:pPr>
        <w:spacing w:line="360" w:lineRule="auto"/>
        <w:jc w:val="both"/>
        <w:rPr>
          <w:rFonts w:ascii="Times New Roman" w:hAnsi="Times New Roman" w:cs="Times New Roman"/>
          <w:b/>
          <w:sz w:val="24"/>
          <w:szCs w:val="24"/>
        </w:rPr>
      </w:pPr>
      <w:r w:rsidRPr="00200DEB">
        <w:rPr>
          <w:rFonts w:ascii="Times New Roman" w:hAnsi="Times New Roman" w:cs="Times New Roman"/>
          <w:b/>
          <w:sz w:val="24"/>
          <w:szCs w:val="24"/>
        </w:rPr>
        <w:t>Benefício</w:t>
      </w:r>
      <w:r w:rsidR="009A475E">
        <w:rPr>
          <w:rFonts w:ascii="Times New Roman" w:hAnsi="Times New Roman" w:cs="Times New Roman"/>
          <w:b/>
          <w:sz w:val="24"/>
          <w:szCs w:val="24"/>
        </w:rPr>
        <w:t>s</w:t>
      </w:r>
      <w:r w:rsidRPr="00200DEB">
        <w:rPr>
          <w:rFonts w:ascii="Times New Roman" w:hAnsi="Times New Roman" w:cs="Times New Roman"/>
          <w:b/>
          <w:sz w:val="24"/>
          <w:szCs w:val="24"/>
        </w:rPr>
        <w:t>:</w:t>
      </w:r>
    </w:p>
    <w:p w:rsidR="0033346C" w:rsidRDefault="00200DEB" w:rsidP="0033346C">
      <w:pPr>
        <w:spacing w:line="276" w:lineRule="auto"/>
        <w:ind w:firstLine="708"/>
        <w:jc w:val="both"/>
        <w:rPr>
          <w:sz w:val="24"/>
          <w:szCs w:val="24"/>
        </w:rPr>
      </w:pPr>
      <w:r w:rsidRPr="00200DEB">
        <w:rPr>
          <w:rFonts w:ascii="Times New Roman" w:hAnsi="Times New Roman" w:cs="Times New Roman"/>
          <w:b/>
          <w:sz w:val="24"/>
          <w:szCs w:val="24"/>
        </w:rPr>
        <w:t xml:space="preserve"> </w:t>
      </w:r>
      <w:r w:rsidR="0033346C">
        <w:rPr>
          <w:sz w:val="24"/>
          <w:szCs w:val="24"/>
        </w:rPr>
        <w:t>Os benefícios da pesquisa serão, receber a avaliação, relatório e explicação das suas condições cardiovasculares, na alteração da pressão arterial.</w:t>
      </w:r>
    </w:p>
    <w:p w:rsidR="00200DEB" w:rsidRDefault="00200DEB" w:rsidP="00200DEB">
      <w:pPr>
        <w:spacing w:line="360" w:lineRule="auto"/>
        <w:jc w:val="both"/>
        <w:rPr>
          <w:rFonts w:ascii="Times New Roman" w:hAnsi="Times New Roman" w:cs="Times New Roman"/>
          <w:b/>
          <w:sz w:val="24"/>
          <w:szCs w:val="24"/>
        </w:rPr>
      </w:pPr>
    </w:p>
    <w:p w:rsidR="009A475E" w:rsidRPr="009A475E" w:rsidRDefault="009A475E" w:rsidP="00200DEB">
      <w:pPr>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 xml:space="preserve">Para o grupo intervenção, o benefício será em aumentar a flexibilidade da caixa torácica, e caso se comprove a eficácia do aumento da flexibilidade da caixa torácica </w:t>
      </w:r>
      <w:r w:rsidR="00BC4691">
        <w:rPr>
          <w:rFonts w:ascii="Times New Roman" w:hAnsi="Times New Roman" w:cs="Times New Roman"/>
          <w:sz w:val="24"/>
          <w:szCs w:val="24"/>
        </w:rPr>
        <w:t>no reequilíbrio do sistema nervoso autônomo para a população hipertensos, o benefício desta resposta autonômica nos hipertensos.</w:t>
      </w:r>
    </w:p>
    <w:p w:rsidR="009A475E" w:rsidRPr="00200DEB" w:rsidRDefault="009A475E" w:rsidP="00BC4691">
      <w:pPr>
        <w:spacing w:line="360" w:lineRule="auto"/>
        <w:ind w:firstLine="708"/>
        <w:jc w:val="both"/>
        <w:rPr>
          <w:rFonts w:ascii="Times New Roman" w:hAnsi="Times New Roman" w:cs="Times New Roman"/>
          <w:b/>
          <w:sz w:val="24"/>
          <w:szCs w:val="24"/>
        </w:rPr>
      </w:pPr>
      <w:r>
        <w:rPr>
          <w:rFonts w:ascii="Times" w:hAnsi="Times" w:cs="Times New Roman"/>
          <w:color w:val="000000"/>
          <w:sz w:val="24"/>
          <w:szCs w:val="24"/>
          <w:lang w:eastAsia="pt-BR"/>
        </w:rPr>
        <w:t>C</w:t>
      </w:r>
      <w:r w:rsidRPr="00200DEB">
        <w:rPr>
          <w:rFonts w:ascii="Times" w:hAnsi="Times" w:cs="Times New Roman"/>
          <w:color w:val="000000"/>
          <w:sz w:val="24"/>
          <w:szCs w:val="24"/>
          <w:lang w:eastAsia="pt-BR"/>
        </w:rPr>
        <w:t>omo os grupos serão divididos através de randomização, os participantes não saberão em qual se enquadram, portanto ao final da pesquisa, o pesquisador entrará em contato com cada participante do grupo controle</w:t>
      </w:r>
      <w:r>
        <w:rPr>
          <w:rFonts w:ascii="Times" w:hAnsi="Times" w:cs="Times New Roman"/>
          <w:color w:val="000000"/>
          <w:sz w:val="24"/>
          <w:szCs w:val="24"/>
          <w:lang w:eastAsia="pt-BR"/>
        </w:rPr>
        <w:t xml:space="preserve"> e placebo</w:t>
      </w:r>
      <w:r w:rsidRPr="00200DEB">
        <w:rPr>
          <w:rFonts w:ascii="Times" w:hAnsi="Times" w:cs="Times New Roman"/>
          <w:color w:val="000000"/>
          <w:sz w:val="24"/>
          <w:szCs w:val="24"/>
          <w:lang w:eastAsia="pt-BR"/>
        </w:rPr>
        <w:t xml:space="preserve"> para oferecer gratuitamente o tratamento com a técnica articulatória para coluna torácica (já descrita), caso se comprove o benefício e eficácia da mesma, no reequilíbrio do sistema nervoso autônomo na população especial hipertensos.</w:t>
      </w:r>
    </w:p>
    <w:p w:rsidR="00200DEB" w:rsidRPr="00200DEB" w:rsidRDefault="00200DEB" w:rsidP="00200DEB">
      <w:pPr>
        <w:spacing w:line="360" w:lineRule="auto"/>
        <w:jc w:val="both"/>
        <w:rPr>
          <w:rFonts w:ascii="Times New Roman" w:hAnsi="Times New Roman" w:cs="Times New Roman"/>
          <w:sz w:val="24"/>
          <w:szCs w:val="24"/>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Default="00200DEB" w:rsidP="00200DEB">
      <w:pPr>
        <w:spacing w:after="0" w:line="360" w:lineRule="auto"/>
        <w:jc w:val="both"/>
        <w:rPr>
          <w:rFonts w:ascii="Times" w:eastAsia="Times New Roman" w:hAnsi="Times" w:cs="Times New Roman"/>
          <w:b/>
          <w:sz w:val="24"/>
          <w:szCs w:val="24"/>
          <w:u w:val="single"/>
        </w:rPr>
      </w:pPr>
    </w:p>
    <w:p w:rsidR="00BC4691" w:rsidRDefault="00BC4691" w:rsidP="00200DEB">
      <w:pPr>
        <w:spacing w:after="0" w:line="360" w:lineRule="auto"/>
        <w:jc w:val="both"/>
        <w:rPr>
          <w:rFonts w:ascii="Times" w:eastAsia="Times New Roman" w:hAnsi="Times" w:cs="Times New Roman"/>
          <w:b/>
          <w:sz w:val="24"/>
          <w:szCs w:val="24"/>
          <w:u w:val="single"/>
        </w:rPr>
      </w:pPr>
    </w:p>
    <w:p w:rsidR="00BC4691" w:rsidRDefault="00BC4691" w:rsidP="00200DEB">
      <w:pPr>
        <w:spacing w:after="0" w:line="360" w:lineRule="auto"/>
        <w:jc w:val="both"/>
        <w:rPr>
          <w:rFonts w:ascii="Times" w:eastAsia="Times New Roman" w:hAnsi="Times" w:cs="Times New Roman"/>
          <w:b/>
          <w:sz w:val="24"/>
          <w:szCs w:val="24"/>
          <w:u w:val="single"/>
        </w:rPr>
      </w:pPr>
    </w:p>
    <w:p w:rsidR="00BC4691" w:rsidRDefault="00BC4691" w:rsidP="00200DEB">
      <w:pPr>
        <w:spacing w:after="0" w:line="360" w:lineRule="auto"/>
        <w:jc w:val="both"/>
        <w:rPr>
          <w:rFonts w:ascii="Times" w:eastAsia="Times New Roman" w:hAnsi="Times" w:cs="Times New Roman"/>
          <w:b/>
          <w:sz w:val="24"/>
          <w:szCs w:val="24"/>
          <w:u w:val="single"/>
        </w:rPr>
      </w:pPr>
    </w:p>
    <w:p w:rsidR="00BC4691" w:rsidRDefault="00BC4691" w:rsidP="00200DEB">
      <w:pPr>
        <w:spacing w:after="0" w:line="360" w:lineRule="auto"/>
        <w:jc w:val="both"/>
        <w:rPr>
          <w:rFonts w:ascii="Times" w:eastAsia="Times New Roman" w:hAnsi="Times" w:cs="Times New Roman"/>
          <w:b/>
          <w:sz w:val="24"/>
          <w:szCs w:val="24"/>
          <w:u w:val="single"/>
        </w:rPr>
      </w:pPr>
    </w:p>
    <w:p w:rsidR="00E867DF" w:rsidRDefault="00E867DF"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r w:rsidRPr="00200DEB">
        <w:rPr>
          <w:rFonts w:ascii="Times" w:eastAsia="Times New Roman" w:hAnsi="Times" w:cs="Times New Roman"/>
          <w:b/>
          <w:sz w:val="24"/>
          <w:szCs w:val="24"/>
          <w:u w:val="single"/>
        </w:rPr>
        <w:lastRenderedPageBreak/>
        <w:t>5.0 Resultados Esperados</w:t>
      </w:r>
    </w:p>
    <w:p w:rsidR="00200DEB" w:rsidRDefault="00200DEB" w:rsidP="00200DEB">
      <w:pPr>
        <w:spacing w:after="0" w:line="360" w:lineRule="auto"/>
        <w:jc w:val="both"/>
        <w:rPr>
          <w:rFonts w:ascii="Times" w:eastAsia="Times New Roman" w:hAnsi="Times" w:cs="Times New Roman"/>
          <w:sz w:val="24"/>
          <w:szCs w:val="24"/>
        </w:rPr>
      </w:pPr>
      <w:r w:rsidRPr="00200DEB">
        <w:rPr>
          <w:rFonts w:ascii="Times" w:eastAsia="Times New Roman" w:hAnsi="Times" w:cs="Times New Roman"/>
          <w:sz w:val="24"/>
          <w:szCs w:val="24"/>
        </w:rPr>
        <w:tab/>
        <w:t xml:space="preserve">Este estudo estima que os participantes hipertensos consigam aumentar a mobilidade da caixa torácica e consequentemente através deste estímulo aferente, consiga melhor a função autonômica, promovendo um reequilíbrio do sistema nervoso autônomo para os participantes, bem como observar a incidência da </w:t>
      </w:r>
      <w:proofErr w:type="spellStart"/>
      <w:r w:rsidRPr="00200DEB">
        <w:rPr>
          <w:rFonts w:ascii="Times" w:eastAsia="Times New Roman" w:hAnsi="Times" w:cs="Times New Roman"/>
          <w:sz w:val="24"/>
          <w:szCs w:val="24"/>
        </w:rPr>
        <w:t>hipomobilidade</w:t>
      </w:r>
      <w:proofErr w:type="spellEnd"/>
      <w:r w:rsidRPr="00200DEB">
        <w:rPr>
          <w:rFonts w:ascii="Times" w:eastAsia="Times New Roman" w:hAnsi="Times" w:cs="Times New Roman"/>
          <w:sz w:val="24"/>
          <w:szCs w:val="24"/>
        </w:rPr>
        <w:t xml:space="preserve"> da caixa torácica nos hipertensos.</w:t>
      </w:r>
    </w:p>
    <w:p w:rsidR="00FF3B91" w:rsidRDefault="00FF3B91" w:rsidP="00FF3B91">
      <w:pPr>
        <w:spacing w:after="0" w:line="360" w:lineRule="auto"/>
        <w:ind w:firstLine="708"/>
        <w:jc w:val="both"/>
        <w:rPr>
          <w:rFonts w:ascii="Times" w:eastAsia="Times New Roman" w:hAnsi="Times" w:cs="Times New Roman"/>
          <w:sz w:val="24"/>
          <w:szCs w:val="24"/>
        </w:rPr>
      </w:pPr>
      <w:r w:rsidRPr="00FF3B91">
        <w:rPr>
          <w:rFonts w:ascii="Times" w:eastAsia="Times New Roman" w:hAnsi="Times" w:cs="Times New Roman"/>
          <w:sz w:val="24"/>
          <w:szCs w:val="24"/>
        </w:rPr>
        <w:t xml:space="preserve">Através da análise estatística, analisar-se-á a prevalência da </w:t>
      </w:r>
      <w:proofErr w:type="spellStart"/>
      <w:r w:rsidRPr="00FF3B91">
        <w:rPr>
          <w:rFonts w:ascii="Times" w:eastAsia="Times New Roman" w:hAnsi="Times" w:cs="Times New Roman"/>
          <w:sz w:val="24"/>
          <w:szCs w:val="24"/>
        </w:rPr>
        <w:t>hipomobilidade</w:t>
      </w:r>
      <w:proofErr w:type="spellEnd"/>
      <w:r w:rsidRPr="00FF3B91">
        <w:rPr>
          <w:rFonts w:ascii="Times" w:eastAsia="Times New Roman" w:hAnsi="Times" w:cs="Times New Roman"/>
          <w:sz w:val="24"/>
          <w:szCs w:val="24"/>
        </w:rPr>
        <w:t xml:space="preserve"> da caixa torácica em hipertensos e se mobilizando haverá influência tanto aguda quanto resultados duradouros na VFC (variabilidade da frequência cardíaca).</w:t>
      </w:r>
    </w:p>
    <w:p w:rsidR="00A574FF" w:rsidRPr="00FF3B91" w:rsidRDefault="00A574FF" w:rsidP="00FF3B91">
      <w:pPr>
        <w:spacing w:after="0" w:line="360" w:lineRule="auto"/>
        <w:ind w:firstLine="708"/>
        <w:jc w:val="both"/>
        <w:rPr>
          <w:rFonts w:ascii="Times" w:eastAsia="Times New Roman" w:hAnsi="Times" w:cs="Times New Roman"/>
          <w:sz w:val="24"/>
          <w:szCs w:val="24"/>
        </w:rPr>
      </w:pPr>
      <w:r w:rsidRPr="00A574FF">
        <w:rPr>
          <w:rFonts w:ascii="Times" w:eastAsia="Times New Roman" w:hAnsi="Times" w:cs="Times New Roman"/>
          <w:sz w:val="24"/>
          <w:szCs w:val="24"/>
        </w:rPr>
        <w:t>Complementarmente também será analisado através de estatística o comportamento cardiovascular, com as variáveis pressão arterial, frequência cardíaca, c</w:t>
      </w:r>
      <w:r w:rsidR="004135C1">
        <w:rPr>
          <w:rFonts w:ascii="Times" w:eastAsia="Times New Roman" w:hAnsi="Times" w:cs="Times New Roman"/>
          <w:sz w:val="24"/>
          <w:szCs w:val="24"/>
        </w:rPr>
        <w:t>ircunferência abdominal, saturação de oxigênio e questionário de qualidade de vida para cardiopatas.</w:t>
      </w:r>
    </w:p>
    <w:p w:rsidR="00200DEB" w:rsidRPr="00FF3B91"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DD2EA8" w:rsidRDefault="00DD2EA8" w:rsidP="00200DEB">
      <w:pPr>
        <w:spacing w:after="0" w:line="360" w:lineRule="auto"/>
        <w:jc w:val="both"/>
        <w:rPr>
          <w:rFonts w:ascii="Times" w:eastAsia="Times New Roman" w:hAnsi="Times" w:cs="Times New Roman"/>
          <w:b/>
          <w:sz w:val="24"/>
          <w:szCs w:val="24"/>
          <w:u w:val="single"/>
        </w:rPr>
      </w:pPr>
      <w:bookmarkStart w:id="0" w:name="_GoBack"/>
      <w:bookmarkEnd w:id="0"/>
    </w:p>
    <w:p w:rsidR="00200DEB" w:rsidRPr="00200DEB" w:rsidRDefault="00200DEB" w:rsidP="00200DEB">
      <w:pPr>
        <w:spacing w:after="0" w:line="360" w:lineRule="auto"/>
        <w:jc w:val="both"/>
        <w:rPr>
          <w:rFonts w:ascii="Times" w:eastAsia="Times New Roman" w:hAnsi="Times" w:cs="Times New Roman"/>
          <w:b/>
          <w:sz w:val="24"/>
          <w:szCs w:val="24"/>
          <w:u w:val="single"/>
        </w:rPr>
      </w:pPr>
      <w:r w:rsidRPr="00200DEB">
        <w:rPr>
          <w:rFonts w:ascii="Times" w:eastAsia="Times New Roman" w:hAnsi="Times" w:cs="Times New Roman"/>
          <w:b/>
          <w:sz w:val="24"/>
          <w:szCs w:val="24"/>
          <w:u w:val="single"/>
        </w:rPr>
        <w:lastRenderedPageBreak/>
        <w:t>6.0 Orçamento Financeiro</w:t>
      </w: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line="360" w:lineRule="auto"/>
        <w:jc w:val="both"/>
      </w:pPr>
      <w:r w:rsidRPr="00200DEB">
        <w:t>Custos necessários ao desenvolvimento da pesquisa, sendo estes custos provenientes de recurso próprio do pesquisador:</w:t>
      </w:r>
    </w:p>
    <w:tbl>
      <w:tblPr>
        <w:tblStyle w:val="Tabelacomgrade1"/>
        <w:tblW w:w="0" w:type="auto"/>
        <w:tblLook w:val="04A0" w:firstRow="1" w:lastRow="0" w:firstColumn="1" w:lastColumn="0" w:noHBand="0" w:noVBand="1"/>
      </w:tblPr>
      <w:tblGrid>
        <w:gridCol w:w="4247"/>
        <w:gridCol w:w="4247"/>
      </w:tblGrid>
      <w:tr w:rsidR="00200DEB" w:rsidRPr="00200DEB" w:rsidTr="008220F3">
        <w:tc>
          <w:tcPr>
            <w:tcW w:w="4247" w:type="dxa"/>
          </w:tcPr>
          <w:p w:rsidR="00200DEB" w:rsidRPr="00200DEB" w:rsidRDefault="00200DEB" w:rsidP="00200DEB">
            <w:pPr>
              <w:spacing w:line="360" w:lineRule="auto"/>
              <w:jc w:val="both"/>
            </w:pPr>
            <w:r w:rsidRPr="00200DEB">
              <w:t>Equipamento</w:t>
            </w:r>
          </w:p>
        </w:tc>
        <w:tc>
          <w:tcPr>
            <w:tcW w:w="4247" w:type="dxa"/>
          </w:tcPr>
          <w:p w:rsidR="00200DEB" w:rsidRPr="00200DEB" w:rsidRDefault="00200DEB" w:rsidP="00200DEB">
            <w:pPr>
              <w:spacing w:line="360" w:lineRule="auto"/>
              <w:jc w:val="both"/>
            </w:pPr>
            <w:r w:rsidRPr="00200DEB">
              <w:t>Custo em R$</w:t>
            </w:r>
          </w:p>
        </w:tc>
      </w:tr>
      <w:tr w:rsidR="00200DEB" w:rsidRPr="00200DEB" w:rsidTr="008220F3">
        <w:tc>
          <w:tcPr>
            <w:tcW w:w="4247" w:type="dxa"/>
          </w:tcPr>
          <w:p w:rsidR="00200DEB" w:rsidRPr="00200DEB" w:rsidRDefault="00200DEB" w:rsidP="00200DEB">
            <w:pPr>
              <w:spacing w:line="360" w:lineRule="auto"/>
              <w:jc w:val="both"/>
            </w:pPr>
            <w:r w:rsidRPr="00200DEB">
              <w:t>2 polares H10</w:t>
            </w:r>
          </w:p>
        </w:tc>
        <w:tc>
          <w:tcPr>
            <w:tcW w:w="4247" w:type="dxa"/>
          </w:tcPr>
          <w:p w:rsidR="00200DEB" w:rsidRPr="00200DEB" w:rsidRDefault="00200DEB" w:rsidP="00200DEB">
            <w:pPr>
              <w:spacing w:line="360" w:lineRule="auto"/>
              <w:jc w:val="both"/>
            </w:pPr>
            <w:r w:rsidRPr="00200DEB">
              <w:t>736,80</w:t>
            </w:r>
          </w:p>
        </w:tc>
      </w:tr>
      <w:tr w:rsidR="00200DEB" w:rsidRPr="00200DEB" w:rsidTr="008220F3">
        <w:tc>
          <w:tcPr>
            <w:tcW w:w="4247" w:type="dxa"/>
          </w:tcPr>
          <w:p w:rsidR="00200DEB" w:rsidRPr="00200DEB" w:rsidRDefault="00200DEB" w:rsidP="00200DEB">
            <w:pPr>
              <w:spacing w:line="360" w:lineRule="auto"/>
              <w:jc w:val="both"/>
            </w:pPr>
            <w:r w:rsidRPr="00200DEB">
              <w:t>Fechamento de horários de atendimentos na agenda do pesquisador</w:t>
            </w:r>
          </w:p>
        </w:tc>
        <w:tc>
          <w:tcPr>
            <w:tcW w:w="4247" w:type="dxa"/>
          </w:tcPr>
          <w:p w:rsidR="00200DEB" w:rsidRPr="00200DEB" w:rsidRDefault="00200DEB" w:rsidP="00200DEB">
            <w:pPr>
              <w:spacing w:line="360" w:lineRule="auto"/>
              <w:jc w:val="both"/>
            </w:pPr>
            <w:r w:rsidRPr="00200DEB">
              <w:t>10.500,00</w:t>
            </w:r>
          </w:p>
        </w:tc>
      </w:tr>
      <w:tr w:rsidR="00200DEB" w:rsidRPr="00200DEB" w:rsidTr="008220F3">
        <w:tc>
          <w:tcPr>
            <w:tcW w:w="4247" w:type="dxa"/>
          </w:tcPr>
          <w:p w:rsidR="00200DEB" w:rsidRPr="00200DEB" w:rsidRDefault="00200DEB" w:rsidP="00200DEB">
            <w:pPr>
              <w:spacing w:line="360" w:lineRule="auto"/>
              <w:jc w:val="both"/>
            </w:pPr>
            <w:r w:rsidRPr="00200DEB">
              <w:t>Resma papel sulfite para os questionários</w:t>
            </w:r>
          </w:p>
        </w:tc>
        <w:tc>
          <w:tcPr>
            <w:tcW w:w="4247" w:type="dxa"/>
          </w:tcPr>
          <w:p w:rsidR="00200DEB" w:rsidRPr="00200DEB" w:rsidRDefault="00200DEB" w:rsidP="00200DEB">
            <w:pPr>
              <w:spacing w:line="360" w:lineRule="auto"/>
              <w:jc w:val="both"/>
            </w:pPr>
            <w:r w:rsidRPr="00200DEB">
              <w:t>22,90</w:t>
            </w:r>
          </w:p>
        </w:tc>
      </w:tr>
      <w:tr w:rsidR="00200DEB" w:rsidRPr="00200DEB" w:rsidTr="008220F3">
        <w:tc>
          <w:tcPr>
            <w:tcW w:w="4247" w:type="dxa"/>
          </w:tcPr>
          <w:p w:rsidR="00200DEB" w:rsidRPr="00200DEB" w:rsidRDefault="00200DEB" w:rsidP="00200DEB">
            <w:pPr>
              <w:spacing w:line="360" w:lineRule="auto"/>
              <w:jc w:val="both"/>
            </w:pPr>
            <w:r w:rsidRPr="00200DEB">
              <w:t xml:space="preserve">Papel </w:t>
            </w:r>
            <w:proofErr w:type="spellStart"/>
            <w:r w:rsidRPr="00200DEB">
              <w:t>milimetrado</w:t>
            </w:r>
            <w:proofErr w:type="spellEnd"/>
            <w:r w:rsidRPr="00200DEB">
              <w:t xml:space="preserve"> 50 folhas</w:t>
            </w:r>
          </w:p>
        </w:tc>
        <w:tc>
          <w:tcPr>
            <w:tcW w:w="4247" w:type="dxa"/>
          </w:tcPr>
          <w:p w:rsidR="00200DEB" w:rsidRPr="00200DEB" w:rsidRDefault="00200DEB" w:rsidP="00200DEB">
            <w:pPr>
              <w:spacing w:line="360" w:lineRule="auto"/>
              <w:jc w:val="both"/>
            </w:pPr>
            <w:r w:rsidRPr="00200DEB">
              <w:t>15,00</w:t>
            </w:r>
          </w:p>
        </w:tc>
      </w:tr>
      <w:tr w:rsidR="00200DEB" w:rsidRPr="00200DEB" w:rsidTr="008220F3">
        <w:tc>
          <w:tcPr>
            <w:tcW w:w="4247" w:type="dxa"/>
          </w:tcPr>
          <w:p w:rsidR="00200DEB" w:rsidRPr="00200DEB" w:rsidRDefault="00200DEB" w:rsidP="00200DEB">
            <w:pPr>
              <w:spacing w:line="360" w:lineRule="auto"/>
              <w:jc w:val="both"/>
            </w:pPr>
            <w:r w:rsidRPr="00200DEB">
              <w:t>Lápis e borracha</w:t>
            </w:r>
          </w:p>
        </w:tc>
        <w:tc>
          <w:tcPr>
            <w:tcW w:w="4247" w:type="dxa"/>
          </w:tcPr>
          <w:p w:rsidR="00200DEB" w:rsidRPr="00200DEB" w:rsidRDefault="00200DEB" w:rsidP="00200DEB">
            <w:pPr>
              <w:spacing w:line="360" w:lineRule="auto"/>
              <w:jc w:val="both"/>
            </w:pPr>
            <w:r w:rsidRPr="00200DEB">
              <w:t>3,00</w:t>
            </w:r>
          </w:p>
        </w:tc>
      </w:tr>
      <w:tr w:rsidR="00200DEB" w:rsidRPr="00200DEB" w:rsidTr="008220F3">
        <w:tc>
          <w:tcPr>
            <w:tcW w:w="4247" w:type="dxa"/>
          </w:tcPr>
          <w:p w:rsidR="00200DEB" w:rsidRPr="00200DEB" w:rsidRDefault="00200DEB" w:rsidP="00200DEB">
            <w:pPr>
              <w:spacing w:line="360" w:lineRule="auto"/>
              <w:jc w:val="both"/>
            </w:pPr>
            <w:r w:rsidRPr="00200DEB">
              <w:t>Caneta esferográfica</w:t>
            </w:r>
          </w:p>
        </w:tc>
        <w:tc>
          <w:tcPr>
            <w:tcW w:w="4247" w:type="dxa"/>
          </w:tcPr>
          <w:p w:rsidR="00200DEB" w:rsidRPr="00200DEB" w:rsidRDefault="00200DEB" w:rsidP="00200DEB">
            <w:pPr>
              <w:spacing w:line="360" w:lineRule="auto"/>
              <w:jc w:val="both"/>
            </w:pPr>
            <w:r w:rsidRPr="00200DEB">
              <w:t>0,80</w:t>
            </w:r>
          </w:p>
        </w:tc>
      </w:tr>
      <w:tr w:rsidR="00200DEB" w:rsidRPr="00200DEB" w:rsidTr="008220F3">
        <w:tc>
          <w:tcPr>
            <w:tcW w:w="4247" w:type="dxa"/>
          </w:tcPr>
          <w:p w:rsidR="00200DEB" w:rsidRPr="00200DEB" w:rsidRDefault="00200DEB" w:rsidP="00200DEB">
            <w:pPr>
              <w:spacing w:line="360" w:lineRule="auto"/>
              <w:jc w:val="both"/>
            </w:pPr>
            <w:proofErr w:type="spellStart"/>
            <w:r w:rsidRPr="00200DEB">
              <w:t>Oxímetro</w:t>
            </w:r>
            <w:proofErr w:type="spellEnd"/>
            <w:r w:rsidRPr="00200DEB">
              <w:t xml:space="preserve"> de dedo</w:t>
            </w:r>
          </w:p>
        </w:tc>
        <w:tc>
          <w:tcPr>
            <w:tcW w:w="4247" w:type="dxa"/>
          </w:tcPr>
          <w:p w:rsidR="00200DEB" w:rsidRPr="00200DEB" w:rsidRDefault="00200DEB" w:rsidP="00200DEB">
            <w:pPr>
              <w:spacing w:line="360" w:lineRule="auto"/>
              <w:jc w:val="both"/>
            </w:pPr>
            <w:r w:rsidRPr="00200DEB">
              <w:t>200,00</w:t>
            </w:r>
          </w:p>
        </w:tc>
      </w:tr>
      <w:tr w:rsidR="00200DEB" w:rsidRPr="00200DEB" w:rsidTr="008220F3">
        <w:tc>
          <w:tcPr>
            <w:tcW w:w="4247" w:type="dxa"/>
          </w:tcPr>
          <w:p w:rsidR="00200DEB" w:rsidRPr="00200DEB" w:rsidRDefault="00200DEB" w:rsidP="00200DEB">
            <w:pPr>
              <w:spacing w:line="360" w:lineRule="auto"/>
              <w:jc w:val="both"/>
            </w:pPr>
            <w:r w:rsidRPr="00200DEB">
              <w:t>Fita antropométrica</w:t>
            </w:r>
          </w:p>
        </w:tc>
        <w:tc>
          <w:tcPr>
            <w:tcW w:w="4247" w:type="dxa"/>
          </w:tcPr>
          <w:p w:rsidR="00200DEB" w:rsidRPr="00200DEB" w:rsidRDefault="00200DEB" w:rsidP="00200DEB">
            <w:pPr>
              <w:spacing w:line="360" w:lineRule="auto"/>
              <w:jc w:val="both"/>
            </w:pPr>
            <w:r w:rsidRPr="00200DEB">
              <w:t>20,00</w:t>
            </w:r>
          </w:p>
        </w:tc>
      </w:tr>
      <w:tr w:rsidR="00200DEB" w:rsidRPr="00200DEB" w:rsidTr="008220F3">
        <w:tc>
          <w:tcPr>
            <w:tcW w:w="4247" w:type="dxa"/>
          </w:tcPr>
          <w:p w:rsidR="00200DEB" w:rsidRPr="00200DEB" w:rsidRDefault="00200DEB" w:rsidP="00200DEB">
            <w:pPr>
              <w:spacing w:line="360" w:lineRule="auto"/>
              <w:jc w:val="both"/>
            </w:pPr>
            <w:proofErr w:type="spellStart"/>
            <w:r w:rsidRPr="00200DEB">
              <w:t>Doc</w:t>
            </w:r>
            <w:proofErr w:type="spellEnd"/>
            <w:r w:rsidRPr="00200DEB">
              <w:t xml:space="preserve"> banco</w:t>
            </w:r>
          </w:p>
        </w:tc>
        <w:tc>
          <w:tcPr>
            <w:tcW w:w="4247" w:type="dxa"/>
          </w:tcPr>
          <w:p w:rsidR="00200DEB" w:rsidRPr="00200DEB" w:rsidRDefault="00200DEB" w:rsidP="00200DEB">
            <w:pPr>
              <w:spacing w:line="360" w:lineRule="auto"/>
              <w:jc w:val="both"/>
            </w:pPr>
            <w:r w:rsidRPr="00200DEB">
              <w:t>10,15</w:t>
            </w:r>
          </w:p>
        </w:tc>
      </w:tr>
      <w:tr w:rsidR="00200DEB" w:rsidRPr="00200DEB" w:rsidTr="008220F3">
        <w:tc>
          <w:tcPr>
            <w:tcW w:w="4247" w:type="dxa"/>
          </w:tcPr>
          <w:p w:rsidR="00200DEB" w:rsidRPr="00200DEB" w:rsidRDefault="00200DEB" w:rsidP="00200DEB">
            <w:pPr>
              <w:spacing w:line="360" w:lineRule="auto"/>
              <w:jc w:val="both"/>
            </w:pPr>
            <w:r w:rsidRPr="00200DEB">
              <w:t>Régua flexível 60 cm</w:t>
            </w:r>
          </w:p>
        </w:tc>
        <w:tc>
          <w:tcPr>
            <w:tcW w:w="4247" w:type="dxa"/>
          </w:tcPr>
          <w:p w:rsidR="00200DEB" w:rsidRPr="00200DEB" w:rsidRDefault="00200DEB" w:rsidP="00200DEB">
            <w:pPr>
              <w:spacing w:line="360" w:lineRule="auto"/>
              <w:jc w:val="both"/>
            </w:pPr>
            <w:r w:rsidRPr="00200DEB">
              <w:t>67,60</w:t>
            </w:r>
          </w:p>
        </w:tc>
      </w:tr>
      <w:tr w:rsidR="00200DEB" w:rsidRPr="00200DEB" w:rsidTr="008220F3">
        <w:tc>
          <w:tcPr>
            <w:tcW w:w="4247" w:type="dxa"/>
          </w:tcPr>
          <w:p w:rsidR="00200DEB" w:rsidRPr="00200DEB" w:rsidRDefault="00200DEB" w:rsidP="00200DEB">
            <w:pPr>
              <w:spacing w:line="360" w:lineRule="auto"/>
              <w:jc w:val="both"/>
            </w:pPr>
            <w:r w:rsidRPr="00200DEB">
              <w:t xml:space="preserve">Ativador </w:t>
            </w:r>
            <w:proofErr w:type="spellStart"/>
            <w:r w:rsidRPr="00200DEB">
              <w:t>Tiq</w:t>
            </w:r>
            <w:proofErr w:type="spellEnd"/>
            <w:r w:rsidRPr="00200DEB">
              <w:t xml:space="preserve"> Black</w:t>
            </w:r>
          </w:p>
        </w:tc>
        <w:tc>
          <w:tcPr>
            <w:tcW w:w="4247" w:type="dxa"/>
          </w:tcPr>
          <w:p w:rsidR="00200DEB" w:rsidRPr="00200DEB" w:rsidRDefault="00200DEB" w:rsidP="00200DEB">
            <w:pPr>
              <w:spacing w:line="360" w:lineRule="auto"/>
              <w:jc w:val="both"/>
            </w:pPr>
            <w:r w:rsidRPr="00200DEB">
              <w:t>1.446,00</w:t>
            </w:r>
          </w:p>
        </w:tc>
      </w:tr>
      <w:tr w:rsidR="00200DEB" w:rsidRPr="00200DEB" w:rsidTr="008220F3">
        <w:tc>
          <w:tcPr>
            <w:tcW w:w="4247" w:type="dxa"/>
          </w:tcPr>
          <w:p w:rsidR="00200DEB" w:rsidRPr="00200DEB" w:rsidRDefault="00200DEB" w:rsidP="00200DEB">
            <w:pPr>
              <w:spacing w:line="360" w:lineRule="auto"/>
              <w:jc w:val="both"/>
            </w:pPr>
            <w:r w:rsidRPr="00200DEB">
              <w:t>Total</w:t>
            </w:r>
          </w:p>
        </w:tc>
        <w:tc>
          <w:tcPr>
            <w:tcW w:w="4247" w:type="dxa"/>
          </w:tcPr>
          <w:p w:rsidR="00200DEB" w:rsidRPr="00200DEB" w:rsidRDefault="00200DEB" w:rsidP="00200DEB">
            <w:pPr>
              <w:spacing w:line="360" w:lineRule="auto"/>
              <w:jc w:val="both"/>
            </w:pPr>
            <w:r w:rsidRPr="00200DEB">
              <w:t>13.268,95 r$</w:t>
            </w:r>
          </w:p>
        </w:tc>
      </w:tr>
    </w:tbl>
    <w:p w:rsidR="00200DEB" w:rsidRPr="00200DEB" w:rsidRDefault="00200DEB" w:rsidP="00200DEB">
      <w:pPr>
        <w:spacing w:line="360" w:lineRule="auto"/>
        <w:jc w:val="both"/>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r w:rsidRPr="00200DEB">
        <w:rPr>
          <w:rFonts w:ascii="Times" w:eastAsia="Times New Roman" w:hAnsi="Times" w:cs="Times New Roman"/>
          <w:b/>
          <w:sz w:val="24"/>
          <w:szCs w:val="24"/>
          <w:u w:val="single"/>
        </w:rPr>
        <w:lastRenderedPageBreak/>
        <w:t>7.0 Cronograma de execução</w:t>
      </w:r>
    </w:p>
    <w:p w:rsidR="00200DEB" w:rsidRPr="00200DEB" w:rsidRDefault="00200DEB" w:rsidP="00200DEB">
      <w:pPr>
        <w:spacing w:after="0" w:line="360" w:lineRule="auto"/>
        <w:jc w:val="center"/>
      </w:pPr>
      <w:r w:rsidRPr="00200DEB">
        <w:rPr>
          <w:rFonts w:ascii="Times" w:eastAsia="Times New Roman" w:hAnsi="Times" w:cs="Times New Roman"/>
          <w:b/>
          <w:sz w:val="24"/>
          <w:szCs w:val="24"/>
          <w:u w:val="single"/>
        </w:rPr>
        <w:br w:type="textWrapping" w:clear="all"/>
      </w:r>
      <w:r w:rsidRPr="00200DEB">
        <w:t>CRONOGRAMA</w:t>
      </w:r>
    </w:p>
    <w:tbl>
      <w:tblPr>
        <w:tblStyle w:val="Tabelacomgrade2"/>
        <w:tblW w:w="0" w:type="auto"/>
        <w:tblLook w:val="04A0" w:firstRow="1" w:lastRow="0" w:firstColumn="1" w:lastColumn="0" w:noHBand="0" w:noVBand="1"/>
      </w:tblPr>
      <w:tblGrid>
        <w:gridCol w:w="4247"/>
        <w:gridCol w:w="4247"/>
      </w:tblGrid>
      <w:tr w:rsidR="00200DEB" w:rsidRPr="00200DEB" w:rsidTr="008220F3">
        <w:tc>
          <w:tcPr>
            <w:tcW w:w="4247" w:type="dxa"/>
          </w:tcPr>
          <w:p w:rsidR="00200DEB" w:rsidRPr="00200DEB" w:rsidRDefault="00200DEB" w:rsidP="00200DEB">
            <w:pPr>
              <w:spacing w:line="360" w:lineRule="auto"/>
              <w:jc w:val="center"/>
            </w:pPr>
            <w:r w:rsidRPr="00200DEB">
              <w:t>Etapas</w:t>
            </w:r>
          </w:p>
        </w:tc>
        <w:tc>
          <w:tcPr>
            <w:tcW w:w="4247" w:type="dxa"/>
          </w:tcPr>
          <w:p w:rsidR="00200DEB" w:rsidRPr="00200DEB" w:rsidRDefault="00200DEB" w:rsidP="00200DEB">
            <w:pPr>
              <w:spacing w:line="360" w:lineRule="auto"/>
              <w:jc w:val="center"/>
            </w:pPr>
            <w:r w:rsidRPr="00200DEB">
              <w:t>Datas</w:t>
            </w:r>
          </w:p>
        </w:tc>
      </w:tr>
      <w:tr w:rsidR="00200DEB" w:rsidRPr="00200DEB" w:rsidTr="008220F3">
        <w:tc>
          <w:tcPr>
            <w:tcW w:w="4247" w:type="dxa"/>
          </w:tcPr>
          <w:p w:rsidR="00200DEB" w:rsidRPr="00200DEB" w:rsidRDefault="00200DEB" w:rsidP="00200DEB">
            <w:pPr>
              <w:spacing w:line="360" w:lineRule="auto"/>
              <w:jc w:val="both"/>
            </w:pPr>
            <w:r w:rsidRPr="00200DEB">
              <w:t>Coleta de Dados</w:t>
            </w:r>
          </w:p>
        </w:tc>
        <w:tc>
          <w:tcPr>
            <w:tcW w:w="4247" w:type="dxa"/>
          </w:tcPr>
          <w:p w:rsidR="00200DEB" w:rsidRPr="00200DEB" w:rsidRDefault="00200DEB" w:rsidP="00200DEB">
            <w:pPr>
              <w:spacing w:line="360" w:lineRule="auto"/>
              <w:jc w:val="both"/>
            </w:pPr>
            <w:r w:rsidRPr="00200DEB">
              <w:t>15/05/2020 à 30/06/2020</w:t>
            </w:r>
          </w:p>
        </w:tc>
      </w:tr>
      <w:tr w:rsidR="00200DEB" w:rsidRPr="00200DEB" w:rsidTr="008220F3">
        <w:tc>
          <w:tcPr>
            <w:tcW w:w="4247" w:type="dxa"/>
          </w:tcPr>
          <w:p w:rsidR="00200DEB" w:rsidRPr="00200DEB" w:rsidRDefault="00200DEB" w:rsidP="00200DEB">
            <w:pPr>
              <w:spacing w:line="360" w:lineRule="auto"/>
              <w:jc w:val="both"/>
            </w:pPr>
            <w:r w:rsidRPr="00200DEB">
              <w:t>Análise estatística</w:t>
            </w:r>
          </w:p>
        </w:tc>
        <w:tc>
          <w:tcPr>
            <w:tcW w:w="4247" w:type="dxa"/>
          </w:tcPr>
          <w:p w:rsidR="00200DEB" w:rsidRPr="00200DEB" w:rsidRDefault="00200DEB" w:rsidP="00200DEB">
            <w:pPr>
              <w:spacing w:line="360" w:lineRule="auto"/>
              <w:jc w:val="both"/>
            </w:pPr>
            <w:r w:rsidRPr="00200DEB">
              <w:t>01/07/2020 à 31/07/2020</w:t>
            </w:r>
          </w:p>
        </w:tc>
      </w:tr>
      <w:tr w:rsidR="00200DEB" w:rsidRPr="00200DEB" w:rsidTr="008220F3">
        <w:tc>
          <w:tcPr>
            <w:tcW w:w="4247" w:type="dxa"/>
          </w:tcPr>
          <w:p w:rsidR="00200DEB" w:rsidRPr="00200DEB" w:rsidRDefault="00200DEB" w:rsidP="00200DEB">
            <w:pPr>
              <w:spacing w:line="360" w:lineRule="auto"/>
              <w:jc w:val="both"/>
            </w:pPr>
            <w:r w:rsidRPr="00200DEB">
              <w:t>Construção teórica</w:t>
            </w:r>
          </w:p>
        </w:tc>
        <w:tc>
          <w:tcPr>
            <w:tcW w:w="4247" w:type="dxa"/>
          </w:tcPr>
          <w:p w:rsidR="00200DEB" w:rsidRPr="00200DEB" w:rsidRDefault="00200DEB" w:rsidP="00200DEB">
            <w:pPr>
              <w:spacing w:line="360" w:lineRule="auto"/>
              <w:jc w:val="both"/>
            </w:pPr>
            <w:r w:rsidRPr="00200DEB">
              <w:t>03/08/2020 à 30/10/2020</w:t>
            </w:r>
          </w:p>
        </w:tc>
      </w:tr>
    </w:tbl>
    <w:p w:rsidR="00200DEB" w:rsidRPr="00200DEB" w:rsidRDefault="00200DEB" w:rsidP="00200DEB">
      <w:pPr>
        <w:spacing w:line="360" w:lineRule="auto"/>
        <w:jc w:val="both"/>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p>
    <w:p w:rsidR="00200DEB" w:rsidRPr="00200DEB" w:rsidRDefault="00200DEB" w:rsidP="00200DEB">
      <w:pPr>
        <w:spacing w:after="0" w:line="360" w:lineRule="auto"/>
        <w:jc w:val="both"/>
        <w:rPr>
          <w:rFonts w:ascii="Times" w:eastAsia="Times New Roman" w:hAnsi="Times" w:cs="Times New Roman"/>
          <w:b/>
          <w:sz w:val="24"/>
          <w:szCs w:val="24"/>
          <w:u w:val="single"/>
        </w:rPr>
      </w:pPr>
      <w:r w:rsidRPr="00200DEB">
        <w:rPr>
          <w:rFonts w:ascii="Times" w:eastAsia="Times New Roman" w:hAnsi="Times" w:cs="Times New Roman"/>
          <w:b/>
          <w:sz w:val="24"/>
          <w:szCs w:val="24"/>
          <w:u w:val="single"/>
        </w:rPr>
        <w:lastRenderedPageBreak/>
        <w:t>Referências</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MOORE K. Anatomia Orientada para a Prática Clínica. 7 ed. Rio de Janeiro: Guanabara Koogan; 2014.</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GUYTON A. Tratado de Fisiologia Médica. 8 ed. Rio de Janeiro: Guanabara Koogan; 1992.</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GRAY H. Anatomia. 29 ed. Rio de janeiro: Guanabara Koogan; 1988.</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MACHADO A. </w:t>
      </w:r>
      <w:proofErr w:type="spellStart"/>
      <w:r w:rsidRPr="00200DEB">
        <w:rPr>
          <w:rFonts w:ascii="Times" w:eastAsia="Times New Roman" w:hAnsi="Times" w:cs="Times New Roman"/>
          <w:sz w:val="24"/>
          <w:szCs w:val="24"/>
        </w:rPr>
        <w:t>Neuroanatomia</w:t>
      </w:r>
      <w:proofErr w:type="spellEnd"/>
      <w:r w:rsidRPr="00200DEB">
        <w:rPr>
          <w:rFonts w:ascii="Times" w:eastAsia="Times New Roman" w:hAnsi="Times" w:cs="Times New Roman"/>
          <w:sz w:val="24"/>
          <w:szCs w:val="24"/>
        </w:rPr>
        <w:t xml:space="preserve"> Funcional 3 ed. São Paulo: Atheneu; 2014.</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SILVERTHORN D. Fisiologia Humana uma abordagem integrada. 2 ed. Barueri: Manole; 2003.</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MAGEE D. Avaliação Musculoesquelética. 5 ed. Barueri: Manole; 2010.</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SCHUNCKE M. </w:t>
      </w:r>
      <w:proofErr w:type="spellStart"/>
      <w:r w:rsidRPr="00200DEB">
        <w:rPr>
          <w:rFonts w:ascii="Times" w:eastAsia="Times New Roman" w:hAnsi="Times" w:cs="Times New Roman"/>
          <w:sz w:val="24"/>
          <w:szCs w:val="24"/>
        </w:rPr>
        <w:t>Prometheus</w:t>
      </w:r>
      <w:proofErr w:type="spellEnd"/>
      <w:r w:rsidRPr="00200DEB">
        <w:rPr>
          <w:rFonts w:ascii="Times" w:eastAsia="Times New Roman" w:hAnsi="Times" w:cs="Times New Roman"/>
          <w:sz w:val="24"/>
          <w:szCs w:val="24"/>
        </w:rPr>
        <w:t xml:space="preserve"> Atlas de Anatomia pescoço e órgãos internos. Rio de Janeiro: Guanabara Koogan; 2007.</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SCHUNKE M. </w:t>
      </w:r>
      <w:proofErr w:type="spellStart"/>
      <w:r w:rsidRPr="00200DEB">
        <w:rPr>
          <w:rFonts w:ascii="Times" w:eastAsia="Times New Roman" w:hAnsi="Times" w:cs="Times New Roman"/>
          <w:sz w:val="24"/>
          <w:szCs w:val="24"/>
        </w:rPr>
        <w:t>Prometheus</w:t>
      </w:r>
      <w:proofErr w:type="spellEnd"/>
      <w:r w:rsidRPr="00200DEB">
        <w:rPr>
          <w:rFonts w:ascii="Times" w:eastAsia="Times New Roman" w:hAnsi="Times" w:cs="Times New Roman"/>
          <w:sz w:val="24"/>
          <w:szCs w:val="24"/>
        </w:rPr>
        <w:t xml:space="preserve"> Atlas de Anatomia Cabeça Pescoço e </w:t>
      </w:r>
      <w:proofErr w:type="spellStart"/>
      <w:r w:rsidRPr="00200DEB">
        <w:rPr>
          <w:rFonts w:ascii="Times" w:eastAsia="Times New Roman" w:hAnsi="Times" w:cs="Times New Roman"/>
          <w:sz w:val="24"/>
          <w:szCs w:val="24"/>
        </w:rPr>
        <w:t>Neuroanatomia</w:t>
      </w:r>
      <w:proofErr w:type="spellEnd"/>
      <w:r w:rsidRPr="00200DEB">
        <w:rPr>
          <w:rFonts w:ascii="Times" w:eastAsia="Times New Roman" w:hAnsi="Times" w:cs="Times New Roman"/>
          <w:sz w:val="24"/>
          <w:szCs w:val="24"/>
        </w:rPr>
        <w:t>. 2 ed. Rio de Janeiro: Guanabara Koogan; 2013.</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TEIXEIRA FA, CARVALHO GA. Confiabilidade e validade das medidas da cifose torácica através do método </w:t>
      </w:r>
      <w:proofErr w:type="spellStart"/>
      <w:r w:rsidRPr="00200DEB">
        <w:rPr>
          <w:rFonts w:ascii="Times" w:eastAsia="Times New Roman" w:hAnsi="Times" w:cs="Times New Roman"/>
          <w:sz w:val="24"/>
          <w:szCs w:val="24"/>
        </w:rPr>
        <w:t>Flexicurva</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Rev</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Bras</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Fisioter</w:t>
      </w:r>
      <w:proofErr w:type="spellEnd"/>
      <w:r w:rsidRPr="00200DEB">
        <w:rPr>
          <w:rFonts w:ascii="Times" w:eastAsia="Times New Roman" w:hAnsi="Times" w:cs="Times New Roman"/>
          <w:sz w:val="24"/>
          <w:szCs w:val="24"/>
        </w:rPr>
        <w:t>. 2007;11(3):199-204.</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AMMANNI R. SCHWEIZERI T. WYSSI T. RR interval signal quality of a heart rate monitor and an ECG </w:t>
      </w:r>
      <w:proofErr w:type="spellStart"/>
      <w:r w:rsidRPr="00E12299">
        <w:rPr>
          <w:rFonts w:ascii="Times" w:eastAsia="Times New Roman" w:hAnsi="Times" w:cs="Times New Roman"/>
          <w:sz w:val="24"/>
          <w:szCs w:val="24"/>
          <w:lang w:val="en-US"/>
        </w:rPr>
        <w:t>Holter</w:t>
      </w:r>
      <w:proofErr w:type="spellEnd"/>
      <w:r w:rsidRPr="00E12299">
        <w:rPr>
          <w:rFonts w:ascii="Times" w:eastAsia="Times New Roman" w:hAnsi="Times" w:cs="Times New Roman"/>
          <w:sz w:val="24"/>
          <w:szCs w:val="24"/>
          <w:lang w:val="en-US"/>
        </w:rPr>
        <w:t xml:space="preserve"> at rest and during exercise. </w:t>
      </w:r>
      <w:proofErr w:type="spellStart"/>
      <w:r w:rsidRPr="00200DEB">
        <w:rPr>
          <w:rFonts w:ascii="Times" w:eastAsia="Times New Roman" w:hAnsi="Times" w:cs="Times New Roman"/>
          <w:sz w:val="24"/>
          <w:szCs w:val="24"/>
        </w:rPr>
        <w:t>European</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Journal</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of</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Applied</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Physiology</w:t>
      </w:r>
      <w:proofErr w:type="spellEnd"/>
      <w:r w:rsidRPr="00200DEB">
        <w:rPr>
          <w:rFonts w:ascii="Times" w:eastAsia="Times New Roman" w:hAnsi="Times" w:cs="Times New Roman"/>
          <w:sz w:val="24"/>
          <w:szCs w:val="24"/>
        </w:rPr>
        <w:t>. 2019. https://doi.org/10.1007/s00421-019-04142-5</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WARD J. TYER K. COATS J. WILLIAMS G. KULCAK K. Immediate effects of upper thoracic spine manipulation on hypertensive individuals. </w:t>
      </w:r>
      <w:proofErr w:type="spellStart"/>
      <w:r w:rsidRPr="00200DEB">
        <w:rPr>
          <w:rFonts w:ascii="Times" w:eastAsia="Times New Roman" w:hAnsi="Times" w:cs="Times New Roman"/>
          <w:sz w:val="24"/>
          <w:szCs w:val="24"/>
        </w:rPr>
        <w:t>Journal</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of</w:t>
      </w:r>
      <w:proofErr w:type="spellEnd"/>
      <w:r w:rsidRPr="00200DEB">
        <w:rPr>
          <w:rFonts w:ascii="Times" w:eastAsia="Times New Roman" w:hAnsi="Times" w:cs="Times New Roman"/>
          <w:sz w:val="24"/>
          <w:szCs w:val="24"/>
        </w:rPr>
        <w:t xml:space="preserve"> Manual </w:t>
      </w:r>
      <w:proofErr w:type="spellStart"/>
      <w:r w:rsidRPr="00200DEB">
        <w:rPr>
          <w:rFonts w:ascii="Times" w:eastAsia="Times New Roman" w:hAnsi="Times" w:cs="Times New Roman"/>
          <w:sz w:val="24"/>
          <w:szCs w:val="24"/>
        </w:rPr>
        <w:t>and</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Manipulative</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Therapy</w:t>
      </w:r>
      <w:proofErr w:type="spellEnd"/>
      <w:r w:rsidRPr="00200DEB">
        <w:rPr>
          <w:rFonts w:ascii="Times" w:eastAsia="Times New Roman" w:hAnsi="Times" w:cs="Times New Roman"/>
          <w:sz w:val="24"/>
          <w:szCs w:val="24"/>
        </w:rPr>
        <w:t>. 2015;23.</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NEGRÃO C., BARRETTO A. Cardiologia do Exercício do atleta ao cardiopata. 3 ed. Barueri: Manole;2015.</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TEIXEIRA A. Efeitos do tratamento manipulativo osteopático na função cardiovascular em indivíduos saudáveis e com insuficiência cardíaca. Brasília; 2015.</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QUEIROZ R. Estudo dos efeitos agudos das técnicas </w:t>
      </w:r>
      <w:proofErr w:type="spellStart"/>
      <w:r w:rsidRPr="00200DEB">
        <w:rPr>
          <w:rFonts w:ascii="Times" w:eastAsia="Times New Roman" w:hAnsi="Times" w:cs="Times New Roman"/>
          <w:sz w:val="24"/>
          <w:szCs w:val="24"/>
        </w:rPr>
        <w:t>osteopáticas</w:t>
      </w:r>
      <w:proofErr w:type="spellEnd"/>
      <w:r w:rsidRPr="00200DEB">
        <w:rPr>
          <w:rFonts w:ascii="Times" w:eastAsia="Times New Roman" w:hAnsi="Times" w:cs="Times New Roman"/>
          <w:sz w:val="24"/>
          <w:szCs w:val="24"/>
        </w:rPr>
        <w:t xml:space="preserve"> no trajeto do nervo vago e IV ventrículo, na função autonômica em cardiopatas: Um estudo caso controle. Foz do Iguaçu; 2013.</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MELLO A., BLANCO C., AGULLO I., RIZO A., RICARD F., VACA A. Effects of the Fourth Ventricle Compression in the Regulation of the Autonomic Nervous System: A Randomized Control Trial. </w:t>
      </w:r>
      <w:proofErr w:type="spellStart"/>
      <w:r w:rsidRPr="00200DEB">
        <w:rPr>
          <w:rFonts w:ascii="Times" w:eastAsia="Times New Roman" w:hAnsi="Times" w:cs="Times New Roman"/>
          <w:sz w:val="24"/>
          <w:szCs w:val="24"/>
        </w:rPr>
        <w:t>Hindawi</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Publishing</w:t>
      </w:r>
      <w:proofErr w:type="spellEnd"/>
      <w:r w:rsidRPr="00200DEB">
        <w:rPr>
          <w:rFonts w:ascii="Times" w:eastAsia="Times New Roman" w:hAnsi="Times" w:cs="Times New Roman"/>
          <w:sz w:val="24"/>
          <w:szCs w:val="24"/>
        </w:rPr>
        <w:t xml:space="preserve"> Corporation. 2015.</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lastRenderedPageBreak/>
        <w:t xml:space="preserve">EDWARDS D., YOUNG H., JOHNSTON R. The Immediate Effect of Therapeutic Touch and Deep Touch Pressure on Range of Motion, </w:t>
      </w:r>
      <w:proofErr w:type="spellStart"/>
      <w:r w:rsidRPr="00E12299">
        <w:rPr>
          <w:rFonts w:ascii="Times" w:eastAsia="Times New Roman" w:hAnsi="Times" w:cs="Times New Roman"/>
          <w:sz w:val="24"/>
          <w:szCs w:val="24"/>
          <w:lang w:val="en-US"/>
        </w:rPr>
        <w:t>Interoceptive</w:t>
      </w:r>
      <w:proofErr w:type="spellEnd"/>
      <w:r w:rsidRPr="00E12299">
        <w:rPr>
          <w:rFonts w:ascii="Times" w:eastAsia="Times New Roman" w:hAnsi="Times" w:cs="Times New Roman"/>
          <w:sz w:val="24"/>
          <w:szCs w:val="24"/>
          <w:lang w:val="en-US"/>
        </w:rPr>
        <w:t xml:space="preserve"> Accuracy and Heart Rate Variability: A Randomized Controlled Trial </w:t>
      </w:r>
      <w:proofErr w:type="gramStart"/>
      <w:r w:rsidRPr="00E12299">
        <w:rPr>
          <w:rFonts w:ascii="Times" w:eastAsia="Times New Roman" w:hAnsi="Times" w:cs="Times New Roman"/>
          <w:sz w:val="24"/>
          <w:szCs w:val="24"/>
          <w:lang w:val="en-US"/>
        </w:rPr>
        <w:t>With</w:t>
      </w:r>
      <w:proofErr w:type="gramEnd"/>
      <w:r w:rsidRPr="00E12299">
        <w:rPr>
          <w:rFonts w:ascii="Times" w:eastAsia="Times New Roman" w:hAnsi="Times" w:cs="Times New Roman"/>
          <w:sz w:val="24"/>
          <w:szCs w:val="24"/>
          <w:lang w:val="en-US"/>
        </w:rPr>
        <w:t xml:space="preserve"> Moderation Analysis. </w:t>
      </w:r>
      <w:proofErr w:type="spellStart"/>
      <w:r w:rsidRPr="00200DEB">
        <w:rPr>
          <w:rFonts w:ascii="Times" w:eastAsia="Times New Roman" w:hAnsi="Times" w:cs="Times New Roman"/>
          <w:sz w:val="24"/>
          <w:szCs w:val="24"/>
        </w:rPr>
        <w:t>Frontiers</w:t>
      </w:r>
      <w:proofErr w:type="spellEnd"/>
      <w:r w:rsidRPr="00200DEB">
        <w:rPr>
          <w:rFonts w:ascii="Times" w:eastAsia="Times New Roman" w:hAnsi="Times" w:cs="Times New Roman"/>
          <w:sz w:val="24"/>
          <w:szCs w:val="24"/>
        </w:rPr>
        <w:t xml:space="preserve"> in </w:t>
      </w:r>
      <w:proofErr w:type="spellStart"/>
      <w:r w:rsidRPr="00200DEB">
        <w:rPr>
          <w:rFonts w:ascii="Times" w:eastAsia="Times New Roman" w:hAnsi="Times" w:cs="Times New Roman"/>
          <w:sz w:val="24"/>
          <w:szCs w:val="24"/>
        </w:rPr>
        <w:t>integrative</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Neuroscience</w:t>
      </w:r>
      <w:proofErr w:type="spellEnd"/>
      <w:r w:rsidRPr="00200DEB">
        <w:rPr>
          <w:rFonts w:ascii="Times" w:eastAsia="Times New Roman" w:hAnsi="Times" w:cs="Times New Roman"/>
          <w:sz w:val="24"/>
          <w:szCs w:val="24"/>
        </w:rPr>
        <w:t>. 2018.</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PICCHIOTTINO M., YDE C., GAGEY O., HALLMANS D. The acute </w:t>
      </w:r>
      <w:proofErr w:type="spellStart"/>
      <w:r w:rsidRPr="00E12299">
        <w:rPr>
          <w:rFonts w:ascii="Times" w:eastAsia="Times New Roman" w:hAnsi="Times" w:cs="Times New Roman"/>
          <w:sz w:val="24"/>
          <w:szCs w:val="24"/>
          <w:lang w:val="en-US"/>
        </w:rPr>
        <w:t>affects</w:t>
      </w:r>
      <w:proofErr w:type="spellEnd"/>
      <w:r w:rsidRPr="00E12299">
        <w:rPr>
          <w:rFonts w:ascii="Times" w:eastAsia="Times New Roman" w:hAnsi="Times" w:cs="Times New Roman"/>
          <w:sz w:val="24"/>
          <w:szCs w:val="24"/>
          <w:lang w:val="en-US"/>
        </w:rPr>
        <w:t xml:space="preserve"> of joint manipulative techniques on markers of autonomic nervous system activity: a systematic review and meta-analysis of randomized sham-controlled trials. </w:t>
      </w:r>
      <w:proofErr w:type="spellStart"/>
      <w:r w:rsidRPr="00200DEB">
        <w:rPr>
          <w:rFonts w:ascii="Times" w:eastAsia="Times New Roman" w:hAnsi="Times" w:cs="Times New Roman"/>
          <w:sz w:val="24"/>
          <w:szCs w:val="24"/>
        </w:rPr>
        <w:t>Chiropratic</w:t>
      </w:r>
      <w:proofErr w:type="spellEnd"/>
      <w:r w:rsidRPr="00200DEB">
        <w:rPr>
          <w:rFonts w:ascii="Times" w:eastAsia="Times New Roman" w:hAnsi="Times" w:cs="Times New Roman"/>
          <w:sz w:val="24"/>
          <w:szCs w:val="24"/>
        </w:rPr>
        <w:t xml:space="preserve"> &amp; Manual </w:t>
      </w:r>
      <w:proofErr w:type="spellStart"/>
      <w:r w:rsidRPr="00200DEB">
        <w:rPr>
          <w:rFonts w:ascii="Times" w:eastAsia="Times New Roman" w:hAnsi="Times" w:cs="Times New Roman"/>
          <w:sz w:val="24"/>
          <w:szCs w:val="24"/>
        </w:rPr>
        <w:t>Therapies</w:t>
      </w:r>
      <w:proofErr w:type="spellEnd"/>
      <w:r w:rsidRPr="00200DEB">
        <w:rPr>
          <w:rFonts w:ascii="Times" w:eastAsia="Times New Roman" w:hAnsi="Times" w:cs="Times New Roman"/>
          <w:sz w:val="24"/>
          <w:szCs w:val="24"/>
        </w:rPr>
        <w:t>, 2019; 27:17.</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GOLIGHER J., HILL G., KENNY E., NUTTER E. Proximal gastric </w:t>
      </w:r>
      <w:proofErr w:type="spellStart"/>
      <w:r w:rsidRPr="00E12299">
        <w:rPr>
          <w:rFonts w:ascii="Times" w:eastAsia="Times New Roman" w:hAnsi="Times" w:cs="Times New Roman"/>
          <w:sz w:val="24"/>
          <w:szCs w:val="24"/>
          <w:lang w:val="en-US"/>
        </w:rPr>
        <w:t>vagotomy</w:t>
      </w:r>
      <w:proofErr w:type="spellEnd"/>
      <w:r w:rsidRPr="00E12299">
        <w:rPr>
          <w:rFonts w:ascii="Times" w:eastAsia="Times New Roman" w:hAnsi="Times" w:cs="Times New Roman"/>
          <w:sz w:val="24"/>
          <w:szCs w:val="24"/>
          <w:lang w:val="en-US"/>
        </w:rPr>
        <w:t xml:space="preserve"> without drainage for duodenal ulcer: results after 5-8 years. </w:t>
      </w:r>
      <w:r w:rsidRPr="00200DEB">
        <w:rPr>
          <w:rFonts w:ascii="Times" w:eastAsia="Times New Roman" w:hAnsi="Times" w:cs="Times New Roman"/>
          <w:sz w:val="24"/>
          <w:szCs w:val="24"/>
        </w:rPr>
        <w:t xml:space="preserve">The British </w:t>
      </w:r>
      <w:proofErr w:type="spellStart"/>
      <w:r w:rsidRPr="00200DEB">
        <w:rPr>
          <w:rFonts w:ascii="Times" w:eastAsia="Times New Roman" w:hAnsi="Times" w:cs="Times New Roman"/>
          <w:sz w:val="24"/>
          <w:szCs w:val="24"/>
        </w:rPr>
        <w:t>Journal</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of</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Surgery</w:t>
      </w:r>
      <w:proofErr w:type="spellEnd"/>
      <w:r w:rsidRPr="00200DEB">
        <w:rPr>
          <w:rFonts w:ascii="Times" w:eastAsia="Times New Roman" w:hAnsi="Times" w:cs="Times New Roman"/>
          <w:sz w:val="24"/>
          <w:szCs w:val="24"/>
        </w:rPr>
        <w:t>. 1978;65(3):145-151.</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LIEBSCH C., GRAF N., APPELT K., WILKE H. The rib cage stabilizes the human thoracic spine: An in vitro study using stepwise reduction of rib cage structures. </w:t>
      </w:r>
      <w:r w:rsidRPr="00200DEB">
        <w:rPr>
          <w:rFonts w:ascii="Times" w:eastAsia="Times New Roman" w:hAnsi="Times" w:cs="Times New Roman"/>
          <w:sz w:val="24"/>
          <w:szCs w:val="24"/>
        </w:rPr>
        <w:t>2017;12(6).</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MANGUM K., PARTNA L., VAVREK D. Spinal Manipulation for the treatment of Hypertension: A systemic qualitative literature review. </w:t>
      </w:r>
      <w:proofErr w:type="spellStart"/>
      <w:r w:rsidRPr="00200DEB">
        <w:rPr>
          <w:rFonts w:ascii="Times" w:eastAsia="Times New Roman" w:hAnsi="Times" w:cs="Times New Roman"/>
          <w:sz w:val="24"/>
          <w:szCs w:val="24"/>
        </w:rPr>
        <w:t>Journal</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of</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manipulative</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and</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physiological</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therapeutics</w:t>
      </w:r>
      <w:proofErr w:type="spellEnd"/>
      <w:r w:rsidRPr="00200DEB">
        <w:rPr>
          <w:rFonts w:ascii="Times" w:eastAsia="Times New Roman" w:hAnsi="Times" w:cs="Times New Roman"/>
          <w:sz w:val="24"/>
          <w:szCs w:val="24"/>
        </w:rPr>
        <w:t>. 2012.</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VERPLAETSE T., SMITH P., SMITH K., OBERLEITNER L., MCKEE S., </w:t>
      </w:r>
      <w:proofErr w:type="spellStart"/>
      <w:r w:rsidRPr="00E12299">
        <w:rPr>
          <w:rFonts w:ascii="Times" w:eastAsia="Times New Roman" w:hAnsi="Times" w:cs="Times New Roman"/>
          <w:sz w:val="24"/>
          <w:szCs w:val="24"/>
          <w:lang w:val="en-US"/>
        </w:rPr>
        <w:t>Guanfacine</w:t>
      </w:r>
      <w:proofErr w:type="spellEnd"/>
      <w:r w:rsidRPr="00E12299">
        <w:rPr>
          <w:rFonts w:ascii="Times" w:eastAsia="Times New Roman" w:hAnsi="Times" w:cs="Times New Roman"/>
          <w:sz w:val="24"/>
          <w:szCs w:val="24"/>
          <w:lang w:val="en-US"/>
        </w:rPr>
        <w:t xml:space="preserve"> alters the effect of stress and smoking on heart rate variability in regular daily smokers. </w:t>
      </w:r>
      <w:proofErr w:type="spellStart"/>
      <w:r w:rsidRPr="00200DEB">
        <w:rPr>
          <w:rFonts w:ascii="Times" w:eastAsia="Times New Roman" w:hAnsi="Times" w:cs="Times New Roman"/>
          <w:sz w:val="24"/>
          <w:szCs w:val="24"/>
        </w:rPr>
        <w:t>Psychopharmacology</w:t>
      </w:r>
      <w:proofErr w:type="spellEnd"/>
      <w:r w:rsidRPr="00200DEB">
        <w:rPr>
          <w:rFonts w:ascii="Times" w:eastAsia="Times New Roman" w:hAnsi="Times" w:cs="Times New Roman"/>
          <w:sz w:val="24"/>
          <w:szCs w:val="24"/>
        </w:rPr>
        <w:t>. New York; 2017; 234(5):805-813.</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CARVALHO V., GUIMARÃES G., CARRARA D., BACAL F., BOCCHI E. Validação da versão em Português do Minnesota Living </w:t>
      </w:r>
      <w:proofErr w:type="spellStart"/>
      <w:r w:rsidRPr="00200DEB">
        <w:rPr>
          <w:rFonts w:ascii="Times" w:eastAsia="Times New Roman" w:hAnsi="Times" w:cs="Times New Roman"/>
          <w:sz w:val="24"/>
          <w:szCs w:val="24"/>
        </w:rPr>
        <w:t>with</w:t>
      </w:r>
      <w:proofErr w:type="spellEnd"/>
      <w:r w:rsidRPr="00200DEB">
        <w:rPr>
          <w:rFonts w:ascii="Times" w:eastAsia="Times New Roman" w:hAnsi="Times" w:cs="Times New Roman"/>
          <w:sz w:val="24"/>
          <w:szCs w:val="24"/>
        </w:rPr>
        <w:t xml:space="preserve"> Heart </w:t>
      </w:r>
      <w:proofErr w:type="spellStart"/>
      <w:r w:rsidRPr="00200DEB">
        <w:rPr>
          <w:rFonts w:ascii="Times" w:eastAsia="Times New Roman" w:hAnsi="Times" w:cs="Times New Roman"/>
          <w:sz w:val="24"/>
          <w:szCs w:val="24"/>
        </w:rPr>
        <w:t>Failure</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Questionnaire</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Arq</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Bras</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Cardiol</w:t>
      </w:r>
      <w:proofErr w:type="spellEnd"/>
      <w:r w:rsidRPr="00200DEB">
        <w:rPr>
          <w:rFonts w:ascii="Times" w:eastAsia="Times New Roman" w:hAnsi="Times" w:cs="Times New Roman"/>
          <w:sz w:val="24"/>
          <w:szCs w:val="24"/>
        </w:rPr>
        <w:t>; 2009; 93(1):39-44.</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ANDRADE M., LIRA C. Fisiologia do Exercício. 1 ed. </w:t>
      </w:r>
      <w:proofErr w:type="spellStart"/>
      <w:r w:rsidRPr="00200DEB">
        <w:rPr>
          <w:rFonts w:ascii="Times" w:eastAsia="Times New Roman" w:hAnsi="Times" w:cs="Times New Roman"/>
          <w:sz w:val="24"/>
          <w:szCs w:val="24"/>
        </w:rPr>
        <w:t>Barueri:Manole</w:t>
      </w:r>
      <w:proofErr w:type="spellEnd"/>
      <w:r w:rsidRPr="00200DEB">
        <w:rPr>
          <w:rFonts w:ascii="Times" w:eastAsia="Times New Roman" w:hAnsi="Times" w:cs="Times New Roman"/>
          <w:sz w:val="24"/>
          <w:szCs w:val="24"/>
        </w:rPr>
        <w:t>; 2016.</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ARAÚJO FX. Efeitos agudos da mobilização torácica na função autonômica e no limiar de dor ã pressão de indivíduos assintomáticos: ensaio clínico randomizado; 2015.</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HENLEY CE., IVINS D., MILLS M., WEN FK., BENJAMIN B. Osteopathic manipulative treatment and its relationship to autonomic nervous system activity as demonstrated by heart rate variability: a repeated measures study. </w:t>
      </w:r>
      <w:proofErr w:type="spellStart"/>
      <w:r w:rsidRPr="00200DEB">
        <w:rPr>
          <w:rFonts w:ascii="Times" w:eastAsia="Times New Roman" w:hAnsi="Times" w:cs="Times New Roman"/>
          <w:sz w:val="24"/>
          <w:szCs w:val="24"/>
        </w:rPr>
        <w:t>Osteopath</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Med</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Prim</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Care</w:t>
      </w:r>
      <w:proofErr w:type="spellEnd"/>
      <w:r w:rsidRPr="00200DEB">
        <w:rPr>
          <w:rFonts w:ascii="Times" w:eastAsia="Times New Roman" w:hAnsi="Times" w:cs="Times New Roman"/>
          <w:sz w:val="24"/>
          <w:szCs w:val="24"/>
        </w:rPr>
        <w:t>; 2008; 2:7.</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GILES PD, HENSEL KL, PACCHIA CF., SMITH ML., </w:t>
      </w:r>
      <w:proofErr w:type="spellStart"/>
      <w:r w:rsidRPr="00E12299">
        <w:rPr>
          <w:rFonts w:ascii="Times" w:eastAsia="Times New Roman" w:hAnsi="Times" w:cs="Times New Roman"/>
          <w:sz w:val="24"/>
          <w:szCs w:val="24"/>
          <w:lang w:val="en-US"/>
        </w:rPr>
        <w:t>Suboccipital</w:t>
      </w:r>
      <w:proofErr w:type="spellEnd"/>
      <w:r w:rsidRPr="00E12299">
        <w:rPr>
          <w:rFonts w:ascii="Times" w:eastAsia="Times New Roman" w:hAnsi="Times" w:cs="Times New Roman"/>
          <w:sz w:val="24"/>
          <w:szCs w:val="24"/>
          <w:lang w:val="en-US"/>
        </w:rPr>
        <w:t xml:space="preserve"> decompression enhances heart rate variability </w:t>
      </w:r>
      <w:proofErr w:type="spellStart"/>
      <w:r w:rsidRPr="00E12299">
        <w:rPr>
          <w:rFonts w:ascii="Times" w:eastAsia="Times New Roman" w:hAnsi="Times" w:cs="Times New Roman"/>
          <w:sz w:val="24"/>
          <w:szCs w:val="24"/>
          <w:lang w:val="en-US"/>
        </w:rPr>
        <w:t>índices</w:t>
      </w:r>
      <w:proofErr w:type="spellEnd"/>
      <w:r w:rsidRPr="00E12299">
        <w:rPr>
          <w:rFonts w:ascii="Times" w:eastAsia="Times New Roman" w:hAnsi="Times" w:cs="Times New Roman"/>
          <w:sz w:val="24"/>
          <w:szCs w:val="24"/>
          <w:lang w:val="en-US"/>
        </w:rPr>
        <w:t xml:space="preserve"> of cardiac control in healthy subjects. </w:t>
      </w:r>
      <w:r w:rsidRPr="00200DEB">
        <w:rPr>
          <w:rFonts w:ascii="Times" w:eastAsia="Times New Roman" w:hAnsi="Times" w:cs="Times New Roman"/>
          <w:sz w:val="24"/>
          <w:szCs w:val="24"/>
        </w:rPr>
        <w:t xml:space="preserve">J </w:t>
      </w:r>
      <w:proofErr w:type="spellStart"/>
      <w:r w:rsidRPr="00200DEB">
        <w:rPr>
          <w:rFonts w:ascii="Times" w:eastAsia="Times New Roman" w:hAnsi="Times" w:cs="Times New Roman"/>
          <w:sz w:val="24"/>
          <w:szCs w:val="24"/>
        </w:rPr>
        <w:t>Altern</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Complement</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Med</w:t>
      </w:r>
      <w:proofErr w:type="spellEnd"/>
      <w:r w:rsidRPr="00200DEB">
        <w:rPr>
          <w:rFonts w:ascii="Times" w:eastAsia="Times New Roman" w:hAnsi="Times" w:cs="Times New Roman"/>
          <w:sz w:val="24"/>
          <w:szCs w:val="24"/>
        </w:rPr>
        <w:t>; 2013; 19:92-6.</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lastRenderedPageBreak/>
        <w:t>FARAJ M. As bases fisiológicas do aparelho cardiovascular. Cardiologia: Sociedade Mineira de Cardiologia. Rio de Janeiro: Guanabara Koogan; 2005.</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GUIMARÃES </w:t>
      </w:r>
      <w:proofErr w:type="gramStart"/>
      <w:r w:rsidRPr="00200DEB">
        <w:rPr>
          <w:rFonts w:ascii="Times" w:eastAsia="Times New Roman" w:hAnsi="Times" w:cs="Times New Roman"/>
          <w:sz w:val="24"/>
          <w:szCs w:val="24"/>
        </w:rPr>
        <w:t>GV.,</w:t>
      </w:r>
      <w:proofErr w:type="gramEnd"/>
      <w:r w:rsidRPr="00200DEB">
        <w:rPr>
          <w:rFonts w:ascii="Times" w:eastAsia="Times New Roman" w:hAnsi="Times" w:cs="Times New Roman"/>
          <w:sz w:val="24"/>
          <w:szCs w:val="24"/>
        </w:rPr>
        <w:t xml:space="preserve"> BELLI JF., BACAL F., BOCCHI EA. Comportamento dos </w:t>
      </w:r>
      <w:proofErr w:type="spellStart"/>
      <w:r w:rsidRPr="00200DEB">
        <w:rPr>
          <w:rFonts w:ascii="Times" w:eastAsia="Times New Roman" w:hAnsi="Times" w:cs="Times New Roman"/>
          <w:sz w:val="24"/>
          <w:szCs w:val="24"/>
        </w:rPr>
        <w:t>quimiorreflexos</w:t>
      </w:r>
      <w:proofErr w:type="spellEnd"/>
      <w:r w:rsidRPr="00200DEB">
        <w:rPr>
          <w:rFonts w:ascii="Times" w:eastAsia="Times New Roman" w:hAnsi="Times" w:cs="Times New Roman"/>
          <w:sz w:val="24"/>
          <w:szCs w:val="24"/>
        </w:rPr>
        <w:t xml:space="preserve"> central e periférico na insuficiência cardíaca. São Paulo; 2009.</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LEHMKUHL E., NEVES FM., PANIZZI </w:t>
      </w:r>
      <w:proofErr w:type="gramStart"/>
      <w:r w:rsidRPr="00200DEB">
        <w:rPr>
          <w:rFonts w:ascii="Times" w:eastAsia="Times New Roman" w:hAnsi="Times" w:cs="Times New Roman"/>
          <w:sz w:val="24"/>
          <w:szCs w:val="24"/>
        </w:rPr>
        <w:t>EA.,</w:t>
      </w:r>
      <w:proofErr w:type="gramEnd"/>
      <w:r w:rsidRPr="00200DEB">
        <w:rPr>
          <w:rFonts w:ascii="Times" w:eastAsia="Times New Roman" w:hAnsi="Times" w:cs="Times New Roman"/>
          <w:sz w:val="24"/>
          <w:szCs w:val="24"/>
        </w:rPr>
        <w:t xml:space="preserve"> PAMPLONA CM. KERKOSKI E. A mobilidade torácica avaliada em diferentes regiões através da técnica de </w:t>
      </w:r>
      <w:proofErr w:type="spellStart"/>
      <w:r w:rsidRPr="00200DEB">
        <w:rPr>
          <w:rFonts w:ascii="Times" w:eastAsia="Times New Roman" w:hAnsi="Times" w:cs="Times New Roman"/>
          <w:sz w:val="24"/>
          <w:szCs w:val="24"/>
        </w:rPr>
        <w:t>cirtometria</w:t>
      </w:r>
      <w:proofErr w:type="spellEnd"/>
      <w:r w:rsidRPr="00200DEB">
        <w:rPr>
          <w:rFonts w:ascii="Times" w:eastAsia="Times New Roman" w:hAnsi="Times" w:cs="Times New Roman"/>
          <w:sz w:val="24"/>
          <w:szCs w:val="24"/>
        </w:rPr>
        <w:t xml:space="preserve"> em indivíduos saudáveis. Itajaí; 2004.</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CIPRIANO JJ. Manual Fotográfico de testes ortopédicos e Neurológicos. 5 ed. Porto Alegre: Artmed; 2012.</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AMIGUES JP. Compendio de </w:t>
      </w:r>
      <w:proofErr w:type="spellStart"/>
      <w:r w:rsidRPr="00200DEB">
        <w:rPr>
          <w:rFonts w:ascii="Times" w:eastAsia="Times New Roman" w:hAnsi="Times" w:cs="Times New Roman"/>
          <w:sz w:val="24"/>
          <w:szCs w:val="24"/>
        </w:rPr>
        <w:t>Osteopatía</w:t>
      </w:r>
      <w:proofErr w:type="spellEnd"/>
      <w:r w:rsidRPr="00200DEB">
        <w:rPr>
          <w:rFonts w:ascii="Times" w:eastAsia="Times New Roman" w:hAnsi="Times" w:cs="Times New Roman"/>
          <w:sz w:val="24"/>
          <w:szCs w:val="24"/>
        </w:rPr>
        <w:t xml:space="preserve"> Teoria y </w:t>
      </w:r>
      <w:proofErr w:type="spellStart"/>
      <w:r w:rsidRPr="00200DEB">
        <w:rPr>
          <w:rFonts w:ascii="Times" w:eastAsia="Times New Roman" w:hAnsi="Times" w:cs="Times New Roman"/>
          <w:sz w:val="24"/>
          <w:szCs w:val="24"/>
        </w:rPr>
        <w:t>práctica</w:t>
      </w:r>
      <w:proofErr w:type="spellEnd"/>
      <w:r w:rsidRPr="00200DEB">
        <w:rPr>
          <w:rFonts w:ascii="Times" w:eastAsia="Times New Roman" w:hAnsi="Times" w:cs="Times New Roman"/>
          <w:sz w:val="24"/>
          <w:szCs w:val="24"/>
        </w:rPr>
        <w:t xml:space="preserve">. 1 ed. </w:t>
      </w:r>
      <w:proofErr w:type="spellStart"/>
      <w:r w:rsidRPr="00200DEB">
        <w:rPr>
          <w:rFonts w:ascii="Times" w:eastAsia="Times New Roman" w:hAnsi="Times" w:cs="Times New Roman"/>
          <w:sz w:val="24"/>
          <w:szCs w:val="24"/>
        </w:rPr>
        <w:t>Aravaca</w:t>
      </w:r>
      <w:proofErr w:type="spellEnd"/>
      <w:r w:rsidRPr="00200DEB">
        <w:rPr>
          <w:rFonts w:ascii="Times" w:eastAsia="Times New Roman" w:hAnsi="Times" w:cs="Times New Roman"/>
          <w:sz w:val="24"/>
          <w:szCs w:val="24"/>
        </w:rPr>
        <w:t xml:space="preserve">: McGraw-Hill Interamericana de </w:t>
      </w:r>
      <w:proofErr w:type="spellStart"/>
      <w:r w:rsidRPr="00200DEB">
        <w:rPr>
          <w:rFonts w:ascii="Times" w:eastAsia="Times New Roman" w:hAnsi="Times" w:cs="Times New Roman"/>
          <w:sz w:val="24"/>
          <w:szCs w:val="24"/>
        </w:rPr>
        <w:t>España</w:t>
      </w:r>
      <w:proofErr w:type="spellEnd"/>
      <w:r w:rsidRPr="00200DEB">
        <w:rPr>
          <w:rFonts w:ascii="Times" w:eastAsia="Times New Roman" w:hAnsi="Times" w:cs="Times New Roman"/>
          <w:sz w:val="24"/>
          <w:szCs w:val="24"/>
        </w:rPr>
        <w:t>, S.A.U; 2005.</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LUNZ W., MIRANDA </w:t>
      </w:r>
      <w:proofErr w:type="gramStart"/>
      <w:r w:rsidRPr="00200DEB">
        <w:rPr>
          <w:rFonts w:ascii="Times" w:eastAsia="Times New Roman" w:hAnsi="Times" w:cs="Times New Roman"/>
          <w:sz w:val="24"/>
          <w:szCs w:val="24"/>
        </w:rPr>
        <w:t>RN.,</w:t>
      </w:r>
      <w:proofErr w:type="gramEnd"/>
      <w:r w:rsidRPr="00200DEB">
        <w:rPr>
          <w:rFonts w:ascii="Times" w:eastAsia="Times New Roman" w:hAnsi="Times" w:cs="Times New Roman"/>
          <w:sz w:val="24"/>
          <w:szCs w:val="24"/>
        </w:rPr>
        <w:t xml:space="preserve"> DANTAS EM., MORRA EA., CARLETTI L., PEREZ AJ., et al. Comparação da resposta autonômica cardiovascular de praticantes de musculação, corredores de longa distância e não praticantes de exercício. </w:t>
      </w:r>
      <w:proofErr w:type="spellStart"/>
      <w:r w:rsidRPr="00200DEB">
        <w:rPr>
          <w:rFonts w:ascii="Times" w:eastAsia="Times New Roman" w:hAnsi="Times" w:cs="Times New Roman"/>
          <w:sz w:val="24"/>
          <w:szCs w:val="24"/>
        </w:rPr>
        <w:t>Rev</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Bras</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Educ</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Fís</w:t>
      </w:r>
      <w:proofErr w:type="spellEnd"/>
      <w:r w:rsidRPr="00200DEB">
        <w:rPr>
          <w:rFonts w:ascii="Times" w:eastAsia="Times New Roman" w:hAnsi="Times" w:cs="Times New Roman"/>
          <w:sz w:val="24"/>
          <w:szCs w:val="24"/>
        </w:rPr>
        <w:t xml:space="preserve"> esporte; São Paulo; 2013; 27(4):531-41.</w:t>
      </w:r>
    </w:p>
    <w:p w:rsidR="00200DEB" w:rsidRP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200DEB">
        <w:rPr>
          <w:rFonts w:ascii="Times" w:eastAsia="Times New Roman" w:hAnsi="Times" w:cs="Times New Roman"/>
          <w:sz w:val="24"/>
          <w:szCs w:val="24"/>
        </w:rPr>
        <w:t xml:space="preserve">CARNEVALI JR., LIMA </w:t>
      </w:r>
      <w:proofErr w:type="gramStart"/>
      <w:r w:rsidRPr="00200DEB">
        <w:rPr>
          <w:rFonts w:ascii="Times" w:eastAsia="Times New Roman" w:hAnsi="Times" w:cs="Times New Roman"/>
          <w:sz w:val="24"/>
          <w:szCs w:val="24"/>
        </w:rPr>
        <w:t>WP.,</w:t>
      </w:r>
      <w:proofErr w:type="gramEnd"/>
      <w:r w:rsidRPr="00200DEB">
        <w:rPr>
          <w:rFonts w:ascii="Times" w:eastAsia="Times New Roman" w:hAnsi="Times" w:cs="Times New Roman"/>
          <w:sz w:val="24"/>
          <w:szCs w:val="24"/>
        </w:rPr>
        <w:t xml:space="preserve"> ZANUTO R., LORENZETI FM. Exercício, emagrecimento e intensidade do treinamento: Aspectos fisiológicos e metodológicos. 2 ed. São Paulo: </w:t>
      </w:r>
      <w:proofErr w:type="spellStart"/>
      <w:r w:rsidRPr="00200DEB">
        <w:rPr>
          <w:rFonts w:ascii="Times" w:eastAsia="Times New Roman" w:hAnsi="Times" w:cs="Times New Roman"/>
          <w:sz w:val="24"/>
          <w:szCs w:val="24"/>
        </w:rPr>
        <w:t>Phorte</w:t>
      </w:r>
      <w:proofErr w:type="spellEnd"/>
      <w:r w:rsidRPr="00200DEB">
        <w:rPr>
          <w:rFonts w:ascii="Times" w:eastAsia="Times New Roman" w:hAnsi="Times" w:cs="Times New Roman"/>
          <w:sz w:val="24"/>
          <w:szCs w:val="24"/>
        </w:rPr>
        <w:t>; 2012.</w:t>
      </w:r>
    </w:p>
    <w:p w:rsidR="00200DEB" w:rsidRDefault="00200DEB" w:rsidP="00200DEB">
      <w:pPr>
        <w:numPr>
          <w:ilvl w:val="0"/>
          <w:numId w:val="10"/>
        </w:numPr>
        <w:spacing w:after="0" w:line="360" w:lineRule="auto"/>
        <w:contextualSpacing/>
        <w:jc w:val="both"/>
        <w:rPr>
          <w:rFonts w:ascii="Times" w:eastAsia="Times New Roman" w:hAnsi="Times" w:cs="Times New Roman"/>
          <w:sz w:val="24"/>
          <w:szCs w:val="24"/>
        </w:rPr>
      </w:pPr>
      <w:r w:rsidRPr="00E12299">
        <w:rPr>
          <w:rFonts w:ascii="Times" w:eastAsia="Times New Roman" w:hAnsi="Times" w:cs="Times New Roman"/>
          <w:sz w:val="24"/>
          <w:szCs w:val="24"/>
          <w:lang w:val="en-US"/>
        </w:rPr>
        <w:t xml:space="preserve">FORTI M., ZAMUNER A., ANDRADE C., SILVA E. Lung Function, Respiratory Muscle Strength, and </w:t>
      </w:r>
      <w:proofErr w:type="spellStart"/>
      <w:r w:rsidRPr="00E12299">
        <w:rPr>
          <w:rFonts w:ascii="Times" w:eastAsia="Times New Roman" w:hAnsi="Times" w:cs="Times New Roman"/>
          <w:sz w:val="24"/>
          <w:szCs w:val="24"/>
          <w:lang w:val="en-US"/>
        </w:rPr>
        <w:t>Thoracoabdominal</w:t>
      </w:r>
      <w:proofErr w:type="spellEnd"/>
      <w:r w:rsidRPr="00E12299">
        <w:rPr>
          <w:rFonts w:ascii="Times" w:eastAsia="Times New Roman" w:hAnsi="Times" w:cs="Times New Roman"/>
          <w:sz w:val="24"/>
          <w:szCs w:val="24"/>
          <w:lang w:val="en-US"/>
        </w:rPr>
        <w:t xml:space="preserve"> Mobility in Women With Fibromyalgia Syndrome. </w:t>
      </w:r>
      <w:proofErr w:type="spellStart"/>
      <w:r w:rsidRPr="00200DEB">
        <w:rPr>
          <w:rFonts w:ascii="Times" w:eastAsia="Times New Roman" w:hAnsi="Times" w:cs="Times New Roman"/>
          <w:sz w:val="24"/>
          <w:szCs w:val="24"/>
        </w:rPr>
        <w:t>Respiratory</w:t>
      </w:r>
      <w:proofErr w:type="spellEnd"/>
      <w:r w:rsidRPr="00200DEB">
        <w:rPr>
          <w:rFonts w:ascii="Times" w:eastAsia="Times New Roman" w:hAnsi="Times" w:cs="Times New Roman"/>
          <w:sz w:val="24"/>
          <w:szCs w:val="24"/>
        </w:rPr>
        <w:t xml:space="preserve"> </w:t>
      </w:r>
      <w:proofErr w:type="spellStart"/>
      <w:r w:rsidRPr="00200DEB">
        <w:rPr>
          <w:rFonts w:ascii="Times" w:eastAsia="Times New Roman" w:hAnsi="Times" w:cs="Times New Roman"/>
          <w:sz w:val="24"/>
          <w:szCs w:val="24"/>
        </w:rPr>
        <w:t>Care</w:t>
      </w:r>
      <w:proofErr w:type="spellEnd"/>
      <w:r w:rsidRPr="00200DEB">
        <w:rPr>
          <w:rFonts w:ascii="Times" w:eastAsia="Times New Roman" w:hAnsi="Times" w:cs="Times New Roman"/>
          <w:sz w:val="24"/>
          <w:szCs w:val="24"/>
        </w:rPr>
        <w:t>; 2016.</w:t>
      </w:r>
    </w:p>
    <w:p w:rsidR="00BC4691" w:rsidRDefault="00BC4691" w:rsidP="00200DEB">
      <w:pPr>
        <w:numPr>
          <w:ilvl w:val="0"/>
          <w:numId w:val="10"/>
        </w:numPr>
        <w:spacing w:after="0" w:line="360" w:lineRule="auto"/>
        <w:contextualSpacing/>
        <w:jc w:val="both"/>
        <w:rPr>
          <w:rFonts w:ascii="Times" w:eastAsia="Times New Roman" w:hAnsi="Times" w:cs="Times New Roman"/>
          <w:sz w:val="24"/>
          <w:szCs w:val="24"/>
        </w:rPr>
      </w:pPr>
      <w:r>
        <w:rPr>
          <w:rFonts w:ascii="Times" w:eastAsia="Times New Roman" w:hAnsi="Times" w:cs="Times New Roman"/>
          <w:sz w:val="24"/>
          <w:szCs w:val="24"/>
        </w:rPr>
        <w:t xml:space="preserve">MC COMBS T. </w:t>
      </w:r>
      <w:proofErr w:type="spellStart"/>
      <w:r>
        <w:rPr>
          <w:rFonts w:ascii="Times" w:eastAsia="Times New Roman" w:hAnsi="Times" w:cs="Times New Roman"/>
          <w:sz w:val="24"/>
          <w:szCs w:val="24"/>
        </w:rPr>
        <w:t>Acercamiento</w:t>
      </w:r>
      <w:proofErr w:type="spellEnd"/>
      <w:r>
        <w:rPr>
          <w:rFonts w:ascii="Times" w:eastAsia="Times New Roman" w:hAnsi="Times" w:cs="Times New Roman"/>
          <w:sz w:val="24"/>
          <w:szCs w:val="24"/>
        </w:rPr>
        <w:t xml:space="preserve"> osteopático a </w:t>
      </w:r>
      <w:proofErr w:type="spellStart"/>
      <w:r>
        <w:rPr>
          <w:rFonts w:ascii="Times" w:eastAsia="Times New Roman" w:hAnsi="Times" w:cs="Times New Roman"/>
          <w:sz w:val="24"/>
          <w:szCs w:val="24"/>
        </w:rPr>
        <w:t>la</w:t>
      </w:r>
      <w:proofErr w:type="spellEnd"/>
      <w:r>
        <w:rPr>
          <w:rFonts w:ascii="Times" w:eastAsia="Times New Roman" w:hAnsi="Times" w:cs="Times New Roman"/>
          <w:sz w:val="24"/>
          <w:szCs w:val="24"/>
        </w:rPr>
        <w:t xml:space="preserve"> insuficiência cardíaca diastólica. </w:t>
      </w:r>
      <w:proofErr w:type="spellStart"/>
      <w:r>
        <w:rPr>
          <w:rFonts w:ascii="Times" w:eastAsia="Times New Roman" w:hAnsi="Times" w:cs="Times New Roman"/>
          <w:sz w:val="24"/>
          <w:szCs w:val="24"/>
        </w:rPr>
        <w:t>Jaoa</w:t>
      </w:r>
      <w:proofErr w:type="spellEnd"/>
      <w:r w:rsidR="00083A33">
        <w:rPr>
          <w:rFonts w:ascii="Times" w:eastAsia="Times New Roman" w:hAnsi="Times" w:cs="Times New Roman"/>
          <w:sz w:val="24"/>
          <w:szCs w:val="24"/>
        </w:rPr>
        <w:t>; 2008, 108(8):365-366.</w:t>
      </w:r>
    </w:p>
    <w:p w:rsidR="00083A33" w:rsidRPr="00200DEB" w:rsidRDefault="0076693D" w:rsidP="00200DEB">
      <w:pPr>
        <w:numPr>
          <w:ilvl w:val="0"/>
          <w:numId w:val="10"/>
        </w:numPr>
        <w:spacing w:after="0" w:line="360" w:lineRule="auto"/>
        <w:contextualSpacing/>
        <w:jc w:val="both"/>
        <w:rPr>
          <w:rFonts w:ascii="Times" w:eastAsia="Times New Roman" w:hAnsi="Times" w:cs="Times New Roman"/>
          <w:sz w:val="24"/>
          <w:szCs w:val="24"/>
        </w:rPr>
      </w:pPr>
      <w:r>
        <w:rPr>
          <w:rFonts w:ascii="Times" w:eastAsia="Times New Roman" w:hAnsi="Times" w:cs="Times New Roman"/>
          <w:sz w:val="24"/>
          <w:szCs w:val="24"/>
        </w:rPr>
        <w:t xml:space="preserve">RICARD F. </w:t>
      </w:r>
      <w:proofErr w:type="spellStart"/>
      <w:r>
        <w:rPr>
          <w:rFonts w:ascii="Times" w:eastAsia="Times New Roman" w:hAnsi="Times" w:cs="Times New Roman"/>
          <w:sz w:val="24"/>
          <w:szCs w:val="24"/>
        </w:rPr>
        <w:t>Tratamiento</w:t>
      </w:r>
      <w:proofErr w:type="spellEnd"/>
      <w:r>
        <w:rPr>
          <w:rFonts w:ascii="Times" w:eastAsia="Times New Roman" w:hAnsi="Times" w:cs="Times New Roman"/>
          <w:sz w:val="24"/>
          <w:szCs w:val="24"/>
        </w:rPr>
        <w:t xml:space="preserve"> osteopático de </w:t>
      </w:r>
      <w:proofErr w:type="spellStart"/>
      <w:r>
        <w:rPr>
          <w:rFonts w:ascii="Times" w:eastAsia="Times New Roman" w:hAnsi="Times" w:cs="Times New Roman"/>
          <w:sz w:val="24"/>
          <w:szCs w:val="24"/>
        </w:rPr>
        <w:t>las</w:t>
      </w:r>
      <w:proofErr w:type="spellEnd"/>
      <w:r>
        <w:rPr>
          <w:rFonts w:ascii="Times" w:eastAsia="Times New Roman" w:hAnsi="Times" w:cs="Times New Roman"/>
          <w:sz w:val="24"/>
          <w:szCs w:val="24"/>
        </w:rPr>
        <w:t xml:space="preserve"> </w:t>
      </w:r>
      <w:proofErr w:type="spellStart"/>
      <w:r>
        <w:rPr>
          <w:rFonts w:ascii="Times" w:eastAsia="Times New Roman" w:hAnsi="Times" w:cs="Times New Roman"/>
          <w:sz w:val="24"/>
          <w:szCs w:val="24"/>
        </w:rPr>
        <w:t>algias</w:t>
      </w:r>
      <w:proofErr w:type="spellEnd"/>
      <w:r>
        <w:rPr>
          <w:rFonts w:ascii="Times" w:eastAsia="Times New Roman" w:hAnsi="Times" w:cs="Times New Roman"/>
          <w:sz w:val="24"/>
          <w:szCs w:val="24"/>
        </w:rPr>
        <w:t xml:space="preserve"> </w:t>
      </w:r>
      <w:proofErr w:type="spellStart"/>
      <w:r>
        <w:rPr>
          <w:rFonts w:ascii="Times" w:eastAsia="Times New Roman" w:hAnsi="Times" w:cs="Times New Roman"/>
          <w:sz w:val="24"/>
          <w:szCs w:val="24"/>
        </w:rPr>
        <w:t>del</w:t>
      </w:r>
      <w:proofErr w:type="spellEnd"/>
      <w:r>
        <w:rPr>
          <w:rFonts w:ascii="Times" w:eastAsia="Times New Roman" w:hAnsi="Times" w:cs="Times New Roman"/>
          <w:sz w:val="24"/>
          <w:szCs w:val="24"/>
        </w:rPr>
        <w:t xml:space="preserve"> </w:t>
      </w:r>
      <w:proofErr w:type="spellStart"/>
      <w:r>
        <w:rPr>
          <w:rFonts w:ascii="Times" w:eastAsia="Times New Roman" w:hAnsi="Times" w:cs="Times New Roman"/>
          <w:sz w:val="24"/>
          <w:szCs w:val="24"/>
        </w:rPr>
        <w:t>raquis</w:t>
      </w:r>
      <w:proofErr w:type="spellEnd"/>
      <w:r>
        <w:rPr>
          <w:rFonts w:ascii="Times" w:eastAsia="Times New Roman" w:hAnsi="Times" w:cs="Times New Roman"/>
          <w:sz w:val="24"/>
          <w:szCs w:val="24"/>
        </w:rPr>
        <w:t xml:space="preserve"> torácico. Madrid: Médica </w:t>
      </w:r>
      <w:proofErr w:type="spellStart"/>
      <w:r>
        <w:rPr>
          <w:rFonts w:ascii="Times" w:eastAsia="Times New Roman" w:hAnsi="Times" w:cs="Times New Roman"/>
          <w:sz w:val="24"/>
          <w:szCs w:val="24"/>
        </w:rPr>
        <w:t>Panamericana</w:t>
      </w:r>
      <w:proofErr w:type="spellEnd"/>
      <w:r>
        <w:rPr>
          <w:rFonts w:ascii="Times" w:eastAsia="Times New Roman" w:hAnsi="Times" w:cs="Times New Roman"/>
          <w:sz w:val="24"/>
          <w:szCs w:val="24"/>
        </w:rPr>
        <w:t>; 2007.</w:t>
      </w: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200DEB" w:rsidRPr="00200DEB" w:rsidRDefault="00200DEB" w:rsidP="00200DEB">
      <w:pPr>
        <w:spacing w:after="0" w:line="360" w:lineRule="auto"/>
        <w:jc w:val="both"/>
        <w:rPr>
          <w:rFonts w:ascii="Times" w:eastAsia="Times New Roman" w:hAnsi="Times" w:cs="Times New Roman"/>
          <w:sz w:val="24"/>
          <w:szCs w:val="24"/>
        </w:rPr>
      </w:pPr>
    </w:p>
    <w:p w:rsidR="00B37235" w:rsidRDefault="00B37235"/>
    <w:sectPr w:rsidR="00B3723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ZapfHumnst BT">
    <w:altName w:val="ZapfHumnst BT"/>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110DD"/>
    <w:multiLevelType w:val="hybridMultilevel"/>
    <w:tmpl w:val="64768158"/>
    <w:lvl w:ilvl="0" w:tplc="0416000F">
      <w:start w:val="1"/>
      <w:numFmt w:val="decimal"/>
      <w:lvlText w:val="%1."/>
      <w:lvlJc w:val="left"/>
      <w:pPr>
        <w:ind w:left="1424" w:hanging="360"/>
      </w:p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1">
    <w:nsid w:val="0BD9484E"/>
    <w:multiLevelType w:val="hybridMultilevel"/>
    <w:tmpl w:val="31A2683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34B6313"/>
    <w:multiLevelType w:val="hybridMultilevel"/>
    <w:tmpl w:val="57247E4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3">
    <w:nsid w:val="162953EE"/>
    <w:multiLevelType w:val="hybridMultilevel"/>
    <w:tmpl w:val="EEE44F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90F0E23"/>
    <w:multiLevelType w:val="hybridMultilevel"/>
    <w:tmpl w:val="D22C9E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37907F5"/>
    <w:multiLevelType w:val="hybridMultilevel"/>
    <w:tmpl w:val="DAF8F9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5A867D8"/>
    <w:multiLevelType w:val="multilevel"/>
    <w:tmpl w:val="31AE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045BEB"/>
    <w:multiLevelType w:val="hybridMultilevel"/>
    <w:tmpl w:val="1626055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8">
    <w:nsid w:val="296C5097"/>
    <w:multiLevelType w:val="hybridMultilevel"/>
    <w:tmpl w:val="EEE44F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2A93FA8"/>
    <w:multiLevelType w:val="hybridMultilevel"/>
    <w:tmpl w:val="840C2974"/>
    <w:lvl w:ilvl="0" w:tplc="0409000F">
      <w:start w:val="1"/>
      <w:numFmt w:val="decimal"/>
      <w:lvlText w:val="%1."/>
      <w:lvlJc w:val="left"/>
      <w:pPr>
        <w:ind w:left="1424" w:hanging="360"/>
      </w:pPr>
    </w:lvl>
    <w:lvl w:ilvl="1" w:tplc="04090019" w:tentative="1">
      <w:start w:val="1"/>
      <w:numFmt w:val="lowerLetter"/>
      <w:lvlText w:val="%2."/>
      <w:lvlJc w:val="left"/>
      <w:pPr>
        <w:ind w:left="2144" w:hanging="360"/>
      </w:pPr>
    </w:lvl>
    <w:lvl w:ilvl="2" w:tplc="0409001B" w:tentative="1">
      <w:start w:val="1"/>
      <w:numFmt w:val="lowerRoman"/>
      <w:lvlText w:val="%3."/>
      <w:lvlJc w:val="right"/>
      <w:pPr>
        <w:ind w:left="2864" w:hanging="180"/>
      </w:pPr>
    </w:lvl>
    <w:lvl w:ilvl="3" w:tplc="0409000F" w:tentative="1">
      <w:start w:val="1"/>
      <w:numFmt w:val="decimal"/>
      <w:lvlText w:val="%4."/>
      <w:lvlJc w:val="left"/>
      <w:pPr>
        <w:ind w:left="3584" w:hanging="360"/>
      </w:pPr>
    </w:lvl>
    <w:lvl w:ilvl="4" w:tplc="04090019" w:tentative="1">
      <w:start w:val="1"/>
      <w:numFmt w:val="lowerLetter"/>
      <w:lvlText w:val="%5."/>
      <w:lvlJc w:val="left"/>
      <w:pPr>
        <w:ind w:left="4304" w:hanging="360"/>
      </w:pPr>
    </w:lvl>
    <w:lvl w:ilvl="5" w:tplc="0409001B" w:tentative="1">
      <w:start w:val="1"/>
      <w:numFmt w:val="lowerRoman"/>
      <w:lvlText w:val="%6."/>
      <w:lvlJc w:val="right"/>
      <w:pPr>
        <w:ind w:left="5024" w:hanging="180"/>
      </w:pPr>
    </w:lvl>
    <w:lvl w:ilvl="6" w:tplc="0409000F" w:tentative="1">
      <w:start w:val="1"/>
      <w:numFmt w:val="decimal"/>
      <w:lvlText w:val="%7."/>
      <w:lvlJc w:val="left"/>
      <w:pPr>
        <w:ind w:left="5744" w:hanging="360"/>
      </w:pPr>
    </w:lvl>
    <w:lvl w:ilvl="7" w:tplc="04090019" w:tentative="1">
      <w:start w:val="1"/>
      <w:numFmt w:val="lowerLetter"/>
      <w:lvlText w:val="%8."/>
      <w:lvlJc w:val="left"/>
      <w:pPr>
        <w:ind w:left="6464" w:hanging="360"/>
      </w:pPr>
    </w:lvl>
    <w:lvl w:ilvl="8" w:tplc="0409001B" w:tentative="1">
      <w:start w:val="1"/>
      <w:numFmt w:val="lowerRoman"/>
      <w:lvlText w:val="%9."/>
      <w:lvlJc w:val="right"/>
      <w:pPr>
        <w:ind w:left="7184" w:hanging="180"/>
      </w:pPr>
    </w:lvl>
  </w:abstractNum>
  <w:abstractNum w:abstractNumId="10">
    <w:nsid w:val="33B567E6"/>
    <w:multiLevelType w:val="hybridMultilevel"/>
    <w:tmpl w:val="6C4C2EE6"/>
    <w:lvl w:ilvl="0" w:tplc="0409000F">
      <w:start w:val="1"/>
      <w:numFmt w:val="decimal"/>
      <w:lvlText w:val="%1."/>
      <w:lvlJc w:val="left"/>
      <w:pPr>
        <w:ind w:left="144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45CD05DD"/>
    <w:multiLevelType w:val="hybridMultilevel"/>
    <w:tmpl w:val="EEE44F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82614B6"/>
    <w:multiLevelType w:val="hybridMultilevel"/>
    <w:tmpl w:val="786E891A"/>
    <w:lvl w:ilvl="0" w:tplc="CCD22C5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CC15982"/>
    <w:multiLevelType w:val="hybridMultilevel"/>
    <w:tmpl w:val="0D46730E"/>
    <w:lvl w:ilvl="0" w:tplc="0409000F">
      <w:start w:val="1"/>
      <w:numFmt w:val="decimal"/>
      <w:lvlText w:val="%1."/>
      <w:lvlJc w:val="left"/>
      <w:pPr>
        <w:ind w:left="1440" w:hanging="360"/>
      </w:pPr>
    </w:lvl>
    <w:lvl w:ilvl="1" w:tplc="0416000F">
      <w:start w:val="1"/>
      <w:numFmt w:val="decimal"/>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6485A59"/>
    <w:multiLevelType w:val="hybridMultilevel"/>
    <w:tmpl w:val="173218F6"/>
    <w:lvl w:ilvl="0" w:tplc="04090001">
      <w:start w:val="1"/>
      <w:numFmt w:val="bullet"/>
      <w:lvlText w:val=""/>
      <w:lvlJc w:val="left"/>
      <w:pPr>
        <w:ind w:left="1424" w:hanging="360"/>
      </w:pPr>
      <w:rPr>
        <w:rFonts w:ascii="Symbol" w:hAnsi="Symbol" w:hint="default"/>
      </w:rPr>
    </w:lvl>
    <w:lvl w:ilvl="1" w:tplc="04090003" w:tentative="1">
      <w:start w:val="1"/>
      <w:numFmt w:val="bullet"/>
      <w:lvlText w:val="o"/>
      <w:lvlJc w:val="left"/>
      <w:pPr>
        <w:ind w:left="2144" w:hanging="360"/>
      </w:pPr>
      <w:rPr>
        <w:rFonts w:ascii="Courier New" w:hAnsi="Courier New" w:cs="Courier New" w:hint="default"/>
      </w:rPr>
    </w:lvl>
    <w:lvl w:ilvl="2" w:tplc="04090005" w:tentative="1">
      <w:start w:val="1"/>
      <w:numFmt w:val="bullet"/>
      <w:lvlText w:val=""/>
      <w:lvlJc w:val="left"/>
      <w:pPr>
        <w:ind w:left="2864" w:hanging="360"/>
      </w:pPr>
      <w:rPr>
        <w:rFonts w:ascii="Wingdings" w:hAnsi="Wingdings" w:hint="default"/>
      </w:rPr>
    </w:lvl>
    <w:lvl w:ilvl="3" w:tplc="04090001" w:tentative="1">
      <w:start w:val="1"/>
      <w:numFmt w:val="bullet"/>
      <w:lvlText w:val=""/>
      <w:lvlJc w:val="left"/>
      <w:pPr>
        <w:ind w:left="3584" w:hanging="360"/>
      </w:pPr>
      <w:rPr>
        <w:rFonts w:ascii="Symbol" w:hAnsi="Symbol" w:hint="default"/>
      </w:rPr>
    </w:lvl>
    <w:lvl w:ilvl="4" w:tplc="04090003" w:tentative="1">
      <w:start w:val="1"/>
      <w:numFmt w:val="bullet"/>
      <w:lvlText w:val="o"/>
      <w:lvlJc w:val="left"/>
      <w:pPr>
        <w:ind w:left="4304" w:hanging="360"/>
      </w:pPr>
      <w:rPr>
        <w:rFonts w:ascii="Courier New" w:hAnsi="Courier New" w:cs="Courier New" w:hint="default"/>
      </w:rPr>
    </w:lvl>
    <w:lvl w:ilvl="5" w:tplc="04090005" w:tentative="1">
      <w:start w:val="1"/>
      <w:numFmt w:val="bullet"/>
      <w:lvlText w:val=""/>
      <w:lvlJc w:val="left"/>
      <w:pPr>
        <w:ind w:left="5024" w:hanging="360"/>
      </w:pPr>
      <w:rPr>
        <w:rFonts w:ascii="Wingdings" w:hAnsi="Wingdings" w:hint="default"/>
      </w:rPr>
    </w:lvl>
    <w:lvl w:ilvl="6" w:tplc="04090001" w:tentative="1">
      <w:start w:val="1"/>
      <w:numFmt w:val="bullet"/>
      <w:lvlText w:val=""/>
      <w:lvlJc w:val="left"/>
      <w:pPr>
        <w:ind w:left="5744" w:hanging="360"/>
      </w:pPr>
      <w:rPr>
        <w:rFonts w:ascii="Symbol" w:hAnsi="Symbol" w:hint="default"/>
      </w:rPr>
    </w:lvl>
    <w:lvl w:ilvl="7" w:tplc="04090003" w:tentative="1">
      <w:start w:val="1"/>
      <w:numFmt w:val="bullet"/>
      <w:lvlText w:val="o"/>
      <w:lvlJc w:val="left"/>
      <w:pPr>
        <w:ind w:left="6464" w:hanging="360"/>
      </w:pPr>
      <w:rPr>
        <w:rFonts w:ascii="Courier New" w:hAnsi="Courier New" w:cs="Courier New" w:hint="default"/>
      </w:rPr>
    </w:lvl>
    <w:lvl w:ilvl="8" w:tplc="04090005" w:tentative="1">
      <w:start w:val="1"/>
      <w:numFmt w:val="bullet"/>
      <w:lvlText w:val=""/>
      <w:lvlJc w:val="left"/>
      <w:pPr>
        <w:ind w:left="7184" w:hanging="360"/>
      </w:pPr>
      <w:rPr>
        <w:rFonts w:ascii="Wingdings" w:hAnsi="Wingdings" w:hint="default"/>
      </w:rPr>
    </w:lvl>
  </w:abstractNum>
  <w:abstractNum w:abstractNumId="15">
    <w:nsid w:val="56A66B81"/>
    <w:multiLevelType w:val="multilevel"/>
    <w:tmpl w:val="F65A7D9E"/>
    <w:lvl w:ilvl="0">
      <w:start w:val="2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BE105C"/>
    <w:multiLevelType w:val="hybridMultilevel"/>
    <w:tmpl w:val="8644610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7">
    <w:nsid w:val="5FE940A6"/>
    <w:multiLevelType w:val="hybridMultilevel"/>
    <w:tmpl w:val="7B48D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11"/>
  </w:num>
  <w:num w:numId="5">
    <w:abstractNumId w:val="14"/>
  </w:num>
  <w:num w:numId="6">
    <w:abstractNumId w:val="17"/>
  </w:num>
  <w:num w:numId="7">
    <w:abstractNumId w:val="15"/>
  </w:num>
  <w:num w:numId="8">
    <w:abstractNumId w:val="6"/>
  </w:num>
  <w:num w:numId="9">
    <w:abstractNumId w:val="2"/>
  </w:num>
  <w:num w:numId="10">
    <w:abstractNumId w:val="12"/>
  </w:num>
  <w:num w:numId="11">
    <w:abstractNumId w:val="10"/>
  </w:num>
  <w:num w:numId="12">
    <w:abstractNumId w:val="13"/>
  </w:num>
  <w:num w:numId="13">
    <w:abstractNumId w:val="0"/>
  </w:num>
  <w:num w:numId="14">
    <w:abstractNumId w:val="16"/>
  </w:num>
  <w:num w:numId="15">
    <w:abstractNumId w:val="7"/>
  </w:num>
  <w:num w:numId="16">
    <w:abstractNumId w:val="5"/>
  </w:num>
  <w:num w:numId="17">
    <w:abstractNumId w:val="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DEB"/>
    <w:rsid w:val="00083A33"/>
    <w:rsid w:val="001D0472"/>
    <w:rsid w:val="00200DEB"/>
    <w:rsid w:val="00225466"/>
    <w:rsid w:val="002A5FF0"/>
    <w:rsid w:val="00322B3C"/>
    <w:rsid w:val="0033346C"/>
    <w:rsid w:val="004135C1"/>
    <w:rsid w:val="0050190B"/>
    <w:rsid w:val="005A3A3D"/>
    <w:rsid w:val="005C6128"/>
    <w:rsid w:val="00672B99"/>
    <w:rsid w:val="0076693D"/>
    <w:rsid w:val="00822676"/>
    <w:rsid w:val="008F45E0"/>
    <w:rsid w:val="00955C09"/>
    <w:rsid w:val="009868A1"/>
    <w:rsid w:val="009A475E"/>
    <w:rsid w:val="00A201B7"/>
    <w:rsid w:val="00A30588"/>
    <w:rsid w:val="00A31287"/>
    <w:rsid w:val="00A574FF"/>
    <w:rsid w:val="00AA224D"/>
    <w:rsid w:val="00B00723"/>
    <w:rsid w:val="00B37235"/>
    <w:rsid w:val="00B601D6"/>
    <w:rsid w:val="00B659E0"/>
    <w:rsid w:val="00BC4691"/>
    <w:rsid w:val="00D60E6B"/>
    <w:rsid w:val="00DD2EA8"/>
    <w:rsid w:val="00DD3801"/>
    <w:rsid w:val="00E12299"/>
    <w:rsid w:val="00E867DF"/>
    <w:rsid w:val="00F75D39"/>
    <w:rsid w:val="00FF3B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54FF7-B593-44A2-BD2E-B764856D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200DEB"/>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basedOn w:val="Normal"/>
    <w:next w:val="Normal"/>
    <w:link w:val="Ttulo2Char"/>
    <w:uiPriority w:val="9"/>
    <w:unhideWhenUsed/>
    <w:qFormat/>
    <w:rsid w:val="00200DEB"/>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paragraph" w:styleId="Ttulo3">
    <w:name w:val="heading 3"/>
    <w:basedOn w:val="Normal"/>
    <w:next w:val="Normal"/>
    <w:link w:val="Ttulo3Char"/>
    <w:uiPriority w:val="9"/>
    <w:semiHidden/>
    <w:unhideWhenUsed/>
    <w:qFormat/>
    <w:rsid w:val="00200DEB"/>
    <w:pPr>
      <w:keepNext/>
      <w:keepLines/>
      <w:spacing w:before="40" w:after="0" w:line="240" w:lineRule="auto"/>
      <w:outlineLvl w:val="2"/>
    </w:pPr>
    <w:rPr>
      <w:rFonts w:asciiTheme="majorHAnsi" w:eastAsiaTheme="majorEastAsia" w:hAnsiTheme="majorHAnsi" w:cstheme="majorBidi"/>
      <w:color w:val="1F4D78" w:themeColor="accent1" w:themeShade="7F"/>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00DEB"/>
    <w:rPr>
      <w:rFonts w:ascii="Times New Roman" w:eastAsia="Times New Roman" w:hAnsi="Times New Roman" w:cs="Times New Roman"/>
      <w:b/>
      <w:bCs/>
      <w:kern w:val="36"/>
      <w:sz w:val="48"/>
      <w:szCs w:val="48"/>
      <w:lang w:val="en-US"/>
    </w:rPr>
  </w:style>
  <w:style w:type="character" w:customStyle="1" w:styleId="Ttulo2Char">
    <w:name w:val="Título 2 Char"/>
    <w:basedOn w:val="Fontepargpadro"/>
    <w:link w:val="Ttulo2"/>
    <w:uiPriority w:val="9"/>
    <w:rsid w:val="00200DEB"/>
    <w:rPr>
      <w:rFonts w:asciiTheme="majorHAnsi" w:eastAsiaTheme="majorEastAsia" w:hAnsiTheme="majorHAnsi" w:cstheme="majorBidi"/>
      <w:color w:val="2E74B5" w:themeColor="accent1" w:themeShade="BF"/>
      <w:sz w:val="26"/>
      <w:szCs w:val="26"/>
      <w:lang w:val="en-US"/>
    </w:rPr>
  </w:style>
  <w:style w:type="character" w:customStyle="1" w:styleId="Ttulo3Char">
    <w:name w:val="Título 3 Char"/>
    <w:basedOn w:val="Fontepargpadro"/>
    <w:link w:val="Ttulo3"/>
    <w:uiPriority w:val="9"/>
    <w:semiHidden/>
    <w:rsid w:val="00200DEB"/>
    <w:rPr>
      <w:rFonts w:asciiTheme="majorHAnsi" w:eastAsiaTheme="majorEastAsia" w:hAnsiTheme="majorHAnsi" w:cstheme="majorBidi"/>
      <w:color w:val="1F4D78" w:themeColor="accent1" w:themeShade="7F"/>
      <w:sz w:val="24"/>
      <w:szCs w:val="24"/>
      <w:lang w:val="en-US"/>
    </w:rPr>
  </w:style>
  <w:style w:type="numbering" w:customStyle="1" w:styleId="Semlista1">
    <w:name w:val="Sem lista1"/>
    <w:next w:val="Semlista"/>
    <w:uiPriority w:val="99"/>
    <w:semiHidden/>
    <w:unhideWhenUsed/>
    <w:rsid w:val="00200DEB"/>
  </w:style>
  <w:style w:type="paragraph" w:styleId="NormalWeb">
    <w:name w:val="Normal (Web)"/>
    <w:basedOn w:val="Normal"/>
    <w:uiPriority w:val="99"/>
    <w:unhideWhenUsed/>
    <w:rsid w:val="00200DEB"/>
    <w:pPr>
      <w:spacing w:after="0" w:line="240" w:lineRule="auto"/>
    </w:pPr>
    <w:rPr>
      <w:rFonts w:ascii="Times New Roman" w:hAnsi="Times New Roman" w:cs="Times New Roman"/>
      <w:sz w:val="24"/>
      <w:szCs w:val="24"/>
      <w:lang w:eastAsia="pt-BR"/>
    </w:rPr>
  </w:style>
  <w:style w:type="paragraph" w:styleId="PargrafodaLista">
    <w:name w:val="List Paragraph"/>
    <w:basedOn w:val="Normal"/>
    <w:uiPriority w:val="34"/>
    <w:qFormat/>
    <w:rsid w:val="00200DEB"/>
    <w:pPr>
      <w:spacing w:after="0" w:line="240" w:lineRule="auto"/>
      <w:ind w:left="720"/>
      <w:contextualSpacing/>
    </w:pPr>
    <w:rPr>
      <w:rFonts w:ascii="Times New Roman" w:eastAsia="Times New Roman" w:hAnsi="Times New Roman" w:cs="Times New Roman"/>
      <w:sz w:val="24"/>
      <w:szCs w:val="24"/>
      <w:lang w:val="en-US"/>
    </w:rPr>
  </w:style>
  <w:style w:type="table" w:customStyle="1" w:styleId="SombreamentoMdio1-nfase11">
    <w:name w:val="Sombreamento Médio 1 - Ênfase 11"/>
    <w:basedOn w:val="Tabelanormal"/>
    <w:uiPriority w:val="63"/>
    <w:rsid w:val="00200DEB"/>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Tabelacomgrade">
    <w:name w:val="Table Grid"/>
    <w:basedOn w:val="TabeladaWeb3"/>
    <w:uiPriority w:val="39"/>
    <w:rsid w:val="00200DEB"/>
    <w:tblPr>
      <w:tblCellSpacing w:w="2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uiPriority w:val="99"/>
    <w:semiHidden/>
    <w:unhideWhenUsed/>
    <w:rsid w:val="00200DEB"/>
    <w:pPr>
      <w:spacing w:after="0" w:line="240" w:lineRule="auto"/>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yperlink">
    <w:name w:val="Hyperlink"/>
    <w:basedOn w:val="Fontepargpadro"/>
    <w:uiPriority w:val="99"/>
    <w:semiHidden/>
    <w:unhideWhenUsed/>
    <w:rsid w:val="00200DEB"/>
    <w:rPr>
      <w:color w:val="0000FF"/>
      <w:u w:val="single"/>
    </w:rPr>
  </w:style>
  <w:style w:type="character" w:customStyle="1" w:styleId="apple-converted-space">
    <w:name w:val="apple-converted-space"/>
    <w:basedOn w:val="Fontepargpadro"/>
    <w:rsid w:val="00200DEB"/>
  </w:style>
  <w:style w:type="character" w:customStyle="1" w:styleId="highlight">
    <w:name w:val="highlight"/>
    <w:basedOn w:val="Fontepargpadro"/>
    <w:rsid w:val="00200DEB"/>
  </w:style>
  <w:style w:type="paragraph" w:styleId="Ttulo">
    <w:name w:val="Title"/>
    <w:basedOn w:val="Normal"/>
    <w:link w:val="TtuloChar"/>
    <w:qFormat/>
    <w:rsid w:val="00200DEB"/>
    <w:pPr>
      <w:spacing w:after="0" w:line="240" w:lineRule="auto"/>
      <w:jc w:val="center"/>
    </w:pPr>
    <w:rPr>
      <w:rFonts w:ascii="Times New Roman" w:eastAsia="Times New Roman" w:hAnsi="Times New Roman" w:cs="Times New Roman"/>
      <w:b/>
      <w:bCs/>
      <w:sz w:val="32"/>
      <w:szCs w:val="24"/>
      <w:lang w:eastAsia="pt-BR"/>
    </w:rPr>
  </w:style>
  <w:style w:type="character" w:customStyle="1" w:styleId="TtuloChar">
    <w:name w:val="Título Char"/>
    <w:basedOn w:val="Fontepargpadro"/>
    <w:link w:val="Ttulo"/>
    <w:rsid w:val="00200DEB"/>
    <w:rPr>
      <w:rFonts w:ascii="Times New Roman" w:eastAsia="Times New Roman" w:hAnsi="Times New Roman" w:cs="Times New Roman"/>
      <w:b/>
      <w:bCs/>
      <w:sz w:val="32"/>
      <w:szCs w:val="24"/>
      <w:lang w:eastAsia="pt-BR"/>
    </w:rPr>
  </w:style>
  <w:style w:type="table" w:styleId="TabeladeGradeClara">
    <w:name w:val="Grid Table Light"/>
    <w:basedOn w:val="Tabelanormal"/>
    <w:uiPriority w:val="40"/>
    <w:rsid w:val="00200DEB"/>
    <w:pPr>
      <w:spacing w:after="0" w:line="240" w:lineRule="auto"/>
    </w:pPr>
    <w:rPr>
      <w:sz w:val="24"/>
      <w:szCs w:val="24"/>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acomgrade1">
    <w:name w:val="Tabela com grade1"/>
    <w:basedOn w:val="Tabelanormal"/>
    <w:next w:val="Tabelacomgrade"/>
    <w:uiPriority w:val="39"/>
    <w:rsid w:val="00200D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2">
    <w:name w:val="Tabela com grade2"/>
    <w:basedOn w:val="Tabelanormal"/>
    <w:next w:val="Tabelacomgrade"/>
    <w:uiPriority w:val="39"/>
    <w:rsid w:val="00200D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00DEB"/>
    <w:pPr>
      <w:autoSpaceDE w:val="0"/>
      <w:autoSpaceDN w:val="0"/>
      <w:adjustRightInd w:val="0"/>
      <w:spacing w:after="0" w:line="240" w:lineRule="auto"/>
    </w:pPr>
    <w:rPr>
      <w:rFonts w:ascii="ZapfHumnst BT" w:hAnsi="ZapfHumnst BT" w:cs="ZapfHumnst BT"/>
      <w:color w:val="000000"/>
      <w:sz w:val="24"/>
      <w:szCs w:val="24"/>
    </w:rPr>
  </w:style>
  <w:style w:type="paragraph" w:customStyle="1" w:styleId="Pa26">
    <w:name w:val="Pa26"/>
    <w:basedOn w:val="Default"/>
    <w:next w:val="Default"/>
    <w:uiPriority w:val="99"/>
    <w:rsid w:val="00200DEB"/>
    <w:pPr>
      <w:spacing w:line="181" w:lineRule="atLeast"/>
    </w:pPr>
    <w:rPr>
      <w:rFonts w:cstheme="minorBidi"/>
      <w:color w:val="auto"/>
    </w:rPr>
  </w:style>
  <w:style w:type="character" w:customStyle="1" w:styleId="A14">
    <w:name w:val="A14"/>
    <w:uiPriority w:val="99"/>
    <w:rsid w:val="00200DEB"/>
    <w:rPr>
      <w:rFonts w:cs="ZapfHumnst BT"/>
      <w:color w:val="000000"/>
      <w:sz w:val="10"/>
      <w:szCs w:val="10"/>
    </w:rPr>
  </w:style>
  <w:style w:type="paragraph" w:styleId="Cabealho">
    <w:name w:val="header"/>
    <w:basedOn w:val="Normal"/>
    <w:link w:val="CabealhoChar"/>
    <w:uiPriority w:val="99"/>
    <w:unhideWhenUsed/>
    <w:rsid w:val="00200DEB"/>
    <w:pPr>
      <w:tabs>
        <w:tab w:val="center" w:pos="4252"/>
        <w:tab w:val="right" w:pos="8504"/>
      </w:tabs>
      <w:spacing w:after="0" w:line="240" w:lineRule="auto"/>
    </w:pPr>
    <w:rPr>
      <w:rFonts w:ascii="Times New Roman" w:eastAsia="Times New Roman" w:hAnsi="Times New Roman" w:cs="Times New Roman"/>
      <w:sz w:val="24"/>
      <w:szCs w:val="24"/>
      <w:lang w:val="en-US"/>
    </w:rPr>
  </w:style>
  <w:style w:type="character" w:customStyle="1" w:styleId="CabealhoChar">
    <w:name w:val="Cabeçalho Char"/>
    <w:basedOn w:val="Fontepargpadro"/>
    <w:link w:val="Cabealho"/>
    <w:uiPriority w:val="99"/>
    <w:rsid w:val="00200DEB"/>
    <w:rPr>
      <w:rFonts w:ascii="Times New Roman" w:eastAsia="Times New Roman" w:hAnsi="Times New Roman" w:cs="Times New Roman"/>
      <w:sz w:val="24"/>
      <w:szCs w:val="24"/>
      <w:lang w:val="en-US"/>
    </w:rPr>
  </w:style>
  <w:style w:type="paragraph" w:styleId="Rodap">
    <w:name w:val="footer"/>
    <w:basedOn w:val="Normal"/>
    <w:link w:val="RodapChar"/>
    <w:uiPriority w:val="99"/>
    <w:unhideWhenUsed/>
    <w:rsid w:val="00200DEB"/>
    <w:pPr>
      <w:tabs>
        <w:tab w:val="center" w:pos="4252"/>
        <w:tab w:val="right" w:pos="8504"/>
      </w:tabs>
      <w:spacing w:after="0" w:line="240" w:lineRule="auto"/>
    </w:pPr>
    <w:rPr>
      <w:rFonts w:ascii="Times New Roman" w:eastAsia="Times New Roman" w:hAnsi="Times New Roman" w:cs="Times New Roman"/>
      <w:sz w:val="24"/>
      <w:szCs w:val="24"/>
      <w:lang w:val="en-US"/>
    </w:rPr>
  </w:style>
  <w:style w:type="character" w:customStyle="1" w:styleId="RodapChar">
    <w:name w:val="Rodapé Char"/>
    <w:basedOn w:val="Fontepargpadro"/>
    <w:link w:val="Rodap"/>
    <w:uiPriority w:val="99"/>
    <w:rsid w:val="00200DEB"/>
    <w:rPr>
      <w:rFonts w:ascii="Times New Roman" w:eastAsia="Times New Roman" w:hAnsi="Times New Roman" w:cs="Times New Roman"/>
      <w:sz w:val="24"/>
      <w:szCs w:val="24"/>
      <w:lang w:val="en-US"/>
    </w:rPr>
  </w:style>
  <w:style w:type="paragraph" w:styleId="Textodecomentrio">
    <w:name w:val="annotation text"/>
    <w:basedOn w:val="Normal"/>
    <w:link w:val="TextodecomentrioChar"/>
    <w:uiPriority w:val="99"/>
    <w:semiHidden/>
    <w:unhideWhenUsed/>
    <w:rsid w:val="00200DEB"/>
    <w:pPr>
      <w:spacing w:after="0" w:line="240" w:lineRule="auto"/>
    </w:pPr>
    <w:rPr>
      <w:rFonts w:ascii="Times New Roman" w:eastAsia="Times New Roman" w:hAnsi="Times New Roman" w:cs="Times New Roman"/>
      <w:sz w:val="20"/>
      <w:szCs w:val="20"/>
      <w:lang w:val="en-US"/>
    </w:rPr>
  </w:style>
  <w:style w:type="character" w:customStyle="1" w:styleId="TextodecomentrioChar">
    <w:name w:val="Texto de comentário Char"/>
    <w:basedOn w:val="Fontepargpadro"/>
    <w:link w:val="Textodecomentrio"/>
    <w:uiPriority w:val="99"/>
    <w:semiHidden/>
    <w:rsid w:val="00200DEB"/>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34</Pages>
  <Words>9257</Words>
  <Characters>49992</Characters>
  <Application>Microsoft Office Word</Application>
  <DocSecurity>0</DocSecurity>
  <Lines>416</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27</cp:revision>
  <dcterms:created xsi:type="dcterms:W3CDTF">2020-04-10T16:38:00Z</dcterms:created>
  <dcterms:modified xsi:type="dcterms:W3CDTF">2021-08-31T22:40:00Z</dcterms:modified>
</cp:coreProperties>
</file>