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271B" w:rsidRDefault="00BC271B">
      <w:pPr>
        <w:pStyle w:val="normal0"/>
        <w:widowControl w:val="0"/>
        <w:pBdr>
          <w:top w:val="nil"/>
          <w:left w:val="nil"/>
          <w:bottom w:val="nil"/>
          <w:right w:val="nil"/>
          <w:between w:val="nil"/>
        </w:pBdr>
        <w:spacing w:after="0" w:line="360" w:lineRule="auto"/>
        <w:rPr>
          <w:rFonts w:ascii="Arial" w:eastAsia="Arial" w:hAnsi="Arial" w:cs="Arial"/>
          <w:color w:val="000000"/>
          <w:sz w:val="24"/>
          <w:szCs w:val="24"/>
        </w:rPr>
      </w:pPr>
    </w:p>
    <w:tbl>
      <w:tblPr>
        <w:tblStyle w:val="a"/>
        <w:tblW w:w="10065"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3544"/>
        <w:gridCol w:w="6521"/>
      </w:tblGrid>
      <w:tr w:rsidR="00BC271B">
        <w:tc>
          <w:tcPr>
            <w:tcW w:w="3544" w:type="dxa"/>
          </w:tcPr>
          <w:p w:rsidR="00BC271B" w:rsidRDefault="0054300D">
            <w:pPr>
              <w:pStyle w:val="Subttulo"/>
              <w:spacing w:before="0" w:after="0" w:line="360" w:lineRule="auto"/>
              <w:jc w:val="left"/>
              <w:rPr>
                <w:rFonts w:ascii="Arial" w:eastAsia="Arial" w:hAnsi="Arial" w:cs="Arial"/>
                <w:i w:val="0"/>
                <w:sz w:val="24"/>
                <w:szCs w:val="24"/>
              </w:rPr>
            </w:pPr>
            <w:bookmarkStart w:id="0" w:name="_gjdgxs" w:colFirst="0" w:colLast="0"/>
            <w:bookmarkEnd w:id="0"/>
            <w:r>
              <w:rPr>
                <w:rFonts w:ascii="Arial" w:eastAsia="Arial" w:hAnsi="Arial" w:cs="Arial"/>
                <w:b/>
                <w:i w:val="0"/>
                <w:color w:val="000000"/>
                <w:sz w:val="24"/>
                <w:szCs w:val="24"/>
              </w:rPr>
              <w:t>Título do Projeto:</w:t>
            </w:r>
          </w:p>
          <w:p w:rsidR="00BC271B" w:rsidRDefault="00BC271B">
            <w:pPr>
              <w:pStyle w:val="normal0"/>
              <w:spacing w:line="360" w:lineRule="auto"/>
              <w:rPr>
                <w:rFonts w:ascii="Arial" w:eastAsia="Arial" w:hAnsi="Arial" w:cs="Arial"/>
                <w:sz w:val="24"/>
                <w:szCs w:val="24"/>
              </w:rPr>
            </w:pPr>
          </w:p>
        </w:tc>
        <w:tc>
          <w:tcPr>
            <w:tcW w:w="6521" w:type="dxa"/>
          </w:tcPr>
          <w:p w:rsidR="00BC271B" w:rsidRDefault="0054300D">
            <w:pPr>
              <w:pStyle w:val="normal0"/>
              <w:spacing w:line="360" w:lineRule="auto"/>
              <w:jc w:val="both"/>
              <w:rPr>
                <w:rFonts w:ascii="Arial" w:eastAsia="Arial" w:hAnsi="Arial" w:cs="Arial"/>
                <w:sz w:val="24"/>
                <w:szCs w:val="24"/>
              </w:rPr>
            </w:pPr>
            <w:r>
              <w:rPr>
                <w:rFonts w:ascii="Arial" w:eastAsia="Arial" w:hAnsi="Arial" w:cs="Arial"/>
                <w:sz w:val="24"/>
                <w:szCs w:val="24"/>
              </w:rPr>
              <w:t xml:space="preserve">Comparação dos Efeitos Imediatos da Eletroestimulação Transcraniana com Diferentes Padrões de Correntes nas Métricas Corticais entre Indivíduos </w:t>
            </w:r>
            <w:proofErr w:type="gramStart"/>
            <w:r>
              <w:rPr>
                <w:rFonts w:ascii="Arial" w:eastAsia="Arial" w:hAnsi="Arial" w:cs="Arial"/>
                <w:sz w:val="24"/>
                <w:szCs w:val="24"/>
              </w:rPr>
              <w:t>Saudáveis ,</w:t>
            </w:r>
            <w:proofErr w:type="gramEnd"/>
            <w:r>
              <w:rPr>
                <w:rFonts w:ascii="Arial" w:eastAsia="Arial" w:hAnsi="Arial" w:cs="Arial"/>
                <w:sz w:val="24"/>
                <w:szCs w:val="24"/>
              </w:rPr>
              <w:t xml:space="preserve"> com TDAH e sintomas depressivos.</w:t>
            </w:r>
          </w:p>
        </w:tc>
      </w:tr>
      <w:tr w:rsidR="00BC271B">
        <w:tc>
          <w:tcPr>
            <w:tcW w:w="3544" w:type="dxa"/>
          </w:tcPr>
          <w:p w:rsidR="00BC271B" w:rsidRDefault="0054300D">
            <w:pPr>
              <w:pStyle w:val="Subttulo"/>
              <w:spacing w:before="0" w:after="0" w:line="360" w:lineRule="auto"/>
              <w:jc w:val="left"/>
              <w:rPr>
                <w:rFonts w:ascii="Arial" w:eastAsia="Arial" w:hAnsi="Arial" w:cs="Arial"/>
                <w:b/>
                <w:i w:val="0"/>
                <w:color w:val="000000"/>
                <w:sz w:val="24"/>
                <w:szCs w:val="24"/>
              </w:rPr>
            </w:pPr>
            <w:r>
              <w:rPr>
                <w:rFonts w:ascii="Arial" w:eastAsia="Arial" w:hAnsi="Arial" w:cs="Arial"/>
                <w:b/>
                <w:i w:val="0"/>
                <w:color w:val="000000"/>
                <w:sz w:val="24"/>
                <w:szCs w:val="24"/>
              </w:rPr>
              <w:t>Pesquisador Responsável:</w:t>
            </w:r>
          </w:p>
        </w:tc>
        <w:tc>
          <w:tcPr>
            <w:tcW w:w="6521" w:type="dxa"/>
          </w:tcPr>
          <w:p w:rsidR="00BC271B" w:rsidRDefault="0054300D">
            <w:pPr>
              <w:pStyle w:val="normal0"/>
              <w:spacing w:line="360" w:lineRule="auto"/>
              <w:jc w:val="both"/>
              <w:rPr>
                <w:rFonts w:ascii="Arial" w:eastAsia="Arial" w:hAnsi="Arial" w:cs="Arial"/>
                <w:sz w:val="24"/>
                <w:szCs w:val="24"/>
              </w:rPr>
            </w:pPr>
            <w:proofErr w:type="spellStart"/>
            <w:r>
              <w:rPr>
                <w:rFonts w:ascii="Arial" w:eastAsia="Arial" w:hAnsi="Arial" w:cs="Arial"/>
                <w:sz w:val="24"/>
                <w:szCs w:val="24"/>
              </w:rPr>
              <w:t>Mayra</w:t>
            </w:r>
            <w:proofErr w:type="spellEnd"/>
            <w:r>
              <w:rPr>
                <w:rFonts w:ascii="Arial" w:eastAsia="Arial" w:hAnsi="Arial" w:cs="Arial"/>
                <w:sz w:val="24"/>
                <w:szCs w:val="24"/>
              </w:rPr>
              <w:t xml:space="preserve"> Evelise Cunha dos Santos</w:t>
            </w:r>
          </w:p>
          <w:p w:rsidR="00BC271B" w:rsidRDefault="00BC271B">
            <w:pPr>
              <w:pStyle w:val="normal0"/>
              <w:spacing w:line="360" w:lineRule="auto"/>
              <w:jc w:val="both"/>
              <w:rPr>
                <w:rFonts w:ascii="Arial" w:eastAsia="Arial" w:hAnsi="Arial" w:cs="Arial"/>
                <w:sz w:val="24"/>
                <w:szCs w:val="24"/>
              </w:rPr>
            </w:pPr>
          </w:p>
        </w:tc>
      </w:tr>
      <w:tr w:rsidR="00BC271B">
        <w:tc>
          <w:tcPr>
            <w:tcW w:w="3544" w:type="dxa"/>
          </w:tcPr>
          <w:p w:rsidR="00BC271B" w:rsidRDefault="0054300D">
            <w:pPr>
              <w:pStyle w:val="Subttulo"/>
              <w:spacing w:before="0" w:after="0" w:line="360" w:lineRule="auto"/>
              <w:jc w:val="both"/>
              <w:rPr>
                <w:rFonts w:ascii="Arial" w:eastAsia="Arial" w:hAnsi="Arial" w:cs="Arial"/>
                <w:b/>
                <w:i w:val="0"/>
                <w:color w:val="000000"/>
                <w:sz w:val="24"/>
                <w:szCs w:val="24"/>
              </w:rPr>
            </w:pPr>
            <w:r>
              <w:rPr>
                <w:rFonts w:ascii="Arial" w:eastAsia="Arial" w:hAnsi="Arial" w:cs="Arial"/>
                <w:b/>
                <w:i w:val="0"/>
                <w:color w:val="000000"/>
                <w:sz w:val="24"/>
                <w:szCs w:val="24"/>
              </w:rPr>
              <w:t>Equipe da Pesquisa:</w:t>
            </w:r>
          </w:p>
          <w:p w:rsidR="00BC271B" w:rsidRDefault="00BC271B">
            <w:pPr>
              <w:pStyle w:val="Subttulo"/>
              <w:spacing w:before="0" w:after="0" w:line="360" w:lineRule="auto"/>
              <w:jc w:val="both"/>
              <w:rPr>
                <w:rFonts w:ascii="Arial" w:eastAsia="Arial" w:hAnsi="Arial" w:cs="Arial"/>
                <w:b/>
                <w:i w:val="0"/>
                <w:color w:val="000000"/>
                <w:sz w:val="24"/>
                <w:szCs w:val="24"/>
              </w:rPr>
            </w:pPr>
          </w:p>
        </w:tc>
        <w:tc>
          <w:tcPr>
            <w:tcW w:w="6521" w:type="dxa"/>
          </w:tcPr>
          <w:p w:rsidR="00BC271B" w:rsidRDefault="0054300D">
            <w:pPr>
              <w:pStyle w:val="normal0"/>
              <w:spacing w:line="360" w:lineRule="auto"/>
              <w:jc w:val="both"/>
              <w:rPr>
                <w:rFonts w:ascii="Arial" w:eastAsia="Arial" w:hAnsi="Arial" w:cs="Arial"/>
                <w:sz w:val="24"/>
                <w:szCs w:val="24"/>
              </w:rPr>
            </w:pPr>
            <w:r>
              <w:rPr>
                <w:rFonts w:ascii="Arial" w:eastAsia="Arial" w:hAnsi="Arial" w:cs="Arial"/>
                <w:sz w:val="24"/>
                <w:szCs w:val="24"/>
              </w:rPr>
              <w:t xml:space="preserve">Alexandre Wesley Carvalho Barbosa </w:t>
            </w:r>
          </w:p>
          <w:p w:rsidR="00BC271B" w:rsidRDefault="0054300D">
            <w:pPr>
              <w:pStyle w:val="normal0"/>
              <w:spacing w:line="360" w:lineRule="auto"/>
              <w:jc w:val="both"/>
              <w:rPr>
                <w:rFonts w:ascii="Arial" w:eastAsia="Arial" w:hAnsi="Arial" w:cs="Arial"/>
                <w:sz w:val="24"/>
                <w:szCs w:val="24"/>
              </w:rPr>
            </w:pPr>
            <w:r>
              <w:rPr>
                <w:rFonts w:ascii="Arial" w:eastAsia="Arial" w:hAnsi="Arial" w:cs="Arial"/>
                <w:sz w:val="24"/>
                <w:szCs w:val="24"/>
              </w:rPr>
              <w:t xml:space="preserve">Maria de </w:t>
            </w:r>
            <w:proofErr w:type="spellStart"/>
            <w:r>
              <w:rPr>
                <w:rFonts w:ascii="Arial" w:eastAsia="Arial" w:hAnsi="Arial" w:cs="Arial"/>
                <w:sz w:val="24"/>
                <w:szCs w:val="24"/>
              </w:rPr>
              <w:t>Cassia</w:t>
            </w:r>
            <w:proofErr w:type="spellEnd"/>
            <w:r>
              <w:rPr>
                <w:rFonts w:ascii="Arial" w:eastAsia="Arial" w:hAnsi="Arial" w:cs="Arial"/>
                <w:sz w:val="24"/>
                <w:szCs w:val="24"/>
              </w:rPr>
              <w:t xml:space="preserve"> Gomes Souza Macedo</w:t>
            </w:r>
          </w:p>
          <w:p w:rsidR="00BC271B" w:rsidRDefault="0054300D">
            <w:pPr>
              <w:pStyle w:val="normal0"/>
              <w:spacing w:line="360" w:lineRule="auto"/>
              <w:jc w:val="both"/>
              <w:rPr>
                <w:rFonts w:ascii="Arial" w:eastAsia="Arial" w:hAnsi="Arial" w:cs="Arial"/>
                <w:sz w:val="24"/>
                <w:szCs w:val="24"/>
              </w:rPr>
            </w:pPr>
            <w:r>
              <w:rPr>
                <w:rFonts w:ascii="Arial" w:eastAsia="Arial" w:hAnsi="Arial" w:cs="Arial"/>
                <w:sz w:val="24"/>
                <w:szCs w:val="24"/>
              </w:rPr>
              <w:t>Kariny Realino do Rosário Ferreira</w:t>
            </w:r>
          </w:p>
          <w:p w:rsidR="00BC271B" w:rsidRDefault="00BC271B">
            <w:pPr>
              <w:pStyle w:val="normal0"/>
              <w:spacing w:line="360" w:lineRule="auto"/>
              <w:jc w:val="both"/>
              <w:rPr>
                <w:rFonts w:ascii="Arial" w:eastAsia="Arial" w:hAnsi="Arial" w:cs="Arial"/>
                <w:sz w:val="24"/>
                <w:szCs w:val="24"/>
              </w:rPr>
            </w:pPr>
          </w:p>
        </w:tc>
      </w:tr>
      <w:tr w:rsidR="00BC271B">
        <w:trPr>
          <w:trHeight w:val="647"/>
        </w:trPr>
        <w:tc>
          <w:tcPr>
            <w:tcW w:w="3544" w:type="dxa"/>
          </w:tcPr>
          <w:p w:rsidR="00BC271B" w:rsidRDefault="0054300D">
            <w:pPr>
              <w:pStyle w:val="Subttulo"/>
              <w:spacing w:before="0" w:after="0" w:line="360" w:lineRule="auto"/>
              <w:jc w:val="left"/>
              <w:rPr>
                <w:rFonts w:ascii="Arial" w:eastAsia="Arial" w:hAnsi="Arial" w:cs="Arial"/>
                <w:b/>
                <w:i w:val="0"/>
                <w:color w:val="000000"/>
                <w:sz w:val="24"/>
                <w:szCs w:val="24"/>
              </w:rPr>
            </w:pPr>
            <w:r>
              <w:rPr>
                <w:rFonts w:ascii="Arial" w:eastAsia="Arial" w:hAnsi="Arial" w:cs="Arial"/>
                <w:b/>
                <w:i w:val="0"/>
                <w:color w:val="000000"/>
                <w:sz w:val="24"/>
                <w:szCs w:val="24"/>
              </w:rPr>
              <w:t>Endereços para contato:</w:t>
            </w:r>
          </w:p>
        </w:tc>
        <w:tc>
          <w:tcPr>
            <w:tcW w:w="6521" w:type="dxa"/>
          </w:tcPr>
          <w:p w:rsidR="00BC271B" w:rsidRDefault="0054300D">
            <w:pPr>
              <w:pStyle w:val="Subttulo"/>
              <w:spacing w:before="0" w:after="0" w:line="360" w:lineRule="auto"/>
              <w:jc w:val="left"/>
              <w:rPr>
                <w:rFonts w:ascii="Arial" w:eastAsia="Arial" w:hAnsi="Arial" w:cs="Arial"/>
                <w:b/>
                <w:i w:val="0"/>
                <w:color w:val="000000"/>
                <w:sz w:val="24"/>
                <w:szCs w:val="24"/>
              </w:rPr>
            </w:pPr>
            <w:r>
              <w:rPr>
                <w:rFonts w:ascii="Arial" w:eastAsia="Arial" w:hAnsi="Arial" w:cs="Arial"/>
                <w:b/>
                <w:i w:val="0"/>
                <w:color w:val="000000"/>
                <w:sz w:val="24"/>
                <w:szCs w:val="24"/>
              </w:rPr>
              <w:t>E-mail: mayraevelise@hotmail.com</w:t>
            </w:r>
          </w:p>
          <w:p w:rsidR="00BC271B" w:rsidRDefault="0054300D">
            <w:pPr>
              <w:pStyle w:val="Subttulo"/>
              <w:spacing w:before="0" w:after="0" w:line="360" w:lineRule="auto"/>
              <w:jc w:val="left"/>
              <w:rPr>
                <w:rFonts w:ascii="Arial" w:eastAsia="Arial" w:hAnsi="Arial" w:cs="Arial"/>
                <w:i w:val="0"/>
                <w:color w:val="000000"/>
                <w:sz w:val="24"/>
                <w:szCs w:val="24"/>
              </w:rPr>
            </w:pPr>
            <w:r>
              <w:rPr>
                <w:rFonts w:ascii="Arial" w:eastAsia="Arial" w:hAnsi="Arial" w:cs="Arial"/>
                <w:b/>
                <w:i w:val="0"/>
                <w:color w:val="000000"/>
                <w:sz w:val="24"/>
                <w:szCs w:val="24"/>
              </w:rPr>
              <w:t>Tel.: 33 998114488</w:t>
            </w:r>
          </w:p>
        </w:tc>
      </w:tr>
      <w:tr w:rsidR="00BC271B">
        <w:tc>
          <w:tcPr>
            <w:tcW w:w="3544" w:type="dxa"/>
          </w:tcPr>
          <w:p w:rsidR="00BC271B" w:rsidRDefault="0054300D">
            <w:pPr>
              <w:pStyle w:val="Subttulo"/>
              <w:spacing w:before="0" w:after="0" w:line="360" w:lineRule="auto"/>
              <w:jc w:val="both"/>
              <w:rPr>
                <w:rFonts w:ascii="Arial" w:eastAsia="Arial" w:hAnsi="Arial" w:cs="Arial"/>
                <w:b/>
                <w:i w:val="0"/>
                <w:color w:val="000000"/>
                <w:sz w:val="24"/>
                <w:szCs w:val="24"/>
              </w:rPr>
            </w:pPr>
            <w:r>
              <w:rPr>
                <w:rFonts w:ascii="Arial" w:eastAsia="Arial" w:hAnsi="Arial" w:cs="Arial"/>
                <w:b/>
                <w:i w:val="0"/>
                <w:color w:val="000000"/>
                <w:sz w:val="24"/>
                <w:szCs w:val="24"/>
              </w:rPr>
              <w:t>Unidade/Departamento</w:t>
            </w:r>
          </w:p>
          <w:p w:rsidR="00BC271B" w:rsidRDefault="0054300D">
            <w:pPr>
              <w:pStyle w:val="Subttulo"/>
              <w:spacing w:before="0" w:after="0" w:line="360" w:lineRule="auto"/>
              <w:jc w:val="both"/>
              <w:rPr>
                <w:rFonts w:ascii="Arial" w:eastAsia="Arial" w:hAnsi="Arial" w:cs="Arial"/>
                <w:b/>
                <w:i w:val="0"/>
                <w:sz w:val="24"/>
                <w:szCs w:val="24"/>
              </w:rPr>
            </w:pPr>
            <w:r>
              <w:rPr>
                <w:rFonts w:ascii="Arial" w:eastAsia="Arial" w:hAnsi="Arial" w:cs="Arial"/>
                <w:b/>
                <w:i w:val="0"/>
                <w:color w:val="000000"/>
                <w:sz w:val="24"/>
                <w:szCs w:val="24"/>
              </w:rPr>
              <w:t>/Instituto/Instituição:</w:t>
            </w:r>
          </w:p>
          <w:p w:rsidR="00BC271B" w:rsidRDefault="00BC271B">
            <w:pPr>
              <w:pStyle w:val="Subttulo"/>
              <w:spacing w:before="0" w:after="0" w:line="360" w:lineRule="auto"/>
              <w:jc w:val="both"/>
              <w:rPr>
                <w:rFonts w:ascii="Arial" w:eastAsia="Arial" w:hAnsi="Arial" w:cs="Arial"/>
                <w:b/>
                <w:color w:val="000000"/>
                <w:sz w:val="24"/>
                <w:szCs w:val="24"/>
              </w:rPr>
            </w:pPr>
          </w:p>
        </w:tc>
        <w:tc>
          <w:tcPr>
            <w:tcW w:w="6521" w:type="dxa"/>
          </w:tcPr>
          <w:p w:rsidR="00BC271B" w:rsidRDefault="0054300D">
            <w:pPr>
              <w:pStyle w:val="Subttulo"/>
              <w:spacing w:before="0" w:after="0" w:line="360" w:lineRule="auto"/>
              <w:jc w:val="both"/>
              <w:rPr>
                <w:rFonts w:ascii="Arial" w:eastAsia="Arial" w:hAnsi="Arial" w:cs="Arial"/>
                <w:i w:val="0"/>
                <w:color w:val="000000"/>
                <w:sz w:val="24"/>
                <w:szCs w:val="24"/>
              </w:rPr>
            </w:pPr>
            <w:r>
              <w:rPr>
                <w:rFonts w:ascii="Arial" w:eastAsia="Arial" w:hAnsi="Arial" w:cs="Arial"/>
                <w:i w:val="0"/>
                <w:color w:val="000000"/>
                <w:sz w:val="24"/>
                <w:szCs w:val="24"/>
              </w:rPr>
              <w:t>Departamento de Fisioterapia – Instituto de Ciências da Vida – Universidade Federal de Juiz de Fora / Campus Governador Valadares</w:t>
            </w:r>
          </w:p>
        </w:tc>
      </w:tr>
    </w:tbl>
    <w:p w:rsidR="00BC271B" w:rsidRDefault="00BC271B">
      <w:pPr>
        <w:pStyle w:val="normal0"/>
        <w:spacing w:after="0" w:line="360" w:lineRule="auto"/>
        <w:jc w:val="both"/>
        <w:rPr>
          <w:rFonts w:ascii="Arial" w:eastAsia="Arial" w:hAnsi="Arial" w:cs="Arial"/>
          <w:b/>
          <w:i/>
          <w:color w:val="FF0000"/>
          <w:sz w:val="24"/>
          <w:szCs w:val="24"/>
          <w:u w:val="single"/>
        </w:rPr>
      </w:pPr>
    </w:p>
    <w:p w:rsidR="00BC271B" w:rsidRDefault="00BC271B">
      <w:pPr>
        <w:pStyle w:val="normal0"/>
        <w:spacing w:after="0" w:line="360" w:lineRule="auto"/>
        <w:jc w:val="both"/>
        <w:rPr>
          <w:rFonts w:ascii="Arial" w:eastAsia="Arial" w:hAnsi="Arial" w:cs="Arial"/>
          <w:b/>
          <w:i/>
          <w:color w:val="FF0000"/>
          <w:sz w:val="24"/>
          <w:szCs w:val="24"/>
          <w:u w:val="single"/>
        </w:rPr>
      </w:pPr>
    </w:p>
    <w:p w:rsidR="00BC271B" w:rsidRDefault="00BC271B">
      <w:pPr>
        <w:pStyle w:val="normal0"/>
        <w:spacing w:after="0" w:line="360" w:lineRule="auto"/>
        <w:jc w:val="both"/>
        <w:rPr>
          <w:rFonts w:ascii="Arial" w:eastAsia="Arial" w:hAnsi="Arial" w:cs="Arial"/>
          <w:b/>
          <w:i/>
          <w:color w:val="FF0000"/>
          <w:sz w:val="24"/>
          <w:szCs w:val="24"/>
          <w:u w:val="single"/>
        </w:rPr>
      </w:pPr>
    </w:p>
    <w:p w:rsidR="00BC271B" w:rsidRDefault="00BC271B">
      <w:pPr>
        <w:pStyle w:val="normal0"/>
        <w:spacing w:after="0" w:line="360" w:lineRule="auto"/>
        <w:jc w:val="both"/>
        <w:rPr>
          <w:rFonts w:ascii="Arial" w:eastAsia="Arial" w:hAnsi="Arial" w:cs="Arial"/>
          <w:b/>
          <w:i/>
          <w:color w:val="FF0000"/>
          <w:sz w:val="24"/>
          <w:szCs w:val="24"/>
          <w:u w:val="single"/>
        </w:rPr>
      </w:pPr>
    </w:p>
    <w:p w:rsidR="00BC271B" w:rsidRDefault="00BC271B">
      <w:pPr>
        <w:pStyle w:val="normal0"/>
        <w:spacing w:after="0" w:line="360" w:lineRule="auto"/>
        <w:jc w:val="both"/>
        <w:rPr>
          <w:rFonts w:ascii="Arial" w:eastAsia="Arial" w:hAnsi="Arial" w:cs="Arial"/>
          <w:b/>
          <w:i/>
          <w:color w:val="FF0000"/>
          <w:sz w:val="24"/>
          <w:szCs w:val="24"/>
          <w:u w:val="single"/>
        </w:rPr>
      </w:pPr>
    </w:p>
    <w:p w:rsidR="00BC271B" w:rsidRDefault="0054300D">
      <w:pPr>
        <w:pStyle w:val="normal0"/>
        <w:pBdr>
          <w:left w:val="single" w:sz="4" w:space="4" w:color="C0C0C0"/>
          <w:bottom w:val="single" w:sz="4" w:space="1" w:color="C0C0C0"/>
        </w:pBdr>
        <w:tabs>
          <w:tab w:val="left" w:pos="360"/>
          <w:tab w:val="left" w:pos="1080"/>
        </w:tabs>
        <w:spacing w:after="0" w:line="360" w:lineRule="auto"/>
        <w:jc w:val="both"/>
        <w:rPr>
          <w:rFonts w:ascii="Arial" w:eastAsia="Arial" w:hAnsi="Arial" w:cs="Arial"/>
          <w:b/>
          <w:sz w:val="24"/>
          <w:szCs w:val="24"/>
        </w:rPr>
      </w:pPr>
      <w:r>
        <w:rPr>
          <w:rFonts w:ascii="Arial" w:eastAsia="Arial" w:hAnsi="Arial" w:cs="Arial"/>
          <w:b/>
          <w:sz w:val="24"/>
          <w:szCs w:val="24"/>
        </w:rPr>
        <w:t>Desenho:</w:t>
      </w:r>
    </w:p>
    <w:p w:rsidR="00BC271B" w:rsidRDefault="0054300D">
      <w:pPr>
        <w:pStyle w:val="normal0"/>
        <w:spacing w:after="0" w:line="360" w:lineRule="auto"/>
        <w:jc w:val="both"/>
        <w:rPr>
          <w:rFonts w:ascii="Arial" w:eastAsia="Arial" w:hAnsi="Arial" w:cs="Arial"/>
          <w:sz w:val="24"/>
          <w:szCs w:val="24"/>
        </w:rPr>
      </w:pPr>
      <w:r>
        <w:rPr>
          <w:rFonts w:ascii="Arial" w:eastAsia="Arial" w:hAnsi="Arial" w:cs="Arial"/>
          <w:sz w:val="24"/>
          <w:szCs w:val="24"/>
        </w:rPr>
        <w:t xml:space="preserve">Estudo controlado e randomizado com amostra de 67 participantes alocados na proporção </w:t>
      </w:r>
      <w:proofErr w:type="gramStart"/>
      <w:r>
        <w:rPr>
          <w:rFonts w:ascii="Arial" w:eastAsia="Arial" w:hAnsi="Arial" w:cs="Arial"/>
          <w:sz w:val="24"/>
          <w:szCs w:val="24"/>
        </w:rPr>
        <w:t>1:1:</w:t>
      </w:r>
      <w:proofErr w:type="gramEnd"/>
      <w:r>
        <w:rPr>
          <w:rFonts w:ascii="Arial" w:eastAsia="Arial" w:hAnsi="Arial" w:cs="Arial"/>
          <w:sz w:val="24"/>
          <w:szCs w:val="24"/>
        </w:rPr>
        <w:t>1 em 2 grupos: tDCS (controle) e tACS, recebendo, respectivamente, estimulação elétrica transcraniana a 2mA e 1 mA por em uma sessão durante 20 minutos.</w:t>
      </w:r>
    </w:p>
    <w:p w:rsidR="00BC271B" w:rsidRDefault="00BC271B">
      <w:pPr>
        <w:pStyle w:val="normal0"/>
        <w:spacing w:after="0" w:line="360" w:lineRule="auto"/>
        <w:jc w:val="both"/>
        <w:rPr>
          <w:rFonts w:ascii="Arial" w:eastAsia="Arial" w:hAnsi="Arial" w:cs="Arial"/>
          <w:sz w:val="24"/>
          <w:szCs w:val="24"/>
        </w:rPr>
      </w:pPr>
    </w:p>
    <w:p w:rsidR="00BC271B" w:rsidRDefault="00BC271B">
      <w:pPr>
        <w:pStyle w:val="normal0"/>
        <w:spacing w:after="0" w:line="360" w:lineRule="auto"/>
        <w:jc w:val="both"/>
        <w:rPr>
          <w:rFonts w:ascii="Arial" w:eastAsia="Arial" w:hAnsi="Arial" w:cs="Arial"/>
          <w:b/>
          <w:i/>
          <w:color w:val="FF0000"/>
          <w:sz w:val="24"/>
          <w:szCs w:val="24"/>
          <w:u w:val="single"/>
        </w:rPr>
      </w:pPr>
    </w:p>
    <w:p w:rsidR="00BC271B" w:rsidRDefault="0054300D">
      <w:pPr>
        <w:pStyle w:val="normal0"/>
        <w:pBdr>
          <w:left w:val="single" w:sz="4" w:space="4" w:color="C0C0C0"/>
          <w:bottom w:val="single" w:sz="4" w:space="1" w:color="C0C0C0"/>
        </w:pBdr>
        <w:tabs>
          <w:tab w:val="left" w:pos="360"/>
          <w:tab w:val="left" w:pos="1080"/>
        </w:tabs>
        <w:spacing w:after="0" w:line="360" w:lineRule="auto"/>
        <w:jc w:val="both"/>
        <w:rPr>
          <w:rFonts w:ascii="Arial" w:eastAsia="Arial" w:hAnsi="Arial" w:cs="Arial"/>
          <w:b/>
          <w:sz w:val="24"/>
          <w:szCs w:val="24"/>
        </w:rPr>
      </w:pPr>
      <w:r>
        <w:rPr>
          <w:rFonts w:ascii="Arial" w:eastAsia="Arial" w:hAnsi="Arial" w:cs="Arial"/>
          <w:b/>
          <w:sz w:val="24"/>
          <w:szCs w:val="24"/>
        </w:rPr>
        <w:t>Resumo:</w:t>
      </w:r>
    </w:p>
    <w:p w:rsidR="00BC271B" w:rsidRDefault="0054300D">
      <w:pPr>
        <w:pStyle w:val="normal0"/>
        <w:spacing w:before="240" w:after="240" w:line="360" w:lineRule="auto"/>
        <w:jc w:val="both"/>
        <w:rPr>
          <w:rFonts w:ascii="Arial" w:eastAsia="Arial" w:hAnsi="Arial" w:cs="Arial"/>
          <w:sz w:val="24"/>
          <w:szCs w:val="24"/>
        </w:rPr>
      </w:pPr>
      <w:r>
        <w:rPr>
          <w:rFonts w:ascii="Arial" w:eastAsia="Arial" w:hAnsi="Arial" w:cs="Arial"/>
          <w:sz w:val="24"/>
          <w:szCs w:val="24"/>
        </w:rPr>
        <w:t xml:space="preserve">As técnicas de neuromodulação não invasivas consistem na aplicação de correntes em regiões específicas do cérebro, com o objetivo de modular a excitabilidade </w:t>
      </w:r>
      <w:r>
        <w:rPr>
          <w:rFonts w:ascii="Arial" w:eastAsia="Arial" w:hAnsi="Arial" w:cs="Arial"/>
          <w:sz w:val="24"/>
          <w:szCs w:val="24"/>
        </w:rPr>
        <w:lastRenderedPageBreak/>
        <w:t>cortical. Existem diversos tipos de corrente, entre elas estimulação transcraniana por corrente contínua (</w:t>
      </w:r>
      <w:proofErr w:type="gramStart"/>
      <w:r>
        <w:rPr>
          <w:rFonts w:ascii="Arial" w:eastAsia="Arial" w:hAnsi="Arial" w:cs="Arial"/>
          <w:sz w:val="24"/>
          <w:szCs w:val="24"/>
        </w:rPr>
        <w:t>tDCS</w:t>
      </w:r>
      <w:proofErr w:type="gramEnd"/>
      <w:r>
        <w:rPr>
          <w:rFonts w:ascii="Arial" w:eastAsia="Arial" w:hAnsi="Arial" w:cs="Arial"/>
          <w:sz w:val="24"/>
          <w:szCs w:val="24"/>
        </w:rPr>
        <w:t xml:space="preserve">) e estimulação transcraniana por corrente alternada (tACS). Estas têm mostrado bons resultados na melhora de aspectos cognitivos, tanto em indivíduos saudáveis, quanto em indivíduos com alguma condição, como TDAH e depressão. Porém, a literatura não evidencia qual destas técnicas tem maior capacidade de estimular as funções cognitivas. Posto isto, o objetivo deste estudo será comparar os efeitos do </w:t>
      </w:r>
      <w:proofErr w:type="gramStart"/>
      <w:r>
        <w:rPr>
          <w:rFonts w:ascii="Arial" w:eastAsia="Arial" w:hAnsi="Arial" w:cs="Arial"/>
          <w:sz w:val="24"/>
          <w:szCs w:val="24"/>
        </w:rPr>
        <w:t>tDCS</w:t>
      </w:r>
      <w:proofErr w:type="gramEnd"/>
      <w:r>
        <w:rPr>
          <w:rFonts w:ascii="Arial" w:eastAsia="Arial" w:hAnsi="Arial" w:cs="Arial"/>
          <w:sz w:val="24"/>
          <w:szCs w:val="24"/>
        </w:rPr>
        <w:t xml:space="preserve"> e tACS nos aspectos cognitivos em indivíduos saudáveis, com TDAH e depressão. Será realizado um estudo controlado randomizado com 67 participantes, entre 18 e 30 anos, que serão divididos em três grupos: </w:t>
      </w:r>
      <w:proofErr w:type="gramStart"/>
      <w:r>
        <w:rPr>
          <w:rFonts w:ascii="Arial" w:eastAsia="Arial" w:hAnsi="Arial" w:cs="Arial"/>
          <w:sz w:val="24"/>
          <w:szCs w:val="24"/>
        </w:rPr>
        <w:t>tDCS</w:t>
      </w:r>
      <w:proofErr w:type="gramEnd"/>
      <w:r>
        <w:rPr>
          <w:rFonts w:ascii="Arial" w:eastAsia="Arial" w:hAnsi="Arial" w:cs="Arial"/>
          <w:sz w:val="24"/>
          <w:szCs w:val="24"/>
        </w:rPr>
        <w:t xml:space="preserve"> e tACS, os quais serão aplicadas correntes de 2 mA e 1mA respectivamente durante 20 min. Serão aplicados questionários para avaliar a presença de sintomas de TDAH e depressão. Os indivíduos serão avaliados antes e após a intervenção quanto às funções cognitivas (Foco; Velocidade; Fadiga; Precisão; Sequenciamento; Percepção de tempo; Plasticidade; Conectividade), através do equipamento </w:t>
      </w:r>
      <w:proofErr w:type="spellStart"/>
      <w:r>
        <w:rPr>
          <w:rFonts w:ascii="Arial" w:eastAsia="Arial" w:hAnsi="Arial" w:cs="Arial"/>
          <w:sz w:val="24"/>
          <w:szCs w:val="24"/>
        </w:rPr>
        <w:t>Brain</w:t>
      </w:r>
      <w:proofErr w:type="spellEnd"/>
      <w:r>
        <w:rPr>
          <w:rFonts w:ascii="Arial" w:eastAsia="Arial" w:hAnsi="Arial" w:cs="Arial"/>
          <w:sz w:val="24"/>
          <w:szCs w:val="24"/>
        </w:rPr>
        <w:t xml:space="preserve"> </w:t>
      </w:r>
      <w:proofErr w:type="spellStart"/>
      <w:r>
        <w:rPr>
          <w:rFonts w:ascii="Arial" w:eastAsia="Arial" w:hAnsi="Arial" w:cs="Arial"/>
          <w:sz w:val="24"/>
          <w:szCs w:val="24"/>
        </w:rPr>
        <w:t>Gauge</w:t>
      </w:r>
      <w:proofErr w:type="spellEnd"/>
      <w:r>
        <w:rPr>
          <w:rFonts w:ascii="Arial" w:eastAsia="Arial" w:hAnsi="Arial" w:cs="Arial"/>
          <w:sz w:val="24"/>
          <w:szCs w:val="24"/>
        </w:rPr>
        <w:t xml:space="preserve"> (Cortical </w:t>
      </w:r>
      <w:proofErr w:type="spellStart"/>
      <w:r>
        <w:rPr>
          <w:rFonts w:ascii="Arial" w:eastAsia="Arial" w:hAnsi="Arial" w:cs="Arial"/>
          <w:sz w:val="24"/>
          <w:szCs w:val="24"/>
        </w:rPr>
        <w:t>metrics</w:t>
      </w:r>
      <w:proofErr w:type="spellEnd"/>
      <w:r>
        <w:rPr>
          <w:rFonts w:ascii="Arial" w:eastAsia="Arial" w:hAnsi="Arial" w:cs="Arial"/>
          <w:sz w:val="24"/>
          <w:szCs w:val="24"/>
        </w:rPr>
        <w:t xml:space="preserve">), que utiliza um protocolo de </w:t>
      </w:r>
      <w:proofErr w:type="gramStart"/>
      <w:r>
        <w:rPr>
          <w:rFonts w:ascii="Arial" w:eastAsia="Arial" w:hAnsi="Arial" w:cs="Arial"/>
          <w:sz w:val="24"/>
          <w:szCs w:val="24"/>
        </w:rPr>
        <w:t>feedback</w:t>
      </w:r>
      <w:proofErr w:type="gramEnd"/>
      <w:r>
        <w:rPr>
          <w:rFonts w:ascii="Arial" w:eastAsia="Arial" w:hAnsi="Arial" w:cs="Arial"/>
          <w:sz w:val="24"/>
          <w:szCs w:val="24"/>
        </w:rPr>
        <w:t xml:space="preserve"> visual e tátil através de vibrações advindas do equipamento para tal avaliação. A hipótese é que imediatamente após a aplicação das correntes os resultados do </w:t>
      </w:r>
      <w:proofErr w:type="gramStart"/>
      <w:r>
        <w:rPr>
          <w:rFonts w:ascii="Arial" w:eastAsia="Arial" w:hAnsi="Arial" w:cs="Arial"/>
          <w:sz w:val="24"/>
          <w:szCs w:val="24"/>
        </w:rPr>
        <w:t>tACS</w:t>
      </w:r>
      <w:proofErr w:type="gramEnd"/>
      <w:r>
        <w:rPr>
          <w:rFonts w:ascii="Arial" w:eastAsia="Arial" w:hAnsi="Arial" w:cs="Arial"/>
          <w:sz w:val="24"/>
          <w:szCs w:val="24"/>
        </w:rPr>
        <w:t xml:space="preserve"> serão superiores ao tDCS.</w:t>
      </w:r>
    </w:p>
    <w:p w:rsidR="00BC271B" w:rsidRDefault="00BC271B">
      <w:pPr>
        <w:pStyle w:val="normal0"/>
        <w:spacing w:after="0" w:line="360" w:lineRule="auto"/>
        <w:jc w:val="both"/>
        <w:rPr>
          <w:rFonts w:ascii="Arial" w:eastAsia="Arial" w:hAnsi="Arial" w:cs="Arial"/>
          <w:sz w:val="24"/>
          <w:szCs w:val="24"/>
        </w:rPr>
      </w:pPr>
    </w:p>
    <w:p w:rsidR="00BC271B" w:rsidRDefault="0054300D">
      <w:pPr>
        <w:pStyle w:val="normal0"/>
        <w:pBdr>
          <w:left w:val="single" w:sz="4" w:space="4" w:color="C0C0C0"/>
          <w:bottom w:val="single" w:sz="4" w:space="1" w:color="C0C0C0"/>
        </w:pBdr>
        <w:tabs>
          <w:tab w:val="left" w:pos="360"/>
          <w:tab w:val="left" w:pos="1080"/>
        </w:tabs>
        <w:spacing w:after="0" w:line="360" w:lineRule="auto"/>
        <w:jc w:val="both"/>
        <w:rPr>
          <w:rFonts w:ascii="Arial" w:eastAsia="Arial" w:hAnsi="Arial" w:cs="Arial"/>
          <w:b/>
          <w:sz w:val="24"/>
          <w:szCs w:val="24"/>
        </w:rPr>
      </w:pPr>
      <w:r>
        <w:rPr>
          <w:rFonts w:ascii="Arial" w:eastAsia="Arial" w:hAnsi="Arial" w:cs="Arial"/>
          <w:b/>
          <w:sz w:val="24"/>
          <w:szCs w:val="24"/>
        </w:rPr>
        <w:t>Palavras-chave:</w:t>
      </w:r>
    </w:p>
    <w:p w:rsidR="00BC271B" w:rsidRDefault="0054300D">
      <w:pPr>
        <w:pStyle w:val="normal0"/>
        <w:spacing w:after="0" w:line="360" w:lineRule="auto"/>
        <w:jc w:val="both"/>
        <w:rPr>
          <w:rFonts w:ascii="Arial" w:eastAsia="Arial" w:hAnsi="Arial" w:cs="Arial"/>
          <w:sz w:val="24"/>
          <w:szCs w:val="24"/>
        </w:rPr>
      </w:pPr>
      <w:proofErr w:type="gramStart"/>
      <w:r>
        <w:rPr>
          <w:rFonts w:ascii="Arial" w:eastAsia="Arial" w:hAnsi="Arial" w:cs="Arial"/>
          <w:sz w:val="24"/>
          <w:szCs w:val="24"/>
        </w:rPr>
        <w:t>eletroterapia</w:t>
      </w:r>
      <w:proofErr w:type="gramEnd"/>
      <w:r>
        <w:rPr>
          <w:rFonts w:ascii="Arial" w:eastAsia="Arial" w:hAnsi="Arial" w:cs="Arial"/>
          <w:sz w:val="24"/>
          <w:szCs w:val="24"/>
        </w:rPr>
        <w:t xml:space="preserve">; sistema nervoso; </w:t>
      </w:r>
      <w:r>
        <w:rPr>
          <w:rFonts w:ascii="Arial" w:eastAsia="Arial" w:hAnsi="Arial" w:cs="Arial"/>
          <w:color w:val="212529"/>
          <w:sz w:val="24"/>
          <w:szCs w:val="24"/>
          <w:highlight w:val="white"/>
        </w:rPr>
        <w:t>Estimulação Transcraniana</w:t>
      </w:r>
      <w:r>
        <w:rPr>
          <w:rFonts w:ascii="Arial" w:eastAsia="Arial" w:hAnsi="Arial" w:cs="Arial"/>
          <w:sz w:val="24"/>
          <w:szCs w:val="24"/>
        </w:rPr>
        <w:t xml:space="preserve">; desempenho cognitivo. </w:t>
      </w:r>
    </w:p>
    <w:p w:rsidR="00BC271B" w:rsidRDefault="00BC271B">
      <w:pPr>
        <w:pStyle w:val="normal0"/>
        <w:spacing w:after="0" w:line="360" w:lineRule="auto"/>
        <w:jc w:val="both"/>
        <w:rPr>
          <w:rFonts w:ascii="Arial" w:eastAsia="Arial" w:hAnsi="Arial" w:cs="Arial"/>
          <w:b/>
          <w:i/>
          <w:color w:val="FF0000"/>
          <w:sz w:val="24"/>
          <w:szCs w:val="24"/>
          <w:u w:val="single"/>
        </w:rPr>
      </w:pPr>
    </w:p>
    <w:p w:rsidR="00BC271B" w:rsidRDefault="00BC271B">
      <w:pPr>
        <w:pStyle w:val="normal0"/>
        <w:spacing w:after="0" w:line="360" w:lineRule="auto"/>
        <w:jc w:val="both"/>
        <w:rPr>
          <w:rFonts w:ascii="Arial" w:eastAsia="Arial" w:hAnsi="Arial" w:cs="Arial"/>
          <w:b/>
          <w:sz w:val="24"/>
          <w:szCs w:val="24"/>
        </w:rPr>
      </w:pPr>
    </w:p>
    <w:p w:rsidR="00BC271B" w:rsidRDefault="0054300D">
      <w:pPr>
        <w:pStyle w:val="normal0"/>
        <w:pBdr>
          <w:left w:val="single" w:sz="4" w:space="4" w:color="C0C0C0"/>
          <w:bottom w:val="single" w:sz="4" w:space="1" w:color="C0C0C0"/>
        </w:pBdr>
        <w:tabs>
          <w:tab w:val="left" w:pos="360"/>
          <w:tab w:val="left" w:pos="1080"/>
        </w:tabs>
        <w:spacing w:after="0" w:line="360" w:lineRule="auto"/>
        <w:jc w:val="both"/>
        <w:rPr>
          <w:rFonts w:ascii="Arial" w:eastAsia="Arial" w:hAnsi="Arial" w:cs="Arial"/>
          <w:b/>
          <w:sz w:val="24"/>
          <w:szCs w:val="24"/>
        </w:rPr>
      </w:pPr>
      <w:r>
        <w:rPr>
          <w:rFonts w:ascii="Arial" w:eastAsia="Arial" w:hAnsi="Arial" w:cs="Arial"/>
          <w:b/>
          <w:sz w:val="24"/>
          <w:szCs w:val="24"/>
        </w:rPr>
        <w:t>Introdução (revisão da literatura):</w:t>
      </w:r>
    </w:p>
    <w:p w:rsidR="00BC271B" w:rsidRDefault="0054300D">
      <w:pPr>
        <w:pStyle w:val="normal0"/>
        <w:spacing w:after="0" w:line="360" w:lineRule="auto"/>
        <w:ind w:firstLine="860"/>
        <w:jc w:val="both"/>
        <w:rPr>
          <w:rFonts w:ascii="Arial" w:eastAsia="Arial" w:hAnsi="Arial" w:cs="Arial"/>
          <w:sz w:val="24"/>
          <w:szCs w:val="24"/>
        </w:rPr>
      </w:pPr>
      <w:r>
        <w:rPr>
          <w:rFonts w:ascii="Arial" w:eastAsia="Arial" w:hAnsi="Arial" w:cs="Arial"/>
          <w:sz w:val="24"/>
          <w:szCs w:val="24"/>
        </w:rPr>
        <w:t>As técnicas de neuromodulação não invasivas consistem na aplicação de correntes em regiões específicas do cérebro, com o objetivo de modular a excitabilidade cortical. Estas</w:t>
      </w:r>
      <w:proofErr w:type="gramStart"/>
      <w:r>
        <w:rPr>
          <w:rFonts w:ascii="Arial" w:eastAsia="Arial" w:hAnsi="Arial" w:cs="Arial"/>
          <w:sz w:val="24"/>
          <w:szCs w:val="24"/>
        </w:rPr>
        <w:t>, têm</w:t>
      </w:r>
      <w:proofErr w:type="gramEnd"/>
      <w:r>
        <w:rPr>
          <w:rFonts w:ascii="Arial" w:eastAsia="Arial" w:hAnsi="Arial" w:cs="Arial"/>
          <w:sz w:val="24"/>
          <w:szCs w:val="24"/>
        </w:rPr>
        <w:t xml:space="preserve"> sido amplamente estudadas e utilizadas em diversos campos da saúde. Suas aplicações envolvem tratamentos de doenças psiquiátricas, neurológicas, dor crônica e neurorreabilitação (KESIKBURUN, 2022). Por se tratarem de técnicas toleráveis, seguras e não farmacológicas tem sido visto com uma ótima possibilidade no tratamento de diversos acometimentos (BEGEMANN </w:t>
      </w:r>
      <w:proofErr w:type="gramStart"/>
      <w:r>
        <w:rPr>
          <w:rFonts w:ascii="Arial" w:eastAsia="Arial" w:hAnsi="Arial" w:cs="Arial"/>
          <w:sz w:val="24"/>
          <w:szCs w:val="24"/>
        </w:rPr>
        <w:lastRenderedPageBreak/>
        <w:t>et</w:t>
      </w:r>
      <w:proofErr w:type="gramEnd"/>
      <w:r>
        <w:rPr>
          <w:rFonts w:ascii="Arial" w:eastAsia="Arial" w:hAnsi="Arial" w:cs="Arial"/>
          <w:sz w:val="24"/>
          <w:szCs w:val="24"/>
        </w:rPr>
        <w:t xml:space="preserve"> al., 2020; KESIKBURUN, 2022). Visto seus benefícios, tem crescido o número de estudo que avaliam a influência das estimulações não invasivas em aspectos cognitivos, tanto em populações saudáveis quanto em populações de com algum tipo de comprometimento (LEE; LEE; KANG, 2023; LEMA </w:t>
      </w:r>
      <w:proofErr w:type="gramStart"/>
      <w:r>
        <w:rPr>
          <w:rFonts w:ascii="Arial" w:eastAsia="Arial" w:hAnsi="Arial" w:cs="Arial"/>
          <w:sz w:val="24"/>
          <w:szCs w:val="24"/>
        </w:rPr>
        <w:t>et</w:t>
      </w:r>
      <w:proofErr w:type="gramEnd"/>
      <w:r>
        <w:rPr>
          <w:rFonts w:ascii="Arial" w:eastAsia="Arial" w:hAnsi="Arial" w:cs="Arial"/>
          <w:sz w:val="24"/>
          <w:szCs w:val="24"/>
        </w:rPr>
        <w:t xml:space="preserve"> al., 2021a; MURPHY et al., 2020; NARMASHIRI; AKBARI, 2023a; NISSIM et al., 2023) . As funções cognitivas podem ser divididas em diferentes domínios: sensação, percepção, atenção e concentração, memória, funções executivas e velocidade de processamento (HARVEY, 2019).</w:t>
      </w:r>
    </w:p>
    <w:p w:rsidR="00BC271B" w:rsidRDefault="0054300D">
      <w:pPr>
        <w:pStyle w:val="normal0"/>
        <w:spacing w:after="0" w:line="360" w:lineRule="auto"/>
        <w:ind w:firstLine="860"/>
        <w:jc w:val="both"/>
        <w:rPr>
          <w:rFonts w:ascii="Arial" w:eastAsia="Arial" w:hAnsi="Arial" w:cs="Arial"/>
          <w:sz w:val="24"/>
          <w:szCs w:val="24"/>
        </w:rPr>
      </w:pPr>
      <w:r>
        <w:rPr>
          <w:rFonts w:ascii="Arial" w:eastAsia="Arial" w:hAnsi="Arial" w:cs="Arial"/>
          <w:sz w:val="24"/>
          <w:szCs w:val="24"/>
        </w:rPr>
        <w:t>A estimulação transcraniana por corrente contínua (</w:t>
      </w:r>
      <w:proofErr w:type="gramStart"/>
      <w:r>
        <w:rPr>
          <w:rFonts w:ascii="Arial" w:eastAsia="Arial" w:hAnsi="Arial" w:cs="Arial"/>
          <w:sz w:val="24"/>
          <w:szCs w:val="24"/>
        </w:rPr>
        <w:t>tDCS</w:t>
      </w:r>
      <w:proofErr w:type="gramEnd"/>
      <w:r>
        <w:rPr>
          <w:rFonts w:ascii="Arial" w:eastAsia="Arial" w:hAnsi="Arial" w:cs="Arial"/>
          <w:sz w:val="24"/>
          <w:szCs w:val="24"/>
        </w:rPr>
        <w:t xml:space="preserve">) é um método que, através da aplicação de corrente elétrica fraca, contínua e polarizada, é capaz de modular a excitabilidade do córtex cerebral. Devido </w:t>
      </w:r>
      <w:proofErr w:type="gramStart"/>
      <w:r>
        <w:rPr>
          <w:rFonts w:ascii="Arial" w:eastAsia="Arial" w:hAnsi="Arial" w:cs="Arial"/>
          <w:sz w:val="24"/>
          <w:szCs w:val="24"/>
        </w:rPr>
        <w:t>a</w:t>
      </w:r>
      <w:proofErr w:type="gramEnd"/>
      <w:r>
        <w:rPr>
          <w:rFonts w:ascii="Arial" w:eastAsia="Arial" w:hAnsi="Arial" w:cs="Arial"/>
          <w:sz w:val="24"/>
          <w:szCs w:val="24"/>
        </w:rPr>
        <w:t xml:space="preserve"> polaridade da corrente é possível aumentar ou diminuir as taxas de disparo neuronal. (CHASE </w:t>
      </w:r>
      <w:proofErr w:type="gramStart"/>
      <w:r>
        <w:rPr>
          <w:rFonts w:ascii="Arial" w:eastAsia="Arial" w:hAnsi="Arial" w:cs="Arial"/>
          <w:sz w:val="24"/>
          <w:szCs w:val="24"/>
        </w:rPr>
        <w:t>et</w:t>
      </w:r>
      <w:proofErr w:type="gramEnd"/>
      <w:r>
        <w:rPr>
          <w:rFonts w:ascii="Arial" w:eastAsia="Arial" w:hAnsi="Arial" w:cs="Arial"/>
          <w:sz w:val="24"/>
          <w:szCs w:val="24"/>
        </w:rPr>
        <w:t xml:space="preserve"> al., 2020; INUKAI et al., 2016; NARMASHIRI; AKBARI, 2023). Estudos anteriores já demonstraram a eficácia desta técnica em afetar positivamente várias funções cognitivas, como memória de trabalho, controle inibitório, teoria da mente, precisão, flexibilidade, atenção e tomada de decisão (NARMASHIRI; AKBARI, 2023b). Além disso, há evidências também dos benefícios do </w:t>
      </w:r>
      <w:proofErr w:type="gramStart"/>
      <w:r>
        <w:rPr>
          <w:rFonts w:ascii="Arial" w:eastAsia="Arial" w:hAnsi="Arial" w:cs="Arial"/>
          <w:sz w:val="24"/>
          <w:szCs w:val="24"/>
        </w:rPr>
        <w:t>tDCS</w:t>
      </w:r>
      <w:proofErr w:type="gramEnd"/>
      <w:r>
        <w:rPr>
          <w:rFonts w:ascii="Arial" w:eastAsia="Arial" w:hAnsi="Arial" w:cs="Arial"/>
          <w:sz w:val="24"/>
          <w:szCs w:val="24"/>
        </w:rPr>
        <w:t xml:space="preserve"> na melhora das taxas de aprendizagem e ganhos de treinamento, habilidades relacionadas com a memória de trabalho (KE et al., 2019).</w:t>
      </w:r>
    </w:p>
    <w:p w:rsidR="00BC271B" w:rsidRDefault="0054300D">
      <w:pPr>
        <w:pStyle w:val="normal0"/>
        <w:spacing w:after="0" w:line="360" w:lineRule="auto"/>
        <w:ind w:firstLine="860"/>
        <w:jc w:val="both"/>
        <w:rPr>
          <w:rFonts w:ascii="Arial" w:eastAsia="Arial" w:hAnsi="Arial" w:cs="Arial"/>
          <w:sz w:val="24"/>
          <w:szCs w:val="24"/>
        </w:rPr>
      </w:pPr>
      <w:r>
        <w:rPr>
          <w:rFonts w:ascii="Arial" w:eastAsia="Arial" w:hAnsi="Arial" w:cs="Arial"/>
          <w:sz w:val="24"/>
          <w:szCs w:val="24"/>
        </w:rPr>
        <w:t>A estimulação transcraniana por corrente alternada (</w:t>
      </w:r>
      <w:proofErr w:type="gramStart"/>
      <w:r>
        <w:rPr>
          <w:rFonts w:ascii="Arial" w:eastAsia="Arial" w:hAnsi="Arial" w:cs="Arial"/>
          <w:sz w:val="24"/>
          <w:szCs w:val="24"/>
        </w:rPr>
        <w:t>tACS</w:t>
      </w:r>
      <w:proofErr w:type="gramEnd"/>
      <w:r>
        <w:rPr>
          <w:rFonts w:ascii="Arial" w:eastAsia="Arial" w:hAnsi="Arial" w:cs="Arial"/>
          <w:sz w:val="24"/>
          <w:szCs w:val="24"/>
        </w:rPr>
        <w:t xml:space="preserve">) consiste em uma técnica também não invasiva, porém, diferente da tDCS, os protocolos de tACS apresentam correntes elétricas oscilantes sinusoidais para sincronizar o tempo de disparo neural. Este método foi criado com objetivo de modular as oscilações cerebrais em diferentes faixas de frequências, o que permite a modulação do potencial de membrana dos neurônios entre um estado despolarizado ou hiperpolarizado (ELYAMANY </w:t>
      </w:r>
      <w:proofErr w:type="gramStart"/>
      <w:r>
        <w:rPr>
          <w:rFonts w:ascii="Arial" w:eastAsia="Arial" w:hAnsi="Arial" w:cs="Arial"/>
          <w:sz w:val="24"/>
          <w:szCs w:val="24"/>
        </w:rPr>
        <w:t>et</w:t>
      </w:r>
      <w:proofErr w:type="gramEnd"/>
      <w:r>
        <w:rPr>
          <w:rFonts w:ascii="Arial" w:eastAsia="Arial" w:hAnsi="Arial" w:cs="Arial"/>
          <w:sz w:val="24"/>
          <w:szCs w:val="24"/>
        </w:rPr>
        <w:t xml:space="preserve"> al., 2021; LEE; LEE; KANG, 2023). A literatura atual mostra que protocolos </w:t>
      </w:r>
      <w:proofErr w:type="gramStart"/>
      <w:r>
        <w:rPr>
          <w:rFonts w:ascii="Arial" w:eastAsia="Arial" w:hAnsi="Arial" w:cs="Arial"/>
          <w:sz w:val="24"/>
          <w:szCs w:val="24"/>
        </w:rPr>
        <w:t>tACS</w:t>
      </w:r>
      <w:proofErr w:type="gramEnd"/>
      <w:r>
        <w:rPr>
          <w:rFonts w:ascii="Arial" w:eastAsia="Arial" w:hAnsi="Arial" w:cs="Arial"/>
          <w:sz w:val="24"/>
          <w:szCs w:val="24"/>
        </w:rPr>
        <w:t xml:space="preserve"> apresentam resultados positivos significativos no aprimoramento de fatores </w:t>
      </w:r>
      <w:proofErr w:type="spellStart"/>
      <w:r>
        <w:rPr>
          <w:rFonts w:ascii="Arial" w:eastAsia="Arial" w:hAnsi="Arial" w:cs="Arial"/>
          <w:sz w:val="24"/>
          <w:szCs w:val="24"/>
        </w:rPr>
        <w:t>cognitvos</w:t>
      </w:r>
      <w:proofErr w:type="spellEnd"/>
      <w:r>
        <w:rPr>
          <w:rFonts w:ascii="Arial" w:eastAsia="Arial" w:hAnsi="Arial" w:cs="Arial"/>
          <w:sz w:val="24"/>
          <w:szCs w:val="24"/>
        </w:rPr>
        <w:t>, tanto na função executiva quanto em tarefas perceptivo-motoras (LEE; LEE; KANG, 2023) além de também ser capaz de melhorar o desempenho da memória operacional (NISSIM et al., 2023).</w:t>
      </w:r>
    </w:p>
    <w:p w:rsidR="00BC271B" w:rsidRDefault="0054300D">
      <w:pPr>
        <w:pStyle w:val="normal0"/>
        <w:spacing w:before="240" w:after="0" w:line="360" w:lineRule="auto"/>
        <w:ind w:firstLine="860"/>
        <w:jc w:val="both"/>
        <w:rPr>
          <w:rFonts w:ascii="Arial" w:eastAsia="Arial" w:hAnsi="Arial" w:cs="Arial"/>
          <w:sz w:val="24"/>
          <w:szCs w:val="24"/>
        </w:rPr>
      </w:pPr>
      <w:r>
        <w:rPr>
          <w:rFonts w:ascii="Arial" w:eastAsia="Arial" w:hAnsi="Arial" w:cs="Arial"/>
          <w:sz w:val="24"/>
          <w:szCs w:val="24"/>
        </w:rPr>
        <w:lastRenderedPageBreak/>
        <w:t xml:space="preserve">Algumas condições clínicas, como </w:t>
      </w:r>
      <w:proofErr w:type="spellStart"/>
      <w:r>
        <w:rPr>
          <w:rFonts w:ascii="Arial" w:eastAsia="Arial" w:hAnsi="Arial" w:cs="Arial"/>
          <w:sz w:val="24"/>
          <w:szCs w:val="24"/>
        </w:rPr>
        <w:t>tdah</w:t>
      </w:r>
      <w:proofErr w:type="spellEnd"/>
      <w:r>
        <w:rPr>
          <w:rFonts w:ascii="Arial" w:eastAsia="Arial" w:hAnsi="Arial" w:cs="Arial"/>
          <w:sz w:val="24"/>
          <w:szCs w:val="24"/>
        </w:rPr>
        <w:t xml:space="preserve"> e depressão, implicam um nível de comprometimento cognitivo importante. O TDAH está associado a déficits cognitivos, particularmente no controle inibitório, memória de trabalho, atenção, planejamento, resolução de problemas e outras funções executivas. (SALEHINEJADID </w:t>
      </w:r>
      <w:proofErr w:type="gramStart"/>
      <w:r>
        <w:rPr>
          <w:rFonts w:ascii="Arial" w:eastAsia="Arial" w:hAnsi="Arial" w:cs="Arial"/>
          <w:sz w:val="24"/>
          <w:szCs w:val="24"/>
        </w:rPr>
        <w:t>et</w:t>
      </w:r>
      <w:proofErr w:type="gramEnd"/>
      <w:r>
        <w:rPr>
          <w:rFonts w:ascii="Arial" w:eastAsia="Arial" w:hAnsi="Arial" w:cs="Arial"/>
          <w:sz w:val="24"/>
          <w:szCs w:val="24"/>
        </w:rPr>
        <w:t xml:space="preserve"> al., 2019; WESTWOOD et al., 2023). Diversos estudos têm mostrado efeitos positivos no tratamento de alguns comprometimentos desta condição quando utilizados estimulação não invasivas seja ela </w:t>
      </w:r>
      <w:proofErr w:type="gramStart"/>
      <w:r>
        <w:rPr>
          <w:rFonts w:ascii="Arial" w:eastAsia="Arial" w:hAnsi="Arial" w:cs="Arial"/>
          <w:sz w:val="24"/>
          <w:szCs w:val="24"/>
        </w:rPr>
        <w:t>tDCS</w:t>
      </w:r>
      <w:proofErr w:type="gramEnd"/>
      <w:r>
        <w:rPr>
          <w:rFonts w:ascii="Arial" w:eastAsia="Arial" w:hAnsi="Arial" w:cs="Arial"/>
          <w:sz w:val="24"/>
          <w:szCs w:val="24"/>
        </w:rPr>
        <w:t xml:space="preserve"> (SALEHINEJADID et al., 2019; WESTWOOD et al., 2023) ou tACS (AMOUZADEH; SHEIKH, 2022; DALLMER-ZERBE et al., 2020).</w:t>
      </w:r>
    </w:p>
    <w:p w:rsidR="00BC271B" w:rsidRDefault="0054300D">
      <w:pPr>
        <w:pStyle w:val="normal0"/>
        <w:spacing w:before="240" w:after="0" w:line="360" w:lineRule="auto"/>
        <w:ind w:firstLine="860"/>
        <w:jc w:val="both"/>
        <w:rPr>
          <w:rFonts w:ascii="Arial" w:eastAsia="Arial" w:hAnsi="Arial" w:cs="Arial"/>
          <w:sz w:val="24"/>
          <w:szCs w:val="24"/>
        </w:rPr>
      </w:pPr>
      <w:r>
        <w:rPr>
          <w:rFonts w:ascii="Arial" w:eastAsia="Arial" w:hAnsi="Arial" w:cs="Arial"/>
          <w:sz w:val="24"/>
          <w:szCs w:val="24"/>
        </w:rPr>
        <w:t xml:space="preserve">Já a depressão, apesar de ser popularmente conhecida pelos sintomas afetivos, ela também atribui disfunções cognitivas aos indivíduos, que incluem alterações na atenção, memória, habilidades psicomotoras e funções executivas (CZERWIŃSKA; PAWŁOWSKI, 2020). Estas disfunções apresentam um importante comprometimento na qualidade de vida, uma vez que mesmo após a remissão dos sintomas afetivos, o comprometimento de funções cognitivas é persistente (CZERWIŃSKA; PAWŁOWSKI, 2020; RESPINO </w:t>
      </w:r>
      <w:proofErr w:type="gramStart"/>
      <w:r>
        <w:rPr>
          <w:rFonts w:ascii="Arial" w:eastAsia="Arial" w:hAnsi="Arial" w:cs="Arial"/>
          <w:sz w:val="24"/>
          <w:szCs w:val="24"/>
        </w:rPr>
        <w:t>et</w:t>
      </w:r>
      <w:proofErr w:type="gramEnd"/>
      <w:r>
        <w:rPr>
          <w:rFonts w:ascii="Arial" w:eastAsia="Arial" w:hAnsi="Arial" w:cs="Arial"/>
          <w:sz w:val="24"/>
          <w:szCs w:val="24"/>
        </w:rPr>
        <w:t xml:space="preserve"> al., 2020). A literatura tem mostrado resultados positivos da neuromodulação não invasiva no tratamento da depressão e sintomas relacionados (IDLETT-ALI </w:t>
      </w:r>
      <w:proofErr w:type="gramStart"/>
      <w:r>
        <w:rPr>
          <w:rFonts w:ascii="Arial" w:eastAsia="Arial" w:hAnsi="Arial" w:cs="Arial"/>
          <w:sz w:val="24"/>
          <w:szCs w:val="24"/>
        </w:rPr>
        <w:t>et</w:t>
      </w:r>
      <w:proofErr w:type="gramEnd"/>
      <w:r>
        <w:rPr>
          <w:rFonts w:ascii="Arial" w:eastAsia="Arial" w:hAnsi="Arial" w:cs="Arial"/>
          <w:sz w:val="24"/>
          <w:szCs w:val="24"/>
        </w:rPr>
        <w:t xml:space="preserve"> al., 2023; TAO et al., 2024).</w:t>
      </w:r>
    </w:p>
    <w:p w:rsidR="00BC271B" w:rsidRDefault="0054300D">
      <w:pPr>
        <w:pStyle w:val="normal0"/>
        <w:spacing w:before="240" w:after="0" w:line="360" w:lineRule="auto"/>
        <w:ind w:firstLine="860"/>
        <w:jc w:val="both"/>
        <w:rPr>
          <w:rFonts w:ascii="Arial" w:eastAsia="Arial" w:hAnsi="Arial" w:cs="Arial"/>
          <w:b/>
          <w:sz w:val="24"/>
          <w:szCs w:val="24"/>
        </w:rPr>
      </w:pPr>
      <w:r>
        <w:rPr>
          <w:rFonts w:ascii="Arial" w:eastAsia="Arial" w:hAnsi="Arial" w:cs="Arial"/>
          <w:sz w:val="24"/>
          <w:szCs w:val="24"/>
        </w:rPr>
        <w:t xml:space="preserve">Em um estudo anterior, foi </w:t>
      </w:r>
      <w:proofErr w:type="gramStart"/>
      <w:r>
        <w:rPr>
          <w:rFonts w:ascii="Arial" w:eastAsia="Arial" w:hAnsi="Arial" w:cs="Arial"/>
          <w:sz w:val="24"/>
          <w:szCs w:val="24"/>
        </w:rPr>
        <w:t>comparado</w:t>
      </w:r>
      <w:proofErr w:type="gramEnd"/>
      <w:r>
        <w:rPr>
          <w:rFonts w:ascii="Arial" w:eastAsia="Arial" w:hAnsi="Arial" w:cs="Arial"/>
          <w:sz w:val="24"/>
          <w:szCs w:val="24"/>
        </w:rPr>
        <w:t xml:space="preserve"> a eficácia de diferentes tipos de estimulação. Foi demonstrado que o  </w:t>
      </w:r>
      <w:proofErr w:type="gramStart"/>
      <w:r>
        <w:rPr>
          <w:rFonts w:ascii="Arial" w:eastAsia="Arial" w:hAnsi="Arial" w:cs="Arial"/>
          <w:sz w:val="24"/>
          <w:szCs w:val="24"/>
        </w:rPr>
        <w:t>tACS</w:t>
      </w:r>
      <w:proofErr w:type="gramEnd"/>
      <w:r>
        <w:rPr>
          <w:rFonts w:ascii="Arial" w:eastAsia="Arial" w:hAnsi="Arial" w:cs="Arial"/>
          <w:sz w:val="24"/>
          <w:szCs w:val="24"/>
        </w:rPr>
        <w:t xml:space="preserve"> é mais eficiente em aumentar a excitabilidade do córtex cerebral do que o tDCS (INUKAI et al., 2016). Entretanto, durante a revisão de literatura acerca do tema, não foram encontrados estudos que compararam os efeitos destas técnicas em aspectos cognitivos. Dado o exposto, o objeto deste trabalho será Comparar os efeitos imediatos do </w:t>
      </w:r>
      <w:proofErr w:type="gramStart"/>
      <w:r>
        <w:rPr>
          <w:rFonts w:ascii="Arial" w:eastAsia="Arial" w:hAnsi="Arial" w:cs="Arial"/>
          <w:sz w:val="24"/>
          <w:szCs w:val="24"/>
        </w:rPr>
        <w:t>tDCS</w:t>
      </w:r>
      <w:proofErr w:type="gramEnd"/>
      <w:r>
        <w:rPr>
          <w:rFonts w:ascii="Arial" w:eastAsia="Arial" w:hAnsi="Arial" w:cs="Arial"/>
          <w:sz w:val="24"/>
          <w:szCs w:val="24"/>
        </w:rPr>
        <w:t xml:space="preserve"> e tACS nas funções cognitivas (Foco; Velocidade; Fadiga; Precisão; Sequenciamento; Percepção de tempo; Plasticidade; Conectividade) em adultos jovens, e em indivíduos que tenham sintomas de </w:t>
      </w:r>
      <w:proofErr w:type="spellStart"/>
      <w:r>
        <w:rPr>
          <w:rFonts w:ascii="Arial" w:eastAsia="Arial" w:hAnsi="Arial" w:cs="Arial"/>
          <w:sz w:val="24"/>
          <w:szCs w:val="24"/>
        </w:rPr>
        <w:t>tdah</w:t>
      </w:r>
      <w:proofErr w:type="spellEnd"/>
      <w:r>
        <w:rPr>
          <w:rFonts w:ascii="Arial" w:eastAsia="Arial" w:hAnsi="Arial" w:cs="Arial"/>
          <w:sz w:val="24"/>
          <w:szCs w:val="24"/>
        </w:rPr>
        <w:t xml:space="preserve"> e depressão, visto que estas condições apresentam importantes comprometimentos cognitivos.</w:t>
      </w:r>
    </w:p>
    <w:p w:rsidR="00BC271B" w:rsidRDefault="00BC271B">
      <w:pPr>
        <w:pStyle w:val="normal0"/>
        <w:spacing w:after="0" w:line="360" w:lineRule="auto"/>
        <w:jc w:val="both"/>
        <w:rPr>
          <w:rFonts w:ascii="Arial" w:eastAsia="Arial" w:hAnsi="Arial" w:cs="Arial"/>
          <w:b/>
          <w:sz w:val="24"/>
          <w:szCs w:val="24"/>
        </w:rPr>
      </w:pPr>
    </w:p>
    <w:p w:rsidR="00BC271B" w:rsidRDefault="0054300D">
      <w:pPr>
        <w:pStyle w:val="normal0"/>
        <w:pBdr>
          <w:left w:val="single" w:sz="4" w:space="4" w:color="C0C0C0"/>
          <w:bottom w:val="single" w:sz="4" w:space="1" w:color="C0C0C0"/>
        </w:pBdr>
        <w:tabs>
          <w:tab w:val="left" w:pos="360"/>
          <w:tab w:val="left" w:pos="1080"/>
        </w:tabs>
        <w:spacing w:after="0" w:line="360" w:lineRule="auto"/>
        <w:jc w:val="both"/>
        <w:rPr>
          <w:rFonts w:ascii="Arial" w:eastAsia="Arial" w:hAnsi="Arial" w:cs="Arial"/>
          <w:b/>
          <w:sz w:val="24"/>
          <w:szCs w:val="24"/>
        </w:rPr>
      </w:pPr>
      <w:r>
        <w:rPr>
          <w:rFonts w:ascii="Arial" w:eastAsia="Arial" w:hAnsi="Arial" w:cs="Arial"/>
          <w:b/>
          <w:sz w:val="24"/>
          <w:szCs w:val="24"/>
        </w:rPr>
        <w:t xml:space="preserve">Hipótese: </w:t>
      </w:r>
    </w:p>
    <w:p w:rsidR="00BC271B" w:rsidRDefault="0054300D">
      <w:pPr>
        <w:pStyle w:val="normal0"/>
        <w:spacing w:after="0" w:line="360" w:lineRule="auto"/>
        <w:jc w:val="both"/>
        <w:rPr>
          <w:rFonts w:ascii="Arial" w:eastAsia="Arial" w:hAnsi="Arial" w:cs="Arial"/>
          <w:sz w:val="24"/>
          <w:szCs w:val="24"/>
        </w:rPr>
      </w:pPr>
      <w:r>
        <w:rPr>
          <w:rFonts w:ascii="Arial" w:eastAsia="Arial" w:hAnsi="Arial" w:cs="Arial"/>
          <w:sz w:val="24"/>
          <w:szCs w:val="24"/>
        </w:rPr>
        <w:lastRenderedPageBreak/>
        <w:t xml:space="preserve">Imediatamente após a aplicação das correntes haverá uma melhora nos parâmetros de funções cognitivas, o efeito do </w:t>
      </w:r>
      <w:proofErr w:type="gramStart"/>
      <w:r>
        <w:rPr>
          <w:rFonts w:ascii="Arial" w:eastAsia="Arial" w:hAnsi="Arial" w:cs="Arial"/>
          <w:sz w:val="24"/>
          <w:szCs w:val="24"/>
        </w:rPr>
        <w:t>tACS</w:t>
      </w:r>
      <w:proofErr w:type="gramEnd"/>
      <w:r>
        <w:rPr>
          <w:rFonts w:ascii="Arial" w:eastAsia="Arial" w:hAnsi="Arial" w:cs="Arial"/>
          <w:sz w:val="24"/>
          <w:szCs w:val="24"/>
        </w:rPr>
        <w:t xml:space="preserve"> superior ao tDCS.</w:t>
      </w:r>
    </w:p>
    <w:p w:rsidR="00BC271B" w:rsidRDefault="00BC271B">
      <w:pPr>
        <w:pStyle w:val="normal0"/>
        <w:spacing w:after="0" w:line="360" w:lineRule="auto"/>
        <w:jc w:val="both"/>
        <w:rPr>
          <w:rFonts w:ascii="Arial" w:eastAsia="Arial" w:hAnsi="Arial" w:cs="Arial"/>
          <w:b/>
          <w:i/>
          <w:color w:val="FF0000"/>
          <w:sz w:val="24"/>
          <w:szCs w:val="24"/>
          <w:u w:val="single"/>
        </w:rPr>
      </w:pPr>
    </w:p>
    <w:p w:rsidR="00BC271B" w:rsidRDefault="0054300D">
      <w:pPr>
        <w:pStyle w:val="normal0"/>
        <w:pBdr>
          <w:left w:val="single" w:sz="4" w:space="4" w:color="C0C0C0"/>
          <w:bottom w:val="single" w:sz="4" w:space="1" w:color="C0C0C0"/>
        </w:pBdr>
        <w:tabs>
          <w:tab w:val="left" w:pos="360"/>
          <w:tab w:val="left" w:pos="1080"/>
        </w:tabs>
        <w:spacing w:after="0" w:line="360" w:lineRule="auto"/>
        <w:jc w:val="both"/>
        <w:rPr>
          <w:rFonts w:ascii="Arial" w:eastAsia="Arial" w:hAnsi="Arial" w:cs="Arial"/>
          <w:b/>
          <w:sz w:val="24"/>
          <w:szCs w:val="24"/>
        </w:rPr>
      </w:pPr>
      <w:r>
        <w:rPr>
          <w:rFonts w:ascii="Arial" w:eastAsia="Arial" w:hAnsi="Arial" w:cs="Arial"/>
          <w:b/>
          <w:sz w:val="24"/>
          <w:szCs w:val="24"/>
        </w:rPr>
        <w:t>Objetivo primário</w:t>
      </w:r>
    </w:p>
    <w:p w:rsidR="00BC271B" w:rsidRDefault="0054300D">
      <w:pPr>
        <w:pStyle w:val="normal0"/>
        <w:spacing w:after="0" w:line="360" w:lineRule="auto"/>
        <w:jc w:val="both"/>
        <w:rPr>
          <w:rFonts w:ascii="Arial" w:eastAsia="Arial" w:hAnsi="Arial" w:cs="Arial"/>
          <w:sz w:val="24"/>
          <w:szCs w:val="24"/>
        </w:rPr>
      </w:pPr>
      <w:r>
        <w:rPr>
          <w:rFonts w:ascii="Arial" w:eastAsia="Arial" w:hAnsi="Arial" w:cs="Arial"/>
          <w:sz w:val="24"/>
          <w:szCs w:val="24"/>
        </w:rPr>
        <w:t xml:space="preserve">Comparar os efeitos imediatos do </w:t>
      </w:r>
      <w:proofErr w:type="gramStart"/>
      <w:r>
        <w:rPr>
          <w:rFonts w:ascii="Arial" w:eastAsia="Arial" w:hAnsi="Arial" w:cs="Arial"/>
          <w:sz w:val="24"/>
          <w:szCs w:val="24"/>
        </w:rPr>
        <w:t>tDCS</w:t>
      </w:r>
      <w:proofErr w:type="gramEnd"/>
      <w:r>
        <w:rPr>
          <w:rFonts w:ascii="Arial" w:eastAsia="Arial" w:hAnsi="Arial" w:cs="Arial"/>
          <w:sz w:val="24"/>
          <w:szCs w:val="24"/>
        </w:rPr>
        <w:t xml:space="preserve"> e tACS nas funções cognitivas (Foco; Velocidade; Fadiga; Precisão; Sequenciamento; Percepção de tempo; Plasticidade; Conectividade) em adultos jovens.</w:t>
      </w:r>
    </w:p>
    <w:p w:rsidR="00BC271B" w:rsidRDefault="00BC271B">
      <w:pPr>
        <w:pStyle w:val="normal0"/>
        <w:spacing w:after="0" w:line="360" w:lineRule="auto"/>
        <w:jc w:val="both"/>
        <w:rPr>
          <w:rFonts w:ascii="Arial" w:eastAsia="Arial" w:hAnsi="Arial" w:cs="Arial"/>
          <w:b/>
          <w:sz w:val="24"/>
          <w:szCs w:val="24"/>
        </w:rPr>
      </w:pPr>
    </w:p>
    <w:p w:rsidR="00BC271B" w:rsidRDefault="00BC271B">
      <w:pPr>
        <w:pStyle w:val="normal0"/>
        <w:spacing w:after="0" w:line="360" w:lineRule="auto"/>
        <w:jc w:val="both"/>
        <w:rPr>
          <w:rFonts w:ascii="Arial" w:eastAsia="Arial" w:hAnsi="Arial" w:cs="Arial"/>
          <w:b/>
          <w:sz w:val="24"/>
          <w:szCs w:val="24"/>
        </w:rPr>
      </w:pPr>
    </w:p>
    <w:p w:rsidR="00BC271B" w:rsidRDefault="0054300D">
      <w:pPr>
        <w:pStyle w:val="normal0"/>
        <w:pBdr>
          <w:left w:val="single" w:sz="4" w:space="4" w:color="C0C0C0"/>
          <w:bottom w:val="single" w:sz="4" w:space="1" w:color="C0C0C0"/>
        </w:pBdr>
        <w:tabs>
          <w:tab w:val="left" w:pos="360"/>
          <w:tab w:val="left" w:pos="1080"/>
        </w:tabs>
        <w:spacing w:after="0" w:line="360" w:lineRule="auto"/>
        <w:jc w:val="both"/>
        <w:rPr>
          <w:rFonts w:ascii="Arial" w:eastAsia="Arial" w:hAnsi="Arial" w:cs="Arial"/>
          <w:b/>
          <w:sz w:val="24"/>
          <w:szCs w:val="24"/>
        </w:rPr>
      </w:pPr>
      <w:r>
        <w:rPr>
          <w:rFonts w:ascii="Arial" w:eastAsia="Arial" w:hAnsi="Arial" w:cs="Arial"/>
          <w:b/>
          <w:sz w:val="24"/>
          <w:szCs w:val="24"/>
        </w:rPr>
        <w:t>Objetivo secundário</w:t>
      </w:r>
    </w:p>
    <w:p w:rsidR="00BC271B" w:rsidRDefault="0054300D">
      <w:pPr>
        <w:pStyle w:val="normal0"/>
        <w:spacing w:after="0" w:line="360" w:lineRule="auto"/>
        <w:jc w:val="both"/>
        <w:rPr>
          <w:rFonts w:ascii="Arial" w:eastAsia="Arial" w:hAnsi="Arial" w:cs="Arial"/>
          <w:sz w:val="24"/>
          <w:szCs w:val="24"/>
        </w:rPr>
      </w:pPr>
      <w:r>
        <w:rPr>
          <w:rFonts w:ascii="Arial" w:eastAsia="Arial" w:hAnsi="Arial" w:cs="Arial"/>
          <w:sz w:val="24"/>
          <w:szCs w:val="24"/>
        </w:rPr>
        <w:t xml:space="preserve">Comparar os efeitos imediatos do </w:t>
      </w:r>
      <w:proofErr w:type="gramStart"/>
      <w:r>
        <w:rPr>
          <w:rFonts w:ascii="Arial" w:eastAsia="Arial" w:hAnsi="Arial" w:cs="Arial"/>
          <w:sz w:val="24"/>
          <w:szCs w:val="24"/>
        </w:rPr>
        <w:t>tDCS</w:t>
      </w:r>
      <w:proofErr w:type="gramEnd"/>
      <w:r>
        <w:rPr>
          <w:rFonts w:ascii="Arial" w:eastAsia="Arial" w:hAnsi="Arial" w:cs="Arial"/>
          <w:sz w:val="24"/>
          <w:szCs w:val="24"/>
        </w:rPr>
        <w:t xml:space="preserve"> e tACS em indivíduos adultos com sintomas de TDAH.</w:t>
      </w:r>
    </w:p>
    <w:p w:rsidR="00BC271B" w:rsidRDefault="0054300D">
      <w:pPr>
        <w:pStyle w:val="normal0"/>
        <w:spacing w:after="0" w:line="360" w:lineRule="auto"/>
        <w:jc w:val="both"/>
        <w:rPr>
          <w:rFonts w:ascii="Arial" w:eastAsia="Arial" w:hAnsi="Arial" w:cs="Arial"/>
          <w:sz w:val="24"/>
          <w:szCs w:val="24"/>
        </w:rPr>
      </w:pPr>
      <w:r>
        <w:rPr>
          <w:rFonts w:ascii="Arial" w:eastAsia="Arial" w:hAnsi="Arial" w:cs="Arial"/>
          <w:sz w:val="24"/>
          <w:szCs w:val="24"/>
        </w:rPr>
        <w:t xml:space="preserve">Comparar os efeitos imediatos do </w:t>
      </w:r>
      <w:proofErr w:type="gramStart"/>
      <w:r>
        <w:rPr>
          <w:rFonts w:ascii="Arial" w:eastAsia="Arial" w:hAnsi="Arial" w:cs="Arial"/>
          <w:sz w:val="24"/>
          <w:szCs w:val="24"/>
        </w:rPr>
        <w:t>tDCS</w:t>
      </w:r>
      <w:proofErr w:type="gramEnd"/>
      <w:r>
        <w:rPr>
          <w:rFonts w:ascii="Arial" w:eastAsia="Arial" w:hAnsi="Arial" w:cs="Arial"/>
          <w:sz w:val="24"/>
          <w:szCs w:val="24"/>
        </w:rPr>
        <w:t xml:space="preserve"> e tACS em indivíduos adultos com sintomas depressivos.</w:t>
      </w:r>
    </w:p>
    <w:p w:rsidR="00BC271B" w:rsidRDefault="00BC271B">
      <w:pPr>
        <w:pStyle w:val="normal0"/>
        <w:spacing w:after="0" w:line="360" w:lineRule="auto"/>
        <w:jc w:val="both"/>
        <w:rPr>
          <w:rFonts w:ascii="Arial" w:eastAsia="Arial" w:hAnsi="Arial" w:cs="Arial"/>
          <w:b/>
          <w:i/>
          <w:color w:val="FF0000"/>
          <w:sz w:val="24"/>
          <w:szCs w:val="24"/>
          <w:u w:val="single"/>
        </w:rPr>
      </w:pPr>
    </w:p>
    <w:p w:rsidR="00BC271B" w:rsidRDefault="00BC271B">
      <w:pPr>
        <w:pStyle w:val="normal0"/>
        <w:spacing w:after="0" w:line="360" w:lineRule="auto"/>
        <w:jc w:val="both"/>
        <w:rPr>
          <w:rFonts w:ascii="Arial" w:eastAsia="Arial" w:hAnsi="Arial" w:cs="Arial"/>
          <w:b/>
          <w:i/>
          <w:color w:val="FF0000"/>
          <w:sz w:val="24"/>
          <w:szCs w:val="24"/>
          <w:u w:val="single"/>
        </w:rPr>
      </w:pPr>
    </w:p>
    <w:p w:rsidR="00BC271B" w:rsidRDefault="0054300D">
      <w:pPr>
        <w:pStyle w:val="normal0"/>
        <w:pBdr>
          <w:left w:val="single" w:sz="4" w:space="4" w:color="C0C0C0"/>
          <w:bottom w:val="single" w:sz="4" w:space="1" w:color="C0C0C0"/>
        </w:pBdr>
        <w:tabs>
          <w:tab w:val="left" w:pos="360"/>
          <w:tab w:val="left" w:pos="1080"/>
        </w:tabs>
        <w:spacing w:after="0" w:line="360" w:lineRule="auto"/>
        <w:jc w:val="both"/>
        <w:rPr>
          <w:rFonts w:ascii="Arial" w:eastAsia="Arial" w:hAnsi="Arial" w:cs="Arial"/>
          <w:b/>
          <w:sz w:val="24"/>
          <w:szCs w:val="24"/>
        </w:rPr>
      </w:pPr>
      <w:r>
        <w:rPr>
          <w:rFonts w:ascii="Arial" w:eastAsia="Arial" w:hAnsi="Arial" w:cs="Arial"/>
          <w:b/>
          <w:sz w:val="24"/>
          <w:szCs w:val="24"/>
        </w:rPr>
        <w:t>Metodologia Proposta:</w:t>
      </w:r>
    </w:p>
    <w:p w:rsidR="00BC271B" w:rsidRDefault="00BC271B">
      <w:pPr>
        <w:pStyle w:val="normal0"/>
        <w:spacing w:after="0" w:line="360" w:lineRule="auto"/>
        <w:jc w:val="both"/>
        <w:rPr>
          <w:rFonts w:ascii="Arial" w:eastAsia="Arial" w:hAnsi="Arial" w:cs="Arial"/>
          <w:b/>
          <w:i/>
          <w:color w:val="FF0000"/>
          <w:sz w:val="24"/>
          <w:szCs w:val="24"/>
          <w:u w:val="single"/>
        </w:rPr>
      </w:pPr>
    </w:p>
    <w:p w:rsidR="00BC271B" w:rsidRDefault="0054300D">
      <w:pPr>
        <w:pStyle w:val="normal0"/>
        <w:spacing w:after="0" w:line="360" w:lineRule="auto"/>
        <w:jc w:val="both"/>
        <w:rPr>
          <w:rFonts w:ascii="Arial" w:eastAsia="Arial" w:hAnsi="Arial" w:cs="Arial"/>
          <w:sz w:val="24"/>
          <w:szCs w:val="24"/>
        </w:rPr>
      </w:pPr>
      <w:r>
        <w:rPr>
          <w:rFonts w:ascii="Arial" w:eastAsia="Arial" w:hAnsi="Arial" w:cs="Arial"/>
          <w:sz w:val="24"/>
          <w:szCs w:val="24"/>
        </w:rPr>
        <w:t xml:space="preserve">Os participantes serão recrutados via redes sociais (com divulgação local impulsionada), por cartazes e folders de convite. Inicialmente será apresentado aos participantes o Termo de Consentimento Livre e Esclarecido para explicação e esclarecimento quanto aos procedimentos de avaliação e intervenção a serem realizados durante o estudo em questão (TCLE – ANEXO A). Após assinatura do TCLE, os participantes serão incluídos e excluídos considerando-se os critérios descritos neste projeto e, em seguida, serão randomizados nos dois grupos acima mencionados. A sequência de randomização será realizada por meio do site http://www.randomizer.org, considerando o input de </w:t>
      </w:r>
      <w:proofErr w:type="gramStart"/>
      <w:r>
        <w:rPr>
          <w:rFonts w:ascii="Arial" w:eastAsia="Arial" w:hAnsi="Arial" w:cs="Arial"/>
          <w:sz w:val="24"/>
          <w:szCs w:val="24"/>
        </w:rPr>
        <w:t>2</w:t>
      </w:r>
      <w:proofErr w:type="gramEnd"/>
      <w:r>
        <w:rPr>
          <w:rFonts w:ascii="Arial" w:eastAsia="Arial" w:hAnsi="Arial" w:cs="Arial"/>
          <w:sz w:val="24"/>
          <w:szCs w:val="24"/>
        </w:rPr>
        <w:t xml:space="preserve"> grupos e 67 indivíduos. A ocultação da atribuição será preservada através da informação ao terapeuta em qual grupo o participante irá ser alocado apenas imediatamente após a incorporação do mesmo à pesquisa. Os participantes passarão por uma avaliação, onde </w:t>
      </w:r>
      <w:proofErr w:type="gramStart"/>
      <w:r>
        <w:rPr>
          <w:rFonts w:ascii="Arial" w:eastAsia="Arial" w:hAnsi="Arial" w:cs="Arial"/>
          <w:sz w:val="24"/>
          <w:szCs w:val="24"/>
        </w:rPr>
        <w:t>serão</w:t>
      </w:r>
      <w:proofErr w:type="gramEnd"/>
      <w:r>
        <w:rPr>
          <w:rFonts w:ascii="Arial" w:eastAsia="Arial" w:hAnsi="Arial" w:cs="Arial"/>
          <w:sz w:val="24"/>
          <w:szCs w:val="24"/>
        </w:rPr>
        <w:t xml:space="preserve"> coletados dados de identificação como nome, data nascimento, idade, escolaridade, profissão, diagnósticos clínicos, medicações em uso, tratamentos ou terapias em </w:t>
      </w:r>
      <w:r>
        <w:rPr>
          <w:rFonts w:ascii="Arial" w:eastAsia="Arial" w:hAnsi="Arial" w:cs="Arial"/>
          <w:sz w:val="24"/>
          <w:szCs w:val="24"/>
        </w:rPr>
        <w:lastRenderedPageBreak/>
        <w:t xml:space="preserve">andamento e contato (ANEXO B). </w:t>
      </w:r>
      <w:r w:rsidR="00DF0DBD">
        <w:rPr>
          <w:rFonts w:ascii="Arial" w:eastAsia="Arial" w:hAnsi="Arial" w:cs="Arial"/>
          <w:sz w:val="24"/>
          <w:szCs w:val="24"/>
          <w:highlight w:val="yellow"/>
        </w:rPr>
        <w:t>Será aplicada a</w:t>
      </w:r>
      <w:r w:rsidRPr="0043045F">
        <w:rPr>
          <w:rFonts w:ascii="Arial" w:eastAsia="Arial" w:hAnsi="Arial" w:cs="Arial"/>
          <w:sz w:val="24"/>
          <w:szCs w:val="24"/>
          <w:highlight w:val="yellow"/>
        </w:rPr>
        <w:t xml:space="preserve"> escala </w:t>
      </w:r>
      <w:proofErr w:type="spellStart"/>
      <w:r w:rsidRPr="0043045F">
        <w:rPr>
          <w:rFonts w:ascii="Arial" w:eastAsia="Arial" w:hAnsi="Arial" w:cs="Arial"/>
          <w:sz w:val="24"/>
          <w:szCs w:val="24"/>
          <w:highlight w:val="yellow"/>
        </w:rPr>
        <w:t>Adult</w:t>
      </w:r>
      <w:proofErr w:type="spellEnd"/>
      <w:r w:rsidRPr="0043045F">
        <w:rPr>
          <w:rFonts w:ascii="Arial" w:eastAsia="Arial" w:hAnsi="Arial" w:cs="Arial"/>
          <w:sz w:val="24"/>
          <w:szCs w:val="24"/>
          <w:highlight w:val="yellow"/>
        </w:rPr>
        <w:t xml:space="preserve"> </w:t>
      </w:r>
      <w:proofErr w:type="spellStart"/>
      <w:r w:rsidRPr="0043045F">
        <w:rPr>
          <w:rFonts w:ascii="Arial" w:eastAsia="Arial" w:hAnsi="Arial" w:cs="Arial"/>
          <w:sz w:val="24"/>
          <w:szCs w:val="24"/>
          <w:highlight w:val="yellow"/>
        </w:rPr>
        <w:t>Self-Report</w:t>
      </w:r>
      <w:proofErr w:type="spellEnd"/>
      <w:r w:rsidRPr="0043045F">
        <w:rPr>
          <w:rFonts w:ascii="Arial" w:eastAsia="Arial" w:hAnsi="Arial" w:cs="Arial"/>
          <w:sz w:val="24"/>
          <w:szCs w:val="24"/>
          <w:highlight w:val="yellow"/>
        </w:rPr>
        <w:t xml:space="preserve"> </w:t>
      </w:r>
      <w:proofErr w:type="spellStart"/>
      <w:r w:rsidR="00DF0DBD">
        <w:rPr>
          <w:rFonts w:ascii="Arial" w:eastAsia="Arial" w:hAnsi="Arial" w:cs="Arial"/>
          <w:sz w:val="24"/>
          <w:szCs w:val="24"/>
          <w:highlight w:val="yellow"/>
        </w:rPr>
        <w:t>Scale</w:t>
      </w:r>
      <w:proofErr w:type="spellEnd"/>
      <w:r w:rsidR="00DF0DBD">
        <w:rPr>
          <w:rFonts w:ascii="Arial" w:eastAsia="Arial" w:hAnsi="Arial" w:cs="Arial"/>
          <w:sz w:val="24"/>
          <w:szCs w:val="24"/>
          <w:highlight w:val="yellow"/>
        </w:rPr>
        <w:t xml:space="preserve"> (ASRS-18) (ANEXO C) para rastreio</w:t>
      </w:r>
      <w:r w:rsidRPr="0043045F">
        <w:rPr>
          <w:rFonts w:ascii="Arial" w:eastAsia="Arial" w:hAnsi="Arial" w:cs="Arial"/>
          <w:sz w:val="24"/>
          <w:szCs w:val="24"/>
          <w:highlight w:val="yellow"/>
        </w:rPr>
        <w:t xml:space="preserve"> de sintomas de TDAH e o Questionário de Saúde do Paciente-9 (ANEXO D) para </w:t>
      </w:r>
      <w:r w:rsidR="00DF0DBD">
        <w:rPr>
          <w:rFonts w:ascii="Arial" w:eastAsia="Arial" w:hAnsi="Arial" w:cs="Arial"/>
          <w:sz w:val="24"/>
          <w:szCs w:val="24"/>
          <w:highlight w:val="yellow"/>
        </w:rPr>
        <w:t>rastreio</w:t>
      </w:r>
      <w:r w:rsidRPr="0043045F">
        <w:rPr>
          <w:rFonts w:ascii="Arial" w:eastAsia="Arial" w:hAnsi="Arial" w:cs="Arial"/>
          <w:sz w:val="24"/>
          <w:szCs w:val="24"/>
          <w:highlight w:val="yellow"/>
        </w:rPr>
        <w:t xml:space="preserve"> de sintomas depressivos.</w:t>
      </w:r>
      <w:r>
        <w:rPr>
          <w:rFonts w:ascii="Arial" w:eastAsia="Arial" w:hAnsi="Arial" w:cs="Arial"/>
          <w:sz w:val="24"/>
          <w:szCs w:val="24"/>
        </w:rPr>
        <w:t xml:space="preserve"> </w:t>
      </w:r>
      <w:r w:rsidR="0043045F" w:rsidRPr="0043045F">
        <w:rPr>
          <w:rFonts w:ascii="Arial" w:eastAsia="Arial" w:hAnsi="Arial" w:cs="Arial"/>
          <w:sz w:val="24"/>
          <w:szCs w:val="24"/>
          <w:highlight w:val="yellow"/>
        </w:rPr>
        <w:t xml:space="preserve">Caso, os resultados sejam </w:t>
      </w:r>
      <w:r w:rsidR="005F6EE9">
        <w:rPr>
          <w:rFonts w:ascii="Arial" w:eastAsia="Arial" w:hAnsi="Arial" w:cs="Arial"/>
          <w:sz w:val="24"/>
          <w:szCs w:val="24"/>
          <w:highlight w:val="yellow"/>
        </w:rPr>
        <w:t>positivos para a</w:t>
      </w:r>
      <w:r w:rsidR="0043045F" w:rsidRPr="0043045F">
        <w:rPr>
          <w:rFonts w:ascii="Arial" w:eastAsia="Arial" w:hAnsi="Arial" w:cs="Arial"/>
          <w:sz w:val="24"/>
          <w:szCs w:val="24"/>
          <w:highlight w:val="yellow"/>
        </w:rPr>
        <w:t xml:space="preserve"> condição, será feito o encaminhamento do participante para um profissional qualificado para melhor avaliação.</w:t>
      </w:r>
      <w:r w:rsidR="0043045F">
        <w:rPr>
          <w:rFonts w:ascii="Arial" w:eastAsia="Arial" w:hAnsi="Arial" w:cs="Arial"/>
          <w:sz w:val="24"/>
          <w:szCs w:val="24"/>
        </w:rPr>
        <w:t xml:space="preserve"> </w:t>
      </w:r>
    </w:p>
    <w:p w:rsidR="00BC271B" w:rsidRDefault="0054300D">
      <w:pPr>
        <w:pStyle w:val="normal0"/>
        <w:spacing w:after="0" w:line="360" w:lineRule="auto"/>
        <w:ind w:firstLine="720"/>
        <w:jc w:val="both"/>
        <w:rPr>
          <w:rFonts w:ascii="Arial" w:eastAsia="Arial" w:hAnsi="Arial" w:cs="Arial"/>
          <w:sz w:val="24"/>
          <w:szCs w:val="24"/>
        </w:rPr>
      </w:pPr>
      <w:r>
        <w:rPr>
          <w:rFonts w:ascii="Arial" w:eastAsia="Arial" w:hAnsi="Arial" w:cs="Arial"/>
          <w:sz w:val="24"/>
          <w:szCs w:val="24"/>
        </w:rPr>
        <w:t>O protocolo de intervenção consistirá na aplicação da Estimulação Elétrica por Corrente contínua (</w:t>
      </w:r>
      <w:proofErr w:type="gramStart"/>
      <w:r>
        <w:rPr>
          <w:rFonts w:ascii="Arial" w:eastAsia="Arial" w:hAnsi="Arial" w:cs="Arial"/>
          <w:sz w:val="24"/>
          <w:szCs w:val="24"/>
        </w:rPr>
        <w:t>tDCS</w:t>
      </w:r>
      <w:proofErr w:type="gramEnd"/>
      <w:r>
        <w:rPr>
          <w:rFonts w:ascii="Arial" w:eastAsia="Arial" w:hAnsi="Arial" w:cs="Arial"/>
          <w:sz w:val="24"/>
          <w:szCs w:val="24"/>
        </w:rPr>
        <w:t xml:space="preserve">), e Estimulação Elétrica Transcraniana por Corrente Alternada (tACS) respeitando a ordem de randomização. A aplicação das correntes elétricas se dará através do equipamento Microestim Foco Research NKL utilizando posicionamento: Anodo posicionado no Córtex pré-frontal Dorsolateral esquerdo (F3) e catodo em região </w:t>
      </w:r>
      <w:proofErr w:type="gramStart"/>
      <w:r>
        <w:rPr>
          <w:rFonts w:ascii="Arial" w:eastAsia="Arial" w:hAnsi="Arial" w:cs="Arial"/>
          <w:sz w:val="24"/>
          <w:szCs w:val="24"/>
        </w:rPr>
        <w:t>supra orbital</w:t>
      </w:r>
      <w:proofErr w:type="gramEnd"/>
      <w:r>
        <w:rPr>
          <w:rFonts w:ascii="Arial" w:eastAsia="Arial" w:hAnsi="Arial" w:cs="Arial"/>
          <w:sz w:val="24"/>
          <w:szCs w:val="24"/>
        </w:rPr>
        <w:t xml:space="preserve"> direita (Fp2), de acordo com sistema internacional 10-20 de </w:t>
      </w:r>
      <w:proofErr w:type="spellStart"/>
      <w:r>
        <w:rPr>
          <w:rFonts w:ascii="Arial" w:eastAsia="Arial" w:hAnsi="Arial" w:cs="Arial"/>
          <w:sz w:val="24"/>
          <w:szCs w:val="24"/>
        </w:rPr>
        <w:t>eletroencefalografia</w:t>
      </w:r>
      <w:proofErr w:type="spellEnd"/>
      <w:r>
        <w:rPr>
          <w:rFonts w:ascii="Arial" w:eastAsia="Arial" w:hAnsi="Arial" w:cs="Arial"/>
          <w:sz w:val="24"/>
          <w:szCs w:val="24"/>
        </w:rPr>
        <w:t xml:space="preserve">. Para todas as modalidades serão utilizados eletrodos de silicone (5x7 cm) junto com esponjas umedecidas em solução com composição de 0,9%, em massa, de </w:t>
      </w:r>
      <w:proofErr w:type="gramStart"/>
      <w:r>
        <w:rPr>
          <w:rFonts w:ascii="Arial" w:eastAsia="Arial" w:hAnsi="Arial" w:cs="Arial"/>
          <w:sz w:val="24"/>
          <w:szCs w:val="24"/>
        </w:rPr>
        <w:t>NaCl</w:t>
      </w:r>
      <w:proofErr w:type="gramEnd"/>
      <w:r>
        <w:rPr>
          <w:rFonts w:ascii="Arial" w:eastAsia="Arial" w:hAnsi="Arial" w:cs="Arial"/>
          <w:sz w:val="24"/>
          <w:szCs w:val="24"/>
        </w:rPr>
        <w:t xml:space="preserve"> em água destilada.</w:t>
      </w:r>
    </w:p>
    <w:p w:rsidR="00BC271B" w:rsidRDefault="0054300D">
      <w:pPr>
        <w:pStyle w:val="normal0"/>
        <w:spacing w:after="0" w:line="360" w:lineRule="auto"/>
        <w:ind w:firstLine="720"/>
        <w:jc w:val="both"/>
        <w:rPr>
          <w:rFonts w:ascii="Arial" w:eastAsia="Arial" w:hAnsi="Arial" w:cs="Arial"/>
          <w:sz w:val="24"/>
          <w:szCs w:val="24"/>
        </w:rPr>
      </w:pPr>
      <w:r>
        <w:rPr>
          <w:rFonts w:ascii="Arial" w:eastAsia="Arial" w:hAnsi="Arial" w:cs="Arial"/>
          <w:sz w:val="24"/>
          <w:szCs w:val="24"/>
        </w:rPr>
        <w:t xml:space="preserve">Para aplicação da corrente </w:t>
      </w:r>
      <w:proofErr w:type="gramStart"/>
      <w:r>
        <w:rPr>
          <w:rFonts w:ascii="Arial" w:eastAsia="Arial" w:hAnsi="Arial" w:cs="Arial"/>
          <w:sz w:val="24"/>
          <w:szCs w:val="24"/>
        </w:rPr>
        <w:t>tDCS</w:t>
      </w:r>
      <w:proofErr w:type="gramEnd"/>
      <w:r>
        <w:rPr>
          <w:rFonts w:ascii="Arial" w:eastAsia="Arial" w:hAnsi="Arial" w:cs="Arial"/>
          <w:sz w:val="24"/>
          <w:szCs w:val="24"/>
        </w:rPr>
        <w:t xml:space="preserve"> será definido rampa de subida e descida de 30 segundos, e estabelecida intensidade 2 mA com tempo de aplicação de 20 minutos. Para  </w:t>
      </w:r>
      <w:proofErr w:type="gramStart"/>
      <w:r>
        <w:rPr>
          <w:rFonts w:ascii="Arial" w:eastAsia="Arial" w:hAnsi="Arial" w:cs="Arial"/>
          <w:sz w:val="24"/>
          <w:szCs w:val="24"/>
        </w:rPr>
        <w:t>tACS</w:t>
      </w:r>
      <w:proofErr w:type="gramEnd"/>
      <w:r>
        <w:rPr>
          <w:rFonts w:ascii="Arial" w:eastAsia="Arial" w:hAnsi="Arial" w:cs="Arial"/>
          <w:sz w:val="24"/>
          <w:szCs w:val="24"/>
        </w:rPr>
        <w:t xml:space="preserve"> a intensidade será de 1 mA, durante 20 min.</w:t>
      </w:r>
    </w:p>
    <w:p w:rsidR="0043045F" w:rsidRDefault="0043045F" w:rsidP="002D29EF">
      <w:pPr>
        <w:pStyle w:val="normal0"/>
        <w:spacing w:after="0" w:line="360" w:lineRule="auto"/>
        <w:ind w:firstLine="720"/>
        <w:jc w:val="both"/>
        <w:rPr>
          <w:rFonts w:ascii="Arial" w:eastAsia="Arial" w:hAnsi="Arial" w:cs="Arial"/>
          <w:sz w:val="24"/>
          <w:szCs w:val="24"/>
        </w:rPr>
      </w:pPr>
      <w:r w:rsidRPr="0043045F">
        <w:rPr>
          <w:rFonts w:ascii="Arial" w:eastAsia="Arial" w:hAnsi="Arial" w:cs="Arial"/>
          <w:sz w:val="24"/>
          <w:szCs w:val="24"/>
          <w:highlight w:val="yellow"/>
        </w:rPr>
        <w:t xml:space="preserve">Toda a aplicação da eletroestimulação transcraniana será realizada por profissional devidamente treinado e habilitado para tal atuação, de acordo com o </w:t>
      </w:r>
      <w:r w:rsidRPr="0043045F">
        <w:rPr>
          <w:rFonts w:ascii="Arial" w:hAnsi="Arial" w:cs="Arial"/>
          <w:sz w:val="24"/>
          <w:highlight w:val="yellow"/>
        </w:rPr>
        <w:t xml:space="preserve">ACÓRDÃO Nº 515, de 01 de julho de 2022 </w:t>
      </w:r>
      <w:r w:rsidR="002D29EF">
        <w:rPr>
          <w:rFonts w:ascii="Arial" w:hAnsi="Arial" w:cs="Arial"/>
          <w:sz w:val="24"/>
          <w:highlight w:val="yellow"/>
        </w:rPr>
        <w:t xml:space="preserve">e </w:t>
      </w:r>
      <w:r w:rsidR="002D29EF" w:rsidRPr="002D29EF">
        <w:rPr>
          <w:rFonts w:ascii="Arial" w:hAnsi="Arial" w:cs="Arial"/>
          <w:sz w:val="24"/>
          <w:highlight w:val="yellow"/>
        </w:rPr>
        <w:t>Resolução N 554/22 do Conselho Federal de Fisioterapia e Terapia Ocupacional.</w:t>
      </w:r>
    </w:p>
    <w:p w:rsidR="00BC271B" w:rsidRDefault="0054300D">
      <w:pPr>
        <w:pStyle w:val="normal0"/>
        <w:spacing w:after="0" w:line="360" w:lineRule="auto"/>
        <w:ind w:firstLine="720"/>
        <w:jc w:val="both"/>
        <w:rPr>
          <w:rFonts w:ascii="Arial" w:eastAsia="Arial" w:hAnsi="Arial" w:cs="Arial"/>
          <w:sz w:val="24"/>
          <w:szCs w:val="24"/>
          <w:highlight w:val="white"/>
        </w:rPr>
      </w:pPr>
      <w:r>
        <w:rPr>
          <w:rFonts w:ascii="Arial" w:eastAsia="Arial" w:hAnsi="Arial" w:cs="Arial"/>
          <w:sz w:val="24"/>
          <w:szCs w:val="24"/>
        </w:rPr>
        <w:t xml:space="preserve">Em cada sessão será realizado uma avaliação pré e </w:t>
      </w:r>
      <w:r w:rsidR="00001505">
        <w:rPr>
          <w:rFonts w:ascii="Arial" w:eastAsia="Arial" w:hAnsi="Arial" w:cs="Arial"/>
          <w:sz w:val="24"/>
          <w:szCs w:val="24"/>
        </w:rPr>
        <w:t xml:space="preserve">pós-aplicação da corrente elétrica, </w:t>
      </w:r>
      <w:r>
        <w:rPr>
          <w:rFonts w:ascii="Arial" w:eastAsia="Arial" w:hAnsi="Arial" w:cs="Arial"/>
          <w:sz w:val="24"/>
          <w:szCs w:val="24"/>
        </w:rPr>
        <w:t xml:space="preserve">de funções cognitivas (Foco; Velocidade; Fadiga; Precisão; Sequenciamento; Percepção de tempo; Plasticidade; Conectividade) utilizando o equipamento </w:t>
      </w:r>
      <w:proofErr w:type="spellStart"/>
      <w:r>
        <w:rPr>
          <w:rFonts w:ascii="Arial" w:eastAsia="Arial" w:hAnsi="Arial" w:cs="Arial"/>
          <w:sz w:val="24"/>
          <w:szCs w:val="24"/>
        </w:rPr>
        <w:t>Brain</w:t>
      </w:r>
      <w:proofErr w:type="spellEnd"/>
      <w:r>
        <w:rPr>
          <w:rFonts w:ascii="Arial" w:eastAsia="Arial" w:hAnsi="Arial" w:cs="Arial"/>
          <w:sz w:val="24"/>
          <w:szCs w:val="24"/>
        </w:rPr>
        <w:t xml:space="preserve"> </w:t>
      </w:r>
      <w:proofErr w:type="spellStart"/>
      <w:r>
        <w:rPr>
          <w:rFonts w:ascii="Arial" w:eastAsia="Arial" w:hAnsi="Arial" w:cs="Arial"/>
          <w:sz w:val="24"/>
          <w:szCs w:val="24"/>
        </w:rPr>
        <w:t>Gauge</w:t>
      </w:r>
      <w:proofErr w:type="spellEnd"/>
      <w:r>
        <w:rPr>
          <w:rFonts w:ascii="Arial" w:eastAsia="Arial" w:hAnsi="Arial" w:cs="Arial"/>
          <w:sz w:val="24"/>
          <w:szCs w:val="24"/>
        </w:rPr>
        <w:t xml:space="preserve"> (Cortical </w:t>
      </w:r>
      <w:proofErr w:type="spellStart"/>
      <w:r>
        <w:rPr>
          <w:rFonts w:ascii="Arial" w:eastAsia="Arial" w:hAnsi="Arial" w:cs="Arial"/>
          <w:sz w:val="24"/>
          <w:szCs w:val="24"/>
        </w:rPr>
        <w:t>Metrics</w:t>
      </w:r>
      <w:proofErr w:type="spellEnd"/>
      <w:r>
        <w:rPr>
          <w:rFonts w:ascii="Arial" w:eastAsia="Arial" w:hAnsi="Arial" w:cs="Arial"/>
          <w:sz w:val="24"/>
          <w:szCs w:val="24"/>
        </w:rPr>
        <w:t xml:space="preserve">) acoplado a um notebook.  O participante será instruído a se posicionar sentado em frente </w:t>
      </w:r>
      <w:proofErr w:type="gramStart"/>
      <w:r>
        <w:rPr>
          <w:rFonts w:ascii="Arial" w:eastAsia="Arial" w:hAnsi="Arial" w:cs="Arial"/>
          <w:sz w:val="24"/>
          <w:szCs w:val="24"/>
        </w:rPr>
        <w:t>a</w:t>
      </w:r>
      <w:proofErr w:type="gramEnd"/>
      <w:r>
        <w:rPr>
          <w:rFonts w:ascii="Arial" w:eastAsia="Arial" w:hAnsi="Arial" w:cs="Arial"/>
          <w:sz w:val="24"/>
          <w:szCs w:val="24"/>
        </w:rPr>
        <w:t xml:space="preserve"> tela do notebook e apoiar os dedos indicador e médio do membro dominante no </w:t>
      </w:r>
      <w:proofErr w:type="spellStart"/>
      <w:r>
        <w:rPr>
          <w:rFonts w:ascii="Arial" w:eastAsia="Arial" w:hAnsi="Arial" w:cs="Arial"/>
          <w:sz w:val="24"/>
          <w:szCs w:val="24"/>
        </w:rPr>
        <w:t>Brain</w:t>
      </w:r>
      <w:proofErr w:type="spellEnd"/>
      <w:r>
        <w:rPr>
          <w:rFonts w:ascii="Arial" w:eastAsia="Arial" w:hAnsi="Arial" w:cs="Arial"/>
          <w:sz w:val="24"/>
          <w:szCs w:val="24"/>
        </w:rPr>
        <w:t xml:space="preserve"> </w:t>
      </w:r>
      <w:proofErr w:type="spellStart"/>
      <w:r>
        <w:rPr>
          <w:rFonts w:ascii="Arial" w:eastAsia="Arial" w:hAnsi="Arial" w:cs="Arial"/>
          <w:sz w:val="24"/>
          <w:szCs w:val="24"/>
        </w:rPr>
        <w:t>Gauge</w:t>
      </w:r>
      <w:proofErr w:type="spellEnd"/>
      <w:r>
        <w:rPr>
          <w:rFonts w:ascii="Arial" w:eastAsia="Arial" w:hAnsi="Arial" w:cs="Arial"/>
          <w:sz w:val="24"/>
          <w:szCs w:val="24"/>
        </w:rPr>
        <w:t xml:space="preserve"> que avaliará a função cognitiva através de um protocolo de feedback visual e tátil com vibrações coordenadas provindas no equipamento. Os procedimentos serão realizados na Clínica Escola de Fisioterapia da Universidade Federal de Juiz de Fora, em sala reservada para tais avaliações, preservando a privacidade de cada participante. A Clínica Escola de Fisioterapia da UFJF é </w:t>
      </w:r>
      <w:proofErr w:type="gramStart"/>
      <w:r>
        <w:rPr>
          <w:rFonts w:ascii="Arial" w:eastAsia="Arial" w:hAnsi="Arial" w:cs="Arial"/>
          <w:sz w:val="24"/>
          <w:szCs w:val="24"/>
        </w:rPr>
        <w:t>adequada para as avaliações ora descritas do ponto de vista sanitário</w:t>
      </w:r>
      <w:proofErr w:type="gramEnd"/>
      <w:r>
        <w:rPr>
          <w:rFonts w:ascii="Arial" w:eastAsia="Arial" w:hAnsi="Arial" w:cs="Arial"/>
          <w:sz w:val="24"/>
          <w:szCs w:val="24"/>
        </w:rPr>
        <w:t xml:space="preserve"> e de </w:t>
      </w:r>
      <w:r>
        <w:rPr>
          <w:rFonts w:ascii="Arial" w:eastAsia="Arial" w:hAnsi="Arial" w:cs="Arial"/>
          <w:sz w:val="24"/>
          <w:szCs w:val="24"/>
        </w:rPr>
        <w:lastRenderedPageBreak/>
        <w:t xml:space="preserve">biossegurança. Os equipamentos citados ao longo deste projeto estão disponíveis para reserva do Laboratório de Neuromodulação </w:t>
      </w:r>
      <w:proofErr w:type="spellStart"/>
      <w:r>
        <w:rPr>
          <w:rFonts w:ascii="Arial" w:eastAsia="Arial" w:hAnsi="Arial" w:cs="Arial"/>
          <w:sz w:val="24"/>
          <w:szCs w:val="24"/>
        </w:rPr>
        <w:t>Não-Invasiva</w:t>
      </w:r>
      <w:proofErr w:type="spellEnd"/>
      <w:r>
        <w:rPr>
          <w:rFonts w:ascii="Arial" w:eastAsia="Arial" w:hAnsi="Arial" w:cs="Arial"/>
          <w:sz w:val="24"/>
          <w:szCs w:val="24"/>
        </w:rPr>
        <w:t xml:space="preserve"> (LANN) </w:t>
      </w:r>
      <w:r>
        <w:rPr>
          <w:rFonts w:ascii="Arial" w:eastAsia="Arial" w:hAnsi="Arial" w:cs="Arial"/>
          <w:sz w:val="24"/>
          <w:szCs w:val="24"/>
          <w:highlight w:val="white"/>
        </w:rPr>
        <w:t xml:space="preserve">da Universidade Federal de Juiz de Fora, Campus Governador Valadares. Os pesquisadores estão em conformidade com a resolução 466/12. Após aprovação do Comitê de Ética em Pesquisa da UFJF, o projeto será devidamente cadastrado no Registro Brasileiro de Ensaios Clínicos (REBEC, </w:t>
      </w:r>
      <w:proofErr w:type="gramStart"/>
      <w:r>
        <w:rPr>
          <w:rFonts w:ascii="Arial" w:eastAsia="Arial" w:hAnsi="Arial" w:cs="Arial"/>
          <w:sz w:val="24"/>
          <w:szCs w:val="24"/>
          <w:highlight w:val="white"/>
        </w:rPr>
        <w:t>https</w:t>
      </w:r>
      <w:proofErr w:type="gramEnd"/>
      <w:r>
        <w:rPr>
          <w:rFonts w:ascii="Arial" w:eastAsia="Arial" w:hAnsi="Arial" w:cs="Arial"/>
          <w:sz w:val="24"/>
          <w:szCs w:val="24"/>
          <w:highlight w:val="white"/>
        </w:rPr>
        <w:t>://ensaiosclinicos.gov.br/).</w:t>
      </w:r>
    </w:p>
    <w:p w:rsidR="00BC271B" w:rsidRDefault="00BC271B">
      <w:pPr>
        <w:pStyle w:val="normal0"/>
        <w:spacing w:after="0" w:line="360" w:lineRule="auto"/>
        <w:ind w:firstLine="720"/>
        <w:jc w:val="both"/>
        <w:rPr>
          <w:rFonts w:ascii="Arial" w:eastAsia="Arial" w:hAnsi="Arial" w:cs="Arial"/>
          <w:sz w:val="24"/>
          <w:szCs w:val="24"/>
          <w:highlight w:val="white"/>
        </w:rPr>
      </w:pPr>
    </w:p>
    <w:p w:rsidR="00BC271B" w:rsidRDefault="0054300D">
      <w:pPr>
        <w:pStyle w:val="normal0"/>
        <w:pBdr>
          <w:left w:val="single" w:sz="4" w:space="4" w:color="C0C0C0"/>
          <w:bottom w:val="single" w:sz="4" w:space="1" w:color="C0C0C0"/>
        </w:pBdr>
        <w:tabs>
          <w:tab w:val="left" w:pos="360"/>
          <w:tab w:val="left" w:pos="1080"/>
        </w:tabs>
        <w:spacing w:after="0" w:line="360" w:lineRule="auto"/>
        <w:jc w:val="both"/>
        <w:rPr>
          <w:rFonts w:ascii="Arial" w:eastAsia="Arial" w:hAnsi="Arial" w:cs="Arial"/>
          <w:b/>
          <w:sz w:val="24"/>
          <w:szCs w:val="24"/>
        </w:rPr>
      </w:pPr>
      <w:r>
        <w:rPr>
          <w:rFonts w:ascii="Arial" w:eastAsia="Arial" w:hAnsi="Arial" w:cs="Arial"/>
          <w:b/>
          <w:sz w:val="24"/>
          <w:szCs w:val="24"/>
        </w:rPr>
        <w:t>Critérios de inclusão:</w:t>
      </w:r>
    </w:p>
    <w:p w:rsidR="00BC271B" w:rsidRDefault="0054300D">
      <w:pPr>
        <w:pStyle w:val="normal0"/>
        <w:spacing w:after="0" w:line="360" w:lineRule="auto"/>
        <w:jc w:val="both"/>
        <w:rPr>
          <w:rFonts w:ascii="Arial" w:eastAsia="Arial" w:hAnsi="Arial" w:cs="Arial"/>
          <w:sz w:val="24"/>
          <w:szCs w:val="24"/>
        </w:rPr>
      </w:pPr>
      <w:r>
        <w:rPr>
          <w:rFonts w:ascii="Arial" w:eastAsia="Arial" w:hAnsi="Arial" w:cs="Arial"/>
          <w:sz w:val="24"/>
          <w:szCs w:val="24"/>
        </w:rPr>
        <w:t xml:space="preserve">Adultos jovens, entre 18 e 30 anos com acuidade auditiva e sem uso de substâncias psicoativas </w:t>
      </w:r>
      <w:proofErr w:type="gramStart"/>
      <w:r>
        <w:rPr>
          <w:rFonts w:ascii="Arial" w:eastAsia="Arial" w:hAnsi="Arial" w:cs="Arial"/>
          <w:sz w:val="24"/>
          <w:szCs w:val="24"/>
        </w:rPr>
        <w:t>auto reportadas</w:t>
      </w:r>
      <w:proofErr w:type="gramEnd"/>
      <w:r>
        <w:rPr>
          <w:rFonts w:ascii="Arial" w:eastAsia="Arial" w:hAnsi="Arial" w:cs="Arial"/>
          <w:sz w:val="24"/>
          <w:szCs w:val="24"/>
        </w:rPr>
        <w:t xml:space="preserve">. </w:t>
      </w:r>
    </w:p>
    <w:p w:rsidR="00BC271B" w:rsidRDefault="00BC271B">
      <w:pPr>
        <w:pStyle w:val="normal0"/>
        <w:spacing w:after="0" w:line="360" w:lineRule="auto"/>
        <w:jc w:val="both"/>
        <w:rPr>
          <w:rFonts w:ascii="Arial" w:eastAsia="Arial" w:hAnsi="Arial" w:cs="Arial"/>
          <w:b/>
          <w:i/>
          <w:color w:val="FF0000"/>
          <w:sz w:val="24"/>
          <w:szCs w:val="24"/>
          <w:u w:val="single"/>
        </w:rPr>
      </w:pPr>
    </w:p>
    <w:p w:rsidR="00BC271B" w:rsidRDefault="0054300D">
      <w:pPr>
        <w:pStyle w:val="normal0"/>
        <w:pBdr>
          <w:left w:val="single" w:sz="4" w:space="4" w:color="C0C0C0"/>
          <w:bottom w:val="single" w:sz="4" w:space="1" w:color="C0C0C0"/>
        </w:pBdr>
        <w:tabs>
          <w:tab w:val="left" w:pos="360"/>
          <w:tab w:val="left" w:pos="1080"/>
        </w:tabs>
        <w:spacing w:after="0" w:line="360" w:lineRule="auto"/>
        <w:jc w:val="both"/>
        <w:rPr>
          <w:rFonts w:ascii="Arial" w:eastAsia="Arial" w:hAnsi="Arial" w:cs="Arial"/>
          <w:b/>
          <w:sz w:val="24"/>
          <w:szCs w:val="24"/>
        </w:rPr>
      </w:pPr>
      <w:r>
        <w:rPr>
          <w:rFonts w:ascii="Arial" w:eastAsia="Arial" w:hAnsi="Arial" w:cs="Arial"/>
          <w:b/>
          <w:sz w:val="24"/>
          <w:szCs w:val="24"/>
        </w:rPr>
        <w:t>Critérios de exclusão:</w:t>
      </w:r>
    </w:p>
    <w:p w:rsidR="00BC271B" w:rsidRDefault="0054300D">
      <w:pPr>
        <w:pStyle w:val="normal0"/>
        <w:spacing w:after="0" w:line="360" w:lineRule="auto"/>
        <w:jc w:val="both"/>
        <w:rPr>
          <w:rFonts w:ascii="Arial" w:eastAsia="Arial" w:hAnsi="Arial" w:cs="Arial"/>
          <w:b/>
          <w:i/>
          <w:color w:val="FF0000"/>
          <w:sz w:val="24"/>
          <w:szCs w:val="24"/>
          <w:u w:val="single"/>
        </w:rPr>
      </w:pPr>
      <w:r>
        <w:rPr>
          <w:rFonts w:ascii="Arial" w:eastAsia="Arial" w:hAnsi="Arial" w:cs="Arial"/>
          <w:sz w:val="24"/>
          <w:szCs w:val="24"/>
        </w:rPr>
        <w:t xml:space="preserve">Serão excluídos indivíduos com epilepsia, fazendo uso de medicação anticonvulsivante e/ou com privação de sono; com </w:t>
      </w:r>
      <w:proofErr w:type="spellStart"/>
      <w:r>
        <w:rPr>
          <w:rFonts w:ascii="Arial" w:eastAsia="Arial" w:hAnsi="Arial" w:cs="Arial"/>
          <w:sz w:val="24"/>
          <w:szCs w:val="24"/>
        </w:rPr>
        <w:t>fotossensibilidade</w:t>
      </w:r>
      <w:proofErr w:type="spellEnd"/>
      <w:r>
        <w:rPr>
          <w:rFonts w:ascii="Arial" w:eastAsia="Arial" w:hAnsi="Arial" w:cs="Arial"/>
          <w:sz w:val="24"/>
          <w:szCs w:val="24"/>
        </w:rPr>
        <w:t>; com histórico de convulsão por qualquer motivo;</w:t>
      </w:r>
      <w:proofErr w:type="gramStart"/>
      <w:r>
        <w:rPr>
          <w:rFonts w:ascii="Arial" w:eastAsia="Arial" w:hAnsi="Arial" w:cs="Arial"/>
          <w:sz w:val="24"/>
          <w:szCs w:val="24"/>
        </w:rPr>
        <w:t xml:space="preserve">  </w:t>
      </w:r>
      <w:proofErr w:type="gramEnd"/>
      <w:r>
        <w:rPr>
          <w:rFonts w:ascii="Arial" w:eastAsia="Arial" w:hAnsi="Arial" w:cs="Arial"/>
          <w:sz w:val="24"/>
          <w:szCs w:val="24"/>
        </w:rPr>
        <w:t xml:space="preserve">com materiais metálicos implantados na ou próximo à cabeça; com </w:t>
      </w:r>
      <w:proofErr w:type="spellStart"/>
      <w:r>
        <w:rPr>
          <w:rFonts w:ascii="Arial" w:eastAsia="Arial" w:hAnsi="Arial" w:cs="Arial"/>
          <w:sz w:val="24"/>
          <w:szCs w:val="24"/>
        </w:rPr>
        <w:t>marcapassos</w:t>
      </w:r>
      <w:proofErr w:type="spellEnd"/>
      <w:r>
        <w:rPr>
          <w:rFonts w:ascii="Arial" w:eastAsia="Arial" w:hAnsi="Arial" w:cs="Arial"/>
          <w:sz w:val="24"/>
          <w:szCs w:val="24"/>
        </w:rPr>
        <w:t xml:space="preserve"> ou fios (</w:t>
      </w:r>
      <w:proofErr w:type="spellStart"/>
      <w:r>
        <w:rPr>
          <w:rFonts w:ascii="Arial" w:eastAsia="Arial" w:hAnsi="Arial" w:cs="Arial"/>
          <w:sz w:val="24"/>
          <w:szCs w:val="24"/>
        </w:rPr>
        <w:t>Stents</w:t>
      </w:r>
      <w:proofErr w:type="spellEnd"/>
      <w:r>
        <w:rPr>
          <w:rFonts w:ascii="Arial" w:eastAsia="Arial" w:hAnsi="Arial" w:cs="Arial"/>
          <w:sz w:val="24"/>
          <w:szCs w:val="24"/>
        </w:rPr>
        <w:t>) cardíacos ou com outro dispositivo ativo em que a interação com o campo elétrico possa interferir no seu funcionamento; participantes com eczemas na cabeça.</w:t>
      </w:r>
    </w:p>
    <w:p w:rsidR="00BC271B" w:rsidRDefault="00BC271B">
      <w:pPr>
        <w:pStyle w:val="normal0"/>
        <w:spacing w:after="0" w:line="360" w:lineRule="auto"/>
        <w:jc w:val="both"/>
        <w:rPr>
          <w:rFonts w:ascii="Arial" w:eastAsia="Arial" w:hAnsi="Arial" w:cs="Arial"/>
          <w:sz w:val="24"/>
          <w:szCs w:val="24"/>
        </w:rPr>
      </w:pPr>
    </w:p>
    <w:p w:rsidR="00BC271B" w:rsidRDefault="0054300D">
      <w:pPr>
        <w:pStyle w:val="normal0"/>
        <w:pBdr>
          <w:left w:val="single" w:sz="4" w:space="4" w:color="C0C0C0"/>
          <w:bottom w:val="single" w:sz="4" w:space="1" w:color="C0C0C0"/>
        </w:pBdr>
        <w:tabs>
          <w:tab w:val="left" w:pos="360"/>
          <w:tab w:val="left" w:pos="1080"/>
        </w:tabs>
        <w:spacing w:after="0" w:line="360" w:lineRule="auto"/>
        <w:jc w:val="both"/>
        <w:rPr>
          <w:rFonts w:ascii="Arial" w:eastAsia="Arial" w:hAnsi="Arial" w:cs="Arial"/>
          <w:b/>
          <w:sz w:val="24"/>
          <w:szCs w:val="24"/>
        </w:rPr>
      </w:pPr>
      <w:r>
        <w:rPr>
          <w:rFonts w:ascii="Arial" w:eastAsia="Arial" w:hAnsi="Arial" w:cs="Arial"/>
          <w:b/>
          <w:sz w:val="24"/>
          <w:szCs w:val="24"/>
        </w:rPr>
        <w:t>Riscos:</w:t>
      </w:r>
    </w:p>
    <w:p w:rsidR="00BC271B" w:rsidRDefault="0054300D">
      <w:pPr>
        <w:pStyle w:val="normal0"/>
        <w:spacing w:after="0" w:line="360" w:lineRule="auto"/>
        <w:jc w:val="both"/>
        <w:rPr>
          <w:rFonts w:ascii="Arial" w:eastAsia="Arial" w:hAnsi="Arial" w:cs="Arial"/>
          <w:b/>
          <w:i/>
          <w:color w:val="FF0000"/>
          <w:sz w:val="24"/>
          <w:szCs w:val="24"/>
          <w:u w:val="single"/>
        </w:rPr>
      </w:pPr>
      <w:bookmarkStart w:id="1" w:name="_30j0zll" w:colFirst="0" w:colLast="0"/>
      <w:bookmarkEnd w:id="1"/>
      <w:r>
        <w:rPr>
          <w:rFonts w:ascii="Arial" w:eastAsia="Arial" w:hAnsi="Arial" w:cs="Arial"/>
          <w:sz w:val="24"/>
          <w:szCs w:val="24"/>
        </w:rPr>
        <w:t xml:space="preserve">Os riscos para o presente projeto são mínimos e estão relacionados aos efeitos adversos da aplicação das técnicas, sendo: formigamento e </w:t>
      </w:r>
      <w:proofErr w:type="spellStart"/>
      <w:r>
        <w:rPr>
          <w:rFonts w:ascii="Arial" w:eastAsia="Arial" w:hAnsi="Arial" w:cs="Arial"/>
          <w:sz w:val="24"/>
          <w:szCs w:val="24"/>
        </w:rPr>
        <w:t>hiperemia</w:t>
      </w:r>
      <w:proofErr w:type="spellEnd"/>
      <w:r>
        <w:rPr>
          <w:rFonts w:ascii="Arial" w:eastAsia="Arial" w:hAnsi="Arial" w:cs="Arial"/>
          <w:sz w:val="24"/>
          <w:szCs w:val="24"/>
        </w:rPr>
        <w:t xml:space="preserve"> nas áreas de aplicação da corrente elétrica, dor de cabeça. Além destes, há o risco de percepção de </w:t>
      </w:r>
      <w:proofErr w:type="spellStart"/>
      <w:r>
        <w:rPr>
          <w:rFonts w:ascii="Arial" w:eastAsia="Arial" w:hAnsi="Arial" w:cs="Arial"/>
          <w:sz w:val="24"/>
          <w:szCs w:val="24"/>
        </w:rPr>
        <w:t>fosfenos</w:t>
      </w:r>
      <w:proofErr w:type="spellEnd"/>
      <w:r>
        <w:rPr>
          <w:rFonts w:ascii="Arial" w:eastAsia="Arial" w:hAnsi="Arial" w:cs="Arial"/>
          <w:sz w:val="24"/>
          <w:szCs w:val="24"/>
        </w:rPr>
        <w:t xml:space="preserve"> (percepção visual de luzes) durante a aplicação do </w:t>
      </w:r>
      <w:proofErr w:type="gramStart"/>
      <w:r>
        <w:rPr>
          <w:rFonts w:ascii="Arial" w:eastAsia="Arial" w:hAnsi="Arial" w:cs="Arial"/>
          <w:sz w:val="24"/>
          <w:szCs w:val="24"/>
        </w:rPr>
        <w:t>tACS</w:t>
      </w:r>
      <w:proofErr w:type="gramEnd"/>
      <w:r>
        <w:rPr>
          <w:rFonts w:ascii="Arial" w:eastAsia="Arial" w:hAnsi="Arial" w:cs="Arial"/>
          <w:sz w:val="24"/>
          <w:szCs w:val="24"/>
        </w:rPr>
        <w:t xml:space="preserve">, efeito já relatado na literatura, e que cessa junto com o encerramento da aplicação da corrente. Tais riscos serão mitigados através da correta aplicação das técnicas, com terapeutas devidamente treinados para tal, bem como o uso de soro fisiológico para auxiliar na condução das correntes aplicadas.   Há o risco de constrangimento durante a </w:t>
      </w:r>
      <w:proofErr w:type="spellStart"/>
      <w:r>
        <w:rPr>
          <w:rFonts w:ascii="Arial" w:eastAsia="Arial" w:hAnsi="Arial" w:cs="Arial"/>
          <w:sz w:val="24"/>
          <w:szCs w:val="24"/>
        </w:rPr>
        <w:t>anamnese</w:t>
      </w:r>
      <w:proofErr w:type="spellEnd"/>
      <w:r>
        <w:rPr>
          <w:rFonts w:ascii="Arial" w:eastAsia="Arial" w:hAnsi="Arial" w:cs="Arial"/>
          <w:sz w:val="24"/>
          <w:szCs w:val="24"/>
        </w:rPr>
        <w:t xml:space="preserve"> e aplicação de questionários. Este risco será minimizado utilizando-se sala exclusiva, preservando-se a privacidade do participante e garantindo o armazenamento correto dos dados. </w:t>
      </w:r>
    </w:p>
    <w:p w:rsidR="00BC271B" w:rsidRDefault="00BC271B">
      <w:pPr>
        <w:pStyle w:val="normal0"/>
        <w:spacing w:after="0" w:line="360" w:lineRule="auto"/>
        <w:jc w:val="both"/>
        <w:rPr>
          <w:rFonts w:ascii="Arial" w:eastAsia="Arial" w:hAnsi="Arial" w:cs="Arial"/>
          <w:b/>
          <w:i/>
          <w:color w:val="FF0000"/>
          <w:sz w:val="24"/>
          <w:szCs w:val="24"/>
          <w:u w:val="single"/>
        </w:rPr>
      </w:pPr>
    </w:p>
    <w:p w:rsidR="00BC271B" w:rsidRDefault="0054300D">
      <w:pPr>
        <w:pStyle w:val="normal0"/>
        <w:pBdr>
          <w:left w:val="single" w:sz="4" w:space="4" w:color="C0C0C0"/>
          <w:bottom w:val="single" w:sz="4" w:space="1" w:color="C0C0C0"/>
        </w:pBdr>
        <w:tabs>
          <w:tab w:val="left" w:pos="360"/>
          <w:tab w:val="left" w:pos="1080"/>
        </w:tabs>
        <w:spacing w:after="0" w:line="360" w:lineRule="auto"/>
        <w:jc w:val="both"/>
        <w:rPr>
          <w:rFonts w:ascii="Arial" w:eastAsia="Arial" w:hAnsi="Arial" w:cs="Arial"/>
          <w:b/>
          <w:sz w:val="24"/>
          <w:szCs w:val="24"/>
        </w:rPr>
      </w:pPr>
      <w:r>
        <w:rPr>
          <w:rFonts w:ascii="Arial" w:eastAsia="Arial" w:hAnsi="Arial" w:cs="Arial"/>
          <w:b/>
          <w:sz w:val="24"/>
          <w:szCs w:val="24"/>
        </w:rPr>
        <w:lastRenderedPageBreak/>
        <w:t>Benefícios:</w:t>
      </w:r>
    </w:p>
    <w:p w:rsidR="00BC271B" w:rsidRDefault="0054300D">
      <w:pPr>
        <w:pStyle w:val="normal0"/>
        <w:spacing w:after="0" w:line="360" w:lineRule="auto"/>
        <w:jc w:val="both"/>
        <w:rPr>
          <w:rFonts w:ascii="Arial" w:eastAsia="Arial" w:hAnsi="Arial" w:cs="Arial"/>
          <w:sz w:val="24"/>
          <w:szCs w:val="24"/>
        </w:rPr>
      </w:pPr>
      <w:r>
        <w:rPr>
          <w:rFonts w:ascii="Arial" w:eastAsia="Arial" w:hAnsi="Arial" w:cs="Arial"/>
          <w:sz w:val="24"/>
          <w:szCs w:val="24"/>
        </w:rPr>
        <w:t xml:space="preserve">Este estudo tem como benefício para a ciência esclarecer qual corrente </w:t>
      </w:r>
      <w:proofErr w:type="gramStart"/>
      <w:r>
        <w:rPr>
          <w:rFonts w:ascii="Arial" w:eastAsia="Arial" w:hAnsi="Arial" w:cs="Arial"/>
          <w:sz w:val="24"/>
          <w:szCs w:val="24"/>
        </w:rPr>
        <w:t>pode ser</w:t>
      </w:r>
      <w:proofErr w:type="gramEnd"/>
      <w:r>
        <w:rPr>
          <w:rFonts w:ascii="Arial" w:eastAsia="Arial" w:hAnsi="Arial" w:cs="Arial"/>
          <w:sz w:val="24"/>
          <w:szCs w:val="24"/>
        </w:rPr>
        <w:t xml:space="preserve"> a melhor opção para alcançar objetivos em tratamentos com foco em aspectos cognitivos, dado seus resultados e aplicabilidade. </w:t>
      </w:r>
    </w:p>
    <w:p w:rsidR="00BC271B" w:rsidRDefault="0054300D">
      <w:pPr>
        <w:pStyle w:val="normal0"/>
        <w:spacing w:after="0" w:line="360" w:lineRule="auto"/>
        <w:jc w:val="both"/>
        <w:rPr>
          <w:rFonts w:ascii="Arial" w:eastAsia="Arial" w:hAnsi="Arial" w:cs="Arial"/>
          <w:sz w:val="24"/>
          <w:szCs w:val="24"/>
        </w:rPr>
      </w:pPr>
      <w:r>
        <w:rPr>
          <w:rFonts w:ascii="Arial" w:eastAsia="Arial" w:hAnsi="Arial" w:cs="Arial"/>
          <w:sz w:val="24"/>
          <w:szCs w:val="24"/>
        </w:rPr>
        <w:t xml:space="preserve">Os voluntários irão receber um relatório apresentando os resultados obtidos através da avaliação das funções cognitivas. </w:t>
      </w:r>
    </w:p>
    <w:p w:rsidR="00BC271B" w:rsidRDefault="00BC271B">
      <w:pPr>
        <w:pStyle w:val="normal0"/>
        <w:spacing w:after="0" w:line="360" w:lineRule="auto"/>
        <w:jc w:val="both"/>
        <w:rPr>
          <w:rFonts w:ascii="Arial" w:eastAsia="Arial" w:hAnsi="Arial" w:cs="Arial"/>
          <w:b/>
          <w:i/>
          <w:color w:val="FF0000"/>
          <w:sz w:val="24"/>
          <w:szCs w:val="24"/>
          <w:u w:val="single"/>
        </w:rPr>
      </w:pPr>
    </w:p>
    <w:p w:rsidR="00BC271B" w:rsidRDefault="0054300D">
      <w:pPr>
        <w:pStyle w:val="normal0"/>
        <w:pBdr>
          <w:left w:val="single" w:sz="4" w:space="4" w:color="C0C0C0"/>
          <w:bottom w:val="single" w:sz="4" w:space="1" w:color="C0C0C0"/>
        </w:pBdr>
        <w:tabs>
          <w:tab w:val="left" w:pos="360"/>
          <w:tab w:val="left" w:pos="1080"/>
        </w:tabs>
        <w:spacing w:after="0" w:line="360" w:lineRule="auto"/>
        <w:jc w:val="both"/>
        <w:rPr>
          <w:rFonts w:ascii="Arial" w:eastAsia="Arial" w:hAnsi="Arial" w:cs="Arial"/>
          <w:b/>
          <w:sz w:val="24"/>
          <w:szCs w:val="24"/>
        </w:rPr>
      </w:pPr>
      <w:r>
        <w:rPr>
          <w:rFonts w:ascii="Arial" w:eastAsia="Arial" w:hAnsi="Arial" w:cs="Arial"/>
          <w:b/>
          <w:sz w:val="24"/>
          <w:szCs w:val="24"/>
        </w:rPr>
        <w:t>Metodologia de análise de dados:</w:t>
      </w:r>
    </w:p>
    <w:p w:rsidR="00BC271B" w:rsidRDefault="0054300D">
      <w:pPr>
        <w:pStyle w:val="normal0"/>
        <w:spacing w:after="0" w:line="360" w:lineRule="auto"/>
        <w:jc w:val="both"/>
        <w:rPr>
          <w:rFonts w:ascii="Arial" w:eastAsia="Arial" w:hAnsi="Arial" w:cs="Arial"/>
          <w:sz w:val="24"/>
          <w:szCs w:val="24"/>
        </w:rPr>
      </w:pPr>
      <w:r>
        <w:rPr>
          <w:rFonts w:ascii="Arial" w:eastAsia="Arial" w:hAnsi="Arial" w:cs="Arial"/>
          <w:sz w:val="24"/>
          <w:szCs w:val="24"/>
        </w:rPr>
        <w:t xml:space="preserve">O teste de </w:t>
      </w:r>
      <w:proofErr w:type="spellStart"/>
      <w:r>
        <w:rPr>
          <w:rFonts w:ascii="Arial" w:eastAsia="Arial" w:hAnsi="Arial" w:cs="Arial"/>
          <w:sz w:val="24"/>
          <w:szCs w:val="24"/>
        </w:rPr>
        <w:t>Shapiro-Wilk</w:t>
      </w:r>
      <w:proofErr w:type="spellEnd"/>
      <w:r>
        <w:rPr>
          <w:rFonts w:ascii="Arial" w:eastAsia="Arial" w:hAnsi="Arial" w:cs="Arial"/>
          <w:sz w:val="24"/>
          <w:szCs w:val="24"/>
        </w:rPr>
        <w:t xml:space="preserve"> e o teste de </w:t>
      </w:r>
      <w:proofErr w:type="spellStart"/>
      <w:r>
        <w:rPr>
          <w:rFonts w:ascii="Arial" w:eastAsia="Arial" w:hAnsi="Arial" w:cs="Arial"/>
          <w:sz w:val="24"/>
          <w:szCs w:val="24"/>
        </w:rPr>
        <w:t>Levene</w:t>
      </w:r>
      <w:proofErr w:type="spellEnd"/>
      <w:r>
        <w:rPr>
          <w:rFonts w:ascii="Arial" w:eastAsia="Arial" w:hAnsi="Arial" w:cs="Arial"/>
          <w:sz w:val="24"/>
          <w:szCs w:val="24"/>
        </w:rPr>
        <w:t xml:space="preserve"> serão usados para testar a normalidade e a homogeneidade dos dados obtidos, respectivamente. Os dados serão avaliados “com intenção de tratar” (ou “</w:t>
      </w:r>
      <w:proofErr w:type="spellStart"/>
      <w:r>
        <w:rPr>
          <w:rFonts w:ascii="Arial" w:eastAsia="Arial" w:hAnsi="Arial" w:cs="Arial"/>
          <w:sz w:val="24"/>
          <w:szCs w:val="24"/>
        </w:rPr>
        <w:t>intention-to-treat</w:t>
      </w:r>
      <w:proofErr w:type="spellEnd"/>
      <w:r>
        <w:rPr>
          <w:rFonts w:ascii="Arial" w:eastAsia="Arial" w:hAnsi="Arial" w:cs="Arial"/>
          <w:sz w:val="24"/>
          <w:szCs w:val="24"/>
        </w:rPr>
        <w:t xml:space="preserve">”), evitando-se a análise per protocolo e incluindo todos os participantes selecionados para a pesquisa. A análise de variância será utilizada para comparação de diferenças entre grupos. O teste </w:t>
      </w:r>
      <w:proofErr w:type="spellStart"/>
      <w:r>
        <w:rPr>
          <w:rFonts w:ascii="Arial" w:eastAsia="Arial" w:hAnsi="Arial" w:cs="Arial"/>
          <w:sz w:val="24"/>
          <w:szCs w:val="24"/>
        </w:rPr>
        <w:t>post</w:t>
      </w:r>
      <w:proofErr w:type="spellEnd"/>
      <w:r>
        <w:rPr>
          <w:rFonts w:ascii="Arial" w:eastAsia="Arial" w:hAnsi="Arial" w:cs="Arial"/>
          <w:sz w:val="24"/>
          <w:szCs w:val="24"/>
        </w:rPr>
        <w:t xml:space="preserve"> </w:t>
      </w:r>
      <w:proofErr w:type="spellStart"/>
      <w:r>
        <w:rPr>
          <w:rFonts w:ascii="Arial" w:eastAsia="Arial" w:hAnsi="Arial" w:cs="Arial"/>
          <w:sz w:val="24"/>
          <w:szCs w:val="24"/>
        </w:rPr>
        <w:t>hoc</w:t>
      </w:r>
      <w:proofErr w:type="spellEnd"/>
      <w:r>
        <w:rPr>
          <w:rFonts w:ascii="Arial" w:eastAsia="Arial" w:hAnsi="Arial" w:cs="Arial"/>
          <w:sz w:val="24"/>
          <w:szCs w:val="24"/>
        </w:rPr>
        <w:t xml:space="preserve"> de </w:t>
      </w:r>
      <w:proofErr w:type="spellStart"/>
      <w:r>
        <w:rPr>
          <w:rFonts w:ascii="Arial" w:eastAsia="Arial" w:hAnsi="Arial" w:cs="Arial"/>
          <w:sz w:val="24"/>
          <w:szCs w:val="24"/>
        </w:rPr>
        <w:t>Bonferroni</w:t>
      </w:r>
      <w:proofErr w:type="spellEnd"/>
      <w:r>
        <w:rPr>
          <w:rFonts w:ascii="Arial" w:eastAsia="Arial" w:hAnsi="Arial" w:cs="Arial"/>
          <w:sz w:val="24"/>
          <w:szCs w:val="24"/>
        </w:rPr>
        <w:t xml:space="preserve"> será utilizado para analisar as medidas pareadas, evitando-se múltiplas comparações. O tamanho de efeito será calculado através do coeficiente d de Cohen e as diferenças mínimas detectáveis serão avaliadas (</w:t>
      </w:r>
      <w:proofErr w:type="spellStart"/>
      <w:r>
        <w:rPr>
          <w:rFonts w:ascii="Arial" w:eastAsia="Arial" w:hAnsi="Arial" w:cs="Arial"/>
          <w:sz w:val="24"/>
          <w:szCs w:val="24"/>
        </w:rPr>
        <w:t>minimal</w:t>
      </w:r>
      <w:proofErr w:type="spellEnd"/>
      <w:r>
        <w:rPr>
          <w:rFonts w:ascii="Arial" w:eastAsia="Arial" w:hAnsi="Arial" w:cs="Arial"/>
          <w:sz w:val="24"/>
          <w:szCs w:val="24"/>
        </w:rPr>
        <w:t xml:space="preserve"> </w:t>
      </w:r>
      <w:proofErr w:type="spellStart"/>
      <w:r>
        <w:rPr>
          <w:rFonts w:ascii="Arial" w:eastAsia="Arial" w:hAnsi="Arial" w:cs="Arial"/>
          <w:sz w:val="24"/>
          <w:szCs w:val="24"/>
        </w:rPr>
        <w:t>detectable</w:t>
      </w:r>
      <w:proofErr w:type="spellEnd"/>
      <w:r>
        <w:rPr>
          <w:rFonts w:ascii="Arial" w:eastAsia="Arial" w:hAnsi="Arial" w:cs="Arial"/>
          <w:sz w:val="24"/>
          <w:szCs w:val="24"/>
        </w:rPr>
        <w:t xml:space="preserve"> </w:t>
      </w:r>
      <w:proofErr w:type="spellStart"/>
      <w:r>
        <w:rPr>
          <w:rFonts w:ascii="Arial" w:eastAsia="Arial" w:hAnsi="Arial" w:cs="Arial"/>
          <w:sz w:val="24"/>
          <w:szCs w:val="24"/>
        </w:rPr>
        <w:t>changes</w:t>
      </w:r>
      <w:proofErr w:type="spellEnd"/>
      <w:r>
        <w:rPr>
          <w:rFonts w:ascii="Arial" w:eastAsia="Arial" w:hAnsi="Arial" w:cs="Arial"/>
          <w:sz w:val="24"/>
          <w:szCs w:val="24"/>
        </w:rPr>
        <w:t xml:space="preserve"> – MDC) para confirmação da efetividade das intervenções. O software Jamovi (</w:t>
      </w:r>
      <w:proofErr w:type="spellStart"/>
      <w:r>
        <w:rPr>
          <w:rFonts w:ascii="Arial" w:eastAsia="Arial" w:hAnsi="Arial" w:cs="Arial"/>
          <w:sz w:val="24"/>
          <w:szCs w:val="24"/>
        </w:rPr>
        <w:t>The</w:t>
      </w:r>
      <w:proofErr w:type="spellEnd"/>
      <w:r>
        <w:rPr>
          <w:rFonts w:ascii="Arial" w:eastAsia="Arial" w:hAnsi="Arial" w:cs="Arial"/>
          <w:sz w:val="24"/>
          <w:szCs w:val="24"/>
        </w:rPr>
        <w:t xml:space="preserve"> </w:t>
      </w:r>
      <w:proofErr w:type="spellStart"/>
      <w:r>
        <w:rPr>
          <w:rFonts w:ascii="Arial" w:eastAsia="Arial" w:hAnsi="Arial" w:cs="Arial"/>
          <w:sz w:val="24"/>
          <w:szCs w:val="24"/>
        </w:rPr>
        <w:t>jamovi</w:t>
      </w:r>
      <w:proofErr w:type="spellEnd"/>
      <w:r>
        <w:rPr>
          <w:rFonts w:ascii="Arial" w:eastAsia="Arial" w:hAnsi="Arial" w:cs="Arial"/>
          <w:sz w:val="24"/>
          <w:szCs w:val="24"/>
        </w:rPr>
        <w:t xml:space="preserve"> </w:t>
      </w:r>
      <w:proofErr w:type="spellStart"/>
      <w:proofErr w:type="gramStart"/>
      <w:r>
        <w:rPr>
          <w:rFonts w:ascii="Arial" w:eastAsia="Arial" w:hAnsi="Arial" w:cs="Arial"/>
          <w:sz w:val="24"/>
          <w:szCs w:val="24"/>
        </w:rPr>
        <w:t>project</w:t>
      </w:r>
      <w:proofErr w:type="spellEnd"/>
      <w:proofErr w:type="gramEnd"/>
      <w:r>
        <w:rPr>
          <w:rFonts w:ascii="Arial" w:eastAsia="Arial" w:hAnsi="Arial" w:cs="Arial"/>
          <w:sz w:val="24"/>
          <w:szCs w:val="24"/>
        </w:rPr>
        <w:t xml:space="preserve"> (2022), v. 2.3, acessado de: https://www.jamovi.org) será utilizado para todas as análises estatísticas, com nível de significância estabelecido em p&lt;0,05.</w:t>
      </w:r>
    </w:p>
    <w:p w:rsidR="00BC271B" w:rsidRDefault="00BC271B">
      <w:pPr>
        <w:pStyle w:val="normal0"/>
        <w:spacing w:after="0" w:line="360" w:lineRule="auto"/>
        <w:jc w:val="both"/>
        <w:rPr>
          <w:rFonts w:ascii="Arial" w:eastAsia="Arial" w:hAnsi="Arial" w:cs="Arial"/>
          <w:b/>
          <w:i/>
          <w:color w:val="FF0000"/>
          <w:sz w:val="24"/>
          <w:szCs w:val="24"/>
          <w:u w:val="single"/>
        </w:rPr>
      </w:pPr>
    </w:p>
    <w:p w:rsidR="00BC271B" w:rsidRDefault="00BC271B">
      <w:pPr>
        <w:pStyle w:val="normal0"/>
        <w:spacing w:after="0" w:line="360" w:lineRule="auto"/>
        <w:jc w:val="both"/>
        <w:rPr>
          <w:rFonts w:ascii="Arial" w:eastAsia="Arial" w:hAnsi="Arial" w:cs="Arial"/>
          <w:sz w:val="24"/>
          <w:szCs w:val="24"/>
        </w:rPr>
      </w:pPr>
    </w:p>
    <w:p w:rsidR="00BC271B" w:rsidRDefault="00BC271B">
      <w:pPr>
        <w:pStyle w:val="normal0"/>
        <w:spacing w:after="0" w:line="360" w:lineRule="auto"/>
        <w:jc w:val="both"/>
        <w:rPr>
          <w:rFonts w:ascii="Arial" w:eastAsia="Arial" w:hAnsi="Arial" w:cs="Arial"/>
          <w:sz w:val="24"/>
          <w:szCs w:val="24"/>
        </w:rPr>
      </w:pPr>
    </w:p>
    <w:p w:rsidR="00BC271B" w:rsidRDefault="0054300D">
      <w:pPr>
        <w:pStyle w:val="normal0"/>
        <w:pBdr>
          <w:left w:val="single" w:sz="4" w:space="4" w:color="C0C0C0"/>
          <w:bottom w:val="single" w:sz="4" w:space="1" w:color="C0C0C0"/>
        </w:pBdr>
        <w:tabs>
          <w:tab w:val="left" w:pos="360"/>
          <w:tab w:val="left" w:pos="1080"/>
        </w:tabs>
        <w:spacing w:after="0" w:line="360" w:lineRule="auto"/>
        <w:jc w:val="both"/>
        <w:rPr>
          <w:rFonts w:ascii="Arial" w:eastAsia="Arial" w:hAnsi="Arial" w:cs="Arial"/>
          <w:b/>
          <w:sz w:val="24"/>
          <w:szCs w:val="24"/>
        </w:rPr>
      </w:pPr>
      <w:r>
        <w:rPr>
          <w:rFonts w:ascii="Arial" w:eastAsia="Arial" w:hAnsi="Arial" w:cs="Arial"/>
          <w:b/>
          <w:sz w:val="24"/>
          <w:szCs w:val="24"/>
        </w:rPr>
        <w:t>Desfecho Primário:</w:t>
      </w:r>
    </w:p>
    <w:p w:rsidR="00BC271B" w:rsidRDefault="0054300D">
      <w:pPr>
        <w:pStyle w:val="normal0"/>
        <w:spacing w:after="0" w:line="360" w:lineRule="auto"/>
        <w:jc w:val="both"/>
        <w:rPr>
          <w:rFonts w:ascii="Arial" w:eastAsia="Arial" w:hAnsi="Arial" w:cs="Arial"/>
          <w:sz w:val="24"/>
          <w:szCs w:val="24"/>
        </w:rPr>
      </w:pPr>
      <w:r>
        <w:rPr>
          <w:rFonts w:ascii="Arial" w:eastAsia="Arial" w:hAnsi="Arial" w:cs="Arial"/>
          <w:sz w:val="24"/>
          <w:szCs w:val="24"/>
        </w:rPr>
        <w:t xml:space="preserve">O esperado é que haja </w:t>
      </w:r>
      <w:proofErr w:type="gramStart"/>
      <w:r>
        <w:rPr>
          <w:rFonts w:ascii="Arial" w:eastAsia="Arial" w:hAnsi="Arial" w:cs="Arial"/>
          <w:sz w:val="24"/>
          <w:szCs w:val="24"/>
        </w:rPr>
        <w:t>uma aumento</w:t>
      </w:r>
      <w:proofErr w:type="gramEnd"/>
      <w:r>
        <w:rPr>
          <w:rFonts w:ascii="Arial" w:eastAsia="Arial" w:hAnsi="Arial" w:cs="Arial"/>
          <w:sz w:val="24"/>
          <w:szCs w:val="24"/>
        </w:rPr>
        <w:t xml:space="preserve"> nos parâmetros das funções cognitivas imediatamente após a aplicação das correntes elétricas demonstrando a superioridade de uma das correntes.</w:t>
      </w:r>
    </w:p>
    <w:p w:rsidR="00BC271B" w:rsidRDefault="0054300D">
      <w:pPr>
        <w:pStyle w:val="normal0"/>
        <w:spacing w:after="0" w:line="360" w:lineRule="auto"/>
        <w:rPr>
          <w:rFonts w:ascii="Arial" w:eastAsia="Arial" w:hAnsi="Arial" w:cs="Arial"/>
          <w:b/>
          <w:i/>
          <w:color w:val="FF0000"/>
          <w:sz w:val="24"/>
          <w:szCs w:val="24"/>
          <w:u w:val="single"/>
        </w:rPr>
      </w:pPr>
      <w:r>
        <w:rPr>
          <w:rFonts w:ascii="Arial" w:eastAsia="Arial" w:hAnsi="Arial" w:cs="Arial"/>
          <w:sz w:val="24"/>
          <w:szCs w:val="24"/>
        </w:rPr>
        <w:t xml:space="preserve"> </w:t>
      </w:r>
      <w:r>
        <w:rPr>
          <w:rFonts w:ascii="Arial" w:eastAsia="Arial" w:hAnsi="Arial" w:cs="Arial"/>
          <w:b/>
          <w:sz w:val="24"/>
          <w:szCs w:val="24"/>
        </w:rPr>
        <w:t>Desfecho Secundário:</w:t>
      </w:r>
    </w:p>
    <w:p w:rsidR="00BC271B" w:rsidRDefault="0054300D">
      <w:pPr>
        <w:pStyle w:val="normal0"/>
        <w:spacing w:after="0" w:line="360" w:lineRule="auto"/>
        <w:jc w:val="both"/>
        <w:rPr>
          <w:rFonts w:ascii="Arial" w:eastAsia="Arial" w:hAnsi="Arial" w:cs="Arial"/>
          <w:sz w:val="24"/>
          <w:szCs w:val="24"/>
        </w:rPr>
      </w:pPr>
      <w:proofErr w:type="spellStart"/>
      <w:proofErr w:type="gramStart"/>
      <w:r>
        <w:rPr>
          <w:rFonts w:ascii="Arial" w:eastAsia="Arial" w:hAnsi="Arial" w:cs="Arial"/>
          <w:sz w:val="24"/>
          <w:szCs w:val="24"/>
        </w:rPr>
        <w:t>xxxx</w:t>
      </w:r>
      <w:proofErr w:type="spellEnd"/>
      <w:proofErr w:type="gramEnd"/>
    </w:p>
    <w:p w:rsidR="00BC271B" w:rsidRDefault="0054300D">
      <w:pPr>
        <w:pStyle w:val="normal0"/>
        <w:pBdr>
          <w:left w:val="single" w:sz="4" w:space="4" w:color="C0C0C0"/>
          <w:bottom w:val="single" w:sz="4" w:space="1" w:color="C0C0C0"/>
        </w:pBdr>
        <w:tabs>
          <w:tab w:val="left" w:pos="360"/>
          <w:tab w:val="left" w:pos="1080"/>
        </w:tabs>
        <w:spacing w:after="0" w:line="360" w:lineRule="auto"/>
        <w:jc w:val="both"/>
        <w:rPr>
          <w:rFonts w:ascii="Arial" w:eastAsia="Arial" w:hAnsi="Arial" w:cs="Arial"/>
          <w:b/>
          <w:sz w:val="24"/>
          <w:szCs w:val="24"/>
        </w:rPr>
      </w:pPr>
      <w:r>
        <w:rPr>
          <w:rFonts w:ascii="Arial" w:eastAsia="Arial" w:hAnsi="Arial" w:cs="Arial"/>
          <w:b/>
          <w:sz w:val="24"/>
          <w:szCs w:val="24"/>
        </w:rPr>
        <w:t>Tamanho da Amostra no Brasil:</w:t>
      </w:r>
    </w:p>
    <w:p w:rsidR="00BC271B" w:rsidRDefault="0054300D">
      <w:pPr>
        <w:pStyle w:val="normal0"/>
        <w:spacing w:after="0" w:line="360" w:lineRule="auto"/>
        <w:jc w:val="both"/>
        <w:rPr>
          <w:rFonts w:ascii="Arial" w:eastAsia="Arial" w:hAnsi="Arial" w:cs="Arial"/>
          <w:b/>
          <w:sz w:val="24"/>
          <w:szCs w:val="24"/>
        </w:rPr>
      </w:pPr>
      <w:r>
        <w:rPr>
          <w:rFonts w:ascii="Arial" w:eastAsia="Arial" w:hAnsi="Arial" w:cs="Arial"/>
          <w:sz w:val="24"/>
          <w:szCs w:val="24"/>
        </w:rPr>
        <w:t>O cálculo a priori do tamanho da amostra foi feito com base no tamanho do efeito calculado (</w:t>
      </w:r>
      <w:proofErr w:type="gramStart"/>
      <w:r>
        <w:rPr>
          <w:rFonts w:ascii="Arial" w:eastAsia="Arial" w:hAnsi="Arial" w:cs="Arial"/>
          <w:sz w:val="24"/>
          <w:szCs w:val="24"/>
        </w:rPr>
        <w:t>eta</w:t>
      </w:r>
      <w:proofErr w:type="gramEnd"/>
      <w:r>
        <w:rPr>
          <w:rFonts w:ascii="Arial" w:eastAsia="Arial" w:hAnsi="Arial" w:cs="Arial"/>
          <w:sz w:val="24"/>
          <w:szCs w:val="24"/>
        </w:rPr>
        <w:t xml:space="preserve"> quadrado parcial = 0,53) entre tDCS, tACS e </w:t>
      </w:r>
      <w:proofErr w:type="spellStart"/>
      <w:r>
        <w:rPr>
          <w:rFonts w:ascii="Arial" w:eastAsia="Arial" w:hAnsi="Arial" w:cs="Arial"/>
          <w:sz w:val="24"/>
          <w:szCs w:val="24"/>
        </w:rPr>
        <w:t>tRNS</w:t>
      </w:r>
      <w:proofErr w:type="spellEnd"/>
      <w:r>
        <w:rPr>
          <w:rFonts w:ascii="Arial" w:eastAsia="Arial" w:hAnsi="Arial" w:cs="Arial"/>
          <w:sz w:val="24"/>
          <w:szCs w:val="24"/>
        </w:rPr>
        <w:t xml:space="preserve"> para a variável taxa </w:t>
      </w:r>
      <w:r>
        <w:rPr>
          <w:rFonts w:ascii="Arial" w:eastAsia="Arial" w:hAnsi="Arial" w:cs="Arial"/>
          <w:sz w:val="24"/>
          <w:szCs w:val="24"/>
        </w:rPr>
        <w:lastRenderedPageBreak/>
        <w:t>de aprendizagem. O nível de alfa foi fixado em 5% e o poder esperado (1-β) em 0,80. A análise retornou uma amostra de 67 participantes com poder real de 0,81.</w:t>
      </w:r>
    </w:p>
    <w:p w:rsidR="00BC271B" w:rsidRDefault="00BC271B">
      <w:pPr>
        <w:pStyle w:val="normal0"/>
        <w:pBdr>
          <w:left w:val="single" w:sz="4" w:space="4" w:color="C0C0C0"/>
          <w:bottom w:val="single" w:sz="4" w:space="1" w:color="C0C0C0"/>
        </w:pBdr>
        <w:tabs>
          <w:tab w:val="left" w:pos="360"/>
          <w:tab w:val="left" w:pos="1080"/>
        </w:tabs>
        <w:spacing w:after="0" w:line="360" w:lineRule="auto"/>
        <w:jc w:val="both"/>
        <w:rPr>
          <w:rFonts w:ascii="Arial" w:eastAsia="Arial" w:hAnsi="Arial" w:cs="Arial"/>
          <w:b/>
          <w:i/>
          <w:sz w:val="24"/>
          <w:szCs w:val="24"/>
          <w:highlight w:val="yellow"/>
          <w:u w:val="single"/>
        </w:rPr>
      </w:pPr>
    </w:p>
    <w:p w:rsidR="00BC271B" w:rsidRDefault="0054300D">
      <w:pPr>
        <w:pStyle w:val="normal0"/>
        <w:pBdr>
          <w:left w:val="single" w:sz="4" w:space="4" w:color="C0C0C0"/>
          <w:bottom w:val="single" w:sz="4" w:space="1" w:color="C0C0C0"/>
        </w:pBdr>
        <w:tabs>
          <w:tab w:val="left" w:pos="360"/>
          <w:tab w:val="left" w:pos="1080"/>
        </w:tabs>
        <w:spacing w:after="0" w:line="360" w:lineRule="auto"/>
        <w:jc w:val="both"/>
        <w:rPr>
          <w:rFonts w:ascii="Arial" w:eastAsia="Arial" w:hAnsi="Arial" w:cs="Arial"/>
          <w:b/>
          <w:sz w:val="24"/>
          <w:szCs w:val="24"/>
        </w:rPr>
      </w:pPr>
      <w:r>
        <w:rPr>
          <w:rFonts w:ascii="Arial" w:eastAsia="Arial" w:hAnsi="Arial" w:cs="Arial"/>
          <w:b/>
          <w:sz w:val="24"/>
          <w:szCs w:val="24"/>
        </w:rPr>
        <w:t>Haverá uso de fontes secundárias de dados (prontuários, radiografias, dados demográficos, etc.)?</w:t>
      </w:r>
    </w:p>
    <w:p w:rsidR="00BC271B" w:rsidRDefault="0054300D">
      <w:pPr>
        <w:pStyle w:val="normal0"/>
        <w:spacing w:after="0" w:line="360" w:lineRule="auto"/>
        <w:jc w:val="center"/>
        <w:rPr>
          <w:rFonts w:ascii="Arial" w:eastAsia="Arial" w:hAnsi="Arial" w:cs="Arial"/>
          <w:sz w:val="24"/>
          <w:szCs w:val="24"/>
        </w:rPr>
      </w:pPr>
      <w:proofErr w:type="gramStart"/>
      <w:r>
        <w:rPr>
          <w:rFonts w:ascii="Arial" w:eastAsia="Arial" w:hAnsi="Arial" w:cs="Arial"/>
          <w:sz w:val="24"/>
          <w:szCs w:val="24"/>
        </w:rPr>
        <w:t xml:space="preserve">(  </w:t>
      </w:r>
      <w:proofErr w:type="gramEnd"/>
      <w:r>
        <w:rPr>
          <w:rFonts w:ascii="Arial" w:eastAsia="Arial" w:hAnsi="Arial" w:cs="Arial"/>
          <w:sz w:val="24"/>
          <w:szCs w:val="24"/>
        </w:rPr>
        <w:t>) Sim                 ( x ) Não</w:t>
      </w:r>
    </w:p>
    <w:p w:rsidR="00BC271B" w:rsidRDefault="00BC271B">
      <w:pPr>
        <w:pStyle w:val="normal0"/>
        <w:spacing w:after="0" w:line="360" w:lineRule="auto"/>
        <w:jc w:val="both"/>
        <w:rPr>
          <w:rFonts w:ascii="Arial" w:eastAsia="Arial" w:hAnsi="Arial" w:cs="Arial"/>
          <w:b/>
          <w:i/>
          <w:color w:val="FF0000"/>
          <w:sz w:val="24"/>
          <w:szCs w:val="24"/>
          <w:u w:val="single"/>
        </w:rPr>
      </w:pPr>
    </w:p>
    <w:p w:rsidR="00BC271B" w:rsidRDefault="00BC271B">
      <w:pPr>
        <w:pStyle w:val="normal0"/>
        <w:spacing w:line="360" w:lineRule="auto"/>
        <w:jc w:val="both"/>
        <w:rPr>
          <w:rFonts w:ascii="Arial" w:eastAsia="Arial" w:hAnsi="Arial" w:cs="Arial"/>
          <w:sz w:val="24"/>
          <w:szCs w:val="24"/>
        </w:rPr>
      </w:pPr>
    </w:p>
    <w:tbl>
      <w:tblPr>
        <w:tblStyle w:val="a0"/>
        <w:tblW w:w="9640"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2915"/>
        <w:gridCol w:w="2881"/>
        <w:gridCol w:w="2568"/>
        <w:gridCol w:w="1276"/>
      </w:tblGrid>
      <w:tr w:rsidR="00BC271B">
        <w:tc>
          <w:tcPr>
            <w:tcW w:w="8364" w:type="dxa"/>
            <w:gridSpan w:val="3"/>
            <w:shd w:val="clear" w:color="auto" w:fill="auto"/>
          </w:tcPr>
          <w:p w:rsidR="00BC271B" w:rsidRDefault="0054300D">
            <w:pPr>
              <w:pStyle w:val="normal0"/>
              <w:spacing w:line="360" w:lineRule="auto"/>
              <w:jc w:val="both"/>
              <w:rPr>
                <w:rFonts w:ascii="Arial" w:eastAsia="Arial" w:hAnsi="Arial" w:cs="Arial"/>
                <w:b/>
                <w:sz w:val="24"/>
                <w:szCs w:val="24"/>
              </w:rPr>
            </w:pPr>
            <w:r>
              <w:rPr>
                <w:rFonts w:ascii="Arial" w:eastAsia="Arial" w:hAnsi="Arial" w:cs="Arial"/>
                <w:b/>
                <w:sz w:val="24"/>
                <w:szCs w:val="24"/>
              </w:rPr>
              <w:t xml:space="preserve">Informe o número de indivíduos abordados pessoalmente, recrutados, ou que sofrerão algum tipo de intervenção: </w:t>
            </w:r>
          </w:p>
          <w:p w:rsidR="00BC271B" w:rsidRDefault="00BC271B">
            <w:pPr>
              <w:pStyle w:val="normal0"/>
              <w:spacing w:line="360" w:lineRule="auto"/>
              <w:jc w:val="both"/>
              <w:rPr>
                <w:rFonts w:ascii="Arial" w:eastAsia="Arial" w:hAnsi="Arial" w:cs="Arial"/>
                <w:sz w:val="24"/>
                <w:szCs w:val="24"/>
              </w:rPr>
            </w:pPr>
          </w:p>
        </w:tc>
        <w:tc>
          <w:tcPr>
            <w:tcW w:w="1276" w:type="dxa"/>
          </w:tcPr>
          <w:p w:rsidR="00BC271B" w:rsidRDefault="0054300D">
            <w:pPr>
              <w:pStyle w:val="normal0"/>
              <w:spacing w:line="360" w:lineRule="auto"/>
              <w:jc w:val="center"/>
              <w:rPr>
                <w:rFonts w:ascii="Arial" w:eastAsia="Arial" w:hAnsi="Arial" w:cs="Arial"/>
                <w:b/>
                <w:sz w:val="24"/>
                <w:szCs w:val="24"/>
              </w:rPr>
            </w:pPr>
            <w:r>
              <w:rPr>
                <w:rFonts w:ascii="Arial" w:eastAsia="Arial" w:hAnsi="Arial" w:cs="Arial"/>
                <w:b/>
                <w:sz w:val="24"/>
                <w:szCs w:val="24"/>
              </w:rPr>
              <w:t>Número: 67</w:t>
            </w:r>
          </w:p>
        </w:tc>
      </w:tr>
      <w:tr w:rsidR="00BC271B">
        <w:tc>
          <w:tcPr>
            <w:tcW w:w="9640" w:type="dxa"/>
            <w:gridSpan w:val="4"/>
          </w:tcPr>
          <w:p w:rsidR="00BC271B" w:rsidRDefault="0054300D">
            <w:pPr>
              <w:pStyle w:val="normal0"/>
              <w:spacing w:line="360" w:lineRule="auto"/>
              <w:jc w:val="center"/>
              <w:rPr>
                <w:rFonts w:ascii="Arial" w:eastAsia="Arial" w:hAnsi="Arial" w:cs="Arial"/>
                <w:b/>
                <w:sz w:val="24"/>
                <w:szCs w:val="24"/>
              </w:rPr>
            </w:pPr>
            <w:r>
              <w:rPr>
                <w:rFonts w:ascii="Arial" w:eastAsia="Arial" w:hAnsi="Arial" w:cs="Arial"/>
                <w:b/>
                <w:sz w:val="24"/>
                <w:szCs w:val="24"/>
              </w:rPr>
              <w:t>Grupos em que serão divididos os participantes da pesquisa</w:t>
            </w:r>
            <w:r>
              <w:rPr>
                <w:rFonts w:ascii="Arial" w:eastAsia="Arial" w:hAnsi="Arial" w:cs="Arial"/>
                <w:sz w:val="24"/>
                <w:szCs w:val="24"/>
              </w:rPr>
              <w:t>.</w:t>
            </w:r>
          </w:p>
        </w:tc>
      </w:tr>
      <w:tr w:rsidR="00BC271B">
        <w:tc>
          <w:tcPr>
            <w:tcW w:w="2915" w:type="dxa"/>
            <w:shd w:val="clear" w:color="auto" w:fill="auto"/>
          </w:tcPr>
          <w:p w:rsidR="00BC271B" w:rsidRDefault="0054300D">
            <w:pPr>
              <w:pStyle w:val="normal0"/>
              <w:spacing w:line="360" w:lineRule="auto"/>
              <w:jc w:val="center"/>
              <w:rPr>
                <w:rFonts w:ascii="Arial" w:eastAsia="Arial" w:hAnsi="Arial" w:cs="Arial"/>
                <w:b/>
                <w:sz w:val="24"/>
                <w:szCs w:val="24"/>
              </w:rPr>
            </w:pPr>
            <w:r>
              <w:rPr>
                <w:rFonts w:ascii="Arial" w:eastAsia="Arial" w:hAnsi="Arial" w:cs="Arial"/>
                <w:b/>
                <w:sz w:val="24"/>
                <w:szCs w:val="24"/>
              </w:rPr>
              <w:t>Grupo</w:t>
            </w:r>
          </w:p>
        </w:tc>
        <w:tc>
          <w:tcPr>
            <w:tcW w:w="2881" w:type="dxa"/>
            <w:shd w:val="clear" w:color="auto" w:fill="auto"/>
          </w:tcPr>
          <w:p w:rsidR="00BC271B" w:rsidRDefault="0054300D">
            <w:pPr>
              <w:pStyle w:val="normal0"/>
              <w:spacing w:line="360" w:lineRule="auto"/>
              <w:jc w:val="center"/>
              <w:rPr>
                <w:rFonts w:ascii="Arial" w:eastAsia="Arial" w:hAnsi="Arial" w:cs="Arial"/>
                <w:b/>
                <w:sz w:val="24"/>
                <w:szCs w:val="24"/>
              </w:rPr>
            </w:pPr>
            <w:r>
              <w:rPr>
                <w:rFonts w:ascii="Arial" w:eastAsia="Arial" w:hAnsi="Arial" w:cs="Arial"/>
                <w:b/>
                <w:sz w:val="24"/>
                <w:szCs w:val="24"/>
              </w:rPr>
              <w:t>Nº de participantes</w:t>
            </w:r>
          </w:p>
        </w:tc>
        <w:tc>
          <w:tcPr>
            <w:tcW w:w="3844" w:type="dxa"/>
            <w:gridSpan w:val="2"/>
            <w:shd w:val="clear" w:color="auto" w:fill="auto"/>
          </w:tcPr>
          <w:p w:rsidR="00BC271B" w:rsidRDefault="0054300D">
            <w:pPr>
              <w:pStyle w:val="normal0"/>
              <w:spacing w:line="360" w:lineRule="auto"/>
              <w:jc w:val="center"/>
              <w:rPr>
                <w:rFonts w:ascii="Arial" w:eastAsia="Arial" w:hAnsi="Arial" w:cs="Arial"/>
                <w:b/>
                <w:sz w:val="24"/>
                <w:szCs w:val="24"/>
              </w:rPr>
            </w:pPr>
            <w:r>
              <w:rPr>
                <w:rFonts w:ascii="Arial" w:eastAsia="Arial" w:hAnsi="Arial" w:cs="Arial"/>
                <w:b/>
                <w:sz w:val="24"/>
                <w:szCs w:val="24"/>
              </w:rPr>
              <w:t>Intervenções a serem realizadas</w:t>
            </w:r>
          </w:p>
        </w:tc>
      </w:tr>
      <w:tr w:rsidR="00BC271B">
        <w:tc>
          <w:tcPr>
            <w:tcW w:w="2915" w:type="dxa"/>
          </w:tcPr>
          <w:p w:rsidR="00BC271B" w:rsidRDefault="0054300D">
            <w:pPr>
              <w:pStyle w:val="normal0"/>
              <w:spacing w:line="360" w:lineRule="auto"/>
              <w:rPr>
                <w:rFonts w:ascii="Arial" w:eastAsia="Arial" w:hAnsi="Arial" w:cs="Arial"/>
                <w:b/>
                <w:sz w:val="24"/>
                <w:szCs w:val="24"/>
              </w:rPr>
            </w:pPr>
            <w:proofErr w:type="gramStart"/>
            <w:r>
              <w:rPr>
                <w:rFonts w:ascii="Arial" w:eastAsia="Arial" w:hAnsi="Arial" w:cs="Arial"/>
                <w:b/>
                <w:sz w:val="24"/>
                <w:szCs w:val="24"/>
              </w:rPr>
              <w:t>tDCS</w:t>
            </w:r>
            <w:proofErr w:type="gramEnd"/>
          </w:p>
        </w:tc>
        <w:tc>
          <w:tcPr>
            <w:tcW w:w="2881" w:type="dxa"/>
          </w:tcPr>
          <w:p w:rsidR="00BC271B" w:rsidRDefault="00081720">
            <w:pPr>
              <w:pStyle w:val="normal0"/>
              <w:spacing w:line="360" w:lineRule="auto"/>
              <w:rPr>
                <w:rFonts w:ascii="Arial" w:eastAsia="Arial" w:hAnsi="Arial" w:cs="Arial"/>
                <w:b/>
                <w:sz w:val="24"/>
                <w:szCs w:val="24"/>
              </w:rPr>
            </w:pPr>
            <w:r>
              <w:rPr>
                <w:rFonts w:ascii="Arial" w:eastAsia="Arial" w:hAnsi="Arial" w:cs="Arial"/>
                <w:b/>
                <w:sz w:val="24"/>
                <w:szCs w:val="24"/>
              </w:rPr>
              <w:t>3</w:t>
            </w:r>
            <w:r w:rsidR="0054300D">
              <w:rPr>
                <w:rFonts w:ascii="Arial" w:eastAsia="Arial" w:hAnsi="Arial" w:cs="Arial"/>
                <w:b/>
                <w:sz w:val="24"/>
                <w:szCs w:val="24"/>
              </w:rPr>
              <w:t>3</w:t>
            </w:r>
          </w:p>
        </w:tc>
        <w:tc>
          <w:tcPr>
            <w:tcW w:w="3844" w:type="dxa"/>
            <w:gridSpan w:val="2"/>
          </w:tcPr>
          <w:p w:rsidR="00BC271B" w:rsidRDefault="0054300D">
            <w:pPr>
              <w:pStyle w:val="normal0"/>
              <w:spacing w:line="360" w:lineRule="auto"/>
              <w:rPr>
                <w:rFonts w:ascii="Arial" w:eastAsia="Arial" w:hAnsi="Arial" w:cs="Arial"/>
                <w:sz w:val="24"/>
                <w:szCs w:val="24"/>
              </w:rPr>
            </w:pPr>
            <w:r>
              <w:rPr>
                <w:rFonts w:ascii="Arial" w:eastAsia="Arial" w:hAnsi="Arial" w:cs="Arial"/>
                <w:sz w:val="24"/>
                <w:szCs w:val="24"/>
              </w:rPr>
              <w:t xml:space="preserve">Eletroestimulação transcraniana durante 20 minutos com intensidade de </w:t>
            </w:r>
            <w:proofErr w:type="gramStart"/>
            <w:r>
              <w:rPr>
                <w:rFonts w:ascii="Arial" w:eastAsia="Arial" w:hAnsi="Arial" w:cs="Arial"/>
                <w:sz w:val="24"/>
                <w:szCs w:val="24"/>
              </w:rPr>
              <w:t>2mA</w:t>
            </w:r>
            <w:proofErr w:type="gramEnd"/>
            <w:r>
              <w:rPr>
                <w:rFonts w:ascii="Arial" w:eastAsia="Arial" w:hAnsi="Arial" w:cs="Arial"/>
                <w:sz w:val="24"/>
                <w:szCs w:val="24"/>
              </w:rPr>
              <w:t xml:space="preserve">. </w:t>
            </w:r>
          </w:p>
        </w:tc>
      </w:tr>
      <w:tr w:rsidR="00BC271B">
        <w:tc>
          <w:tcPr>
            <w:tcW w:w="2915" w:type="dxa"/>
          </w:tcPr>
          <w:p w:rsidR="00BC271B" w:rsidRDefault="0054300D">
            <w:pPr>
              <w:pStyle w:val="normal0"/>
              <w:spacing w:line="360" w:lineRule="auto"/>
              <w:rPr>
                <w:rFonts w:ascii="Arial" w:eastAsia="Arial" w:hAnsi="Arial" w:cs="Arial"/>
                <w:b/>
                <w:sz w:val="24"/>
                <w:szCs w:val="24"/>
              </w:rPr>
            </w:pPr>
            <w:proofErr w:type="gramStart"/>
            <w:r>
              <w:rPr>
                <w:rFonts w:ascii="Arial" w:eastAsia="Arial" w:hAnsi="Arial" w:cs="Arial"/>
                <w:b/>
                <w:sz w:val="24"/>
                <w:szCs w:val="24"/>
              </w:rPr>
              <w:t>tACS</w:t>
            </w:r>
            <w:proofErr w:type="gramEnd"/>
          </w:p>
        </w:tc>
        <w:tc>
          <w:tcPr>
            <w:tcW w:w="2881" w:type="dxa"/>
          </w:tcPr>
          <w:p w:rsidR="00BC271B" w:rsidRDefault="00081720" w:rsidP="00081720">
            <w:pPr>
              <w:pStyle w:val="normal0"/>
              <w:spacing w:after="200" w:line="276" w:lineRule="auto"/>
              <w:rPr>
                <w:rFonts w:ascii="Arial" w:eastAsia="Arial" w:hAnsi="Arial" w:cs="Arial"/>
                <w:b/>
                <w:sz w:val="24"/>
                <w:szCs w:val="24"/>
              </w:rPr>
            </w:pPr>
            <w:r>
              <w:rPr>
                <w:rFonts w:ascii="Arial" w:eastAsia="Arial" w:hAnsi="Arial" w:cs="Arial"/>
                <w:b/>
                <w:sz w:val="24"/>
                <w:szCs w:val="24"/>
              </w:rPr>
              <w:t>34</w:t>
            </w:r>
          </w:p>
        </w:tc>
        <w:tc>
          <w:tcPr>
            <w:tcW w:w="3844" w:type="dxa"/>
            <w:gridSpan w:val="2"/>
          </w:tcPr>
          <w:p w:rsidR="00BC271B" w:rsidRDefault="0054300D">
            <w:pPr>
              <w:pStyle w:val="normal0"/>
              <w:spacing w:line="360" w:lineRule="auto"/>
              <w:rPr>
                <w:rFonts w:ascii="Arial" w:eastAsia="Arial" w:hAnsi="Arial" w:cs="Arial"/>
                <w:b/>
                <w:sz w:val="24"/>
                <w:szCs w:val="24"/>
              </w:rPr>
            </w:pPr>
            <w:r>
              <w:rPr>
                <w:rFonts w:ascii="Arial" w:eastAsia="Arial" w:hAnsi="Arial" w:cs="Arial"/>
                <w:sz w:val="24"/>
                <w:szCs w:val="24"/>
              </w:rPr>
              <w:t xml:space="preserve">Eletroestimulação transcraniana durante 20 minutos com intensidade de </w:t>
            </w:r>
            <w:proofErr w:type="gramStart"/>
            <w:r>
              <w:rPr>
                <w:rFonts w:ascii="Arial" w:eastAsia="Arial" w:hAnsi="Arial" w:cs="Arial"/>
                <w:sz w:val="24"/>
                <w:szCs w:val="24"/>
              </w:rPr>
              <w:t>1mA</w:t>
            </w:r>
            <w:proofErr w:type="gramEnd"/>
            <w:r>
              <w:rPr>
                <w:rFonts w:ascii="Arial" w:eastAsia="Arial" w:hAnsi="Arial" w:cs="Arial"/>
                <w:sz w:val="24"/>
                <w:szCs w:val="24"/>
              </w:rPr>
              <w:t xml:space="preserve">. </w:t>
            </w:r>
          </w:p>
        </w:tc>
      </w:tr>
    </w:tbl>
    <w:p w:rsidR="00BC271B" w:rsidRDefault="00BC271B">
      <w:pPr>
        <w:pStyle w:val="normal0"/>
        <w:spacing w:after="0" w:line="360" w:lineRule="auto"/>
        <w:jc w:val="both"/>
        <w:rPr>
          <w:rFonts w:ascii="Arial" w:eastAsia="Arial" w:hAnsi="Arial" w:cs="Arial"/>
          <w:b/>
          <w:sz w:val="24"/>
          <w:szCs w:val="24"/>
        </w:rPr>
      </w:pPr>
    </w:p>
    <w:p w:rsidR="00BC271B" w:rsidRDefault="0054300D">
      <w:pPr>
        <w:pStyle w:val="normal0"/>
        <w:pBdr>
          <w:left w:val="single" w:sz="4" w:space="4" w:color="C0C0C0"/>
          <w:bottom w:val="single" w:sz="4" w:space="1" w:color="C0C0C0"/>
        </w:pBdr>
        <w:tabs>
          <w:tab w:val="left" w:pos="360"/>
          <w:tab w:val="left" w:pos="1080"/>
        </w:tabs>
        <w:spacing w:after="0" w:line="360" w:lineRule="auto"/>
        <w:jc w:val="both"/>
        <w:rPr>
          <w:rFonts w:ascii="Arial" w:eastAsia="Arial" w:hAnsi="Arial" w:cs="Arial"/>
          <w:b/>
          <w:sz w:val="24"/>
          <w:szCs w:val="24"/>
        </w:rPr>
      </w:pPr>
      <w:r>
        <w:rPr>
          <w:rFonts w:ascii="Arial" w:eastAsia="Arial" w:hAnsi="Arial" w:cs="Arial"/>
          <w:b/>
          <w:sz w:val="24"/>
          <w:szCs w:val="24"/>
        </w:rPr>
        <w:t>Cronograma de Execução:</w:t>
      </w:r>
    </w:p>
    <w:p w:rsidR="00BC271B" w:rsidRDefault="00BC271B">
      <w:pPr>
        <w:pStyle w:val="normal0"/>
        <w:spacing w:after="0" w:line="360" w:lineRule="auto"/>
        <w:jc w:val="both"/>
        <w:rPr>
          <w:rFonts w:ascii="Arial" w:eastAsia="Arial" w:hAnsi="Arial" w:cs="Arial"/>
          <w:b/>
          <w:i/>
          <w:color w:val="FF0000"/>
          <w:sz w:val="24"/>
          <w:szCs w:val="24"/>
          <w:u w:val="single"/>
        </w:rPr>
      </w:pPr>
    </w:p>
    <w:tbl>
      <w:tblPr>
        <w:tblStyle w:val="a1"/>
        <w:tblW w:w="9640"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2915"/>
        <w:gridCol w:w="2881"/>
        <w:gridCol w:w="3844"/>
      </w:tblGrid>
      <w:tr w:rsidR="00BC271B">
        <w:tc>
          <w:tcPr>
            <w:tcW w:w="2915" w:type="dxa"/>
            <w:shd w:val="clear" w:color="auto" w:fill="auto"/>
          </w:tcPr>
          <w:p w:rsidR="00BC271B" w:rsidRDefault="0054300D">
            <w:pPr>
              <w:pStyle w:val="normal0"/>
              <w:spacing w:line="360" w:lineRule="auto"/>
              <w:jc w:val="center"/>
              <w:rPr>
                <w:rFonts w:ascii="Arial" w:eastAsia="Arial" w:hAnsi="Arial" w:cs="Arial"/>
                <w:b/>
                <w:sz w:val="24"/>
                <w:szCs w:val="24"/>
              </w:rPr>
            </w:pPr>
            <w:r>
              <w:rPr>
                <w:rFonts w:ascii="Arial" w:eastAsia="Arial" w:hAnsi="Arial" w:cs="Arial"/>
                <w:b/>
                <w:sz w:val="24"/>
                <w:szCs w:val="24"/>
              </w:rPr>
              <w:t>Identificação da Etapa</w:t>
            </w:r>
          </w:p>
        </w:tc>
        <w:tc>
          <w:tcPr>
            <w:tcW w:w="2881" w:type="dxa"/>
            <w:shd w:val="clear" w:color="auto" w:fill="auto"/>
          </w:tcPr>
          <w:p w:rsidR="00BC271B" w:rsidRDefault="0054300D">
            <w:pPr>
              <w:pStyle w:val="normal0"/>
              <w:spacing w:line="360" w:lineRule="auto"/>
              <w:jc w:val="center"/>
              <w:rPr>
                <w:rFonts w:ascii="Arial" w:eastAsia="Arial" w:hAnsi="Arial" w:cs="Arial"/>
                <w:b/>
                <w:sz w:val="24"/>
                <w:szCs w:val="24"/>
              </w:rPr>
            </w:pPr>
            <w:r>
              <w:rPr>
                <w:rFonts w:ascii="Arial" w:eastAsia="Arial" w:hAnsi="Arial" w:cs="Arial"/>
                <w:b/>
                <w:sz w:val="24"/>
                <w:szCs w:val="24"/>
              </w:rPr>
              <w:t>Início (DD/MM/AAAA)</w:t>
            </w:r>
          </w:p>
        </w:tc>
        <w:tc>
          <w:tcPr>
            <w:tcW w:w="3844" w:type="dxa"/>
            <w:shd w:val="clear" w:color="auto" w:fill="auto"/>
          </w:tcPr>
          <w:p w:rsidR="00BC271B" w:rsidRDefault="0054300D">
            <w:pPr>
              <w:pStyle w:val="normal0"/>
              <w:spacing w:line="360" w:lineRule="auto"/>
              <w:jc w:val="center"/>
              <w:rPr>
                <w:rFonts w:ascii="Arial" w:eastAsia="Arial" w:hAnsi="Arial" w:cs="Arial"/>
                <w:b/>
                <w:sz w:val="24"/>
                <w:szCs w:val="24"/>
              </w:rPr>
            </w:pPr>
            <w:r>
              <w:rPr>
                <w:rFonts w:ascii="Arial" w:eastAsia="Arial" w:hAnsi="Arial" w:cs="Arial"/>
                <w:b/>
                <w:sz w:val="24"/>
                <w:szCs w:val="24"/>
              </w:rPr>
              <w:t>Término (DD/MM/AAAA)</w:t>
            </w:r>
          </w:p>
        </w:tc>
      </w:tr>
      <w:tr w:rsidR="00BC271B">
        <w:tc>
          <w:tcPr>
            <w:tcW w:w="2915" w:type="dxa"/>
          </w:tcPr>
          <w:p w:rsidR="00BC271B" w:rsidRDefault="0054300D">
            <w:pPr>
              <w:pStyle w:val="normal0"/>
              <w:spacing w:line="360" w:lineRule="auto"/>
              <w:rPr>
                <w:rFonts w:ascii="Arial" w:eastAsia="Arial" w:hAnsi="Arial" w:cs="Arial"/>
                <w:sz w:val="24"/>
                <w:szCs w:val="24"/>
              </w:rPr>
            </w:pPr>
            <w:r>
              <w:rPr>
                <w:rFonts w:ascii="Arial" w:eastAsia="Arial" w:hAnsi="Arial" w:cs="Arial"/>
                <w:sz w:val="24"/>
                <w:szCs w:val="24"/>
              </w:rPr>
              <w:t>Recrutamento dos participantes</w:t>
            </w:r>
          </w:p>
        </w:tc>
        <w:tc>
          <w:tcPr>
            <w:tcW w:w="2881" w:type="dxa"/>
          </w:tcPr>
          <w:p w:rsidR="00BC271B" w:rsidRDefault="0054300D">
            <w:pPr>
              <w:pStyle w:val="normal0"/>
              <w:spacing w:line="360" w:lineRule="auto"/>
              <w:rPr>
                <w:rFonts w:ascii="Arial" w:eastAsia="Arial" w:hAnsi="Arial" w:cs="Arial"/>
                <w:sz w:val="24"/>
                <w:szCs w:val="24"/>
              </w:rPr>
            </w:pPr>
            <w:r>
              <w:rPr>
                <w:rFonts w:ascii="Arial" w:eastAsia="Arial" w:hAnsi="Arial" w:cs="Arial"/>
                <w:sz w:val="24"/>
                <w:szCs w:val="24"/>
              </w:rPr>
              <w:t>01/07/2024</w:t>
            </w:r>
          </w:p>
        </w:tc>
        <w:tc>
          <w:tcPr>
            <w:tcW w:w="3844" w:type="dxa"/>
          </w:tcPr>
          <w:p w:rsidR="00BC271B" w:rsidRDefault="0054300D">
            <w:pPr>
              <w:pStyle w:val="normal0"/>
              <w:spacing w:line="360" w:lineRule="auto"/>
              <w:rPr>
                <w:rFonts w:ascii="Arial" w:eastAsia="Arial" w:hAnsi="Arial" w:cs="Arial"/>
                <w:sz w:val="24"/>
                <w:szCs w:val="24"/>
              </w:rPr>
            </w:pPr>
            <w:r>
              <w:rPr>
                <w:rFonts w:ascii="Arial" w:eastAsia="Arial" w:hAnsi="Arial" w:cs="Arial"/>
                <w:sz w:val="24"/>
                <w:szCs w:val="24"/>
              </w:rPr>
              <w:t>31/07/2024</w:t>
            </w:r>
          </w:p>
        </w:tc>
      </w:tr>
      <w:tr w:rsidR="00BC271B">
        <w:tc>
          <w:tcPr>
            <w:tcW w:w="2915" w:type="dxa"/>
          </w:tcPr>
          <w:p w:rsidR="00BC271B" w:rsidRDefault="0054300D">
            <w:pPr>
              <w:pStyle w:val="normal0"/>
              <w:spacing w:line="360" w:lineRule="auto"/>
              <w:rPr>
                <w:rFonts w:ascii="Arial" w:eastAsia="Arial" w:hAnsi="Arial" w:cs="Arial"/>
                <w:sz w:val="24"/>
                <w:szCs w:val="24"/>
              </w:rPr>
            </w:pPr>
            <w:r>
              <w:rPr>
                <w:rFonts w:ascii="Arial" w:eastAsia="Arial" w:hAnsi="Arial" w:cs="Arial"/>
                <w:sz w:val="24"/>
                <w:szCs w:val="24"/>
              </w:rPr>
              <w:t>Coleta de dados</w:t>
            </w:r>
          </w:p>
        </w:tc>
        <w:tc>
          <w:tcPr>
            <w:tcW w:w="2881" w:type="dxa"/>
          </w:tcPr>
          <w:p w:rsidR="00BC271B" w:rsidRDefault="0054300D">
            <w:pPr>
              <w:pStyle w:val="normal0"/>
              <w:spacing w:line="360" w:lineRule="auto"/>
              <w:rPr>
                <w:rFonts w:ascii="Arial" w:eastAsia="Arial" w:hAnsi="Arial" w:cs="Arial"/>
                <w:sz w:val="24"/>
                <w:szCs w:val="24"/>
              </w:rPr>
            </w:pPr>
            <w:r>
              <w:rPr>
                <w:rFonts w:ascii="Arial" w:eastAsia="Arial" w:hAnsi="Arial" w:cs="Arial"/>
                <w:sz w:val="24"/>
                <w:szCs w:val="24"/>
              </w:rPr>
              <w:t>01/08/2024</w:t>
            </w:r>
          </w:p>
        </w:tc>
        <w:tc>
          <w:tcPr>
            <w:tcW w:w="3844" w:type="dxa"/>
          </w:tcPr>
          <w:p w:rsidR="00BC271B" w:rsidRDefault="0054300D">
            <w:pPr>
              <w:pStyle w:val="normal0"/>
              <w:spacing w:line="360" w:lineRule="auto"/>
              <w:rPr>
                <w:rFonts w:ascii="Arial" w:eastAsia="Arial" w:hAnsi="Arial" w:cs="Arial"/>
                <w:sz w:val="24"/>
                <w:szCs w:val="24"/>
              </w:rPr>
            </w:pPr>
            <w:r>
              <w:rPr>
                <w:rFonts w:ascii="Arial" w:eastAsia="Arial" w:hAnsi="Arial" w:cs="Arial"/>
                <w:sz w:val="24"/>
                <w:szCs w:val="24"/>
              </w:rPr>
              <w:t>30/09/2024</w:t>
            </w:r>
          </w:p>
        </w:tc>
      </w:tr>
      <w:tr w:rsidR="00BC271B">
        <w:tc>
          <w:tcPr>
            <w:tcW w:w="2915" w:type="dxa"/>
          </w:tcPr>
          <w:p w:rsidR="00BC271B" w:rsidRDefault="0054300D">
            <w:pPr>
              <w:pStyle w:val="normal0"/>
              <w:spacing w:line="360" w:lineRule="auto"/>
              <w:rPr>
                <w:rFonts w:ascii="Arial" w:eastAsia="Arial" w:hAnsi="Arial" w:cs="Arial"/>
                <w:sz w:val="24"/>
                <w:szCs w:val="24"/>
              </w:rPr>
            </w:pPr>
            <w:r>
              <w:rPr>
                <w:rFonts w:ascii="Arial" w:eastAsia="Arial" w:hAnsi="Arial" w:cs="Arial"/>
                <w:sz w:val="24"/>
                <w:szCs w:val="24"/>
              </w:rPr>
              <w:t>Análise dos dados</w:t>
            </w:r>
          </w:p>
        </w:tc>
        <w:tc>
          <w:tcPr>
            <w:tcW w:w="2881" w:type="dxa"/>
          </w:tcPr>
          <w:p w:rsidR="00BC271B" w:rsidRDefault="0054300D">
            <w:pPr>
              <w:pStyle w:val="normal0"/>
              <w:spacing w:line="360" w:lineRule="auto"/>
              <w:rPr>
                <w:rFonts w:ascii="Arial" w:eastAsia="Arial" w:hAnsi="Arial" w:cs="Arial"/>
                <w:sz w:val="24"/>
                <w:szCs w:val="24"/>
              </w:rPr>
            </w:pPr>
            <w:r>
              <w:rPr>
                <w:rFonts w:ascii="Arial" w:eastAsia="Arial" w:hAnsi="Arial" w:cs="Arial"/>
                <w:sz w:val="24"/>
                <w:szCs w:val="24"/>
              </w:rPr>
              <w:t>01/10/2024</w:t>
            </w:r>
          </w:p>
        </w:tc>
        <w:tc>
          <w:tcPr>
            <w:tcW w:w="3844" w:type="dxa"/>
          </w:tcPr>
          <w:p w:rsidR="00BC271B" w:rsidRDefault="0054300D">
            <w:pPr>
              <w:pStyle w:val="normal0"/>
              <w:spacing w:line="360" w:lineRule="auto"/>
              <w:rPr>
                <w:rFonts w:ascii="Arial" w:eastAsia="Arial" w:hAnsi="Arial" w:cs="Arial"/>
                <w:sz w:val="24"/>
                <w:szCs w:val="24"/>
              </w:rPr>
            </w:pPr>
            <w:r>
              <w:rPr>
                <w:rFonts w:ascii="Arial" w:eastAsia="Arial" w:hAnsi="Arial" w:cs="Arial"/>
                <w:sz w:val="24"/>
                <w:szCs w:val="24"/>
              </w:rPr>
              <w:t>30/10/2024</w:t>
            </w:r>
          </w:p>
        </w:tc>
      </w:tr>
      <w:tr w:rsidR="00BC271B">
        <w:tc>
          <w:tcPr>
            <w:tcW w:w="2915" w:type="dxa"/>
          </w:tcPr>
          <w:p w:rsidR="00BC271B" w:rsidRDefault="0054300D">
            <w:pPr>
              <w:pStyle w:val="normal0"/>
              <w:spacing w:line="360" w:lineRule="auto"/>
              <w:rPr>
                <w:rFonts w:ascii="Arial" w:eastAsia="Arial" w:hAnsi="Arial" w:cs="Arial"/>
                <w:sz w:val="24"/>
                <w:szCs w:val="24"/>
              </w:rPr>
            </w:pPr>
            <w:r>
              <w:rPr>
                <w:rFonts w:ascii="Arial" w:eastAsia="Arial" w:hAnsi="Arial" w:cs="Arial"/>
                <w:sz w:val="24"/>
                <w:szCs w:val="24"/>
              </w:rPr>
              <w:t>Escrita do artigo</w:t>
            </w:r>
          </w:p>
        </w:tc>
        <w:tc>
          <w:tcPr>
            <w:tcW w:w="2881" w:type="dxa"/>
          </w:tcPr>
          <w:p w:rsidR="00BC271B" w:rsidRDefault="0054300D">
            <w:pPr>
              <w:pStyle w:val="normal0"/>
              <w:spacing w:line="360" w:lineRule="auto"/>
              <w:rPr>
                <w:rFonts w:ascii="Arial" w:eastAsia="Arial" w:hAnsi="Arial" w:cs="Arial"/>
                <w:sz w:val="24"/>
                <w:szCs w:val="24"/>
              </w:rPr>
            </w:pPr>
            <w:r>
              <w:rPr>
                <w:rFonts w:ascii="Arial" w:eastAsia="Arial" w:hAnsi="Arial" w:cs="Arial"/>
                <w:sz w:val="24"/>
                <w:szCs w:val="24"/>
              </w:rPr>
              <w:t>01/11/2024</w:t>
            </w:r>
          </w:p>
        </w:tc>
        <w:tc>
          <w:tcPr>
            <w:tcW w:w="3844" w:type="dxa"/>
          </w:tcPr>
          <w:p w:rsidR="00BC271B" w:rsidRDefault="0054300D">
            <w:pPr>
              <w:pStyle w:val="normal0"/>
              <w:spacing w:line="360" w:lineRule="auto"/>
              <w:rPr>
                <w:rFonts w:ascii="Arial" w:eastAsia="Arial" w:hAnsi="Arial" w:cs="Arial"/>
                <w:sz w:val="24"/>
                <w:szCs w:val="24"/>
              </w:rPr>
            </w:pPr>
            <w:r>
              <w:rPr>
                <w:rFonts w:ascii="Arial" w:eastAsia="Arial" w:hAnsi="Arial" w:cs="Arial"/>
                <w:sz w:val="24"/>
                <w:szCs w:val="24"/>
              </w:rPr>
              <w:t>31/01/2025</w:t>
            </w:r>
          </w:p>
        </w:tc>
      </w:tr>
    </w:tbl>
    <w:p w:rsidR="00BC271B" w:rsidRDefault="00BC271B">
      <w:pPr>
        <w:pStyle w:val="normal0"/>
        <w:spacing w:after="0" w:line="360" w:lineRule="auto"/>
        <w:jc w:val="both"/>
        <w:rPr>
          <w:rFonts w:ascii="Arial" w:eastAsia="Arial" w:hAnsi="Arial" w:cs="Arial"/>
          <w:b/>
          <w:sz w:val="24"/>
          <w:szCs w:val="24"/>
        </w:rPr>
      </w:pPr>
    </w:p>
    <w:p w:rsidR="00BC271B" w:rsidRDefault="0054300D">
      <w:pPr>
        <w:pStyle w:val="normal0"/>
        <w:pBdr>
          <w:left w:val="single" w:sz="4" w:space="4" w:color="C0C0C0"/>
          <w:bottom w:val="single" w:sz="4" w:space="1" w:color="C0C0C0"/>
        </w:pBdr>
        <w:tabs>
          <w:tab w:val="left" w:pos="360"/>
          <w:tab w:val="left" w:pos="1080"/>
        </w:tabs>
        <w:spacing w:after="0" w:line="360" w:lineRule="auto"/>
        <w:jc w:val="both"/>
        <w:rPr>
          <w:rFonts w:ascii="Arial" w:eastAsia="Arial" w:hAnsi="Arial" w:cs="Arial"/>
          <w:b/>
          <w:sz w:val="24"/>
          <w:szCs w:val="24"/>
        </w:rPr>
      </w:pPr>
      <w:r>
        <w:rPr>
          <w:rFonts w:ascii="Arial" w:eastAsia="Arial" w:hAnsi="Arial" w:cs="Arial"/>
          <w:b/>
          <w:sz w:val="24"/>
          <w:szCs w:val="24"/>
        </w:rPr>
        <w:t>Orçamento financeiro:</w:t>
      </w:r>
    </w:p>
    <w:p w:rsidR="00BC271B" w:rsidRDefault="00BC271B">
      <w:pPr>
        <w:pStyle w:val="normal0"/>
        <w:spacing w:after="0" w:line="360" w:lineRule="auto"/>
        <w:jc w:val="both"/>
        <w:rPr>
          <w:rFonts w:ascii="Arial" w:eastAsia="Arial" w:hAnsi="Arial" w:cs="Arial"/>
          <w:b/>
          <w:sz w:val="24"/>
          <w:szCs w:val="24"/>
        </w:rPr>
      </w:pPr>
    </w:p>
    <w:tbl>
      <w:tblPr>
        <w:tblStyle w:val="a2"/>
        <w:tblW w:w="9640"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3261"/>
        <w:gridCol w:w="2535"/>
        <w:gridCol w:w="3844"/>
      </w:tblGrid>
      <w:tr w:rsidR="00BC271B">
        <w:tc>
          <w:tcPr>
            <w:tcW w:w="3261" w:type="dxa"/>
            <w:shd w:val="clear" w:color="auto" w:fill="auto"/>
          </w:tcPr>
          <w:p w:rsidR="00BC271B" w:rsidRDefault="0054300D">
            <w:pPr>
              <w:pStyle w:val="normal0"/>
              <w:spacing w:line="360" w:lineRule="auto"/>
              <w:jc w:val="center"/>
              <w:rPr>
                <w:rFonts w:ascii="Arial" w:eastAsia="Arial" w:hAnsi="Arial" w:cs="Arial"/>
                <w:b/>
                <w:sz w:val="24"/>
                <w:szCs w:val="24"/>
              </w:rPr>
            </w:pPr>
            <w:r>
              <w:rPr>
                <w:rFonts w:ascii="Arial" w:eastAsia="Arial" w:hAnsi="Arial" w:cs="Arial"/>
                <w:b/>
                <w:sz w:val="24"/>
                <w:szCs w:val="24"/>
              </w:rPr>
              <w:t xml:space="preserve">Identificação do item </w:t>
            </w:r>
          </w:p>
        </w:tc>
        <w:tc>
          <w:tcPr>
            <w:tcW w:w="2535" w:type="dxa"/>
            <w:shd w:val="clear" w:color="auto" w:fill="auto"/>
          </w:tcPr>
          <w:p w:rsidR="00BC271B" w:rsidRDefault="0054300D">
            <w:pPr>
              <w:pStyle w:val="normal0"/>
              <w:spacing w:line="360" w:lineRule="auto"/>
              <w:jc w:val="center"/>
              <w:rPr>
                <w:rFonts w:ascii="Arial" w:eastAsia="Arial" w:hAnsi="Arial" w:cs="Arial"/>
                <w:b/>
                <w:sz w:val="24"/>
                <w:szCs w:val="24"/>
              </w:rPr>
            </w:pPr>
            <w:r>
              <w:rPr>
                <w:rFonts w:ascii="Arial" w:eastAsia="Arial" w:hAnsi="Arial" w:cs="Arial"/>
                <w:b/>
                <w:sz w:val="24"/>
                <w:szCs w:val="24"/>
              </w:rPr>
              <w:t>Quantidade</w:t>
            </w:r>
          </w:p>
        </w:tc>
        <w:tc>
          <w:tcPr>
            <w:tcW w:w="3844" w:type="dxa"/>
            <w:shd w:val="clear" w:color="auto" w:fill="auto"/>
          </w:tcPr>
          <w:p w:rsidR="00BC271B" w:rsidRDefault="0054300D">
            <w:pPr>
              <w:pStyle w:val="normal0"/>
              <w:spacing w:line="360" w:lineRule="auto"/>
              <w:jc w:val="center"/>
              <w:rPr>
                <w:rFonts w:ascii="Arial" w:eastAsia="Arial" w:hAnsi="Arial" w:cs="Arial"/>
                <w:b/>
                <w:sz w:val="24"/>
                <w:szCs w:val="24"/>
              </w:rPr>
            </w:pPr>
            <w:r>
              <w:rPr>
                <w:rFonts w:ascii="Arial" w:eastAsia="Arial" w:hAnsi="Arial" w:cs="Arial"/>
                <w:b/>
                <w:sz w:val="24"/>
                <w:szCs w:val="24"/>
              </w:rPr>
              <w:t>Valor em Reais (R$)</w:t>
            </w:r>
          </w:p>
        </w:tc>
      </w:tr>
      <w:tr w:rsidR="00BC271B">
        <w:tc>
          <w:tcPr>
            <w:tcW w:w="3261" w:type="dxa"/>
          </w:tcPr>
          <w:p w:rsidR="00BC271B" w:rsidRDefault="0054300D">
            <w:pPr>
              <w:pStyle w:val="normal0"/>
              <w:spacing w:line="360" w:lineRule="auto"/>
              <w:rPr>
                <w:rFonts w:ascii="Arial" w:eastAsia="Arial" w:hAnsi="Arial" w:cs="Arial"/>
                <w:sz w:val="24"/>
                <w:szCs w:val="24"/>
              </w:rPr>
            </w:pPr>
            <w:r>
              <w:rPr>
                <w:rFonts w:ascii="Arial" w:eastAsia="Arial" w:hAnsi="Arial" w:cs="Arial"/>
                <w:sz w:val="24"/>
                <w:szCs w:val="24"/>
              </w:rPr>
              <w:t>Impressão TCLE</w:t>
            </w:r>
          </w:p>
        </w:tc>
        <w:tc>
          <w:tcPr>
            <w:tcW w:w="2535" w:type="dxa"/>
          </w:tcPr>
          <w:p w:rsidR="00BC271B" w:rsidRDefault="0054300D">
            <w:pPr>
              <w:pStyle w:val="normal0"/>
              <w:spacing w:line="360" w:lineRule="auto"/>
              <w:jc w:val="center"/>
              <w:rPr>
                <w:rFonts w:ascii="Arial" w:eastAsia="Arial" w:hAnsi="Arial" w:cs="Arial"/>
                <w:sz w:val="24"/>
                <w:szCs w:val="24"/>
              </w:rPr>
            </w:pPr>
            <w:r>
              <w:rPr>
                <w:rFonts w:ascii="Arial" w:eastAsia="Arial" w:hAnsi="Arial" w:cs="Arial"/>
                <w:sz w:val="24"/>
                <w:szCs w:val="24"/>
              </w:rPr>
              <w:t>200</w:t>
            </w:r>
          </w:p>
        </w:tc>
        <w:tc>
          <w:tcPr>
            <w:tcW w:w="3844" w:type="dxa"/>
          </w:tcPr>
          <w:p w:rsidR="00BC271B" w:rsidRDefault="0054300D">
            <w:pPr>
              <w:pStyle w:val="normal0"/>
              <w:spacing w:line="360" w:lineRule="auto"/>
              <w:jc w:val="center"/>
              <w:rPr>
                <w:rFonts w:ascii="Arial" w:eastAsia="Arial" w:hAnsi="Arial" w:cs="Arial"/>
                <w:sz w:val="24"/>
                <w:szCs w:val="24"/>
              </w:rPr>
            </w:pPr>
            <w:r>
              <w:rPr>
                <w:rFonts w:ascii="Arial" w:eastAsia="Arial" w:hAnsi="Arial" w:cs="Arial"/>
                <w:sz w:val="24"/>
                <w:szCs w:val="24"/>
              </w:rPr>
              <w:t>100,00</w:t>
            </w:r>
          </w:p>
        </w:tc>
      </w:tr>
      <w:tr w:rsidR="00BC271B">
        <w:tc>
          <w:tcPr>
            <w:tcW w:w="3261" w:type="dxa"/>
          </w:tcPr>
          <w:p w:rsidR="00BC271B" w:rsidRDefault="0054300D">
            <w:pPr>
              <w:pStyle w:val="normal0"/>
              <w:spacing w:line="360" w:lineRule="auto"/>
              <w:rPr>
                <w:rFonts w:ascii="Arial" w:eastAsia="Arial" w:hAnsi="Arial" w:cs="Arial"/>
                <w:sz w:val="24"/>
                <w:szCs w:val="24"/>
              </w:rPr>
            </w:pPr>
            <w:r>
              <w:rPr>
                <w:rFonts w:ascii="Arial" w:eastAsia="Arial" w:hAnsi="Arial" w:cs="Arial"/>
                <w:sz w:val="24"/>
                <w:szCs w:val="24"/>
              </w:rPr>
              <w:t>Eletrodos descartáveis</w:t>
            </w:r>
          </w:p>
        </w:tc>
        <w:tc>
          <w:tcPr>
            <w:tcW w:w="2535" w:type="dxa"/>
          </w:tcPr>
          <w:p w:rsidR="00BC271B" w:rsidRDefault="0054300D">
            <w:pPr>
              <w:pStyle w:val="normal0"/>
              <w:spacing w:line="360" w:lineRule="auto"/>
              <w:jc w:val="center"/>
              <w:rPr>
                <w:rFonts w:ascii="Arial" w:eastAsia="Arial" w:hAnsi="Arial" w:cs="Arial"/>
                <w:sz w:val="24"/>
                <w:szCs w:val="24"/>
              </w:rPr>
            </w:pPr>
            <w:r>
              <w:rPr>
                <w:rFonts w:ascii="Arial" w:eastAsia="Arial" w:hAnsi="Arial" w:cs="Arial"/>
                <w:sz w:val="24"/>
                <w:szCs w:val="24"/>
              </w:rPr>
              <w:t>500</w:t>
            </w:r>
          </w:p>
        </w:tc>
        <w:tc>
          <w:tcPr>
            <w:tcW w:w="3844" w:type="dxa"/>
          </w:tcPr>
          <w:p w:rsidR="00BC271B" w:rsidRDefault="0054300D">
            <w:pPr>
              <w:pStyle w:val="normal0"/>
              <w:spacing w:line="360" w:lineRule="auto"/>
              <w:jc w:val="center"/>
              <w:rPr>
                <w:rFonts w:ascii="Arial" w:eastAsia="Arial" w:hAnsi="Arial" w:cs="Arial"/>
                <w:sz w:val="24"/>
                <w:szCs w:val="24"/>
              </w:rPr>
            </w:pPr>
            <w:r>
              <w:rPr>
                <w:rFonts w:ascii="Arial" w:eastAsia="Arial" w:hAnsi="Arial" w:cs="Arial"/>
                <w:sz w:val="24"/>
                <w:szCs w:val="24"/>
              </w:rPr>
              <w:t>300,00</w:t>
            </w:r>
          </w:p>
        </w:tc>
      </w:tr>
      <w:tr w:rsidR="00BC271B">
        <w:tc>
          <w:tcPr>
            <w:tcW w:w="3261" w:type="dxa"/>
          </w:tcPr>
          <w:p w:rsidR="00BC271B" w:rsidRDefault="0054300D">
            <w:pPr>
              <w:pStyle w:val="normal0"/>
              <w:spacing w:line="360" w:lineRule="auto"/>
              <w:rPr>
                <w:rFonts w:ascii="Arial" w:eastAsia="Arial" w:hAnsi="Arial" w:cs="Arial"/>
                <w:sz w:val="24"/>
                <w:szCs w:val="24"/>
              </w:rPr>
            </w:pPr>
            <w:r>
              <w:rPr>
                <w:rFonts w:ascii="Arial" w:eastAsia="Arial" w:hAnsi="Arial" w:cs="Arial"/>
                <w:sz w:val="24"/>
                <w:szCs w:val="24"/>
              </w:rPr>
              <w:t>Soro fisiológico</w:t>
            </w:r>
          </w:p>
        </w:tc>
        <w:tc>
          <w:tcPr>
            <w:tcW w:w="2535" w:type="dxa"/>
          </w:tcPr>
          <w:p w:rsidR="00BC271B" w:rsidRDefault="0054300D">
            <w:pPr>
              <w:pStyle w:val="normal0"/>
              <w:spacing w:line="360" w:lineRule="auto"/>
              <w:jc w:val="center"/>
              <w:rPr>
                <w:rFonts w:ascii="Arial" w:eastAsia="Arial" w:hAnsi="Arial" w:cs="Arial"/>
                <w:sz w:val="24"/>
                <w:szCs w:val="24"/>
              </w:rPr>
            </w:pPr>
            <w:proofErr w:type="gramStart"/>
            <w:r>
              <w:rPr>
                <w:rFonts w:ascii="Arial" w:eastAsia="Arial" w:hAnsi="Arial" w:cs="Arial"/>
                <w:sz w:val="24"/>
                <w:szCs w:val="24"/>
              </w:rPr>
              <w:t>5</w:t>
            </w:r>
            <w:proofErr w:type="gramEnd"/>
          </w:p>
        </w:tc>
        <w:tc>
          <w:tcPr>
            <w:tcW w:w="3844" w:type="dxa"/>
          </w:tcPr>
          <w:p w:rsidR="00BC271B" w:rsidRDefault="0054300D">
            <w:pPr>
              <w:pStyle w:val="normal0"/>
              <w:spacing w:line="360" w:lineRule="auto"/>
              <w:jc w:val="center"/>
              <w:rPr>
                <w:rFonts w:ascii="Arial" w:eastAsia="Arial" w:hAnsi="Arial" w:cs="Arial"/>
                <w:sz w:val="24"/>
                <w:szCs w:val="24"/>
              </w:rPr>
            </w:pPr>
            <w:r>
              <w:rPr>
                <w:rFonts w:ascii="Arial" w:eastAsia="Arial" w:hAnsi="Arial" w:cs="Arial"/>
                <w:sz w:val="24"/>
                <w:szCs w:val="24"/>
              </w:rPr>
              <w:t>50,00</w:t>
            </w:r>
          </w:p>
        </w:tc>
      </w:tr>
      <w:tr w:rsidR="00BC271B">
        <w:tc>
          <w:tcPr>
            <w:tcW w:w="3261" w:type="dxa"/>
          </w:tcPr>
          <w:p w:rsidR="00BC271B" w:rsidRDefault="0054300D">
            <w:pPr>
              <w:pStyle w:val="normal0"/>
              <w:spacing w:line="360" w:lineRule="auto"/>
              <w:rPr>
                <w:rFonts w:ascii="Arial" w:eastAsia="Arial" w:hAnsi="Arial" w:cs="Arial"/>
                <w:sz w:val="24"/>
                <w:szCs w:val="24"/>
              </w:rPr>
            </w:pPr>
            <w:r>
              <w:rPr>
                <w:rFonts w:ascii="Arial" w:eastAsia="Arial" w:hAnsi="Arial" w:cs="Arial"/>
                <w:sz w:val="24"/>
                <w:szCs w:val="24"/>
              </w:rPr>
              <w:t>Gaze estéril (pacote)</w:t>
            </w:r>
          </w:p>
        </w:tc>
        <w:tc>
          <w:tcPr>
            <w:tcW w:w="2535" w:type="dxa"/>
          </w:tcPr>
          <w:p w:rsidR="00BC271B" w:rsidRDefault="0054300D">
            <w:pPr>
              <w:pStyle w:val="normal0"/>
              <w:spacing w:line="360" w:lineRule="auto"/>
              <w:jc w:val="center"/>
              <w:rPr>
                <w:rFonts w:ascii="Arial" w:eastAsia="Arial" w:hAnsi="Arial" w:cs="Arial"/>
                <w:sz w:val="24"/>
                <w:szCs w:val="24"/>
              </w:rPr>
            </w:pPr>
            <w:proofErr w:type="gramStart"/>
            <w:r>
              <w:rPr>
                <w:rFonts w:ascii="Arial" w:eastAsia="Arial" w:hAnsi="Arial" w:cs="Arial"/>
                <w:sz w:val="24"/>
                <w:szCs w:val="24"/>
              </w:rPr>
              <w:t>5</w:t>
            </w:r>
            <w:proofErr w:type="gramEnd"/>
          </w:p>
        </w:tc>
        <w:tc>
          <w:tcPr>
            <w:tcW w:w="3844" w:type="dxa"/>
          </w:tcPr>
          <w:p w:rsidR="00BC271B" w:rsidRDefault="0054300D">
            <w:pPr>
              <w:pStyle w:val="normal0"/>
              <w:spacing w:line="360" w:lineRule="auto"/>
              <w:jc w:val="center"/>
              <w:rPr>
                <w:rFonts w:ascii="Arial" w:eastAsia="Arial" w:hAnsi="Arial" w:cs="Arial"/>
                <w:sz w:val="24"/>
                <w:szCs w:val="24"/>
              </w:rPr>
            </w:pPr>
            <w:r>
              <w:rPr>
                <w:rFonts w:ascii="Arial" w:eastAsia="Arial" w:hAnsi="Arial" w:cs="Arial"/>
                <w:sz w:val="24"/>
                <w:szCs w:val="24"/>
              </w:rPr>
              <w:t>50,00</w:t>
            </w:r>
          </w:p>
        </w:tc>
      </w:tr>
      <w:tr w:rsidR="00BC271B">
        <w:tc>
          <w:tcPr>
            <w:tcW w:w="5796" w:type="dxa"/>
            <w:gridSpan w:val="2"/>
          </w:tcPr>
          <w:p w:rsidR="00BC271B" w:rsidRDefault="0054300D">
            <w:pPr>
              <w:pStyle w:val="normal0"/>
              <w:spacing w:line="360" w:lineRule="auto"/>
              <w:jc w:val="center"/>
              <w:rPr>
                <w:rFonts w:ascii="Arial" w:eastAsia="Arial" w:hAnsi="Arial" w:cs="Arial"/>
                <w:sz w:val="24"/>
                <w:szCs w:val="24"/>
              </w:rPr>
            </w:pPr>
            <w:r>
              <w:rPr>
                <w:rFonts w:ascii="Arial" w:eastAsia="Arial" w:hAnsi="Arial" w:cs="Arial"/>
                <w:sz w:val="24"/>
                <w:szCs w:val="24"/>
              </w:rPr>
              <w:t>TOTAL</w:t>
            </w:r>
          </w:p>
        </w:tc>
        <w:tc>
          <w:tcPr>
            <w:tcW w:w="3844" w:type="dxa"/>
          </w:tcPr>
          <w:p w:rsidR="00BC271B" w:rsidRDefault="0054300D">
            <w:pPr>
              <w:pStyle w:val="normal0"/>
              <w:spacing w:line="360" w:lineRule="auto"/>
              <w:jc w:val="center"/>
              <w:rPr>
                <w:rFonts w:ascii="Arial" w:eastAsia="Arial" w:hAnsi="Arial" w:cs="Arial"/>
                <w:sz w:val="24"/>
                <w:szCs w:val="24"/>
              </w:rPr>
            </w:pPr>
            <w:r>
              <w:rPr>
                <w:rFonts w:ascii="Arial" w:eastAsia="Arial" w:hAnsi="Arial" w:cs="Arial"/>
                <w:sz w:val="24"/>
                <w:szCs w:val="24"/>
              </w:rPr>
              <w:t>500,00</w:t>
            </w:r>
          </w:p>
        </w:tc>
      </w:tr>
    </w:tbl>
    <w:p w:rsidR="00BC271B" w:rsidRDefault="00BC271B">
      <w:pPr>
        <w:pStyle w:val="normal0"/>
        <w:spacing w:after="0" w:line="360" w:lineRule="auto"/>
        <w:rPr>
          <w:rFonts w:ascii="Arial" w:eastAsia="Arial" w:hAnsi="Arial" w:cs="Arial"/>
          <w:sz w:val="24"/>
          <w:szCs w:val="24"/>
        </w:rPr>
      </w:pPr>
    </w:p>
    <w:p w:rsidR="00BC271B" w:rsidRDefault="0054300D">
      <w:pPr>
        <w:pStyle w:val="normal0"/>
        <w:pBdr>
          <w:left w:val="single" w:sz="4" w:space="4" w:color="C0C0C0"/>
          <w:bottom w:val="single" w:sz="4" w:space="1" w:color="C0C0C0"/>
        </w:pBdr>
        <w:tabs>
          <w:tab w:val="left" w:pos="360"/>
          <w:tab w:val="left" w:pos="1080"/>
        </w:tabs>
        <w:spacing w:after="0" w:line="360" w:lineRule="auto"/>
        <w:jc w:val="both"/>
        <w:rPr>
          <w:rFonts w:ascii="Arial" w:eastAsia="Arial" w:hAnsi="Arial" w:cs="Arial"/>
          <w:b/>
          <w:sz w:val="24"/>
          <w:szCs w:val="24"/>
        </w:rPr>
      </w:pPr>
      <w:r>
        <w:rPr>
          <w:rFonts w:ascii="Arial" w:eastAsia="Arial" w:hAnsi="Arial" w:cs="Arial"/>
          <w:b/>
          <w:sz w:val="24"/>
          <w:szCs w:val="24"/>
        </w:rPr>
        <w:t>Financiamento:</w:t>
      </w:r>
    </w:p>
    <w:p w:rsidR="00BC271B" w:rsidRDefault="0054300D">
      <w:pPr>
        <w:pStyle w:val="normal0"/>
        <w:spacing w:after="0" w:line="360" w:lineRule="auto"/>
        <w:jc w:val="both"/>
        <w:rPr>
          <w:rFonts w:ascii="Arial" w:eastAsia="Arial" w:hAnsi="Arial" w:cs="Arial"/>
          <w:b/>
          <w:i/>
          <w:color w:val="FF0000"/>
          <w:sz w:val="24"/>
          <w:szCs w:val="24"/>
          <w:u w:val="single"/>
        </w:rPr>
      </w:pPr>
      <w:r>
        <w:rPr>
          <w:rFonts w:ascii="Arial" w:eastAsia="Arial" w:hAnsi="Arial" w:cs="Arial"/>
          <w:sz w:val="24"/>
          <w:szCs w:val="24"/>
        </w:rPr>
        <w:t>Financiamento próprio</w:t>
      </w:r>
    </w:p>
    <w:p w:rsidR="00BC271B" w:rsidRDefault="00BC271B">
      <w:pPr>
        <w:pStyle w:val="normal0"/>
        <w:spacing w:after="0" w:line="360" w:lineRule="auto"/>
        <w:jc w:val="both"/>
        <w:rPr>
          <w:rFonts w:ascii="Arial" w:eastAsia="Arial" w:hAnsi="Arial" w:cs="Arial"/>
          <w:b/>
          <w:sz w:val="24"/>
          <w:szCs w:val="24"/>
        </w:rPr>
      </w:pPr>
    </w:p>
    <w:p w:rsidR="00BC271B" w:rsidRDefault="00BC271B">
      <w:pPr>
        <w:pStyle w:val="normal0"/>
        <w:spacing w:after="0" w:line="360" w:lineRule="auto"/>
        <w:rPr>
          <w:rFonts w:ascii="Arial" w:eastAsia="Arial" w:hAnsi="Arial" w:cs="Arial"/>
          <w:sz w:val="24"/>
          <w:szCs w:val="24"/>
        </w:rPr>
      </w:pPr>
    </w:p>
    <w:p w:rsidR="00BC271B" w:rsidRDefault="0054300D">
      <w:pPr>
        <w:pStyle w:val="normal0"/>
        <w:pBdr>
          <w:left w:val="single" w:sz="4" w:space="4" w:color="C0C0C0"/>
          <w:bottom w:val="single" w:sz="4" w:space="1" w:color="C0C0C0"/>
        </w:pBdr>
        <w:tabs>
          <w:tab w:val="left" w:pos="360"/>
          <w:tab w:val="left" w:pos="1080"/>
        </w:tabs>
        <w:spacing w:after="0" w:line="360" w:lineRule="auto"/>
        <w:jc w:val="both"/>
        <w:rPr>
          <w:rFonts w:ascii="Arial" w:eastAsia="Arial" w:hAnsi="Arial" w:cs="Arial"/>
          <w:b/>
          <w:sz w:val="24"/>
          <w:szCs w:val="24"/>
        </w:rPr>
      </w:pPr>
      <w:r>
        <w:rPr>
          <w:rFonts w:ascii="Arial" w:eastAsia="Arial" w:hAnsi="Arial" w:cs="Arial"/>
          <w:b/>
          <w:sz w:val="24"/>
          <w:szCs w:val="24"/>
        </w:rPr>
        <w:t>Propõe dispensa do TCLE:</w:t>
      </w:r>
    </w:p>
    <w:p w:rsidR="00BC271B" w:rsidRDefault="0054300D">
      <w:pPr>
        <w:pStyle w:val="normal0"/>
        <w:spacing w:after="0" w:line="360" w:lineRule="auto"/>
        <w:jc w:val="center"/>
        <w:rPr>
          <w:rFonts w:ascii="Arial" w:eastAsia="Arial" w:hAnsi="Arial" w:cs="Arial"/>
          <w:sz w:val="24"/>
          <w:szCs w:val="24"/>
        </w:rPr>
      </w:pPr>
      <w:proofErr w:type="gramStart"/>
      <w:r>
        <w:rPr>
          <w:rFonts w:ascii="Arial" w:eastAsia="Arial" w:hAnsi="Arial" w:cs="Arial"/>
          <w:sz w:val="24"/>
          <w:szCs w:val="24"/>
        </w:rPr>
        <w:t xml:space="preserve">(  </w:t>
      </w:r>
      <w:proofErr w:type="gramEnd"/>
      <w:r>
        <w:rPr>
          <w:rFonts w:ascii="Arial" w:eastAsia="Arial" w:hAnsi="Arial" w:cs="Arial"/>
          <w:sz w:val="24"/>
          <w:szCs w:val="24"/>
        </w:rPr>
        <w:t>) Sim                 (x) Não</w:t>
      </w:r>
    </w:p>
    <w:p w:rsidR="00BC271B" w:rsidRDefault="00BC271B">
      <w:pPr>
        <w:pStyle w:val="normal0"/>
        <w:spacing w:after="0" w:line="360" w:lineRule="auto"/>
        <w:jc w:val="both"/>
        <w:rPr>
          <w:rFonts w:ascii="Arial" w:eastAsia="Arial" w:hAnsi="Arial" w:cs="Arial"/>
          <w:sz w:val="24"/>
          <w:szCs w:val="24"/>
        </w:rPr>
      </w:pPr>
    </w:p>
    <w:p w:rsidR="00BC271B" w:rsidRDefault="00BC271B">
      <w:pPr>
        <w:pStyle w:val="normal0"/>
        <w:spacing w:after="0" w:line="360" w:lineRule="auto"/>
        <w:rPr>
          <w:rFonts w:ascii="Arial" w:eastAsia="Arial" w:hAnsi="Arial" w:cs="Arial"/>
          <w:sz w:val="24"/>
          <w:szCs w:val="24"/>
        </w:rPr>
      </w:pPr>
    </w:p>
    <w:p w:rsidR="00BC271B" w:rsidRDefault="0054300D">
      <w:pPr>
        <w:pStyle w:val="normal0"/>
        <w:pBdr>
          <w:left w:val="single" w:sz="4" w:space="4" w:color="C0C0C0"/>
          <w:bottom w:val="single" w:sz="4" w:space="1" w:color="C0C0C0"/>
        </w:pBdr>
        <w:tabs>
          <w:tab w:val="left" w:pos="360"/>
          <w:tab w:val="left" w:pos="1080"/>
        </w:tabs>
        <w:spacing w:after="0" w:line="360" w:lineRule="auto"/>
        <w:jc w:val="both"/>
        <w:rPr>
          <w:rFonts w:ascii="Arial" w:eastAsia="Arial" w:hAnsi="Arial" w:cs="Arial"/>
          <w:b/>
          <w:sz w:val="24"/>
          <w:szCs w:val="24"/>
        </w:rPr>
      </w:pPr>
      <w:r>
        <w:rPr>
          <w:rFonts w:ascii="Arial" w:eastAsia="Arial" w:hAnsi="Arial" w:cs="Arial"/>
          <w:b/>
          <w:sz w:val="24"/>
          <w:szCs w:val="24"/>
        </w:rPr>
        <w:t>Haverá retenção de amostras para armazenamento em biobanco/biorrepositório?</w:t>
      </w:r>
    </w:p>
    <w:p w:rsidR="00BC271B" w:rsidRDefault="0054300D">
      <w:pPr>
        <w:pStyle w:val="normal0"/>
        <w:spacing w:after="0" w:line="360" w:lineRule="auto"/>
        <w:jc w:val="center"/>
        <w:rPr>
          <w:rFonts w:ascii="Arial" w:eastAsia="Arial" w:hAnsi="Arial" w:cs="Arial"/>
          <w:sz w:val="24"/>
          <w:szCs w:val="24"/>
        </w:rPr>
      </w:pPr>
      <w:proofErr w:type="gramStart"/>
      <w:r>
        <w:rPr>
          <w:rFonts w:ascii="Arial" w:eastAsia="Arial" w:hAnsi="Arial" w:cs="Arial"/>
          <w:sz w:val="24"/>
          <w:szCs w:val="24"/>
        </w:rPr>
        <w:t xml:space="preserve">(  </w:t>
      </w:r>
      <w:proofErr w:type="gramEnd"/>
      <w:r>
        <w:rPr>
          <w:rFonts w:ascii="Arial" w:eastAsia="Arial" w:hAnsi="Arial" w:cs="Arial"/>
          <w:sz w:val="24"/>
          <w:szCs w:val="24"/>
        </w:rPr>
        <w:t>) Sim                 ( x ) Não</w:t>
      </w:r>
    </w:p>
    <w:p w:rsidR="00BC271B" w:rsidRDefault="00BC271B">
      <w:pPr>
        <w:pStyle w:val="normal0"/>
        <w:spacing w:after="0" w:line="360" w:lineRule="auto"/>
        <w:rPr>
          <w:rFonts w:ascii="Arial" w:eastAsia="Arial" w:hAnsi="Arial" w:cs="Arial"/>
          <w:sz w:val="24"/>
          <w:szCs w:val="24"/>
        </w:rPr>
      </w:pPr>
    </w:p>
    <w:p w:rsidR="00BC271B" w:rsidRDefault="00BC271B">
      <w:pPr>
        <w:pStyle w:val="normal0"/>
        <w:spacing w:after="0" w:line="360" w:lineRule="auto"/>
        <w:rPr>
          <w:rFonts w:ascii="Arial" w:eastAsia="Arial" w:hAnsi="Arial" w:cs="Arial"/>
          <w:sz w:val="24"/>
          <w:szCs w:val="24"/>
        </w:rPr>
      </w:pPr>
    </w:p>
    <w:p w:rsidR="00BC271B" w:rsidRDefault="0054300D">
      <w:pPr>
        <w:pStyle w:val="normal0"/>
        <w:pBdr>
          <w:left w:val="single" w:sz="4" w:space="4" w:color="C0C0C0"/>
          <w:bottom w:val="single" w:sz="4" w:space="1" w:color="C0C0C0"/>
        </w:pBdr>
        <w:tabs>
          <w:tab w:val="left" w:pos="360"/>
          <w:tab w:val="left" w:pos="1080"/>
        </w:tabs>
        <w:spacing w:after="0" w:line="360" w:lineRule="auto"/>
        <w:jc w:val="both"/>
        <w:rPr>
          <w:rFonts w:ascii="Arial" w:eastAsia="Arial" w:hAnsi="Arial" w:cs="Arial"/>
          <w:b/>
          <w:sz w:val="24"/>
          <w:szCs w:val="24"/>
        </w:rPr>
      </w:pPr>
      <w:r>
        <w:rPr>
          <w:rFonts w:ascii="Arial" w:eastAsia="Arial" w:hAnsi="Arial" w:cs="Arial"/>
          <w:b/>
          <w:sz w:val="24"/>
          <w:szCs w:val="24"/>
        </w:rPr>
        <w:t>Referências:</w:t>
      </w:r>
    </w:p>
    <w:p w:rsidR="00BC271B" w:rsidRPr="0043045F" w:rsidRDefault="0054300D">
      <w:pPr>
        <w:pStyle w:val="normal0"/>
        <w:tabs>
          <w:tab w:val="center" w:pos="4252"/>
          <w:tab w:val="right" w:pos="8504"/>
        </w:tabs>
        <w:spacing w:before="240" w:after="240" w:line="360" w:lineRule="auto"/>
        <w:jc w:val="both"/>
        <w:rPr>
          <w:rFonts w:ascii="Arial" w:eastAsia="Arial" w:hAnsi="Arial" w:cs="Arial"/>
          <w:sz w:val="24"/>
          <w:szCs w:val="24"/>
          <w:lang w:val="en-US"/>
        </w:rPr>
      </w:pPr>
      <w:r w:rsidRPr="0043045F">
        <w:rPr>
          <w:rFonts w:ascii="Arial" w:eastAsia="Arial" w:hAnsi="Arial" w:cs="Arial"/>
          <w:sz w:val="24"/>
          <w:szCs w:val="24"/>
          <w:lang w:val="en-US"/>
        </w:rPr>
        <w:t xml:space="preserve">AMOUZADEH, F.; SHEIKH, M. Impact of </w:t>
      </w:r>
      <w:proofErr w:type="spellStart"/>
      <w:r w:rsidRPr="0043045F">
        <w:rPr>
          <w:rFonts w:ascii="Arial" w:eastAsia="Arial" w:hAnsi="Arial" w:cs="Arial"/>
          <w:sz w:val="24"/>
          <w:szCs w:val="24"/>
          <w:lang w:val="en-US"/>
        </w:rPr>
        <w:t>transcranial</w:t>
      </w:r>
      <w:proofErr w:type="spellEnd"/>
      <w:r w:rsidRPr="0043045F">
        <w:rPr>
          <w:rFonts w:ascii="Arial" w:eastAsia="Arial" w:hAnsi="Arial" w:cs="Arial"/>
          <w:sz w:val="24"/>
          <w:szCs w:val="24"/>
          <w:lang w:val="en-US"/>
        </w:rPr>
        <w:t xml:space="preserve"> alternating current stimulation on working memory and selective attention in athletes with attention deficit hyperactivity disorder: randomized controlled trial. </w:t>
      </w:r>
      <w:proofErr w:type="spellStart"/>
      <w:proofErr w:type="gramStart"/>
      <w:r w:rsidRPr="0043045F">
        <w:rPr>
          <w:rFonts w:ascii="Arial" w:eastAsia="Arial" w:hAnsi="Arial" w:cs="Arial"/>
          <w:b/>
          <w:sz w:val="24"/>
          <w:szCs w:val="24"/>
          <w:lang w:val="en-US"/>
        </w:rPr>
        <w:t>Neuroreport</w:t>
      </w:r>
      <w:proofErr w:type="spellEnd"/>
      <w:r w:rsidRPr="0043045F">
        <w:rPr>
          <w:rFonts w:ascii="Arial" w:eastAsia="Arial" w:hAnsi="Arial" w:cs="Arial"/>
          <w:sz w:val="24"/>
          <w:szCs w:val="24"/>
          <w:lang w:val="en-US"/>
        </w:rPr>
        <w:t xml:space="preserve">, v. 33, n. 17, p. 756–762, 14 </w:t>
      </w:r>
      <w:proofErr w:type="spellStart"/>
      <w:r w:rsidRPr="0043045F">
        <w:rPr>
          <w:rFonts w:ascii="Arial" w:eastAsia="Arial" w:hAnsi="Arial" w:cs="Arial"/>
          <w:sz w:val="24"/>
          <w:szCs w:val="24"/>
          <w:lang w:val="en-US"/>
        </w:rPr>
        <w:t>dez</w:t>
      </w:r>
      <w:proofErr w:type="spellEnd"/>
      <w:r w:rsidRPr="0043045F">
        <w:rPr>
          <w:rFonts w:ascii="Arial" w:eastAsia="Arial" w:hAnsi="Arial" w:cs="Arial"/>
          <w:sz w:val="24"/>
          <w:szCs w:val="24"/>
          <w:lang w:val="en-US"/>
        </w:rPr>
        <w:t>.</w:t>
      </w:r>
      <w:proofErr w:type="gramEnd"/>
      <w:r w:rsidRPr="0043045F">
        <w:rPr>
          <w:rFonts w:ascii="Arial" w:eastAsia="Arial" w:hAnsi="Arial" w:cs="Arial"/>
          <w:sz w:val="24"/>
          <w:szCs w:val="24"/>
          <w:lang w:val="en-US"/>
        </w:rPr>
        <w:t xml:space="preserve"> 2022.</w:t>
      </w:r>
    </w:p>
    <w:p w:rsidR="00BC271B" w:rsidRDefault="0054300D">
      <w:pPr>
        <w:pStyle w:val="normal0"/>
        <w:tabs>
          <w:tab w:val="center" w:pos="4252"/>
          <w:tab w:val="right" w:pos="8504"/>
        </w:tabs>
        <w:spacing w:before="240" w:after="240" w:line="360" w:lineRule="auto"/>
        <w:jc w:val="both"/>
        <w:rPr>
          <w:rFonts w:ascii="Arial" w:eastAsia="Arial" w:hAnsi="Arial" w:cs="Arial"/>
          <w:sz w:val="24"/>
          <w:szCs w:val="24"/>
        </w:rPr>
      </w:pPr>
      <w:r w:rsidRPr="0043045F">
        <w:rPr>
          <w:rFonts w:ascii="Arial" w:eastAsia="Arial" w:hAnsi="Arial" w:cs="Arial"/>
          <w:sz w:val="24"/>
          <w:szCs w:val="24"/>
          <w:lang w:val="en-US"/>
        </w:rPr>
        <w:t xml:space="preserve">ANTAL, A.; HERRMANN, C. S. </w:t>
      </w:r>
      <w:proofErr w:type="spellStart"/>
      <w:r w:rsidRPr="0043045F">
        <w:rPr>
          <w:rFonts w:ascii="Arial" w:eastAsia="Arial" w:hAnsi="Arial" w:cs="Arial"/>
          <w:sz w:val="24"/>
          <w:szCs w:val="24"/>
          <w:lang w:val="en-US"/>
        </w:rPr>
        <w:t>Transcranial</w:t>
      </w:r>
      <w:proofErr w:type="spellEnd"/>
      <w:r w:rsidRPr="0043045F">
        <w:rPr>
          <w:rFonts w:ascii="Arial" w:eastAsia="Arial" w:hAnsi="Arial" w:cs="Arial"/>
          <w:sz w:val="24"/>
          <w:szCs w:val="24"/>
          <w:lang w:val="en-US"/>
        </w:rPr>
        <w:t xml:space="preserve"> Alternating Current and Random Noise Stimulation: Possible Mechanisms. </w:t>
      </w:r>
      <w:r>
        <w:rPr>
          <w:rFonts w:ascii="Arial" w:eastAsia="Arial" w:hAnsi="Arial" w:cs="Arial"/>
          <w:b/>
          <w:sz w:val="24"/>
          <w:szCs w:val="24"/>
        </w:rPr>
        <w:t xml:space="preserve">Neural </w:t>
      </w:r>
      <w:proofErr w:type="spellStart"/>
      <w:r>
        <w:rPr>
          <w:rFonts w:ascii="Arial" w:eastAsia="Arial" w:hAnsi="Arial" w:cs="Arial"/>
          <w:b/>
          <w:sz w:val="24"/>
          <w:szCs w:val="24"/>
        </w:rPr>
        <w:t>Plasticity</w:t>
      </w:r>
      <w:proofErr w:type="spellEnd"/>
      <w:r>
        <w:rPr>
          <w:rFonts w:ascii="Arial" w:eastAsia="Arial" w:hAnsi="Arial" w:cs="Arial"/>
          <w:sz w:val="24"/>
          <w:szCs w:val="24"/>
        </w:rPr>
        <w:t>, v. 2016, 2016.</w:t>
      </w:r>
    </w:p>
    <w:p w:rsidR="00BC271B" w:rsidRPr="0043045F" w:rsidRDefault="0054300D">
      <w:pPr>
        <w:pStyle w:val="normal0"/>
        <w:tabs>
          <w:tab w:val="center" w:pos="4252"/>
          <w:tab w:val="right" w:pos="8504"/>
        </w:tabs>
        <w:spacing w:before="240" w:after="240" w:line="360" w:lineRule="auto"/>
        <w:jc w:val="both"/>
        <w:rPr>
          <w:rFonts w:ascii="Arial" w:eastAsia="Arial" w:hAnsi="Arial" w:cs="Arial"/>
          <w:sz w:val="24"/>
          <w:szCs w:val="24"/>
          <w:lang w:val="en-US"/>
        </w:rPr>
      </w:pPr>
      <w:r w:rsidRPr="0043045F">
        <w:rPr>
          <w:rFonts w:ascii="Arial" w:eastAsia="Arial" w:hAnsi="Arial" w:cs="Arial"/>
          <w:sz w:val="24"/>
          <w:szCs w:val="24"/>
          <w:lang w:val="en-US"/>
        </w:rPr>
        <w:lastRenderedPageBreak/>
        <w:t xml:space="preserve">BEGEMANN, M. J. et al. Efficacy of non-invasive brain stimulation on cognitive functioning in brain disorders: A meta-Analysis. </w:t>
      </w:r>
      <w:proofErr w:type="gramStart"/>
      <w:r w:rsidRPr="0043045F">
        <w:rPr>
          <w:rFonts w:ascii="Arial" w:eastAsia="Arial" w:hAnsi="Arial" w:cs="Arial"/>
          <w:b/>
          <w:sz w:val="24"/>
          <w:szCs w:val="24"/>
          <w:lang w:val="en-US"/>
        </w:rPr>
        <w:t>Psychological Medicine</w:t>
      </w:r>
      <w:r w:rsidRPr="0043045F">
        <w:rPr>
          <w:rFonts w:ascii="Arial" w:eastAsia="Arial" w:hAnsi="Arial" w:cs="Arial"/>
          <w:sz w:val="24"/>
          <w:szCs w:val="24"/>
          <w:lang w:val="en-US"/>
        </w:rPr>
        <w:t>, v. 50, n. 15, p. 2465–2486, 2020.</w:t>
      </w:r>
      <w:proofErr w:type="gramEnd"/>
    </w:p>
    <w:p w:rsidR="00BC271B" w:rsidRDefault="0054300D">
      <w:pPr>
        <w:pStyle w:val="normal0"/>
        <w:tabs>
          <w:tab w:val="center" w:pos="4252"/>
          <w:tab w:val="right" w:pos="8504"/>
        </w:tabs>
        <w:spacing w:before="240" w:after="240" w:line="360" w:lineRule="auto"/>
        <w:jc w:val="both"/>
        <w:rPr>
          <w:rFonts w:ascii="Arial" w:eastAsia="Arial" w:hAnsi="Arial" w:cs="Arial"/>
          <w:sz w:val="24"/>
          <w:szCs w:val="24"/>
        </w:rPr>
      </w:pPr>
      <w:r w:rsidRPr="0043045F">
        <w:rPr>
          <w:rFonts w:ascii="Arial" w:eastAsia="Arial" w:hAnsi="Arial" w:cs="Arial"/>
          <w:sz w:val="24"/>
          <w:szCs w:val="24"/>
          <w:lang w:val="en-US"/>
        </w:rPr>
        <w:t xml:space="preserve">BERGER, I. et al. Scaffolding the attention-deficit/hyperactivity disorder brain using </w:t>
      </w:r>
      <w:proofErr w:type="spellStart"/>
      <w:r w:rsidRPr="0043045F">
        <w:rPr>
          <w:rFonts w:ascii="Arial" w:eastAsia="Arial" w:hAnsi="Arial" w:cs="Arial"/>
          <w:sz w:val="24"/>
          <w:szCs w:val="24"/>
          <w:lang w:val="en-US"/>
        </w:rPr>
        <w:t>transcranial</w:t>
      </w:r>
      <w:proofErr w:type="spellEnd"/>
      <w:r w:rsidRPr="0043045F">
        <w:rPr>
          <w:rFonts w:ascii="Arial" w:eastAsia="Arial" w:hAnsi="Arial" w:cs="Arial"/>
          <w:sz w:val="24"/>
          <w:szCs w:val="24"/>
          <w:lang w:val="en-US"/>
        </w:rPr>
        <w:t xml:space="preserve"> direct current and random noise stimulation: A randomized controlled trial. </w:t>
      </w:r>
      <w:proofErr w:type="spellStart"/>
      <w:r>
        <w:rPr>
          <w:rFonts w:ascii="Arial" w:eastAsia="Arial" w:hAnsi="Arial" w:cs="Arial"/>
          <w:b/>
          <w:sz w:val="24"/>
          <w:szCs w:val="24"/>
        </w:rPr>
        <w:t>Clinical</w:t>
      </w:r>
      <w:proofErr w:type="spellEnd"/>
      <w:r>
        <w:rPr>
          <w:rFonts w:ascii="Arial" w:eastAsia="Arial" w:hAnsi="Arial" w:cs="Arial"/>
          <w:b/>
          <w:sz w:val="24"/>
          <w:szCs w:val="24"/>
        </w:rPr>
        <w:t xml:space="preserve"> </w:t>
      </w:r>
      <w:proofErr w:type="spellStart"/>
      <w:r>
        <w:rPr>
          <w:rFonts w:ascii="Arial" w:eastAsia="Arial" w:hAnsi="Arial" w:cs="Arial"/>
          <w:b/>
          <w:sz w:val="24"/>
          <w:szCs w:val="24"/>
        </w:rPr>
        <w:t>Neurophysiology</w:t>
      </w:r>
      <w:proofErr w:type="spellEnd"/>
      <w:r>
        <w:rPr>
          <w:rFonts w:ascii="Arial" w:eastAsia="Arial" w:hAnsi="Arial" w:cs="Arial"/>
          <w:sz w:val="24"/>
          <w:szCs w:val="24"/>
        </w:rPr>
        <w:t>, v. 132, n. 3, p. 699–707, 2021.</w:t>
      </w:r>
    </w:p>
    <w:p w:rsidR="00BC271B" w:rsidRPr="0043045F" w:rsidRDefault="0054300D">
      <w:pPr>
        <w:pStyle w:val="normal0"/>
        <w:tabs>
          <w:tab w:val="center" w:pos="4252"/>
          <w:tab w:val="right" w:pos="8504"/>
        </w:tabs>
        <w:spacing w:before="240" w:after="240" w:line="360" w:lineRule="auto"/>
        <w:jc w:val="both"/>
        <w:rPr>
          <w:rFonts w:ascii="Arial" w:eastAsia="Arial" w:hAnsi="Arial" w:cs="Arial"/>
          <w:sz w:val="24"/>
          <w:szCs w:val="24"/>
          <w:lang w:val="en-US"/>
        </w:rPr>
      </w:pPr>
      <w:r w:rsidRPr="0043045F">
        <w:rPr>
          <w:rFonts w:ascii="Arial" w:eastAsia="Arial" w:hAnsi="Arial" w:cs="Arial"/>
          <w:sz w:val="24"/>
          <w:szCs w:val="24"/>
          <w:lang w:val="en-US"/>
        </w:rPr>
        <w:t xml:space="preserve">CHASE, H. W. et al. From Mechanism of Action </w:t>
      </w:r>
      <w:proofErr w:type="gramStart"/>
      <w:r w:rsidRPr="0043045F">
        <w:rPr>
          <w:rFonts w:ascii="Arial" w:eastAsia="Arial" w:hAnsi="Arial" w:cs="Arial"/>
          <w:sz w:val="24"/>
          <w:szCs w:val="24"/>
          <w:lang w:val="en-US"/>
        </w:rPr>
        <w:t>To</w:t>
      </w:r>
      <w:proofErr w:type="gramEnd"/>
      <w:r w:rsidRPr="0043045F">
        <w:rPr>
          <w:rFonts w:ascii="Arial" w:eastAsia="Arial" w:hAnsi="Arial" w:cs="Arial"/>
          <w:sz w:val="24"/>
          <w:szCs w:val="24"/>
          <w:lang w:val="en-US"/>
        </w:rPr>
        <w:t xml:space="preserve"> Clinical Implementation. v. 25, n. 2, p. 397–407, 2020.</w:t>
      </w:r>
    </w:p>
    <w:p w:rsidR="00BC271B" w:rsidRDefault="0054300D">
      <w:pPr>
        <w:pStyle w:val="normal0"/>
        <w:tabs>
          <w:tab w:val="center" w:pos="4252"/>
          <w:tab w:val="right" w:pos="8504"/>
        </w:tabs>
        <w:spacing w:before="240" w:after="240" w:line="360" w:lineRule="auto"/>
        <w:jc w:val="both"/>
        <w:rPr>
          <w:rFonts w:ascii="Arial" w:eastAsia="Arial" w:hAnsi="Arial" w:cs="Arial"/>
          <w:sz w:val="24"/>
          <w:szCs w:val="24"/>
        </w:rPr>
      </w:pPr>
      <w:proofErr w:type="gramStart"/>
      <w:r w:rsidRPr="0043045F">
        <w:rPr>
          <w:rFonts w:ascii="Arial" w:eastAsia="Arial" w:hAnsi="Arial" w:cs="Arial"/>
          <w:sz w:val="24"/>
          <w:szCs w:val="24"/>
          <w:lang w:val="en-US"/>
        </w:rPr>
        <w:t>CZERWIŃSKA, A.; PAWŁOWSKI, T. Cognitive dysfunctions in depression - significance, description and treatment prospects.</w:t>
      </w:r>
      <w:proofErr w:type="gramEnd"/>
      <w:r w:rsidRPr="0043045F">
        <w:rPr>
          <w:rFonts w:ascii="Arial" w:eastAsia="Arial" w:hAnsi="Arial" w:cs="Arial"/>
          <w:sz w:val="24"/>
          <w:szCs w:val="24"/>
          <w:lang w:val="en-US"/>
        </w:rPr>
        <w:t xml:space="preserve"> </w:t>
      </w:r>
      <w:proofErr w:type="spellStart"/>
      <w:r>
        <w:rPr>
          <w:rFonts w:ascii="Arial" w:eastAsia="Arial" w:hAnsi="Arial" w:cs="Arial"/>
          <w:b/>
          <w:sz w:val="24"/>
          <w:szCs w:val="24"/>
        </w:rPr>
        <w:t>Psychiatria</w:t>
      </w:r>
      <w:proofErr w:type="spellEnd"/>
      <w:r>
        <w:rPr>
          <w:rFonts w:ascii="Arial" w:eastAsia="Arial" w:hAnsi="Arial" w:cs="Arial"/>
          <w:b/>
          <w:sz w:val="24"/>
          <w:szCs w:val="24"/>
        </w:rPr>
        <w:t xml:space="preserve"> </w:t>
      </w:r>
      <w:proofErr w:type="spellStart"/>
      <w:r>
        <w:rPr>
          <w:rFonts w:ascii="Arial" w:eastAsia="Arial" w:hAnsi="Arial" w:cs="Arial"/>
          <w:b/>
          <w:sz w:val="24"/>
          <w:szCs w:val="24"/>
        </w:rPr>
        <w:t>Polska</w:t>
      </w:r>
      <w:proofErr w:type="spellEnd"/>
      <w:r>
        <w:rPr>
          <w:rFonts w:ascii="Arial" w:eastAsia="Arial" w:hAnsi="Arial" w:cs="Arial"/>
          <w:sz w:val="24"/>
          <w:szCs w:val="24"/>
        </w:rPr>
        <w:t>, v. 54, n. 3, p. 453–466, 2020.</w:t>
      </w:r>
    </w:p>
    <w:p w:rsidR="00BC271B" w:rsidRPr="0043045F" w:rsidRDefault="0054300D">
      <w:pPr>
        <w:pStyle w:val="normal0"/>
        <w:tabs>
          <w:tab w:val="center" w:pos="4252"/>
          <w:tab w:val="right" w:pos="8504"/>
        </w:tabs>
        <w:spacing w:before="240" w:after="240" w:line="360" w:lineRule="auto"/>
        <w:jc w:val="both"/>
        <w:rPr>
          <w:rFonts w:ascii="Arial" w:eastAsia="Arial" w:hAnsi="Arial" w:cs="Arial"/>
          <w:sz w:val="24"/>
          <w:szCs w:val="24"/>
          <w:lang w:val="en-US"/>
        </w:rPr>
      </w:pPr>
      <w:r w:rsidRPr="0043045F">
        <w:rPr>
          <w:rFonts w:ascii="Arial" w:eastAsia="Arial" w:hAnsi="Arial" w:cs="Arial"/>
          <w:sz w:val="24"/>
          <w:szCs w:val="24"/>
          <w:lang w:val="en-US"/>
        </w:rPr>
        <w:t xml:space="preserve">DALLMER-ZERBE, I. et al. </w:t>
      </w:r>
      <w:proofErr w:type="spellStart"/>
      <w:r w:rsidRPr="0043045F">
        <w:rPr>
          <w:rFonts w:ascii="Arial" w:eastAsia="Arial" w:hAnsi="Arial" w:cs="Arial"/>
          <w:sz w:val="24"/>
          <w:szCs w:val="24"/>
          <w:lang w:val="en-US"/>
        </w:rPr>
        <w:t>Transcranial</w:t>
      </w:r>
      <w:proofErr w:type="spellEnd"/>
      <w:r w:rsidRPr="0043045F">
        <w:rPr>
          <w:rFonts w:ascii="Arial" w:eastAsia="Arial" w:hAnsi="Arial" w:cs="Arial"/>
          <w:sz w:val="24"/>
          <w:szCs w:val="24"/>
          <w:lang w:val="en-US"/>
        </w:rPr>
        <w:t xml:space="preserve"> Alternating Current Stimulation (</w:t>
      </w:r>
      <w:proofErr w:type="spellStart"/>
      <w:r w:rsidRPr="0043045F">
        <w:rPr>
          <w:rFonts w:ascii="Arial" w:eastAsia="Arial" w:hAnsi="Arial" w:cs="Arial"/>
          <w:sz w:val="24"/>
          <w:szCs w:val="24"/>
          <w:lang w:val="en-US"/>
        </w:rPr>
        <w:t>tACS</w:t>
      </w:r>
      <w:proofErr w:type="spellEnd"/>
      <w:r w:rsidRPr="0043045F">
        <w:rPr>
          <w:rFonts w:ascii="Arial" w:eastAsia="Arial" w:hAnsi="Arial" w:cs="Arial"/>
          <w:sz w:val="24"/>
          <w:szCs w:val="24"/>
          <w:lang w:val="en-US"/>
        </w:rPr>
        <w:t xml:space="preserve">) as a Tool to Modulate P300 Amplitude in Attention Deficit Hyperactivity Disorder (ADHD): Preliminary Findings. </w:t>
      </w:r>
      <w:proofErr w:type="gramStart"/>
      <w:r w:rsidRPr="0043045F">
        <w:rPr>
          <w:rFonts w:ascii="Arial" w:eastAsia="Arial" w:hAnsi="Arial" w:cs="Arial"/>
          <w:b/>
          <w:sz w:val="24"/>
          <w:szCs w:val="24"/>
          <w:lang w:val="en-US"/>
        </w:rPr>
        <w:t>Brain topography</w:t>
      </w:r>
      <w:r w:rsidRPr="0043045F">
        <w:rPr>
          <w:rFonts w:ascii="Arial" w:eastAsia="Arial" w:hAnsi="Arial" w:cs="Arial"/>
          <w:sz w:val="24"/>
          <w:szCs w:val="24"/>
          <w:lang w:val="en-US"/>
        </w:rPr>
        <w:t>, v. 33, n. 2, p. 191–207, 1 mar.</w:t>
      </w:r>
      <w:proofErr w:type="gramEnd"/>
      <w:r w:rsidRPr="0043045F">
        <w:rPr>
          <w:rFonts w:ascii="Arial" w:eastAsia="Arial" w:hAnsi="Arial" w:cs="Arial"/>
          <w:sz w:val="24"/>
          <w:szCs w:val="24"/>
          <w:lang w:val="en-US"/>
        </w:rPr>
        <w:t xml:space="preserve"> 2020.</w:t>
      </w:r>
    </w:p>
    <w:p w:rsidR="00BC271B" w:rsidRPr="0043045F" w:rsidRDefault="0054300D">
      <w:pPr>
        <w:pStyle w:val="normal0"/>
        <w:tabs>
          <w:tab w:val="center" w:pos="4252"/>
          <w:tab w:val="right" w:pos="8504"/>
        </w:tabs>
        <w:spacing w:before="240" w:after="240" w:line="360" w:lineRule="auto"/>
        <w:jc w:val="both"/>
        <w:rPr>
          <w:rFonts w:ascii="Arial" w:eastAsia="Arial" w:hAnsi="Arial" w:cs="Arial"/>
          <w:sz w:val="24"/>
          <w:szCs w:val="24"/>
          <w:lang w:val="en-US"/>
        </w:rPr>
      </w:pPr>
      <w:r w:rsidRPr="0043045F">
        <w:rPr>
          <w:rFonts w:ascii="Arial" w:eastAsia="Arial" w:hAnsi="Arial" w:cs="Arial"/>
          <w:sz w:val="24"/>
          <w:szCs w:val="24"/>
          <w:lang w:val="en-US"/>
        </w:rPr>
        <w:t xml:space="preserve">ELYAMANY, O. et al. </w:t>
      </w:r>
      <w:proofErr w:type="spellStart"/>
      <w:r w:rsidRPr="0043045F">
        <w:rPr>
          <w:rFonts w:ascii="Arial" w:eastAsia="Arial" w:hAnsi="Arial" w:cs="Arial"/>
          <w:sz w:val="24"/>
          <w:szCs w:val="24"/>
          <w:lang w:val="en-US"/>
        </w:rPr>
        <w:t>Transcranial</w:t>
      </w:r>
      <w:proofErr w:type="spellEnd"/>
      <w:r w:rsidRPr="0043045F">
        <w:rPr>
          <w:rFonts w:ascii="Arial" w:eastAsia="Arial" w:hAnsi="Arial" w:cs="Arial"/>
          <w:sz w:val="24"/>
          <w:szCs w:val="24"/>
          <w:lang w:val="en-US"/>
        </w:rPr>
        <w:t xml:space="preserve"> alternating current stimulation (</w:t>
      </w:r>
      <w:proofErr w:type="spellStart"/>
      <w:r w:rsidRPr="0043045F">
        <w:rPr>
          <w:rFonts w:ascii="Arial" w:eastAsia="Arial" w:hAnsi="Arial" w:cs="Arial"/>
          <w:sz w:val="24"/>
          <w:szCs w:val="24"/>
          <w:lang w:val="en-US"/>
        </w:rPr>
        <w:t>tACS</w:t>
      </w:r>
      <w:proofErr w:type="spellEnd"/>
      <w:r w:rsidRPr="0043045F">
        <w:rPr>
          <w:rFonts w:ascii="Arial" w:eastAsia="Arial" w:hAnsi="Arial" w:cs="Arial"/>
          <w:sz w:val="24"/>
          <w:szCs w:val="24"/>
          <w:lang w:val="en-US"/>
        </w:rPr>
        <w:t xml:space="preserve">): from basic mechanisms towards first applications in psychiatry. </w:t>
      </w:r>
      <w:proofErr w:type="gramStart"/>
      <w:r w:rsidRPr="0043045F">
        <w:rPr>
          <w:rFonts w:ascii="Arial" w:eastAsia="Arial" w:hAnsi="Arial" w:cs="Arial"/>
          <w:b/>
          <w:sz w:val="24"/>
          <w:szCs w:val="24"/>
          <w:lang w:val="en-US"/>
        </w:rPr>
        <w:t>European Archives of Psychiatry and Clinical Neuroscience</w:t>
      </w:r>
      <w:r w:rsidRPr="0043045F">
        <w:rPr>
          <w:rFonts w:ascii="Arial" w:eastAsia="Arial" w:hAnsi="Arial" w:cs="Arial"/>
          <w:sz w:val="24"/>
          <w:szCs w:val="24"/>
          <w:lang w:val="en-US"/>
        </w:rPr>
        <w:t>, v. 271, n. 1, p. 135–156, 2021.</w:t>
      </w:r>
      <w:proofErr w:type="gramEnd"/>
    </w:p>
    <w:p w:rsidR="00BC271B" w:rsidRPr="00001505" w:rsidRDefault="0054300D">
      <w:pPr>
        <w:pStyle w:val="normal0"/>
        <w:tabs>
          <w:tab w:val="center" w:pos="4252"/>
          <w:tab w:val="right" w:pos="8504"/>
        </w:tabs>
        <w:spacing w:before="240" w:after="240" w:line="360" w:lineRule="auto"/>
        <w:jc w:val="both"/>
        <w:rPr>
          <w:rFonts w:ascii="Arial" w:eastAsia="Arial" w:hAnsi="Arial" w:cs="Arial"/>
          <w:sz w:val="24"/>
          <w:szCs w:val="24"/>
          <w:lang w:val="en-US"/>
        </w:rPr>
      </w:pPr>
      <w:proofErr w:type="gramStart"/>
      <w:r w:rsidRPr="0043045F">
        <w:rPr>
          <w:rFonts w:ascii="Arial" w:eastAsia="Arial" w:hAnsi="Arial" w:cs="Arial"/>
          <w:sz w:val="24"/>
          <w:szCs w:val="24"/>
          <w:lang w:val="en-US"/>
        </w:rPr>
        <w:t>HARVEY, P. D. Domains of cognition and their assessment.</w:t>
      </w:r>
      <w:proofErr w:type="gramEnd"/>
      <w:r w:rsidRPr="0043045F">
        <w:rPr>
          <w:rFonts w:ascii="Arial" w:eastAsia="Arial" w:hAnsi="Arial" w:cs="Arial"/>
          <w:sz w:val="24"/>
          <w:szCs w:val="24"/>
          <w:lang w:val="en-US"/>
        </w:rPr>
        <w:t xml:space="preserve"> </w:t>
      </w:r>
      <w:proofErr w:type="gramStart"/>
      <w:r w:rsidRPr="00001505">
        <w:rPr>
          <w:rFonts w:ascii="Arial" w:eastAsia="Arial" w:hAnsi="Arial" w:cs="Arial"/>
          <w:b/>
          <w:sz w:val="24"/>
          <w:szCs w:val="24"/>
          <w:lang w:val="en-US"/>
        </w:rPr>
        <w:t>Dialogues in Clinical Neuroscience</w:t>
      </w:r>
      <w:r w:rsidRPr="00001505">
        <w:rPr>
          <w:rFonts w:ascii="Arial" w:eastAsia="Arial" w:hAnsi="Arial" w:cs="Arial"/>
          <w:sz w:val="24"/>
          <w:szCs w:val="24"/>
          <w:lang w:val="en-US"/>
        </w:rPr>
        <w:t>, v. 21, n. 3, p. 227–237, 2019.</w:t>
      </w:r>
      <w:proofErr w:type="gramEnd"/>
    </w:p>
    <w:p w:rsidR="00BC271B" w:rsidRPr="0043045F" w:rsidRDefault="0054300D">
      <w:pPr>
        <w:pStyle w:val="normal0"/>
        <w:tabs>
          <w:tab w:val="center" w:pos="4252"/>
          <w:tab w:val="right" w:pos="8504"/>
        </w:tabs>
        <w:spacing w:before="240" w:after="240" w:line="360" w:lineRule="auto"/>
        <w:jc w:val="both"/>
        <w:rPr>
          <w:rFonts w:ascii="Arial" w:eastAsia="Arial" w:hAnsi="Arial" w:cs="Arial"/>
          <w:sz w:val="24"/>
          <w:szCs w:val="24"/>
          <w:lang w:val="en-US"/>
        </w:rPr>
      </w:pPr>
      <w:r w:rsidRPr="0043045F">
        <w:rPr>
          <w:rFonts w:ascii="Arial" w:eastAsia="Arial" w:hAnsi="Arial" w:cs="Arial"/>
          <w:sz w:val="24"/>
          <w:szCs w:val="24"/>
          <w:lang w:val="en-US"/>
        </w:rPr>
        <w:t xml:space="preserve">IDLETT-ALI, S. L. et al. </w:t>
      </w:r>
      <w:proofErr w:type="spellStart"/>
      <w:r w:rsidRPr="0043045F">
        <w:rPr>
          <w:rFonts w:ascii="Arial" w:eastAsia="Arial" w:hAnsi="Arial" w:cs="Arial"/>
          <w:sz w:val="24"/>
          <w:szCs w:val="24"/>
          <w:lang w:val="en-US"/>
        </w:rPr>
        <w:t>Neuromodulation</w:t>
      </w:r>
      <w:proofErr w:type="spellEnd"/>
      <w:r w:rsidRPr="0043045F">
        <w:rPr>
          <w:rFonts w:ascii="Arial" w:eastAsia="Arial" w:hAnsi="Arial" w:cs="Arial"/>
          <w:sz w:val="24"/>
          <w:szCs w:val="24"/>
          <w:lang w:val="en-US"/>
        </w:rPr>
        <w:t xml:space="preserve"> for treatment-resistant depression: Functional network targets contributing to </w:t>
      </w:r>
      <w:proofErr w:type="spellStart"/>
      <w:r w:rsidRPr="0043045F">
        <w:rPr>
          <w:rFonts w:ascii="Arial" w:eastAsia="Arial" w:hAnsi="Arial" w:cs="Arial"/>
          <w:sz w:val="24"/>
          <w:szCs w:val="24"/>
          <w:lang w:val="en-US"/>
        </w:rPr>
        <w:t>antidepressive</w:t>
      </w:r>
      <w:proofErr w:type="spellEnd"/>
      <w:r w:rsidRPr="0043045F">
        <w:rPr>
          <w:rFonts w:ascii="Arial" w:eastAsia="Arial" w:hAnsi="Arial" w:cs="Arial"/>
          <w:sz w:val="24"/>
          <w:szCs w:val="24"/>
          <w:lang w:val="en-US"/>
        </w:rPr>
        <w:t xml:space="preserve"> outcomes. </w:t>
      </w:r>
      <w:r w:rsidRPr="0043045F">
        <w:rPr>
          <w:rFonts w:ascii="Arial" w:eastAsia="Arial" w:hAnsi="Arial" w:cs="Arial"/>
          <w:b/>
          <w:sz w:val="24"/>
          <w:szCs w:val="24"/>
          <w:lang w:val="en-US"/>
        </w:rPr>
        <w:t>Frontiers in Human Neuroscience</w:t>
      </w:r>
      <w:r w:rsidRPr="0043045F">
        <w:rPr>
          <w:rFonts w:ascii="Arial" w:eastAsia="Arial" w:hAnsi="Arial" w:cs="Arial"/>
          <w:sz w:val="24"/>
          <w:szCs w:val="24"/>
          <w:lang w:val="en-US"/>
        </w:rPr>
        <w:t>, v. 17, n. March, p. 1–11, 2023.</w:t>
      </w:r>
    </w:p>
    <w:p w:rsidR="00BC271B" w:rsidRPr="0043045F" w:rsidRDefault="0054300D">
      <w:pPr>
        <w:pStyle w:val="normal0"/>
        <w:tabs>
          <w:tab w:val="center" w:pos="4252"/>
          <w:tab w:val="right" w:pos="8504"/>
        </w:tabs>
        <w:spacing w:before="240" w:after="240" w:line="360" w:lineRule="auto"/>
        <w:jc w:val="both"/>
        <w:rPr>
          <w:rFonts w:ascii="Arial" w:eastAsia="Arial" w:hAnsi="Arial" w:cs="Arial"/>
          <w:sz w:val="24"/>
          <w:szCs w:val="24"/>
          <w:lang w:val="en-US"/>
        </w:rPr>
      </w:pPr>
      <w:r w:rsidRPr="0043045F">
        <w:rPr>
          <w:rFonts w:ascii="Arial" w:eastAsia="Arial" w:hAnsi="Arial" w:cs="Arial"/>
          <w:sz w:val="24"/>
          <w:szCs w:val="24"/>
          <w:lang w:val="en-US"/>
        </w:rPr>
        <w:t xml:space="preserve">INUKAI, Y. et al. Comparison of three non-invasive </w:t>
      </w:r>
      <w:proofErr w:type="spellStart"/>
      <w:r w:rsidRPr="0043045F">
        <w:rPr>
          <w:rFonts w:ascii="Arial" w:eastAsia="Arial" w:hAnsi="Arial" w:cs="Arial"/>
          <w:sz w:val="24"/>
          <w:szCs w:val="24"/>
          <w:lang w:val="en-US"/>
        </w:rPr>
        <w:t>transcranial</w:t>
      </w:r>
      <w:proofErr w:type="spellEnd"/>
      <w:r w:rsidRPr="0043045F">
        <w:rPr>
          <w:rFonts w:ascii="Arial" w:eastAsia="Arial" w:hAnsi="Arial" w:cs="Arial"/>
          <w:sz w:val="24"/>
          <w:szCs w:val="24"/>
          <w:lang w:val="en-US"/>
        </w:rPr>
        <w:t xml:space="preserve"> electrical stimulation methods for increasing cortical excitability. </w:t>
      </w:r>
      <w:proofErr w:type="gramStart"/>
      <w:r w:rsidRPr="0043045F">
        <w:rPr>
          <w:rFonts w:ascii="Arial" w:eastAsia="Arial" w:hAnsi="Arial" w:cs="Arial"/>
          <w:b/>
          <w:sz w:val="24"/>
          <w:szCs w:val="24"/>
          <w:lang w:val="en-US"/>
        </w:rPr>
        <w:t>Frontiers in Human Neuroscience</w:t>
      </w:r>
      <w:r w:rsidRPr="0043045F">
        <w:rPr>
          <w:rFonts w:ascii="Arial" w:eastAsia="Arial" w:hAnsi="Arial" w:cs="Arial"/>
          <w:sz w:val="24"/>
          <w:szCs w:val="24"/>
          <w:lang w:val="en-US"/>
        </w:rPr>
        <w:t>, v. 10, n. DEC2016, p. 1–7, 2016.</w:t>
      </w:r>
      <w:proofErr w:type="gramEnd"/>
    </w:p>
    <w:p w:rsidR="00BC271B" w:rsidRPr="0043045F" w:rsidRDefault="0054300D">
      <w:pPr>
        <w:pStyle w:val="normal0"/>
        <w:tabs>
          <w:tab w:val="center" w:pos="4252"/>
          <w:tab w:val="right" w:pos="8504"/>
        </w:tabs>
        <w:spacing w:before="240" w:after="240" w:line="360" w:lineRule="auto"/>
        <w:jc w:val="both"/>
        <w:rPr>
          <w:rFonts w:ascii="Arial" w:eastAsia="Arial" w:hAnsi="Arial" w:cs="Arial"/>
          <w:sz w:val="24"/>
          <w:szCs w:val="24"/>
          <w:lang w:val="en-US"/>
        </w:rPr>
      </w:pPr>
      <w:proofErr w:type="gramStart"/>
      <w:r w:rsidRPr="0043045F">
        <w:rPr>
          <w:rFonts w:ascii="Arial" w:eastAsia="Arial" w:hAnsi="Arial" w:cs="Arial"/>
          <w:sz w:val="24"/>
          <w:szCs w:val="24"/>
          <w:lang w:val="en-US"/>
        </w:rPr>
        <w:lastRenderedPageBreak/>
        <w:t>KE, Y. et al.</w:t>
      </w:r>
      <w:proofErr w:type="gramEnd"/>
      <w:r w:rsidRPr="0043045F">
        <w:rPr>
          <w:rFonts w:ascii="Arial" w:eastAsia="Arial" w:hAnsi="Arial" w:cs="Arial"/>
          <w:sz w:val="24"/>
          <w:szCs w:val="24"/>
          <w:lang w:val="en-US"/>
        </w:rPr>
        <w:t xml:space="preserve"> The effects of </w:t>
      </w:r>
      <w:proofErr w:type="spellStart"/>
      <w:r w:rsidRPr="0043045F">
        <w:rPr>
          <w:rFonts w:ascii="Arial" w:eastAsia="Arial" w:hAnsi="Arial" w:cs="Arial"/>
          <w:sz w:val="24"/>
          <w:szCs w:val="24"/>
          <w:lang w:val="en-US"/>
        </w:rPr>
        <w:t>transcranial</w:t>
      </w:r>
      <w:proofErr w:type="spellEnd"/>
      <w:r w:rsidRPr="0043045F">
        <w:rPr>
          <w:rFonts w:ascii="Arial" w:eastAsia="Arial" w:hAnsi="Arial" w:cs="Arial"/>
          <w:sz w:val="24"/>
          <w:szCs w:val="24"/>
          <w:lang w:val="en-US"/>
        </w:rPr>
        <w:t xml:space="preserve"> direct current stimulation (tDCS) on working memory training in healthy young adults. </w:t>
      </w:r>
      <w:proofErr w:type="gramStart"/>
      <w:r w:rsidRPr="0043045F">
        <w:rPr>
          <w:rFonts w:ascii="Arial" w:eastAsia="Arial" w:hAnsi="Arial" w:cs="Arial"/>
          <w:b/>
          <w:sz w:val="24"/>
          <w:szCs w:val="24"/>
          <w:lang w:val="en-US"/>
        </w:rPr>
        <w:t>Frontiers in Human Neuroscience</w:t>
      </w:r>
      <w:r w:rsidRPr="0043045F">
        <w:rPr>
          <w:rFonts w:ascii="Arial" w:eastAsia="Arial" w:hAnsi="Arial" w:cs="Arial"/>
          <w:sz w:val="24"/>
          <w:szCs w:val="24"/>
          <w:lang w:val="en-US"/>
        </w:rPr>
        <w:t>, v. 13, n. February, p. 1–10, 2019.</w:t>
      </w:r>
      <w:proofErr w:type="gramEnd"/>
    </w:p>
    <w:p w:rsidR="00BC271B" w:rsidRPr="0043045F" w:rsidRDefault="0054300D">
      <w:pPr>
        <w:pStyle w:val="normal0"/>
        <w:tabs>
          <w:tab w:val="center" w:pos="4252"/>
          <w:tab w:val="right" w:pos="8504"/>
        </w:tabs>
        <w:spacing w:before="240" w:after="240" w:line="360" w:lineRule="auto"/>
        <w:jc w:val="both"/>
        <w:rPr>
          <w:rFonts w:ascii="Arial" w:eastAsia="Arial" w:hAnsi="Arial" w:cs="Arial"/>
          <w:sz w:val="24"/>
          <w:szCs w:val="24"/>
          <w:lang w:val="en-US"/>
        </w:rPr>
      </w:pPr>
      <w:proofErr w:type="gramStart"/>
      <w:r w:rsidRPr="0043045F">
        <w:rPr>
          <w:rFonts w:ascii="Arial" w:eastAsia="Arial" w:hAnsi="Arial" w:cs="Arial"/>
          <w:sz w:val="24"/>
          <w:szCs w:val="24"/>
          <w:lang w:val="en-US"/>
        </w:rPr>
        <w:t>KESIKBURUN, S. Non-invasive brain stimulation in rehabilitation.</w:t>
      </w:r>
      <w:proofErr w:type="gramEnd"/>
      <w:r w:rsidRPr="0043045F">
        <w:rPr>
          <w:rFonts w:ascii="Arial" w:eastAsia="Arial" w:hAnsi="Arial" w:cs="Arial"/>
          <w:sz w:val="24"/>
          <w:szCs w:val="24"/>
          <w:lang w:val="en-US"/>
        </w:rPr>
        <w:t xml:space="preserve"> </w:t>
      </w:r>
      <w:proofErr w:type="gramStart"/>
      <w:r w:rsidRPr="0043045F">
        <w:rPr>
          <w:rFonts w:ascii="Arial" w:eastAsia="Arial" w:hAnsi="Arial" w:cs="Arial"/>
          <w:b/>
          <w:sz w:val="24"/>
          <w:szCs w:val="24"/>
          <w:lang w:val="en-US"/>
        </w:rPr>
        <w:t>Turkish Journal of Physical Medicine and Rehabilitation</w:t>
      </w:r>
      <w:r w:rsidRPr="0043045F">
        <w:rPr>
          <w:rFonts w:ascii="Arial" w:eastAsia="Arial" w:hAnsi="Arial" w:cs="Arial"/>
          <w:sz w:val="24"/>
          <w:szCs w:val="24"/>
          <w:lang w:val="en-US"/>
        </w:rPr>
        <w:t>, v. 68, n. 1, p. 1–8, 2022.</w:t>
      </w:r>
      <w:proofErr w:type="gramEnd"/>
    </w:p>
    <w:p w:rsidR="00BC271B" w:rsidRDefault="0054300D">
      <w:pPr>
        <w:pStyle w:val="normal0"/>
        <w:tabs>
          <w:tab w:val="center" w:pos="4252"/>
          <w:tab w:val="right" w:pos="8504"/>
        </w:tabs>
        <w:spacing w:before="240" w:after="240" w:line="360" w:lineRule="auto"/>
        <w:jc w:val="both"/>
        <w:rPr>
          <w:rFonts w:ascii="Arial" w:eastAsia="Arial" w:hAnsi="Arial" w:cs="Arial"/>
          <w:sz w:val="24"/>
          <w:szCs w:val="24"/>
        </w:rPr>
      </w:pPr>
      <w:r>
        <w:rPr>
          <w:rFonts w:ascii="Arial" w:eastAsia="Arial" w:hAnsi="Arial" w:cs="Arial"/>
          <w:sz w:val="24"/>
          <w:szCs w:val="24"/>
        </w:rPr>
        <w:t xml:space="preserve">LEE, T. L.; LEE, H.; KANG, N. Uma </w:t>
      </w:r>
      <w:proofErr w:type="spellStart"/>
      <w:r>
        <w:rPr>
          <w:rFonts w:ascii="Arial" w:eastAsia="Arial" w:hAnsi="Arial" w:cs="Arial"/>
          <w:sz w:val="24"/>
          <w:szCs w:val="24"/>
        </w:rPr>
        <w:t>metanálise</w:t>
      </w:r>
      <w:proofErr w:type="spellEnd"/>
      <w:r>
        <w:rPr>
          <w:rFonts w:ascii="Arial" w:eastAsia="Arial" w:hAnsi="Arial" w:cs="Arial"/>
          <w:sz w:val="24"/>
          <w:szCs w:val="24"/>
        </w:rPr>
        <w:t xml:space="preserve"> mostrando melhora do desempenho cognitivo em adultos jovens saudáveis com estimulação transcraniana por corrente alternada. </w:t>
      </w:r>
      <w:proofErr w:type="gramStart"/>
      <w:r>
        <w:rPr>
          <w:rFonts w:ascii="Arial" w:eastAsia="Arial" w:hAnsi="Arial" w:cs="Arial"/>
          <w:sz w:val="24"/>
          <w:szCs w:val="24"/>
        </w:rPr>
        <w:t>p.</w:t>
      </w:r>
      <w:proofErr w:type="gramEnd"/>
      <w:r>
        <w:rPr>
          <w:rFonts w:ascii="Arial" w:eastAsia="Arial" w:hAnsi="Arial" w:cs="Arial"/>
          <w:sz w:val="24"/>
          <w:szCs w:val="24"/>
        </w:rPr>
        <w:t xml:space="preserve"> 1–20, [s.d.].</w:t>
      </w:r>
    </w:p>
    <w:p w:rsidR="00BC271B" w:rsidRPr="0043045F" w:rsidRDefault="0054300D">
      <w:pPr>
        <w:pStyle w:val="normal0"/>
        <w:tabs>
          <w:tab w:val="center" w:pos="4252"/>
          <w:tab w:val="right" w:pos="8504"/>
        </w:tabs>
        <w:spacing w:before="240" w:after="240" w:line="360" w:lineRule="auto"/>
        <w:jc w:val="both"/>
        <w:rPr>
          <w:rFonts w:ascii="Arial" w:eastAsia="Arial" w:hAnsi="Arial" w:cs="Arial"/>
          <w:sz w:val="24"/>
          <w:szCs w:val="24"/>
          <w:lang w:val="en-US"/>
        </w:rPr>
      </w:pPr>
      <w:proofErr w:type="gramStart"/>
      <w:r w:rsidRPr="0043045F">
        <w:rPr>
          <w:rFonts w:ascii="Arial" w:eastAsia="Arial" w:hAnsi="Arial" w:cs="Arial"/>
          <w:sz w:val="24"/>
          <w:szCs w:val="24"/>
          <w:lang w:val="en-US"/>
        </w:rPr>
        <w:t>LEE, T. L.; LEE, H.; KANG, N.</w:t>
      </w:r>
      <w:proofErr w:type="gramEnd"/>
      <w:r w:rsidRPr="0043045F">
        <w:rPr>
          <w:rFonts w:ascii="Arial" w:eastAsia="Arial" w:hAnsi="Arial" w:cs="Arial"/>
          <w:sz w:val="24"/>
          <w:szCs w:val="24"/>
          <w:lang w:val="en-US"/>
        </w:rPr>
        <w:t xml:space="preserve"> A meta-analysis showing improved cognitive performance in healthy young adults with </w:t>
      </w:r>
      <w:proofErr w:type="spellStart"/>
      <w:r w:rsidRPr="0043045F">
        <w:rPr>
          <w:rFonts w:ascii="Arial" w:eastAsia="Arial" w:hAnsi="Arial" w:cs="Arial"/>
          <w:sz w:val="24"/>
          <w:szCs w:val="24"/>
          <w:lang w:val="en-US"/>
        </w:rPr>
        <w:t>transcranial</w:t>
      </w:r>
      <w:proofErr w:type="spellEnd"/>
      <w:r w:rsidRPr="0043045F">
        <w:rPr>
          <w:rFonts w:ascii="Arial" w:eastAsia="Arial" w:hAnsi="Arial" w:cs="Arial"/>
          <w:sz w:val="24"/>
          <w:szCs w:val="24"/>
          <w:lang w:val="en-US"/>
        </w:rPr>
        <w:t xml:space="preserve"> alternating current stimulation. </w:t>
      </w:r>
      <w:proofErr w:type="spellStart"/>
      <w:proofErr w:type="gramStart"/>
      <w:r w:rsidRPr="0043045F">
        <w:rPr>
          <w:rFonts w:ascii="Arial" w:eastAsia="Arial" w:hAnsi="Arial" w:cs="Arial"/>
          <w:b/>
          <w:sz w:val="24"/>
          <w:szCs w:val="24"/>
          <w:lang w:val="en-US"/>
        </w:rPr>
        <w:t>npj</w:t>
      </w:r>
      <w:proofErr w:type="spellEnd"/>
      <w:proofErr w:type="gramEnd"/>
      <w:r w:rsidRPr="0043045F">
        <w:rPr>
          <w:rFonts w:ascii="Arial" w:eastAsia="Arial" w:hAnsi="Arial" w:cs="Arial"/>
          <w:b/>
          <w:sz w:val="24"/>
          <w:szCs w:val="24"/>
          <w:lang w:val="en-US"/>
        </w:rPr>
        <w:t xml:space="preserve"> Science of Learning</w:t>
      </w:r>
      <w:r w:rsidRPr="0043045F">
        <w:rPr>
          <w:rFonts w:ascii="Arial" w:eastAsia="Arial" w:hAnsi="Arial" w:cs="Arial"/>
          <w:sz w:val="24"/>
          <w:szCs w:val="24"/>
          <w:lang w:val="en-US"/>
        </w:rPr>
        <w:t>, v. 8, n. 1, 2023.</w:t>
      </w:r>
    </w:p>
    <w:p w:rsidR="00BC271B" w:rsidRDefault="0054300D">
      <w:pPr>
        <w:pStyle w:val="normal0"/>
        <w:tabs>
          <w:tab w:val="center" w:pos="4252"/>
          <w:tab w:val="right" w:pos="8504"/>
        </w:tabs>
        <w:spacing w:before="240" w:after="240" w:line="360" w:lineRule="auto"/>
        <w:jc w:val="both"/>
        <w:rPr>
          <w:rFonts w:ascii="Arial" w:eastAsia="Arial" w:hAnsi="Arial" w:cs="Arial"/>
          <w:sz w:val="24"/>
          <w:szCs w:val="24"/>
        </w:rPr>
      </w:pPr>
      <w:r>
        <w:rPr>
          <w:rFonts w:ascii="Arial" w:eastAsia="Arial" w:hAnsi="Arial" w:cs="Arial"/>
          <w:sz w:val="24"/>
          <w:szCs w:val="24"/>
        </w:rPr>
        <w:t xml:space="preserve">LEMA, A. </w:t>
      </w:r>
      <w:proofErr w:type="gramStart"/>
      <w:r>
        <w:rPr>
          <w:rFonts w:ascii="Arial" w:eastAsia="Arial" w:hAnsi="Arial" w:cs="Arial"/>
          <w:sz w:val="24"/>
          <w:szCs w:val="24"/>
        </w:rPr>
        <w:t>et</w:t>
      </w:r>
      <w:proofErr w:type="gramEnd"/>
      <w:r>
        <w:rPr>
          <w:rFonts w:ascii="Arial" w:eastAsia="Arial" w:hAnsi="Arial" w:cs="Arial"/>
          <w:sz w:val="24"/>
          <w:szCs w:val="24"/>
        </w:rPr>
        <w:t xml:space="preserve"> al. Os efeitos da estimulação por corrente contínua e da estimulação por ruído aleatório nas redes de atenção. </w:t>
      </w:r>
      <w:proofErr w:type="gramStart"/>
      <w:r>
        <w:rPr>
          <w:rFonts w:ascii="Arial" w:eastAsia="Arial" w:hAnsi="Arial" w:cs="Arial"/>
          <w:sz w:val="24"/>
          <w:szCs w:val="24"/>
        </w:rPr>
        <w:t>p.</w:t>
      </w:r>
      <w:proofErr w:type="gramEnd"/>
      <w:r>
        <w:rPr>
          <w:rFonts w:ascii="Arial" w:eastAsia="Arial" w:hAnsi="Arial" w:cs="Arial"/>
          <w:sz w:val="24"/>
          <w:szCs w:val="24"/>
        </w:rPr>
        <w:t xml:space="preserve"> 1–15, 2021a.</w:t>
      </w:r>
    </w:p>
    <w:p w:rsidR="00BC271B" w:rsidRPr="00001505" w:rsidRDefault="0054300D">
      <w:pPr>
        <w:pStyle w:val="normal0"/>
        <w:tabs>
          <w:tab w:val="center" w:pos="4252"/>
          <w:tab w:val="right" w:pos="8504"/>
        </w:tabs>
        <w:spacing w:before="240" w:after="240" w:line="360" w:lineRule="auto"/>
        <w:jc w:val="both"/>
        <w:rPr>
          <w:rFonts w:ascii="Arial" w:eastAsia="Arial" w:hAnsi="Arial" w:cs="Arial"/>
          <w:sz w:val="24"/>
          <w:szCs w:val="24"/>
          <w:lang w:val="en-US"/>
        </w:rPr>
      </w:pPr>
      <w:r w:rsidRPr="0043045F">
        <w:rPr>
          <w:rFonts w:ascii="Arial" w:eastAsia="Arial" w:hAnsi="Arial" w:cs="Arial"/>
          <w:sz w:val="24"/>
          <w:szCs w:val="24"/>
          <w:lang w:val="en-US"/>
        </w:rPr>
        <w:t xml:space="preserve">LEMA, A. et al. </w:t>
      </w:r>
      <w:proofErr w:type="gramStart"/>
      <w:r w:rsidRPr="0043045F">
        <w:rPr>
          <w:rFonts w:ascii="Arial" w:eastAsia="Arial" w:hAnsi="Arial" w:cs="Arial"/>
          <w:sz w:val="24"/>
          <w:szCs w:val="24"/>
          <w:lang w:val="en-US"/>
        </w:rPr>
        <w:t>The effects of direct current stimulation and random noise stimulation on attention networks.</w:t>
      </w:r>
      <w:proofErr w:type="gramEnd"/>
      <w:r w:rsidRPr="0043045F">
        <w:rPr>
          <w:rFonts w:ascii="Arial" w:eastAsia="Arial" w:hAnsi="Arial" w:cs="Arial"/>
          <w:sz w:val="24"/>
          <w:szCs w:val="24"/>
          <w:lang w:val="en-US"/>
        </w:rPr>
        <w:t xml:space="preserve"> </w:t>
      </w:r>
      <w:proofErr w:type="gramStart"/>
      <w:r w:rsidRPr="00001505">
        <w:rPr>
          <w:rFonts w:ascii="Arial" w:eastAsia="Arial" w:hAnsi="Arial" w:cs="Arial"/>
          <w:b/>
          <w:sz w:val="24"/>
          <w:szCs w:val="24"/>
          <w:lang w:val="en-US"/>
        </w:rPr>
        <w:t>Scientific Reports</w:t>
      </w:r>
      <w:r w:rsidRPr="00001505">
        <w:rPr>
          <w:rFonts w:ascii="Arial" w:eastAsia="Arial" w:hAnsi="Arial" w:cs="Arial"/>
          <w:sz w:val="24"/>
          <w:szCs w:val="24"/>
          <w:lang w:val="en-US"/>
        </w:rPr>
        <w:t>, v. 11, n. 1, p. 1–15, 2021b.</w:t>
      </w:r>
      <w:proofErr w:type="gramEnd"/>
    </w:p>
    <w:p w:rsidR="00BC271B" w:rsidRDefault="0054300D">
      <w:pPr>
        <w:pStyle w:val="normal0"/>
        <w:tabs>
          <w:tab w:val="center" w:pos="4252"/>
          <w:tab w:val="right" w:pos="8504"/>
        </w:tabs>
        <w:spacing w:before="240" w:after="240" w:line="360" w:lineRule="auto"/>
        <w:jc w:val="both"/>
        <w:rPr>
          <w:rFonts w:ascii="Arial" w:eastAsia="Arial" w:hAnsi="Arial" w:cs="Arial"/>
          <w:sz w:val="24"/>
          <w:szCs w:val="24"/>
        </w:rPr>
      </w:pPr>
      <w:r w:rsidRPr="0043045F">
        <w:rPr>
          <w:rFonts w:ascii="Arial" w:eastAsia="Arial" w:hAnsi="Arial" w:cs="Arial"/>
          <w:sz w:val="24"/>
          <w:szCs w:val="24"/>
          <w:lang w:val="en-US"/>
        </w:rPr>
        <w:t xml:space="preserve">MURPHY, O. W. et al. </w:t>
      </w:r>
      <w:proofErr w:type="spellStart"/>
      <w:r w:rsidRPr="0043045F">
        <w:rPr>
          <w:rFonts w:ascii="Arial" w:eastAsia="Arial" w:hAnsi="Arial" w:cs="Arial"/>
          <w:sz w:val="24"/>
          <w:szCs w:val="24"/>
          <w:lang w:val="en-US"/>
        </w:rPr>
        <w:t>Transcranial</w:t>
      </w:r>
      <w:proofErr w:type="spellEnd"/>
      <w:r w:rsidRPr="0043045F">
        <w:rPr>
          <w:rFonts w:ascii="Arial" w:eastAsia="Arial" w:hAnsi="Arial" w:cs="Arial"/>
          <w:sz w:val="24"/>
          <w:szCs w:val="24"/>
          <w:lang w:val="en-US"/>
        </w:rPr>
        <w:t xml:space="preserve"> random noise stimulation is more effective than </w:t>
      </w:r>
      <w:proofErr w:type="spellStart"/>
      <w:r w:rsidRPr="0043045F">
        <w:rPr>
          <w:rFonts w:ascii="Arial" w:eastAsia="Arial" w:hAnsi="Arial" w:cs="Arial"/>
          <w:sz w:val="24"/>
          <w:szCs w:val="24"/>
          <w:lang w:val="en-US"/>
        </w:rPr>
        <w:t>transcranial</w:t>
      </w:r>
      <w:proofErr w:type="spellEnd"/>
      <w:r w:rsidRPr="0043045F">
        <w:rPr>
          <w:rFonts w:ascii="Arial" w:eastAsia="Arial" w:hAnsi="Arial" w:cs="Arial"/>
          <w:sz w:val="24"/>
          <w:szCs w:val="24"/>
          <w:lang w:val="en-US"/>
        </w:rPr>
        <w:t xml:space="preserve"> direct current stimulation for enhancing working memory in healthy individuals: </w:t>
      </w:r>
      <w:proofErr w:type="spellStart"/>
      <w:r w:rsidRPr="0043045F">
        <w:rPr>
          <w:rFonts w:ascii="Arial" w:eastAsia="Arial" w:hAnsi="Arial" w:cs="Arial"/>
          <w:sz w:val="24"/>
          <w:szCs w:val="24"/>
          <w:lang w:val="en-US"/>
        </w:rPr>
        <w:t>Behavioural</w:t>
      </w:r>
      <w:proofErr w:type="spellEnd"/>
      <w:r w:rsidRPr="0043045F">
        <w:rPr>
          <w:rFonts w:ascii="Arial" w:eastAsia="Arial" w:hAnsi="Arial" w:cs="Arial"/>
          <w:sz w:val="24"/>
          <w:szCs w:val="24"/>
          <w:lang w:val="en-US"/>
        </w:rPr>
        <w:t xml:space="preserve"> and electrophysiological evidence. </w:t>
      </w:r>
      <w:proofErr w:type="spellStart"/>
      <w:r>
        <w:rPr>
          <w:rFonts w:ascii="Arial" w:eastAsia="Arial" w:hAnsi="Arial" w:cs="Arial"/>
          <w:b/>
          <w:sz w:val="24"/>
          <w:szCs w:val="24"/>
        </w:rPr>
        <w:t>Brain</w:t>
      </w:r>
      <w:proofErr w:type="spellEnd"/>
      <w:r>
        <w:rPr>
          <w:rFonts w:ascii="Arial" w:eastAsia="Arial" w:hAnsi="Arial" w:cs="Arial"/>
          <w:b/>
          <w:sz w:val="24"/>
          <w:szCs w:val="24"/>
        </w:rPr>
        <w:t xml:space="preserve"> </w:t>
      </w:r>
      <w:proofErr w:type="spellStart"/>
      <w:r>
        <w:rPr>
          <w:rFonts w:ascii="Arial" w:eastAsia="Arial" w:hAnsi="Arial" w:cs="Arial"/>
          <w:b/>
          <w:sz w:val="24"/>
          <w:szCs w:val="24"/>
        </w:rPr>
        <w:t>Stimulation</w:t>
      </w:r>
      <w:proofErr w:type="spellEnd"/>
      <w:r>
        <w:rPr>
          <w:rFonts w:ascii="Arial" w:eastAsia="Arial" w:hAnsi="Arial" w:cs="Arial"/>
          <w:sz w:val="24"/>
          <w:szCs w:val="24"/>
        </w:rPr>
        <w:t>, v. 13, n. 5, p. 1370–1380, 2020.</w:t>
      </w:r>
    </w:p>
    <w:p w:rsidR="00BC271B" w:rsidRPr="0043045F" w:rsidRDefault="0054300D">
      <w:pPr>
        <w:pStyle w:val="normal0"/>
        <w:tabs>
          <w:tab w:val="center" w:pos="4252"/>
          <w:tab w:val="right" w:pos="8504"/>
        </w:tabs>
        <w:spacing w:before="240" w:after="240" w:line="360" w:lineRule="auto"/>
        <w:jc w:val="both"/>
        <w:rPr>
          <w:rFonts w:ascii="Arial" w:eastAsia="Arial" w:hAnsi="Arial" w:cs="Arial"/>
          <w:sz w:val="24"/>
          <w:szCs w:val="24"/>
          <w:lang w:val="en-US"/>
        </w:rPr>
      </w:pPr>
      <w:proofErr w:type="gramStart"/>
      <w:r w:rsidRPr="0043045F">
        <w:rPr>
          <w:rFonts w:ascii="Arial" w:eastAsia="Arial" w:hAnsi="Arial" w:cs="Arial"/>
          <w:sz w:val="24"/>
          <w:szCs w:val="24"/>
          <w:lang w:val="en-US"/>
        </w:rPr>
        <w:t>NARMASHIRI, A.; AKBARI, F.</w:t>
      </w:r>
      <w:proofErr w:type="gramEnd"/>
      <w:r w:rsidRPr="0043045F">
        <w:rPr>
          <w:rFonts w:ascii="Arial" w:eastAsia="Arial" w:hAnsi="Arial" w:cs="Arial"/>
          <w:sz w:val="24"/>
          <w:szCs w:val="24"/>
          <w:lang w:val="en-US"/>
        </w:rPr>
        <w:t xml:space="preserve"> The Effects of </w:t>
      </w:r>
      <w:proofErr w:type="spellStart"/>
      <w:r w:rsidRPr="0043045F">
        <w:rPr>
          <w:rFonts w:ascii="Arial" w:eastAsia="Arial" w:hAnsi="Arial" w:cs="Arial"/>
          <w:sz w:val="24"/>
          <w:szCs w:val="24"/>
          <w:lang w:val="en-US"/>
        </w:rPr>
        <w:t>Transcranial</w:t>
      </w:r>
      <w:proofErr w:type="spellEnd"/>
      <w:r w:rsidRPr="0043045F">
        <w:rPr>
          <w:rFonts w:ascii="Arial" w:eastAsia="Arial" w:hAnsi="Arial" w:cs="Arial"/>
          <w:sz w:val="24"/>
          <w:szCs w:val="24"/>
          <w:lang w:val="en-US"/>
        </w:rPr>
        <w:t xml:space="preserve"> Direct Current Stimulation (tDCS) on the Cognitive Functions: A Systematic Review and Meta-analysis. </w:t>
      </w:r>
      <w:proofErr w:type="gramStart"/>
      <w:r w:rsidRPr="0043045F">
        <w:rPr>
          <w:rFonts w:ascii="Arial" w:eastAsia="Arial" w:hAnsi="Arial" w:cs="Arial"/>
          <w:b/>
          <w:sz w:val="24"/>
          <w:szCs w:val="24"/>
          <w:lang w:val="en-US"/>
        </w:rPr>
        <w:t>Neuropsychology Review</w:t>
      </w:r>
      <w:r w:rsidRPr="0043045F">
        <w:rPr>
          <w:rFonts w:ascii="Arial" w:eastAsia="Arial" w:hAnsi="Arial" w:cs="Arial"/>
          <w:sz w:val="24"/>
          <w:szCs w:val="24"/>
          <w:lang w:val="en-US"/>
        </w:rPr>
        <w:t>, n. 0123456789, 2023a.</w:t>
      </w:r>
      <w:proofErr w:type="gramEnd"/>
    </w:p>
    <w:p w:rsidR="00BC271B" w:rsidRDefault="0054300D">
      <w:pPr>
        <w:pStyle w:val="normal0"/>
        <w:tabs>
          <w:tab w:val="center" w:pos="4252"/>
          <w:tab w:val="right" w:pos="8504"/>
        </w:tabs>
        <w:spacing w:before="240" w:after="240" w:line="360" w:lineRule="auto"/>
        <w:jc w:val="both"/>
        <w:rPr>
          <w:rFonts w:ascii="Arial" w:eastAsia="Arial" w:hAnsi="Arial" w:cs="Arial"/>
          <w:sz w:val="24"/>
          <w:szCs w:val="24"/>
        </w:rPr>
      </w:pPr>
      <w:r w:rsidRPr="0043045F">
        <w:rPr>
          <w:rFonts w:ascii="Arial" w:eastAsia="Arial" w:hAnsi="Arial" w:cs="Arial"/>
          <w:sz w:val="24"/>
          <w:szCs w:val="24"/>
          <w:lang w:val="en-US"/>
        </w:rPr>
        <w:t xml:space="preserve">NISSIM, N. R. et al. Efficacy of </w:t>
      </w:r>
      <w:proofErr w:type="spellStart"/>
      <w:r w:rsidRPr="0043045F">
        <w:rPr>
          <w:rFonts w:ascii="Arial" w:eastAsia="Arial" w:hAnsi="Arial" w:cs="Arial"/>
          <w:sz w:val="24"/>
          <w:szCs w:val="24"/>
          <w:lang w:val="en-US"/>
        </w:rPr>
        <w:t>Transcranial</w:t>
      </w:r>
      <w:proofErr w:type="spellEnd"/>
      <w:r w:rsidRPr="0043045F">
        <w:rPr>
          <w:rFonts w:ascii="Arial" w:eastAsia="Arial" w:hAnsi="Arial" w:cs="Arial"/>
          <w:sz w:val="24"/>
          <w:szCs w:val="24"/>
          <w:lang w:val="en-US"/>
        </w:rPr>
        <w:t xml:space="preserve"> Alternating Current Stimulation in the Enhancement of Working Memory Performance in Healthy Adults: A Systematic Meta-Analysis. </w:t>
      </w:r>
      <w:proofErr w:type="spellStart"/>
      <w:r>
        <w:rPr>
          <w:rFonts w:ascii="Arial" w:eastAsia="Arial" w:hAnsi="Arial" w:cs="Arial"/>
          <w:b/>
          <w:sz w:val="24"/>
          <w:szCs w:val="24"/>
        </w:rPr>
        <w:t>Neuromodulation</w:t>
      </w:r>
      <w:proofErr w:type="spellEnd"/>
      <w:r>
        <w:rPr>
          <w:rFonts w:ascii="Arial" w:eastAsia="Arial" w:hAnsi="Arial" w:cs="Arial"/>
          <w:sz w:val="24"/>
          <w:szCs w:val="24"/>
        </w:rPr>
        <w:t>, v. 26, n. 4, p. 728–737, 1 jun. 2023.</w:t>
      </w:r>
    </w:p>
    <w:p w:rsidR="00BC271B" w:rsidRPr="0043045F" w:rsidRDefault="0054300D">
      <w:pPr>
        <w:pStyle w:val="normal0"/>
        <w:tabs>
          <w:tab w:val="center" w:pos="4252"/>
          <w:tab w:val="right" w:pos="8504"/>
        </w:tabs>
        <w:spacing w:before="240" w:after="240" w:line="360" w:lineRule="auto"/>
        <w:jc w:val="both"/>
        <w:rPr>
          <w:rFonts w:ascii="Arial" w:eastAsia="Arial" w:hAnsi="Arial" w:cs="Arial"/>
          <w:sz w:val="24"/>
          <w:szCs w:val="24"/>
          <w:lang w:val="en-US"/>
        </w:rPr>
      </w:pPr>
      <w:r w:rsidRPr="0043045F">
        <w:rPr>
          <w:rFonts w:ascii="Arial" w:eastAsia="Arial" w:hAnsi="Arial" w:cs="Arial"/>
          <w:sz w:val="24"/>
          <w:szCs w:val="24"/>
          <w:lang w:val="en-US"/>
        </w:rPr>
        <w:lastRenderedPageBreak/>
        <w:t xml:space="preserve">ORNELLA, D. K. et al. </w:t>
      </w:r>
      <w:proofErr w:type="spellStart"/>
      <w:r w:rsidRPr="0043045F">
        <w:rPr>
          <w:rFonts w:ascii="Arial" w:eastAsia="Arial" w:hAnsi="Arial" w:cs="Arial"/>
          <w:sz w:val="24"/>
          <w:szCs w:val="24"/>
          <w:lang w:val="en-US"/>
        </w:rPr>
        <w:t>Transcranial</w:t>
      </w:r>
      <w:proofErr w:type="spellEnd"/>
      <w:r w:rsidRPr="0043045F">
        <w:rPr>
          <w:rFonts w:ascii="Arial" w:eastAsia="Arial" w:hAnsi="Arial" w:cs="Arial"/>
          <w:sz w:val="24"/>
          <w:szCs w:val="24"/>
          <w:lang w:val="en-US"/>
        </w:rPr>
        <w:t xml:space="preserve"> random noise stimulation combined with cognitive training for treating ADHD: a randomized, sham-controlled clinical trial. </w:t>
      </w:r>
      <w:proofErr w:type="gramStart"/>
      <w:r w:rsidRPr="0043045F">
        <w:rPr>
          <w:rFonts w:ascii="Arial" w:eastAsia="Arial" w:hAnsi="Arial" w:cs="Arial"/>
          <w:b/>
          <w:sz w:val="24"/>
          <w:szCs w:val="24"/>
          <w:lang w:val="en-US"/>
        </w:rPr>
        <w:t>Translational Psychiatry</w:t>
      </w:r>
      <w:r w:rsidRPr="0043045F">
        <w:rPr>
          <w:rFonts w:ascii="Arial" w:eastAsia="Arial" w:hAnsi="Arial" w:cs="Arial"/>
          <w:sz w:val="24"/>
          <w:szCs w:val="24"/>
          <w:lang w:val="en-US"/>
        </w:rPr>
        <w:t>, v. 13, n. 1, 2023.</w:t>
      </w:r>
      <w:proofErr w:type="gramEnd"/>
    </w:p>
    <w:p w:rsidR="00BC271B" w:rsidRDefault="0054300D">
      <w:pPr>
        <w:pStyle w:val="normal0"/>
        <w:tabs>
          <w:tab w:val="center" w:pos="4252"/>
          <w:tab w:val="right" w:pos="8504"/>
        </w:tabs>
        <w:spacing w:before="240" w:after="240" w:line="360" w:lineRule="auto"/>
        <w:jc w:val="both"/>
        <w:rPr>
          <w:rFonts w:ascii="Arial" w:eastAsia="Arial" w:hAnsi="Arial" w:cs="Arial"/>
          <w:sz w:val="24"/>
          <w:szCs w:val="24"/>
        </w:rPr>
      </w:pPr>
      <w:proofErr w:type="gramStart"/>
      <w:r w:rsidRPr="0043045F">
        <w:rPr>
          <w:rFonts w:ascii="Arial" w:eastAsia="Arial" w:hAnsi="Arial" w:cs="Arial"/>
          <w:sz w:val="24"/>
          <w:szCs w:val="24"/>
          <w:lang w:val="en-US"/>
        </w:rPr>
        <w:t>RESPINO, M. et al. Cognitive Control Network Homogeneity and Executive Functions in Late-Life Depression.</w:t>
      </w:r>
      <w:proofErr w:type="gramEnd"/>
      <w:r w:rsidRPr="0043045F">
        <w:rPr>
          <w:rFonts w:ascii="Arial" w:eastAsia="Arial" w:hAnsi="Arial" w:cs="Arial"/>
          <w:sz w:val="24"/>
          <w:szCs w:val="24"/>
          <w:lang w:val="en-US"/>
        </w:rPr>
        <w:t xml:space="preserve"> </w:t>
      </w:r>
      <w:proofErr w:type="spellStart"/>
      <w:r>
        <w:rPr>
          <w:rFonts w:ascii="Arial" w:eastAsia="Arial" w:hAnsi="Arial" w:cs="Arial"/>
          <w:b/>
          <w:sz w:val="24"/>
          <w:szCs w:val="24"/>
        </w:rPr>
        <w:t>Biological</w:t>
      </w:r>
      <w:proofErr w:type="spellEnd"/>
      <w:r>
        <w:rPr>
          <w:rFonts w:ascii="Arial" w:eastAsia="Arial" w:hAnsi="Arial" w:cs="Arial"/>
          <w:b/>
          <w:sz w:val="24"/>
          <w:szCs w:val="24"/>
        </w:rPr>
        <w:t xml:space="preserve"> </w:t>
      </w:r>
      <w:proofErr w:type="spellStart"/>
      <w:r>
        <w:rPr>
          <w:rFonts w:ascii="Arial" w:eastAsia="Arial" w:hAnsi="Arial" w:cs="Arial"/>
          <w:b/>
          <w:sz w:val="24"/>
          <w:szCs w:val="24"/>
        </w:rPr>
        <w:t>Psychiatry</w:t>
      </w:r>
      <w:proofErr w:type="spellEnd"/>
      <w:r>
        <w:rPr>
          <w:rFonts w:ascii="Arial" w:eastAsia="Arial" w:hAnsi="Arial" w:cs="Arial"/>
          <w:b/>
          <w:sz w:val="24"/>
          <w:szCs w:val="24"/>
        </w:rPr>
        <w:t xml:space="preserve">: </w:t>
      </w:r>
      <w:proofErr w:type="spellStart"/>
      <w:r>
        <w:rPr>
          <w:rFonts w:ascii="Arial" w:eastAsia="Arial" w:hAnsi="Arial" w:cs="Arial"/>
          <w:b/>
          <w:sz w:val="24"/>
          <w:szCs w:val="24"/>
        </w:rPr>
        <w:t>Cognitive</w:t>
      </w:r>
      <w:proofErr w:type="spellEnd"/>
      <w:r>
        <w:rPr>
          <w:rFonts w:ascii="Arial" w:eastAsia="Arial" w:hAnsi="Arial" w:cs="Arial"/>
          <w:b/>
          <w:sz w:val="24"/>
          <w:szCs w:val="24"/>
        </w:rPr>
        <w:t xml:space="preserve"> </w:t>
      </w:r>
      <w:proofErr w:type="spellStart"/>
      <w:r>
        <w:rPr>
          <w:rFonts w:ascii="Arial" w:eastAsia="Arial" w:hAnsi="Arial" w:cs="Arial"/>
          <w:b/>
          <w:sz w:val="24"/>
          <w:szCs w:val="24"/>
        </w:rPr>
        <w:t>Neuroscience</w:t>
      </w:r>
      <w:proofErr w:type="spellEnd"/>
      <w:r>
        <w:rPr>
          <w:rFonts w:ascii="Arial" w:eastAsia="Arial" w:hAnsi="Arial" w:cs="Arial"/>
          <w:b/>
          <w:sz w:val="24"/>
          <w:szCs w:val="24"/>
        </w:rPr>
        <w:t xml:space="preserve"> </w:t>
      </w:r>
      <w:proofErr w:type="spellStart"/>
      <w:r>
        <w:rPr>
          <w:rFonts w:ascii="Arial" w:eastAsia="Arial" w:hAnsi="Arial" w:cs="Arial"/>
          <w:b/>
          <w:sz w:val="24"/>
          <w:szCs w:val="24"/>
        </w:rPr>
        <w:t>and</w:t>
      </w:r>
      <w:proofErr w:type="spellEnd"/>
      <w:r>
        <w:rPr>
          <w:rFonts w:ascii="Arial" w:eastAsia="Arial" w:hAnsi="Arial" w:cs="Arial"/>
          <w:b/>
          <w:sz w:val="24"/>
          <w:szCs w:val="24"/>
        </w:rPr>
        <w:t xml:space="preserve"> </w:t>
      </w:r>
      <w:proofErr w:type="spellStart"/>
      <w:r>
        <w:rPr>
          <w:rFonts w:ascii="Arial" w:eastAsia="Arial" w:hAnsi="Arial" w:cs="Arial"/>
          <w:b/>
          <w:sz w:val="24"/>
          <w:szCs w:val="24"/>
        </w:rPr>
        <w:t>Neuroimaging</w:t>
      </w:r>
      <w:proofErr w:type="spellEnd"/>
      <w:r>
        <w:rPr>
          <w:rFonts w:ascii="Arial" w:eastAsia="Arial" w:hAnsi="Arial" w:cs="Arial"/>
          <w:sz w:val="24"/>
          <w:szCs w:val="24"/>
        </w:rPr>
        <w:t>, v. 5, n. 2, p. 213–221, 2020.</w:t>
      </w:r>
    </w:p>
    <w:p w:rsidR="00BC271B" w:rsidRDefault="0054300D">
      <w:pPr>
        <w:pStyle w:val="normal0"/>
        <w:tabs>
          <w:tab w:val="center" w:pos="4252"/>
          <w:tab w:val="right" w:pos="8504"/>
        </w:tabs>
        <w:spacing w:before="240" w:after="240" w:line="360" w:lineRule="auto"/>
        <w:jc w:val="both"/>
        <w:rPr>
          <w:rFonts w:ascii="Arial" w:eastAsia="Arial" w:hAnsi="Arial" w:cs="Arial"/>
          <w:sz w:val="24"/>
          <w:szCs w:val="24"/>
        </w:rPr>
      </w:pPr>
      <w:r w:rsidRPr="0043045F">
        <w:rPr>
          <w:rFonts w:ascii="Arial" w:eastAsia="Arial" w:hAnsi="Arial" w:cs="Arial"/>
          <w:sz w:val="24"/>
          <w:szCs w:val="24"/>
          <w:lang w:val="en-US"/>
        </w:rPr>
        <w:t xml:space="preserve">SALEHINEJADID, M. A. et al. </w:t>
      </w:r>
      <w:r>
        <w:rPr>
          <w:rFonts w:ascii="Arial" w:eastAsia="Arial" w:hAnsi="Arial" w:cs="Arial"/>
          <w:sz w:val="24"/>
          <w:szCs w:val="24"/>
        </w:rPr>
        <w:t xml:space="preserve">Machine </w:t>
      </w:r>
      <w:proofErr w:type="spellStart"/>
      <w:r>
        <w:rPr>
          <w:rFonts w:ascii="Arial" w:eastAsia="Arial" w:hAnsi="Arial" w:cs="Arial"/>
          <w:sz w:val="24"/>
          <w:szCs w:val="24"/>
        </w:rPr>
        <w:t>Translated</w:t>
      </w:r>
      <w:proofErr w:type="spellEnd"/>
      <w:r>
        <w:rPr>
          <w:rFonts w:ascii="Arial" w:eastAsia="Arial" w:hAnsi="Arial" w:cs="Arial"/>
          <w:sz w:val="24"/>
          <w:szCs w:val="24"/>
        </w:rPr>
        <w:t xml:space="preserve"> </w:t>
      </w:r>
      <w:proofErr w:type="spellStart"/>
      <w:r>
        <w:rPr>
          <w:rFonts w:ascii="Arial" w:eastAsia="Arial" w:hAnsi="Arial" w:cs="Arial"/>
          <w:sz w:val="24"/>
          <w:szCs w:val="24"/>
        </w:rPr>
        <w:t>by</w:t>
      </w:r>
      <w:proofErr w:type="spellEnd"/>
      <w:r>
        <w:rPr>
          <w:rFonts w:ascii="Arial" w:eastAsia="Arial" w:hAnsi="Arial" w:cs="Arial"/>
          <w:sz w:val="24"/>
          <w:szCs w:val="24"/>
        </w:rPr>
        <w:t xml:space="preserve"> Google de déficit de atenção e hiperatividade : uma meta-análise de. </w:t>
      </w:r>
      <w:proofErr w:type="gramStart"/>
      <w:r>
        <w:rPr>
          <w:rFonts w:ascii="Arial" w:eastAsia="Arial" w:hAnsi="Arial" w:cs="Arial"/>
          <w:sz w:val="24"/>
          <w:szCs w:val="24"/>
        </w:rPr>
        <w:t>p.</w:t>
      </w:r>
      <w:proofErr w:type="gramEnd"/>
      <w:r>
        <w:rPr>
          <w:rFonts w:ascii="Arial" w:eastAsia="Arial" w:hAnsi="Arial" w:cs="Arial"/>
          <w:sz w:val="24"/>
          <w:szCs w:val="24"/>
        </w:rPr>
        <w:t xml:space="preserve"> 1–26, 2019.</w:t>
      </w:r>
    </w:p>
    <w:p w:rsidR="00BC271B" w:rsidRPr="00001505" w:rsidRDefault="0054300D">
      <w:pPr>
        <w:pStyle w:val="normal0"/>
        <w:tabs>
          <w:tab w:val="center" w:pos="4252"/>
          <w:tab w:val="right" w:pos="8504"/>
        </w:tabs>
        <w:spacing w:before="240" w:after="240" w:line="360" w:lineRule="auto"/>
        <w:jc w:val="both"/>
        <w:rPr>
          <w:rFonts w:ascii="Arial" w:eastAsia="Arial" w:hAnsi="Arial" w:cs="Arial"/>
          <w:sz w:val="24"/>
          <w:szCs w:val="24"/>
          <w:lang w:val="en-US"/>
        </w:rPr>
      </w:pPr>
      <w:r w:rsidRPr="0043045F">
        <w:rPr>
          <w:rFonts w:ascii="Arial" w:eastAsia="Arial" w:hAnsi="Arial" w:cs="Arial"/>
          <w:sz w:val="24"/>
          <w:szCs w:val="24"/>
          <w:lang w:val="en-US"/>
        </w:rPr>
        <w:t xml:space="preserve">TAO, Y. et al. Efficacy of non-invasive brain stimulation combined with antidepressant medications for depression: a systematic review and meta-analysis of randomized controlled trials. </w:t>
      </w:r>
      <w:proofErr w:type="gramStart"/>
      <w:r w:rsidRPr="00001505">
        <w:rPr>
          <w:rFonts w:ascii="Arial" w:eastAsia="Arial" w:hAnsi="Arial" w:cs="Arial"/>
          <w:b/>
          <w:sz w:val="24"/>
          <w:szCs w:val="24"/>
          <w:lang w:val="en-US"/>
        </w:rPr>
        <w:t>Systematic Reviews</w:t>
      </w:r>
      <w:r w:rsidRPr="00001505">
        <w:rPr>
          <w:rFonts w:ascii="Arial" w:eastAsia="Arial" w:hAnsi="Arial" w:cs="Arial"/>
          <w:sz w:val="24"/>
          <w:szCs w:val="24"/>
          <w:lang w:val="en-US"/>
        </w:rPr>
        <w:t>, v. 13, n. 1, p. 1–16, 2024.</w:t>
      </w:r>
      <w:proofErr w:type="gramEnd"/>
    </w:p>
    <w:p w:rsidR="00BC271B" w:rsidRPr="00001505" w:rsidRDefault="0054300D">
      <w:pPr>
        <w:pStyle w:val="normal0"/>
        <w:tabs>
          <w:tab w:val="center" w:pos="4252"/>
          <w:tab w:val="right" w:pos="8504"/>
        </w:tabs>
        <w:spacing w:before="240" w:after="240" w:line="360" w:lineRule="auto"/>
        <w:jc w:val="both"/>
        <w:rPr>
          <w:rFonts w:ascii="Arial" w:eastAsia="Arial" w:hAnsi="Arial" w:cs="Arial"/>
          <w:sz w:val="24"/>
          <w:szCs w:val="24"/>
          <w:lang w:val="en-US"/>
        </w:rPr>
      </w:pPr>
      <w:r w:rsidRPr="0043045F">
        <w:rPr>
          <w:rFonts w:ascii="Arial" w:eastAsia="Arial" w:hAnsi="Arial" w:cs="Arial"/>
          <w:sz w:val="24"/>
          <w:szCs w:val="24"/>
          <w:lang w:val="en-US"/>
        </w:rPr>
        <w:t xml:space="preserve">VAN DER GROEN, O. et al. Using noise for the better: The effects of </w:t>
      </w:r>
      <w:proofErr w:type="spellStart"/>
      <w:r w:rsidRPr="0043045F">
        <w:rPr>
          <w:rFonts w:ascii="Arial" w:eastAsia="Arial" w:hAnsi="Arial" w:cs="Arial"/>
          <w:sz w:val="24"/>
          <w:szCs w:val="24"/>
          <w:lang w:val="en-US"/>
        </w:rPr>
        <w:t>transcranial</w:t>
      </w:r>
      <w:proofErr w:type="spellEnd"/>
      <w:r w:rsidRPr="0043045F">
        <w:rPr>
          <w:rFonts w:ascii="Arial" w:eastAsia="Arial" w:hAnsi="Arial" w:cs="Arial"/>
          <w:sz w:val="24"/>
          <w:szCs w:val="24"/>
          <w:lang w:val="en-US"/>
        </w:rPr>
        <w:t xml:space="preserve"> random noise stimulation on the brain and behavior. </w:t>
      </w:r>
      <w:proofErr w:type="gramStart"/>
      <w:r w:rsidRPr="00001505">
        <w:rPr>
          <w:rFonts w:ascii="Arial" w:eastAsia="Arial" w:hAnsi="Arial" w:cs="Arial"/>
          <w:b/>
          <w:sz w:val="24"/>
          <w:szCs w:val="24"/>
          <w:lang w:val="en-US"/>
        </w:rPr>
        <w:t xml:space="preserve">Neuroscience and </w:t>
      </w:r>
      <w:proofErr w:type="spellStart"/>
      <w:r w:rsidRPr="00001505">
        <w:rPr>
          <w:rFonts w:ascii="Arial" w:eastAsia="Arial" w:hAnsi="Arial" w:cs="Arial"/>
          <w:b/>
          <w:sz w:val="24"/>
          <w:szCs w:val="24"/>
          <w:lang w:val="en-US"/>
        </w:rPr>
        <w:t>Biobehavioral</w:t>
      </w:r>
      <w:proofErr w:type="spellEnd"/>
      <w:r w:rsidRPr="00001505">
        <w:rPr>
          <w:rFonts w:ascii="Arial" w:eastAsia="Arial" w:hAnsi="Arial" w:cs="Arial"/>
          <w:b/>
          <w:sz w:val="24"/>
          <w:szCs w:val="24"/>
          <w:lang w:val="en-US"/>
        </w:rPr>
        <w:t xml:space="preserve"> Reviews</w:t>
      </w:r>
      <w:r w:rsidRPr="00001505">
        <w:rPr>
          <w:rFonts w:ascii="Arial" w:eastAsia="Arial" w:hAnsi="Arial" w:cs="Arial"/>
          <w:sz w:val="24"/>
          <w:szCs w:val="24"/>
          <w:lang w:val="en-US"/>
        </w:rPr>
        <w:t>, v. 138, n. May, p. 104702, 2022.</w:t>
      </w:r>
      <w:proofErr w:type="gramEnd"/>
    </w:p>
    <w:p w:rsidR="00BC271B" w:rsidRDefault="0054300D">
      <w:pPr>
        <w:pStyle w:val="normal0"/>
        <w:tabs>
          <w:tab w:val="center" w:pos="4252"/>
          <w:tab w:val="right" w:pos="8504"/>
        </w:tabs>
        <w:spacing w:before="240" w:after="240" w:line="360" w:lineRule="auto"/>
        <w:jc w:val="both"/>
        <w:rPr>
          <w:rFonts w:ascii="Arial" w:eastAsia="Arial" w:hAnsi="Arial" w:cs="Arial"/>
          <w:sz w:val="24"/>
          <w:szCs w:val="24"/>
        </w:rPr>
      </w:pPr>
      <w:r w:rsidRPr="0043045F">
        <w:rPr>
          <w:rFonts w:ascii="Arial" w:eastAsia="Arial" w:hAnsi="Arial" w:cs="Arial"/>
          <w:sz w:val="24"/>
          <w:szCs w:val="24"/>
          <w:lang w:val="en-US"/>
        </w:rPr>
        <w:t xml:space="preserve">WESTWOOD, S. J. et al. </w:t>
      </w:r>
      <w:proofErr w:type="spellStart"/>
      <w:r w:rsidRPr="0043045F">
        <w:rPr>
          <w:rFonts w:ascii="Arial" w:eastAsia="Arial" w:hAnsi="Arial" w:cs="Arial"/>
          <w:sz w:val="24"/>
          <w:szCs w:val="24"/>
          <w:lang w:val="en-US"/>
        </w:rPr>
        <w:t>Transcranial</w:t>
      </w:r>
      <w:proofErr w:type="spellEnd"/>
      <w:r w:rsidRPr="0043045F">
        <w:rPr>
          <w:rFonts w:ascii="Arial" w:eastAsia="Arial" w:hAnsi="Arial" w:cs="Arial"/>
          <w:sz w:val="24"/>
          <w:szCs w:val="24"/>
          <w:lang w:val="en-US"/>
        </w:rPr>
        <w:t xml:space="preserve"> direct current stimulation (tDCS) combined with cognitive training in adolescent boys with ADHD: A double-blind, </w:t>
      </w:r>
      <w:proofErr w:type="spellStart"/>
      <w:r w:rsidRPr="0043045F">
        <w:rPr>
          <w:rFonts w:ascii="Arial" w:eastAsia="Arial" w:hAnsi="Arial" w:cs="Arial"/>
          <w:sz w:val="24"/>
          <w:szCs w:val="24"/>
          <w:lang w:val="en-US"/>
        </w:rPr>
        <w:t>randomised</w:t>
      </w:r>
      <w:proofErr w:type="spellEnd"/>
      <w:r w:rsidRPr="0043045F">
        <w:rPr>
          <w:rFonts w:ascii="Arial" w:eastAsia="Arial" w:hAnsi="Arial" w:cs="Arial"/>
          <w:sz w:val="24"/>
          <w:szCs w:val="24"/>
          <w:lang w:val="en-US"/>
        </w:rPr>
        <w:t xml:space="preserve">, sham-controlled trial. </w:t>
      </w:r>
      <w:proofErr w:type="spellStart"/>
      <w:r>
        <w:rPr>
          <w:rFonts w:ascii="Arial" w:eastAsia="Arial" w:hAnsi="Arial" w:cs="Arial"/>
          <w:b/>
          <w:sz w:val="24"/>
          <w:szCs w:val="24"/>
        </w:rPr>
        <w:t>Psychological</w:t>
      </w:r>
      <w:proofErr w:type="spellEnd"/>
      <w:r>
        <w:rPr>
          <w:rFonts w:ascii="Arial" w:eastAsia="Arial" w:hAnsi="Arial" w:cs="Arial"/>
          <w:b/>
          <w:sz w:val="24"/>
          <w:szCs w:val="24"/>
        </w:rPr>
        <w:t xml:space="preserve"> Medicine</w:t>
      </w:r>
      <w:r>
        <w:rPr>
          <w:rFonts w:ascii="Arial" w:eastAsia="Arial" w:hAnsi="Arial" w:cs="Arial"/>
          <w:sz w:val="24"/>
          <w:szCs w:val="24"/>
        </w:rPr>
        <w:t>, v. 53, n. 2, p. 497–512, 2023.</w:t>
      </w:r>
    </w:p>
    <w:p w:rsidR="00BC271B" w:rsidRDefault="0054300D">
      <w:pPr>
        <w:pStyle w:val="normal0"/>
        <w:tabs>
          <w:tab w:val="center" w:pos="4252"/>
          <w:tab w:val="right" w:pos="8504"/>
        </w:tabs>
        <w:spacing w:before="240" w:after="240" w:line="360" w:lineRule="auto"/>
        <w:jc w:val="both"/>
        <w:rPr>
          <w:rFonts w:ascii="Arial" w:eastAsia="Arial" w:hAnsi="Arial" w:cs="Arial"/>
          <w:sz w:val="24"/>
          <w:szCs w:val="24"/>
        </w:rPr>
      </w:pPr>
      <w:r w:rsidRPr="0043045F">
        <w:rPr>
          <w:rFonts w:ascii="Arial" w:eastAsia="Arial" w:hAnsi="Arial" w:cs="Arial"/>
          <w:sz w:val="24"/>
          <w:szCs w:val="24"/>
          <w:lang w:val="en-US"/>
        </w:rPr>
        <w:t xml:space="preserve">WOODS, A. J. et al. </w:t>
      </w:r>
      <w:r w:rsidRPr="0043045F">
        <w:rPr>
          <w:rFonts w:ascii="Arial" w:eastAsia="Arial" w:hAnsi="Arial" w:cs="Arial"/>
          <w:b/>
          <w:sz w:val="24"/>
          <w:szCs w:val="24"/>
          <w:lang w:val="en-US"/>
        </w:rPr>
        <w:t>A technical guide to tDCS, and related non-invasive brain stimulation tools HHS Public Access Author manuscript</w:t>
      </w:r>
      <w:r w:rsidRPr="0043045F">
        <w:rPr>
          <w:rFonts w:ascii="Arial" w:eastAsia="Arial" w:hAnsi="Arial" w:cs="Arial"/>
          <w:sz w:val="24"/>
          <w:szCs w:val="24"/>
          <w:lang w:val="en-US"/>
        </w:rPr>
        <w:t xml:space="preserve">. </w:t>
      </w:r>
      <w:r>
        <w:rPr>
          <w:rFonts w:ascii="Arial" w:eastAsia="Arial" w:hAnsi="Arial" w:cs="Arial"/>
          <w:sz w:val="24"/>
          <w:szCs w:val="24"/>
        </w:rPr>
        <w:t xml:space="preserve">[s.l: s.n.]. </w:t>
      </w:r>
      <w:proofErr w:type="gramStart"/>
      <w:r>
        <w:rPr>
          <w:rFonts w:ascii="Arial" w:eastAsia="Arial" w:hAnsi="Arial" w:cs="Arial"/>
          <w:sz w:val="24"/>
          <w:szCs w:val="24"/>
        </w:rPr>
        <w:t>v.</w:t>
      </w:r>
      <w:proofErr w:type="gramEnd"/>
      <w:r>
        <w:rPr>
          <w:rFonts w:ascii="Arial" w:eastAsia="Arial" w:hAnsi="Arial" w:cs="Arial"/>
          <w:sz w:val="24"/>
          <w:szCs w:val="24"/>
        </w:rPr>
        <w:t xml:space="preserve"> 127, 2016.</w:t>
      </w:r>
    </w:p>
    <w:p w:rsidR="00BC271B" w:rsidRDefault="00BC271B">
      <w:pPr>
        <w:pStyle w:val="normal0"/>
        <w:tabs>
          <w:tab w:val="center" w:pos="4252"/>
          <w:tab w:val="right" w:pos="8504"/>
        </w:tabs>
        <w:spacing w:before="240" w:after="240" w:line="360" w:lineRule="auto"/>
        <w:jc w:val="both"/>
        <w:rPr>
          <w:rFonts w:ascii="Arial" w:eastAsia="Arial" w:hAnsi="Arial" w:cs="Arial"/>
          <w:sz w:val="24"/>
          <w:szCs w:val="24"/>
        </w:rPr>
      </w:pPr>
    </w:p>
    <w:p w:rsidR="00BC271B" w:rsidRDefault="00BC271B">
      <w:pPr>
        <w:pStyle w:val="normal0"/>
        <w:tabs>
          <w:tab w:val="center" w:pos="4252"/>
          <w:tab w:val="right" w:pos="8504"/>
        </w:tabs>
        <w:spacing w:after="0" w:line="360" w:lineRule="auto"/>
        <w:jc w:val="both"/>
        <w:rPr>
          <w:rFonts w:ascii="Arial" w:eastAsia="Arial" w:hAnsi="Arial" w:cs="Arial"/>
          <w:sz w:val="24"/>
          <w:szCs w:val="24"/>
        </w:rPr>
      </w:pPr>
    </w:p>
    <w:p w:rsidR="00416199" w:rsidRDefault="00416199">
      <w:pPr>
        <w:rPr>
          <w:rFonts w:ascii="Arial" w:eastAsia="Arial" w:hAnsi="Arial" w:cs="Arial"/>
          <w:b/>
          <w:sz w:val="24"/>
          <w:szCs w:val="24"/>
        </w:rPr>
      </w:pPr>
      <w:r>
        <w:rPr>
          <w:rFonts w:ascii="Arial" w:eastAsia="Arial" w:hAnsi="Arial" w:cs="Arial"/>
          <w:b/>
          <w:sz w:val="24"/>
          <w:szCs w:val="24"/>
        </w:rPr>
        <w:br w:type="page"/>
      </w:r>
    </w:p>
    <w:p w:rsidR="00416199" w:rsidRDefault="0054300D">
      <w:pPr>
        <w:pStyle w:val="normal0"/>
        <w:tabs>
          <w:tab w:val="center" w:pos="4252"/>
          <w:tab w:val="right" w:pos="8504"/>
        </w:tabs>
        <w:spacing w:after="0" w:line="360" w:lineRule="auto"/>
        <w:jc w:val="center"/>
        <w:rPr>
          <w:rFonts w:ascii="Arial" w:eastAsia="Arial" w:hAnsi="Arial" w:cs="Arial"/>
          <w:b/>
          <w:sz w:val="24"/>
          <w:szCs w:val="24"/>
        </w:rPr>
      </w:pPr>
      <w:r>
        <w:rPr>
          <w:rFonts w:ascii="Arial" w:eastAsia="Arial" w:hAnsi="Arial" w:cs="Arial"/>
          <w:b/>
          <w:sz w:val="24"/>
          <w:szCs w:val="24"/>
        </w:rPr>
        <w:lastRenderedPageBreak/>
        <w:t>ANEXO A</w:t>
      </w:r>
    </w:p>
    <w:p w:rsidR="00416199" w:rsidRPr="00416199" w:rsidRDefault="00416199" w:rsidP="00416199">
      <w:pPr>
        <w:spacing w:before="67" w:after="0" w:line="240" w:lineRule="auto"/>
        <w:jc w:val="center"/>
        <w:rPr>
          <w:rFonts w:ascii="Times New Roman" w:eastAsia="Times New Roman" w:hAnsi="Times New Roman" w:cs="Times New Roman"/>
          <w:sz w:val="24"/>
          <w:szCs w:val="24"/>
        </w:rPr>
      </w:pPr>
      <w:r w:rsidRPr="00416199">
        <w:rPr>
          <w:rFonts w:ascii="Arial" w:eastAsia="Times New Roman" w:hAnsi="Arial" w:cs="Arial"/>
          <w:b/>
          <w:bCs/>
          <w:color w:val="000000"/>
          <w:sz w:val="24"/>
          <w:szCs w:val="24"/>
        </w:rPr>
        <w:t>TERMO DE CONSENTIMENTO LIVRE E ESCLARECIDO </w:t>
      </w:r>
    </w:p>
    <w:p w:rsidR="00416199" w:rsidRPr="00416199" w:rsidRDefault="00416199" w:rsidP="00416199">
      <w:pPr>
        <w:spacing w:before="236" w:after="0" w:line="240" w:lineRule="auto"/>
        <w:ind w:left="1" w:right="-5" w:firstLine="716"/>
        <w:jc w:val="both"/>
        <w:rPr>
          <w:rFonts w:ascii="Times New Roman" w:eastAsia="Times New Roman" w:hAnsi="Times New Roman" w:cs="Times New Roman"/>
          <w:sz w:val="24"/>
          <w:szCs w:val="24"/>
        </w:rPr>
      </w:pPr>
      <w:r w:rsidRPr="00416199">
        <w:rPr>
          <w:rFonts w:ascii="Arial" w:eastAsia="Times New Roman" w:hAnsi="Arial" w:cs="Arial"/>
          <w:color w:val="000000"/>
          <w:sz w:val="24"/>
          <w:szCs w:val="24"/>
        </w:rPr>
        <w:t xml:space="preserve">Gostaríamos de convidar você a participar como </w:t>
      </w:r>
      <w:proofErr w:type="gramStart"/>
      <w:r w:rsidRPr="00416199">
        <w:rPr>
          <w:rFonts w:ascii="Arial" w:eastAsia="Times New Roman" w:hAnsi="Arial" w:cs="Arial"/>
          <w:color w:val="000000"/>
          <w:sz w:val="24"/>
          <w:szCs w:val="24"/>
        </w:rPr>
        <w:t>voluntário(</w:t>
      </w:r>
      <w:proofErr w:type="gramEnd"/>
      <w:r w:rsidRPr="00416199">
        <w:rPr>
          <w:rFonts w:ascii="Arial" w:eastAsia="Times New Roman" w:hAnsi="Arial" w:cs="Arial"/>
          <w:color w:val="000000"/>
          <w:sz w:val="24"/>
          <w:szCs w:val="24"/>
        </w:rPr>
        <w:t>a) da  pesquisa “Comparação dos Efeitos Imediatos da Eletroestimulação  Transcraniana com Diferentes Padrões de Correntes nas Métricas Corticais  entre Indivíduos Saudáveis, com TDAH e depressão”. O motivo que nos leva a realizar  esta pesquisa é avaliar como diferentes tipos de estimulação elétrica  influenciam em algumas habilidades cognitivas. </w:t>
      </w:r>
      <w:proofErr w:type="gramStart"/>
      <w:r w:rsidRPr="00416199">
        <w:rPr>
          <w:rFonts w:ascii="Arial" w:eastAsia="Times New Roman" w:hAnsi="Arial" w:cs="Arial"/>
          <w:color w:val="000000"/>
          <w:sz w:val="24"/>
          <w:szCs w:val="24"/>
        </w:rPr>
        <w:t> </w:t>
      </w:r>
    </w:p>
    <w:p w:rsidR="00416199" w:rsidRPr="00416199" w:rsidRDefault="00416199" w:rsidP="00416199">
      <w:pPr>
        <w:spacing w:before="30" w:after="0" w:line="240" w:lineRule="auto"/>
        <w:ind w:right="-6" w:firstLine="717"/>
        <w:jc w:val="both"/>
        <w:rPr>
          <w:rFonts w:ascii="Times New Roman" w:eastAsia="Times New Roman" w:hAnsi="Times New Roman" w:cs="Times New Roman"/>
          <w:sz w:val="24"/>
          <w:szCs w:val="24"/>
        </w:rPr>
      </w:pPr>
      <w:proofErr w:type="gramEnd"/>
      <w:r w:rsidRPr="00416199">
        <w:rPr>
          <w:rFonts w:ascii="Arial" w:eastAsia="Times New Roman" w:hAnsi="Arial" w:cs="Arial"/>
          <w:color w:val="000000"/>
          <w:sz w:val="24"/>
          <w:szCs w:val="24"/>
        </w:rPr>
        <w:t>Caso você concorde em participar, vamos fazer as seguintes atividades: você passará por uma avaliação de dados pessoais, sendo nome, data  nascimento, idade, escolaridade, profissão, diagnósticos clínicos, medicações  em uso, tratamentos ou terapias em andamento e contato. Serão aplicados  questionários com objetivo de identificar sintomas de TDAH e depressão. Você  fará um teste para avaliar habilidades cognitivas como Foco, Velocidade,  Fadiga, Precisão e Sequenciamento. Após o teste, será aplicada a  eletroestimulação transcraniana na cabeça. Esta pesquisa tem alguns riscos,  que são: formigamento e vermelhidão nas áreas de aplicação, dor de cabeça. Além destes há o risco de, apenas durante a aplicação da corrente, você perceber a aparição de luzes na sua visão, um efeito esperado e que parará assim que a corrente for desligada. Esses riscos serão minimizados através da aplicação correta das técnicas, com  terapeutas que serão devidamente treinados, posicionamento adequado do  equipamento na região da cabeça, bem como o uso de soro fisiológico para  auxiliar na condução das correntes aplicadas. Há também o risco de  constrangimento durante as avaliações. Para minimizar este risco toda a  sessão será conduzida em ambiente privativo, a fim de preservar sua  privacidade. </w:t>
      </w:r>
    </w:p>
    <w:p w:rsidR="00416199" w:rsidRPr="00416199" w:rsidRDefault="00416199" w:rsidP="00416199">
      <w:pPr>
        <w:spacing w:before="28" w:after="0" w:line="240" w:lineRule="auto"/>
        <w:ind w:right="-5" w:firstLine="727"/>
        <w:jc w:val="both"/>
        <w:rPr>
          <w:rFonts w:ascii="Times New Roman" w:eastAsia="Times New Roman" w:hAnsi="Times New Roman" w:cs="Times New Roman"/>
          <w:sz w:val="24"/>
          <w:szCs w:val="24"/>
        </w:rPr>
      </w:pPr>
      <w:r w:rsidRPr="00416199">
        <w:rPr>
          <w:rFonts w:ascii="Arial" w:eastAsia="Times New Roman" w:hAnsi="Arial" w:cs="Arial"/>
          <w:color w:val="000000"/>
          <w:sz w:val="24"/>
          <w:szCs w:val="24"/>
        </w:rPr>
        <w:t>Para participar deste estudo você não terá nenhum custo, nem receberá qualquer vantagem financeira. Apesar disso, se você tiver algum dano por causa das atividades que fizemos com você nesta pesquisa, você tem direito a buscar indenização. Você terá todas as informações que quiser sobre esta pesquisa e estará livre para participar ou recusar-se a participar. Mesmo que você queira participar agora, você pode voltar atrás ou parar de participar a qualquer momento. A sua participação é voluntária e o fato de não querer participar não vai trazer qualquer penalidade ou mudança na forma em que você é atendido (a). O pesquisador não vai divulgar seu nome. Os resultados da pesquisa estarão à sua disposição quando finalizada. Seu nome ou o material que indique sua participação não será liberado sem a sua permissão. Você não será identificado (a) em nenhuma publicação que possa resultar.</w:t>
      </w:r>
    </w:p>
    <w:p w:rsidR="00416199" w:rsidRPr="00416199" w:rsidRDefault="00416199" w:rsidP="00416199">
      <w:pPr>
        <w:spacing w:before="240" w:after="240" w:line="240" w:lineRule="auto"/>
        <w:jc w:val="both"/>
        <w:rPr>
          <w:rFonts w:ascii="Times New Roman" w:eastAsia="Times New Roman" w:hAnsi="Times New Roman" w:cs="Times New Roman"/>
          <w:sz w:val="24"/>
          <w:szCs w:val="24"/>
        </w:rPr>
      </w:pPr>
      <w:r w:rsidRPr="00416199">
        <w:rPr>
          <w:rFonts w:ascii="Arial" w:eastAsia="Times New Roman" w:hAnsi="Arial" w:cs="Arial"/>
          <w:color w:val="000000"/>
          <w:sz w:val="24"/>
          <w:szCs w:val="24"/>
        </w:rPr>
        <w:t xml:space="preserve">Este termo de consentimento encontra-se impresso em duas vias originais, sendo que uma será arquivada pelo pesquisador responsável e a outra será fornecida a você. Os dados coletados na pesquisa ficarão arquivados com o pesquisador responsável por um período de </w:t>
      </w:r>
      <w:proofErr w:type="gramStart"/>
      <w:r w:rsidRPr="00416199">
        <w:rPr>
          <w:rFonts w:ascii="Arial" w:eastAsia="Times New Roman" w:hAnsi="Arial" w:cs="Arial"/>
          <w:color w:val="000000"/>
          <w:sz w:val="24"/>
          <w:szCs w:val="24"/>
        </w:rPr>
        <w:t>5</w:t>
      </w:r>
      <w:proofErr w:type="gramEnd"/>
      <w:r w:rsidRPr="00416199">
        <w:rPr>
          <w:rFonts w:ascii="Arial" w:eastAsia="Times New Roman" w:hAnsi="Arial" w:cs="Arial"/>
          <w:color w:val="000000"/>
          <w:sz w:val="24"/>
          <w:szCs w:val="24"/>
        </w:rPr>
        <w:t xml:space="preserve"> (cinco) anos. Decorrido este tempo, o pesquisador avaliará os documentos para a sua destinação final, de acordo com a legislação vigente. Os pesquisadores tratarão a sua identidade com padrões profissionais de sigilo, atendendo a legislação brasileira (Resolução Nº 466/12 do Conselho Nacional de Saúde), utilizando as informações somente para os fins acadêmicos e científicos.</w:t>
      </w:r>
    </w:p>
    <w:p w:rsidR="00416199" w:rsidRPr="00416199" w:rsidRDefault="00416199" w:rsidP="00416199">
      <w:pPr>
        <w:spacing w:before="240" w:after="240" w:line="240" w:lineRule="auto"/>
        <w:jc w:val="both"/>
        <w:rPr>
          <w:rFonts w:ascii="Times New Roman" w:eastAsia="Times New Roman" w:hAnsi="Times New Roman" w:cs="Times New Roman"/>
          <w:sz w:val="24"/>
          <w:szCs w:val="24"/>
        </w:rPr>
      </w:pPr>
      <w:r w:rsidRPr="00416199">
        <w:rPr>
          <w:rFonts w:ascii="Arial" w:eastAsia="Times New Roman" w:hAnsi="Arial" w:cs="Arial"/>
          <w:color w:val="000000"/>
          <w:sz w:val="24"/>
          <w:szCs w:val="24"/>
        </w:rPr>
        <w:lastRenderedPageBreak/>
        <w:t>Declaro que concordo em participar da pesquisa e que me foi dada à oportunidade de ler e esclarecer as minhas dúvidas.</w:t>
      </w:r>
    </w:p>
    <w:p w:rsidR="00416199" w:rsidRPr="00416199" w:rsidRDefault="00416199" w:rsidP="00416199">
      <w:pPr>
        <w:spacing w:after="0" w:line="240" w:lineRule="auto"/>
        <w:rPr>
          <w:rFonts w:ascii="Times New Roman" w:eastAsia="Times New Roman" w:hAnsi="Times New Roman" w:cs="Times New Roman"/>
          <w:sz w:val="24"/>
          <w:szCs w:val="24"/>
        </w:rPr>
      </w:pPr>
    </w:p>
    <w:p w:rsidR="00416199" w:rsidRPr="00416199" w:rsidRDefault="00416199" w:rsidP="00416199">
      <w:pPr>
        <w:spacing w:before="444" w:after="0" w:line="240" w:lineRule="auto"/>
        <w:jc w:val="center"/>
        <w:rPr>
          <w:rFonts w:ascii="Times New Roman" w:eastAsia="Times New Roman" w:hAnsi="Times New Roman" w:cs="Times New Roman"/>
          <w:sz w:val="24"/>
          <w:szCs w:val="24"/>
        </w:rPr>
      </w:pPr>
      <w:r w:rsidRPr="00416199">
        <w:rPr>
          <w:rFonts w:ascii="Arial" w:eastAsia="Times New Roman" w:hAnsi="Arial" w:cs="Arial"/>
          <w:color w:val="000000"/>
          <w:sz w:val="24"/>
          <w:szCs w:val="24"/>
        </w:rPr>
        <w:t xml:space="preserve">Governador Valadares, ______ de ________________________ de </w:t>
      </w:r>
      <w:proofErr w:type="gramStart"/>
      <w:r w:rsidRPr="00416199">
        <w:rPr>
          <w:rFonts w:ascii="Arial" w:eastAsia="Times New Roman" w:hAnsi="Arial" w:cs="Arial"/>
          <w:color w:val="000000"/>
          <w:sz w:val="24"/>
          <w:szCs w:val="24"/>
        </w:rPr>
        <w:t>2024</w:t>
      </w:r>
      <w:proofErr w:type="gramEnd"/>
      <w:r w:rsidRPr="00416199">
        <w:rPr>
          <w:rFonts w:ascii="Arial" w:eastAsia="Times New Roman" w:hAnsi="Arial" w:cs="Arial"/>
          <w:color w:val="000000"/>
          <w:sz w:val="24"/>
          <w:szCs w:val="24"/>
        </w:rPr>
        <w:t> </w:t>
      </w:r>
    </w:p>
    <w:p w:rsidR="00416199" w:rsidRPr="00416199" w:rsidRDefault="00416199" w:rsidP="00416199">
      <w:pPr>
        <w:spacing w:after="0" w:line="240" w:lineRule="auto"/>
        <w:rPr>
          <w:rFonts w:ascii="Times New Roman" w:eastAsia="Times New Roman" w:hAnsi="Times New Roman" w:cs="Times New Roman"/>
          <w:sz w:val="24"/>
          <w:szCs w:val="24"/>
        </w:rPr>
      </w:pPr>
      <w:r w:rsidRPr="00416199">
        <w:rPr>
          <w:rFonts w:ascii="Times New Roman" w:eastAsia="Times New Roman" w:hAnsi="Times New Roman" w:cs="Times New Roman"/>
          <w:sz w:val="24"/>
          <w:szCs w:val="24"/>
        </w:rPr>
        <w:br/>
      </w:r>
      <w:r w:rsidRPr="00416199">
        <w:rPr>
          <w:rFonts w:ascii="Times New Roman" w:eastAsia="Times New Roman" w:hAnsi="Times New Roman" w:cs="Times New Roman"/>
          <w:sz w:val="24"/>
          <w:szCs w:val="24"/>
        </w:rPr>
        <w:br/>
      </w:r>
      <w:r w:rsidRPr="00416199">
        <w:rPr>
          <w:rFonts w:ascii="Arial" w:eastAsia="Times New Roman" w:hAnsi="Arial" w:cs="Arial"/>
          <w:color w:val="000000"/>
          <w:sz w:val="24"/>
          <w:szCs w:val="24"/>
        </w:rPr>
        <w:br/>
      </w:r>
    </w:p>
    <w:p w:rsidR="00416199" w:rsidRPr="00416199" w:rsidRDefault="00416199" w:rsidP="00416199">
      <w:pPr>
        <w:spacing w:before="234" w:after="0" w:line="240" w:lineRule="auto"/>
        <w:ind w:right="372"/>
        <w:jc w:val="center"/>
        <w:rPr>
          <w:rFonts w:ascii="Times New Roman" w:eastAsia="Times New Roman" w:hAnsi="Times New Roman" w:cs="Times New Roman"/>
          <w:sz w:val="24"/>
          <w:szCs w:val="24"/>
        </w:rPr>
      </w:pPr>
      <w:r w:rsidRPr="00416199">
        <w:rPr>
          <w:rFonts w:ascii="Arial" w:eastAsia="Times New Roman" w:hAnsi="Arial" w:cs="Arial"/>
          <w:color w:val="000000"/>
          <w:sz w:val="24"/>
          <w:szCs w:val="24"/>
        </w:rPr>
        <w:t>_____________________________ _____ </w:t>
      </w:r>
    </w:p>
    <w:p w:rsidR="00416199" w:rsidRPr="00416199" w:rsidRDefault="00416199" w:rsidP="00416199">
      <w:pPr>
        <w:spacing w:before="208" w:after="0" w:line="240" w:lineRule="auto"/>
        <w:ind w:left="538"/>
        <w:rPr>
          <w:rFonts w:ascii="Times New Roman" w:eastAsia="Times New Roman" w:hAnsi="Times New Roman" w:cs="Times New Roman"/>
          <w:sz w:val="24"/>
          <w:szCs w:val="24"/>
        </w:rPr>
      </w:pPr>
      <w:r w:rsidRPr="00416199">
        <w:rPr>
          <w:rFonts w:ascii="Arial" w:eastAsia="Times New Roman" w:hAnsi="Arial" w:cs="Arial"/>
          <w:color w:val="000000"/>
          <w:sz w:val="24"/>
          <w:szCs w:val="24"/>
        </w:rPr>
        <w:t>Assinatura do Participante </w:t>
      </w:r>
    </w:p>
    <w:p w:rsidR="00416199" w:rsidRPr="00416199" w:rsidRDefault="00416199" w:rsidP="00416199">
      <w:pPr>
        <w:spacing w:after="0" w:line="240" w:lineRule="auto"/>
        <w:ind w:left="367" w:right="5"/>
        <w:jc w:val="center"/>
        <w:rPr>
          <w:rFonts w:ascii="Times New Roman" w:eastAsia="Times New Roman" w:hAnsi="Times New Roman" w:cs="Times New Roman"/>
          <w:sz w:val="24"/>
          <w:szCs w:val="24"/>
        </w:rPr>
      </w:pPr>
      <w:r w:rsidRPr="00416199">
        <w:rPr>
          <w:rFonts w:ascii="Arial" w:eastAsia="Times New Roman" w:hAnsi="Arial" w:cs="Arial"/>
          <w:color w:val="000000"/>
          <w:sz w:val="24"/>
          <w:szCs w:val="24"/>
        </w:rPr>
        <w:t>_____________________________ _____ </w:t>
      </w:r>
    </w:p>
    <w:p w:rsidR="00416199" w:rsidRPr="00416199" w:rsidRDefault="00416199" w:rsidP="00416199">
      <w:pPr>
        <w:spacing w:before="206" w:after="0" w:line="240" w:lineRule="auto"/>
        <w:ind w:right="143"/>
        <w:jc w:val="right"/>
        <w:rPr>
          <w:rFonts w:ascii="Times New Roman" w:eastAsia="Times New Roman" w:hAnsi="Times New Roman" w:cs="Times New Roman"/>
          <w:sz w:val="24"/>
          <w:szCs w:val="24"/>
        </w:rPr>
      </w:pPr>
      <w:r w:rsidRPr="00416199">
        <w:rPr>
          <w:rFonts w:ascii="Arial" w:eastAsia="Times New Roman" w:hAnsi="Arial" w:cs="Arial"/>
          <w:color w:val="000000"/>
          <w:sz w:val="24"/>
          <w:szCs w:val="24"/>
        </w:rPr>
        <w:t>Assinatura do (a) Pesquisador (a) </w:t>
      </w:r>
      <w:r w:rsidRPr="00416199">
        <w:rPr>
          <w:rFonts w:ascii="Arial" w:eastAsia="Times New Roman" w:hAnsi="Arial" w:cs="Arial"/>
          <w:color w:val="000000"/>
          <w:sz w:val="24"/>
          <w:szCs w:val="24"/>
        </w:rPr>
        <w:br/>
      </w:r>
    </w:p>
    <w:p w:rsidR="00416199" w:rsidRPr="00416199" w:rsidRDefault="00416199" w:rsidP="00416199">
      <w:pPr>
        <w:spacing w:before="454" w:after="0" w:line="240" w:lineRule="auto"/>
        <w:ind w:left="9" w:right="1258" w:firstLine="8"/>
        <w:rPr>
          <w:rFonts w:ascii="Times New Roman" w:eastAsia="Times New Roman" w:hAnsi="Times New Roman" w:cs="Times New Roman"/>
          <w:sz w:val="24"/>
          <w:szCs w:val="24"/>
        </w:rPr>
      </w:pPr>
      <w:r w:rsidRPr="00416199">
        <w:rPr>
          <w:rFonts w:ascii="Arial" w:eastAsia="Times New Roman" w:hAnsi="Arial" w:cs="Arial"/>
          <w:b/>
          <w:bCs/>
          <w:color w:val="000000"/>
          <w:sz w:val="24"/>
          <w:szCs w:val="24"/>
        </w:rPr>
        <w:t xml:space="preserve">Pesquisador Responsável: </w:t>
      </w:r>
      <w:proofErr w:type="spellStart"/>
      <w:r w:rsidRPr="00416199">
        <w:rPr>
          <w:rFonts w:ascii="Arial" w:eastAsia="Times New Roman" w:hAnsi="Arial" w:cs="Arial"/>
          <w:b/>
          <w:bCs/>
          <w:color w:val="000000"/>
          <w:sz w:val="24"/>
          <w:szCs w:val="24"/>
        </w:rPr>
        <w:t>Mayra</w:t>
      </w:r>
      <w:proofErr w:type="spellEnd"/>
      <w:r w:rsidRPr="00416199">
        <w:rPr>
          <w:rFonts w:ascii="Arial" w:eastAsia="Times New Roman" w:hAnsi="Arial" w:cs="Arial"/>
          <w:b/>
          <w:bCs/>
          <w:color w:val="000000"/>
          <w:sz w:val="24"/>
          <w:szCs w:val="24"/>
        </w:rPr>
        <w:t xml:space="preserve"> Evelise Cunha dos </w:t>
      </w:r>
      <w:proofErr w:type="gramStart"/>
      <w:r w:rsidRPr="00416199">
        <w:rPr>
          <w:rFonts w:ascii="Arial" w:eastAsia="Times New Roman" w:hAnsi="Arial" w:cs="Arial"/>
          <w:b/>
          <w:bCs/>
          <w:color w:val="000000"/>
          <w:sz w:val="24"/>
          <w:szCs w:val="24"/>
        </w:rPr>
        <w:t>Santos Instituto</w:t>
      </w:r>
      <w:proofErr w:type="gramEnd"/>
      <w:r w:rsidRPr="00416199">
        <w:rPr>
          <w:rFonts w:ascii="Arial" w:eastAsia="Times New Roman" w:hAnsi="Arial" w:cs="Arial"/>
          <w:b/>
          <w:bCs/>
          <w:color w:val="000000"/>
          <w:sz w:val="24"/>
          <w:szCs w:val="24"/>
        </w:rPr>
        <w:t xml:space="preserve"> de Ciências da Vida/ Departamento de Fisioterapia CEP: 33010-180 </w:t>
      </w:r>
    </w:p>
    <w:p w:rsidR="00416199" w:rsidRPr="00416199" w:rsidRDefault="00416199" w:rsidP="00416199">
      <w:pPr>
        <w:spacing w:before="12" w:after="0" w:line="240" w:lineRule="auto"/>
        <w:ind w:left="16"/>
        <w:rPr>
          <w:rFonts w:ascii="Times New Roman" w:eastAsia="Times New Roman" w:hAnsi="Times New Roman" w:cs="Times New Roman"/>
          <w:sz w:val="24"/>
          <w:szCs w:val="24"/>
        </w:rPr>
      </w:pPr>
      <w:r w:rsidRPr="00416199">
        <w:rPr>
          <w:rFonts w:ascii="Arial" w:eastAsia="Times New Roman" w:hAnsi="Arial" w:cs="Arial"/>
          <w:b/>
          <w:bCs/>
          <w:color w:val="000000"/>
          <w:sz w:val="24"/>
          <w:szCs w:val="24"/>
        </w:rPr>
        <w:t>Fone: (33)998114488</w:t>
      </w:r>
    </w:p>
    <w:p w:rsidR="00416199" w:rsidRPr="00416199" w:rsidRDefault="00416199" w:rsidP="00416199">
      <w:pPr>
        <w:spacing w:before="37" w:after="0" w:line="240" w:lineRule="auto"/>
        <w:ind w:left="9" w:right="2243" w:hanging="8"/>
        <w:rPr>
          <w:rFonts w:ascii="Times New Roman" w:eastAsia="Times New Roman" w:hAnsi="Times New Roman" w:cs="Times New Roman"/>
          <w:sz w:val="24"/>
          <w:szCs w:val="24"/>
        </w:rPr>
      </w:pPr>
      <w:r w:rsidRPr="00416199">
        <w:rPr>
          <w:rFonts w:ascii="Arial" w:eastAsia="Times New Roman" w:hAnsi="Arial" w:cs="Arial"/>
          <w:b/>
          <w:bCs/>
          <w:color w:val="000000"/>
          <w:sz w:val="24"/>
          <w:szCs w:val="24"/>
        </w:rPr>
        <w:t xml:space="preserve">Campus Universitário da UFJF – Governador Valadares E-mail: </w:t>
      </w:r>
      <w:hyperlink r:id="rId6" w:history="1">
        <w:r w:rsidRPr="00416199">
          <w:rPr>
            <w:rFonts w:ascii="Arial" w:eastAsia="Times New Roman" w:hAnsi="Arial" w:cs="Arial"/>
            <w:b/>
            <w:bCs/>
            <w:color w:val="1155CC"/>
            <w:sz w:val="24"/>
            <w:szCs w:val="24"/>
            <w:u w:val="single"/>
          </w:rPr>
          <w:t>mayra.evelise@estudante.ufjf.br</w:t>
        </w:r>
      </w:hyperlink>
    </w:p>
    <w:p w:rsidR="00416199" w:rsidRPr="00416199" w:rsidRDefault="00416199" w:rsidP="00416199">
      <w:pPr>
        <w:spacing w:after="240" w:line="240" w:lineRule="auto"/>
        <w:rPr>
          <w:rFonts w:ascii="Times New Roman" w:eastAsia="Times New Roman" w:hAnsi="Times New Roman" w:cs="Times New Roman"/>
          <w:sz w:val="24"/>
          <w:szCs w:val="24"/>
        </w:rPr>
      </w:pPr>
      <w:r w:rsidRPr="00416199">
        <w:rPr>
          <w:rFonts w:ascii="Times New Roman" w:eastAsia="Times New Roman" w:hAnsi="Times New Roman" w:cs="Times New Roman"/>
          <w:sz w:val="24"/>
          <w:szCs w:val="24"/>
        </w:rPr>
        <w:br/>
      </w:r>
      <w:r w:rsidRPr="00416199">
        <w:rPr>
          <w:rFonts w:ascii="Times New Roman" w:eastAsia="Times New Roman" w:hAnsi="Times New Roman" w:cs="Times New Roman"/>
          <w:sz w:val="24"/>
          <w:szCs w:val="24"/>
        </w:rPr>
        <w:br/>
      </w:r>
    </w:p>
    <w:p w:rsidR="00416199" w:rsidRPr="00416199" w:rsidRDefault="00416199" w:rsidP="00416199">
      <w:pPr>
        <w:spacing w:before="37" w:after="0" w:line="240" w:lineRule="auto"/>
        <w:ind w:left="-709" w:right="-1635"/>
        <w:jc w:val="center"/>
        <w:rPr>
          <w:rFonts w:ascii="Times New Roman" w:eastAsia="Times New Roman" w:hAnsi="Times New Roman" w:cs="Times New Roman"/>
          <w:sz w:val="24"/>
          <w:szCs w:val="24"/>
        </w:rPr>
      </w:pPr>
      <w:r w:rsidRPr="00416199">
        <w:rPr>
          <w:rFonts w:ascii="Arial" w:eastAsia="Times New Roman" w:hAnsi="Arial" w:cs="Arial"/>
          <w:b/>
          <w:bCs/>
          <w:color w:val="000000"/>
          <w:sz w:val="16"/>
          <w:szCs w:val="16"/>
        </w:rPr>
        <w:t>Em caso de dúvidas, com respeito aos aspectos éticos desta pesquisa, você poderá consultar: </w:t>
      </w:r>
    </w:p>
    <w:p w:rsidR="00416199" w:rsidRPr="00416199" w:rsidRDefault="00416199" w:rsidP="00416199">
      <w:pPr>
        <w:spacing w:before="37" w:after="0" w:line="240" w:lineRule="auto"/>
        <w:ind w:left="-709" w:right="-1635"/>
        <w:jc w:val="center"/>
        <w:rPr>
          <w:rFonts w:ascii="Times New Roman" w:eastAsia="Times New Roman" w:hAnsi="Times New Roman" w:cs="Times New Roman"/>
          <w:sz w:val="24"/>
          <w:szCs w:val="24"/>
        </w:rPr>
      </w:pPr>
      <w:r w:rsidRPr="00416199">
        <w:rPr>
          <w:rFonts w:ascii="Arial" w:eastAsia="Times New Roman" w:hAnsi="Arial" w:cs="Arial"/>
          <w:color w:val="000000"/>
          <w:sz w:val="16"/>
          <w:szCs w:val="16"/>
        </w:rPr>
        <w:t>CEP - Comitê de Ética em Pesquisa com Seres Humanos - UFJF </w:t>
      </w:r>
    </w:p>
    <w:p w:rsidR="00416199" w:rsidRPr="00416199" w:rsidRDefault="00416199" w:rsidP="00416199">
      <w:pPr>
        <w:spacing w:before="6" w:after="0" w:line="240" w:lineRule="auto"/>
        <w:ind w:left="-709" w:right="-1635"/>
        <w:jc w:val="center"/>
        <w:rPr>
          <w:rFonts w:ascii="Times New Roman" w:eastAsia="Times New Roman" w:hAnsi="Times New Roman" w:cs="Times New Roman"/>
          <w:sz w:val="24"/>
          <w:szCs w:val="24"/>
        </w:rPr>
      </w:pPr>
      <w:r w:rsidRPr="00416199">
        <w:rPr>
          <w:rFonts w:ascii="Arial" w:eastAsia="Times New Roman" w:hAnsi="Arial" w:cs="Arial"/>
          <w:color w:val="000000"/>
          <w:sz w:val="16"/>
          <w:szCs w:val="16"/>
        </w:rPr>
        <w:t>Campus Universitário da UFJF </w:t>
      </w:r>
    </w:p>
    <w:p w:rsidR="00416199" w:rsidRPr="00416199" w:rsidRDefault="00416199" w:rsidP="00416199">
      <w:pPr>
        <w:spacing w:before="26" w:after="0" w:line="240" w:lineRule="auto"/>
        <w:ind w:left="-709" w:right="-1635"/>
        <w:jc w:val="center"/>
        <w:rPr>
          <w:rFonts w:ascii="Times New Roman" w:eastAsia="Times New Roman" w:hAnsi="Times New Roman" w:cs="Times New Roman"/>
          <w:sz w:val="24"/>
          <w:szCs w:val="24"/>
        </w:rPr>
      </w:pPr>
      <w:r w:rsidRPr="00416199">
        <w:rPr>
          <w:rFonts w:ascii="Arial" w:eastAsia="Times New Roman" w:hAnsi="Arial" w:cs="Arial"/>
          <w:color w:val="000000"/>
          <w:sz w:val="16"/>
          <w:szCs w:val="16"/>
        </w:rPr>
        <w:t>Pró-Reitoria de Pós-Graduação e Pesquisa </w:t>
      </w:r>
    </w:p>
    <w:p w:rsidR="00416199" w:rsidRPr="00416199" w:rsidRDefault="00416199" w:rsidP="00416199">
      <w:pPr>
        <w:spacing w:before="24" w:after="0" w:line="240" w:lineRule="auto"/>
        <w:ind w:left="-709" w:right="-1635"/>
        <w:jc w:val="center"/>
        <w:rPr>
          <w:rFonts w:ascii="Times New Roman" w:eastAsia="Times New Roman" w:hAnsi="Times New Roman" w:cs="Times New Roman"/>
          <w:sz w:val="24"/>
          <w:szCs w:val="24"/>
        </w:rPr>
      </w:pPr>
      <w:r w:rsidRPr="00416199">
        <w:rPr>
          <w:rFonts w:ascii="Arial" w:eastAsia="Times New Roman" w:hAnsi="Arial" w:cs="Arial"/>
          <w:color w:val="000000"/>
          <w:sz w:val="16"/>
          <w:szCs w:val="16"/>
        </w:rPr>
        <w:t>CEP: 36036-900 </w:t>
      </w:r>
    </w:p>
    <w:p w:rsidR="00416199" w:rsidRPr="00416199" w:rsidRDefault="00416199" w:rsidP="00416199">
      <w:pPr>
        <w:spacing w:before="24" w:after="0" w:line="240" w:lineRule="auto"/>
        <w:ind w:left="-709" w:right="-1635"/>
        <w:jc w:val="center"/>
        <w:rPr>
          <w:rFonts w:ascii="Times New Roman" w:eastAsia="Times New Roman" w:hAnsi="Times New Roman" w:cs="Times New Roman"/>
          <w:sz w:val="24"/>
          <w:szCs w:val="24"/>
        </w:rPr>
      </w:pPr>
      <w:r w:rsidRPr="00416199">
        <w:rPr>
          <w:rFonts w:ascii="Arial" w:eastAsia="Times New Roman" w:hAnsi="Arial" w:cs="Arial"/>
          <w:color w:val="000000"/>
          <w:sz w:val="16"/>
          <w:szCs w:val="16"/>
        </w:rPr>
        <w:t>Fone: (32) 2102- 3788 / E-mail: cep.propesq@ufjf.edu.br</w:t>
      </w:r>
    </w:p>
    <w:p w:rsidR="00BC271B" w:rsidRDefault="0054300D">
      <w:pPr>
        <w:pStyle w:val="normal0"/>
        <w:tabs>
          <w:tab w:val="center" w:pos="4252"/>
          <w:tab w:val="right" w:pos="8504"/>
        </w:tabs>
        <w:spacing w:after="0" w:line="360" w:lineRule="auto"/>
        <w:jc w:val="center"/>
        <w:rPr>
          <w:rFonts w:ascii="Arial" w:eastAsia="Arial" w:hAnsi="Arial" w:cs="Arial"/>
          <w:b/>
          <w:sz w:val="24"/>
          <w:szCs w:val="24"/>
        </w:rPr>
      </w:pPr>
      <w:r>
        <w:br w:type="page"/>
      </w:r>
    </w:p>
    <w:p w:rsidR="00BC271B" w:rsidRDefault="0054300D">
      <w:pPr>
        <w:pStyle w:val="normal0"/>
        <w:tabs>
          <w:tab w:val="center" w:pos="4252"/>
          <w:tab w:val="right" w:pos="8504"/>
        </w:tabs>
        <w:spacing w:after="0" w:line="360" w:lineRule="auto"/>
        <w:jc w:val="center"/>
        <w:rPr>
          <w:rFonts w:ascii="Arial" w:eastAsia="Arial" w:hAnsi="Arial" w:cs="Arial"/>
          <w:b/>
          <w:sz w:val="24"/>
          <w:szCs w:val="24"/>
        </w:rPr>
      </w:pPr>
      <w:r>
        <w:rPr>
          <w:rFonts w:ascii="Arial" w:eastAsia="Arial" w:hAnsi="Arial" w:cs="Arial"/>
          <w:b/>
          <w:sz w:val="24"/>
          <w:szCs w:val="24"/>
        </w:rPr>
        <w:lastRenderedPageBreak/>
        <w:t>ANEXO B</w:t>
      </w:r>
    </w:p>
    <w:p w:rsidR="00BC271B" w:rsidRDefault="0054300D">
      <w:pPr>
        <w:pStyle w:val="normal0"/>
        <w:tabs>
          <w:tab w:val="center" w:pos="4252"/>
          <w:tab w:val="right" w:pos="8504"/>
        </w:tabs>
        <w:spacing w:after="0" w:line="360" w:lineRule="auto"/>
        <w:jc w:val="center"/>
        <w:rPr>
          <w:rFonts w:ascii="Arial" w:eastAsia="Arial" w:hAnsi="Arial" w:cs="Arial"/>
          <w:b/>
          <w:sz w:val="24"/>
          <w:szCs w:val="24"/>
        </w:rPr>
      </w:pPr>
      <w:r>
        <w:rPr>
          <w:noProof/>
        </w:rPr>
        <w:drawing>
          <wp:anchor distT="114300" distB="114300" distL="114300" distR="114300" simplePos="0" relativeHeight="251658240" behindDoc="0" locked="0" layoutInCell="1" allowOverlap="1">
            <wp:simplePos x="0" y="0"/>
            <wp:positionH relativeFrom="column">
              <wp:posOffset>658023</wp:posOffset>
            </wp:positionH>
            <wp:positionV relativeFrom="paragraph">
              <wp:posOffset>459972</wp:posOffset>
            </wp:positionV>
            <wp:extent cx="4533900" cy="6076950"/>
            <wp:effectExtent l="0" t="0" r="0" b="0"/>
            <wp:wrapSquare wrapText="bothSides" distT="114300" distB="114300" distL="114300" distR="11430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cstate="print"/>
                    <a:srcRect/>
                    <a:stretch>
                      <a:fillRect/>
                    </a:stretch>
                  </pic:blipFill>
                  <pic:spPr>
                    <a:xfrm>
                      <a:off x="0" y="0"/>
                      <a:ext cx="4533900" cy="6076950"/>
                    </a:xfrm>
                    <a:prstGeom prst="rect">
                      <a:avLst/>
                    </a:prstGeom>
                    <a:ln/>
                  </pic:spPr>
                </pic:pic>
              </a:graphicData>
            </a:graphic>
          </wp:anchor>
        </w:drawing>
      </w:r>
    </w:p>
    <w:p w:rsidR="00BC271B" w:rsidRDefault="0054300D">
      <w:pPr>
        <w:pStyle w:val="normal0"/>
        <w:tabs>
          <w:tab w:val="center" w:pos="4252"/>
          <w:tab w:val="right" w:pos="8504"/>
        </w:tabs>
        <w:spacing w:after="0" w:line="360" w:lineRule="auto"/>
        <w:jc w:val="center"/>
        <w:rPr>
          <w:rFonts w:ascii="Arial" w:eastAsia="Arial" w:hAnsi="Arial" w:cs="Arial"/>
          <w:b/>
          <w:sz w:val="24"/>
          <w:szCs w:val="24"/>
        </w:rPr>
      </w:pPr>
      <w:r>
        <w:rPr>
          <w:rFonts w:ascii="Arial" w:eastAsia="Arial" w:hAnsi="Arial" w:cs="Arial"/>
          <w:b/>
          <w:noProof/>
          <w:sz w:val="24"/>
          <w:szCs w:val="24"/>
        </w:rPr>
        <w:lastRenderedPageBreak/>
        <w:drawing>
          <wp:inline distT="114300" distB="114300" distL="114300" distR="114300">
            <wp:extent cx="4514850" cy="2705100"/>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cstate="print"/>
                    <a:srcRect/>
                    <a:stretch>
                      <a:fillRect/>
                    </a:stretch>
                  </pic:blipFill>
                  <pic:spPr>
                    <a:xfrm>
                      <a:off x="0" y="0"/>
                      <a:ext cx="4514850" cy="2705100"/>
                    </a:xfrm>
                    <a:prstGeom prst="rect">
                      <a:avLst/>
                    </a:prstGeom>
                    <a:ln/>
                  </pic:spPr>
                </pic:pic>
              </a:graphicData>
            </a:graphic>
          </wp:inline>
        </w:drawing>
      </w:r>
      <w:r>
        <w:br w:type="page"/>
      </w:r>
    </w:p>
    <w:p w:rsidR="00BC271B" w:rsidRDefault="0054300D">
      <w:pPr>
        <w:pStyle w:val="normal0"/>
        <w:tabs>
          <w:tab w:val="center" w:pos="4252"/>
          <w:tab w:val="right" w:pos="8504"/>
        </w:tabs>
        <w:spacing w:after="0" w:line="360" w:lineRule="auto"/>
        <w:jc w:val="center"/>
        <w:rPr>
          <w:rFonts w:ascii="Arial" w:eastAsia="Arial" w:hAnsi="Arial" w:cs="Arial"/>
          <w:b/>
          <w:sz w:val="24"/>
          <w:szCs w:val="24"/>
        </w:rPr>
      </w:pPr>
      <w:r>
        <w:rPr>
          <w:rFonts w:ascii="Arial" w:eastAsia="Arial" w:hAnsi="Arial" w:cs="Arial"/>
          <w:b/>
          <w:sz w:val="24"/>
          <w:szCs w:val="24"/>
        </w:rPr>
        <w:lastRenderedPageBreak/>
        <w:t>ANEXO C</w:t>
      </w:r>
    </w:p>
    <w:p w:rsidR="00BC271B" w:rsidRDefault="0054300D">
      <w:pPr>
        <w:pStyle w:val="normal0"/>
        <w:tabs>
          <w:tab w:val="center" w:pos="4252"/>
          <w:tab w:val="right" w:pos="8504"/>
        </w:tabs>
        <w:spacing w:after="0" w:line="360" w:lineRule="auto"/>
        <w:rPr>
          <w:rFonts w:ascii="Arial" w:eastAsia="Arial" w:hAnsi="Arial" w:cs="Arial"/>
          <w:b/>
          <w:sz w:val="24"/>
          <w:szCs w:val="24"/>
        </w:rPr>
      </w:pPr>
      <w:r>
        <w:br w:type="page"/>
      </w:r>
    </w:p>
    <w:p w:rsidR="00BC271B" w:rsidRDefault="0054300D">
      <w:pPr>
        <w:pStyle w:val="normal0"/>
        <w:tabs>
          <w:tab w:val="center" w:pos="4245"/>
          <w:tab w:val="right" w:pos="8504"/>
        </w:tabs>
        <w:spacing w:after="0" w:line="360" w:lineRule="auto"/>
        <w:jc w:val="center"/>
        <w:rPr>
          <w:rFonts w:ascii="Arial" w:eastAsia="Arial" w:hAnsi="Arial" w:cs="Arial"/>
          <w:b/>
          <w:sz w:val="24"/>
          <w:szCs w:val="24"/>
        </w:rPr>
      </w:pPr>
      <w:r>
        <w:rPr>
          <w:rFonts w:ascii="Arial" w:eastAsia="Arial" w:hAnsi="Arial" w:cs="Arial"/>
          <w:b/>
          <w:sz w:val="24"/>
          <w:szCs w:val="24"/>
        </w:rPr>
        <w:lastRenderedPageBreak/>
        <w:t>ANEXO D</w:t>
      </w:r>
    </w:p>
    <w:sectPr w:rsidR="00BC271B" w:rsidSect="00BC271B">
      <w:headerReference w:type="default" r:id="rId9"/>
      <w:footerReference w:type="default" r:id="rId10"/>
      <w:pgSz w:w="11906" w:h="16838"/>
      <w:pgMar w:top="709" w:right="1133" w:bottom="1417" w:left="1560" w:header="708" w:footer="708"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34BF6" w:rsidRDefault="00134BF6" w:rsidP="00BC271B">
      <w:pPr>
        <w:spacing w:after="0" w:line="240" w:lineRule="auto"/>
      </w:pPr>
      <w:r>
        <w:separator/>
      </w:r>
    </w:p>
  </w:endnote>
  <w:endnote w:type="continuationSeparator" w:id="0">
    <w:p w:rsidR="00134BF6" w:rsidRDefault="00134BF6" w:rsidP="00BC271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Neue">
    <w:charset w:val="00"/>
    <w:family w:val="auto"/>
    <w:pitch w:val="default"/>
    <w:sig w:usb0="00000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271B" w:rsidRDefault="002F5D4C">
    <w:pPr>
      <w:pStyle w:val="normal0"/>
      <w:pBdr>
        <w:top w:val="nil"/>
        <w:left w:val="nil"/>
        <w:bottom w:val="nil"/>
        <w:right w:val="nil"/>
        <w:between w:val="nil"/>
      </w:pBdr>
      <w:tabs>
        <w:tab w:val="center" w:pos="4252"/>
        <w:tab w:val="right" w:pos="8504"/>
      </w:tabs>
      <w:spacing w:after="0" w:line="240" w:lineRule="auto"/>
      <w:jc w:val="center"/>
      <w:rPr>
        <w:color w:val="000000"/>
      </w:rPr>
    </w:pPr>
    <w:r>
      <w:rPr>
        <w:color w:val="000000"/>
      </w:rPr>
      <w:fldChar w:fldCharType="begin"/>
    </w:r>
    <w:r w:rsidR="0054300D">
      <w:rPr>
        <w:color w:val="000000"/>
      </w:rPr>
      <w:instrText>PAGE</w:instrText>
    </w:r>
    <w:r>
      <w:rPr>
        <w:color w:val="000000"/>
      </w:rPr>
      <w:fldChar w:fldCharType="separate"/>
    </w:r>
    <w:r w:rsidR="005F6EE9">
      <w:rPr>
        <w:noProof/>
        <w:color w:val="000000"/>
      </w:rPr>
      <w:t>5</w:t>
    </w:r>
    <w:r>
      <w:rPr>
        <w:color w:val="000000"/>
      </w:rPr>
      <w:fldChar w:fldCharType="end"/>
    </w:r>
  </w:p>
  <w:p w:rsidR="00BC271B" w:rsidRDefault="00BC271B">
    <w:pPr>
      <w:pStyle w:val="normal0"/>
      <w:tabs>
        <w:tab w:val="center" w:pos="4252"/>
        <w:tab w:val="right" w:pos="8504"/>
      </w:tabs>
      <w:spacing w:after="0" w:line="240" w:lineRule="auto"/>
      <w:rPr>
        <w:rFonts w:ascii="Arial" w:eastAsia="Arial" w:hAnsi="Arial" w:cs="Arial"/>
        <w:sz w:val="24"/>
        <w:szCs w:val="2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34BF6" w:rsidRDefault="00134BF6" w:rsidP="00BC271B">
      <w:pPr>
        <w:spacing w:after="0" w:line="240" w:lineRule="auto"/>
      </w:pPr>
      <w:r>
        <w:separator/>
      </w:r>
    </w:p>
  </w:footnote>
  <w:footnote w:type="continuationSeparator" w:id="0">
    <w:p w:rsidR="00134BF6" w:rsidRDefault="00134BF6" w:rsidP="00BC271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271B" w:rsidRDefault="0054300D">
    <w:pPr>
      <w:pStyle w:val="normal0"/>
      <w:pBdr>
        <w:top w:val="nil"/>
        <w:left w:val="nil"/>
        <w:bottom w:val="nil"/>
        <w:right w:val="nil"/>
        <w:between w:val="nil"/>
      </w:pBdr>
      <w:tabs>
        <w:tab w:val="center" w:pos="4252"/>
        <w:tab w:val="right" w:pos="8504"/>
      </w:tabs>
      <w:spacing w:after="0" w:line="240" w:lineRule="auto"/>
      <w:jc w:val="center"/>
      <w:rPr>
        <w:b/>
        <w:color w:val="000000"/>
        <w:sz w:val="16"/>
        <w:szCs w:val="16"/>
      </w:rPr>
    </w:pPr>
    <w:r>
      <w:rPr>
        <w:b/>
        <w:noProof/>
        <w:color w:val="000000"/>
      </w:rPr>
      <w:drawing>
        <wp:inline distT="0" distB="0" distL="114300" distR="114300">
          <wp:extent cx="3733800" cy="733425"/>
          <wp:effectExtent l="0" t="0" r="0" b="0"/>
          <wp:docPr id="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3733800" cy="733425"/>
                  </a:xfrm>
                  <a:prstGeom prst="rect">
                    <a:avLst/>
                  </a:prstGeom>
                  <a:ln/>
                </pic:spPr>
              </pic:pic>
            </a:graphicData>
          </a:graphic>
        </wp:inline>
      </w:drawing>
    </w:r>
  </w:p>
  <w:p w:rsidR="00BC271B" w:rsidRDefault="00BC271B">
    <w:pPr>
      <w:pStyle w:val="normal0"/>
      <w:pBdr>
        <w:top w:val="nil"/>
        <w:left w:val="nil"/>
        <w:bottom w:val="nil"/>
        <w:right w:val="nil"/>
        <w:between w:val="nil"/>
      </w:pBdr>
      <w:tabs>
        <w:tab w:val="center" w:pos="4252"/>
        <w:tab w:val="right" w:pos="8504"/>
      </w:tabs>
      <w:spacing w:after="0" w:line="240" w:lineRule="auto"/>
      <w:rPr>
        <w:color w:val="000000"/>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425"/>
  <w:characterSpacingControl w:val="doNotCompress"/>
  <w:footnotePr>
    <w:footnote w:id="-1"/>
    <w:footnote w:id="0"/>
  </w:footnotePr>
  <w:endnotePr>
    <w:endnote w:id="-1"/>
    <w:endnote w:id="0"/>
  </w:endnotePr>
  <w:compat/>
  <w:rsids>
    <w:rsidRoot w:val="00BC271B"/>
    <w:rsid w:val="00001505"/>
    <w:rsid w:val="00081720"/>
    <w:rsid w:val="000D0598"/>
    <w:rsid w:val="00134BF6"/>
    <w:rsid w:val="00283AD5"/>
    <w:rsid w:val="002D29EF"/>
    <w:rsid w:val="002E65CC"/>
    <w:rsid w:val="002F5D4C"/>
    <w:rsid w:val="00416199"/>
    <w:rsid w:val="0043045F"/>
    <w:rsid w:val="004870CB"/>
    <w:rsid w:val="0054300D"/>
    <w:rsid w:val="005F6EE9"/>
    <w:rsid w:val="00BC271B"/>
    <w:rsid w:val="00D21CC7"/>
    <w:rsid w:val="00DF0DBD"/>
    <w:rsid w:val="00F54898"/>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1CC7"/>
  </w:style>
  <w:style w:type="paragraph" w:styleId="Ttulo1">
    <w:name w:val="heading 1"/>
    <w:basedOn w:val="normal0"/>
    <w:next w:val="normal0"/>
    <w:rsid w:val="00BC271B"/>
    <w:pPr>
      <w:keepNext/>
      <w:keepLines/>
      <w:spacing w:before="480" w:after="120"/>
      <w:outlineLvl w:val="0"/>
    </w:pPr>
    <w:rPr>
      <w:b/>
      <w:sz w:val="48"/>
      <w:szCs w:val="48"/>
    </w:rPr>
  </w:style>
  <w:style w:type="paragraph" w:styleId="Ttulo2">
    <w:name w:val="heading 2"/>
    <w:basedOn w:val="normal0"/>
    <w:next w:val="normal0"/>
    <w:rsid w:val="00BC271B"/>
    <w:pPr>
      <w:keepNext/>
      <w:keepLines/>
      <w:spacing w:before="360" w:after="80"/>
      <w:outlineLvl w:val="1"/>
    </w:pPr>
    <w:rPr>
      <w:b/>
      <w:sz w:val="36"/>
      <w:szCs w:val="36"/>
    </w:rPr>
  </w:style>
  <w:style w:type="paragraph" w:styleId="Ttulo3">
    <w:name w:val="heading 3"/>
    <w:basedOn w:val="normal0"/>
    <w:next w:val="normal0"/>
    <w:rsid w:val="00BC271B"/>
    <w:pPr>
      <w:keepNext/>
      <w:keepLines/>
      <w:spacing w:before="280" w:after="80"/>
      <w:outlineLvl w:val="2"/>
    </w:pPr>
    <w:rPr>
      <w:b/>
      <w:sz w:val="28"/>
      <w:szCs w:val="28"/>
    </w:rPr>
  </w:style>
  <w:style w:type="paragraph" w:styleId="Ttulo4">
    <w:name w:val="heading 4"/>
    <w:basedOn w:val="normal0"/>
    <w:next w:val="normal0"/>
    <w:rsid w:val="00BC271B"/>
    <w:pPr>
      <w:keepNext/>
      <w:keepLines/>
      <w:spacing w:before="240" w:after="40"/>
      <w:outlineLvl w:val="3"/>
    </w:pPr>
    <w:rPr>
      <w:b/>
      <w:sz w:val="24"/>
      <w:szCs w:val="24"/>
    </w:rPr>
  </w:style>
  <w:style w:type="paragraph" w:styleId="Ttulo5">
    <w:name w:val="heading 5"/>
    <w:basedOn w:val="normal0"/>
    <w:next w:val="normal0"/>
    <w:rsid w:val="00BC271B"/>
    <w:pPr>
      <w:keepNext/>
      <w:keepLines/>
      <w:spacing w:before="220" w:after="40"/>
      <w:outlineLvl w:val="4"/>
    </w:pPr>
    <w:rPr>
      <w:b/>
    </w:rPr>
  </w:style>
  <w:style w:type="paragraph" w:styleId="Ttulo6">
    <w:name w:val="heading 6"/>
    <w:basedOn w:val="normal0"/>
    <w:next w:val="normal0"/>
    <w:rsid w:val="00BC271B"/>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normal0">
    <w:name w:val="normal"/>
    <w:rsid w:val="00BC271B"/>
  </w:style>
  <w:style w:type="table" w:customStyle="1" w:styleId="TableNormal">
    <w:name w:val="Table Normal"/>
    <w:rsid w:val="00BC271B"/>
    <w:tblPr>
      <w:tblCellMar>
        <w:top w:w="0" w:type="dxa"/>
        <w:left w:w="0" w:type="dxa"/>
        <w:bottom w:w="0" w:type="dxa"/>
        <w:right w:w="0" w:type="dxa"/>
      </w:tblCellMar>
    </w:tblPr>
  </w:style>
  <w:style w:type="paragraph" w:styleId="Ttulo">
    <w:name w:val="Title"/>
    <w:basedOn w:val="normal0"/>
    <w:next w:val="normal0"/>
    <w:rsid w:val="00BC271B"/>
    <w:pPr>
      <w:keepNext/>
      <w:keepLines/>
      <w:spacing w:before="480" w:after="120"/>
    </w:pPr>
    <w:rPr>
      <w:b/>
      <w:sz w:val="72"/>
      <w:szCs w:val="72"/>
    </w:rPr>
  </w:style>
  <w:style w:type="paragraph" w:styleId="Subttulo">
    <w:name w:val="Subtitle"/>
    <w:basedOn w:val="normal0"/>
    <w:next w:val="normal0"/>
    <w:rsid w:val="00BC271B"/>
    <w:pPr>
      <w:keepNext/>
      <w:spacing w:before="240" w:after="120" w:line="240" w:lineRule="auto"/>
      <w:jc w:val="center"/>
    </w:pPr>
    <w:rPr>
      <w:rFonts w:ascii="Helvetica Neue" w:eastAsia="Helvetica Neue" w:hAnsi="Helvetica Neue" w:cs="Helvetica Neue"/>
      <w:i/>
      <w:color w:val="0000FF"/>
      <w:sz w:val="28"/>
      <w:szCs w:val="28"/>
    </w:rPr>
  </w:style>
  <w:style w:type="table" w:customStyle="1" w:styleId="a">
    <w:basedOn w:val="TableNormal"/>
    <w:rsid w:val="00BC271B"/>
    <w:pPr>
      <w:spacing w:after="0" w:line="240" w:lineRule="auto"/>
    </w:pPr>
    <w:tblPr>
      <w:tblStyleRowBandSize w:val="1"/>
      <w:tblStyleColBandSize w:val="1"/>
      <w:tblCellMar>
        <w:top w:w="0" w:type="dxa"/>
        <w:left w:w="108" w:type="dxa"/>
        <w:bottom w:w="0" w:type="dxa"/>
        <w:right w:w="108" w:type="dxa"/>
      </w:tblCellMar>
    </w:tblPr>
  </w:style>
  <w:style w:type="table" w:customStyle="1" w:styleId="a0">
    <w:basedOn w:val="TableNormal"/>
    <w:rsid w:val="00BC271B"/>
    <w:pPr>
      <w:spacing w:after="0" w:line="240" w:lineRule="auto"/>
    </w:pPr>
    <w:tblPr>
      <w:tblStyleRowBandSize w:val="1"/>
      <w:tblStyleColBandSize w:val="1"/>
      <w:tblCellMar>
        <w:top w:w="0" w:type="dxa"/>
        <w:left w:w="108" w:type="dxa"/>
        <w:bottom w:w="0" w:type="dxa"/>
        <w:right w:w="108" w:type="dxa"/>
      </w:tblCellMar>
    </w:tblPr>
  </w:style>
  <w:style w:type="table" w:customStyle="1" w:styleId="a1">
    <w:basedOn w:val="TableNormal"/>
    <w:rsid w:val="00BC271B"/>
    <w:pPr>
      <w:spacing w:after="0" w:line="240" w:lineRule="auto"/>
    </w:pPr>
    <w:tblPr>
      <w:tblStyleRowBandSize w:val="1"/>
      <w:tblStyleColBandSize w:val="1"/>
      <w:tblCellMar>
        <w:top w:w="0" w:type="dxa"/>
        <w:left w:w="108" w:type="dxa"/>
        <w:bottom w:w="0" w:type="dxa"/>
        <w:right w:w="108" w:type="dxa"/>
      </w:tblCellMar>
    </w:tblPr>
  </w:style>
  <w:style w:type="table" w:customStyle="1" w:styleId="a2">
    <w:basedOn w:val="TableNormal"/>
    <w:rsid w:val="00BC271B"/>
    <w:pPr>
      <w:spacing w:after="0" w:line="240" w:lineRule="auto"/>
    </w:pPr>
    <w:tblPr>
      <w:tblStyleRowBandSize w:val="1"/>
      <w:tblStyleColBandSize w:val="1"/>
      <w:tblCellMar>
        <w:top w:w="0" w:type="dxa"/>
        <w:left w:w="108" w:type="dxa"/>
        <w:bottom w:w="0" w:type="dxa"/>
        <w:right w:w="108" w:type="dxa"/>
      </w:tblCellMar>
    </w:tblPr>
  </w:style>
  <w:style w:type="paragraph" w:styleId="Textodecomentrio">
    <w:name w:val="annotation text"/>
    <w:basedOn w:val="Normal"/>
    <w:link w:val="TextodecomentrioChar"/>
    <w:uiPriority w:val="99"/>
    <w:semiHidden/>
    <w:unhideWhenUsed/>
    <w:rsid w:val="00BC271B"/>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BC271B"/>
    <w:rPr>
      <w:sz w:val="20"/>
      <w:szCs w:val="20"/>
    </w:rPr>
  </w:style>
  <w:style w:type="character" w:styleId="Refdecomentrio">
    <w:name w:val="annotation reference"/>
    <w:basedOn w:val="Fontepargpadro"/>
    <w:uiPriority w:val="99"/>
    <w:semiHidden/>
    <w:unhideWhenUsed/>
    <w:rsid w:val="00BC271B"/>
    <w:rPr>
      <w:sz w:val="16"/>
      <w:szCs w:val="16"/>
    </w:rPr>
  </w:style>
  <w:style w:type="paragraph" w:styleId="Textodebalo">
    <w:name w:val="Balloon Text"/>
    <w:basedOn w:val="Normal"/>
    <w:link w:val="TextodebaloChar"/>
    <w:uiPriority w:val="99"/>
    <w:semiHidden/>
    <w:unhideWhenUsed/>
    <w:rsid w:val="00081720"/>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081720"/>
    <w:rPr>
      <w:rFonts w:ascii="Tahoma" w:hAnsi="Tahoma" w:cs="Tahoma"/>
      <w:sz w:val="16"/>
      <w:szCs w:val="16"/>
    </w:rPr>
  </w:style>
  <w:style w:type="paragraph" w:styleId="NormalWeb">
    <w:name w:val="Normal (Web)"/>
    <w:basedOn w:val="Normal"/>
    <w:uiPriority w:val="99"/>
    <w:semiHidden/>
    <w:unhideWhenUsed/>
    <w:rsid w:val="00416199"/>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Fontepargpadro"/>
    <w:uiPriority w:val="99"/>
    <w:semiHidden/>
    <w:unhideWhenUsed/>
    <w:rsid w:val="00416199"/>
    <w:rPr>
      <w:color w:val="0000FF"/>
      <w:u w:val="single"/>
    </w:rPr>
  </w:style>
</w:styles>
</file>

<file path=word/webSettings.xml><?xml version="1.0" encoding="utf-8"?>
<w:webSettings xmlns:r="http://schemas.openxmlformats.org/officeDocument/2006/relationships" xmlns:w="http://schemas.openxmlformats.org/wordprocessingml/2006/main">
  <w:divs>
    <w:div w:id="114821166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webSettings" Target="web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mayra.evelise@estudante.ufjf.br"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19</Pages>
  <Words>4060</Words>
  <Characters>21927</Characters>
  <Application>Microsoft Office Word</Application>
  <DocSecurity>0</DocSecurity>
  <Lines>182</Lines>
  <Paragraphs>51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25936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mayra evelise</cp:lastModifiedBy>
  <cp:revision>6</cp:revision>
  <dcterms:created xsi:type="dcterms:W3CDTF">2024-05-08T12:55:00Z</dcterms:created>
  <dcterms:modified xsi:type="dcterms:W3CDTF">2024-07-16T17:40:00Z</dcterms:modified>
</cp:coreProperties>
</file>