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C746C" w14:textId="20450989"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shd w:val="clear" w:color="auto" w:fill="FFFFFF"/>
        </w:rPr>
        <w:t xml:space="preserve"> UNIVERSIDADE LA SALLE</w:t>
      </w:r>
    </w:p>
    <w:p w14:paraId="0F3B3864"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shd w:val="clear" w:color="auto" w:fill="FFFFFF"/>
        </w:rPr>
        <w:t>Programa de Pós-Graduação em Saúde e Desenvolvimento Humano</w:t>
      </w:r>
    </w:p>
    <w:p w14:paraId="6DEF100B" w14:textId="19563A40"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shd w:val="clear" w:color="auto" w:fill="FFFFFF"/>
        </w:rPr>
        <w:t>Linha de pesquisa: Processos Patológicos</w:t>
      </w:r>
    </w:p>
    <w:p w14:paraId="07476D49"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5A384396"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3B85C8EE"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167A1A78"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6556366C"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3772BC5B"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47B0B0D8"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607D3ABD" w14:textId="77777777" w:rsidR="00073053" w:rsidRPr="00F63B1D" w:rsidRDefault="00073053" w:rsidP="00073053">
      <w:pPr>
        <w:spacing w:after="0" w:line="360" w:lineRule="auto"/>
        <w:jc w:val="center"/>
        <w:rPr>
          <w:rFonts w:ascii="Times New Roman" w:hAnsi="Times New Roman" w:cs="Times New Roman"/>
          <w:b/>
          <w:bCs/>
          <w:sz w:val="24"/>
          <w:szCs w:val="24"/>
          <w:shd w:val="clear" w:color="auto" w:fill="FFFFFF"/>
        </w:rPr>
      </w:pPr>
    </w:p>
    <w:p w14:paraId="704CA696" w14:textId="77777777" w:rsidR="0041693C" w:rsidRPr="00F63B1D" w:rsidRDefault="0041693C" w:rsidP="00A06F1C">
      <w:pPr>
        <w:tabs>
          <w:tab w:val="center" w:leader="hyphen" w:pos="11199"/>
          <w:tab w:val="left" w:pos="11250"/>
        </w:tabs>
        <w:spacing w:after="0" w:line="360" w:lineRule="auto"/>
        <w:rPr>
          <w:rFonts w:ascii="Times New Roman" w:hAnsi="Times New Roman" w:cs="Times New Roman"/>
          <w:b/>
          <w:bCs/>
          <w:sz w:val="24"/>
          <w:szCs w:val="24"/>
        </w:rPr>
      </w:pPr>
    </w:p>
    <w:p w14:paraId="479FAB66" w14:textId="77777777" w:rsidR="0041693C" w:rsidRPr="00F63B1D" w:rsidRDefault="0041693C" w:rsidP="00AC5272">
      <w:pPr>
        <w:tabs>
          <w:tab w:val="center" w:leader="hyphen" w:pos="11199"/>
          <w:tab w:val="left" w:pos="11250"/>
        </w:tabs>
        <w:spacing w:after="0" w:line="360" w:lineRule="auto"/>
        <w:ind w:firstLine="851"/>
        <w:jc w:val="center"/>
        <w:rPr>
          <w:rFonts w:ascii="Times New Roman" w:hAnsi="Times New Roman" w:cs="Times New Roman"/>
          <w:b/>
          <w:bCs/>
          <w:sz w:val="24"/>
          <w:szCs w:val="24"/>
        </w:rPr>
      </w:pPr>
    </w:p>
    <w:p w14:paraId="52B6CF62" w14:textId="51B61470" w:rsidR="000F7561" w:rsidRPr="00F63B1D" w:rsidRDefault="00073053" w:rsidP="003A5BC0">
      <w:pPr>
        <w:tabs>
          <w:tab w:val="center" w:leader="hyphen" w:pos="11199"/>
          <w:tab w:val="left" w:pos="11250"/>
        </w:tabs>
        <w:spacing w:after="0" w:line="360" w:lineRule="auto"/>
        <w:jc w:val="center"/>
        <w:rPr>
          <w:rFonts w:ascii="Times New Roman" w:hAnsi="Times New Roman" w:cs="Times New Roman"/>
          <w:b/>
          <w:bCs/>
          <w:sz w:val="24"/>
          <w:szCs w:val="24"/>
        </w:rPr>
      </w:pPr>
      <w:r w:rsidRPr="00F63B1D">
        <w:rPr>
          <w:rFonts w:ascii="Times New Roman" w:hAnsi="Times New Roman" w:cs="Times New Roman"/>
          <w:b/>
          <w:bCs/>
          <w:sz w:val="24"/>
          <w:szCs w:val="24"/>
        </w:rPr>
        <w:t>Projeto de Pesquisa</w:t>
      </w:r>
    </w:p>
    <w:p w14:paraId="4A3EB7CB" w14:textId="77777777" w:rsidR="002636FA" w:rsidRPr="00F63B1D" w:rsidRDefault="002636FA" w:rsidP="00AC5272">
      <w:pPr>
        <w:tabs>
          <w:tab w:val="center" w:leader="hyphen" w:pos="11199"/>
          <w:tab w:val="left" w:pos="11250"/>
        </w:tabs>
        <w:spacing w:after="0" w:line="360" w:lineRule="auto"/>
        <w:ind w:firstLine="851"/>
        <w:jc w:val="center"/>
        <w:rPr>
          <w:rFonts w:ascii="Times New Roman" w:hAnsi="Times New Roman" w:cs="Times New Roman"/>
          <w:b/>
          <w:bCs/>
          <w:sz w:val="24"/>
          <w:szCs w:val="24"/>
        </w:rPr>
      </w:pPr>
    </w:p>
    <w:p w14:paraId="631DD4BD" w14:textId="77777777" w:rsidR="002636FA" w:rsidRPr="00F63B1D" w:rsidRDefault="002636FA" w:rsidP="00AC5272">
      <w:pPr>
        <w:tabs>
          <w:tab w:val="center" w:leader="hyphen" w:pos="11199"/>
          <w:tab w:val="left" w:pos="11250"/>
        </w:tabs>
        <w:spacing w:after="0" w:line="360" w:lineRule="auto"/>
        <w:ind w:firstLine="851"/>
        <w:jc w:val="center"/>
        <w:rPr>
          <w:rFonts w:ascii="Times New Roman" w:hAnsi="Times New Roman" w:cs="Times New Roman"/>
          <w:b/>
          <w:bCs/>
          <w:sz w:val="24"/>
          <w:szCs w:val="24"/>
        </w:rPr>
      </w:pPr>
    </w:p>
    <w:p w14:paraId="0A774961" w14:textId="0AC28C78" w:rsidR="008B2F4D" w:rsidRPr="00F63B1D" w:rsidRDefault="00A72E18" w:rsidP="00AC5272">
      <w:pPr>
        <w:tabs>
          <w:tab w:val="center" w:leader="hyphen" w:pos="11199"/>
          <w:tab w:val="left" w:pos="11250"/>
        </w:tabs>
        <w:spacing w:after="0" w:line="360" w:lineRule="auto"/>
        <w:jc w:val="center"/>
        <w:rPr>
          <w:rFonts w:ascii="Times New Roman" w:hAnsi="Times New Roman" w:cs="Times New Roman"/>
          <w:b/>
          <w:bCs/>
          <w:sz w:val="28"/>
          <w:szCs w:val="28"/>
        </w:rPr>
      </w:pPr>
      <w:r w:rsidRPr="00F63B1D">
        <w:rPr>
          <w:rFonts w:ascii="Times New Roman" w:hAnsi="Times New Roman" w:cs="Times New Roman"/>
          <w:b/>
          <w:bCs/>
          <w:sz w:val="28"/>
          <w:szCs w:val="28"/>
        </w:rPr>
        <w:t>Associação</w:t>
      </w:r>
      <w:r w:rsidR="008B2F4D" w:rsidRPr="00F63B1D">
        <w:rPr>
          <w:rFonts w:ascii="Times New Roman" w:hAnsi="Times New Roman" w:cs="Times New Roman"/>
          <w:b/>
          <w:bCs/>
          <w:sz w:val="28"/>
          <w:szCs w:val="28"/>
        </w:rPr>
        <w:t xml:space="preserve"> </w:t>
      </w:r>
      <w:r w:rsidR="002636FA" w:rsidRPr="00F63B1D">
        <w:rPr>
          <w:rFonts w:ascii="Times New Roman" w:hAnsi="Times New Roman" w:cs="Times New Roman"/>
          <w:b/>
          <w:bCs/>
          <w:sz w:val="28"/>
          <w:szCs w:val="28"/>
        </w:rPr>
        <w:t>de baixas doses de naltrexona</w:t>
      </w:r>
      <w:r w:rsidR="009F3976" w:rsidRPr="00F63B1D">
        <w:rPr>
          <w:rFonts w:ascii="Times New Roman" w:hAnsi="Times New Roman" w:cs="Times New Roman"/>
          <w:b/>
          <w:bCs/>
          <w:sz w:val="28"/>
          <w:szCs w:val="28"/>
        </w:rPr>
        <w:t xml:space="preserve"> e Estimulação Elétrica Transcraniana</w:t>
      </w:r>
      <w:r w:rsidR="002636FA" w:rsidRPr="00F63B1D">
        <w:rPr>
          <w:rFonts w:ascii="Times New Roman" w:hAnsi="Times New Roman" w:cs="Times New Roman"/>
          <w:b/>
          <w:bCs/>
          <w:sz w:val="28"/>
          <w:szCs w:val="28"/>
        </w:rPr>
        <w:t xml:space="preserve"> </w:t>
      </w:r>
      <w:r w:rsidR="008B2F4D" w:rsidRPr="00F63B1D">
        <w:rPr>
          <w:rFonts w:ascii="Times New Roman" w:hAnsi="Times New Roman" w:cs="Times New Roman"/>
          <w:b/>
          <w:bCs/>
          <w:sz w:val="28"/>
          <w:szCs w:val="28"/>
        </w:rPr>
        <w:t>na fibromialgia: ensaio clínico ran</w:t>
      </w:r>
      <w:r w:rsidR="00E0269C" w:rsidRPr="00F63B1D">
        <w:rPr>
          <w:rFonts w:ascii="Times New Roman" w:hAnsi="Times New Roman" w:cs="Times New Roman"/>
          <w:b/>
          <w:bCs/>
          <w:sz w:val="28"/>
          <w:szCs w:val="28"/>
        </w:rPr>
        <w:t xml:space="preserve">domizado, cego, controlado com </w:t>
      </w:r>
      <w:r w:rsidR="002636FA" w:rsidRPr="00F63B1D">
        <w:rPr>
          <w:rFonts w:ascii="Times New Roman" w:hAnsi="Times New Roman" w:cs="Times New Roman"/>
          <w:b/>
          <w:bCs/>
          <w:sz w:val="28"/>
          <w:szCs w:val="28"/>
        </w:rPr>
        <w:t>placebo</w:t>
      </w:r>
    </w:p>
    <w:p w14:paraId="1D46C53D" w14:textId="77777777" w:rsidR="0041693C" w:rsidRPr="00F63B1D" w:rsidRDefault="0041693C" w:rsidP="00AC5272">
      <w:pPr>
        <w:pStyle w:val="Corpodetexto"/>
        <w:spacing w:after="0" w:line="360" w:lineRule="auto"/>
        <w:ind w:firstLine="851"/>
        <w:jc w:val="both"/>
        <w:rPr>
          <w:rFonts w:ascii="Times New Roman" w:hAnsi="Times New Roman" w:cs="Times New Roman"/>
          <w:b/>
          <w:bCs/>
          <w:sz w:val="24"/>
          <w:szCs w:val="24"/>
        </w:rPr>
      </w:pPr>
    </w:p>
    <w:p w14:paraId="3F097513" w14:textId="77777777" w:rsidR="00025BE3" w:rsidRPr="00F63B1D" w:rsidRDefault="00025BE3" w:rsidP="00AC5272">
      <w:pPr>
        <w:pStyle w:val="Corpodetexto"/>
        <w:spacing w:after="0" w:line="360" w:lineRule="auto"/>
        <w:ind w:firstLine="851"/>
        <w:jc w:val="both"/>
        <w:rPr>
          <w:rFonts w:ascii="Times New Roman" w:hAnsi="Times New Roman" w:cs="Times New Roman"/>
          <w:b/>
          <w:bCs/>
          <w:sz w:val="24"/>
          <w:szCs w:val="24"/>
        </w:rPr>
      </w:pPr>
    </w:p>
    <w:p w14:paraId="68DD316B" w14:textId="77777777" w:rsidR="0041693C" w:rsidRPr="00F63B1D" w:rsidRDefault="0041693C" w:rsidP="00AC5272">
      <w:pPr>
        <w:pStyle w:val="Corpodetexto"/>
        <w:spacing w:after="0" w:line="360" w:lineRule="auto"/>
        <w:ind w:firstLine="851"/>
        <w:jc w:val="both"/>
        <w:rPr>
          <w:rFonts w:ascii="Times New Roman" w:hAnsi="Times New Roman" w:cs="Times New Roman"/>
          <w:b/>
          <w:bCs/>
          <w:sz w:val="24"/>
          <w:szCs w:val="24"/>
        </w:rPr>
      </w:pPr>
    </w:p>
    <w:p w14:paraId="06D738B4" w14:textId="77777777" w:rsidR="008952A5" w:rsidRPr="00F63B1D" w:rsidRDefault="008952A5" w:rsidP="00AC5272">
      <w:pPr>
        <w:pStyle w:val="Corpodetexto"/>
        <w:spacing w:after="0" w:line="360" w:lineRule="auto"/>
        <w:ind w:firstLine="851"/>
        <w:jc w:val="both"/>
        <w:rPr>
          <w:rFonts w:ascii="Times New Roman" w:hAnsi="Times New Roman" w:cs="Times New Roman"/>
          <w:b/>
          <w:bCs/>
          <w:sz w:val="24"/>
          <w:szCs w:val="24"/>
        </w:rPr>
      </w:pPr>
    </w:p>
    <w:p w14:paraId="09A6FFC6" w14:textId="77777777" w:rsidR="008952A5" w:rsidRPr="00F63B1D" w:rsidRDefault="008952A5" w:rsidP="00AC5272">
      <w:pPr>
        <w:pStyle w:val="Corpodetexto"/>
        <w:spacing w:after="0" w:line="360" w:lineRule="auto"/>
        <w:ind w:firstLine="851"/>
        <w:jc w:val="both"/>
        <w:rPr>
          <w:rFonts w:ascii="Times New Roman" w:hAnsi="Times New Roman" w:cs="Times New Roman"/>
          <w:b/>
          <w:bCs/>
          <w:sz w:val="24"/>
          <w:szCs w:val="24"/>
        </w:rPr>
      </w:pPr>
    </w:p>
    <w:p w14:paraId="08BDB5B5" w14:textId="77777777" w:rsidR="0041693C" w:rsidRPr="00F63B1D" w:rsidRDefault="002636FA" w:rsidP="002636FA">
      <w:pPr>
        <w:pStyle w:val="Corpodetexto"/>
        <w:spacing w:after="0" w:line="360" w:lineRule="auto"/>
        <w:jc w:val="center"/>
        <w:rPr>
          <w:rFonts w:ascii="Times New Roman" w:hAnsi="Times New Roman" w:cs="Times New Roman"/>
          <w:b/>
          <w:bCs/>
          <w:sz w:val="24"/>
          <w:szCs w:val="24"/>
        </w:rPr>
      </w:pPr>
      <w:r w:rsidRPr="00F63B1D">
        <w:rPr>
          <w:rFonts w:ascii="Times New Roman" w:hAnsi="Times New Roman" w:cs="Times New Roman"/>
          <w:b/>
          <w:bCs/>
          <w:sz w:val="24"/>
          <w:szCs w:val="24"/>
        </w:rPr>
        <w:t>Profa. Dra. Andressa de Souza</w:t>
      </w:r>
    </w:p>
    <w:p w14:paraId="70F0A071" w14:textId="77777777" w:rsidR="00025BE3" w:rsidRPr="00F63B1D" w:rsidRDefault="00025BE3" w:rsidP="00AC5272">
      <w:pPr>
        <w:shd w:val="clear" w:color="auto" w:fill="FFFFFF"/>
        <w:tabs>
          <w:tab w:val="left" w:pos="9072"/>
          <w:tab w:val="left" w:pos="9214"/>
          <w:tab w:val="left" w:pos="9781"/>
        </w:tabs>
        <w:spacing w:after="0" w:line="360" w:lineRule="auto"/>
        <w:ind w:firstLine="851"/>
        <w:rPr>
          <w:rFonts w:ascii="Times New Roman" w:hAnsi="Times New Roman" w:cs="Times New Roman"/>
          <w:color w:val="000000"/>
        </w:rPr>
      </w:pPr>
    </w:p>
    <w:p w14:paraId="5A47F806" w14:textId="77777777" w:rsidR="00AC5272" w:rsidRPr="00F63B1D" w:rsidRDefault="00AC5272" w:rsidP="00AC5272">
      <w:pPr>
        <w:shd w:val="clear" w:color="auto" w:fill="FFFFFF"/>
        <w:tabs>
          <w:tab w:val="left" w:pos="9072"/>
          <w:tab w:val="left" w:pos="9214"/>
          <w:tab w:val="left" w:pos="9781"/>
        </w:tabs>
        <w:spacing w:after="0" w:line="360" w:lineRule="auto"/>
        <w:ind w:firstLine="851"/>
        <w:rPr>
          <w:rFonts w:ascii="Times New Roman" w:hAnsi="Times New Roman" w:cs="Times New Roman"/>
          <w:color w:val="000000"/>
        </w:rPr>
      </w:pPr>
    </w:p>
    <w:p w14:paraId="427ED73F" w14:textId="77777777" w:rsidR="00073053" w:rsidRPr="00F63B1D" w:rsidRDefault="00073053" w:rsidP="00AC5272">
      <w:pPr>
        <w:shd w:val="clear" w:color="auto" w:fill="FFFFFF"/>
        <w:tabs>
          <w:tab w:val="left" w:pos="9072"/>
          <w:tab w:val="left" w:pos="9214"/>
          <w:tab w:val="left" w:pos="9781"/>
        </w:tabs>
        <w:spacing w:after="0" w:line="360" w:lineRule="auto"/>
        <w:ind w:firstLine="851"/>
        <w:rPr>
          <w:rFonts w:ascii="Times New Roman" w:hAnsi="Times New Roman" w:cs="Times New Roman"/>
          <w:color w:val="000000"/>
        </w:rPr>
      </w:pPr>
    </w:p>
    <w:p w14:paraId="17146521" w14:textId="77777777" w:rsidR="00073053" w:rsidRPr="00F63B1D" w:rsidRDefault="00073053" w:rsidP="00AC5272">
      <w:pPr>
        <w:shd w:val="clear" w:color="auto" w:fill="FFFFFF"/>
        <w:tabs>
          <w:tab w:val="left" w:pos="9072"/>
          <w:tab w:val="left" w:pos="9214"/>
          <w:tab w:val="left" w:pos="9781"/>
        </w:tabs>
        <w:spacing w:after="0" w:line="360" w:lineRule="auto"/>
        <w:ind w:firstLine="851"/>
        <w:rPr>
          <w:rFonts w:ascii="Times New Roman" w:hAnsi="Times New Roman" w:cs="Times New Roman"/>
          <w:color w:val="000000"/>
        </w:rPr>
      </w:pPr>
    </w:p>
    <w:p w14:paraId="04786348" w14:textId="77777777" w:rsidR="00073053" w:rsidRPr="00F63B1D" w:rsidRDefault="00073053" w:rsidP="00AC5272">
      <w:pPr>
        <w:shd w:val="clear" w:color="auto" w:fill="FFFFFF"/>
        <w:tabs>
          <w:tab w:val="left" w:pos="9072"/>
          <w:tab w:val="left" w:pos="9214"/>
          <w:tab w:val="left" w:pos="9781"/>
        </w:tabs>
        <w:spacing w:after="0" w:line="360" w:lineRule="auto"/>
        <w:ind w:firstLine="851"/>
        <w:rPr>
          <w:rFonts w:ascii="Times New Roman" w:hAnsi="Times New Roman" w:cs="Times New Roman"/>
          <w:color w:val="000000"/>
        </w:rPr>
      </w:pPr>
    </w:p>
    <w:p w14:paraId="66AF131D" w14:textId="4C262F67" w:rsidR="008952A5" w:rsidRPr="00F63B1D" w:rsidRDefault="008952A5" w:rsidP="00D44DCD">
      <w:pPr>
        <w:pStyle w:val="Corpodetexto"/>
        <w:spacing w:after="0" w:line="360" w:lineRule="auto"/>
        <w:rPr>
          <w:rFonts w:ascii="Times New Roman" w:hAnsi="Times New Roman" w:cs="Times New Roman"/>
          <w:b/>
          <w:bCs/>
          <w:sz w:val="24"/>
          <w:szCs w:val="24"/>
        </w:rPr>
      </w:pPr>
    </w:p>
    <w:p w14:paraId="08E929AE" w14:textId="77777777" w:rsidR="002636FA" w:rsidRPr="00F63B1D" w:rsidRDefault="002636FA" w:rsidP="00AC5272">
      <w:pPr>
        <w:pStyle w:val="Corpodetexto"/>
        <w:spacing w:after="0" w:line="360" w:lineRule="auto"/>
        <w:jc w:val="center"/>
        <w:rPr>
          <w:rFonts w:ascii="Times New Roman" w:hAnsi="Times New Roman" w:cs="Times New Roman"/>
          <w:b/>
          <w:bCs/>
          <w:sz w:val="24"/>
          <w:szCs w:val="24"/>
        </w:rPr>
      </w:pPr>
    </w:p>
    <w:p w14:paraId="73F09AE6" w14:textId="77777777" w:rsidR="002636FA" w:rsidRPr="00F63B1D" w:rsidRDefault="002636FA" w:rsidP="00AC5272">
      <w:pPr>
        <w:pStyle w:val="Corpodetexto"/>
        <w:spacing w:after="0" w:line="360" w:lineRule="auto"/>
        <w:jc w:val="center"/>
        <w:rPr>
          <w:rFonts w:ascii="Times New Roman" w:hAnsi="Times New Roman" w:cs="Times New Roman"/>
          <w:b/>
          <w:bCs/>
          <w:sz w:val="24"/>
          <w:szCs w:val="24"/>
        </w:rPr>
      </w:pPr>
    </w:p>
    <w:p w14:paraId="4EEFF485" w14:textId="6014B5DB" w:rsidR="00073053" w:rsidRPr="00F63B1D" w:rsidRDefault="00073053" w:rsidP="00AC5272">
      <w:pPr>
        <w:pStyle w:val="Corpodetexto"/>
        <w:spacing w:after="0" w:line="360" w:lineRule="auto"/>
        <w:jc w:val="center"/>
        <w:rPr>
          <w:rFonts w:ascii="Times New Roman" w:hAnsi="Times New Roman" w:cs="Times New Roman"/>
          <w:b/>
          <w:bCs/>
          <w:sz w:val="24"/>
          <w:szCs w:val="24"/>
        </w:rPr>
      </w:pPr>
      <w:r w:rsidRPr="00F63B1D">
        <w:rPr>
          <w:rFonts w:ascii="Times New Roman" w:hAnsi="Times New Roman" w:cs="Times New Roman"/>
          <w:b/>
          <w:bCs/>
          <w:sz w:val="24"/>
          <w:szCs w:val="24"/>
        </w:rPr>
        <w:t>Canoas</w:t>
      </w:r>
    </w:p>
    <w:p w14:paraId="32872163" w14:textId="7FFD067A" w:rsidR="00326AEB" w:rsidRPr="00F63B1D" w:rsidRDefault="002636FA" w:rsidP="00350771">
      <w:pPr>
        <w:pStyle w:val="Corpodetexto"/>
        <w:spacing w:after="0" w:line="360" w:lineRule="auto"/>
        <w:jc w:val="center"/>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rPr>
        <w:t>2017</w:t>
      </w:r>
    </w:p>
    <w:p w14:paraId="3C6921C3" w14:textId="19EAE2C0" w:rsidR="00350771" w:rsidRPr="00F63B1D" w:rsidRDefault="00350771" w:rsidP="00350771">
      <w:pPr>
        <w:shd w:val="clear" w:color="auto" w:fill="FFFFFF"/>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240" w:after="0" w:line="480" w:lineRule="auto"/>
        <w:jc w:val="both"/>
        <w:rPr>
          <w:rFonts w:ascii="Times New Roman" w:hAnsi="Times New Roman" w:cs="Times New Roman"/>
          <w:b/>
          <w:bCs/>
          <w:sz w:val="24"/>
          <w:szCs w:val="24"/>
          <w:lang w:eastAsia="pt-BR"/>
        </w:rPr>
      </w:pPr>
      <w:r w:rsidRPr="00F63B1D">
        <w:rPr>
          <w:rFonts w:ascii="Times New Roman" w:hAnsi="Times New Roman" w:cs="Times New Roman"/>
          <w:b/>
          <w:bCs/>
          <w:sz w:val="24"/>
          <w:szCs w:val="24"/>
          <w:lang w:eastAsia="pt-BR"/>
        </w:rPr>
        <w:lastRenderedPageBreak/>
        <w:t>RESUMO</w:t>
      </w:r>
    </w:p>
    <w:p w14:paraId="6F1CBC1A" w14:textId="193167C8" w:rsidR="00350771" w:rsidRPr="00F63B1D" w:rsidRDefault="00350771" w:rsidP="00350771">
      <w:pPr>
        <w:shd w:val="clear" w:color="auto" w:fill="FFFFFF"/>
        <w:tabs>
          <w:tab w:val="left" w:pos="709"/>
          <w:tab w:val="left" w:pos="1418"/>
          <w:tab w:val="left" w:pos="2127"/>
          <w:tab w:val="left" w:pos="2836"/>
          <w:tab w:val="left" w:pos="3545"/>
          <w:tab w:val="left" w:pos="4254"/>
          <w:tab w:val="left" w:pos="4963"/>
          <w:tab w:val="left" w:pos="5672"/>
          <w:tab w:val="left" w:pos="6381"/>
          <w:tab w:val="left" w:pos="7090"/>
          <w:tab w:val="left" w:pos="7799"/>
        </w:tabs>
        <w:spacing w:before="240" w:after="0" w:line="480" w:lineRule="auto"/>
        <w:ind w:firstLine="851"/>
        <w:jc w:val="both"/>
        <w:rPr>
          <w:rFonts w:ascii="Times New Roman" w:hAnsi="Times New Roman" w:cs="Times New Roman"/>
          <w:bCs/>
          <w:sz w:val="24"/>
          <w:szCs w:val="24"/>
          <w:lang w:eastAsia="pt-BR"/>
        </w:rPr>
      </w:pPr>
      <w:r w:rsidRPr="00F63B1D">
        <w:rPr>
          <w:rFonts w:ascii="Times New Roman" w:hAnsi="Times New Roman" w:cs="Times New Roman"/>
          <w:bCs/>
          <w:sz w:val="24"/>
          <w:szCs w:val="24"/>
          <w:lang w:eastAsia="pt-BR"/>
        </w:rPr>
        <w:t>A Fibromialgia (FM) é uma síndrome de dor crônica cuja fisiopatologia parece envolver alteração nos sistemas corticais responsáveis pelo processamento da dor. Atualmente o tratamento para fibromialgia tornou-se um grande desafio visto que os medicamentos disponíveis apresentam efeitos adversos que limitam a adesão aos mesmos. Objetivando modular estes circuitos alterados, a estimulação transcraniana com corre</w:t>
      </w:r>
      <w:r w:rsidR="00AA0155" w:rsidRPr="00F63B1D">
        <w:rPr>
          <w:rFonts w:ascii="Times New Roman" w:hAnsi="Times New Roman" w:cs="Times New Roman"/>
          <w:bCs/>
          <w:sz w:val="24"/>
          <w:szCs w:val="24"/>
          <w:lang w:eastAsia="pt-BR"/>
        </w:rPr>
        <w:t>nte contínua (ETCC) tem  mostra</w:t>
      </w:r>
      <w:r w:rsidRPr="00F63B1D">
        <w:rPr>
          <w:rFonts w:ascii="Times New Roman" w:hAnsi="Times New Roman" w:cs="Times New Roman"/>
          <w:bCs/>
          <w:sz w:val="24"/>
          <w:szCs w:val="24"/>
          <w:lang w:eastAsia="pt-BR"/>
        </w:rPr>
        <w:t xml:space="preserve">do resultados promissórios pela sua capacidade de diminuir a dor nestes pacientes. </w:t>
      </w:r>
      <w:r w:rsidR="00AA0155" w:rsidRPr="00F63B1D">
        <w:rPr>
          <w:rFonts w:ascii="Times New Roman" w:hAnsi="Times New Roman" w:cs="Times New Roman"/>
          <w:bCs/>
          <w:sz w:val="24"/>
          <w:szCs w:val="24"/>
          <w:lang w:eastAsia="pt-BR"/>
        </w:rPr>
        <w:t xml:space="preserve">Além disso, o uso de baixas doses de naltrexona na FM </w:t>
      </w:r>
      <w:r w:rsidR="00B9689D" w:rsidRPr="00F63B1D">
        <w:rPr>
          <w:rFonts w:ascii="Times New Roman" w:hAnsi="Times New Roman" w:cs="Times New Roman"/>
          <w:bCs/>
          <w:sz w:val="24"/>
          <w:szCs w:val="24"/>
          <w:lang w:eastAsia="pt-BR"/>
        </w:rPr>
        <w:t>apresentou</w:t>
      </w:r>
      <w:r w:rsidR="00AA0155" w:rsidRPr="00F63B1D">
        <w:rPr>
          <w:rFonts w:ascii="Times New Roman" w:hAnsi="Times New Roman" w:cs="Times New Roman"/>
          <w:bCs/>
          <w:sz w:val="24"/>
          <w:szCs w:val="24"/>
          <w:lang w:eastAsia="pt-BR"/>
        </w:rPr>
        <w:t xml:space="preserve"> efeitos analgésicos, o que parece ser interessante de acordo com o perfil farmacodinâmico deste medicamento, sendo o provável mecanismo de ação a </w:t>
      </w:r>
      <w:r w:rsidR="00AA0155" w:rsidRPr="00F63B1D">
        <w:rPr>
          <w:rFonts w:ascii="Times New Roman" w:hAnsi="Times New Roman" w:cs="Times New Roman"/>
          <w:bCs/>
          <w:i/>
          <w:sz w:val="24"/>
          <w:szCs w:val="24"/>
          <w:lang w:eastAsia="pt-BR"/>
        </w:rPr>
        <w:t>up regulation</w:t>
      </w:r>
      <w:r w:rsidR="00AA0155" w:rsidRPr="00F63B1D">
        <w:rPr>
          <w:rFonts w:ascii="Times New Roman" w:hAnsi="Times New Roman" w:cs="Times New Roman"/>
          <w:bCs/>
          <w:sz w:val="24"/>
          <w:szCs w:val="24"/>
          <w:lang w:eastAsia="pt-BR"/>
        </w:rPr>
        <w:t xml:space="preserve"> de receptores opióides</w:t>
      </w:r>
      <w:r w:rsidR="00B9689D" w:rsidRPr="00F63B1D">
        <w:rPr>
          <w:rFonts w:ascii="Times New Roman" w:hAnsi="Times New Roman" w:cs="Times New Roman"/>
          <w:bCs/>
          <w:sz w:val="24"/>
          <w:szCs w:val="24"/>
          <w:lang w:eastAsia="pt-BR"/>
        </w:rPr>
        <w:t xml:space="preserve"> e consequentemente aumento de opióides endógenos</w:t>
      </w:r>
      <w:r w:rsidR="00AA0155" w:rsidRPr="00F63B1D">
        <w:rPr>
          <w:rFonts w:ascii="Times New Roman" w:hAnsi="Times New Roman" w:cs="Times New Roman"/>
          <w:bCs/>
          <w:sz w:val="24"/>
          <w:szCs w:val="24"/>
          <w:lang w:eastAsia="pt-BR"/>
        </w:rPr>
        <w:t xml:space="preserve">. </w:t>
      </w:r>
      <w:r w:rsidR="00B9689D" w:rsidRPr="00F63B1D">
        <w:rPr>
          <w:rFonts w:ascii="Times New Roman" w:hAnsi="Times New Roman" w:cs="Times New Roman"/>
          <w:bCs/>
          <w:sz w:val="24"/>
          <w:szCs w:val="24"/>
          <w:lang w:eastAsia="pt-BR"/>
        </w:rPr>
        <w:t>Objetivando</w:t>
      </w:r>
      <w:r w:rsidRPr="00F63B1D">
        <w:rPr>
          <w:rFonts w:ascii="Times New Roman" w:hAnsi="Times New Roman" w:cs="Times New Roman"/>
          <w:bCs/>
          <w:sz w:val="24"/>
          <w:szCs w:val="24"/>
          <w:lang w:eastAsia="pt-BR"/>
        </w:rPr>
        <w:t xml:space="preserve"> </w:t>
      </w:r>
      <w:r w:rsidR="00AA0155" w:rsidRPr="00F63B1D">
        <w:rPr>
          <w:rFonts w:ascii="Times New Roman" w:hAnsi="Times New Roman" w:cs="Times New Roman"/>
          <w:bCs/>
          <w:sz w:val="24"/>
          <w:szCs w:val="24"/>
          <w:lang w:eastAsia="pt-BR"/>
        </w:rPr>
        <w:t>avaliar se o uso prévio de baixas doses de naltrexona potencializa o efeito analgésico induzido pela ETCC em pacientes com fibromialgia, propõe-se</w:t>
      </w:r>
      <w:r w:rsidRPr="00F63B1D">
        <w:rPr>
          <w:rFonts w:ascii="Times New Roman" w:hAnsi="Times New Roman" w:cs="Times New Roman"/>
          <w:bCs/>
          <w:sz w:val="24"/>
          <w:szCs w:val="24"/>
          <w:lang w:eastAsia="pt-BR"/>
        </w:rPr>
        <w:t xml:space="preserve"> avaliar </w:t>
      </w:r>
      <w:r w:rsidR="00AA0155" w:rsidRPr="00F63B1D">
        <w:rPr>
          <w:rFonts w:ascii="Times New Roman" w:hAnsi="Times New Roman" w:cs="Times New Roman"/>
          <w:bCs/>
          <w:sz w:val="24"/>
          <w:szCs w:val="24"/>
          <w:lang w:eastAsia="pt-BR"/>
        </w:rPr>
        <w:t>as</w:t>
      </w:r>
      <w:r w:rsidRPr="00F63B1D">
        <w:rPr>
          <w:rFonts w:ascii="Times New Roman" w:hAnsi="Times New Roman" w:cs="Times New Roman"/>
          <w:bCs/>
          <w:sz w:val="24"/>
          <w:szCs w:val="24"/>
          <w:lang w:eastAsia="pt-BR"/>
        </w:rPr>
        <w:t xml:space="preserve"> mudanças ao nível psicofísico e neuroendócrino, através de avaliações com testes psicofísicos da dor, e níveis de neurotrofinas</w:t>
      </w:r>
      <w:r w:rsidR="00AA0155" w:rsidRPr="00F63B1D">
        <w:rPr>
          <w:rFonts w:ascii="Times New Roman" w:hAnsi="Times New Roman" w:cs="Times New Roman"/>
          <w:bCs/>
          <w:sz w:val="24"/>
          <w:szCs w:val="24"/>
          <w:lang w:eastAsia="pt-BR"/>
        </w:rPr>
        <w:t xml:space="preserve"> e citocinas</w:t>
      </w:r>
      <w:r w:rsidRPr="00F63B1D">
        <w:rPr>
          <w:rFonts w:ascii="Times New Roman" w:hAnsi="Times New Roman" w:cs="Times New Roman"/>
          <w:bCs/>
          <w:sz w:val="24"/>
          <w:szCs w:val="24"/>
          <w:lang w:eastAsia="pt-BR"/>
        </w:rPr>
        <w:t xml:space="preserve"> séricas. </w:t>
      </w:r>
      <w:r w:rsidRPr="00F63B1D">
        <w:rPr>
          <w:rFonts w:ascii="Times New Roman" w:hAnsi="Times New Roman" w:cs="Times New Roman"/>
          <w:sz w:val="24"/>
          <w:szCs w:val="24"/>
          <w:lang w:eastAsia="pt-BR"/>
        </w:rPr>
        <w:t xml:space="preserve"> </w:t>
      </w:r>
      <w:r w:rsidR="00AA0155" w:rsidRPr="00F63B1D">
        <w:rPr>
          <w:rFonts w:ascii="Times New Roman" w:hAnsi="Times New Roman" w:cs="Times New Roman"/>
          <w:sz w:val="24"/>
          <w:szCs w:val="24"/>
          <w:lang w:eastAsia="pt-BR"/>
        </w:rPr>
        <w:t>Será conduzido um</w:t>
      </w:r>
      <w:r w:rsidRPr="00F63B1D">
        <w:rPr>
          <w:rFonts w:ascii="Times New Roman" w:hAnsi="Times New Roman" w:cs="Times New Roman"/>
          <w:sz w:val="24"/>
          <w:szCs w:val="24"/>
          <w:lang w:eastAsia="pt-BR"/>
        </w:rPr>
        <w:t xml:space="preserve"> ensaio clínico randomizado, duplo cego, paralelo, controlado com sham</w:t>
      </w:r>
      <w:r w:rsidR="00AA0155" w:rsidRPr="00F63B1D">
        <w:rPr>
          <w:rFonts w:ascii="Times New Roman" w:hAnsi="Times New Roman" w:cs="Times New Roman"/>
          <w:sz w:val="24"/>
          <w:szCs w:val="24"/>
          <w:lang w:eastAsia="pt-BR"/>
        </w:rPr>
        <w:t xml:space="preserve"> e placebo</w:t>
      </w:r>
      <w:r w:rsidRPr="00F63B1D">
        <w:rPr>
          <w:rFonts w:ascii="Times New Roman" w:hAnsi="Times New Roman" w:cs="Times New Roman"/>
          <w:sz w:val="24"/>
          <w:szCs w:val="24"/>
          <w:lang w:eastAsia="pt-BR"/>
        </w:rPr>
        <w:t xml:space="preserve">. Serão incluídas </w:t>
      </w:r>
      <w:r w:rsidR="00AA0155" w:rsidRPr="00F63B1D">
        <w:rPr>
          <w:rFonts w:ascii="Times New Roman" w:hAnsi="Times New Roman" w:cs="Times New Roman"/>
          <w:sz w:val="24"/>
          <w:szCs w:val="24"/>
          <w:lang w:eastAsia="pt-BR"/>
        </w:rPr>
        <w:t>92</w:t>
      </w:r>
      <w:r w:rsidRPr="00F63B1D">
        <w:rPr>
          <w:rFonts w:ascii="Times New Roman" w:hAnsi="Times New Roman" w:cs="Times New Roman"/>
          <w:sz w:val="24"/>
          <w:szCs w:val="24"/>
          <w:lang w:eastAsia="pt-BR"/>
        </w:rPr>
        <w:t xml:space="preserve"> mulheres entre 18 e 65 anos com diagnóstico confirmado de fibromialgia e dor avaliada como maior a seis na escala análogo visual da dor (EAV), nos últimos três meses. </w:t>
      </w:r>
      <w:r w:rsidR="00AA0155" w:rsidRPr="00F63B1D">
        <w:rPr>
          <w:rFonts w:ascii="Times New Roman" w:hAnsi="Times New Roman" w:cs="Times New Roman"/>
          <w:sz w:val="24"/>
          <w:szCs w:val="24"/>
          <w:lang w:eastAsia="pt-BR"/>
        </w:rPr>
        <w:t xml:space="preserve">Todos os pacientes assinarão o Termo de Consentimento Livre e Esclarecido (TCLE). </w:t>
      </w:r>
      <w:r w:rsidRPr="00F63B1D">
        <w:rPr>
          <w:rFonts w:ascii="Times New Roman" w:hAnsi="Times New Roman" w:cs="Times New Roman"/>
          <w:sz w:val="24"/>
          <w:szCs w:val="24"/>
          <w:lang w:eastAsia="pt-BR"/>
        </w:rPr>
        <w:t xml:space="preserve">Cada paciente será randomizada para receber </w:t>
      </w:r>
      <w:r w:rsidR="00AA0155" w:rsidRPr="00F63B1D">
        <w:rPr>
          <w:rFonts w:ascii="Times New Roman" w:hAnsi="Times New Roman" w:cs="Times New Roman"/>
          <w:sz w:val="24"/>
          <w:szCs w:val="24"/>
          <w:lang w:eastAsia="pt-BR"/>
        </w:rPr>
        <w:t>21 dias de baixas doses de naltrexona ou placebo, seguido por 5</w:t>
      </w:r>
      <w:r w:rsidRPr="00F63B1D">
        <w:rPr>
          <w:rFonts w:ascii="Times New Roman" w:hAnsi="Times New Roman" w:cs="Times New Roman"/>
          <w:sz w:val="24"/>
          <w:szCs w:val="24"/>
          <w:lang w:eastAsia="pt-BR"/>
        </w:rPr>
        <w:t xml:space="preserve"> sessões consecutivas de ETCC ou sham-ETCC. Avaliaremos as mudanças na dor após intervenção, e estudaremo</w:t>
      </w:r>
      <w:r w:rsidR="00AA0155" w:rsidRPr="00F63B1D">
        <w:rPr>
          <w:rFonts w:ascii="Times New Roman" w:hAnsi="Times New Roman" w:cs="Times New Roman"/>
          <w:sz w:val="24"/>
          <w:szCs w:val="24"/>
          <w:lang w:eastAsia="pt-BR"/>
        </w:rPr>
        <w:t>s sua associação com o perfil psicofísico da dor</w:t>
      </w:r>
      <w:r w:rsidRPr="00F63B1D">
        <w:rPr>
          <w:rFonts w:ascii="Times New Roman" w:hAnsi="Times New Roman" w:cs="Times New Roman"/>
          <w:sz w:val="24"/>
          <w:szCs w:val="24"/>
          <w:lang w:eastAsia="pt-BR"/>
        </w:rPr>
        <w:t xml:space="preserve"> e neurotrofinas séricas, que possam ter função preditiva da resposta</w:t>
      </w:r>
      <w:r w:rsidRPr="00F63B1D">
        <w:rPr>
          <w:rFonts w:ascii="Times New Roman" w:hAnsi="Times New Roman" w:cs="Times New Roman"/>
          <w:bCs/>
          <w:sz w:val="24"/>
          <w:szCs w:val="24"/>
          <w:lang w:eastAsia="pt-BR"/>
        </w:rPr>
        <w:t>.</w:t>
      </w:r>
    </w:p>
    <w:p w14:paraId="397C3790" w14:textId="77777777" w:rsidR="00350771" w:rsidRPr="00F63B1D" w:rsidRDefault="00350771" w:rsidP="002E0E3B">
      <w:pPr>
        <w:widowControl w:val="0"/>
        <w:autoSpaceDE w:val="0"/>
        <w:autoSpaceDN w:val="0"/>
        <w:adjustRightInd w:val="0"/>
        <w:spacing w:after="240"/>
        <w:jc w:val="both"/>
        <w:rPr>
          <w:rFonts w:ascii="Times New Roman" w:hAnsi="Times New Roman" w:cs="Times New Roman"/>
          <w:b/>
          <w:bCs/>
          <w:sz w:val="24"/>
          <w:szCs w:val="24"/>
          <w:shd w:val="clear" w:color="auto" w:fill="FFFFFF"/>
        </w:rPr>
      </w:pPr>
    </w:p>
    <w:p w14:paraId="1767255F" w14:textId="2571CEC8" w:rsidR="00B9689D" w:rsidRPr="00F63B1D" w:rsidRDefault="00B9689D" w:rsidP="002E0E3B">
      <w:pPr>
        <w:widowControl w:val="0"/>
        <w:autoSpaceDE w:val="0"/>
        <w:autoSpaceDN w:val="0"/>
        <w:adjustRightInd w:val="0"/>
        <w:spacing w:after="240"/>
        <w:jc w:val="both"/>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shd w:val="clear" w:color="auto" w:fill="FFFFFF"/>
        </w:rPr>
        <w:t xml:space="preserve">Palavras-chave: </w:t>
      </w:r>
      <w:r w:rsidRPr="00F63B1D">
        <w:rPr>
          <w:rFonts w:ascii="Times New Roman" w:hAnsi="Times New Roman" w:cs="Times New Roman"/>
          <w:bCs/>
          <w:sz w:val="24"/>
          <w:szCs w:val="24"/>
          <w:shd w:val="clear" w:color="auto" w:fill="FFFFFF"/>
        </w:rPr>
        <w:t>fibromialgia, baixas doses de naltrexona, estimulação elétrica transcraniana de corrente contínua.</w:t>
      </w:r>
    </w:p>
    <w:p w14:paraId="31B9F258" w14:textId="1A16A3B4" w:rsidR="00AA0155" w:rsidRPr="00F63B1D" w:rsidRDefault="00AA0155">
      <w:pPr>
        <w:rPr>
          <w:rFonts w:ascii="Times New Roman" w:hAnsi="Times New Roman" w:cs="Times New Roman"/>
          <w:b/>
          <w:bCs/>
          <w:sz w:val="24"/>
          <w:szCs w:val="24"/>
          <w:shd w:val="clear" w:color="auto" w:fill="FFFFFF"/>
        </w:rPr>
      </w:pPr>
    </w:p>
    <w:p w14:paraId="28E601BF" w14:textId="4FE8D180" w:rsidR="000F7561" w:rsidRPr="00F63B1D" w:rsidRDefault="00073053" w:rsidP="002E0E3B">
      <w:pPr>
        <w:widowControl w:val="0"/>
        <w:autoSpaceDE w:val="0"/>
        <w:autoSpaceDN w:val="0"/>
        <w:adjustRightInd w:val="0"/>
        <w:spacing w:after="240"/>
        <w:jc w:val="both"/>
        <w:rPr>
          <w:rFonts w:ascii="Times New Roman" w:hAnsi="Times New Roman" w:cs="Times New Roman"/>
          <w:b/>
          <w:bCs/>
          <w:sz w:val="24"/>
          <w:szCs w:val="24"/>
          <w:shd w:val="clear" w:color="auto" w:fill="FFFFFF"/>
        </w:rPr>
      </w:pPr>
      <w:r w:rsidRPr="00F63B1D">
        <w:rPr>
          <w:rFonts w:ascii="Times New Roman" w:hAnsi="Times New Roman" w:cs="Times New Roman"/>
          <w:b/>
          <w:bCs/>
          <w:sz w:val="24"/>
          <w:szCs w:val="24"/>
          <w:shd w:val="clear" w:color="auto" w:fill="FFFFFF"/>
        </w:rPr>
        <w:lastRenderedPageBreak/>
        <w:t>INTRODUÇÃO</w:t>
      </w:r>
    </w:p>
    <w:p w14:paraId="051890A2" w14:textId="77777777" w:rsidR="00326AEB" w:rsidRPr="00F63B1D" w:rsidRDefault="00326AEB" w:rsidP="002E0E3B">
      <w:pPr>
        <w:widowControl w:val="0"/>
        <w:autoSpaceDE w:val="0"/>
        <w:autoSpaceDN w:val="0"/>
        <w:adjustRightInd w:val="0"/>
        <w:spacing w:after="240"/>
        <w:jc w:val="both"/>
        <w:rPr>
          <w:rFonts w:ascii="Times New Roman" w:hAnsi="Times New Roman" w:cs="Times New Roman"/>
          <w:b/>
          <w:bCs/>
          <w:sz w:val="24"/>
          <w:szCs w:val="24"/>
        </w:rPr>
      </w:pPr>
    </w:p>
    <w:p w14:paraId="1ADDD734" w14:textId="56A6BD8E" w:rsidR="005B6421" w:rsidRPr="00F63B1D" w:rsidRDefault="00654C8C" w:rsidP="00AC5272">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shd w:val="clear" w:color="auto" w:fill="FFFFFF"/>
        </w:rPr>
      </w:pPr>
      <w:r w:rsidRPr="00F63B1D">
        <w:rPr>
          <w:rFonts w:ascii="Times New Roman" w:hAnsi="Times New Roman" w:cs="Times New Roman"/>
          <w:sz w:val="24"/>
          <w:szCs w:val="24"/>
          <w:lang w:eastAsia="pt-BR"/>
        </w:rPr>
        <w:t>A dor crônica</w:t>
      </w:r>
      <w:r w:rsidR="009A2AA6" w:rsidRPr="00F63B1D">
        <w:rPr>
          <w:rFonts w:ascii="Times New Roman" w:hAnsi="Times New Roman" w:cs="Times New Roman"/>
          <w:sz w:val="24"/>
          <w:szCs w:val="24"/>
          <w:lang w:eastAsia="pt-BR"/>
        </w:rPr>
        <w:t xml:space="preserve"> é um processo mal adaptativo que se manifesta como</w:t>
      </w:r>
      <w:r w:rsidR="00384340" w:rsidRPr="00F63B1D">
        <w:rPr>
          <w:rFonts w:ascii="Times New Roman" w:hAnsi="Times New Roman" w:cs="Times New Roman"/>
          <w:sz w:val="24"/>
          <w:szCs w:val="24"/>
          <w:lang w:eastAsia="pt-BR"/>
        </w:rPr>
        <w:t xml:space="preserve"> disfunção do sistema nervoso. C</w:t>
      </w:r>
      <w:r w:rsidR="009A2AA6" w:rsidRPr="00F63B1D">
        <w:rPr>
          <w:rFonts w:ascii="Times New Roman" w:hAnsi="Times New Roman" w:cs="Times New Roman"/>
          <w:sz w:val="24"/>
          <w:szCs w:val="24"/>
          <w:lang w:eastAsia="pt-BR"/>
        </w:rPr>
        <w:t>ausa considerável impacto negativo ao indivíduo e</w:t>
      </w:r>
      <w:r w:rsidR="0083448B" w:rsidRPr="00F63B1D">
        <w:rPr>
          <w:rFonts w:ascii="Times New Roman" w:hAnsi="Times New Roman" w:cs="Times New Roman"/>
          <w:sz w:val="24"/>
          <w:szCs w:val="24"/>
          <w:lang w:eastAsia="pt-BR"/>
        </w:rPr>
        <w:t xml:space="preserve"> a</w:t>
      </w:r>
      <w:r w:rsidR="00384340" w:rsidRPr="00F63B1D">
        <w:rPr>
          <w:rFonts w:ascii="Times New Roman" w:hAnsi="Times New Roman" w:cs="Times New Roman"/>
          <w:sz w:val="24"/>
          <w:szCs w:val="24"/>
          <w:lang w:eastAsia="pt-BR"/>
        </w:rPr>
        <w:t xml:space="preserve"> sociedade, o</w:t>
      </w:r>
      <w:r w:rsidR="009A2AA6" w:rsidRPr="00F63B1D">
        <w:rPr>
          <w:rFonts w:ascii="Times New Roman" w:hAnsi="Times New Roman" w:cs="Times New Roman"/>
          <w:sz w:val="24"/>
          <w:szCs w:val="24"/>
          <w:lang w:eastAsia="pt-BR"/>
        </w:rPr>
        <w:t>nera o sistema de saúde</w:t>
      </w:r>
      <w:r w:rsidR="009A2AA6" w:rsidRPr="00F63B1D">
        <w:rPr>
          <w:rFonts w:ascii="Times New Roman" w:hAnsi="Times New Roman" w:cs="Times New Roman"/>
          <w:sz w:val="24"/>
          <w:szCs w:val="24"/>
        </w:rPr>
        <w:t xml:space="preserve"> afeta</w:t>
      </w:r>
      <w:r w:rsidR="00C6524B" w:rsidRPr="00F63B1D">
        <w:rPr>
          <w:rFonts w:ascii="Times New Roman" w:hAnsi="Times New Roman" w:cs="Times New Roman"/>
          <w:sz w:val="24"/>
          <w:szCs w:val="24"/>
        </w:rPr>
        <w:t>ndo</w:t>
      </w:r>
      <w:r w:rsidR="009A2AA6" w:rsidRPr="00F63B1D">
        <w:rPr>
          <w:rFonts w:ascii="Times New Roman" w:hAnsi="Times New Roman" w:cs="Times New Roman"/>
          <w:sz w:val="24"/>
          <w:szCs w:val="24"/>
        </w:rPr>
        <w:t xml:space="preserve"> mais de </w:t>
      </w:r>
      <w:r w:rsidR="00560661" w:rsidRPr="00F63B1D">
        <w:rPr>
          <w:rFonts w:ascii="Times New Roman" w:hAnsi="Times New Roman" w:cs="Times New Roman"/>
          <w:sz w:val="24"/>
          <w:szCs w:val="24"/>
        </w:rPr>
        <w:t>20</w:t>
      </w:r>
      <w:r w:rsidR="009A2AA6" w:rsidRPr="00F63B1D">
        <w:rPr>
          <w:rFonts w:ascii="Times New Roman" w:hAnsi="Times New Roman" w:cs="Times New Roman"/>
          <w:sz w:val="24"/>
          <w:szCs w:val="24"/>
        </w:rPr>
        <w:t xml:space="preserve">% da população mundial, aliada à incapacidade, afastamentos </w:t>
      </w:r>
      <w:r w:rsidR="00555D8A" w:rsidRPr="00F63B1D">
        <w:rPr>
          <w:rFonts w:ascii="Times New Roman" w:hAnsi="Times New Roman" w:cs="Times New Roman"/>
          <w:sz w:val="24"/>
          <w:szCs w:val="24"/>
        </w:rPr>
        <w:t xml:space="preserve">do trabalho </w:t>
      </w:r>
      <w:r w:rsidR="009A2AA6" w:rsidRPr="00F63B1D">
        <w:rPr>
          <w:rFonts w:ascii="Times New Roman" w:hAnsi="Times New Roman" w:cs="Times New Roman"/>
          <w:sz w:val="24"/>
          <w:szCs w:val="24"/>
        </w:rPr>
        <w:t>e aposentadoria precoce</w:t>
      </w:r>
      <w:r w:rsidR="00560661" w:rsidRPr="00F63B1D">
        <w:rPr>
          <w:rFonts w:ascii="Times New Roman" w:hAnsi="Times New Roman" w:cs="Times New Roman"/>
          <w:sz w:val="24"/>
          <w:szCs w:val="24"/>
        </w:rPr>
        <w:t xml:space="preserve"> (Saastamoinen</w:t>
      </w:r>
      <w:r w:rsidR="00033407" w:rsidRPr="00F63B1D">
        <w:rPr>
          <w:rFonts w:ascii="Times New Roman" w:hAnsi="Times New Roman" w:cs="Times New Roman"/>
          <w:sz w:val="24"/>
          <w:szCs w:val="24"/>
        </w:rPr>
        <w:t xml:space="preserve"> et al.</w:t>
      </w:r>
      <w:r w:rsidR="00560661" w:rsidRPr="00F63B1D">
        <w:rPr>
          <w:rFonts w:ascii="Times New Roman" w:hAnsi="Times New Roman" w:cs="Times New Roman"/>
          <w:sz w:val="24"/>
          <w:szCs w:val="24"/>
        </w:rPr>
        <w:t>, 2012</w:t>
      </w:r>
      <w:r w:rsidR="00033407" w:rsidRPr="00F63B1D">
        <w:rPr>
          <w:rFonts w:ascii="Times New Roman" w:hAnsi="Times New Roman" w:cs="Times New Roman"/>
          <w:sz w:val="24"/>
          <w:szCs w:val="24"/>
        </w:rPr>
        <w:t>; Hecke, Torrance e Smith, 2013</w:t>
      </w:r>
      <w:r w:rsidR="00560661" w:rsidRPr="00F63B1D">
        <w:rPr>
          <w:rFonts w:ascii="Times New Roman" w:hAnsi="Times New Roman" w:cs="Times New Roman"/>
          <w:sz w:val="24"/>
          <w:szCs w:val="24"/>
        </w:rPr>
        <w:t>)</w:t>
      </w:r>
      <w:r w:rsidR="009A2AA6" w:rsidRPr="00F63B1D">
        <w:rPr>
          <w:rFonts w:ascii="Times New Roman" w:hAnsi="Times New Roman" w:cs="Times New Roman"/>
          <w:sz w:val="24"/>
          <w:szCs w:val="24"/>
        </w:rPr>
        <w:t>. Embora se</w:t>
      </w:r>
      <w:r w:rsidR="00C6524B" w:rsidRPr="00F63B1D">
        <w:rPr>
          <w:rFonts w:ascii="Times New Roman" w:hAnsi="Times New Roman" w:cs="Times New Roman"/>
          <w:sz w:val="24"/>
          <w:szCs w:val="24"/>
        </w:rPr>
        <w:t>jam</w:t>
      </w:r>
      <w:r w:rsidR="009A2AA6" w:rsidRPr="00F63B1D">
        <w:rPr>
          <w:rFonts w:ascii="Times New Roman" w:hAnsi="Times New Roman" w:cs="Times New Roman"/>
          <w:sz w:val="24"/>
          <w:szCs w:val="24"/>
        </w:rPr>
        <w:t xml:space="preserve"> </w:t>
      </w:r>
      <w:r w:rsidR="00C6524B" w:rsidRPr="00F63B1D">
        <w:rPr>
          <w:rFonts w:ascii="Times New Roman" w:hAnsi="Times New Roman" w:cs="Times New Roman"/>
          <w:sz w:val="24"/>
          <w:szCs w:val="24"/>
        </w:rPr>
        <w:t xml:space="preserve">conhecidos </w:t>
      </w:r>
      <w:r w:rsidR="00250212" w:rsidRPr="00F63B1D">
        <w:rPr>
          <w:rFonts w:ascii="Times New Roman" w:hAnsi="Times New Roman" w:cs="Times New Roman"/>
          <w:sz w:val="24"/>
          <w:szCs w:val="24"/>
        </w:rPr>
        <w:t xml:space="preserve">os </w:t>
      </w:r>
      <w:r w:rsidR="009A2AA6" w:rsidRPr="00F63B1D">
        <w:rPr>
          <w:rFonts w:ascii="Times New Roman" w:hAnsi="Times New Roman" w:cs="Times New Roman"/>
          <w:sz w:val="24"/>
          <w:szCs w:val="24"/>
        </w:rPr>
        <w:t xml:space="preserve">mecanismos fisiopatogênicos múltiplos que desencadeiam e sustentam este processo, ainda não </w:t>
      </w:r>
      <w:r w:rsidR="00250212" w:rsidRPr="00F63B1D">
        <w:rPr>
          <w:rFonts w:ascii="Times New Roman" w:hAnsi="Times New Roman" w:cs="Times New Roman"/>
          <w:sz w:val="24"/>
          <w:szCs w:val="24"/>
        </w:rPr>
        <w:t>está</w:t>
      </w:r>
      <w:r w:rsidR="00C6524B" w:rsidRPr="00F63B1D">
        <w:rPr>
          <w:rFonts w:ascii="Times New Roman" w:hAnsi="Times New Roman" w:cs="Times New Roman"/>
          <w:sz w:val="24"/>
          <w:szCs w:val="24"/>
        </w:rPr>
        <w:t xml:space="preserve"> claro </w:t>
      </w:r>
      <w:r w:rsidR="009A2AA6" w:rsidRPr="00F63B1D">
        <w:rPr>
          <w:rFonts w:ascii="Times New Roman" w:hAnsi="Times New Roman" w:cs="Times New Roman"/>
          <w:sz w:val="24"/>
          <w:szCs w:val="24"/>
        </w:rPr>
        <w:t>o real impacto das estratégias terapêuticas nos mecanismos de neuroplasticidade na</w:t>
      </w:r>
      <w:r w:rsidR="009A2AA6" w:rsidRPr="00F63B1D">
        <w:rPr>
          <w:rFonts w:ascii="Times New Roman" w:hAnsi="Times New Roman" w:cs="Times New Roman"/>
          <w:b/>
          <w:sz w:val="24"/>
          <w:szCs w:val="24"/>
        </w:rPr>
        <w:t xml:space="preserve"> </w:t>
      </w:r>
      <w:r w:rsidR="009A2AA6" w:rsidRPr="00F63B1D">
        <w:rPr>
          <w:rFonts w:ascii="Times New Roman" w:hAnsi="Times New Roman" w:cs="Times New Roman"/>
          <w:sz w:val="24"/>
          <w:szCs w:val="24"/>
        </w:rPr>
        <w:t xml:space="preserve">neuromatriz da dor. </w:t>
      </w:r>
      <w:r w:rsidR="005B6421" w:rsidRPr="00F63B1D">
        <w:rPr>
          <w:rFonts w:ascii="Times New Roman" w:hAnsi="Times New Roman" w:cs="Times New Roman"/>
          <w:sz w:val="24"/>
          <w:szCs w:val="24"/>
        </w:rPr>
        <w:t>Dentre as condi</w:t>
      </w:r>
      <w:r w:rsidR="00C13FFA" w:rsidRPr="00F63B1D">
        <w:rPr>
          <w:rFonts w:ascii="Times New Roman" w:hAnsi="Times New Roman" w:cs="Times New Roman"/>
          <w:sz w:val="24"/>
          <w:szCs w:val="24"/>
          <w:lang w:eastAsia="pt-BR"/>
        </w:rPr>
        <w:t>ções</w:t>
      </w:r>
      <w:r w:rsidR="005B6421" w:rsidRPr="00F63B1D">
        <w:rPr>
          <w:rFonts w:ascii="Times New Roman" w:hAnsi="Times New Roman" w:cs="Times New Roman"/>
          <w:sz w:val="24"/>
          <w:szCs w:val="24"/>
        </w:rPr>
        <w:t xml:space="preserve"> de dor </w:t>
      </w:r>
      <w:r w:rsidR="00C13FFA" w:rsidRPr="00F63B1D">
        <w:rPr>
          <w:rFonts w:ascii="Times New Roman" w:hAnsi="Times New Roman" w:cs="Times New Roman"/>
          <w:sz w:val="24"/>
          <w:szCs w:val="24"/>
          <w:lang w:eastAsia="pt-BR"/>
        </w:rPr>
        <w:t>crônica</w:t>
      </w:r>
      <w:r w:rsidR="005B6421" w:rsidRPr="00F63B1D">
        <w:rPr>
          <w:rFonts w:ascii="Times New Roman" w:hAnsi="Times New Roman" w:cs="Times New Roman"/>
          <w:sz w:val="24"/>
          <w:szCs w:val="24"/>
        </w:rPr>
        <w:t xml:space="preserve"> de dif</w:t>
      </w:r>
      <w:r w:rsidR="00C13FFA" w:rsidRPr="00F63B1D">
        <w:rPr>
          <w:rFonts w:ascii="Times New Roman" w:hAnsi="Times New Roman" w:cs="Times New Roman"/>
          <w:sz w:val="24"/>
          <w:szCs w:val="24"/>
          <w:lang w:eastAsia="pt-BR"/>
        </w:rPr>
        <w:t>í</w:t>
      </w:r>
      <w:r w:rsidR="005B6421" w:rsidRPr="00F63B1D">
        <w:rPr>
          <w:rFonts w:ascii="Times New Roman" w:hAnsi="Times New Roman" w:cs="Times New Roman"/>
          <w:sz w:val="24"/>
          <w:szCs w:val="24"/>
        </w:rPr>
        <w:t xml:space="preserve">cil tratamento encontra-se a fibromialgia, </w:t>
      </w:r>
      <w:r w:rsidR="005B6421" w:rsidRPr="00F63B1D">
        <w:rPr>
          <w:rFonts w:ascii="Times New Roman" w:hAnsi="Times New Roman" w:cs="Times New Roman"/>
          <w:sz w:val="24"/>
          <w:szCs w:val="24"/>
          <w:lang w:eastAsia="pt-BR"/>
        </w:rPr>
        <w:t>caracteriza</w:t>
      </w:r>
      <w:r w:rsidR="00C6524B" w:rsidRPr="00F63B1D">
        <w:rPr>
          <w:rFonts w:ascii="Times New Roman" w:hAnsi="Times New Roman" w:cs="Times New Roman"/>
          <w:sz w:val="24"/>
          <w:szCs w:val="24"/>
          <w:lang w:eastAsia="pt-BR"/>
        </w:rPr>
        <w:t>da</w:t>
      </w:r>
      <w:r w:rsidR="005B6421" w:rsidRPr="00F63B1D">
        <w:rPr>
          <w:rFonts w:ascii="Times New Roman" w:hAnsi="Times New Roman" w:cs="Times New Roman"/>
          <w:sz w:val="24"/>
          <w:szCs w:val="24"/>
          <w:lang w:eastAsia="pt-BR"/>
        </w:rPr>
        <w:t xml:space="preserve"> por dor </w:t>
      </w:r>
      <w:r w:rsidR="00250212" w:rsidRPr="00F63B1D">
        <w:rPr>
          <w:rFonts w:ascii="Times New Roman" w:hAnsi="Times New Roman" w:cs="Times New Roman"/>
          <w:sz w:val="24"/>
          <w:szCs w:val="24"/>
          <w:lang w:eastAsia="pt-BR"/>
        </w:rPr>
        <w:t xml:space="preserve">musculoesquelética </w:t>
      </w:r>
      <w:r w:rsidR="005B6421" w:rsidRPr="00F63B1D">
        <w:rPr>
          <w:rFonts w:ascii="Times New Roman" w:hAnsi="Times New Roman" w:cs="Times New Roman"/>
          <w:sz w:val="24"/>
          <w:szCs w:val="24"/>
          <w:lang w:eastAsia="pt-BR"/>
        </w:rPr>
        <w:t>generalizada</w:t>
      </w:r>
      <w:r w:rsidR="008E20B2" w:rsidRPr="00F63B1D">
        <w:rPr>
          <w:rFonts w:ascii="Times New Roman" w:hAnsi="Times New Roman" w:cs="Times New Roman"/>
          <w:sz w:val="24"/>
          <w:szCs w:val="24"/>
          <w:lang w:eastAsia="pt-BR"/>
        </w:rPr>
        <w:t xml:space="preserve">, acompanhada de fadiga, alterações </w:t>
      </w:r>
      <w:r w:rsidR="00555D8A" w:rsidRPr="00F63B1D">
        <w:rPr>
          <w:rFonts w:ascii="Times New Roman" w:hAnsi="Times New Roman" w:cs="Times New Roman"/>
          <w:sz w:val="24"/>
          <w:szCs w:val="24"/>
          <w:lang w:eastAsia="pt-BR"/>
        </w:rPr>
        <w:t xml:space="preserve">de </w:t>
      </w:r>
      <w:r w:rsidR="008E20B2" w:rsidRPr="00F63B1D">
        <w:rPr>
          <w:rFonts w:ascii="Times New Roman" w:hAnsi="Times New Roman" w:cs="Times New Roman"/>
          <w:sz w:val="24"/>
          <w:szCs w:val="24"/>
          <w:lang w:eastAsia="pt-BR"/>
        </w:rPr>
        <w:t xml:space="preserve">sono e </w:t>
      </w:r>
      <w:r w:rsidR="00555D8A" w:rsidRPr="00F63B1D">
        <w:rPr>
          <w:rFonts w:ascii="Times New Roman" w:hAnsi="Times New Roman" w:cs="Times New Roman"/>
          <w:sz w:val="24"/>
          <w:szCs w:val="24"/>
          <w:lang w:eastAsia="pt-BR"/>
        </w:rPr>
        <w:t xml:space="preserve">de </w:t>
      </w:r>
      <w:r w:rsidR="008E20B2" w:rsidRPr="00F63B1D">
        <w:rPr>
          <w:rFonts w:ascii="Times New Roman" w:hAnsi="Times New Roman" w:cs="Times New Roman"/>
          <w:sz w:val="24"/>
          <w:szCs w:val="24"/>
          <w:lang w:eastAsia="pt-BR"/>
        </w:rPr>
        <w:t>humor</w:t>
      </w:r>
      <w:r w:rsidR="008576CA" w:rsidRPr="00F63B1D">
        <w:rPr>
          <w:rFonts w:ascii="Times New Roman" w:hAnsi="Times New Roman" w:cs="Times New Roman"/>
          <w:sz w:val="24"/>
          <w:szCs w:val="24"/>
          <w:lang w:eastAsia="pt-BR"/>
        </w:rPr>
        <w:t xml:space="preserve"> (</w:t>
      </w:r>
      <w:r w:rsidR="000813D2" w:rsidRPr="00F63B1D">
        <w:rPr>
          <w:rFonts w:ascii="Times New Roman" w:hAnsi="Times New Roman" w:cs="Times New Roman"/>
          <w:sz w:val="24"/>
          <w:szCs w:val="24"/>
          <w:lang w:eastAsia="pt-BR"/>
        </w:rPr>
        <w:t>Wolfe, 2016</w:t>
      </w:r>
      <w:r w:rsidR="008E20B2" w:rsidRPr="00F63B1D">
        <w:rPr>
          <w:rFonts w:ascii="Times New Roman" w:hAnsi="Times New Roman" w:cs="Times New Roman"/>
          <w:sz w:val="24"/>
          <w:szCs w:val="24"/>
          <w:lang w:eastAsia="pt-BR"/>
        </w:rPr>
        <w:t xml:space="preserve">). </w:t>
      </w:r>
      <w:r w:rsidR="00555D8A" w:rsidRPr="00F63B1D">
        <w:rPr>
          <w:rFonts w:ascii="Times New Roman" w:hAnsi="Times New Roman" w:cs="Times New Roman"/>
          <w:sz w:val="24"/>
          <w:szCs w:val="24"/>
          <w:lang w:eastAsia="pt-BR"/>
        </w:rPr>
        <w:t>P</w:t>
      </w:r>
      <w:r w:rsidR="005B6421" w:rsidRPr="00F63B1D">
        <w:rPr>
          <w:rFonts w:ascii="Times New Roman" w:hAnsi="Times New Roman" w:cs="Times New Roman"/>
          <w:sz w:val="24"/>
          <w:szCs w:val="24"/>
          <w:lang w:eastAsia="pt-BR"/>
        </w:rPr>
        <w:t>erturbaç</w:t>
      </w:r>
      <w:r w:rsidR="00555D8A" w:rsidRPr="00F63B1D">
        <w:rPr>
          <w:rFonts w:ascii="Times New Roman" w:hAnsi="Times New Roman" w:cs="Times New Roman"/>
          <w:sz w:val="24"/>
          <w:szCs w:val="24"/>
          <w:lang w:eastAsia="pt-BR"/>
        </w:rPr>
        <w:t>ões</w:t>
      </w:r>
      <w:r w:rsidR="005B6421" w:rsidRPr="00F63B1D">
        <w:rPr>
          <w:rFonts w:ascii="Times New Roman" w:hAnsi="Times New Roman" w:cs="Times New Roman"/>
          <w:sz w:val="24"/>
          <w:szCs w:val="24"/>
          <w:lang w:eastAsia="pt-BR"/>
        </w:rPr>
        <w:t xml:space="preserve"> do sono, depressão e sintomas </w:t>
      </w:r>
      <w:r w:rsidR="00384340" w:rsidRPr="00F63B1D">
        <w:rPr>
          <w:rFonts w:ascii="Times New Roman" w:hAnsi="Times New Roman" w:cs="Times New Roman"/>
          <w:sz w:val="24"/>
          <w:szCs w:val="24"/>
          <w:lang w:eastAsia="pt-BR"/>
        </w:rPr>
        <w:t xml:space="preserve">de </w:t>
      </w:r>
      <w:r w:rsidR="005B6421" w:rsidRPr="00F63B1D">
        <w:rPr>
          <w:rFonts w:ascii="Times New Roman" w:hAnsi="Times New Roman" w:cs="Times New Roman"/>
          <w:sz w:val="24"/>
          <w:szCs w:val="24"/>
          <w:lang w:eastAsia="pt-BR"/>
        </w:rPr>
        <w:t>fadiga</w:t>
      </w:r>
      <w:r w:rsidR="00384340" w:rsidRPr="00F63B1D">
        <w:rPr>
          <w:rFonts w:ascii="Times New Roman" w:hAnsi="Times New Roman" w:cs="Times New Roman"/>
          <w:sz w:val="24"/>
          <w:szCs w:val="24"/>
          <w:lang w:eastAsia="pt-BR"/>
        </w:rPr>
        <w:t>,</w:t>
      </w:r>
      <w:r w:rsidR="005B6421" w:rsidRPr="00F63B1D">
        <w:rPr>
          <w:rFonts w:ascii="Times New Roman" w:hAnsi="Times New Roman" w:cs="Times New Roman"/>
          <w:sz w:val="24"/>
          <w:szCs w:val="24"/>
          <w:lang w:eastAsia="pt-BR"/>
        </w:rPr>
        <w:t xml:space="preserve"> constituem a síndrome</w:t>
      </w:r>
      <w:r w:rsidR="008576CA" w:rsidRPr="00F63B1D">
        <w:rPr>
          <w:rFonts w:ascii="Times New Roman" w:hAnsi="Times New Roman" w:cs="Times New Roman"/>
          <w:sz w:val="24"/>
          <w:szCs w:val="24"/>
          <w:lang w:eastAsia="pt-BR"/>
        </w:rPr>
        <w:t xml:space="preserve"> </w:t>
      </w:r>
      <w:r w:rsidR="00555D8A" w:rsidRPr="00F63B1D">
        <w:rPr>
          <w:rFonts w:ascii="Times New Roman" w:hAnsi="Times New Roman" w:cs="Times New Roman"/>
          <w:sz w:val="24"/>
          <w:szCs w:val="24"/>
          <w:lang w:eastAsia="pt-BR"/>
        </w:rPr>
        <w:t xml:space="preserve">fibromiálgica </w:t>
      </w:r>
      <w:r w:rsidR="008576CA" w:rsidRPr="00F63B1D">
        <w:rPr>
          <w:rFonts w:ascii="Times New Roman" w:hAnsi="Times New Roman" w:cs="Times New Roman"/>
          <w:sz w:val="24"/>
          <w:szCs w:val="24"/>
          <w:lang w:eastAsia="pt-BR"/>
        </w:rPr>
        <w:t xml:space="preserve">(Russel e </w:t>
      </w:r>
      <w:r w:rsidR="006D5A17" w:rsidRPr="00F63B1D">
        <w:rPr>
          <w:rFonts w:ascii="Times New Roman" w:hAnsi="Times New Roman" w:cs="Times New Roman"/>
          <w:sz w:val="24"/>
          <w:szCs w:val="24"/>
          <w:lang w:eastAsia="pt-BR"/>
        </w:rPr>
        <w:t>Raphael, 2008)</w:t>
      </w:r>
      <w:r w:rsidR="00C6524B" w:rsidRPr="00F63B1D">
        <w:rPr>
          <w:rFonts w:ascii="Times New Roman" w:hAnsi="Times New Roman" w:cs="Times New Roman"/>
          <w:sz w:val="24"/>
          <w:szCs w:val="24"/>
          <w:lang w:eastAsia="pt-BR"/>
        </w:rPr>
        <w:t>, que a</w:t>
      </w:r>
      <w:r w:rsidR="005B6421" w:rsidRPr="00F63B1D">
        <w:rPr>
          <w:rFonts w:ascii="Times New Roman" w:hAnsi="Times New Roman" w:cs="Times New Roman"/>
          <w:sz w:val="24"/>
          <w:szCs w:val="24"/>
          <w:lang w:eastAsia="pt-BR"/>
        </w:rPr>
        <w:t xml:space="preserve">comete entre 1-2% da população, </w:t>
      </w:r>
      <w:r w:rsidR="00384340" w:rsidRPr="00F63B1D">
        <w:rPr>
          <w:rFonts w:ascii="Times New Roman" w:hAnsi="Times New Roman" w:cs="Times New Roman"/>
          <w:sz w:val="24"/>
          <w:szCs w:val="24"/>
          <w:lang w:eastAsia="pt-BR"/>
        </w:rPr>
        <w:t>sendo mais frequente</w:t>
      </w:r>
      <w:r w:rsidR="005B6421" w:rsidRPr="00F63B1D">
        <w:rPr>
          <w:rFonts w:ascii="Times New Roman" w:hAnsi="Times New Roman" w:cs="Times New Roman"/>
          <w:sz w:val="24"/>
          <w:szCs w:val="24"/>
          <w:lang w:eastAsia="pt-BR"/>
        </w:rPr>
        <w:t xml:space="preserve"> em mulheres </w:t>
      </w:r>
      <w:r w:rsidR="006D5A17" w:rsidRPr="00F63B1D">
        <w:rPr>
          <w:rFonts w:ascii="Times New Roman" w:hAnsi="Times New Roman" w:cs="Times New Roman"/>
          <w:sz w:val="24"/>
          <w:szCs w:val="24"/>
          <w:lang w:eastAsia="pt-BR"/>
        </w:rPr>
        <w:t xml:space="preserve">(Bannwarth, 2009; Mas et al., 2008; McNally, </w:t>
      </w:r>
      <w:r w:rsidR="006D5A17" w:rsidRPr="00F63B1D">
        <w:rPr>
          <w:rFonts w:ascii="Times New Roman" w:hAnsi="Times New Roman" w:cs="Times New Roman"/>
          <w:iCs/>
          <w:noProof/>
          <w:sz w:val="24"/>
          <w:szCs w:val="24"/>
        </w:rPr>
        <w:t>Matheson e Bakowsky, 2006</w:t>
      </w:r>
      <w:r w:rsidR="006D5A17" w:rsidRPr="00F63B1D">
        <w:rPr>
          <w:rFonts w:ascii="Times New Roman" w:hAnsi="Times New Roman" w:cs="Times New Roman"/>
          <w:sz w:val="24"/>
          <w:szCs w:val="24"/>
          <w:lang w:eastAsia="pt-BR"/>
        </w:rPr>
        <w:t>)</w:t>
      </w:r>
      <w:r w:rsidR="005B6421" w:rsidRPr="00F63B1D">
        <w:rPr>
          <w:rFonts w:ascii="Times New Roman" w:hAnsi="Times New Roman" w:cs="Times New Roman"/>
          <w:sz w:val="24"/>
          <w:szCs w:val="24"/>
          <w:lang w:eastAsia="pt-BR"/>
        </w:rPr>
        <w:t xml:space="preserve">. </w:t>
      </w:r>
      <w:r w:rsidR="00C6524B" w:rsidRPr="00F63B1D">
        <w:rPr>
          <w:rFonts w:ascii="Times New Roman" w:hAnsi="Times New Roman" w:cs="Times New Roman"/>
          <w:sz w:val="24"/>
          <w:szCs w:val="24"/>
          <w:lang w:eastAsia="pt-BR"/>
        </w:rPr>
        <w:t>Fibromialgia c</w:t>
      </w:r>
      <w:r w:rsidR="005B6421" w:rsidRPr="00F63B1D">
        <w:rPr>
          <w:rFonts w:ascii="Times New Roman" w:hAnsi="Times New Roman" w:cs="Times New Roman"/>
          <w:sz w:val="24"/>
          <w:szCs w:val="24"/>
          <w:lang w:eastAsia="pt-BR"/>
        </w:rPr>
        <w:t xml:space="preserve">ursa com profundo impacto sobre as atividades </w:t>
      </w:r>
      <w:r w:rsidR="00555D8A" w:rsidRPr="00F63B1D">
        <w:rPr>
          <w:rFonts w:ascii="Times New Roman" w:hAnsi="Times New Roman" w:cs="Times New Roman"/>
          <w:sz w:val="24"/>
          <w:szCs w:val="24"/>
          <w:lang w:eastAsia="pt-BR"/>
        </w:rPr>
        <w:t>e produtividade n</w:t>
      </w:r>
      <w:r w:rsidR="005B6421" w:rsidRPr="00F63B1D">
        <w:rPr>
          <w:rFonts w:ascii="Times New Roman" w:hAnsi="Times New Roman" w:cs="Times New Roman"/>
          <w:sz w:val="24"/>
          <w:szCs w:val="24"/>
          <w:lang w:eastAsia="pt-BR"/>
        </w:rPr>
        <w:t xml:space="preserve">a vida diária </w:t>
      </w:r>
      <w:r w:rsidR="00555D8A" w:rsidRPr="00F63B1D">
        <w:rPr>
          <w:rFonts w:ascii="Times New Roman" w:hAnsi="Times New Roman" w:cs="Times New Roman"/>
          <w:sz w:val="24"/>
          <w:szCs w:val="24"/>
          <w:lang w:eastAsia="pt-BR"/>
        </w:rPr>
        <w:t xml:space="preserve">do individuo </w:t>
      </w:r>
      <w:r w:rsidR="006D5A17" w:rsidRPr="00F63B1D">
        <w:rPr>
          <w:rFonts w:ascii="Times New Roman" w:hAnsi="Times New Roman" w:cs="Times New Roman"/>
          <w:sz w:val="24"/>
          <w:szCs w:val="24"/>
          <w:lang w:eastAsia="pt-BR"/>
        </w:rPr>
        <w:t>(Hawley e Wolfe, 1991; Martinez et al., 1995)</w:t>
      </w:r>
      <w:r w:rsidR="005B6421" w:rsidRPr="00F63B1D">
        <w:rPr>
          <w:rFonts w:ascii="Times New Roman" w:hAnsi="Times New Roman" w:cs="Times New Roman"/>
          <w:sz w:val="24"/>
          <w:szCs w:val="24"/>
          <w:lang w:eastAsia="pt-BR"/>
        </w:rPr>
        <w:t xml:space="preserve">. </w:t>
      </w:r>
      <w:r w:rsidR="005B6421" w:rsidRPr="00F63B1D">
        <w:rPr>
          <w:rFonts w:ascii="Times New Roman" w:hAnsi="Times New Roman" w:cs="Times New Roman"/>
          <w:sz w:val="24"/>
          <w:szCs w:val="24"/>
          <w:shd w:val="clear" w:color="auto" w:fill="FFFFFF"/>
        </w:rPr>
        <w:t xml:space="preserve">Mais de um terço dos pacientes são forçados a </w:t>
      </w:r>
      <w:r w:rsidR="00555D8A" w:rsidRPr="00F63B1D">
        <w:rPr>
          <w:rFonts w:ascii="Times New Roman" w:hAnsi="Times New Roman" w:cs="Times New Roman"/>
          <w:sz w:val="24"/>
          <w:szCs w:val="24"/>
          <w:shd w:val="clear" w:color="auto" w:fill="FFFFFF"/>
        </w:rPr>
        <w:t>reduzir</w:t>
      </w:r>
      <w:r w:rsidR="005B6421" w:rsidRPr="00F63B1D">
        <w:rPr>
          <w:rFonts w:ascii="Times New Roman" w:hAnsi="Times New Roman" w:cs="Times New Roman"/>
          <w:sz w:val="24"/>
          <w:szCs w:val="24"/>
          <w:shd w:val="clear" w:color="auto" w:fill="FFFFFF"/>
        </w:rPr>
        <w:t xml:space="preserve"> </w:t>
      </w:r>
      <w:r w:rsidR="00C6524B" w:rsidRPr="00F63B1D">
        <w:rPr>
          <w:rFonts w:ascii="Times New Roman" w:hAnsi="Times New Roman" w:cs="Times New Roman"/>
          <w:sz w:val="24"/>
          <w:szCs w:val="24"/>
          <w:shd w:val="clear" w:color="auto" w:fill="FFFFFF"/>
        </w:rPr>
        <w:t>a jornada</w:t>
      </w:r>
      <w:r w:rsidR="005B6421" w:rsidRPr="00F63B1D">
        <w:rPr>
          <w:rFonts w:ascii="Times New Roman" w:hAnsi="Times New Roman" w:cs="Times New Roman"/>
          <w:sz w:val="24"/>
          <w:szCs w:val="24"/>
          <w:shd w:val="clear" w:color="auto" w:fill="FFFFFF"/>
        </w:rPr>
        <w:t xml:space="preserve"> de trabalho ou </w:t>
      </w:r>
      <w:r w:rsidR="00555D8A" w:rsidRPr="00F63B1D">
        <w:rPr>
          <w:rFonts w:ascii="Times New Roman" w:hAnsi="Times New Roman" w:cs="Times New Roman"/>
          <w:sz w:val="24"/>
          <w:szCs w:val="24"/>
          <w:shd w:val="clear" w:color="auto" w:fill="FFFFFF"/>
        </w:rPr>
        <w:t>o nível de</w:t>
      </w:r>
      <w:r w:rsidR="00C6524B" w:rsidRPr="00F63B1D">
        <w:rPr>
          <w:rFonts w:ascii="Times New Roman" w:hAnsi="Times New Roman" w:cs="Times New Roman"/>
          <w:sz w:val="24"/>
          <w:szCs w:val="24"/>
          <w:shd w:val="clear" w:color="auto" w:fill="FFFFFF"/>
        </w:rPr>
        <w:t xml:space="preserve"> </w:t>
      </w:r>
      <w:r w:rsidR="005B6421" w:rsidRPr="00F63B1D">
        <w:rPr>
          <w:rFonts w:ascii="Times New Roman" w:hAnsi="Times New Roman" w:cs="Times New Roman"/>
          <w:sz w:val="24"/>
          <w:szCs w:val="24"/>
          <w:shd w:val="clear" w:color="auto" w:fill="FFFFFF"/>
        </w:rPr>
        <w:t>trabalho fisicamente exigente</w:t>
      </w:r>
      <w:r w:rsidR="00C6524B" w:rsidRPr="00F63B1D">
        <w:rPr>
          <w:rFonts w:ascii="Times New Roman" w:hAnsi="Times New Roman" w:cs="Times New Roman"/>
          <w:sz w:val="24"/>
          <w:szCs w:val="24"/>
          <w:shd w:val="clear" w:color="auto" w:fill="FFFFFF"/>
        </w:rPr>
        <w:t>, envolvendo</w:t>
      </w:r>
      <w:r w:rsidR="005B6421" w:rsidRPr="00F63B1D">
        <w:rPr>
          <w:rFonts w:ascii="Times New Roman" w:hAnsi="Times New Roman" w:cs="Times New Roman"/>
          <w:sz w:val="24"/>
          <w:szCs w:val="24"/>
          <w:shd w:val="clear" w:color="auto" w:fill="FFFFFF"/>
        </w:rPr>
        <w:t xml:space="preserve"> custos adicionais à sociedade em geral</w:t>
      </w:r>
      <w:r w:rsidR="00C6524B" w:rsidRPr="00F63B1D">
        <w:rPr>
          <w:rFonts w:ascii="Times New Roman" w:hAnsi="Times New Roman" w:cs="Times New Roman"/>
          <w:sz w:val="24"/>
          <w:szCs w:val="24"/>
          <w:shd w:val="clear" w:color="auto" w:fill="FFFFFF"/>
        </w:rPr>
        <w:t>.</w:t>
      </w:r>
      <w:r w:rsidR="005B6421" w:rsidRPr="00F63B1D">
        <w:rPr>
          <w:rFonts w:ascii="Times New Roman" w:hAnsi="Times New Roman" w:cs="Times New Roman"/>
          <w:sz w:val="24"/>
          <w:szCs w:val="24"/>
          <w:shd w:val="clear" w:color="auto" w:fill="FFFFFF"/>
        </w:rPr>
        <w:t xml:space="preserve"> </w:t>
      </w:r>
      <w:r w:rsidR="00C6524B" w:rsidRPr="00F63B1D">
        <w:rPr>
          <w:rFonts w:ascii="Times New Roman" w:hAnsi="Times New Roman" w:cs="Times New Roman"/>
          <w:sz w:val="24"/>
          <w:szCs w:val="24"/>
          <w:shd w:val="clear" w:color="auto" w:fill="FFFFFF"/>
        </w:rPr>
        <w:t>N</w:t>
      </w:r>
      <w:r w:rsidR="005B6421" w:rsidRPr="00F63B1D">
        <w:rPr>
          <w:rFonts w:ascii="Times New Roman" w:hAnsi="Times New Roman" w:cs="Times New Roman"/>
          <w:sz w:val="24"/>
          <w:szCs w:val="24"/>
          <w:shd w:val="clear" w:color="auto" w:fill="FFFFFF"/>
        </w:rPr>
        <w:t xml:space="preserve">os EUA, por exemplo, 15% da </w:t>
      </w:r>
      <w:r w:rsidR="00384340" w:rsidRPr="00F63B1D">
        <w:rPr>
          <w:rFonts w:ascii="Times New Roman" w:hAnsi="Times New Roman" w:cs="Times New Roman"/>
          <w:sz w:val="24"/>
          <w:szCs w:val="24"/>
          <w:shd w:val="clear" w:color="auto" w:fill="FFFFFF"/>
        </w:rPr>
        <w:t>população com fibromialgia está</w:t>
      </w:r>
      <w:r w:rsidR="005B6421" w:rsidRPr="00F63B1D">
        <w:rPr>
          <w:rFonts w:ascii="Times New Roman" w:hAnsi="Times New Roman" w:cs="Times New Roman"/>
          <w:sz w:val="24"/>
          <w:szCs w:val="24"/>
          <w:shd w:val="clear" w:color="auto" w:fill="FFFFFF"/>
        </w:rPr>
        <w:t xml:space="preserve"> aposentada por invalidez</w:t>
      </w:r>
      <w:r w:rsidR="006D5A17" w:rsidRPr="00F63B1D">
        <w:rPr>
          <w:rFonts w:ascii="Times New Roman" w:hAnsi="Times New Roman" w:cs="Times New Roman"/>
          <w:sz w:val="24"/>
          <w:szCs w:val="24"/>
          <w:shd w:val="clear" w:color="auto" w:fill="FFFFFF"/>
        </w:rPr>
        <w:t xml:space="preserve"> (Russell, 2011)</w:t>
      </w:r>
      <w:r w:rsidR="005B6421" w:rsidRPr="00F63B1D">
        <w:rPr>
          <w:rFonts w:ascii="Times New Roman" w:hAnsi="Times New Roman" w:cs="Times New Roman"/>
          <w:sz w:val="24"/>
          <w:szCs w:val="24"/>
          <w:shd w:val="clear" w:color="auto" w:fill="FFFFFF"/>
        </w:rPr>
        <w:t>.</w:t>
      </w:r>
    </w:p>
    <w:p w14:paraId="675117EF" w14:textId="4E0235C6" w:rsidR="006D5A17" w:rsidRPr="00F63B1D" w:rsidRDefault="005B6421" w:rsidP="0038434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lang w:eastAsia="pt-BR"/>
        </w:rPr>
      </w:pPr>
      <w:r w:rsidRPr="00F63B1D">
        <w:rPr>
          <w:rFonts w:ascii="Times New Roman" w:hAnsi="Times New Roman" w:cs="Times New Roman"/>
          <w:sz w:val="24"/>
          <w:szCs w:val="24"/>
          <w:shd w:val="clear" w:color="auto" w:fill="FFFFFF"/>
        </w:rPr>
        <w:t xml:space="preserve"> </w:t>
      </w:r>
      <w:r w:rsidRPr="00F63B1D">
        <w:rPr>
          <w:rStyle w:val="apple-converted-space"/>
          <w:rFonts w:ascii="Times New Roman" w:hAnsi="Times New Roman" w:cs="Times New Roman"/>
          <w:sz w:val="24"/>
          <w:szCs w:val="24"/>
          <w:lang w:eastAsia="pt-BR"/>
        </w:rPr>
        <w:t xml:space="preserve">O modelo fisiopatológico mais aceito considera que há um desequilíbrio entre </w:t>
      </w:r>
      <w:r w:rsidR="00555D8A" w:rsidRPr="00F63B1D">
        <w:rPr>
          <w:rStyle w:val="apple-converted-space"/>
          <w:rFonts w:ascii="Times New Roman" w:hAnsi="Times New Roman" w:cs="Times New Roman"/>
          <w:sz w:val="24"/>
          <w:szCs w:val="24"/>
          <w:lang w:eastAsia="pt-BR"/>
        </w:rPr>
        <w:t xml:space="preserve">o processo nociceptivo </w:t>
      </w:r>
      <w:r w:rsidRPr="00F63B1D">
        <w:rPr>
          <w:rStyle w:val="apple-converted-space"/>
          <w:rFonts w:ascii="Times New Roman" w:hAnsi="Times New Roman" w:cs="Times New Roman"/>
          <w:sz w:val="24"/>
          <w:szCs w:val="24"/>
          <w:lang w:eastAsia="pt-BR"/>
        </w:rPr>
        <w:t>e controle fisiológico da dor</w:t>
      </w:r>
      <w:r w:rsidR="006D5A17" w:rsidRPr="00F63B1D">
        <w:rPr>
          <w:rFonts w:ascii="Times New Roman" w:hAnsi="Times New Roman" w:cs="Times New Roman"/>
          <w:sz w:val="24"/>
          <w:szCs w:val="24"/>
          <w:lang w:eastAsia="pt-BR"/>
        </w:rPr>
        <w:t xml:space="preserve"> (Yunus, 2007)</w:t>
      </w:r>
      <w:r w:rsidRPr="00F63B1D">
        <w:rPr>
          <w:rFonts w:ascii="Times New Roman" w:hAnsi="Times New Roman" w:cs="Times New Roman"/>
          <w:sz w:val="24"/>
          <w:szCs w:val="24"/>
          <w:lang w:eastAsia="pt-BR"/>
        </w:rPr>
        <w:t>. Segundo esse modelo, há uma diminuição global nas vias inibitórias relacionadas à dor; permitindo, assim, que estímulos de baixa intensidade ou não-nociceptivos sejam processadas em estruturas pré-corticais e corticais envolvidas no processo afetivo e cognitivo da dor</w:t>
      </w:r>
      <w:r w:rsidR="006D5A17" w:rsidRPr="00F63B1D">
        <w:rPr>
          <w:rFonts w:ascii="Times New Roman" w:hAnsi="Times New Roman" w:cs="Times New Roman"/>
          <w:sz w:val="24"/>
          <w:szCs w:val="24"/>
          <w:lang w:eastAsia="pt-BR"/>
        </w:rPr>
        <w:t xml:space="preserve"> </w:t>
      </w:r>
      <w:r w:rsidR="00C6524B" w:rsidRPr="00F63B1D">
        <w:rPr>
          <w:rFonts w:ascii="Times New Roman" w:hAnsi="Times New Roman" w:cs="Times New Roman"/>
          <w:sz w:val="24"/>
          <w:szCs w:val="24"/>
          <w:lang w:eastAsia="pt-BR"/>
        </w:rPr>
        <w:t>aumentando</w:t>
      </w:r>
      <w:r w:rsidRPr="00F63B1D">
        <w:rPr>
          <w:rFonts w:ascii="Times New Roman" w:hAnsi="Times New Roman" w:cs="Times New Roman"/>
          <w:sz w:val="24"/>
          <w:szCs w:val="24"/>
          <w:lang w:eastAsia="pt-BR"/>
        </w:rPr>
        <w:t xml:space="preserve"> </w:t>
      </w:r>
      <w:r w:rsidR="00384340" w:rsidRPr="00F63B1D">
        <w:rPr>
          <w:rFonts w:ascii="Times New Roman" w:hAnsi="Times New Roman" w:cs="Times New Roman"/>
          <w:sz w:val="24"/>
          <w:szCs w:val="24"/>
          <w:lang w:eastAsia="pt-BR"/>
        </w:rPr>
        <w:t>a</w:t>
      </w:r>
      <w:r w:rsidRPr="00F63B1D">
        <w:rPr>
          <w:rFonts w:ascii="Times New Roman" w:hAnsi="Times New Roman" w:cs="Times New Roman"/>
          <w:sz w:val="24"/>
          <w:szCs w:val="24"/>
          <w:lang w:eastAsia="pt-BR"/>
        </w:rPr>
        <w:t xml:space="preserve"> percepção dolorosa</w:t>
      </w:r>
      <w:r w:rsidR="00C6524B" w:rsidRPr="00F63B1D">
        <w:rPr>
          <w:rFonts w:ascii="Times New Roman" w:hAnsi="Times New Roman" w:cs="Times New Roman"/>
          <w:sz w:val="24"/>
          <w:szCs w:val="24"/>
          <w:lang w:eastAsia="pt-BR"/>
        </w:rPr>
        <w:t xml:space="preserve"> (</w:t>
      </w:r>
      <w:r w:rsidR="00C6524B" w:rsidRPr="00F63B1D">
        <w:rPr>
          <w:rFonts w:ascii="Times New Roman" w:hAnsi="Times New Roman" w:cs="Times New Roman"/>
          <w:iCs/>
          <w:noProof/>
          <w:sz w:val="24"/>
          <w:szCs w:val="24"/>
        </w:rPr>
        <w:t>Burgmer et al., 2009)</w:t>
      </w:r>
      <w:r w:rsidRPr="00F63B1D">
        <w:rPr>
          <w:rFonts w:ascii="Times New Roman" w:hAnsi="Times New Roman" w:cs="Times New Roman"/>
          <w:sz w:val="24"/>
          <w:szCs w:val="24"/>
          <w:lang w:eastAsia="pt-BR"/>
        </w:rPr>
        <w:t>. Com base nessa teoria, as abordagens terapêuticas</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visando à modulação do sistema nervoso central</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podem ser benéficas. </w:t>
      </w:r>
      <w:r w:rsidR="003F682E" w:rsidRPr="00F63B1D">
        <w:rPr>
          <w:rFonts w:ascii="Times New Roman" w:hAnsi="Times New Roman" w:cs="Times New Roman"/>
          <w:sz w:val="24"/>
          <w:szCs w:val="24"/>
          <w:lang w:eastAsia="pt-BR"/>
        </w:rPr>
        <w:t xml:space="preserve">Fármacos anticonvulsivantes, </w:t>
      </w:r>
      <w:r w:rsidRPr="00F63B1D">
        <w:rPr>
          <w:rFonts w:ascii="Times New Roman" w:hAnsi="Times New Roman" w:cs="Times New Roman"/>
          <w:sz w:val="24"/>
          <w:szCs w:val="24"/>
          <w:lang w:eastAsia="pt-BR"/>
        </w:rPr>
        <w:t>que bloqueiam canais de sódio</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por exemplo, fenitoína, topiramato, carbamazepina, lamotrigina</w:t>
      </w:r>
      <w:r w:rsidR="003F682E"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aumentam os limiares motores</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e </w:t>
      </w:r>
      <w:r w:rsidR="003F682E" w:rsidRPr="00F63B1D">
        <w:rPr>
          <w:rFonts w:ascii="Times New Roman" w:hAnsi="Times New Roman" w:cs="Times New Roman"/>
          <w:sz w:val="24"/>
          <w:szCs w:val="24"/>
          <w:lang w:eastAsia="pt-BR"/>
        </w:rPr>
        <w:t xml:space="preserve">agonistas </w:t>
      </w:r>
      <w:r w:rsidRPr="00F63B1D">
        <w:rPr>
          <w:rFonts w:ascii="Times New Roman" w:hAnsi="Times New Roman" w:cs="Times New Roman"/>
          <w:sz w:val="24"/>
          <w:szCs w:val="24"/>
          <w:lang w:eastAsia="pt-BR"/>
        </w:rPr>
        <w:t>GABAérgicos</w:t>
      </w:r>
      <w:r w:rsidR="00555D8A" w:rsidRPr="00F63B1D">
        <w:rPr>
          <w:rFonts w:ascii="Times New Roman" w:hAnsi="Times New Roman" w:cs="Times New Roman"/>
          <w:sz w:val="24"/>
          <w:szCs w:val="24"/>
          <w:lang w:eastAsia="pt-BR"/>
        </w:rPr>
        <w:t xml:space="preserve">, </w:t>
      </w:r>
      <w:r w:rsidRPr="00F63B1D">
        <w:rPr>
          <w:rFonts w:ascii="Times New Roman" w:hAnsi="Times New Roman" w:cs="Times New Roman"/>
          <w:sz w:val="24"/>
          <w:szCs w:val="24"/>
          <w:lang w:eastAsia="pt-BR"/>
        </w:rPr>
        <w:t>tais como o diazepam</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reduzem </w:t>
      </w:r>
      <w:r w:rsidR="003F682E" w:rsidRPr="00F63B1D">
        <w:rPr>
          <w:rFonts w:ascii="Times New Roman" w:hAnsi="Times New Roman" w:cs="Times New Roman"/>
          <w:sz w:val="24"/>
          <w:szCs w:val="24"/>
          <w:lang w:eastAsia="pt-BR"/>
        </w:rPr>
        <w:t xml:space="preserve">o </w:t>
      </w:r>
      <w:r w:rsidRPr="00F63B1D">
        <w:rPr>
          <w:rFonts w:ascii="Times New Roman" w:hAnsi="Times New Roman" w:cs="Times New Roman"/>
          <w:sz w:val="24"/>
          <w:szCs w:val="24"/>
          <w:lang w:eastAsia="pt-BR"/>
        </w:rPr>
        <w:t>sinal de neurônios facilitatórios intracorticais</w:t>
      </w:r>
      <w:r w:rsidR="00555D8A" w:rsidRPr="00F63B1D">
        <w:rPr>
          <w:rFonts w:ascii="Times New Roman" w:hAnsi="Times New Roman" w:cs="Times New Roman"/>
          <w:sz w:val="24"/>
          <w:szCs w:val="24"/>
          <w:lang w:eastAsia="pt-BR"/>
        </w:rPr>
        <w:t>,</w:t>
      </w:r>
      <w:r w:rsidRPr="00F63B1D">
        <w:rPr>
          <w:rFonts w:ascii="Times New Roman" w:hAnsi="Times New Roman" w:cs="Times New Roman"/>
          <w:sz w:val="24"/>
          <w:szCs w:val="24"/>
          <w:lang w:eastAsia="pt-BR"/>
        </w:rPr>
        <w:t xml:space="preserve"> </w:t>
      </w:r>
      <w:r w:rsidR="00555D8A" w:rsidRPr="00F63B1D">
        <w:rPr>
          <w:rFonts w:ascii="Times New Roman" w:hAnsi="Times New Roman" w:cs="Times New Roman"/>
          <w:sz w:val="24"/>
          <w:szCs w:val="24"/>
          <w:lang w:eastAsia="pt-BR"/>
        </w:rPr>
        <w:t xml:space="preserve">potencializando </w:t>
      </w:r>
      <w:r w:rsidRPr="00F63B1D">
        <w:rPr>
          <w:rFonts w:ascii="Times New Roman" w:hAnsi="Times New Roman" w:cs="Times New Roman"/>
          <w:sz w:val="24"/>
          <w:szCs w:val="24"/>
          <w:lang w:eastAsia="pt-BR"/>
        </w:rPr>
        <w:t xml:space="preserve">a inibição intracortical </w:t>
      </w:r>
      <w:r w:rsidR="006D5A17" w:rsidRPr="00F63B1D">
        <w:rPr>
          <w:rFonts w:ascii="Times New Roman" w:hAnsi="Times New Roman" w:cs="Times New Roman"/>
          <w:sz w:val="24"/>
          <w:szCs w:val="24"/>
          <w:lang w:eastAsia="pt-BR"/>
        </w:rPr>
        <w:t>(Chen et al., 1997; Manganotti et al., 1990; Ziemann et al., 1996)</w:t>
      </w:r>
      <w:r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Baseado em trabalhos clínicos que demonstram evidências razoáveis, os antidepressivos e anticonvulsivantes são opções recomendadas p</w:t>
      </w:r>
      <w:r w:rsidRPr="00F63B1D">
        <w:rPr>
          <w:rFonts w:ascii="Times New Roman" w:hAnsi="Times New Roman" w:cs="Times New Roman"/>
          <w:sz w:val="24"/>
          <w:szCs w:val="24"/>
          <w:lang w:eastAsia="pt-BR"/>
        </w:rPr>
        <w:t xml:space="preserve">ara o tratamento fibromialgia </w:t>
      </w:r>
      <w:r w:rsidR="006D5A17" w:rsidRPr="00F63B1D">
        <w:rPr>
          <w:rFonts w:ascii="Times New Roman" w:hAnsi="Times New Roman" w:cs="Times New Roman"/>
          <w:sz w:val="24"/>
          <w:szCs w:val="24"/>
          <w:lang w:eastAsia="pt-BR"/>
        </w:rPr>
        <w:t>(Arnold, 2006; Harris e Clauw, 2008)</w:t>
      </w:r>
      <w:r w:rsidRPr="00F63B1D">
        <w:rPr>
          <w:rFonts w:ascii="Times New Roman" w:hAnsi="Times New Roman" w:cs="Times New Roman"/>
          <w:sz w:val="24"/>
          <w:szCs w:val="24"/>
          <w:lang w:eastAsia="pt-BR"/>
        </w:rPr>
        <w:t xml:space="preserve">. </w:t>
      </w:r>
      <w:r w:rsidR="00EF7CF1" w:rsidRPr="00F63B1D">
        <w:rPr>
          <w:rFonts w:ascii="Times New Roman" w:hAnsi="Times New Roman" w:cs="Times New Roman"/>
          <w:sz w:val="24"/>
          <w:szCs w:val="24"/>
          <w:lang w:eastAsia="pt-BR"/>
        </w:rPr>
        <w:t xml:space="preserve">No entanto, </w:t>
      </w:r>
      <w:r w:rsidR="006D5A17" w:rsidRPr="00F63B1D">
        <w:rPr>
          <w:rFonts w:ascii="Times New Roman" w:hAnsi="Times New Roman" w:cs="Times New Roman"/>
          <w:sz w:val="24"/>
          <w:szCs w:val="24"/>
          <w:lang w:eastAsia="pt-BR"/>
        </w:rPr>
        <w:t>o uso de anticonvulsivantes,</w:t>
      </w:r>
      <w:r w:rsidR="009244E1" w:rsidRPr="00F63B1D">
        <w:rPr>
          <w:rFonts w:ascii="Times New Roman" w:hAnsi="Times New Roman" w:cs="Times New Roman"/>
          <w:sz w:val="24"/>
          <w:szCs w:val="24"/>
          <w:lang w:eastAsia="pt-BR"/>
        </w:rPr>
        <w:t xml:space="preserve"> induz</w:t>
      </w:r>
      <w:r w:rsidR="00EF7CF1" w:rsidRPr="00F63B1D">
        <w:rPr>
          <w:rFonts w:ascii="Times New Roman" w:hAnsi="Times New Roman" w:cs="Times New Roman"/>
          <w:sz w:val="24"/>
          <w:szCs w:val="24"/>
          <w:lang w:eastAsia="pt-BR"/>
        </w:rPr>
        <w:t xml:space="preserve"> a depressão do</w:t>
      </w:r>
      <w:r w:rsidR="006D5A17" w:rsidRPr="00F63B1D">
        <w:rPr>
          <w:rFonts w:ascii="Times New Roman" w:hAnsi="Times New Roman" w:cs="Times New Roman"/>
          <w:sz w:val="24"/>
          <w:szCs w:val="24"/>
          <w:lang w:eastAsia="pt-BR"/>
        </w:rPr>
        <w:t xml:space="preserve"> sistema nervoso central (SNC)</w:t>
      </w:r>
      <w:r w:rsidR="00EF7CF1" w:rsidRPr="00F63B1D">
        <w:rPr>
          <w:rFonts w:ascii="Times New Roman" w:hAnsi="Times New Roman" w:cs="Times New Roman"/>
          <w:sz w:val="24"/>
          <w:szCs w:val="24"/>
          <w:lang w:eastAsia="pt-BR"/>
        </w:rPr>
        <w:t xml:space="preserve">, levando os pacientes a apresentarem sonolência, confusão </w:t>
      </w:r>
      <w:r w:rsidR="003F682E" w:rsidRPr="00F63B1D">
        <w:rPr>
          <w:rFonts w:ascii="Times New Roman" w:hAnsi="Times New Roman" w:cs="Times New Roman"/>
          <w:sz w:val="24"/>
          <w:szCs w:val="24"/>
          <w:lang w:eastAsia="pt-BR"/>
        </w:rPr>
        <w:t xml:space="preserve">mental </w:t>
      </w:r>
      <w:r w:rsidR="00EF7CF1" w:rsidRPr="00F63B1D">
        <w:rPr>
          <w:rFonts w:ascii="Times New Roman" w:hAnsi="Times New Roman" w:cs="Times New Roman"/>
          <w:sz w:val="24"/>
          <w:szCs w:val="24"/>
          <w:lang w:eastAsia="pt-BR"/>
        </w:rPr>
        <w:t xml:space="preserve">ou desequilíbrio. Esses efeitos colaterais centrais são </w:t>
      </w:r>
      <w:r w:rsidR="00EF7CF1" w:rsidRPr="00F63B1D">
        <w:rPr>
          <w:rFonts w:ascii="Times New Roman" w:hAnsi="Times New Roman" w:cs="Times New Roman"/>
          <w:sz w:val="24"/>
          <w:szCs w:val="24"/>
          <w:lang w:eastAsia="pt-BR"/>
        </w:rPr>
        <w:lastRenderedPageBreak/>
        <w:t xml:space="preserve">frequentes </w:t>
      </w:r>
      <w:r w:rsidR="006D5A17" w:rsidRPr="00F63B1D">
        <w:rPr>
          <w:rFonts w:ascii="Times New Roman" w:hAnsi="Times New Roman" w:cs="Times New Roman"/>
          <w:sz w:val="24"/>
          <w:szCs w:val="24"/>
          <w:lang w:eastAsia="pt-BR"/>
        </w:rPr>
        <w:t>(</w:t>
      </w:r>
      <w:r w:rsidR="00D76EB8" w:rsidRPr="00F63B1D">
        <w:rPr>
          <w:rFonts w:ascii="Times New Roman" w:hAnsi="Times New Roman" w:cs="Times New Roman"/>
          <w:iCs/>
          <w:noProof/>
          <w:sz w:val="24"/>
          <w:szCs w:val="24"/>
        </w:rPr>
        <w:t>Chizh</w:t>
      </w:r>
      <w:r w:rsidR="00D76EB8" w:rsidRPr="00F63B1D">
        <w:rPr>
          <w:rFonts w:ascii="Times New Roman" w:hAnsi="Times New Roman" w:cs="Times New Roman"/>
          <w:sz w:val="24"/>
          <w:szCs w:val="24"/>
          <w:lang w:eastAsia="pt-BR"/>
        </w:rPr>
        <w:t xml:space="preserve"> et al., 200</w:t>
      </w:r>
      <w:r w:rsidR="006D5A17" w:rsidRPr="00F63B1D">
        <w:rPr>
          <w:rFonts w:ascii="Times New Roman" w:hAnsi="Times New Roman" w:cs="Times New Roman"/>
          <w:sz w:val="24"/>
          <w:szCs w:val="24"/>
          <w:lang w:eastAsia="pt-BR"/>
        </w:rPr>
        <w:t>7), por isso</w:t>
      </w:r>
      <w:r w:rsidR="003F682E" w:rsidRPr="00F63B1D">
        <w:rPr>
          <w:rFonts w:ascii="Times New Roman" w:hAnsi="Times New Roman" w:cs="Times New Roman"/>
          <w:sz w:val="24"/>
          <w:szCs w:val="24"/>
          <w:lang w:eastAsia="pt-BR"/>
        </w:rPr>
        <w:t xml:space="preserve"> faz-se necessário a </w:t>
      </w:r>
      <w:r w:rsidR="006D5A17" w:rsidRPr="00F63B1D">
        <w:rPr>
          <w:rFonts w:ascii="Times New Roman" w:hAnsi="Times New Roman" w:cs="Times New Roman"/>
          <w:sz w:val="24"/>
          <w:szCs w:val="24"/>
          <w:lang w:eastAsia="pt-BR"/>
        </w:rPr>
        <w:t>investiga</w:t>
      </w:r>
      <w:r w:rsidR="003F682E" w:rsidRPr="00F63B1D">
        <w:rPr>
          <w:rFonts w:ascii="Times New Roman" w:hAnsi="Times New Roman" w:cs="Times New Roman"/>
          <w:sz w:val="24"/>
          <w:szCs w:val="24"/>
          <w:lang w:eastAsia="pt-BR"/>
        </w:rPr>
        <w:t>ção de</w:t>
      </w:r>
      <w:r w:rsidR="006D5A17" w:rsidRPr="00F63B1D">
        <w:rPr>
          <w:rFonts w:ascii="Times New Roman" w:hAnsi="Times New Roman" w:cs="Times New Roman"/>
          <w:sz w:val="24"/>
          <w:szCs w:val="24"/>
          <w:lang w:eastAsia="pt-BR"/>
        </w:rPr>
        <w:t xml:space="preserve"> novas opções de tratamento, seja</w:t>
      </w:r>
      <w:r w:rsidR="003F682E" w:rsidRPr="00F63B1D">
        <w:rPr>
          <w:rFonts w:ascii="Times New Roman" w:hAnsi="Times New Roman" w:cs="Times New Roman"/>
          <w:sz w:val="24"/>
          <w:szCs w:val="24"/>
          <w:lang w:eastAsia="pt-BR"/>
        </w:rPr>
        <w:t>m</w:t>
      </w:r>
      <w:r w:rsidR="006D5A17"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 xml:space="preserve">farmacológicas </w:t>
      </w:r>
      <w:r w:rsidR="006D5A17" w:rsidRPr="00F63B1D">
        <w:rPr>
          <w:rFonts w:ascii="Times New Roman" w:hAnsi="Times New Roman" w:cs="Times New Roman"/>
          <w:sz w:val="24"/>
          <w:szCs w:val="24"/>
          <w:lang w:eastAsia="pt-BR"/>
        </w:rPr>
        <w:t xml:space="preserve">ou não </w:t>
      </w:r>
      <w:r w:rsidR="003F682E" w:rsidRPr="00F63B1D">
        <w:rPr>
          <w:rFonts w:ascii="Times New Roman" w:hAnsi="Times New Roman" w:cs="Times New Roman"/>
          <w:sz w:val="24"/>
          <w:szCs w:val="24"/>
          <w:lang w:eastAsia="pt-BR"/>
        </w:rPr>
        <w:t>farmacológicas</w:t>
      </w:r>
      <w:r w:rsidR="006D5A17" w:rsidRPr="00F63B1D">
        <w:rPr>
          <w:rFonts w:ascii="Times New Roman" w:hAnsi="Times New Roman" w:cs="Times New Roman"/>
          <w:sz w:val="24"/>
          <w:szCs w:val="24"/>
          <w:lang w:eastAsia="pt-BR"/>
        </w:rPr>
        <w:t xml:space="preserve">. </w:t>
      </w:r>
    </w:p>
    <w:p w14:paraId="7ECADEBB" w14:textId="41BE6C74" w:rsidR="00EF7CF1" w:rsidRPr="00F63B1D" w:rsidRDefault="006D5A17" w:rsidP="00CA59E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lang w:eastAsia="pt-BR"/>
        </w:rPr>
      </w:pPr>
      <w:r w:rsidRPr="00F63B1D">
        <w:rPr>
          <w:rFonts w:ascii="Times New Roman" w:hAnsi="Times New Roman" w:cs="Times New Roman"/>
          <w:sz w:val="24"/>
          <w:szCs w:val="24"/>
          <w:lang w:eastAsia="pt-BR"/>
        </w:rPr>
        <w:t>Uma opção terapêutica ainda em estudo para o tratamento da fibromialgia é o uso de baixas doses de naltrexona (</w:t>
      </w:r>
      <w:r w:rsidR="00D76EB8" w:rsidRPr="00F63B1D">
        <w:rPr>
          <w:rFonts w:ascii="Times New Roman" w:hAnsi="Times New Roman" w:cs="Times New Roman"/>
          <w:sz w:val="24"/>
          <w:szCs w:val="24"/>
          <w:lang w:eastAsia="pt-BR"/>
        </w:rPr>
        <w:t>Younger et al., 2013</w:t>
      </w:r>
      <w:r w:rsidRPr="00F63B1D">
        <w:rPr>
          <w:rFonts w:ascii="Times New Roman" w:hAnsi="Times New Roman" w:cs="Times New Roman"/>
          <w:sz w:val="24"/>
          <w:szCs w:val="24"/>
          <w:lang w:eastAsia="pt-BR"/>
        </w:rPr>
        <w:t>).</w:t>
      </w:r>
      <w:r w:rsidR="00EF7CF1"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 xml:space="preserve">O </w:t>
      </w:r>
      <w:r w:rsidR="00EF7CF1" w:rsidRPr="00F63B1D">
        <w:rPr>
          <w:rFonts w:ascii="Times New Roman" w:hAnsi="Times New Roman" w:cs="Times New Roman"/>
          <w:sz w:val="24"/>
          <w:szCs w:val="24"/>
          <w:lang w:eastAsia="pt-BR"/>
        </w:rPr>
        <w:t>antagonista dos receptores opi</w:t>
      </w:r>
      <w:r w:rsidR="003F682E" w:rsidRPr="00F63B1D">
        <w:rPr>
          <w:rFonts w:ascii="Times New Roman" w:hAnsi="Times New Roman" w:cs="Times New Roman"/>
          <w:sz w:val="24"/>
          <w:szCs w:val="24"/>
          <w:lang w:eastAsia="pt-BR"/>
        </w:rPr>
        <w:t>o</w:t>
      </w:r>
      <w:r w:rsidR="00EF7CF1" w:rsidRPr="00F63B1D">
        <w:rPr>
          <w:rFonts w:ascii="Times New Roman" w:hAnsi="Times New Roman" w:cs="Times New Roman"/>
          <w:sz w:val="24"/>
          <w:szCs w:val="24"/>
          <w:lang w:eastAsia="pt-BR"/>
        </w:rPr>
        <w:t xml:space="preserve">ides, </w:t>
      </w:r>
      <w:r w:rsidR="003F682E" w:rsidRPr="00F63B1D">
        <w:rPr>
          <w:rFonts w:ascii="Times New Roman" w:hAnsi="Times New Roman" w:cs="Times New Roman"/>
          <w:sz w:val="24"/>
          <w:szCs w:val="24"/>
          <w:lang w:eastAsia="pt-BR"/>
        </w:rPr>
        <w:t xml:space="preserve">naltrexona é utilizado </w:t>
      </w:r>
      <w:r w:rsidR="00EF7CF1" w:rsidRPr="00F63B1D">
        <w:rPr>
          <w:rFonts w:ascii="Times New Roman" w:hAnsi="Times New Roman" w:cs="Times New Roman"/>
          <w:sz w:val="24"/>
          <w:szCs w:val="24"/>
          <w:lang w:eastAsia="pt-BR"/>
        </w:rPr>
        <w:t xml:space="preserve">no tratamento de </w:t>
      </w:r>
      <w:r w:rsidRPr="00F63B1D">
        <w:rPr>
          <w:rFonts w:ascii="Times New Roman" w:hAnsi="Times New Roman" w:cs="Times New Roman"/>
          <w:sz w:val="24"/>
          <w:szCs w:val="24"/>
          <w:lang w:eastAsia="pt-BR"/>
        </w:rPr>
        <w:t xml:space="preserve">dependência à </w:t>
      </w:r>
      <w:r w:rsidR="00EF7CF1" w:rsidRPr="00F63B1D">
        <w:rPr>
          <w:rFonts w:ascii="Times New Roman" w:hAnsi="Times New Roman" w:cs="Times New Roman"/>
          <w:sz w:val="24"/>
          <w:szCs w:val="24"/>
          <w:lang w:eastAsia="pt-BR"/>
        </w:rPr>
        <w:t>opi</w:t>
      </w:r>
      <w:r w:rsidR="003F682E" w:rsidRPr="00F63B1D">
        <w:rPr>
          <w:rFonts w:ascii="Times New Roman" w:hAnsi="Times New Roman" w:cs="Times New Roman"/>
          <w:sz w:val="24"/>
          <w:szCs w:val="24"/>
          <w:lang w:eastAsia="pt-BR"/>
        </w:rPr>
        <w:t>o</w:t>
      </w:r>
      <w:r w:rsidR="00EF7CF1" w:rsidRPr="00F63B1D">
        <w:rPr>
          <w:rFonts w:ascii="Times New Roman" w:hAnsi="Times New Roman" w:cs="Times New Roman"/>
          <w:sz w:val="24"/>
          <w:szCs w:val="24"/>
          <w:lang w:eastAsia="pt-BR"/>
        </w:rPr>
        <w:t>ide</w:t>
      </w:r>
      <w:r w:rsidRPr="00F63B1D">
        <w:rPr>
          <w:rFonts w:ascii="Times New Roman" w:hAnsi="Times New Roman" w:cs="Times New Roman"/>
          <w:sz w:val="24"/>
          <w:szCs w:val="24"/>
          <w:lang w:eastAsia="pt-BR"/>
        </w:rPr>
        <w:t>s</w:t>
      </w:r>
      <w:r w:rsidR="00EF7CF1" w:rsidRPr="00F63B1D">
        <w:rPr>
          <w:rFonts w:ascii="Times New Roman" w:hAnsi="Times New Roman" w:cs="Times New Roman"/>
          <w:sz w:val="24"/>
          <w:szCs w:val="24"/>
          <w:lang w:eastAsia="pt-BR"/>
        </w:rPr>
        <w:t xml:space="preserve"> e </w:t>
      </w:r>
      <w:r w:rsidR="00555D8A" w:rsidRPr="00F63B1D">
        <w:rPr>
          <w:rFonts w:ascii="Times New Roman" w:hAnsi="Times New Roman" w:cs="Times New Roman"/>
          <w:sz w:val="24"/>
          <w:szCs w:val="24"/>
          <w:lang w:eastAsia="pt-BR"/>
        </w:rPr>
        <w:t xml:space="preserve">ao </w:t>
      </w:r>
      <w:r w:rsidRPr="00F63B1D">
        <w:rPr>
          <w:rFonts w:ascii="Times New Roman" w:hAnsi="Times New Roman" w:cs="Times New Roman"/>
          <w:sz w:val="24"/>
          <w:szCs w:val="24"/>
          <w:lang w:eastAsia="pt-BR"/>
        </w:rPr>
        <w:t>álcool</w:t>
      </w:r>
      <w:r w:rsidR="00EF7CF1" w:rsidRPr="00F63B1D">
        <w:rPr>
          <w:rFonts w:ascii="Times New Roman" w:hAnsi="Times New Roman" w:cs="Times New Roman"/>
          <w:sz w:val="24"/>
          <w:szCs w:val="24"/>
          <w:lang w:eastAsia="pt-BR"/>
        </w:rPr>
        <w:t xml:space="preserve"> (Haber et al., 1997). </w:t>
      </w:r>
      <w:r w:rsidR="003F682E" w:rsidRPr="00F63B1D">
        <w:rPr>
          <w:rFonts w:ascii="Times New Roman" w:hAnsi="Times New Roman" w:cs="Times New Roman"/>
          <w:sz w:val="24"/>
          <w:szCs w:val="24"/>
          <w:lang w:eastAsia="pt-BR"/>
        </w:rPr>
        <w:t xml:space="preserve">Sua </w:t>
      </w:r>
      <w:r w:rsidR="00EF7CF1" w:rsidRPr="00F63B1D">
        <w:rPr>
          <w:rFonts w:ascii="Times New Roman" w:hAnsi="Times New Roman" w:cs="Times New Roman"/>
          <w:sz w:val="24"/>
          <w:szCs w:val="24"/>
          <w:lang w:eastAsia="pt-BR"/>
        </w:rPr>
        <w:t xml:space="preserve">estrutura e </w:t>
      </w:r>
      <w:r w:rsidR="00384340" w:rsidRPr="00F63B1D">
        <w:rPr>
          <w:rFonts w:ascii="Times New Roman" w:hAnsi="Times New Roman" w:cs="Times New Roman"/>
          <w:sz w:val="24"/>
          <w:szCs w:val="24"/>
          <w:lang w:eastAsia="pt-BR"/>
        </w:rPr>
        <w:t>mecanismo</w:t>
      </w:r>
      <w:r w:rsidR="003F682E" w:rsidRPr="00F63B1D">
        <w:rPr>
          <w:rFonts w:ascii="Times New Roman" w:hAnsi="Times New Roman" w:cs="Times New Roman"/>
          <w:sz w:val="24"/>
          <w:szCs w:val="24"/>
          <w:lang w:eastAsia="pt-BR"/>
        </w:rPr>
        <w:t xml:space="preserve"> de ação são</w:t>
      </w:r>
      <w:r w:rsidR="00EF7CF1" w:rsidRPr="00F63B1D">
        <w:rPr>
          <w:rFonts w:ascii="Times New Roman" w:hAnsi="Times New Roman" w:cs="Times New Roman"/>
          <w:sz w:val="24"/>
          <w:szCs w:val="24"/>
          <w:lang w:eastAsia="pt-BR"/>
        </w:rPr>
        <w:t xml:space="preserve"> semelhante</w:t>
      </w:r>
      <w:r w:rsidR="003F682E" w:rsidRPr="00F63B1D">
        <w:rPr>
          <w:rFonts w:ascii="Times New Roman" w:hAnsi="Times New Roman" w:cs="Times New Roman"/>
          <w:sz w:val="24"/>
          <w:szCs w:val="24"/>
          <w:lang w:eastAsia="pt-BR"/>
        </w:rPr>
        <w:t>s</w:t>
      </w:r>
      <w:r w:rsidR="00EF7CF1" w:rsidRPr="00F63B1D">
        <w:rPr>
          <w:rFonts w:ascii="Times New Roman" w:hAnsi="Times New Roman" w:cs="Times New Roman"/>
          <w:sz w:val="24"/>
          <w:szCs w:val="24"/>
          <w:lang w:eastAsia="pt-BR"/>
        </w:rPr>
        <w:t xml:space="preserve"> ao</w:t>
      </w:r>
      <w:r w:rsidR="00555D8A" w:rsidRPr="00F63B1D">
        <w:rPr>
          <w:rFonts w:ascii="Times New Roman" w:hAnsi="Times New Roman" w:cs="Times New Roman"/>
          <w:sz w:val="24"/>
          <w:szCs w:val="24"/>
          <w:lang w:eastAsia="pt-BR"/>
        </w:rPr>
        <w:t>s do</w:t>
      </w:r>
      <w:r w:rsidR="00EF7CF1" w:rsidRPr="00F63B1D">
        <w:rPr>
          <w:rFonts w:ascii="Times New Roman" w:hAnsi="Times New Roman" w:cs="Times New Roman"/>
          <w:sz w:val="24"/>
          <w:szCs w:val="24"/>
          <w:lang w:eastAsia="pt-BR"/>
        </w:rPr>
        <w:t xml:space="preserve"> antagonista opi</w:t>
      </w:r>
      <w:r w:rsidR="003F682E" w:rsidRPr="00F63B1D">
        <w:rPr>
          <w:rFonts w:ascii="Times New Roman" w:hAnsi="Times New Roman" w:cs="Times New Roman"/>
          <w:sz w:val="24"/>
          <w:szCs w:val="24"/>
          <w:lang w:eastAsia="pt-BR"/>
        </w:rPr>
        <w:t>o</w:t>
      </w:r>
      <w:r w:rsidR="00EF7CF1" w:rsidRPr="00F63B1D">
        <w:rPr>
          <w:rFonts w:ascii="Times New Roman" w:hAnsi="Times New Roman" w:cs="Times New Roman"/>
          <w:sz w:val="24"/>
          <w:szCs w:val="24"/>
          <w:lang w:eastAsia="pt-BR"/>
        </w:rPr>
        <w:t>ide</w:t>
      </w:r>
      <w:r w:rsidR="00555D8A" w:rsidRPr="00F63B1D">
        <w:rPr>
          <w:rFonts w:ascii="Times New Roman" w:hAnsi="Times New Roman" w:cs="Times New Roman"/>
          <w:sz w:val="24"/>
          <w:szCs w:val="24"/>
          <w:lang w:eastAsia="pt-BR"/>
        </w:rPr>
        <w:t>,</w:t>
      </w:r>
      <w:r w:rsidR="00EF7CF1" w:rsidRPr="00F63B1D">
        <w:rPr>
          <w:rFonts w:ascii="Times New Roman" w:hAnsi="Times New Roman" w:cs="Times New Roman"/>
          <w:sz w:val="24"/>
          <w:szCs w:val="24"/>
          <w:lang w:eastAsia="pt-BR"/>
        </w:rPr>
        <w:t xml:space="preserve"> naloxona</w:t>
      </w:r>
      <w:r w:rsidR="003F682E" w:rsidRPr="00F63B1D">
        <w:rPr>
          <w:rFonts w:ascii="Times New Roman" w:hAnsi="Times New Roman" w:cs="Times New Roman"/>
          <w:sz w:val="24"/>
          <w:szCs w:val="24"/>
          <w:lang w:eastAsia="pt-BR"/>
        </w:rPr>
        <w:t>.</w:t>
      </w:r>
      <w:r w:rsidR="00EF7CF1"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N</w:t>
      </w:r>
      <w:r w:rsidR="00EF7CF1" w:rsidRPr="00F63B1D">
        <w:rPr>
          <w:rFonts w:ascii="Times New Roman" w:hAnsi="Times New Roman" w:cs="Times New Roman"/>
          <w:sz w:val="24"/>
          <w:szCs w:val="24"/>
          <w:lang w:eastAsia="pt-BR"/>
        </w:rPr>
        <w:t xml:space="preserve">o entanto, </w:t>
      </w:r>
      <w:r w:rsidR="003F682E" w:rsidRPr="00F63B1D">
        <w:rPr>
          <w:rFonts w:ascii="Times New Roman" w:hAnsi="Times New Roman" w:cs="Times New Roman"/>
          <w:sz w:val="24"/>
          <w:szCs w:val="24"/>
          <w:lang w:eastAsia="pt-BR"/>
        </w:rPr>
        <w:t xml:space="preserve">naltrexona </w:t>
      </w:r>
      <w:r w:rsidR="00EF7CF1" w:rsidRPr="00F63B1D">
        <w:rPr>
          <w:rFonts w:ascii="Times New Roman" w:hAnsi="Times New Roman" w:cs="Times New Roman"/>
          <w:sz w:val="24"/>
          <w:szCs w:val="24"/>
          <w:lang w:eastAsia="pt-BR"/>
        </w:rPr>
        <w:t xml:space="preserve">apresenta maior biodisponibilidade </w:t>
      </w:r>
      <w:r w:rsidR="00CA59E0" w:rsidRPr="00F63B1D">
        <w:rPr>
          <w:rFonts w:ascii="Times New Roman" w:hAnsi="Times New Roman" w:cs="Times New Roman"/>
          <w:sz w:val="24"/>
          <w:szCs w:val="24"/>
          <w:lang w:eastAsia="pt-BR"/>
        </w:rPr>
        <w:t xml:space="preserve">por via </w:t>
      </w:r>
      <w:r w:rsidR="00EF7CF1" w:rsidRPr="00F63B1D">
        <w:rPr>
          <w:rFonts w:ascii="Times New Roman" w:hAnsi="Times New Roman" w:cs="Times New Roman"/>
          <w:sz w:val="24"/>
          <w:szCs w:val="24"/>
          <w:lang w:eastAsia="pt-BR"/>
        </w:rPr>
        <w:t>oral e maior</w:t>
      </w:r>
      <w:r w:rsidR="00CA59E0" w:rsidRPr="00F63B1D">
        <w:rPr>
          <w:rFonts w:ascii="Times New Roman" w:hAnsi="Times New Roman" w:cs="Times New Roman"/>
          <w:sz w:val="24"/>
          <w:szCs w:val="24"/>
          <w:lang w:eastAsia="pt-BR"/>
        </w:rPr>
        <w:t xml:space="preserve"> tempo de</w:t>
      </w:r>
      <w:r w:rsidR="00D76EB8" w:rsidRPr="00F63B1D">
        <w:rPr>
          <w:rFonts w:ascii="Times New Roman" w:hAnsi="Times New Roman" w:cs="Times New Roman"/>
          <w:sz w:val="24"/>
          <w:szCs w:val="24"/>
          <w:lang w:eastAsia="pt-BR"/>
        </w:rPr>
        <w:t xml:space="preserve"> meia-vida </w:t>
      </w:r>
      <w:r w:rsidR="00EF7CF1" w:rsidRPr="00F63B1D">
        <w:rPr>
          <w:rFonts w:ascii="Times New Roman" w:hAnsi="Times New Roman" w:cs="Times New Roman"/>
          <w:sz w:val="24"/>
          <w:szCs w:val="24"/>
          <w:lang w:eastAsia="pt-BR"/>
        </w:rPr>
        <w:t>(Verebey et Mulé, 1975).</w:t>
      </w:r>
      <w:r w:rsidR="00CA59E0"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N</w:t>
      </w:r>
      <w:r w:rsidR="00EF7CF1" w:rsidRPr="00F63B1D">
        <w:rPr>
          <w:rFonts w:ascii="Times New Roman" w:hAnsi="Times New Roman" w:cs="Times New Roman"/>
          <w:sz w:val="24"/>
          <w:szCs w:val="24"/>
          <w:lang w:eastAsia="pt-BR"/>
        </w:rPr>
        <w:t xml:space="preserve">altrexona </w:t>
      </w:r>
      <w:r w:rsidR="003F682E" w:rsidRPr="00F63B1D">
        <w:rPr>
          <w:rFonts w:ascii="Times New Roman" w:hAnsi="Times New Roman" w:cs="Times New Roman"/>
          <w:sz w:val="24"/>
          <w:szCs w:val="24"/>
          <w:lang w:eastAsia="pt-BR"/>
        </w:rPr>
        <w:t>atua</w:t>
      </w:r>
      <w:r w:rsidR="00EF7CF1" w:rsidRPr="00F63B1D">
        <w:rPr>
          <w:rFonts w:ascii="Times New Roman" w:hAnsi="Times New Roman" w:cs="Times New Roman"/>
          <w:sz w:val="24"/>
          <w:szCs w:val="24"/>
          <w:lang w:eastAsia="pt-BR"/>
        </w:rPr>
        <w:t xml:space="preserve"> bloque</w:t>
      </w:r>
      <w:r w:rsidR="003F682E" w:rsidRPr="00F63B1D">
        <w:rPr>
          <w:rFonts w:ascii="Times New Roman" w:hAnsi="Times New Roman" w:cs="Times New Roman"/>
          <w:sz w:val="24"/>
          <w:szCs w:val="24"/>
          <w:lang w:eastAsia="pt-BR"/>
        </w:rPr>
        <w:t>ando</w:t>
      </w:r>
      <w:r w:rsidR="00EF7CF1" w:rsidRPr="00F63B1D">
        <w:rPr>
          <w:rFonts w:ascii="Times New Roman" w:hAnsi="Times New Roman" w:cs="Times New Roman"/>
          <w:sz w:val="24"/>
          <w:szCs w:val="24"/>
          <w:lang w:eastAsia="pt-BR"/>
        </w:rPr>
        <w:t xml:space="preserve"> receptores opi</w:t>
      </w:r>
      <w:r w:rsidR="003F682E" w:rsidRPr="00F63B1D">
        <w:rPr>
          <w:rFonts w:ascii="Times New Roman" w:hAnsi="Times New Roman" w:cs="Times New Roman"/>
          <w:sz w:val="24"/>
          <w:szCs w:val="24"/>
          <w:lang w:eastAsia="pt-BR"/>
        </w:rPr>
        <w:t>o</w:t>
      </w:r>
      <w:r w:rsidR="00EF7CF1" w:rsidRPr="00F63B1D">
        <w:rPr>
          <w:rFonts w:ascii="Times New Roman" w:hAnsi="Times New Roman" w:cs="Times New Roman"/>
          <w:sz w:val="24"/>
          <w:szCs w:val="24"/>
          <w:lang w:eastAsia="pt-BR"/>
        </w:rPr>
        <w:t xml:space="preserve">ides </w:t>
      </w:r>
      <w:r w:rsidR="00384340" w:rsidRPr="00F63B1D">
        <w:rPr>
          <w:rFonts w:ascii="Times New Roman" w:hAnsi="Times New Roman" w:cs="Times New Roman"/>
          <w:sz w:val="24"/>
          <w:szCs w:val="24"/>
          <w:lang w:eastAsia="pt-BR"/>
        </w:rPr>
        <w:t>mu</w:t>
      </w:r>
      <w:r w:rsidR="00EF7CF1" w:rsidRPr="00F63B1D">
        <w:rPr>
          <w:rFonts w:ascii="Times New Roman" w:hAnsi="Times New Roman" w:cs="Times New Roman"/>
          <w:sz w:val="24"/>
          <w:szCs w:val="24"/>
          <w:lang w:eastAsia="pt-BR"/>
        </w:rPr>
        <w:t xml:space="preserve"> leva</w:t>
      </w:r>
      <w:r w:rsidR="003F682E" w:rsidRPr="00F63B1D">
        <w:rPr>
          <w:rFonts w:ascii="Times New Roman" w:hAnsi="Times New Roman" w:cs="Times New Roman"/>
          <w:sz w:val="24"/>
          <w:szCs w:val="24"/>
          <w:lang w:eastAsia="pt-BR"/>
        </w:rPr>
        <w:t>ndo a</w:t>
      </w:r>
      <w:r w:rsidR="00EF7CF1" w:rsidRPr="00F63B1D">
        <w:rPr>
          <w:rFonts w:ascii="Times New Roman" w:hAnsi="Times New Roman" w:cs="Times New Roman"/>
          <w:sz w:val="24"/>
          <w:szCs w:val="24"/>
          <w:lang w:eastAsia="pt-BR"/>
        </w:rPr>
        <w:t xml:space="preserve"> aumento compensatório na produção de opi</w:t>
      </w:r>
      <w:r w:rsidR="003F682E" w:rsidRPr="00F63B1D">
        <w:rPr>
          <w:rFonts w:ascii="Times New Roman" w:hAnsi="Times New Roman" w:cs="Times New Roman"/>
          <w:sz w:val="24"/>
          <w:szCs w:val="24"/>
          <w:lang w:eastAsia="pt-BR"/>
        </w:rPr>
        <w:t>o</w:t>
      </w:r>
      <w:r w:rsidR="00EF7CF1" w:rsidRPr="00F63B1D">
        <w:rPr>
          <w:rFonts w:ascii="Times New Roman" w:hAnsi="Times New Roman" w:cs="Times New Roman"/>
          <w:sz w:val="24"/>
          <w:szCs w:val="24"/>
          <w:lang w:eastAsia="pt-BR"/>
        </w:rPr>
        <w:t>ides endógenos</w:t>
      </w:r>
      <w:r w:rsidR="00384340"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 xml:space="preserve">que </w:t>
      </w:r>
      <w:r w:rsidR="00384340" w:rsidRPr="00F63B1D">
        <w:rPr>
          <w:rFonts w:ascii="Times New Roman" w:hAnsi="Times New Roman" w:cs="Times New Roman"/>
          <w:sz w:val="24"/>
          <w:szCs w:val="24"/>
          <w:lang w:eastAsia="pt-BR"/>
        </w:rPr>
        <w:t>ativa</w:t>
      </w:r>
      <w:r w:rsidR="003F682E" w:rsidRPr="00F63B1D">
        <w:rPr>
          <w:rFonts w:ascii="Times New Roman" w:hAnsi="Times New Roman" w:cs="Times New Roman"/>
          <w:sz w:val="24"/>
          <w:szCs w:val="24"/>
          <w:lang w:eastAsia="pt-BR"/>
        </w:rPr>
        <w:t>m</w:t>
      </w:r>
      <w:r w:rsidR="00384340" w:rsidRPr="00F63B1D">
        <w:rPr>
          <w:rFonts w:ascii="Times New Roman" w:hAnsi="Times New Roman" w:cs="Times New Roman"/>
          <w:sz w:val="24"/>
          <w:szCs w:val="24"/>
          <w:lang w:eastAsia="pt-BR"/>
        </w:rPr>
        <w:t xml:space="preserve"> receptores opi</w:t>
      </w:r>
      <w:r w:rsidR="003F682E" w:rsidRPr="00F63B1D">
        <w:rPr>
          <w:rFonts w:ascii="Times New Roman" w:hAnsi="Times New Roman" w:cs="Times New Roman"/>
          <w:sz w:val="24"/>
          <w:szCs w:val="24"/>
          <w:lang w:eastAsia="pt-BR"/>
        </w:rPr>
        <w:t>o</w:t>
      </w:r>
      <w:r w:rsidR="00384340" w:rsidRPr="00F63B1D">
        <w:rPr>
          <w:rFonts w:ascii="Times New Roman" w:hAnsi="Times New Roman" w:cs="Times New Roman"/>
          <w:sz w:val="24"/>
          <w:szCs w:val="24"/>
          <w:lang w:eastAsia="pt-BR"/>
        </w:rPr>
        <w:t>ides kapa</w:t>
      </w:r>
      <w:r w:rsidR="00EF7CF1" w:rsidRPr="00F63B1D">
        <w:rPr>
          <w:rFonts w:ascii="Times New Roman" w:hAnsi="Times New Roman" w:cs="Times New Roman"/>
          <w:sz w:val="24"/>
          <w:szCs w:val="24"/>
          <w:lang w:eastAsia="pt-BR"/>
        </w:rPr>
        <w:t>. A a</w:t>
      </w:r>
      <w:r w:rsidR="00384340" w:rsidRPr="00F63B1D">
        <w:rPr>
          <w:rFonts w:ascii="Times New Roman" w:hAnsi="Times New Roman" w:cs="Times New Roman"/>
          <w:sz w:val="24"/>
          <w:szCs w:val="24"/>
          <w:lang w:eastAsia="pt-BR"/>
        </w:rPr>
        <w:t>tivação de receptores kapa</w:t>
      </w:r>
      <w:r w:rsidR="003F682E" w:rsidRPr="00F63B1D">
        <w:rPr>
          <w:rFonts w:ascii="Times New Roman" w:hAnsi="Times New Roman" w:cs="Times New Roman"/>
          <w:sz w:val="24"/>
          <w:szCs w:val="24"/>
          <w:lang w:eastAsia="pt-BR"/>
        </w:rPr>
        <w:t xml:space="preserve"> induz</w:t>
      </w:r>
      <w:r w:rsidR="00EF7CF1" w:rsidRPr="00F63B1D">
        <w:rPr>
          <w:rFonts w:ascii="Times New Roman" w:hAnsi="Times New Roman" w:cs="Times New Roman"/>
          <w:sz w:val="24"/>
          <w:szCs w:val="24"/>
          <w:lang w:eastAsia="pt-BR"/>
        </w:rPr>
        <w:t xml:space="preserve"> efeito anti-inflamatório</w:t>
      </w:r>
      <w:r w:rsidR="003F682E" w:rsidRPr="00F63B1D">
        <w:rPr>
          <w:rFonts w:ascii="Times New Roman" w:hAnsi="Times New Roman" w:cs="Times New Roman"/>
          <w:sz w:val="24"/>
          <w:szCs w:val="24"/>
          <w:lang w:eastAsia="pt-BR"/>
        </w:rPr>
        <w:t>,</w:t>
      </w:r>
      <w:r w:rsidR="00EF7CF1" w:rsidRPr="00F63B1D">
        <w:rPr>
          <w:rFonts w:ascii="Times New Roman" w:hAnsi="Times New Roman" w:cs="Times New Roman"/>
          <w:sz w:val="24"/>
          <w:szCs w:val="24"/>
          <w:lang w:eastAsia="pt-BR"/>
        </w:rPr>
        <w:t xml:space="preserve"> diminuindo os níveis de IL-6 e migração de neutrófi</w:t>
      </w:r>
      <w:r w:rsidR="00D76EB8" w:rsidRPr="00F63B1D">
        <w:rPr>
          <w:rFonts w:ascii="Times New Roman" w:hAnsi="Times New Roman" w:cs="Times New Roman"/>
          <w:sz w:val="24"/>
          <w:szCs w:val="24"/>
          <w:lang w:eastAsia="pt-BR"/>
        </w:rPr>
        <w:t>los</w:t>
      </w:r>
      <w:r w:rsidR="00EF7CF1" w:rsidRPr="00F63B1D">
        <w:rPr>
          <w:rFonts w:ascii="Times New Roman" w:hAnsi="Times New Roman" w:cs="Times New Roman"/>
          <w:sz w:val="24"/>
          <w:szCs w:val="24"/>
          <w:lang w:eastAsia="pt-BR"/>
        </w:rPr>
        <w:t xml:space="preserve"> (Dan Segal et al., 2013).</w:t>
      </w:r>
    </w:p>
    <w:p w14:paraId="47CFAB16" w14:textId="384DC1AD" w:rsidR="00EF7CF1" w:rsidRPr="00F63B1D" w:rsidRDefault="00EF7CF1" w:rsidP="00EF7CF1">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lang w:eastAsia="pt-BR"/>
        </w:rPr>
      </w:pPr>
      <w:r w:rsidRPr="00F63B1D">
        <w:rPr>
          <w:rFonts w:ascii="Times New Roman" w:hAnsi="Times New Roman" w:cs="Times New Roman"/>
          <w:sz w:val="24"/>
          <w:szCs w:val="24"/>
          <w:lang w:eastAsia="pt-BR"/>
        </w:rPr>
        <w:t>Outro mecani</w:t>
      </w:r>
      <w:r w:rsidR="00CA59E0" w:rsidRPr="00F63B1D">
        <w:rPr>
          <w:rFonts w:ascii="Times New Roman" w:hAnsi="Times New Roman" w:cs="Times New Roman"/>
          <w:sz w:val="24"/>
          <w:szCs w:val="24"/>
          <w:lang w:eastAsia="pt-BR"/>
        </w:rPr>
        <w:t>smo potencial para os efeitos do uso de</w:t>
      </w:r>
      <w:r w:rsidRPr="00F63B1D">
        <w:rPr>
          <w:rFonts w:ascii="Times New Roman" w:hAnsi="Times New Roman" w:cs="Times New Roman"/>
          <w:sz w:val="24"/>
          <w:szCs w:val="24"/>
          <w:lang w:eastAsia="pt-BR"/>
        </w:rPr>
        <w:t xml:space="preserve"> baixa</w:t>
      </w:r>
      <w:r w:rsidR="00CA59E0" w:rsidRPr="00F63B1D">
        <w:rPr>
          <w:rFonts w:ascii="Times New Roman" w:hAnsi="Times New Roman" w:cs="Times New Roman"/>
          <w:sz w:val="24"/>
          <w:szCs w:val="24"/>
          <w:lang w:eastAsia="pt-BR"/>
        </w:rPr>
        <w:t>s</w:t>
      </w:r>
      <w:r w:rsidRPr="00F63B1D">
        <w:rPr>
          <w:rFonts w:ascii="Times New Roman" w:hAnsi="Times New Roman" w:cs="Times New Roman"/>
          <w:sz w:val="24"/>
          <w:szCs w:val="24"/>
          <w:lang w:eastAsia="pt-BR"/>
        </w:rPr>
        <w:t xml:space="preserve"> dose</w:t>
      </w:r>
      <w:r w:rsidR="00CA59E0" w:rsidRPr="00F63B1D">
        <w:rPr>
          <w:rFonts w:ascii="Times New Roman" w:hAnsi="Times New Roman" w:cs="Times New Roman"/>
          <w:sz w:val="24"/>
          <w:szCs w:val="24"/>
          <w:lang w:eastAsia="pt-BR"/>
        </w:rPr>
        <w:t>s</w:t>
      </w:r>
      <w:r w:rsidRPr="00F63B1D">
        <w:rPr>
          <w:rFonts w:ascii="Times New Roman" w:hAnsi="Times New Roman" w:cs="Times New Roman"/>
          <w:sz w:val="24"/>
          <w:szCs w:val="24"/>
          <w:lang w:eastAsia="pt-BR"/>
        </w:rPr>
        <w:t xml:space="preserve"> de nalt</w:t>
      </w:r>
      <w:r w:rsidR="00CA59E0" w:rsidRPr="00F63B1D">
        <w:rPr>
          <w:rFonts w:ascii="Times New Roman" w:hAnsi="Times New Roman" w:cs="Times New Roman"/>
          <w:sz w:val="24"/>
          <w:szCs w:val="24"/>
          <w:lang w:eastAsia="pt-BR"/>
        </w:rPr>
        <w:t xml:space="preserve">rexona, </w:t>
      </w:r>
      <w:r w:rsidR="0016063B" w:rsidRPr="00F63B1D">
        <w:rPr>
          <w:rFonts w:ascii="Times New Roman" w:hAnsi="Times New Roman" w:cs="Times New Roman"/>
          <w:sz w:val="24"/>
          <w:szCs w:val="24"/>
          <w:lang w:eastAsia="pt-BR"/>
        </w:rPr>
        <w:t>ocorre</w:t>
      </w:r>
      <w:r w:rsidR="00CA59E0"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 xml:space="preserve">por meio do </w:t>
      </w:r>
      <w:r w:rsidRPr="00F63B1D">
        <w:rPr>
          <w:rFonts w:ascii="Times New Roman" w:hAnsi="Times New Roman" w:cs="Times New Roman"/>
          <w:sz w:val="24"/>
          <w:szCs w:val="24"/>
          <w:lang w:eastAsia="pt-BR"/>
        </w:rPr>
        <w:t>antagonis</w:t>
      </w:r>
      <w:r w:rsidR="003F682E" w:rsidRPr="00F63B1D">
        <w:rPr>
          <w:rFonts w:ascii="Times New Roman" w:hAnsi="Times New Roman" w:cs="Times New Roman"/>
          <w:sz w:val="24"/>
          <w:szCs w:val="24"/>
          <w:lang w:eastAsia="pt-BR"/>
        </w:rPr>
        <w:t>mo</w:t>
      </w:r>
      <w:r w:rsidRPr="00F63B1D">
        <w:rPr>
          <w:rFonts w:ascii="Times New Roman" w:hAnsi="Times New Roman" w:cs="Times New Roman"/>
          <w:sz w:val="24"/>
          <w:szCs w:val="24"/>
          <w:lang w:eastAsia="pt-BR"/>
        </w:rPr>
        <w:t xml:space="preserve"> </w:t>
      </w:r>
      <w:r w:rsidR="003F682E" w:rsidRPr="00F63B1D">
        <w:rPr>
          <w:rFonts w:ascii="Times New Roman" w:hAnsi="Times New Roman" w:cs="Times New Roman"/>
          <w:sz w:val="24"/>
          <w:szCs w:val="24"/>
          <w:lang w:eastAsia="pt-BR"/>
        </w:rPr>
        <w:t>em</w:t>
      </w:r>
      <w:r w:rsidRPr="00F63B1D">
        <w:rPr>
          <w:rFonts w:ascii="Times New Roman" w:hAnsi="Times New Roman" w:cs="Times New Roman"/>
          <w:sz w:val="24"/>
          <w:szCs w:val="24"/>
          <w:lang w:eastAsia="pt-BR"/>
        </w:rPr>
        <w:t xml:space="preserve"> receptores não opi</w:t>
      </w:r>
      <w:r w:rsidR="003F682E" w:rsidRPr="00F63B1D">
        <w:rPr>
          <w:rFonts w:ascii="Times New Roman" w:hAnsi="Times New Roman" w:cs="Times New Roman"/>
          <w:sz w:val="24"/>
          <w:szCs w:val="24"/>
          <w:lang w:eastAsia="pt-BR"/>
        </w:rPr>
        <w:t>o</w:t>
      </w:r>
      <w:r w:rsidRPr="00F63B1D">
        <w:rPr>
          <w:rFonts w:ascii="Times New Roman" w:hAnsi="Times New Roman" w:cs="Times New Roman"/>
          <w:sz w:val="24"/>
          <w:szCs w:val="24"/>
          <w:lang w:eastAsia="pt-BR"/>
        </w:rPr>
        <w:t xml:space="preserve">ides, como o </w:t>
      </w:r>
      <w:r w:rsidRPr="00F63B1D">
        <w:rPr>
          <w:rFonts w:ascii="Times New Roman" w:hAnsi="Times New Roman" w:cs="Times New Roman"/>
          <w:i/>
          <w:sz w:val="24"/>
          <w:szCs w:val="24"/>
          <w:lang w:eastAsia="pt-BR"/>
        </w:rPr>
        <w:t xml:space="preserve">Toll like </w:t>
      </w:r>
      <w:r w:rsidR="009244E1" w:rsidRPr="00F63B1D">
        <w:rPr>
          <w:rFonts w:ascii="Times New Roman" w:hAnsi="Times New Roman" w:cs="Times New Roman"/>
          <w:i/>
          <w:sz w:val="24"/>
          <w:szCs w:val="24"/>
          <w:lang w:eastAsia="pt-BR"/>
        </w:rPr>
        <w:t>Receptor</w:t>
      </w:r>
      <w:r w:rsidR="009244E1" w:rsidRPr="00F63B1D">
        <w:rPr>
          <w:rFonts w:ascii="Times New Roman" w:hAnsi="Times New Roman" w:cs="Times New Roman"/>
          <w:sz w:val="24"/>
          <w:szCs w:val="24"/>
          <w:lang w:eastAsia="pt-BR"/>
        </w:rPr>
        <w:t xml:space="preserve"> </w:t>
      </w:r>
      <w:r w:rsidRPr="00F63B1D">
        <w:rPr>
          <w:rFonts w:ascii="Times New Roman" w:hAnsi="Times New Roman" w:cs="Times New Roman"/>
          <w:sz w:val="24"/>
          <w:szCs w:val="24"/>
          <w:lang w:eastAsia="pt-BR"/>
        </w:rPr>
        <w:t xml:space="preserve">4 (TLR4) (Brown e Panksepp, 2008), encontrados </w:t>
      </w:r>
      <w:r w:rsidR="003F682E" w:rsidRPr="00F63B1D">
        <w:rPr>
          <w:rFonts w:ascii="Times New Roman" w:hAnsi="Times New Roman" w:cs="Times New Roman"/>
          <w:sz w:val="24"/>
          <w:szCs w:val="24"/>
          <w:lang w:eastAsia="pt-BR"/>
        </w:rPr>
        <w:t xml:space="preserve">em </w:t>
      </w:r>
      <w:r w:rsidRPr="00F63B1D">
        <w:rPr>
          <w:rFonts w:ascii="Times New Roman" w:hAnsi="Times New Roman" w:cs="Times New Roman"/>
          <w:sz w:val="24"/>
          <w:szCs w:val="24"/>
          <w:lang w:eastAsia="pt-BR"/>
        </w:rPr>
        <w:t>macrófagos. O bloqueio de TLR4 inibe a liberação de citocinas pró-inflamatórias, substância P, óxido nítrico, aminoácidos excitatórios e TNF conduzi</w:t>
      </w:r>
      <w:r w:rsidR="003F682E" w:rsidRPr="00F63B1D">
        <w:rPr>
          <w:rFonts w:ascii="Times New Roman" w:hAnsi="Times New Roman" w:cs="Times New Roman"/>
          <w:sz w:val="24"/>
          <w:szCs w:val="24"/>
          <w:lang w:eastAsia="pt-BR"/>
        </w:rPr>
        <w:t>ndo</w:t>
      </w:r>
      <w:r w:rsidRPr="00F63B1D">
        <w:rPr>
          <w:rFonts w:ascii="Times New Roman" w:hAnsi="Times New Roman" w:cs="Times New Roman"/>
          <w:sz w:val="24"/>
          <w:szCs w:val="24"/>
          <w:lang w:eastAsia="pt-BR"/>
        </w:rPr>
        <w:t xml:space="preserve"> à regulação negativa da expressão do receptor de quimiocina e da molécula de adesão (Jarred et al., 2014).</w:t>
      </w:r>
    </w:p>
    <w:p w14:paraId="23F0DD5C" w14:textId="78BC3300" w:rsidR="006F04FF" w:rsidRPr="00F63B1D" w:rsidRDefault="00384340" w:rsidP="006F04FF">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rPr>
      </w:pPr>
      <w:r w:rsidRPr="00F63B1D">
        <w:rPr>
          <w:rFonts w:ascii="Times New Roman" w:hAnsi="Times New Roman" w:cs="Times New Roman"/>
          <w:sz w:val="24"/>
          <w:szCs w:val="24"/>
        </w:rPr>
        <w:t>Além destes mecanismos, e</w:t>
      </w:r>
      <w:r w:rsidR="006F04FF" w:rsidRPr="00F63B1D">
        <w:rPr>
          <w:rFonts w:ascii="Times New Roman" w:hAnsi="Times New Roman" w:cs="Times New Roman"/>
          <w:sz w:val="24"/>
          <w:szCs w:val="24"/>
        </w:rPr>
        <w:t>studos em animais (Tempel, Gardner e Zukin, 1985) demonstram que a ad</w:t>
      </w:r>
      <w:r w:rsidRPr="00F63B1D">
        <w:rPr>
          <w:rFonts w:ascii="Times New Roman" w:hAnsi="Times New Roman" w:cs="Times New Roman"/>
          <w:sz w:val="24"/>
          <w:szCs w:val="24"/>
        </w:rPr>
        <w:t>ministração diária de naltrexona</w:t>
      </w:r>
      <w:r w:rsidR="006F04FF" w:rsidRPr="00F63B1D">
        <w:rPr>
          <w:rFonts w:ascii="Times New Roman" w:hAnsi="Times New Roman" w:cs="Times New Roman"/>
          <w:sz w:val="24"/>
          <w:szCs w:val="24"/>
        </w:rPr>
        <w:t xml:space="preserve"> induz </w:t>
      </w:r>
      <w:r w:rsidR="0016063B" w:rsidRPr="00F63B1D">
        <w:rPr>
          <w:rFonts w:ascii="Times New Roman" w:hAnsi="Times New Roman" w:cs="Times New Roman"/>
          <w:sz w:val="24"/>
          <w:szCs w:val="24"/>
        </w:rPr>
        <w:t xml:space="preserve">regulação positiva (do inglês, </w:t>
      </w:r>
      <w:r w:rsidR="0016063B" w:rsidRPr="00F63B1D">
        <w:rPr>
          <w:rFonts w:ascii="Times New Roman" w:hAnsi="Times New Roman" w:cs="Times New Roman"/>
          <w:i/>
          <w:sz w:val="24"/>
          <w:szCs w:val="24"/>
        </w:rPr>
        <w:t>up-regulation</w:t>
      </w:r>
      <w:r w:rsidR="0016063B" w:rsidRPr="00F63B1D">
        <w:rPr>
          <w:rFonts w:ascii="Times New Roman" w:hAnsi="Times New Roman" w:cs="Times New Roman"/>
          <w:sz w:val="24"/>
          <w:szCs w:val="24"/>
        </w:rPr>
        <w:t>)</w:t>
      </w:r>
      <w:r w:rsidR="006F04FF" w:rsidRPr="00F63B1D">
        <w:rPr>
          <w:rFonts w:ascii="Times New Roman" w:hAnsi="Times New Roman" w:cs="Times New Roman"/>
          <w:sz w:val="24"/>
          <w:szCs w:val="24"/>
        </w:rPr>
        <w:t xml:space="preserve"> de receptores opioides, atingindo seu </w:t>
      </w:r>
      <w:r w:rsidR="00F27971" w:rsidRPr="00F63B1D">
        <w:rPr>
          <w:rFonts w:ascii="Times New Roman" w:hAnsi="Times New Roman" w:cs="Times New Roman"/>
          <w:sz w:val="24"/>
          <w:szCs w:val="24"/>
        </w:rPr>
        <w:t xml:space="preserve">maior </w:t>
      </w:r>
      <w:r w:rsidR="006F04FF" w:rsidRPr="00F63B1D">
        <w:rPr>
          <w:rFonts w:ascii="Times New Roman" w:hAnsi="Times New Roman" w:cs="Times New Roman"/>
          <w:sz w:val="24"/>
          <w:szCs w:val="24"/>
        </w:rPr>
        <w:t>efeito em 8 dias de tratamento.  A terapia, aumentou em 1,9 vezes a concentração de receptores op</w:t>
      </w:r>
      <w:r w:rsidR="00F27971" w:rsidRPr="00F63B1D">
        <w:rPr>
          <w:rFonts w:ascii="Times New Roman" w:hAnsi="Times New Roman" w:cs="Times New Roman"/>
          <w:sz w:val="24"/>
          <w:szCs w:val="24"/>
        </w:rPr>
        <w:t>i</w:t>
      </w:r>
      <w:r w:rsidR="006F04FF" w:rsidRPr="00F63B1D">
        <w:rPr>
          <w:rFonts w:ascii="Times New Roman" w:hAnsi="Times New Roman" w:cs="Times New Roman"/>
          <w:sz w:val="24"/>
          <w:szCs w:val="24"/>
        </w:rPr>
        <w:t>oides encefálicos.  A "</w:t>
      </w:r>
      <w:r w:rsidR="006F04FF" w:rsidRPr="00F63B1D">
        <w:rPr>
          <w:rFonts w:ascii="Times New Roman" w:hAnsi="Times New Roman" w:cs="Times New Roman"/>
          <w:i/>
          <w:sz w:val="24"/>
          <w:szCs w:val="24"/>
        </w:rPr>
        <w:t>up-regulation</w:t>
      </w:r>
      <w:r w:rsidR="006F04FF" w:rsidRPr="00F63B1D">
        <w:rPr>
          <w:rFonts w:ascii="Times New Roman" w:hAnsi="Times New Roman" w:cs="Times New Roman"/>
          <w:sz w:val="24"/>
          <w:szCs w:val="24"/>
        </w:rPr>
        <w:t xml:space="preserve">" induzida pela naltrexona ocorre principalmente em receptores do subtipo mu e delta, sem alterar significativamente a densidade ou afinidade de receptores kappa ou sigma. De forma esperada, </w:t>
      </w:r>
      <w:r w:rsidRPr="00F63B1D">
        <w:rPr>
          <w:rFonts w:ascii="Times New Roman" w:hAnsi="Times New Roman" w:cs="Times New Roman"/>
          <w:sz w:val="24"/>
          <w:szCs w:val="24"/>
        </w:rPr>
        <w:t>a terapia crônica com naltrexona</w:t>
      </w:r>
      <w:r w:rsidR="006F04FF" w:rsidRPr="00F63B1D">
        <w:rPr>
          <w:rFonts w:ascii="Times New Roman" w:hAnsi="Times New Roman" w:cs="Times New Roman"/>
          <w:sz w:val="24"/>
          <w:szCs w:val="24"/>
        </w:rPr>
        <w:t xml:space="preserve"> </w:t>
      </w:r>
      <w:r w:rsidR="00F27971" w:rsidRPr="00F63B1D">
        <w:rPr>
          <w:rFonts w:ascii="Times New Roman" w:hAnsi="Times New Roman" w:cs="Times New Roman"/>
          <w:sz w:val="24"/>
          <w:szCs w:val="24"/>
        </w:rPr>
        <w:t xml:space="preserve">aumenta </w:t>
      </w:r>
      <w:r w:rsidR="006F04FF" w:rsidRPr="00F63B1D">
        <w:rPr>
          <w:rFonts w:ascii="Times New Roman" w:hAnsi="Times New Roman" w:cs="Times New Roman"/>
          <w:sz w:val="24"/>
          <w:szCs w:val="24"/>
        </w:rPr>
        <w:t xml:space="preserve">a analgesia induzida pela morfina, que </w:t>
      </w:r>
      <w:r w:rsidR="00F27971" w:rsidRPr="00F63B1D">
        <w:rPr>
          <w:rFonts w:ascii="Times New Roman" w:hAnsi="Times New Roman" w:cs="Times New Roman"/>
          <w:sz w:val="24"/>
          <w:szCs w:val="24"/>
        </w:rPr>
        <w:t xml:space="preserve">volta </w:t>
      </w:r>
      <w:r w:rsidR="006F04FF" w:rsidRPr="00F63B1D">
        <w:rPr>
          <w:rFonts w:ascii="Times New Roman" w:hAnsi="Times New Roman" w:cs="Times New Roman"/>
          <w:sz w:val="24"/>
          <w:szCs w:val="24"/>
        </w:rPr>
        <w:t>ao seu basal aproximadamente 6 dias após a suspensão da na</w:t>
      </w:r>
      <w:r w:rsidR="00FB5BBD" w:rsidRPr="00F63B1D">
        <w:rPr>
          <w:rFonts w:ascii="Times New Roman" w:hAnsi="Times New Roman" w:cs="Times New Roman"/>
          <w:sz w:val="24"/>
          <w:szCs w:val="24"/>
        </w:rPr>
        <w:t>ltrexona</w:t>
      </w:r>
      <w:r w:rsidR="006F04FF" w:rsidRPr="00F63B1D">
        <w:rPr>
          <w:rFonts w:ascii="Times New Roman" w:hAnsi="Times New Roman" w:cs="Times New Roman"/>
          <w:sz w:val="24"/>
          <w:szCs w:val="24"/>
        </w:rPr>
        <w:t>.</w:t>
      </w:r>
    </w:p>
    <w:p w14:paraId="46C3D9F6" w14:textId="5E3E6FFB" w:rsidR="00F27971" w:rsidRPr="00F63B1D" w:rsidRDefault="00FB5BBD" w:rsidP="006F04FF">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rPr>
      </w:pPr>
      <w:r w:rsidRPr="00F63B1D">
        <w:rPr>
          <w:rFonts w:ascii="Times New Roman" w:hAnsi="Times New Roman" w:cs="Times New Roman"/>
          <w:sz w:val="24"/>
          <w:szCs w:val="24"/>
        </w:rPr>
        <w:t>Sendo assim, o uso de baixas doses de naltrexona parece ser uma terapêutica interessante do ponto de vista farmacodinâmico e também em</w:t>
      </w:r>
      <w:r w:rsidR="00F27971" w:rsidRPr="00F63B1D">
        <w:rPr>
          <w:rFonts w:ascii="Times New Roman" w:hAnsi="Times New Roman" w:cs="Times New Roman"/>
          <w:sz w:val="24"/>
          <w:szCs w:val="24"/>
        </w:rPr>
        <w:t xml:space="preserve"> relação aos</w:t>
      </w:r>
      <w:r w:rsidRPr="00F63B1D">
        <w:rPr>
          <w:rFonts w:ascii="Times New Roman" w:hAnsi="Times New Roman" w:cs="Times New Roman"/>
          <w:sz w:val="24"/>
          <w:szCs w:val="24"/>
        </w:rPr>
        <w:t xml:space="preserve"> </w:t>
      </w:r>
      <w:r w:rsidR="00F27971" w:rsidRPr="00F63B1D">
        <w:rPr>
          <w:rFonts w:ascii="Times New Roman" w:hAnsi="Times New Roman" w:cs="Times New Roman"/>
          <w:sz w:val="24"/>
          <w:szCs w:val="24"/>
        </w:rPr>
        <w:t xml:space="preserve">efeitos </w:t>
      </w:r>
      <w:r w:rsidRPr="00F63B1D">
        <w:rPr>
          <w:rFonts w:ascii="Times New Roman" w:hAnsi="Times New Roman" w:cs="Times New Roman"/>
          <w:sz w:val="24"/>
          <w:szCs w:val="24"/>
        </w:rPr>
        <w:t>adversos. Além disso, c</w:t>
      </w:r>
      <w:r w:rsidR="005B6421" w:rsidRPr="00F63B1D">
        <w:rPr>
          <w:rFonts w:ascii="Times New Roman" w:hAnsi="Times New Roman" w:cs="Times New Roman"/>
          <w:sz w:val="24"/>
          <w:szCs w:val="24"/>
        </w:rPr>
        <w:t>onsi</w:t>
      </w:r>
      <w:r w:rsidR="004F5DAF" w:rsidRPr="00F63B1D">
        <w:rPr>
          <w:rFonts w:ascii="Times New Roman" w:hAnsi="Times New Roman" w:cs="Times New Roman"/>
          <w:sz w:val="24"/>
          <w:szCs w:val="24"/>
        </w:rPr>
        <w:t>derando que grande parte dos</w:t>
      </w:r>
      <w:r w:rsidR="00F27971" w:rsidRPr="00F63B1D">
        <w:rPr>
          <w:rFonts w:ascii="Times New Roman" w:hAnsi="Times New Roman" w:cs="Times New Roman"/>
          <w:sz w:val="24"/>
          <w:szCs w:val="24"/>
        </w:rPr>
        <w:t xml:space="preserve"> pacientes</w:t>
      </w:r>
      <w:r w:rsidR="004F5DAF" w:rsidRPr="00F63B1D">
        <w:rPr>
          <w:rFonts w:ascii="Times New Roman" w:hAnsi="Times New Roman" w:cs="Times New Roman"/>
          <w:sz w:val="24"/>
          <w:szCs w:val="24"/>
        </w:rPr>
        <w:t xml:space="preserve"> fi</w:t>
      </w:r>
      <w:r w:rsidR="005B6421" w:rsidRPr="00F63B1D">
        <w:rPr>
          <w:rFonts w:ascii="Times New Roman" w:hAnsi="Times New Roman" w:cs="Times New Roman"/>
          <w:sz w:val="24"/>
          <w:szCs w:val="24"/>
        </w:rPr>
        <w:t>b</w:t>
      </w:r>
      <w:r w:rsidR="004F5DAF" w:rsidRPr="00F63B1D">
        <w:rPr>
          <w:rFonts w:ascii="Times New Roman" w:hAnsi="Times New Roman" w:cs="Times New Roman"/>
          <w:sz w:val="24"/>
          <w:szCs w:val="24"/>
        </w:rPr>
        <w:t>r</w:t>
      </w:r>
      <w:r w:rsidR="00C13FFA" w:rsidRPr="00F63B1D">
        <w:rPr>
          <w:rFonts w:ascii="Times New Roman" w:hAnsi="Times New Roman" w:cs="Times New Roman"/>
          <w:sz w:val="24"/>
          <w:szCs w:val="24"/>
        </w:rPr>
        <w:t>o</w:t>
      </w:r>
      <w:r w:rsidR="004F5DAF" w:rsidRPr="00F63B1D">
        <w:rPr>
          <w:rFonts w:ascii="Times New Roman" w:hAnsi="Times New Roman" w:cs="Times New Roman"/>
          <w:sz w:val="24"/>
          <w:szCs w:val="24"/>
        </w:rPr>
        <w:t>miál</w:t>
      </w:r>
      <w:r w:rsidR="005B6421" w:rsidRPr="00F63B1D">
        <w:rPr>
          <w:rFonts w:ascii="Times New Roman" w:hAnsi="Times New Roman" w:cs="Times New Roman"/>
          <w:sz w:val="24"/>
          <w:szCs w:val="24"/>
        </w:rPr>
        <w:t>gicos responde</w:t>
      </w:r>
      <w:r w:rsidR="00F27971" w:rsidRPr="00F63B1D">
        <w:rPr>
          <w:rFonts w:ascii="Times New Roman" w:hAnsi="Times New Roman" w:cs="Times New Roman"/>
          <w:sz w:val="24"/>
          <w:szCs w:val="24"/>
        </w:rPr>
        <w:t>m</w:t>
      </w:r>
      <w:r w:rsidR="005B6421" w:rsidRPr="00F63B1D">
        <w:rPr>
          <w:rFonts w:ascii="Times New Roman" w:hAnsi="Times New Roman" w:cs="Times New Roman"/>
          <w:sz w:val="24"/>
          <w:szCs w:val="24"/>
        </w:rPr>
        <w:t xml:space="preserve"> apenas parcialmente ao tratamento e que o seu efeito neurofisiológico é pobremente conhecido, uma melhor compreensão do efeito das terapêuticas na neuromatriz da dor, constituída por múltiplos centros de domínio cortical e subcortical, poderia proporcionar melhor base de conhecimento ao processo diagnóstico e terapêutico.</w:t>
      </w:r>
      <w:r w:rsidR="009A2AA6" w:rsidRPr="00F63B1D">
        <w:rPr>
          <w:rFonts w:ascii="Times New Roman" w:hAnsi="Times New Roman" w:cs="Times New Roman"/>
          <w:sz w:val="24"/>
          <w:szCs w:val="24"/>
        </w:rPr>
        <w:t xml:space="preserve">  </w:t>
      </w:r>
    </w:p>
    <w:p w14:paraId="4603F2FE" w14:textId="5C1B469C" w:rsidR="009F3976" w:rsidRPr="00F63B1D" w:rsidRDefault="00A72E18" w:rsidP="006F04FF">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lang w:eastAsia="pt-BR"/>
        </w:rPr>
      </w:pPr>
      <w:r w:rsidRPr="00F63B1D">
        <w:rPr>
          <w:rFonts w:ascii="Times New Roman" w:hAnsi="Times New Roman" w:cs="Times New Roman"/>
          <w:sz w:val="24"/>
          <w:szCs w:val="24"/>
          <w:lang w:eastAsia="pt-BR"/>
        </w:rPr>
        <w:t>Considerando a importância da busca de novas opções terapêuticas para o tratamento da Fibromialgia,</w:t>
      </w:r>
      <w:r w:rsidR="00C73AE1" w:rsidRPr="00F63B1D">
        <w:rPr>
          <w:rFonts w:ascii="Times New Roman" w:hAnsi="Times New Roman" w:cs="Times New Roman"/>
          <w:sz w:val="24"/>
          <w:szCs w:val="24"/>
          <w:lang w:eastAsia="pt-BR"/>
        </w:rPr>
        <w:t xml:space="preserve"> técnicas</w:t>
      </w:r>
      <w:r w:rsidR="00A01477" w:rsidRPr="00F63B1D">
        <w:rPr>
          <w:rFonts w:ascii="Times New Roman" w:hAnsi="Times New Roman" w:cs="Times New Roman"/>
          <w:sz w:val="24"/>
          <w:szCs w:val="24"/>
          <w:lang w:eastAsia="pt-BR"/>
        </w:rPr>
        <w:t xml:space="preserve"> </w:t>
      </w:r>
      <w:r w:rsidR="009A2AA6" w:rsidRPr="00F63B1D">
        <w:rPr>
          <w:rFonts w:ascii="Times New Roman" w:hAnsi="Times New Roman" w:cs="Times New Roman"/>
          <w:sz w:val="24"/>
          <w:szCs w:val="24"/>
          <w:lang w:eastAsia="pt-BR"/>
        </w:rPr>
        <w:t xml:space="preserve">não-invasivas da estimulação cerebral </w:t>
      </w:r>
      <w:r w:rsidR="00A01477" w:rsidRPr="00F63B1D">
        <w:rPr>
          <w:rFonts w:ascii="Times New Roman" w:hAnsi="Times New Roman" w:cs="Times New Roman"/>
          <w:sz w:val="24"/>
          <w:szCs w:val="24"/>
          <w:lang w:eastAsia="pt-BR"/>
        </w:rPr>
        <w:t>p</w:t>
      </w:r>
      <w:r w:rsidRPr="00F63B1D">
        <w:rPr>
          <w:rFonts w:ascii="Times New Roman" w:hAnsi="Times New Roman" w:cs="Times New Roman"/>
          <w:sz w:val="24"/>
          <w:szCs w:val="24"/>
          <w:lang w:eastAsia="pt-BR"/>
        </w:rPr>
        <w:t>odem representar um promissor foco de estudo</w:t>
      </w:r>
      <w:r w:rsidR="009A2AA6" w:rsidRPr="00F63B1D">
        <w:rPr>
          <w:rFonts w:ascii="Times New Roman" w:hAnsi="Times New Roman" w:cs="Times New Roman"/>
          <w:sz w:val="24"/>
          <w:szCs w:val="24"/>
          <w:lang w:eastAsia="pt-BR"/>
        </w:rPr>
        <w:t xml:space="preserve">. Uma técnica </w:t>
      </w:r>
      <w:r w:rsidR="00785924" w:rsidRPr="00F63B1D">
        <w:rPr>
          <w:rFonts w:ascii="Times New Roman" w:hAnsi="Times New Roman" w:cs="Times New Roman"/>
          <w:sz w:val="24"/>
          <w:szCs w:val="24"/>
          <w:lang w:eastAsia="pt-BR"/>
        </w:rPr>
        <w:t>neuromodulatória vem sendo</w:t>
      </w:r>
      <w:r w:rsidR="009A2AA6" w:rsidRPr="00F63B1D">
        <w:rPr>
          <w:rFonts w:ascii="Times New Roman" w:hAnsi="Times New Roman" w:cs="Times New Roman"/>
          <w:sz w:val="24"/>
          <w:szCs w:val="24"/>
          <w:lang w:eastAsia="pt-BR"/>
        </w:rPr>
        <w:t xml:space="preserve"> estudada </w:t>
      </w:r>
      <w:r w:rsidR="00785924" w:rsidRPr="00F63B1D">
        <w:rPr>
          <w:rFonts w:ascii="Times New Roman" w:hAnsi="Times New Roman" w:cs="Times New Roman"/>
          <w:sz w:val="24"/>
          <w:szCs w:val="24"/>
          <w:lang w:eastAsia="pt-BR"/>
        </w:rPr>
        <w:t>no</w:t>
      </w:r>
      <w:r w:rsidR="009A2AA6" w:rsidRPr="00F63B1D">
        <w:rPr>
          <w:rFonts w:ascii="Times New Roman" w:hAnsi="Times New Roman" w:cs="Times New Roman"/>
          <w:sz w:val="24"/>
          <w:szCs w:val="24"/>
          <w:lang w:eastAsia="pt-BR"/>
        </w:rPr>
        <w:t xml:space="preserve"> tratamento da dor crônica </w:t>
      </w:r>
      <w:r w:rsidR="009A2AA6" w:rsidRPr="00F63B1D">
        <w:rPr>
          <w:rFonts w:ascii="Times New Roman" w:hAnsi="Times New Roman" w:cs="Times New Roman"/>
          <w:sz w:val="24"/>
          <w:szCs w:val="24"/>
          <w:lang w:eastAsia="pt-BR"/>
        </w:rPr>
        <w:lastRenderedPageBreak/>
        <w:t>é a estimulação transcraniana por corrente contínua (</w:t>
      </w:r>
      <w:r w:rsidR="00D04A15" w:rsidRPr="00F63B1D">
        <w:rPr>
          <w:rFonts w:ascii="Times New Roman" w:hAnsi="Times New Roman" w:cs="Times New Roman"/>
          <w:sz w:val="24"/>
          <w:szCs w:val="24"/>
          <w:lang w:eastAsia="pt-BR"/>
        </w:rPr>
        <w:t>ETCC</w:t>
      </w:r>
      <w:r w:rsidR="009A2AA6" w:rsidRPr="00F63B1D">
        <w:rPr>
          <w:rFonts w:ascii="Times New Roman" w:hAnsi="Times New Roman" w:cs="Times New Roman"/>
          <w:sz w:val="24"/>
          <w:szCs w:val="24"/>
          <w:lang w:eastAsia="pt-BR"/>
        </w:rPr>
        <w:t xml:space="preserve">) </w:t>
      </w:r>
      <w:r w:rsidR="00CA59E0" w:rsidRPr="00F63B1D">
        <w:rPr>
          <w:rFonts w:ascii="Times New Roman" w:hAnsi="Times New Roman" w:cs="Times New Roman"/>
          <w:sz w:val="24"/>
          <w:szCs w:val="24"/>
          <w:lang w:eastAsia="pt-BR"/>
        </w:rPr>
        <w:t>(Boros et al., 2008; Floel et al, 2008; Fregni et al., 2006a; Fregni et al., 2006b; Hummel e Cohen, 2005; Wagner et al., 2007; Nitsche et al., 2003a; Nitsche et al., 2003b)</w:t>
      </w:r>
      <w:r w:rsidR="009A2AA6" w:rsidRPr="00F63B1D">
        <w:rPr>
          <w:rFonts w:ascii="Times New Roman" w:hAnsi="Times New Roman" w:cs="Times New Roman"/>
          <w:sz w:val="24"/>
          <w:szCs w:val="24"/>
          <w:lang w:eastAsia="pt-BR"/>
        </w:rPr>
        <w:t>. Tem sido demonstrado que esta técnica induz correntes significativas em áreas corticais que induzem alterações na excitabilidade cortical</w:t>
      </w:r>
      <w:r w:rsidR="00785924" w:rsidRPr="00F63B1D">
        <w:rPr>
          <w:rFonts w:ascii="Times New Roman" w:hAnsi="Times New Roman" w:cs="Times New Roman"/>
          <w:sz w:val="24"/>
          <w:szCs w:val="24"/>
          <w:lang w:eastAsia="pt-BR"/>
        </w:rPr>
        <w:t>. Essas mudanças da excitabilidade podem ser explicadas por mudanças sinápticas e efeitos diretos sobre a atividade neuronal espontânea (</w:t>
      </w:r>
      <w:r w:rsidR="00785924" w:rsidRPr="00F63B1D">
        <w:rPr>
          <w:rFonts w:ascii="Times New Roman" w:hAnsi="Times New Roman" w:cs="Times New Roman"/>
          <w:noProof/>
          <w:sz w:val="24"/>
          <w:szCs w:val="24"/>
          <w:lang w:eastAsia="pt-BR"/>
        </w:rPr>
        <w:t>Boros et al., 2008)</w:t>
      </w:r>
      <w:r w:rsidR="00785924" w:rsidRPr="00F63B1D">
        <w:rPr>
          <w:rFonts w:ascii="Times New Roman" w:hAnsi="Times New Roman" w:cs="Times New Roman"/>
          <w:sz w:val="24"/>
          <w:szCs w:val="24"/>
          <w:lang w:eastAsia="pt-BR"/>
        </w:rPr>
        <w:t xml:space="preserve">. </w:t>
      </w:r>
      <w:r w:rsidR="009A2AA6" w:rsidRPr="00F63B1D">
        <w:rPr>
          <w:rFonts w:ascii="Times New Roman" w:hAnsi="Times New Roman" w:cs="Times New Roman"/>
          <w:sz w:val="24"/>
          <w:szCs w:val="24"/>
          <w:lang w:eastAsia="pt-BR"/>
        </w:rPr>
        <w:t xml:space="preserve">As mudanças de longa duração na excitabilidade se assemelham em longo prazo a potenciação e a depressão, como alterações da intensidade das sinapses glutamatérgicas </w:t>
      </w:r>
      <w:r w:rsidR="0037698D" w:rsidRPr="00F63B1D">
        <w:rPr>
          <w:rFonts w:ascii="Times New Roman" w:hAnsi="Times New Roman" w:cs="Times New Roman"/>
          <w:sz w:val="24"/>
          <w:szCs w:val="24"/>
          <w:lang w:eastAsia="pt-BR"/>
        </w:rPr>
        <w:fldChar w:fldCharType="begin">
          <w:fldData xml:space="preserve">PEVuZE5vdGU+PENpdGU+PEF1dGhvcj5Cb3JvczwvQXV0aG9yPjxZZWFyPjIwMDg8L1llYXI+PFJl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</w:fldData>
        </w:fldChar>
      </w:r>
      <w:r w:rsidR="00340294" w:rsidRPr="00F63B1D">
        <w:rPr>
          <w:rFonts w:ascii="Times New Roman" w:hAnsi="Times New Roman" w:cs="Times New Roman"/>
          <w:sz w:val="24"/>
          <w:szCs w:val="24"/>
          <w:lang w:eastAsia="pt-BR"/>
        </w:rPr>
        <w:instrText xml:space="preserve"> ADDIN EN.CITE </w:instrText>
      </w:r>
      <w:r w:rsidR="0037698D" w:rsidRPr="00F63B1D">
        <w:rPr>
          <w:rFonts w:ascii="Times New Roman" w:hAnsi="Times New Roman" w:cs="Times New Roman"/>
          <w:sz w:val="24"/>
          <w:szCs w:val="24"/>
          <w:lang w:eastAsia="pt-BR"/>
        </w:rPr>
        <w:fldChar w:fldCharType="begin">
          <w:fldData xml:space="preserve">PEVuZE5vdGU+PENpdGU+PEF1dGhvcj5Cb3JvczwvQXV0aG9yPjxZZWFyPjIwMDg8L1llYXI+PFJl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</w:fldData>
        </w:fldChar>
      </w:r>
      <w:r w:rsidR="00340294" w:rsidRPr="00F63B1D">
        <w:rPr>
          <w:rFonts w:ascii="Times New Roman" w:hAnsi="Times New Roman" w:cs="Times New Roman"/>
          <w:sz w:val="24"/>
          <w:szCs w:val="24"/>
          <w:lang w:eastAsia="pt-BR"/>
        </w:rPr>
        <w:instrText xml:space="preserve"> ADDIN EN.CITE.DATA </w:instrText>
      </w:r>
      <w:r w:rsidR="0037698D" w:rsidRPr="00F63B1D">
        <w:rPr>
          <w:rFonts w:ascii="Times New Roman" w:hAnsi="Times New Roman" w:cs="Times New Roman"/>
          <w:sz w:val="24"/>
          <w:szCs w:val="24"/>
          <w:lang w:eastAsia="pt-BR"/>
        </w:rPr>
      </w:r>
      <w:r w:rsidR="0037698D" w:rsidRPr="00F63B1D">
        <w:rPr>
          <w:rFonts w:ascii="Times New Roman" w:hAnsi="Times New Roman" w:cs="Times New Roman"/>
          <w:sz w:val="24"/>
          <w:szCs w:val="24"/>
          <w:lang w:eastAsia="pt-BR"/>
        </w:rPr>
        <w:fldChar w:fldCharType="end"/>
      </w:r>
      <w:r w:rsidR="0037698D" w:rsidRPr="00F63B1D">
        <w:rPr>
          <w:rFonts w:ascii="Times New Roman" w:hAnsi="Times New Roman" w:cs="Times New Roman"/>
          <w:sz w:val="24"/>
          <w:szCs w:val="24"/>
          <w:lang w:eastAsia="pt-BR"/>
        </w:rPr>
      </w:r>
      <w:r w:rsidR="0037698D" w:rsidRPr="00F63B1D">
        <w:rPr>
          <w:rFonts w:ascii="Times New Roman" w:hAnsi="Times New Roman" w:cs="Times New Roman"/>
          <w:sz w:val="24"/>
          <w:szCs w:val="24"/>
          <w:lang w:eastAsia="pt-BR"/>
        </w:rPr>
        <w:fldChar w:fldCharType="separate"/>
      </w:r>
      <w:r w:rsidR="001704CE" w:rsidRPr="00F63B1D">
        <w:rPr>
          <w:rFonts w:ascii="Times New Roman" w:hAnsi="Times New Roman" w:cs="Times New Roman"/>
          <w:noProof/>
          <w:sz w:val="24"/>
          <w:szCs w:val="24"/>
          <w:lang w:eastAsia="pt-BR"/>
        </w:rPr>
        <w:t>(Boros et al., 2008;</w:t>
      </w:r>
      <w:r w:rsidR="00340294" w:rsidRPr="00F63B1D">
        <w:rPr>
          <w:rFonts w:ascii="Times New Roman" w:hAnsi="Times New Roman" w:cs="Times New Roman"/>
          <w:noProof/>
          <w:sz w:val="24"/>
          <w:szCs w:val="24"/>
          <w:lang w:eastAsia="pt-BR"/>
        </w:rPr>
        <w:t xml:space="preserve"> </w:t>
      </w:r>
      <w:r w:rsidR="001704CE" w:rsidRPr="00F63B1D">
        <w:rPr>
          <w:rFonts w:ascii="Times New Roman" w:hAnsi="Times New Roman" w:cs="Times New Roman"/>
          <w:sz w:val="24"/>
          <w:szCs w:val="24"/>
          <w:lang w:eastAsia="pt-BR"/>
        </w:rPr>
        <w:t>Nitsche et al., 2003a; Nitsche et al., 2003b; Nitsche et al., 2001; Nitsche et al., 2000)</w:t>
      </w:r>
      <w:r w:rsidR="0037698D" w:rsidRPr="00F63B1D">
        <w:rPr>
          <w:rFonts w:ascii="Times New Roman" w:hAnsi="Times New Roman" w:cs="Times New Roman"/>
          <w:sz w:val="24"/>
          <w:szCs w:val="24"/>
          <w:lang w:eastAsia="pt-BR"/>
        </w:rPr>
        <w:fldChar w:fldCharType="end"/>
      </w:r>
      <w:r w:rsidR="009A2AA6" w:rsidRPr="00F63B1D">
        <w:rPr>
          <w:rFonts w:ascii="Times New Roman" w:hAnsi="Times New Roman" w:cs="Times New Roman"/>
          <w:sz w:val="24"/>
          <w:szCs w:val="24"/>
          <w:lang w:eastAsia="pt-BR"/>
        </w:rPr>
        <w:t xml:space="preserve">. </w:t>
      </w:r>
      <w:r w:rsidR="00785924" w:rsidRPr="00F63B1D">
        <w:rPr>
          <w:rFonts w:ascii="Times New Roman" w:hAnsi="Times New Roman" w:cs="Times New Roman"/>
          <w:sz w:val="24"/>
          <w:szCs w:val="24"/>
          <w:lang w:eastAsia="pt-BR"/>
        </w:rPr>
        <w:t>A duração dos efeitos dependem do tempo de estimulação e podem permanecer por mais de uma hora após a estimulação (</w:t>
      </w:r>
      <w:r w:rsidR="00BB55FD" w:rsidRPr="00F63B1D">
        <w:rPr>
          <w:rFonts w:ascii="Times New Roman" w:hAnsi="Times New Roman" w:cs="Times New Roman"/>
          <w:sz w:val="24"/>
          <w:szCs w:val="24"/>
          <w:lang w:eastAsia="pt-BR"/>
        </w:rPr>
        <w:t>Medeiros et al., 2012</w:t>
      </w:r>
      <w:r w:rsidR="00785924" w:rsidRPr="00F63B1D">
        <w:rPr>
          <w:rFonts w:ascii="Times New Roman" w:hAnsi="Times New Roman" w:cs="Times New Roman"/>
          <w:sz w:val="24"/>
          <w:szCs w:val="24"/>
          <w:lang w:eastAsia="pt-BR"/>
        </w:rPr>
        <w:t xml:space="preserve">). </w:t>
      </w:r>
      <w:r w:rsidR="009A2AA6" w:rsidRPr="00F63B1D">
        <w:rPr>
          <w:rFonts w:ascii="Times New Roman" w:hAnsi="Times New Roman" w:cs="Times New Roman"/>
          <w:sz w:val="24"/>
          <w:szCs w:val="24"/>
          <w:lang w:eastAsia="pt-BR"/>
        </w:rPr>
        <w:t xml:space="preserve">Como os mecanismos de ação da </w:t>
      </w:r>
      <w:r w:rsidR="00D04A15" w:rsidRPr="00F63B1D">
        <w:rPr>
          <w:rFonts w:ascii="Times New Roman" w:hAnsi="Times New Roman" w:cs="Times New Roman"/>
          <w:sz w:val="24"/>
          <w:szCs w:val="24"/>
          <w:lang w:eastAsia="pt-BR"/>
        </w:rPr>
        <w:t>ETCC</w:t>
      </w:r>
      <w:r w:rsidR="009A2AA6" w:rsidRPr="00F63B1D">
        <w:rPr>
          <w:rFonts w:ascii="Times New Roman" w:hAnsi="Times New Roman" w:cs="Times New Roman"/>
          <w:sz w:val="24"/>
          <w:szCs w:val="24"/>
          <w:lang w:eastAsia="pt-BR"/>
        </w:rPr>
        <w:t xml:space="preserve"> induzem uma alteração na atividade neuronal espontânea, o uso desta técnica combinada aos efeitos de fármacos na matriz da dor pode amplificar os efeitos</w:t>
      </w:r>
      <w:r w:rsidR="00331BD6" w:rsidRPr="00F63B1D">
        <w:rPr>
          <w:rFonts w:ascii="Times New Roman" w:hAnsi="Times New Roman" w:cs="Times New Roman"/>
          <w:sz w:val="24"/>
          <w:szCs w:val="24"/>
          <w:lang w:eastAsia="pt-BR"/>
        </w:rPr>
        <w:t xml:space="preserve"> terapêuticos</w:t>
      </w:r>
      <w:r w:rsidR="009A2AA6" w:rsidRPr="00F63B1D">
        <w:rPr>
          <w:rFonts w:ascii="Times New Roman" w:hAnsi="Times New Roman" w:cs="Times New Roman"/>
          <w:sz w:val="24"/>
          <w:szCs w:val="24"/>
          <w:lang w:eastAsia="pt-BR"/>
        </w:rPr>
        <w:t xml:space="preserve">. </w:t>
      </w:r>
    </w:p>
    <w:p w14:paraId="7B0C79D8" w14:textId="392551CF" w:rsidR="009A2AA6" w:rsidRPr="00F63B1D" w:rsidRDefault="00D04A15" w:rsidP="006A5600">
      <w:pPr>
        <w:tabs>
          <w:tab w:val="left" w:pos="709"/>
          <w:tab w:val="left" w:pos="1418"/>
          <w:tab w:val="left" w:pos="2127"/>
          <w:tab w:val="left" w:pos="2836"/>
          <w:tab w:val="left" w:pos="3545"/>
          <w:tab w:val="left" w:pos="4254"/>
          <w:tab w:val="left" w:pos="4963"/>
          <w:tab w:val="left" w:pos="5672"/>
          <w:tab w:val="left" w:pos="6381"/>
          <w:tab w:val="left" w:pos="7090"/>
          <w:tab w:val="left" w:pos="7799"/>
        </w:tabs>
        <w:spacing w:after="0" w:line="360" w:lineRule="auto"/>
        <w:ind w:firstLine="851"/>
        <w:jc w:val="both"/>
        <w:rPr>
          <w:rFonts w:ascii="Times New Roman" w:hAnsi="Times New Roman" w:cs="Times New Roman"/>
          <w:sz w:val="24"/>
          <w:szCs w:val="24"/>
          <w:lang w:eastAsia="pt-BR"/>
        </w:rPr>
      </w:pPr>
      <w:r w:rsidRPr="00F63B1D">
        <w:rPr>
          <w:rFonts w:ascii="Times New Roman" w:hAnsi="Times New Roman" w:cs="Times New Roman"/>
          <w:sz w:val="24"/>
          <w:szCs w:val="24"/>
          <w:lang w:eastAsia="pt-BR"/>
        </w:rPr>
        <w:t>ETCC</w:t>
      </w:r>
      <w:r w:rsidR="009A2AA6" w:rsidRPr="00F63B1D">
        <w:rPr>
          <w:rFonts w:ascii="Times New Roman" w:hAnsi="Times New Roman" w:cs="Times New Roman"/>
          <w:sz w:val="24"/>
          <w:szCs w:val="24"/>
          <w:lang w:eastAsia="pt-BR"/>
        </w:rPr>
        <w:t xml:space="preserve"> modula a excitabilidade cortical </w:t>
      </w:r>
      <w:r w:rsidR="00331BD6" w:rsidRPr="00F63B1D">
        <w:rPr>
          <w:rFonts w:ascii="Times New Roman" w:hAnsi="Times New Roman" w:cs="Times New Roman"/>
          <w:sz w:val="24"/>
          <w:szCs w:val="24"/>
          <w:lang w:eastAsia="pt-BR"/>
        </w:rPr>
        <w:t xml:space="preserve">por meio da aplicação de uma </w:t>
      </w:r>
      <w:r w:rsidR="009A2AA6" w:rsidRPr="00F63B1D">
        <w:rPr>
          <w:rFonts w:ascii="Times New Roman" w:hAnsi="Times New Roman" w:cs="Times New Roman"/>
          <w:sz w:val="24"/>
          <w:szCs w:val="24"/>
          <w:lang w:eastAsia="pt-BR"/>
        </w:rPr>
        <w:t>corrente contínua de baixa intensidade (1-2mA) direcionada ao escalpo via eletrodos cátodos e ânodos</w:t>
      </w:r>
      <w:r w:rsidR="00785924" w:rsidRPr="00F63B1D">
        <w:rPr>
          <w:rFonts w:ascii="Times New Roman" w:hAnsi="Times New Roman" w:cs="Times New Roman"/>
          <w:sz w:val="24"/>
          <w:szCs w:val="24"/>
          <w:lang w:eastAsia="pt-BR"/>
        </w:rPr>
        <w:t>.</w:t>
      </w:r>
      <w:r w:rsidR="009A2AA6" w:rsidRPr="00F63B1D">
        <w:rPr>
          <w:rFonts w:ascii="Times New Roman" w:hAnsi="Times New Roman" w:cs="Times New Roman"/>
          <w:sz w:val="24"/>
          <w:szCs w:val="24"/>
          <w:lang w:eastAsia="pt-BR"/>
        </w:rPr>
        <w:t xml:space="preserve"> </w:t>
      </w:r>
      <w:r w:rsidR="00785924" w:rsidRPr="00F63B1D">
        <w:rPr>
          <w:rFonts w:ascii="Times New Roman" w:hAnsi="Times New Roman" w:cs="Times New Roman"/>
          <w:sz w:val="24"/>
          <w:szCs w:val="24"/>
          <w:lang w:eastAsia="pt-BR"/>
        </w:rPr>
        <w:t xml:space="preserve">A </w:t>
      </w:r>
      <w:r w:rsidR="009A2AA6" w:rsidRPr="00F63B1D">
        <w:rPr>
          <w:rFonts w:ascii="Times New Roman" w:hAnsi="Times New Roman" w:cs="Times New Roman"/>
          <w:sz w:val="24"/>
          <w:szCs w:val="24"/>
          <w:lang w:eastAsia="pt-BR"/>
        </w:rPr>
        <w:t xml:space="preserve">corrente atinge o córtex cerebral, produzindo hiperpolarização ou despolarização do potencial de membrana axonal. Evidências têm demonstrado que </w:t>
      </w:r>
      <w:r w:rsidR="003516D2" w:rsidRPr="00F63B1D">
        <w:rPr>
          <w:rFonts w:ascii="Times New Roman" w:hAnsi="Times New Roman" w:cs="Times New Roman"/>
          <w:sz w:val="24"/>
          <w:szCs w:val="24"/>
          <w:lang w:eastAsia="pt-BR"/>
        </w:rPr>
        <w:tab/>
      </w:r>
      <w:r w:rsidR="006A1C4F" w:rsidRPr="00F63B1D">
        <w:rPr>
          <w:rFonts w:ascii="Times New Roman" w:hAnsi="Times New Roman" w:cs="Times New Roman"/>
          <w:sz w:val="24"/>
          <w:szCs w:val="24"/>
          <w:lang w:eastAsia="pt-BR"/>
        </w:rPr>
        <w:t>este</w:t>
      </w:r>
      <w:r w:rsidR="00AC2B08" w:rsidRPr="00F63B1D">
        <w:rPr>
          <w:rFonts w:ascii="Times New Roman" w:hAnsi="Times New Roman" w:cs="Times New Roman"/>
          <w:sz w:val="24"/>
          <w:szCs w:val="24"/>
          <w:lang w:eastAsia="pt-BR"/>
        </w:rPr>
        <w:t xml:space="preserve"> </w:t>
      </w:r>
      <w:r w:rsidR="006A1C4F" w:rsidRPr="00F63B1D">
        <w:rPr>
          <w:rFonts w:ascii="Times New Roman" w:hAnsi="Times New Roman" w:cs="Times New Roman"/>
          <w:sz w:val="24"/>
          <w:szCs w:val="24"/>
          <w:lang w:eastAsia="pt-BR"/>
        </w:rPr>
        <w:t>método de neuromodulação pode</w:t>
      </w:r>
      <w:r w:rsidR="009A2AA6" w:rsidRPr="00F63B1D">
        <w:rPr>
          <w:rFonts w:ascii="Times New Roman" w:hAnsi="Times New Roman" w:cs="Times New Roman"/>
          <w:sz w:val="24"/>
          <w:szCs w:val="24"/>
          <w:lang w:eastAsia="pt-BR"/>
        </w:rPr>
        <w:t xml:space="preserve"> alterar redes ne</w:t>
      </w:r>
      <w:r w:rsidR="006A5600" w:rsidRPr="00F63B1D">
        <w:rPr>
          <w:rFonts w:ascii="Times New Roman" w:hAnsi="Times New Roman" w:cs="Times New Roman"/>
          <w:sz w:val="24"/>
          <w:szCs w:val="24"/>
          <w:lang w:eastAsia="pt-BR"/>
        </w:rPr>
        <w:t>urais corticais e subcorticais (Medeiros et al., 2012)</w:t>
      </w:r>
      <w:r w:rsidR="009A2AA6" w:rsidRPr="00F63B1D">
        <w:rPr>
          <w:rFonts w:ascii="Times New Roman" w:hAnsi="Times New Roman" w:cs="Times New Roman"/>
          <w:sz w:val="24"/>
          <w:szCs w:val="24"/>
          <w:lang w:eastAsia="pt-BR"/>
        </w:rPr>
        <w:t xml:space="preserve">. </w:t>
      </w:r>
      <w:r w:rsidR="006A5600" w:rsidRPr="00F63B1D">
        <w:rPr>
          <w:rFonts w:ascii="Times New Roman" w:hAnsi="Times New Roman" w:cs="Times New Roman"/>
          <w:sz w:val="24"/>
          <w:szCs w:val="24"/>
          <w:lang w:eastAsia="pt-BR"/>
        </w:rPr>
        <w:t xml:space="preserve"> </w:t>
      </w:r>
      <w:r w:rsidR="009A2AA6" w:rsidRPr="00F63B1D">
        <w:rPr>
          <w:rFonts w:ascii="Times New Roman" w:hAnsi="Times New Roman" w:cs="Times New Roman"/>
          <w:sz w:val="24"/>
          <w:szCs w:val="24"/>
          <w:lang w:eastAsia="pt-BR"/>
        </w:rPr>
        <w:t xml:space="preserve">O uso </w:t>
      </w:r>
      <w:r w:rsidR="006A1C4F" w:rsidRPr="00F63B1D">
        <w:rPr>
          <w:rFonts w:ascii="Times New Roman" w:hAnsi="Times New Roman" w:cs="Times New Roman"/>
          <w:sz w:val="24"/>
          <w:szCs w:val="24"/>
          <w:lang w:eastAsia="pt-BR"/>
        </w:rPr>
        <w:t xml:space="preserve">da </w:t>
      </w:r>
      <w:r w:rsidRPr="00F63B1D">
        <w:rPr>
          <w:rFonts w:ascii="Times New Roman" w:hAnsi="Times New Roman" w:cs="Times New Roman"/>
          <w:sz w:val="24"/>
          <w:szCs w:val="24"/>
          <w:lang w:eastAsia="pt-BR"/>
        </w:rPr>
        <w:t>ETCC</w:t>
      </w:r>
      <w:r w:rsidR="009A2AA6" w:rsidRPr="00F63B1D">
        <w:rPr>
          <w:rFonts w:ascii="Times New Roman" w:hAnsi="Times New Roman" w:cs="Times New Roman"/>
          <w:sz w:val="24"/>
          <w:szCs w:val="24"/>
          <w:lang w:eastAsia="pt-BR"/>
        </w:rPr>
        <w:t xml:space="preserve"> no tratamento da dor tem como suporte teórico</w:t>
      </w:r>
      <w:r w:rsidR="006A5600" w:rsidRPr="00F63B1D">
        <w:rPr>
          <w:rFonts w:ascii="Times New Roman" w:hAnsi="Times New Roman" w:cs="Times New Roman"/>
          <w:sz w:val="24"/>
          <w:szCs w:val="24"/>
          <w:lang w:eastAsia="pt-BR"/>
        </w:rPr>
        <w:t xml:space="preserve"> e empírico</w:t>
      </w:r>
      <w:r w:rsidR="009A2AA6" w:rsidRPr="00F63B1D">
        <w:rPr>
          <w:rFonts w:ascii="Times New Roman" w:hAnsi="Times New Roman" w:cs="Times New Roman"/>
          <w:sz w:val="24"/>
          <w:szCs w:val="24"/>
          <w:lang w:eastAsia="pt-BR"/>
        </w:rPr>
        <w:t xml:space="preserve">, </w:t>
      </w:r>
      <w:r w:rsidR="00AC2B08" w:rsidRPr="00F63B1D">
        <w:rPr>
          <w:rFonts w:ascii="Times New Roman" w:hAnsi="Times New Roman" w:cs="Times New Roman"/>
          <w:sz w:val="24"/>
          <w:szCs w:val="24"/>
          <w:lang w:eastAsia="pt-BR"/>
        </w:rPr>
        <w:t xml:space="preserve"> a </w:t>
      </w:r>
      <w:r w:rsidR="009A2AA6" w:rsidRPr="00F63B1D">
        <w:rPr>
          <w:rFonts w:ascii="Times New Roman" w:hAnsi="Times New Roman" w:cs="Times New Roman"/>
          <w:sz w:val="24"/>
          <w:szCs w:val="24"/>
          <w:lang w:eastAsia="pt-BR"/>
        </w:rPr>
        <w:t>redu</w:t>
      </w:r>
      <w:r w:rsidR="00DF37A8" w:rsidRPr="00F63B1D">
        <w:rPr>
          <w:rFonts w:ascii="Times New Roman" w:hAnsi="Times New Roman" w:cs="Times New Roman"/>
          <w:sz w:val="24"/>
          <w:szCs w:val="24"/>
          <w:lang w:eastAsia="pt-BR"/>
        </w:rPr>
        <w:t>ção</w:t>
      </w:r>
      <w:r w:rsidR="009A2AA6" w:rsidRPr="00F63B1D">
        <w:rPr>
          <w:rFonts w:ascii="Times New Roman" w:hAnsi="Times New Roman" w:cs="Times New Roman"/>
          <w:sz w:val="24"/>
          <w:szCs w:val="24"/>
          <w:lang w:eastAsia="pt-BR"/>
        </w:rPr>
        <w:t xml:space="preserve"> </w:t>
      </w:r>
      <w:r w:rsidR="00DF37A8" w:rsidRPr="00F63B1D">
        <w:rPr>
          <w:rFonts w:ascii="Times New Roman" w:hAnsi="Times New Roman" w:cs="Times New Roman"/>
          <w:sz w:val="24"/>
          <w:szCs w:val="24"/>
          <w:lang w:eastAsia="pt-BR"/>
        </w:rPr>
        <w:t>d</w:t>
      </w:r>
      <w:r w:rsidR="009A2AA6" w:rsidRPr="00F63B1D">
        <w:rPr>
          <w:rFonts w:ascii="Times New Roman" w:hAnsi="Times New Roman" w:cs="Times New Roman"/>
          <w:sz w:val="24"/>
          <w:szCs w:val="24"/>
          <w:lang w:eastAsia="pt-BR"/>
        </w:rPr>
        <w:t>a dor e modifica</w:t>
      </w:r>
      <w:r w:rsidR="00DF37A8" w:rsidRPr="00F63B1D">
        <w:rPr>
          <w:rFonts w:ascii="Times New Roman" w:hAnsi="Times New Roman" w:cs="Times New Roman"/>
          <w:sz w:val="24"/>
          <w:szCs w:val="24"/>
          <w:lang w:eastAsia="pt-BR"/>
        </w:rPr>
        <w:t>ção de</w:t>
      </w:r>
      <w:r w:rsidR="009A2AA6" w:rsidRPr="00F63B1D">
        <w:rPr>
          <w:rFonts w:ascii="Times New Roman" w:hAnsi="Times New Roman" w:cs="Times New Roman"/>
          <w:sz w:val="24"/>
          <w:szCs w:val="24"/>
          <w:lang w:eastAsia="pt-BR"/>
        </w:rPr>
        <w:t xml:space="preserve"> correlatos neurofisiológicos da experiência dolorosa</w:t>
      </w:r>
      <w:r w:rsidR="001704CE" w:rsidRPr="00F63B1D">
        <w:rPr>
          <w:rFonts w:ascii="Times New Roman" w:hAnsi="Times New Roman" w:cs="Times New Roman"/>
          <w:sz w:val="24"/>
          <w:szCs w:val="24"/>
          <w:lang w:eastAsia="pt-BR"/>
        </w:rPr>
        <w:t xml:space="preserve"> (Fregni, Freedman e Pascual-Leone, 2007; Zaghi et al., 2011)</w:t>
      </w:r>
      <w:r w:rsidR="009A2AA6" w:rsidRPr="00F63B1D">
        <w:rPr>
          <w:rFonts w:ascii="Times New Roman" w:hAnsi="Times New Roman" w:cs="Times New Roman"/>
          <w:sz w:val="24"/>
          <w:szCs w:val="24"/>
          <w:lang w:eastAsia="pt-BR"/>
        </w:rPr>
        <w:t xml:space="preserve">. </w:t>
      </w:r>
      <w:r w:rsidR="00817937" w:rsidRPr="00F63B1D">
        <w:rPr>
          <w:rFonts w:ascii="Times New Roman" w:hAnsi="Times New Roman" w:cs="Times New Roman"/>
          <w:sz w:val="24"/>
          <w:szCs w:val="24"/>
          <w:lang w:eastAsia="pt-BR"/>
        </w:rPr>
        <w:t xml:space="preserve">O ETCC estimulando córtex motor é uma técnica não invasiva, de baixo custo e fácil aplicação e tem eficácia demonstrada no tratamento de quadros que cursam com dor crônica. Estas propriedades a caracterizam como uma técnica promissora no cenário terapêutico dos diversos tipos de dor. </w:t>
      </w:r>
    </w:p>
    <w:p w14:paraId="4DBBD5FE" w14:textId="1CBC5FDF" w:rsidR="00134B21" w:rsidRPr="00F63B1D" w:rsidRDefault="001A1D1D" w:rsidP="00344CDB">
      <w:pPr>
        <w:pStyle w:val="ListParagraph1"/>
        <w:autoSpaceDE w:val="0"/>
        <w:spacing w:after="0" w:line="360" w:lineRule="auto"/>
        <w:ind w:left="0" w:firstLine="851"/>
        <w:rPr>
          <w:rFonts w:ascii="Times New Roman" w:hAnsi="Times New Roman" w:cs="Times New Roman"/>
          <w:sz w:val="24"/>
          <w:szCs w:val="24"/>
        </w:rPr>
      </w:pPr>
      <w:r w:rsidRPr="00F63B1D">
        <w:rPr>
          <w:rFonts w:ascii="Times New Roman" w:hAnsi="Times New Roman" w:cs="Times New Roman"/>
          <w:sz w:val="24"/>
          <w:szCs w:val="24"/>
        </w:rPr>
        <w:t xml:space="preserve">Os efeitos da </w:t>
      </w:r>
      <w:r w:rsidR="00D04A15" w:rsidRPr="00F63B1D">
        <w:rPr>
          <w:rFonts w:ascii="Times New Roman" w:hAnsi="Times New Roman" w:cs="Times New Roman"/>
          <w:sz w:val="24"/>
          <w:szCs w:val="24"/>
        </w:rPr>
        <w:t>ETCC</w:t>
      </w:r>
      <w:r w:rsidRPr="00F63B1D">
        <w:rPr>
          <w:rFonts w:ascii="Times New Roman" w:hAnsi="Times New Roman" w:cs="Times New Roman"/>
          <w:sz w:val="24"/>
          <w:szCs w:val="24"/>
        </w:rPr>
        <w:t xml:space="preserve"> são polaridade dependentes, cuja estimulação anódica induz excitabilidade cortical e a estimulação catódica</w:t>
      </w:r>
      <w:r w:rsidR="00DF37A8" w:rsidRPr="00F63B1D">
        <w:rPr>
          <w:rFonts w:ascii="Times New Roman" w:hAnsi="Times New Roman" w:cs="Times New Roman"/>
          <w:sz w:val="24"/>
          <w:szCs w:val="24"/>
        </w:rPr>
        <w:t>,</w:t>
      </w:r>
      <w:r w:rsidRPr="00F63B1D">
        <w:rPr>
          <w:rFonts w:ascii="Times New Roman" w:hAnsi="Times New Roman" w:cs="Times New Roman"/>
          <w:sz w:val="24"/>
          <w:szCs w:val="24"/>
        </w:rPr>
        <w:t xml:space="preserve"> a reduz.</w:t>
      </w:r>
      <w:r w:rsidR="009A2AA6" w:rsidRPr="00F63B1D">
        <w:rPr>
          <w:rFonts w:ascii="Times New Roman" w:hAnsi="Times New Roman" w:cs="Times New Roman"/>
          <w:sz w:val="24"/>
          <w:szCs w:val="24"/>
        </w:rPr>
        <w:t xml:space="preserve"> Os efeitos são explicados pela despolarização ou hiperpolarização</w:t>
      </w:r>
      <w:r w:rsidR="00CA2AAD" w:rsidRPr="00F63B1D">
        <w:rPr>
          <w:rFonts w:ascii="Times New Roman" w:hAnsi="Times New Roman" w:cs="Times New Roman"/>
          <w:sz w:val="24"/>
          <w:szCs w:val="24"/>
        </w:rPr>
        <w:t xml:space="preserve"> da membrana,</w:t>
      </w:r>
      <w:r w:rsidR="009A2AA6" w:rsidRPr="00F63B1D">
        <w:rPr>
          <w:rFonts w:ascii="Times New Roman" w:hAnsi="Times New Roman" w:cs="Times New Roman"/>
          <w:sz w:val="24"/>
          <w:szCs w:val="24"/>
        </w:rPr>
        <w:t xml:space="preserve"> respectivamente</w:t>
      </w:r>
      <w:r w:rsidR="00CA2AAD" w:rsidRPr="00F63B1D">
        <w:rPr>
          <w:rFonts w:ascii="Times New Roman" w:hAnsi="Times New Roman" w:cs="Times New Roman"/>
          <w:sz w:val="24"/>
          <w:szCs w:val="24"/>
        </w:rPr>
        <w:t xml:space="preserve">. O tipo de reposta está vinculado </w:t>
      </w:r>
      <w:r w:rsidR="009A2AA6" w:rsidRPr="00F63B1D">
        <w:rPr>
          <w:rFonts w:ascii="Times New Roman" w:hAnsi="Times New Roman" w:cs="Times New Roman"/>
          <w:sz w:val="24"/>
          <w:szCs w:val="24"/>
        </w:rPr>
        <w:t>á área estimulada</w:t>
      </w:r>
      <w:r w:rsidR="001704CE" w:rsidRPr="00F63B1D">
        <w:rPr>
          <w:rFonts w:ascii="Times New Roman" w:hAnsi="Times New Roman" w:cs="Times New Roman"/>
          <w:sz w:val="24"/>
          <w:szCs w:val="24"/>
        </w:rPr>
        <w:t xml:space="preserve"> (Raghavan, Eldabe e Strachan, 2008)</w:t>
      </w:r>
      <w:r w:rsidR="009A2AA6" w:rsidRPr="00F63B1D">
        <w:rPr>
          <w:rFonts w:ascii="Times New Roman" w:hAnsi="Times New Roman" w:cs="Times New Roman"/>
          <w:sz w:val="24"/>
          <w:szCs w:val="24"/>
        </w:rPr>
        <w:t xml:space="preserve">. </w:t>
      </w:r>
      <w:r w:rsidR="00CA2AAD" w:rsidRPr="00F63B1D">
        <w:rPr>
          <w:rFonts w:ascii="Times New Roman" w:hAnsi="Times New Roman" w:cs="Times New Roman"/>
          <w:sz w:val="24"/>
          <w:szCs w:val="24"/>
        </w:rPr>
        <w:t xml:space="preserve">Este efeito é aditivo à repetição dos cursos de estimulação. </w:t>
      </w:r>
      <w:r w:rsidR="006A5600" w:rsidRPr="00F63B1D">
        <w:rPr>
          <w:rFonts w:ascii="Times New Roman" w:hAnsi="Times New Roman" w:cs="Times New Roman"/>
          <w:sz w:val="24"/>
          <w:szCs w:val="24"/>
        </w:rPr>
        <w:t xml:space="preserve">O efeito duradouro </w:t>
      </w:r>
      <w:r w:rsidRPr="00F63B1D">
        <w:rPr>
          <w:rFonts w:ascii="Times New Roman" w:hAnsi="Times New Roman" w:cs="Times New Roman"/>
          <w:sz w:val="24"/>
          <w:szCs w:val="24"/>
        </w:rPr>
        <w:t xml:space="preserve">deve-se ao aumento do </w:t>
      </w:r>
      <w:r w:rsidR="00DF37A8" w:rsidRPr="00F63B1D">
        <w:rPr>
          <w:rFonts w:ascii="Times New Roman" w:hAnsi="Times New Roman" w:cs="Times New Roman"/>
          <w:i/>
          <w:sz w:val="24"/>
          <w:szCs w:val="24"/>
        </w:rPr>
        <w:t>ativação</w:t>
      </w:r>
      <w:r w:rsidR="00DF37A8" w:rsidRPr="00F63B1D">
        <w:rPr>
          <w:rFonts w:ascii="Times New Roman" w:hAnsi="Times New Roman" w:cs="Times New Roman"/>
          <w:sz w:val="24"/>
          <w:szCs w:val="24"/>
        </w:rPr>
        <w:t xml:space="preserve"> </w:t>
      </w:r>
      <w:r w:rsidRPr="00F63B1D">
        <w:rPr>
          <w:rFonts w:ascii="Times New Roman" w:hAnsi="Times New Roman" w:cs="Times New Roman"/>
          <w:sz w:val="24"/>
          <w:szCs w:val="24"/>
        </w:rPr>
        <w:t xml:space="preserve">pré-sináptico e </w:t>
      </w:r>
      <w:r w:rsidR="00DF37A8" w:rsidRPr="00F63B1D">
        <w:rPr>
          <w:rFonts w:ascii="Times New Roman" w:hAnsi="Times New Roman" w:cs="Times New Roman"/>
          <w:sz w:val="24"/>
          <w:szCs w:val="24"/>
        </w:rPr>
        <w:t>regulação positiva</w:t>
      </w:r>
      <w:r w:rsidRPr="00F63B1D">
        <w:rPr>
          <w:rFonts w:ascii="Times New Roman" w:hAnsi="Times New Roman" w:cs="Times New Roman"/>
          <w:sz w:val="24"/>
          <w:szCs w:val="24"/>
        </w:rPr>
        <w:t xml:space="preserve"> do tônus sináptico mediado </w:t>
      </w:r>
      <w:r w:rsidR="00DF37A8" w:rsidRPr="00F63B1D">
        <w:rPr>
          <w:rFonts w:ascii="Times New Roman" w:hAnsi="Times New Roman" w:cs="Times New Roman"/>
          <w:sz w:val="24"/>
          <w:szCs w:val="24"/>
        </w:rPr>
        <w:t xml:space="preserve">via receptor </w:t>
      </w:r>
      <w:r w:rsidRPr="00F63B1D">
        <w:rPr>
          <w:rFonts w:ascii="Times New Roman" w:hAnsi="Times New Roman" w:cs="Times New Roman"/>
          <w:sz w:val="24"/>
          <w:szCs w:val="24"/>
        </w:rPr>
        <w:t>NMDA</w:t>
      </w:r>
      <w:r w:rsidR="00DF37A8" w:rsidRPr="00F63B1D">
        <w:rPr>
          <w:rFonts w:ascii="Times New Roman" w:hAnsi="Times New Roman" w:cs="Times New Roman"/>
          <w:sz w:val="24"/>
          <w:szCs w:val="24"/>
        </w:rPr>
        <w:t xml:space="preserve">, </w:t>
      </w:r>
      <w:r w:rsidRPr="00F63B1D">
        <w:rPr>
          <w:rFonts w:ascii="Times New Roman" w:hAnsi="Times New Roman" w:cs="Times New Roman"/>
          <w:sz w:val="24"/>
          <w:szCs w:val="24"/>
        </w:rPr>
        <w:t xml:space="preserve">dependente </w:t>
      </w:r>
      <w:r w:rsidR="00DF37A8" w:rsidRPr="00F63B1D">
        <w:rPr>
          <w:rFonts w:ascii="Times New Roman" w:hAnsi="Times New Roman" w:cs="Times New Roman"/>
          <w:sz w:val="24"/>
          <w:szCs w:val="24"/>
        </w:rPr>
        <w:t xml:space="preserve">de </w:t>
      </w:r>
      <w:r w:rsidRPr="00F63B1D">
        <w:rPr>
          <w:rFonts w:ascii="Times New Roman" w:hAnsi="Times New Roman" w:cs="Times New Roman"/>
          <w:sz w:val="24"/>
          <w:szCs w:val="24"/>
        </w:rPr>
        <w:t>síntese de proteína,</w:t>
      </w:r>
      <w:r w:rsidR="00DF37A8" w:rsidRPr="00F63B1D">
        <w:rPr>
          <w:rFonts w:ascii="Times New Roman" w:hAnsi="Times New Roman" w:cs="Times New Roman"/>
          <w:sz w:val="24"/>
          <w:szCs w:val="24"/>
        </w:rPr>
        <w:t xml:space="preserve"> de</w:t>
      </w:r>
      <w:r w:rsidRPr="00F63B1D">
        <w:rPr>
          <w:rFonts w:ascii="Times New Roman" w:hAnsi="Times New Roman" w:cs="Times New Roman"/>
          <w:sz w:val="24"/>
          <w:szCs w:val="24"/>
        </w:rPr>
        <w:t xml:space="preserve"> modificações no AMP cíclico intracelular e </w:t>
      </w:r>
      <w:r w:rsidR="00DF37A8" w:rsidRPr="00F63B1D">
        <w:rPr>
          <w:rFonts w:ascii="Times New Roman" w:hAnsi="Times New Roman" w:cs="Times New Roman"/>
          <w:sz w:val="24"/>
          <w:szCs w:val="24"/>
        </w:rPr>
        <w:t xml:space="preserve">do </w:t>
      </w:r>
      <w:r w:rsidRPr="00F63B1D">
        <w:rPr>
          <w:rFonts w:ascii="Times New Roman" w:hAnsi="Times New Roman" w:cs="Times New Roman"/>
          <w:sz w:val="24"/>
          <w:szCs w:val="24"/>
        </w:rPr>
        <w:t xml:space="preserve">influxo </w:t>
      </w:r>
      <w:r w:rsidR="006A5600" w:rsidRPr="00F63B1D">
        <w:rPr>
          <w:rFonts w:ascii="Times New Roman" w:hAnsi="Times New Roman" w:cs="Times New Roman"/>
          <w:sz w:val="24"/>
          <w:szCs w:val="24"/>
        </w:rPr>
        <w:t xml:space="preserve">de </w:t>
      </w:r>
      <w:r w:rsidRPr="00F63B1D">
        <w:rPr>
          <w:rFonts w:ascii="Times New Roman" w:hAnsi="Times New Roman" w:cs="Times New Roman"/>
          <w:sz w:val="24"/>
          <w:szCs w:val="24"/>
        </w:rPr>
        <w:t>cálcio  intracelular.</w:t>
      </w:r>
      <w:r w:rsidR="00835633" w:rsidRPr="00F63B1D">
        <w:rPr>
          <w:rFonts w:ascii="Times New Roman" w:hAnsi="Times New Roman" w:cs="Times New Roman"/>
          <w:sz w:val="24"/>
          <w:szCs w:val="24"/>
        </w:rPr>
        <w:t xml:space="preserve"> Estes processos fazem parte dos </w:t>
      </w:r>
      <w:r w:rsidR="009A2AA6" w:rsidRPr="00F63B1D">
        <w:rPr>
          <w:rFonts w:ascii="Times New Roman" w:hAnsi="Times New Roman" w:cs="Times New Roman"/>
          <w:sz w:val="24"/>
          <w:szCs w:val="24"/>
        </w:rPr>
        <w:t xml:space="preserve">fenômenos de </w:t>
      </w:r>
      <w:r w:rsidR="00DF37A8" w:rsidRPr="00F63B1D">
        <w:rPr>
          <w:rFonts w:ascii="Times New Roman" w:hAnsi="Times New Roman" w:cs="Times New Roman"/>
          <w:sz w:val="24"/>
          <w:szCs w:val="24"/>
        </w:rPr>
        <w:t xml:space="preserve">potenciação de longa duração (do inglês, </w:t>
      </w:r>
      <w:r w:rsidR="009A2AA6" w:rsidRPr="00F63B1D">
        <w:rPr>
          <w:rFonts w:ascii="Times New Roman" w:hAnsi="Times New Roman" w:cs="Times New Roman"/>
          <w:i/>
          <w:sz w:val="24"/>
          <w:szCs w:val="24"/>
        </w:rPr>
        <w:t>long-term potention</w:t>
      </w:r>
      <w:r w:rsidR="00DF37A8" w:rsidRPr="00F63B1D">
        <w:rPr>
          <w:rFonts w:ascii="Times New Roman" w:hAnsi="Times New Roman" w:cs="Times New Roman"/>
          <w:i/>
          <w:sz w:val="24"/>
          <w:szCs w:val="24"/>
        </w:rPr>
        <w:t xml:space="preserve">,- </w:t>
      </w:r>
      <w:r w:rsidR="009A2AA6" w:rsidRPr="00F63B1D">
        <w:rPr>
          <w:rFonts w:ascii="Times New Roman" w:hAnsi="Times New Roman" w:cs="Times New Roman"/>
          <w:i/>
          <w:sz w:val="24"/>
          <w:szCs w:val="24"/>
        </w:rPr>
        <w:t>LTP)</w:t>
      </w:r>
      <w:r w:rsidR="009A2AA6" w:rsidRPr="00F63B1D">
        <w:rPr>
          <w:rFonts w:ascii="Times New Roman" w:hAnsi="Times New Roman" w:cs="Times New Roman"/>
          <w:sz w:val="24"/>
          <w:szCs w:val="24"/>
        </w:rPr>
        <w:t xml:space="preserve"> e </w:t>
      </w:r>
      <w:r w:rsidR="00DF37A8" w:rsidRPr="00F63B1D">
        <w:rPr>
          <w:rFonts w:ascii="Times New Roman" w:hAnsi="Times New Roman" w:cs="Times New Roman"/>
          <w:sz w:val="24"/>
          <w:szCs w:val="24"/>
        </w:rPr>
        <w:t xml:space="preserve">depressão de longa duração (do inglês, </w:t>
      </w:r>
      <w:r w:rsidR="009A2AA6" w:rsidRPr="00F63B1D">
        <w:rPr>
          <w:rFonts w:ascii="Times New Roman" w:hAnsi="Times New Roman" w:cs="Times New Roman"/>
          <w:i/>
          <w:sz w:val="24"/>
          <w:szCs w:val="24"/>
        </w:rPr>
        <w:t>long-term depression</w:t>
      </w:r>
      <w:r w:rsidR="00DF37A8" w:rsidRPr="00F63B1D">
        <w:rPr>
          <w:rFonts w:ascii="Times New Roman" w:hAnsi="Times New Roman" w:cs="Times New Roman"/>
          <w:i/>
          <w:sz w:val="24"/>
          <w:szCs w:val="24"/>
        </w:rPr>
        <w:t xml:space="preserve"> -</w:t>
      </w:r>
      <w:r w:rsidR="009A2AA6" w:rsidRPr="00F63B1D">
        <w:rPr>
          <w:rFonts w:ascii="Times New Roman" w:hAnsi="Times New Roman" w:cs="Times New Roman"/>
          <w:i/>
          <w:sz w:val="24"/>
          <w:szCs w:val="24"/>
        </w:rPr>
        <w:t xml:space="preserve"> LTD)</w:t>
      </w:r>
      <w:r w:rsidR="001704CE" w:rsidRPr="00F63B1D">
        <w:rPr>
          <w:rFonts w:ascii="Times New Roman" w:hAnsi="Times New Roman" w:cs="Times New Roman"/>
          <w:sz w:val="24"/>
          <w:szCs w:val="24"/>
        </w:rPr>
        <w:t xml:space="preserve"> (</w:t>
      </w:r>
      <w:r w:rsidR="001704CE" w:rsidRPr="00F63B1D">
        <w:rPr>
          <w:rFonts w:ascii="Times New Roman" w:hAnsi="Times New Roman" w:cs="Times New Roman"/>
          <w:iCs/>
          <w:noProof/>
          <w:sz w:val="24"/>
          <w:szCs w:val="24"/>
        </w:rPr>
        <w:t>Liebetanz et al., 2006).</w:t>
      </w:r>
      <w:r w:rsidR="009A2AA6" w:rsidRPr="00F63B1D">
        <w:rPr>
          <w:rFonts w:ascii="Times New Roman" w:hAnsi="Times New Roman" w:cs="Times New Roman"/>
          <w:sz w:val="24"/>
          <w:szCs w:val="24"/>
        </w:rPr>
        <w:t xml:space="preserve"> </w:t>
      </w:r>
      <w:r w:rsidR="00831A04" w:rsidRPr="00F63B1D">
        <w:rPr>
          <w:rFonts w:ascii="Times New Roman" w:hAnsi="Times New Roman" w:cs="Times New Roman"/>
          <w:sz w:val="24"/>
          <w:szCs w:val="24"/>
        </w:rPr>
        <w:t xml:space="preserve">Estudos experimentais desenvolvidos em parceria com laboratórios brasileiros demonstraram que, em modelos animais, a analgesia promovida pela </w:t>
      </w:r>
      <w:r w:rsidR="00831A04" w:rsidRPr="00F63B1D">
        <w:rPr>
          <w:rFonts w:ascii="Times New Roman" w:hAnsi="Times New Roman" w:cs="Times New Roman"/>
          <w:sz w:val="24"/>
          <w:szCs w:val="24"/>
        </w:rPr>
        <w:lastRenderedPageBreak/>
        <w:t>ETCC é mediada por vias opioides, noradrenérgicas, serotoninérgicas, adenosinérgicas e canabinóides, em circuitos centrais e periféricos (dados não publicados).</w:t>
      </w:r>
      <w:r w:rsidR="00B164F5" w:rsidRPr="00F63B1D">
        <w:rPr>
          <w:rFonts w:ascii="Times New Roman" w:hAnsi="Times New Roman" w:cs="Times New Roman"/>
          <w:sz w:val="24"/>
          <w:szCs w:val="24"/>
        </w:rPr>
        <w:t xml:space="preserve">  Se trata, por tanto, de uma técnica não farmacológica, que age modulando diferentes sistemas endógenos para promover seus efeitos terapêuticos.</w:t>
      </w:r>
    </w:p>
    <w:p w14:paraId="62181530" w14:textId="38C15966" w:rsidR="001B28ED" w:rsidRPr="00F63B1D" w:rsidRDefault="001B28ED" w:rsidP="00AC5272">
      <w:pPr>
        <w:pStyle w:val="ListParagraph1"/>
        <w:autoSpaceDE w:val="0"/>
        <w:spacing w:after="0" w:line="360" w:lineRule="auto"/>
        <w:ind w:left="0" w:firstLine="851"/>
        <w:rPr>
          <w:rFonts w:ascii="Times New Roman" w:hAnsi="Times New Roman" w:cs="Times New Roman"/>
          <w:sz w:val="24"/>
          <w:szCs w:val="24"/>
        </w:rPr>
      </w:pPr>
      <w:r w:rsidRPr="00F63B1D">
        <w:rPr>
          <w:rFonts w:ascii="Times New Roman" w:hAnsi="Times New Roman" w:cs="Times New Roman"/>
          <w:sz w:val="24"/>
          <w:szCs w:val="24"/>
        </w:rPr>
        <w:t xml:space="preserve">Conforme exposto, a fibromialgia cursa com alteração do sistema nociceptivo.  A ETCC, por meio de diversos mecanismos, poderia cumprir um papel diminuindo a dor destes pacientes, sendo sua significância clínica ainda matéria de estudo. Em consideração ao envolvimento do sistema opioide tanto na fisiopatologia da fibromialgia, quanto nos mecanismos de ação da ETCC, propomos realizar um “condicionamento” deste sistema usando a </w:t>
      </w:r>
      <w:r w:rsidR="008E027B" w:rsidRPr="00F63B1D">
        <w:rPr>
          <w:rFonts w:ascii="Times New Roman" w:hAnsi="Times New Roman" w:cs="Times New Roman"/>
          <w:sz w:val="24"/>
          <w:szCs w:val="24"/>
        </w:rPr>
        <w:t>naltrexona</w:t>
      </w:r>
      <w:r w:rsidRPr="00F63B1D">
        <w:rPr>
          <w:rFonts w:ascii="Times New Roman" w:hAnsi="Times New Roman" w:cs="Times New Roman"/>
          <w:sz w:val="24"/>
          <w:szCs w:val="24"/>
        </w:rPr>
        <w:t xml:space="preserve">. Como foi descrito anteriormente, doses baixas de </w:t>
      </w:r>
      <w:r w:rsidR="008E027B" w:rsidRPr="00F63B1D">
        <w:rPr>
          <w:rFonts w:ascii="Times New Roman" w:hAnsi="Times New Roman" w:cs="Times New Roman"/>
          <w:sz w:val="24"/>
          <w:szCs w:val="24"/>
        </w:rPr>
        <w:t>naltrexona</w:t>
      </w:r>
      <w:r w:rsidRPr="00F63B1D">
        <w:rPr>
          <w:rFonts w:ascii="Times New Roman" w:hAnsi="Times New Roman" w:cs="Times New Roman"/>
          <w:sz w:val="24"/>
          <w:szCs w:val="24"/>
        </w:rPr>
        <w:t xml:space="preserve"> induzem </w:t>
      </w:r>
      <w:r w:rsidRPr="00F63B1D">
        <w:rPr>
          <w:rFonts w:ascii="Times New Roman" w:hAnsi="Times New Roman" w:cs="Times New Roman"/>
          <w:i/>
          <w:sz w:val="24"/>
          <w:szCs w:val="24"/>
        </w:rPr>
        <w:t>up-regulation</w:t>
      </w:r>
      <w:r w:rsidRPr="00F63B1D">
        <w:rPr>
          <w:rFonts w:ascii="Times New Roman" w:hAnsi="Times New Roman" w:cs="Times New Roman"/>
          <w:sz w:val="24"/>
          <w:szCs w:val="24"/>
        </w:rPr>
        <w:t xml:space="preserve"> dos receptores opoides.  Esta indução, deixaria o sistema opioide endógeno </w:t>
      </w:r>
      <w:r w:rsidR="008E027B" w:rsidRPr="00F63B1D">
        <w:rPr>
          <w:rFonts w:ascii="Times New Roman" w:hAnsi="Times New Roman" w:cs="Times New Roman"/>
          <w:sz w:val="24"/>
          <w:szCs w:val="24"/>
        </w:rPr>
        <w:t xml:space="preserve">(responsável pela inibição descendente da dor, entre outros) </w:t>
      </w:r>
      <w:r w:rsidRPr="00F63B1D">
        <w:rPr>
          <w:rFonts w:ascii="Times New Roman" w:hAnsi="Times New Roman" w:cs="Times New Roman"/>
          <w:sz w:val="24"/>
          <w:szCs w:val="24"/>
        </w:rPr>
        <w:t xml:space="preserve">com maior exposição </w:t>
      </w:r>
      <w:r w:rsidR="008E027B" w:rsidRPr="00F63B1D">
        <w:rPr>
          <w:rFonts w:ascii="Times New Roman" w:hAnsi="Times New Roman" w:cs="Times New Roman"/>
          <w:sz w:val="24"/>
          <w:szCs w:val="24"/>
        </w:rPr>
        <w:t>de receptores, prontos para serem ativados via ETCC.</w:t>
      </w:r>
      <w:r w:rsidRPr="00F63B1D">
        <w:rPr>
          <w:rFonts w:ascii="Times New Roman" w:hAnsi="Times New Roman" w:cs="Times New Roman"/>
          <w:sz w:val="24"/>
          <w:szCs w:val="24"/>
        </w:rPr>
        <w:t xml:space="preserve"> </w:t>
      </w:r>
    </w:p>
    <w:p w14:paraId="3A0D4E09" w14:textId="3E33862A" w:rsidR="00803DD4" w:rsidRPr="00F63B1D" w:rsidRDefault="005E2766" w:rsidP="00AC5272">
      <w:pPr>
        <w:pStyle w:val="ListParagraph1"/>
        <w:autoSpaceDE w:val="0"/>
        <w:spacing w:after="0" w:line="360" w:lineRule="auto"/>
        <w:ind w:left="0" w:firstLine="851"/>
        <w:rPr>
          <w:rFonts w:ascii="Times New Roman" w:hAnsi="Times New Roman" w:cs="Times New Roman"/>
          <w:sz w:val="24"/>
          <w:szCs w:val="24"/>
          <w:lang w:eastAsia="pt-BR"/>
        </w:rPr>
      </w:pPr>
      <w:r w:rsidRPr="00F63B1D">
        <w:rPr>
          <w:rFonts w:ascii="Times New Roman" w:hAnsi="Times New Roman" w:cs="Times New Roman"/>
          <w:sz w:val="24"/>
          <w:szCs w:val="24"/>
        </w:rPr>
        <w:t>Para compreender o efeito das diferentes abordagens terapêuticas nos processo</w:t>
      </w:r>
      <w:r w:rsidR="00344CDB" w:rsidRPr="00F63B1D">
        <w:rPr>
          <w:rFonts w:ascii="Times New Roman" w:hAnsi="Times New Roman" w:cs="Times New Roman"/>
          <w:sz w:val="24"/>
          <w:szCs w:val="24"/>
        </w:rPr>
        <w:t>s</w:t>
      </w:r>
      <w:r w:rsidRPr="00F63B1D">
        <w:rPr>
          <w:rFonts w:ascii="Times New Roman" w:hAnsi="Times New Roman" w:cs="Times New Roman"/>
          <w:sz w:val="24"/>
          <w:szCs w:val="24"/>
        </w:rPr>
        <w:t xml:space="preserve"> de neuroplasticidade cerebral, adicionado aos recursos que operacionalizam esta medida por </w:t>
      </w:r>
      <w:r w:rsidR="00785DAA" w:rsidRPr="00F63B1D">
        <w:rPr>
          <w:rFonts w:ascii="Times New Roman" w:hAnsi="Times New Roman" w:cs="Times New Roman"/>
          <w:sz w:val="24"/>
          <w:szCs w:val="24"/>
        </w:rPr>
        <w:t>parâmetros</w:t>
      </w:r>
      <w:r w:rsidRPr="00F63B1D">
        <w:rPr>
          <w:rFonts w:ascii="Times New Roman" w:hAnsi="Times New Roman" w:cs="Times New Roman"/>
          <w:sz w:val="24"/>
          <w:szCs w:val="24"/>
        </w:rPr>
        <w:t xml:space="preserve"> fisiológicos, </w:t>
      </w:r>
      <w:r w:rsidR="00785DAA" w:rsidRPr="00F63B1D">
        <w:rPr>
          <w:rFonts w:ascii="Times New Roman" w:hAnsi="Times New Roman" w:cs="Times New Roman"/>
          <w:sz w:val="24"/>
          <w:szCs w:val="24"/>
        </w:rPr>
        <w:t>avaliação dos níveis de</w:t>
      </w:r>
      <w:r w:rsidRPr="00F63B1D">
        <w:rPr>
          <w:rFonts w:ascii="Times New Roman" w:hAnsi="Times New Roman" w:cs="Times New Roman"/>
          <w:sz w:val="24"/>
          <w:szCs w:val="24"/>
        </w:rPr>
        <w:t xml:space="preserve"> marcadores inflamatórios como interleucinas e de neurotrofinas como o BNDF parecem ser complementares. </w:t>
      </w:r>
      <w:r w:rsidR="00803DD4" w:rsidRPr="00F63B1D">
        <w:rPr>
          <w:rFonts w:ascii="Times New Roman" w:hAnsi="Times New Roman" w:cs="Times New Roman"/>
          <w:sz w:val="24"/>
          <w:szCs w:val="24"/>
        </w:rPr>
        <w:t>Além das vantagens aos pacientes e aos cofres públ</w:t>
      </w:r>
      <w:r w:rsidR="00344CDB" w:rsidRPr="00F63B1D">
        <w:rPr>
          <w:rFonts w:ascii="Times New Roman" w:hAnsi="Times New Roman" w:cs="Times New Roman"/>
          <w:sz w:val="24"/>
          <w:szCs w:val="24"/>
        </w:rPr>
        <w:t>icos, este estudo</w:t>
      </w:r>
      <w:r w:rsidR="009244E1" w:rsidRPr="00F63B1D">
        <w:rPr>
          <w:rFonts w:ascii="Times New Roman" w:hAnsi="Times New Roman" w:cs="Times New Roman"/>
          <w:sz w:val="24"/>
          <w:szCs w:val="24"/>
        </w:rPr>
        <w:t xml:space="preserve"> poderá</w:t>
      </w:r>
      <w:r w:rsidR="00803DD4" w:rsidRPr="00F63B1D">
        <w:rPr>
          <w:rFonts w:ascii="Times New Roman" w:hAnsi="Times New Roman" w:cs="Times New Roman"/>
          <w:sz w:val="24"/>
          <w:szCs w:val="24"/>
        </w:rPr>
        <w:t xml:space="preserve"> disponibilizar uma nova </w:t>
      </w:r>
      <w:r w:rsidR="008653F0" w:rsidRPr="00F63B1D">
        <w:rPr>
          <w:rFonts w:ascii="Times New Roman" w:hAnsi="Times New Roman" w:cs="Times New Roman"/>
          <w:sz w:val="24"/>
          <w:szCs w:val="24"/>
        </w:rPr>
        <w:t>o</w:t>
      </w:r>
      <w:r w:rsidR="00D13103" w:rsidRPr="00F63B1D">
        <w:rPr>
          <w:rFonts w:ascii="Times New Roman" w:hAnsi="Times New Roman" w:cs="Times New Roman"/>
          <w:sz w:val="24"/>
          <w:szCs w:val="24"/>
        </w:rPr>
        <w:t xml:space="preserve">pção </w:t>
      </w:r>
      <w:r w:rsidR="00803DD4" w:rsidRPr="00F63B1D">
        <w:rPr>
          <w:rFonts w:ascii="Times New Roman" w:hAnsi="Times New Roman" w:cs="Times New Roman"/>
          <w:sz w:val="24"/>
          <w:szCs w:val="24"/>
        </w:rPr>
        <w:t>terapêutica, cujo efeito nos processos neurobiológicos em tempo real na pesquisa</w:t>
      </w:r>
      <w:r w:rsidR="009244E1" w:rsidRPr="00F63B1D">
        <w:rPr>
          <w:rFonts w:ascii="Times New Roman" w:hAnsi="Times New Roman" w:cs="Times New Roman"/>
          <w:sz w:val="24"/>
          <w:szCs w:val="24"/>
        </w:rPr>
        <w:t xml:space="preserve"> clí</w:t>
      </w:r>
      <w:r w:rsidR="00803DD4" w:rsidRPr="00F63B1D">
        <w:rPr>
          <w:rFonts w:ascii="Times New Roman" w:hAnsi="Times New Roman" w:cs="Times New Roman"/>
          <w:sz w:val="24"/>
          <w:szCs w:val="24"/>
        </w:rPr>
        <w:t xml:space="preserve">nica é ainda incipiente. No estudo da dor, esta </w:t>
      </w:r>
      <w:r w:rsidR="00D13103" w:rsidRPr="00F63B1D">
        <w:rPr>
          <w:rFonts w:ascii="Times New Roman" w:hAnsi="Times New Roman" w:cs="Times New Roman"/>
          <w:sz w:val="24"/>
          <w:szCs w:val="24"/>
        </w:rPr>
        <w:t xml:space="preserve">associação </w:t>
      </w:r>
      <w:r w:rsidR="00803DD4" w:rsidRPr="00F63B1D">
        <w:rPr>
          <w:rFonts w:ascii="Times New Roman" w:hAnsi="Times New Roman" w:cs="Times New Roman"/>
          <w:sz w:val="24"/>
          <w:szCs w:val="24"/>
        </w:rPr>
        <w:t xml:space="preserve">de </w:t>
      </w:r>
      <w:r w:rsidR="00D13103" w:rsidRPr="00F63B1D">
        <w:rPr>
          <w:rFonts w:ascii="Times New Roman" w:hAnsi="Times New Roman" w:cs="Times New Roman"/>
          <w:sz w:val="24"/>
          <w:szCs w:val="24"/>
        </w:rPr>
        <w:t xml:space="preserve">diferentes modalidades terapêuticas </w:t>
      </w:r>
      <w:r w:rsidR="00803DD4" w:rsidRPr="00F63B1D">
        <w:rPr>
          <w:rFonts w:ascii="Times New Roman" w:hAnsi="Times New Roman" w:cs="Times New Roman"/>
          <w:sz w:val="24"/>
          <w:szCs w:val="24"/>
        </w:rPr>
        <w:t xml:space="preserve">permite compreender a complexa integração das diversas estruturas que constituem a matriz da dor no que tange à percepção, modulação e terapêutica. </w:t>
      </w:r>
    </w:p>
    <w:p w14:paraId="2B77842A" w14:textId="5D2CB93D" w:rsidR="00803DD4" w:rsidRPr="00F63B1D" w:rsidRDefault="00803DD4" w:rsidP="00AC5272">
      <w:pPr>
        <w:pStyle w:val="ListParagraph1"/>
        <w:autoSpaceDE w:val="0"/>
        <w:spacing w:after="0" w:line="360" w:lineRule="auto"/>
        <w:ind w:left="0" w:firstLine="851"/>
        <w:rPr>
          <w:rFonts w:ascii="Times New Roman" w:hAnsi="Times New Roman" w:cs="Times New Roman"/>
          <w:sz w:val="24"/>
          <w:szCs w:val="24"/>
        </w:rPr>
      </w:pPr>
      <w:r w:rsidRPr="00F63B1D">
        <w:rPr>
          <w:rFonts w:ascii="Times New Roman" w:hAnsi="Times New Roman" w:cs="Times New Roman"/>
          <w:sz w:val="24"/>
          <w:szCs w:val="24"/>
        </w:rPr>
        <w:t>N</w:t>
      </w:r>
      <w:r w:rsidR="00E142FB" w:rsidRPr="00F63B1D">
        <w:rPr>
          <w:rFonts w:ascii="Times New Roman" w:hAnsi="Times New Roman" w:cs="Times New Roman"/>
          <w:sz w:val="24"/>
          <w:szCs w:val="24"/>
        </w:rPr>
        <w:t>o</w:t>
      </w:r>
      <w:r w:rsidRPr="00F63B1D">
        <w:rPr>
          <w:rFonts w:ascii="Times New Roman" w:hAnsi="Times New Roman" w:cs="Times New Roman"/>
          <w:sz w:val="24"/>
          <w:szCs w:val="24"/>
        </w:rPr>
        <w:t xml:space="preserve"> processo de avaliação </w:t>
      </w:r>
      <w:r w:rsidR="009244E1" w:rsidRPr="00F63B1D">
        <w:rPr>
          <w:rFonts w:ascii="Times New Roman" w:hAnsi="Times New Roman" w:cs="Times New Roman"/>
          <w:sz w:val="24"/>
          <w:szCs w:val="24"/>
        </w:rPr>
        <w:t>de</w:t>
      </w:r>
      <w:r w:rsidRPr="00F63B1D">
        <w:rPr>
          <w:rFonts w:ascii="Times New Roman" w:hAnsi="Times New Roman" w:cs="Times New Roman"/>
          <w:sz w:val="24"/>
          <w:szCs w:val="24"/>
        </w:rPr>
        <w:t xml:space="preserve"> marcador</w:t>
      </w:r>
      <w:r w:rsidR="00E318CA" w:rsidRPr="00F63B1D">
        <w:rPr>
          <w:rFonts w:ascii="Times New Roman" w:hAnsi="Times New Roman" w:cs="Times New Roman"/>
          <w:sz w:val="24"/>
          <w:szCs w:val="24"/>
        </w:rPr>
        <w:t>es</w:t>
      </w:r>
      <w:r w:rsidR="00E142FB" w:rsidRPr="00F63B1D">
        <w:rPr>
          <w:rFonts w:ascii="Times New Roman" w:hAnsi="Times New Roman" w:cs="Times New Roman"/>
          <w:sz w:val="24"/>
          <w:szCs w:val="24"/>
        </w:rPr>
        <w:t>,</w:t>
      </w:r>
      <w:r w:rsidR="00E318CA" w:rsidRPr="00F63B1D">
        <w:rPr>
          <w:rFonts w:ascii="Times New Roman" w:hAnsi="Times New Roman" w:cs="Times New Roman"/>
          <w:sz w:val="24"/>
          <w:szCs w:val="24"/>
        </w:rPr>
        <w:t xml:space="preserve"> pode</w:t>
      </w:r>
      <w:r w:rsidR="00B164F5" w:rsidRPr="00F63B1D">
        <w:rPr>
          <w:rFonts w:ascii="Times New Roman" w:hAnsi="Times New Roman" w:cs="Times New Roman"/>
          <w:sz w:val="24"/>
          <w:szCs w:val="24"/>
        </w:rPr>
        <w:t xml:space="preserve"> estar vinculado</w:t>
      </w:r>
      <w:r w:rsidRPr="00F63B1D">
        <w:rPr>
          <w:rFonts w:ascii="Times New Roman" w:hAnsi="Times New Roman" w:cs="Times New Roman"/>
          <w:sz w:val="24"/>
          <w:szCs w:val="24"/>
        </w:rPr>
        <w:t xml:space="preserve"> ao curso do tratamento de maneira direta ou indireta, uma vez que os quadros álgicos cursam com estresse</w:t>
      </w:r>
      <w:r w:rsidR="00E318CA" w:rsidRPr="00F63B1D">
        <w:rPr>
          <w:rFonts w:ascii="Times New Roman" w:hAnsi="Times New Roman" w:cs="Times New Roman"/>
          <w:sz w:val="24"/>
          <w:szCs w:val="24"/>
        </w:rPr>
        <w:t xml:space="preserve"> e a IL-1 é</w:t>
      </w:r>
      <w:r w:rsidRPr="00F63B1D">
        <w:rPr>
          <w:rFonts w:ascii="Times New Roman" w:hAnsi="Times New Roman" w:cs="Times New Roman"/>
          <w:sz w:val="24"/>
          <w:szCs w:val="24"/>
        </w:rPr>
        <w:t xml:space="preserve"> um mediador crítico da resposta adaptativa ao estresse. Induz ativação do eixo </w:t>
      </w:r>
      <w:r w:rsidR="00D13103" w:rsidRPr="00F63B1D">
        <w:rPr>
          <w:rFonts w:ascii="Times New Roman" w:hAnsi="Times New Roman" w:cs="Times New Roman"/>
          <w:sz w:val="24"/>
          <w:szCs w:val="24"/>
        </w:rPr>
        <w:t>hipotálamo hipófise adrenal (H</w:t>
      </w:r>
      <w:r w:rsidRPr="00F63B1D">
        <w:rPr>
          <w:rFonts w:ascii="Times New Roman" w:hAnsi="Times New Roman" w:cs="Times New Roman"/>
          <w:sz w:val="24"/>
          <w:szCs w:val="24"/>
        </w:rPr>
        <w:t>PA</w:t>
      </w:r>
      <w:r w:rsidR="00D13103" w:rsidRPr="00F63B1D">
        <w:rPr>
          <w:rFonts w:ascii="Times New Roman" w:hAnsi="Times New Roman" w:cs="Times New Roman"/>
          <w:sz w:val="24"/>
          <w:szCs w:val="24"/>
        </w:rPr>
        <w:t>)</w:t>
      </w:r>
      <w:r w:rsidRPr="00F63B1D">
        <w:rPr>
          <w:rFonts w:ascii="Times New Roman" w:hAnsi="Times New Roman" w:cs="Times New Roman"/>
          <w:sz w:val="24"/>
          <w:szCs w:val="24"/>
        </w:rPr>
        <w:t xml:space="preserve">, pelos menos em parte, por alterações na neurotransmissão noradrenérgica hipotalâmica. Esta via é mediada pelo IL-1β, que ativa proto-oncogenes </w:t>
      </w:r>
      <w:r w:rsidRPr="00F63B1D">
        <w:rPr>
          <w:rFonts w:ascii="Times New Roman" w:hAnsi="Times New Roman" w:cs="Times New Roman"/>
          <w:i/>
          <w:sz w:val="24"/>
          <w:szCs w:val="24"/>
        </w:rPr>
        <w:t>c-fos</w:t>
      </w:r>
      <w:r w:rsidRPr="00F63B1D">
        <w:rPr>
          <w:rFonts w:ascii="Times New Roman" w:hAnsi="Times New Roman" w:cs="Times New Roman"/>
          <w:sz w:val="24"/>
          <w:szCs w:val="24"/>
        </w:rPr>
        <w:t xml:space="preserve"> nas células que produzem o hormônio liberador de corticotrofina (CRH) dos núcleos paraventriculares, via projeções noradrenérgicas ascendentes medulares. Além disto, a IL-1 periférica pode estimular o núcleo do trato solitário, a medula ventrolateral e o </w:t>
      </w:r>
      <w:r w:rsidRPr="00F63B1D">
        <w:rPr>
          <w:rFonts w:ascii="Times New Roman" w:hAnsi="Times New Roman" w:cs="Times New Roman"/>
          <w:i/>
          <w:sz w:val="24"/>
          <w:szCs w:val="24"/>
        </w:rPr>
        <w:t>locus ceruleus</w:t>
      </w:r>
      <w:r w:rsidRPr="00F63B1D">
        <w:rPr>
          <w:rFonts w:ascii="Times New Roman" w:hAnsi="Times New Roman" w:cs="Times New Roman"/>
          <w:sz w:val="24"/>
          <w:szCs w:val="24"/>
        </w:rPr>
        <w:t xml:space="preserve"> a secretar noradrenalina, que, por sua vez, aumenta a IL-1 hipotalâmica via micróglia. Esta relação entre a IL-1 cerebral e o sistema noradrenérgico parece ser bidirecional. IL-1 também induz hiperalgesia e sintomas depressivos, mesmo na ausência de inflamação</w:t>
      </w:r>
      <w:r w:rsidR="001704CE" w:rsidRPr="00F63B1D">
        <w:rPr>
          <w:rFonts w:ascii="Times New Roman" w:hAnsi="Times New Roman" w:cs="Times New Roman"/>
          <w:sz w:val="24"/>
          <w:szCs w:val="24"/>
        </w:rPr>
        <w:t xml:space="preserve"> (Markus et al., 2003; Lorton et al., 2008)</w:t>
      </w:r>
      <w:r w:rsidRPr="00F63B1D">
        <w:rPr>
          <w:rFonts w:ascii="Times New Roman" w:hAnsi="Times New Roman" w:cs="Times New Roman"/>
          <w:sz w:val="24"/>
          <w:szCs w:val="24"/>
        </w:rPr>
        <w:t xml:space="preserve">. O BDNF é uma neurotrofina que regula a integridade e diferenciação dos neurônios durante o desenvolvimento, está também envolvida em várias funções na vida adulta, incluindo o processo </w:t>
      </w:r>
      <w:r w:rsidRPr="00F63B1D">
        <w:rPr>
          <w:rFonts w:ascii="Times New Roman" w:hAnsi="Times New Roman" w:cs="Times New Roman"/>
          <w:sz w:val="24"/>
          <w:szCs w:val="24"/>
        </w:rPr>
        <w:lastRenderedPageBreak/>
        <w:t>de plasticidade neuronal. A expressão do BDNF no SNC é modificada por acometimentos diversos, tais como estresse, isquemia, hipoglicemia, depressão etc. Também pode funcionar em mecanismos adaptativos essenciais, exercendo papel crucial no processo de potenciação sináptica de longa duração, mecanismo de neuroplasticidade fundamental para desencadear e sustentar o processo de memória da dor. O aumento de BDNF incrementa a LTP, enquanto que a redução de seus níveis atenua este fenômeno. Com isso, observa-se que quadros dolorosos crônicos dependem de um processo em cadeia de longo prazo</w:t>
      </w:r>
      <w:r w:rsidR="001704CE" w:rsidRPr="00F63B1D">
        <w:rPr>
          <w:rFonts w:ascii="Times New Roman" w:hAnsi="Times New Roman" w:cs="Times New Roman"/>
          <w:sz w:val="24"/>
          <w:szCs w:val="24"/>
        </w:rPr>
        <w:t xml:space="preserve"> (Patterson et al. 1996; Kossel et al., 2001)</w:t>
      </w:r>
      <w:r w:rsidRPr="00F63B1D">
        <w:rPr>
          <w:rFonts w:ascii="Times New Roman" w:hAnsi="Times New Roman" w:cs="Times New Roman"/>
          <w:sz w:val="24"/>
          <w:szCs w:val="24"/>
        </w:rPr>
        <w:t>.</w:t>
      </w:r>
    </w:p>
    <w:p w14:paraId="4E395303" w14:textId="52623E1A" w:rsidR="009244E1" w:rsidRPr="00F63B1D" w:rsidRDefault="00144E81" w:rsidP="00326AEB">
      <w:pPr>
        <w:pStyle w:val="ListParagraph1"/>
        <w:autoSpaceDE w:val="0"/>
        <w:spacing w:after="0" w:line="360" w:lineRule="auto"/>
        <w:ind w:left="0" w:firstLine="851"/>
        <w:rPr>
          <w:rFonts w:ascii="Times New Roman" w:hAnsi="Times New Roman" w:cs="Times New Roman"/>
          <w:sz w:val="24"/>
          <w:szCs w:val="24"/>
        </w:rPr>
      </w:pPr>
      <w:r w:rsidRPr="00F63B1D">
        <w:rPr>
          <w:rFonts w:ascii="Times New Roman" w:hAnsi="Times New Roman" w:cs="Times New Roman"/>
          <w:sz w:val="24"/>
          <w:szCs w:val="24"/>
        </w:rPr>
        <w:t>Considerando o que foi exposto, a hipótese deste estudo é que o</w:t>
      </w:r>
      <w:r w:rsidR="001F5DD5" w:rsidRPr="00F63B1D">
        <w:rPr>
          <w:rFonts w:ascii="Times New Roman" w:hAnsi="Times New Roman" w:cs="Times New Roman"/>
          <w:sz w:val="24"/>
          <w:szCs w:val="24"/>
        </w:rPr>
        <w:t xml:space="preserve"> uso prévio de b</w:t>
      </w:r>
      <w:r w:rsidR="00D763B4" w:rsidRPr="00F63B1D">
        <w:rPr>
          <w:rFonts w:ascii="Times New Roman" w:hAnsi="Times New Roman" w:cs="Times New Roman"/>
          <w:sz w:val="24"/>
          <w:szCs w:val="24"/>
        </w:rPr>
        <w:t xml:space="preserve">aixas doses de naltrexona </w:t>
      </w:r>
      <w:r w:rsidR="001F5DD5" w:rsidRPr="00F63B1D">
        <w:rPr>
          <w:rFonts w:ascii="Times New Roman" w:hAnsi="Times New Roman" w:cs="Times New Roman"/>
          <w:sz w:val="24"/>
          <w:szCs w:val="24"/>
        </w:rPr>
        <w:t>potencializa os efeitos analgésicos da ETCC, via regulação positiva de receptores opioides em</w:t>
      </w:r>
      <w:r w:rsidR="00D763B4" w:rsidRPr="00F63B1D">
        <w:rPr>
          <w:rFonts w:ascii="Times New Roman" w:hAnsi="Times New Roman" w:cs="Times New Roman"/>
          <w:sz w:val="24"/>
          <w:szCs w:val="24"/>
        </w:rPr>
        <w:t xml:space="preserve"> pacientes </w:t>
      </w:r>
      <w:r w:rsidR="00AC2B08" w:rsidRPr="00F63B1D">
        <w:rPr>
          <w:rFonts w:ascii="Times New Roman" w:hAnsi="Times New Roman" w:cs="Times New Roman"/>
          <w:sz w:val="24"/>
          <w:szCs w:val="24"/>
        </w:rPr>
        <w:t xml:space="preserve">femininas </w:t>
      </w:r>
      <w:r w:rsidR="00D763B4" w:rsidRPr="00F63B1D">
        <w:rPr>
          <w:rFonts w:ascii="Times New Roman" w:hAnsi="Times New Roman" w:cs="Times New Roman"/>
          <w:sz w:val="24"/>
          <w:szCs w:val="24"/>
        </w:rPr>
        <w:t>fibromiálgicas</w:t>
      </w:r>
      <w:r w:rsidR="00B164F5" w:rsidRPr="00F63B1D">
        <w:rPr>
          <w:rFonts w:ascii="Times New Roman" w:hAnsi="Times New Roman" w:cs="Times New Roman"/>
          <w:sz w:val="24"/>
          <w:szCs w:val="24"/>
        </w:rPr>
        <w:t>.</w:t>
      </w:r>
    </w:p>
    <w:p w14:paraId="61F34223" w14:textId="77777777" w:rsidR="00144E81" w:rsidRPr="00F63B1D" w:rsidRDefault="00144E81" w:rsidP="00144E81">
      <w:pPr>
        <w:pStyle w:val="Corpodetexto"/>
        <w:tabs>
          <w:tab w:val="left" w:pos="851"/>
        </w:tabs>
        <w:spacing w:after="0" w:line="480" w:lineRule="auto"/>
        <w:jc w:val="both"/>
        <w:outlineLvl w:val="0"/>
        <w:rPr>
          <w:rFonts w:ascii="Times New Roman" w:hAnsi="Times New Roman" w:cs="Times New Roman"/>
          <w:b/>
          <w:sz w:val="24"/>
          <w:szCs w:val="24"/>
          <w:lang w:eastAsia="pt-BR"/>
        </w:rPr>
      </w:pPr>
    </w:p>
    <w:p w14:paraId="4B83F222" w14:textId="77777777" w:rsidR="00326AEB" w:rsidRPr="00F63B1D" w:rsidRDefault="00326AEB">
      <w:pPr>
        <w:rPr>
          <w:rFonts w:ascii="Times New Roman" w:hAnsi="Times New Roman" w:cs="Times New Roman"/>
          <w:b/>
          <w:sz w:val="24"/>
          <w:szCs w:val="24"/>
          <w:lang w:eastAsia="pt-BR"/>
        </w:rPr>
      </w:pPr>
      <w:r w:rsidRPr="00F63B1D">
        <w:rPr>
          <w:rFonts w:ascii="Times New Roman" w:hAnsi="Times New Roman" w:cs="Times New Roman"/>
          <w:b/>
          <w:sz w:val="24"/>
          <w:szCs w:val="24"/>
          <w:lang w:eastAsia="pt-BR"/>
        </w:rPr>
        <w:br w:type="page"/>
      </w:r>
    </w:p>
    <w:p w14:paraId="0B081BC5" w14:textId="745DBF61" w:rsidR="00A17BBA" w:rsidRPr="00F63B1D" w:rsidRDefault="00073053" w:rsidP="002E0E3B">
      <w:pPr>
        <w:pStyle w:val="Corpodetexto"/>
        <w:tabs>
          <w:tab w:val="left" w:pos="851"/>
        </w:tabs>
        <w:spacing w:after="0" w:line="480" w:lineRule="auto"/>
        <w:outlineLvl w:val="0"/>
        <w:rPr>
          <w:rFonts w:ascii="Times New Roman" w:hAnsi="Times New Roman" w:cs="Times New Roman"/>
          <w:b/>
          <w:sz w:val="24"/>
          <w:szCs w:val="24"/>
          <w:lang w:eastAsia="pt-BR"/>
        </w:rPr>
      </w:pPr>
      <w:r w:rsidRPr="00F63B1D">
        <w:rPr>
          <w:rFonts w:ascii="Times New Roman" w:hAnsi="Times New Roman" w:cs="Times New Roman"/>
          <w:b/>
          <w:sz w:val="24"/>
          <w:szCs w:val="24"/>
          <w:lang w:eastAsia="pt-BR"/>
        </w:rPr>
        <w:lastRenderedPageBreak/>
        <w:t>OBJETIVOS</w:t>
      </w:r>
    </w:p>
    <w:p w14:paraId="48AD4958" w14:textId="77777777" w:rsidR="00073053" w:rsidRPr="00F63B1D" w:rsidRDefault="00073053" w:rsidP="00093486">
      <w:pPr>
        <w:pStyle w:val="Corpodetexto"/>
        <w:tabs>
          <w:tab w:val="left" w:pos="851"/>
        </w:tabs>
        <w:spacing w:after="0" w:line="480" w:lineRule="auto"/>
        <w:outlineLvl w:val="0"/>
        <w:rPr>
          <w:rFonts w:ascii="Times New Roman" w:hAnsi="Times New Roman" w:cs="Times New Roman"/>
          <w:b/>
          <w:sz w:val="24"/>
          <w:szCs w:val="24"/>
          <w:lang w:eastAsia="pt-BR"/>
        </w:rPr>
      </w:pPr>
    </w:p>
    <w:p w14:paraId="5983FA08" w14:textId="03634078" w:rsidR="00093486" w:rsidRDefault="005D2980" w:rsidP="00093486">
      <w:pPr>
        <w:pStyle w:val="Subttulo"/>
        <w:rPr>
          <w:rFonts w:ascii="Times New Roman" w:hAnsi="Times New Roman"/>
          <w:b w:val="0"/>
        </w:rPr>
      </w:pPr>
      <w:bookmarkStart w:id="0" w:name="_Toc276628526"/>
      <w:bookmarkStart w:id="1" w:name="_Toc315457063"/>
      <w:bookmarkStart w:id="2" w:name="_Toc350550309"/>
      <w:bookmarkStart w:id="3" w:name="_Toc276628529"/>
      <w:bookmarkStart w:id="4" w:name="_Toc315457066"/>
      <w:bookmarkStart w:id="5" w:name="_Toc348886268"/>
      <w:r w:rsidRPr="00F63B1D">
        <w:rPr>
          <w:rFonts w:ascii="Times New Roman" w:hAnsi="Times New Roman"/>
          <w:lang w:val="pt-BR"/>
        </w:rPr>
        <w:t>Objetivo Primári</w:t>
      </w:r>
      <w:bookmarkEnd w:id="0"/>
      <w:bookmarkEnd w:id="1"/>
      <w:r w:rsidR="002E0E3B" w:rsidRPr="00F63B1D">
        <w:rPr>
          <w:rFonts w:ascii="Times New Roman" w:hAnsi="Times New Roman"/>
          <w:lang w:val="pt-BR"/>
        </w:rPr>
        <w:t xml:space="preserve">o: </w:t>
      </w:r>
      <w:bookmarkStart w:id="6" w:name="_Toc276628527"/>
      <w:bookmarkStart w:id="7" w:name="_Toc315457064"/>
      <w:r w:rsidR="00093486" w:rsidRPr="00093486">
        <w:rPr>
          <w:rFonts w:ascii="Times New Roman" w:hAnsi="Times New Roman"/>
          <w:b w:val="0"/>
        </w:rPr>
        <w:t xml:space="preserve">avaliar o efeito de baixas doses de naltrexona seguido da ETCC para o tratamento da dor em pacientes fibromialgiálgicas. </w:t>
      </w:r>
    </w:p>
    <w:p w14:paraId="11ACEEEC" w14:textId="77777777" w:rsidR="00093486" w:rsidRPr="00093486" w:rsidRDefault="00093486" w:rsidP="00093486">
      <w:pPr>
        <w:rPr>
          <w:lang w:val="x-none"/>
        </w:rPr>
      </w:pPr>
    </w:p>
    <w:p w14:paraId="10483095" w14:textId="4F18BDB2" w:rsidR="005D2980" w:rsidRPr="00F63B1D" w:rsidRDefault="005D2980" w:rsidP="00093486">
      <w:pPr>
        <w:pStyle w:val="Subttulo"/>
        <w:rPr>
          <w:rFonts w:ascii="Times New Roman" w:hAnsi="Times New Roman"/>
          <w:lang w:val="pt-BR"/>
        </w:rPr>
      </w:pPr>
      <w:r w:rsidRPr="00F63B1D">
        <w:rPr>
          <w:rFonts w:ascii="Times New Roman" w:hAnsi="Times New Roman"/>
          <w:lang w:val="pt-BR"/>
        </w:rPr>
        <w:t>Objetivos Secundários</w:t>
      </w:r>
      <w:bookmarkEnd w:id="6"/>
      <w:bookmarkEnd w:id="7"/>
      <w:r w:rsidR="002E0E3B" w:rsidRPr="00F63B1D">
        <w:rPr>
          <w:rFonts w:ascii="Times New Roman" w:hAnsi="Times New Roman"/>
          <w:lang w:val="pt-BR"/>
        </w:rPr>
        <w:t>:</w:t>
      </w:r>
    </w:p>
    <w:p w14:paraId="0B59DC80" w14:textId="77777777" w:rsidR="00093486" w:rsidRPr="008F780B" w:rsidRDefault="00093486" w:rsidP="00093486">
      <w:pPr>
        <w:pStyle w:val="Subttulo"/>
        <w:numPr>
          <w:ilvl w:val="0"/>
          <w:numId w:val="32"/>
        </w:numPr>
        <w:spacing w:after="0"/>
        <w:jc w:val="both"/>
        <w:rPr>
          <w:b w:val="0"/>
        </w:rPr>
      </w:pPr>
      <w:r w:rsidRPr="008F780B">
        <w:rPr>
          <w:b w:val="0"/>
        </w:rPr>
        <w:t>Mensurar o efeito de baixas doses de naltrexona seguido da ETCC na dor em pacientes fibromiálgicas, avaliada pela escala verbal numérica da dor.</w:t>
      </w:r>
    </w:p>
    <w:p w14:paraId="116CC7FC" w14:textId="77777777" w:rsidR="00093486" w:rsidRPr="008F780B" w:rsidRDefault="00093486" w:rsidP="00093486">
      <w:pPr>
        <w:pStyle w:val="Subttulo"/>
        <w:numPr>
          <w:ilvl w:val="0"/>
          <w:numId w:val="32"/>
        </w:numPr>
        <w:spacing w:after="0"/>
        <w:jc w:val="both"/>
        <w:rPr>
          <w:b w:val="0"/>
        </w:rPr>
      </w:pPr>
      <w:r w:rsidRPr="008F780B">
        <w:rPr>
          <w:b w:val="0"/>
        </w:rPr>
        <w:t>Estudar se o efeito desta associação apresenta algum impacto na qualidade de vida destas pacientes, avaliada pelo questionário de impacto da fibromialgia.</w:t>
      </w:r>
    </w:p>
    <w:p w14:paraId="1540CBD7" w14:textId="77777777" w:rsidR="00093486" w:rsidRPr="008F780B" w:rsidRDefault="00093486" w:rsidP="00093486">
      <w:pPr>
        <w:pStyle w:val="Subttulo"/>
        <w:numPr>
          <w:ilvl w:val="0"/>
          <w:numId w:val="32"/>
        </w:numPr>
        <w:spacing w:after="0"/>
        <w:jc w:val="both"/>
        <w:rPr>
          <w:b w:val="0"/>
        </w:rPr>
      </w:pPr>
      <w:r w:rsidRPr="008F780B">
        <w:rPr>
          <w:b w:val="0"/>
        </w:rPr>
        <w:t>Estudar se a associação induz mudanças no sistema nociceptivo, quando avaliado pelo teste sensorial quantitativo, e de limiar de dor à pressão, assim como no sistema inibitório descendente da dor.</w:t>
      </w:r>
    </w:p>
    <w:p w14:paraId="71D8C0E8" w14:textId="77777777" w:rsidR="00093486" w:rsidRPr="008F780B" w:rsidRDefault="00093486" w:rsidP="00093486">
      <w:pPr>
        <w:pStyle w:val="Subttulo"/>
        <w:numPr>
          <w:ilvl w:val="0"/>
          <w:numId w:val="32"/>
        </w:numPr>
        <w:spacing w:after="0"/>
        <w:jc w:val="both"/>
      </w:pPr>
      <w:r w:rsidRPr="008F780B">
        <w:rPr>
          <w:b w:val="0"/>
        </w:rPr>
        <w:t>Avaliar se o efeito desta associação induz mudanças em possíveis biomarcadores séricos de neuroplasticidade (BDNF) e citocinas.</w:t>
      </w:r>
    </w:p>
    <w:p w14:paraId="540855E1" w14:textId="77777777" w:rsidR="002E0E3B" w:rsidRPr="00F63B1D" w:rsidRDefault="002E0E3B" w:rsidP="00093486">
      <w:pPr>
        <w:pStyle w:val="Corpodetexto"/>
        <w:tabs>
          <w:tab w:val="left" w:pos="851"/>
        </w:tabs>
        <w:spacing w:after="0" w:line="480" w:lineRule="auto"/>
        <w:outlineLvl w:val="0"/>
        <w:rPr>
          <w:rFonts w:ascii="Times New Roman" w:hAnsi="Times New Roman" w:cs="Times New Roman"/>
          <w:b/>
          <w:sz w:val="24"/>
          <w:szCs w:val="24"/>
          <w:lang w:eastAsia="pt-BR"/>
        </w:rPr>
      </w:pPr>
    </w:p>
    <w:p w14:paraId="6031EE28" w14:textId="77777777" w:rsidR="00326AEB" w:rsidRPr="00F63B1D" w:rsidRDefault="00326AEB" w:rsidP="00093486">
      <w:pPr>
        <w:spacing w:line="480" w:lineRule="auto"/>
        <w:rPr>
          <w:rFonts w:ascii="Times New Roman" w:hAnsi="Times New Roman" w:cs="Times New Roman"/>
          <w:b/>
          <w:sz w:val="24"/>
          <w:szCs w:val="24"/>
          <w:lang w:eastAsia="pt-BR"/>
        </w:rPr>
      </w:pPr>
      <w:r w:rsidRPr="00F63B1D">
        <w:rPr>
          <w:rFonts w:ascii="Times New Roman" w:hAnsi="Times New Roman" w:cs="Times New Roman"/>
          <w:b/>
          <w:sz w:val="24"/>
          <w:szCs w:val="24"/>
          <w:lang w:eastAsia="pt-BR"/>
        </w:rPr>
        <w:br w:type="page"/>
      </w:r>
    </w:p>
    <w:p w14:paraId="4CEE57DA" w14:textId="1FECF2F9" w:rsidR="009244E1" w:rsidRPr="00F63B1D" w:rsidRDefault="00073053" w:rsidP="002E0E3B">
      <w:pPr>
        <w:pStyle w:val="Corpodetexto"/>
        <w:tabs>
          <w:tab w:val="left" w:pos="851"/>
        </w:tabs>
        <w:spacing w:after="0" w:line="480" w:lineRule="auto"/>
        <w:outlineLvl w:val="0"/>
        <w:rPr>
          <w:rFonts w:ascii="Times New Roman" w:hAnsi="Times New Roman" w:cs="Times New Roman"/>
          <w:b/>
          <w:sz w:val="24"/>
          <w:szCs w:val="24"/>
          <w:lang w:eastAsia="pt-BR"/>
        </w:rPr>
      </w:pPr>
      <w:r w:rsidRPr="00F63B1D">
        <w:rPr>
          <w:rFonts w:ascii="Times New Roman" w:hAnsi="Times New Roman" w:cs="Times New Roman"/>
          <w:b/>
          <w:sz w:val="24"/>
          <w:szCs w:val="24"/>
          <w:lang w:eastAsia="pt-BR"/>
        </w:rPr>
        <w:lastRenderedPageBreak/>
        <w:t>METODOLOGIA</w:t>
      </w:r>
    </w:p>
    <w:p w14:paraId="78FC2896" w14:textId="77777777" w:rsidR="00073053" w:rsidRPr="00F63B1D" w:rsidRDefault="00073053" w:rsidP="002E0E3B">
      <w:pPr>
        <w:pStyle w:val="Corpodetexto"/>
        <w:tabs>
          <w:tab w:val="left" w:pos="851"/>
        </w:tabs>
        <w:spacing w:after="0" w:line="480" w:lineRule="auto"/>
        <w:outlineLvl w:val="0"/>
        <w:rPr>
          <w:rFonts w:ascii="Times New Roman" w:hAnsi="Times New Roman" w:cs="Times New Roman"/>
          <w:b/>
          <w:sz w:val="24"/>
          <w:szCs w:val="24"/>
          <w:lang w:eastAsia="pt-BR"/>
        </w:rPr>
      </w:pPr>
    </w:p>
    <w:p w14:paraId="1229C3E7" w14:textId="36B6AD5D" w:rsidR="005D2980" w:rsidRPr="00F63B1D" w:rsidRDefault="005D2980" w:rsidP="002E0E3B">
      <w:pPr>
        <w:pStyle w:val="Subttulo"/>
        <w:rPr>
          <w:rFonts w:ascii="Times New Roman" w:hAnsi="Times New Roman"/>
          <w:b w:val="0"/>
          <w:lang w:val="pt-BR"/>
        </w:rPr>
      </w:pPr>
      <w:r w:rsidRPr="00F63B1D">
        <w:rPr>
          <w:rStyle w:val="bodyblack1"/>
          <w:rFonts w:ascii="Times New Roman" w:hAnsi="Times New Roman"/>
          <w:b/>
          <w:bCs w:val="0"/>
          <w:color w:val="auto"/>
          <w:sz w:val="24"/>
          <w:szCs w:val="24"/>
          <w:lang w:val="pt-BR"/>
        </w:rPr>
        <w:t>Delineamento</w:t>
      </w:r>
      <w:bookmarkEnd w:id="2"/>
      <w:bookmarkEnd w:id="3"/>
      <w:bookmarkEnd w:id="4"/>
      <w:r w:rsidR="002E0E3B" w:rsidRPr="00F63B1D">
        <w:rPr>
          <w:rStyle w:val="bodyblack1"/>
          <w:rFonts w:ascii="Times New Roman" w:hAnsi="Times New Roman"/>
          <w:b/>
          <w:bCs w:val="0"/>
          <w:color w:val="auto"/>
          <w:sz w:val="24"/>
          <w:szCs w:val="24"/>
          <w:lang w:val="pt-BR"/>
        </w:rPr>
        <w:t xml:space="preserve">: </w:t>
      </w:r>
      <w:r w:rsidRPr="00F63B1D">
        <w:rPr>
          <w:rFonts w:ascii="Times New Roman" w:hAnsi="Times New Roman"/>
          <w:b w:val="0"/>
        </w:rPr>
        <w:t>Ensaio clínico randomizado, double-dummy duplo cego, paralelo, controlado</w:t>
      </w:r>
      <w:bookmarkStart w:id="8" w:name="_Toc350550312"/>
      <w:r w:rsidRPr="00F63B1D">
        <w:rPr>
          <w:rFonts w:ascii="Times New Roman" w:hAnsi="Times New Roman"/>
          <w:b w:val="0"/>
        </w:rPr>
        <w:t>.</w:t>
      </w:r>
    </w:p>
    <w:p w14:paraId="438F67F4" w14:textId="530B6B95" w:rsidR="005D2980" w:rsidRPr="00F63B1D" w:rsidRDefault="005D2980" w:rsidP="002E0E3B">
      <w:pPr>
        <w:pStyle w:val="Subttulo"/>
        <w:jc w:val="both"/>
        <w:rPr>
          <w:rFonts w:ascii="Times New Roman" w:hAnsi="Times New Roman"/>
          <w:bCs/>
          <w:lang w:val="pt-BR"/>
        </w:rPr>
      </w:pPr>
      <w:bookmarkStart w:id="9" w:name="_Toc350550313"/>
      <w:bookmarkStart w:id="10" w:name="_Toc276628530"/>
      <w:bookmarkStart w:id="11" w:name="_Toc315457067"/>
      <w:bookmarkEnd w:id="8"/>
      <w:r w:rsidRPr="00F63B1D">
        <w:rPr>
          <w:rStyle w:val="bodyblack1"/>
          <w:rFonts w:ascii="Times New Roman" w:hAnsi="Times New Roman"/>
          <w:b/>
          <w:color w:val="auto"/>
          <w:sz w:val="24"/>
          <w:szCs w:val="24"/>
          <w:lang w:val="pt-BR"/>
        </w:rPr>
        <w:t>Randomização e cegamento</w:t>
      </w:r>
      <w:bookmarkEnd w:id="9"/>
      <w:bookmarkEnd w:id="10"/>
      <w:bookmarkEnd w:id="11"/>
      <w:r w:rsidR="002E0E3B" w:rsidRPr="00F63B1D">
        <w:rPr>
          <w:rStyle w:val="bodyblack1"/>
          <w:rFonts w:ascii="Times New Roman" w:hAnsi="Times New Roman"/>
          <w:b/>
          <w:color w:val="auto"/>
          <w:sz w:val="24"/>
          <w:szCs w:val="24"/>
          <w:lang w:val="pt-BR"/>
        </w:rPr>
        <w:t>:</w:t>
      </w:r>
      <w:r w:rsidRPr="00F63B1D">
        <w:rPr>
          <w:rFonts w:ascii="Times New Roman" w:hAnsi="Times New Roman"/>
          <w:bCs/>
        </w:rPr>
        <w:t xml:space="preserve"> </w:t>
      </w:r>
      <w:r w:rsidRPr="00F63B1D">
        <w:rPr>
          <w:rFonts w:ascii="Times New Roman" w:hAnsi="Times New Roman"/>
          <w:b w:val="0"/>
        </w:rPr>
        <w:t>tabela de randomização será gerada por website (</w:t>
      </w:r>
      <w:hyperlink r:id="rId8" w:history="1">
        <w:r w:rsidRPr="00F63B1D">
          <w:rPr>
            <w:rStyle w:val="Hyperlink"/>
            <w:rFonts w:ascii="Times New Roman" w:hAnsi="Times New Roman"/>
            <w:b w:val="0"/>
            <w:color w:val="auto"/>
            <w:u w:val="none"/>
          </w:rPr>
          <w:t>www.sealedenvelope.com</w:t>
        </w:r>
      </w:hyperlink>
      <w:r w:rsidRPr="00F63B1D">
        <w:rPr>
          <w:rFonts w:ascii="Times New Roman" w:hAnsi="Times New Roman"/>
          <w:b w:val="0"/>
        </w:rPr>
        <w:t>), criando uma lista de randomização, usando randomização em b</w:t>
      </w:r>
      <w:r w:rsidR="009A3FE1">
        <w:rPr>
          <w:rFonts w:ascii="Times New Roman" w:hAnsi="Times New Roman"/>
          <w:b w:val="0"/>
        </w:rPr>
        <w:t>locos de tamanho igual a 8. C</w:t>
      </w:r>
      <w:r w:rsidRPr="00F63B1D">
        <w:rPr>
          <w:rFonts w:ascii="Times New Roman" w:hAnsi="Times New Roman"/>
          <w:b w:val="0"/>
        </w:rPr>
        <w:t xml:space="preserve">ódigos </w:t>
      </w:r>
      <w:r w:rsidR="009A3FE1">
        <w:rPr>
          <w:rFonts w:ascii="Times New Roman" w:hAnsi="Times New Roman"/>
          <w:b w:val="0"/>
        </w:rPr>
        <w:t>da randomização</w:t>
      </w:r>
      <w:r w:rsidRPr="00F63B1D">
        <w:rPr>
          <w:rFonts w:ascii="Times New Roman" w:hAnsi="Times New Roman"/>
          <w:b w:val="0"/>
        </w:rPr>
        <w:t xml:space="preserve"> serão colocad</w:t>
      </w:r>
      <w:r w:rsidR="000B4137">
        <w:rPr>
          <w:rFonts w:ascii="Times New Roman" w:hAnsi="Times New Roman"/>
          <w:b w:val="0"/>
        </w:rPr>
        <w:t xml:space="preserve">os em envelopes pardos lacrados, </w:t>
      </w:r>
      <w:r w:rsidRPr="00F63B1D">
        <w:rPr>
          <w:rFonts w:ascii="Times New Roman" w:hAnsi="Times New Roman"/>
          <w:b w:val="0"/>
        </w:rPr>
        <w:t>serão randomizadas em quatro grupos:</w:t>
      </w:r>
    </w:p>
    <w:p w14:paraId="72247E0C" w14:textId="060B874B" w:rsidR="005D2980" w:rsidRPr="00F63B1D" w:rsidRDefault="00D44DCD" w:rsidP="005D2980">
      <w:pPr>
        <w:pStyle w:val="PargrafodaLista"/>
        <w:numPr>
          <w:ilvl w:val="0"/>
          <w:numId w:val="29"/>
        </w:num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ETCC + </w:t>
      </w:r>
      <w:r w:rsidR="00F13A40" w:rsidRPr="00F63B1D">
        <w:rPr>
          <w:rFonts w:ascii="Times New Roman" w:hAnsi="Times New Roman" w:cs="Times New Roman"/>
          <w:sz w:val="24"/>
          <w:szCs w:val="24"/>
        </w:rPr>
        <w:t xml:space="preserve">Placebo </w:t>
      </w:r>
    </w:p>
    <w:p w14:paraId="5B8625F6" w14:textId="0351FE80" w:rsidR="005D2980" w:rsidRPr="00F63B1D" w:rsidRDefault="005D2980" w:rsidP="005D2980">
      <w:pPr>
        <w:pStyle w:val="PargrafodaLista"/>
        <w:numPr>
          <w:ilvl w:val="0"/>
          <w:numId w:val="29"/>
        </w:num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ETCC + </w:t>
      </w:r>
      <w:r w:rsidR="00F13A40" w:rsidRPr="00F63B1D">
        <w:rPr>
          <w:rFonts w:ascii="Times New Roman" w:hAnsi="Times New Roman" w:cs="Times New Roman"/>
          <w:sz w:val="24"/>
          <w:szCs w:val="24"/>
        </w:rPr>
        <w:t>baixas doses de naltrexona</w:t>
      </w:r>
      <w:r w:rsidR="00F13A40" w:rsidRPr="00F63B1D" w:rsidDel="00F13A40">
        <w:rPr>
          <w:rFonts w:ascii="Times New Roman" w:hAnsi="Times New Roman" w:cs="Times New Roman"/>
          <w:sz w:val="24"/>
          <w:szCs w:val="24"/>
        </w:rPr>
        <w:t xml:space="preserve"> </w:t>
      </w:r>
    </w:p>
    <w:p w14:paraId="256DC5D1" w14:textId="543F1415" w:rsidR="005D2980" w:rsidRPr="00F63B1D" w:rsidRDefault="005D2980" w:rsidP="005D2980">
      <w:pPr>
        <w:pStyle w:val="PargrafodaLista"/>
        <w:numPr>
          <w:ilvl w:val="0"/>
          <w:numId w:val="29"/>
        </w:num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ETCC-</w:t>
      </w:r>
      <w:r w:rsidRPr="00F63B1D">
        <w:rPr>
          <w:rFonts w:ascii="Times New Roman" w:hAnsi="Times New Roman" w:cs="Times New Roman"/>
          <w:i/>
          <w:sz w:val="24"/>
          <w:szCs w:val="24"/>
        </w:rPr>
        <w:t>Sham</w:t>
      </w:r>
      <w:r w:rsidR="00D44DCD" w:rsidRPr="00F63B1D">
        <w:rPr>
          <w:rFonts w:ascii="Times New Roman" w:hAnsi="Times New Roman" w:cs="Times New Roman"/>
          <w:sz w:val="24"/>
          <w:szCs w:val="24"/>
        </w:rPr>
        <w:t xml:space="preserve"> + </w:t>
      </w:r>
      <w:r w:rsidR="00F13A40" w:rsidRPr="00F63B1D">
        <w:rPr>
          <w:rFonts w:ascii="Times New Roman" w:hAnsi="Times New Roman" w:cs="Times New Roman"/>
          <w:sz w:val="24"/>
          <w:szCs w:val="24"/>
        </w:rPr>
        <w:t xml:space="preserve">Placebo </w:t>
      </w:r>
    </w:p>
    <w:p w14:paraId="611CE674" w14:textId="12F25CCC" w:rsidR="005D2980" w:rsidRPr="00F63B1D" w:rsidRDefault="005D2980" w:rsidP="005D2980">
      <w:pPr>
        <w:pStyle w:val="PargrafodaLista"/>
        <w:numPr>
          <w:ilvl w:val="0"/>
          <w:numId w:val="29"/>
        </w:num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ETCC-</w:t>
      </w:r>
      <w:r w:rsidRPr="00F63B1D">
        <w:rPr>
          <w:rFonts w:ascii="Times New Roman" w:hAnsi="Times New Roman" w:cs="Times New Roman"/>
          <w:i/>
          <w:sz w:val="24"/>
          <w:szCs w:val="24"/>
        </w:rPr>
        <w:t>Sham</w:t>
      </w:r>
      <w:r w:rsidRPr="00F63B1D">
        <w:rPr>
          <w:rFonts w:ascii="Times New Roman" w:hAnsi="Times New Roman" w:cs="Times New Roman"/>
          <w:sz w:val="24"/>
          <w:szCs w:val="24"/>
        </w:rPr>
        <w:t xml:space="preserve"> +</w:t>
      </w:r>
      <w:r w:rsidR="00F13A40" w:rsidRPr="00F63B1D">
        <w:rPr>
          <w:rFonts w:ascii="Times New Roman" w:hAnsi="Times New Roman" w:cs="Times New Roman"/>
          <w:sz w:val="24"/>
          <w:szCs w:val="24"/>
        </w:rPr>
        <w:t xml:space="preserve"> baixas doses de naltrexona</w:t>
      </w:r>
    </w:p>
    <w:p w14:paraId="3E722CCC" w14:textId="03AB41C4" w:rsidR="005D2980" w:rsidRPr="001A1D21" w:rsidRDefault="009A3FE1" w:rsidP="001A1D21">
      <w:pPr>
        <w:spacing w:after="0" w:line="480" w:lineRule="auto"/>
        <w:ind w:firstLine="851"/>
        <w:jc w:val="both"/>
        <w:rPr>
          <w:rFonts w:ascii="Times New Roman" w:hAnsi="Times New Roman" w:cs="Times New Roman"/>
          <w:sz w:val="24"/>
          <w:szCs w:val="24"/>
        </w:rPr>
      </w:pPr>
      <w:r>
        <w:rPr>
          <w:rFonts w:ascii="Times New Roman" w:hAnsi="Times New Roman" w:cs="Times New Roman"/>
          <w:sz w:val="24"/>
          <w:szCs w:val="24"/>
        </w:rPr>
        <w:t>A</w:t>
      </w:r>
      <w:r w:rsidR="005D2980" w:rsidRPr="00F63B1D">
        <w:rPr>
          <w:rFonts w:ascii="Times New Roman" w:hAnsi="Times New Roman" w:cs="Times New Roman"/>
          <w:sz w:val="24"/>
          <w:szCs w:val="24"/>
        </w:rPr>
        <w:t xml:space="preserve">valiadores e pacientes </w:t>
      </w:r>
      <w:r w:rsidR="007B0F4A">
        <w:rPr>
          <w:rFonts w:ascii="Times New Roman" w:hAnsi="Times New Roman" w:cs="Times New Roman"/>
          <w:sz w:val="24"/>
          <w:szCs w:val="24"/>
        </w:rPr>
        <w:t xml:space="preserve">serão cegados. </w:t>
      </w:r>
      <w:r>
        <w:rPr>
          <w:rFonts w:ascii="Times New Roman" w:hAnsi="Times New Roman" w:cs="Times New Roman"/>
          <w:sz w:val="24"/>
          <w:szCs w:val="24"/>
        </w:rPr>
        <w:t>C</w:t>
      </w:r>
      <w:r w:rsidR="005D2980" w:rsidRPr="00F63B1D">
        <w:rPr>
          <w:rFonts w:ascii="Times New Roman" w:hAnsi="Times New Roman" w:cs="Times New Roman"/>
          <w:sz w:val="24"/>
          <w:szCs w:val="24"/>
        </w:rPr>
        <w:t xml:space="preserve">egamento será mantido em todas as fases do estudo. </w:t>
      </w:r>
      <w:r w:rsidR="005D2980" w:rsidRPr="00F63B1D">
        <w:rPr>
          <w:rFonts w:ascii="Times New Roman" w:hAnsi="Times New Roman" w:cs="Times New Roman"/>
          <w:bCs/>
        </w:rPr>
        <w:t>Para avaliar conservação do cegamento da ETCC, no final das 5 (</w:t>
      </w:r>
      <w:r w:rsidR="00FA1212" w:rsidRPr="00F63B1D">
        <w:rPr>
          <w:rFonts w:ascii="Times New Roman" w:hAnsi="Times New Roman" w:cs="Times New Roman"/>
          <w:bCs/>
        </w:rPr>
        <w:t>cinco</w:t>
      </w:r>
      <w:r w:rsidR="005D2980" w:rsidRPr="00F63B1D">
        <w:rPr>
          <w:rFonts w:ascii="Times New Roman" w:hAnsi="Times New Roman" w:cs="Times New Roman"/>
          <w:bCs/>
        </w:rPr>
        <w:t>) sessões o paciente será indagado sobre o tipo de intervenção que acredita te</w:t>
      </w:r>
      <w:r>
        <w:rPr>
          <w:rFonts w:ascii="Times New Roman" w:hAnsi="Times New Roman" w:cs="Times New Roman"/>
          <w:bCs/>
        </w:rPr>
        <w:t>r recebido (ETCC ativo ou sham)</w:t>
      </w:r>
      <w:r w:rsidR="005D2980" w:rsidRPr="00F63B1D">
        <w:rPr>
          <w:rFonts w:ascii="Times New Roman" w:hAnsi="Times New Roman" w:cs="Times New Roman"/>
          <w:bCs/>
        </w:rPr>
        <w:t xml:space="preserve"> e sobre o grau de segurança na resposta, usando questionário padronizado. O mesmo será realizado para avaliação </w:t>
      </w:r>
      <w:r w:rsidR="007B0F4A">
        <w:rPr>
          <w:rFonts w:ascii="Times New Roman" w:hAnsi="Times New Roman" w:cs="Times New Roman"/>
          <w:bCs/>
        </w:rPr>
        <w:t>do cegamento da naltrexona.</w:t>
      </w:r>
    </w:p>
    <w:p w14:paraId="6E07F421" w14:textId="77777777" w:rsidR="00344CDB" w:rsidRPr="00F63B1D" w:rsidRDefault="00344CDB" w:rsidP="005D2980">
      <w:pPr>
        <w:pStyle w:val="NormalWeb"/>
        <w:spacing w:before="0" w:after="0" w:line="480" w:lineRule="auto"/>
        <w:ind w:firstLine="708"/>
        <w:rPr>
          <w:rFonts w:ascii="Times New Roman" w:hAnsi="Times New Roman" w:cs="Times New Roman"/>
          <w:bCs/>
        </w:rPr>
      </w:pPr>
    </w:p>
    <w:p w14:paraId="3D2D5824" w14:textId="0D5F3574" w:rsidR="005D2980" w:rsidRPr="00F63B1D" w:rsidRDefault="00A03188" w:rsidP="005D2980">
      <w:pPr>
        <w:spacing w:after="0" w:line="480" w:lineRule="auto"/>
        <w:jc w:val="both"/>
        <w:rPr>
          <w:rStyle w:val="bodyblack1"/>
          <w:rFonts w:ascii="Times New Roman" w:hAnsi="Times New Roman" w:cs="Times New Roman"/>
          <w:color w:val="auto"/>
          <w:sz w:val="24"/>
          <w:szCs w:val="24"/>
          <w:lang w:eastAsia="pt-BR"/>
        </w:rPr>
      </w:pPr>
      <w:r w:rsidRPr="00F63B1D">
        <w:rPr>
          <w:rStyle w:val="bodyblack1"/>
          <w:rFonts w:ascii="Times New Roman" w:hAnsi="Times New Roman" w:cs="Times New Roman"/>
          <w:color w:val="auto"/>
          <w:sz w:val="24"/>
          <w:szCs w:val="24"/>
          <w:lang w:eastAsia="pt-BR"/>
        </w:rPr>
        <w:t>Seguimento (Follow-up)</w:t>
      </w:r>
    </w:p>
    <w:p w14:paraId="48952C72" w14:textId="7181251E" w:rsidR="00F80D31" w:rsidRDefault="00A03188" w:rsidP="001A1D21">
      <w:pPr>
        <w:spacing w:after="0" w:line="480" w:lineRule="auto"/>
        <w:ind w:firstLine="708"/>
        <w:jc w:val="both"/>
        <w:rPr>
          <w:rStyle w:val="bodyblack1"/>
          <w:rFonts w:ascii="Times New Roman" w:hAnsi="Times New Roman" w:cs="Times New Roman"/>
          <w:b w:val="0"/>
          <w:color w:val="auto"/>
          <w:sz w:val="24"/>
          <w:szCs w:val="24"/>
          <w:lang w:eastAsia="pt-BR"/>
        </w:rPr>
      </w:pPr>
      <w:r w:rsidRPr="00F63B1D">
        <w:rPr>
          <w:rStyle w:val="bodyblack1"/>
          <w:rFonts w:ascii="Times New Roman" w:hAnsi="Times New Roman" w:cs="Times New Roman"/>
          <w:b w:val="0"/>
          <w:color w:val="auto"/>
          <w:sz w:val="24"/>
          <w:szCs w:val="24"/>
          <w:lang w:eastAsia="pt-BR"/>
        </w:rPr>
        <w:t xml:space="preserve">Os pacientes serão </w:t>
      </w:r>
      <w:r w:rsidR="00F80D31" w:rsidRPr="00F63B1D">
        <w:rPr>
          <w:rStyle w:val="bodyblack1"/>
          <w:rFonts w:ascii="Times New Roman" w:hAnsi="Times New Roman" w:cs="Times New Roman"/>
          <w:b w:val="0"/>
          <w:color w:val="auto"/>
          <w:sz w:val="24"/>
          <w:szCs w:val="24"/>
          <w:lang w:eastAsia="pt-BR"/>
        </w:rPr>
        <w:t>avaliados</w:t>
      </w:r>
      <w:r w:rsidRPr="00F63B1D">
        <w:rPr>
          <w:rStyle w:val="bodyblack1"/>
          <w:rFonts w:ascii="Times New Roman" w:hAnsi="Times New Roman" w:cs="Times New Roman"/>
          <w:b w:val="0"/>
          <w:color w:val="auto"/>
          <w:sz w:val="24"/>
          <w:szCs w:val="24"/>
          <w:lang w:eastAsia="pt-BR"/>
        </w:rPr>
        <w:t xml:space="preserve"> por até uma semana após a última intervenção</w:t>
      </w:r>
      <w:r w:rsidR="006F04FF" w:rsidRPr="00F63B1D">
        <w:rPr>
          <w:rStyle w:val="bodyblack1"/>
          <w:rFonts w:ascii="Times New Roman" w:hAnsi="Times New Roman" w:cs="Times New Roman"/>
          <w:b w:val="0"/>
          <w:color w:val="auto"/>
          <w:sz w:val="24"/>
          <w:szCs w:val="24"/>
          <w:lang w:eastAsia="pt-BR"/>
        </w:rPr>
        <w:t>, para avaliar os efeitos após cessar o uso da naltrexona e ETCC.</w:t>
      </w:r>
      <w:bookmarkStart w:id="12" w:name="_Toc276628531"/>
      <w:bookmarkStart w:id="13" w:name="_Toc315457068"/>
    </w:p>
    <w:p w14:paraId="7018D52D" w14:textId="77777777" w:rsidR="001A1D21" w:rsidRPr="001A1D21" w:rsidRDefault="001A1D21" w:rsidP="001A1D21">
      <w:pPr>
        <w:spacing w:after="0" w:line="480" w:lineRule="auto"/>
        <w:ind w:firstLine="708"/>
        <w:jc w:val="both"/>
        <w:rPr>
          <w:rStyle w:val="bodyblack1"/>
          <w:rFonts w:ascii="Times New Roman" w:hAnsi="Times New Roman" w:cs="Times New Roman"/>
          <w:b w:val="0"/>
          <w:color w:val="auto"/>
          <w:sz w:val="24"/>
          <w:szCs w:val="24"/>
          <w:lang w:eastAsia="pt-BR"/>
        </w:rPr>
      </w:pPr>
    </w:p>
    <w:bookmarkEnd w:id="12"/>
    <w:bookmarkEnd w:id="13"/>
    <w:p w14:paraId="2BE43A36" w14:textId="0B9DCFE9" w:rsidR="005D2980" w:rsidRPr="00F63B1D" w:rsidRDefault="005D2980" w:rsidP="000B4137">
      <w:pPr>
        <w:pStyle w:val="MediumShading1-Accent21"/>
        <w:spacing w:line="480" w:lineRule="auto"/>
        <w:jc w:val="both"/>
        <w:rPr>
          <w:rFonts w:ascii="Times New Roman" w:hAnsi="Times New Roman"/>
          <w:sz w:val="24"/>
          <w:szCs w:val="24"/>
        </w:rPr>
      </w:pPr>
      <w:r w:rsidRPr="00F63B1D">
        <w:rPr>
          <w:rFonts w:ascii="Times New Roman" w:hAnsi="Times New Roman"/>
          <w:sz w:val="24"/>
          <w:szCs w:val="24"/>
          <w:u w:val="single"/>
        </w:rPr>
        <w:t>Critérios de Inclusão:</w:t>
      </w:r>
      <w:r w:rsidR="000B4137">
        <w:rPr>
          <w:rFonts w:ascii="Times New Roman" w:hAnsi="Times New Roman"/>
          <w:sz w:val="24"/>
          <w:szCs w:val="24"/>
        </w:rPr>
        <w:t xml:space="preserve"> </w:t>
      </w:r>
      <w:r w:rsidRPr="00F63B1D">
        <w:rPr>
          <w:rFonts w:ascii="Times New Roman" w:hAnsi="Times New Roman"/>
          <w:sz w:val="24"/>
          <w:szCs w:val="24"/>
        </w:rPr>
        <w:t>Fornecer o consentimento info</w:t>
      </w:r>
      <w:r w:rsidR="007B0F4A">
        <w:rPr>
          <w:rFonts w:ascii="Times New Roman" w:hAnsi="Times New Roman"/>
          <w:sz w:val="24"/>
          <w:szCs w:val="24"/>
        </w:rPr>
        <w:t>rmado para participar do estudo; m</w:t>
      </w:r>
      <w:r w:rsidRPr="00F63B1D">
        <w:rPr>
          <w:rFonts w:ascii="Times New Roman" w:hAnsi="Times New Roman"/>
          <w:sz w:val="24"/>
          <w:szCs w:val="24"/>
        </w:rPr>
        <w:t>ulheres com idade entre 18 e 65 ano</w:t>
      </w:r>
      <w:r w:rsidR="007B0F4A">
        <w:rPr>
          <w:rFonts w:ascii="Times New Roman" w:hAnsi="Times New Roman"/>
          <w:sz w:val="24"/>
          <w:szCs w:val="24"/>
        </w:rPr>
        <w:t xml:space="preserve">s; </w:t>
      </w:r>
      <w:r w:rsidRPr="00F63B1D">
        <w:rPr>
          <w:rFonts w:ascii="Times New Roman" w:hAnsi="Times New Roman"/>
          <w:sz w:val="24"/>
          <w:szCs w:val="24"/>
        </w:rPr>
        <w:t>diagnóstico confirmado de fibromialagia de acordo com os critérios do Colégio A</w:t>
      </w:r>
      <w:r w:rsidR="007B0F4A">
        <w:rPr>
          <w:rFonts w:ascii="Times New Roman" w:hAnsi="Times New Roman"/>
          <w:sz w:val="24"/>
          <w:szCs w:val="24"/>
        </w:rPr>
        <w:t>mericano de Reumatologia (2010); s</w:t>
      </w:r>
      <w:r w:rsidRPr="00F63B1D">
        <w:rPr>
          <w:rFonts w:ascii="Times New Roman" w:hAnsi="Times New Roman"/>
          <w:sz w:val="24"/>
          <w:szCs w:val="24"/>
        </w:rPr>
        <w:t>aber ler e escrever</w:t>
      </w:r>
      <w:r w:rsidR="007B0F4A">
        <w:rPr>
          <w:rFonts w:ascii="Times New Roman" w:hAnsi="Times New Roman"/>
          <w:sz w:val="24"/>
          <w:szCs w:val="24"/>
        </w:rPr>
        <w:t>; d</w:t>
      </w:r>
      <w:r w:rsidRPr="00F63B1D">
        <w:rPr>
          <w:rFonts w:ascii="Times New Roman" w:hAnsi="Times New Roman"/>
          <w:sz w:val="24"/>
          <w:szCs w:val="24"/>
        </w:rPr>
        <w:t>or avaliada na Escala Verbal Análoga como maior a sei</w:t>
      </w:r>
      <w:r w:rsidR="007B0F4A">
        <w:rPr>
          <w:rFonts w:ascii="Times New Roman" w:hAnsi="Times New Roman"/>
          <w:sz w:val="24"/>
          <w:szCs w:val="24"/>
        </w:rPr>
        <w:t>s em média dos últimos 3 meses; t</w:t>
      </w:r>
      <w:r w:rsidRPr="00F63B1D">
        <w:rPr>
          <w:rFonts w:ascii="Times New Roman" w:hAnsi="Times New Roman"/>
          <w:sz w:val="24"/>
          <w:szCs w:val="24"/>
        </w:rPr>
        <w:t>ratamento de uso crôn</w:t>
      </w:r>
      <w:r w:rsidR="000B4137">
        <w:rPr>
          <w:rFonts w:ascii="Times New Roman" w:hAnsi="Times New Roman"/>
          <w:sz w:val="24"/>
          <w:szCs w:val="24"/>
        </w:rPr>
        <w:t xml:space="preserve">ico estável nos últimos 3 meses; </w:t>
      </w:r>
    </w:p>
    <w:p w14:paraId="5C79271A" w14:textId="08D49B0D" w:rsidR="001A1D21" w:rsidRDefault="005D2980" w:rsidP="000B4137">
      <w:pPr>
        <w:pStyle w:val="MediumShading1-Accent21"/>
        <w:spacing w:line="480" w:lineRule="auto"/>
        <w:jc w:val="both"/>
        <w:rPr>
          <w:rFonts w:ascii="Times New Roman" w:hAnsi="Times New Roman"/>
          <w:sz w:val="24"/>
          <w:szCs w:val="24"/>
          <w:lang w:eastAsia="pt-BR"/>
        </w:rPr>
      </w:pPr>
      <w:r w:rsidRPr="00F63B1D">
        <w:rPr>
          <w:rFonts w:ascii="Times New Roman" w:hAnsi="Times New Roman"/>
          <w:sz w:val="24"/>
          <w:szCs w:val="24"/>
          <w:u w:val="single"/>
        </w:rPr>
        <w:lastRenderedPageBreak/>
        <w:t>Critérios de Exclusão:</w:t>
      </w:r>
      <w:r w:rsidR="000B4137">
        <w:rPr>
          <w:rFonts w:ascii="Times New Roman" w:hAnsi="Times New Roman"/>
          <w:sz w:val="24"/>
          <w:szCs w:val="24"/>
        </w:rPr>
        <w:t xml:space="preserve"> </w:t>
      </w:r>
      <w:r w:rsidR="00620D5D" w:rsidRPr="00F63B1D">
        <w:rPr>
          <w:rFonts w:ascii="Times New Roman" w:hAnsi="Times New Roman"/>
          <w:sz w:val="24"/>
          <w:szCs w:val="24"/>
        </w:rPr>
        <w:t>Esta</w:t>
      </w:r>
      <w:r w:rsidR="000B4137">
        <w:rPr>
          <w:rFonts w:ascii="Times New Roman" w:hAnsi="Times New Roman"/>
          <w:sz w:val="24"/>
          <w:szCs w:val="24"/>
        </w:rPr>
        <w:t>r em uso de medicamento opióide; g</w:t>
      </w:r>
      <w:r w:rsidRPr="000B4137">
        <w:rPr>
          <w:rFonts w:ascii="Times New Roman" w:hAnsi="Times New Roman"/>
          <w:sz w:val="24"/>
          <w:szCs w:val="24"/>
        </w:rPr>
        <w:t>ravidez ou não u</w:t>
      </w:r>
      <w:r w:rsidR="000B4137">
        <w:rPr>
          <w:rFonts w:ascii="Times New Roman" w:hAnsi="Times New Roman"/>
          <w:sz w:val="24"/>
          <w:szCs w:val="24"/>
        </w:rPr>
        <w:t>so de método anticonceptivo; h</w:t>
      </w:r>
      <w:r w:rsidRPr="000B4137">
        <w:rPr>
          <w:rFonts w:ascii="Times New Roman" w:hAnsi="Times New Roman"/>
          <w:sz w:val="24"/>
          <w:szCs w:val="24"/>
        </w:rPr>
        <w:t>istórico de abuso de álcool ou drogas nos últimos 6 meses;</w:t>
      </w:r>
      <w:r w:rsidR="000B4137">
        <w:rPr>
          <w:rFonts w:ascii="Times New Roman" w:hAnsi="Times New Roman"/>
          <w:sz w:val="24"/>
          <w:szCs w:val="24"/>
        </w:rPr>
        <w:t xml:space="preserve"> h</w:t>
      </w:r>
      <w:r w:rsidRPr="00F63B1D">
        <w:rPr>
          <w:rFonts w:ascii="Times New Roman" w:hAnsi="Times New Roman"/>
          <w:sz w:val="24"/>
          <w:szCs w:val="24"/>
        </w:rPr>
        <w:t>istórico de patologias neurológicas;</w:t>
      </w:r>
      <w:r w:rsidR="000B4137">
        <w:rPr>
          <w:rFonts w:ascii="Times New Roman" w:hAnsi="Times New Roman"/>
          <w:sz w:val="24"/>
          <w:szCs w:val="24"/>
        </w:rPr>
        <w:t xml:space="preserve"> h</w:t>
      </w:r>
      <w:r w:rsidRPr="00F63B1D">
        <w:rPr>
          <w:rFonts w:ascii="Times New Roman" w:hAnsi="Times New Roman"/>
          <w:sz w:val="24"/>
          <w:szCs w:val="24"/>
        </w:rPr>
        <w:t>istórico de arritmias cardíacas e uso de medicamentos que alterem a resposta vascular (bloqueadores adrenérgicos, vasodilatadores);</w:t>
      </w:r>
      <w:r w:rsidR="000B4137">
        <w:rPr>
          <w:rFonts w:ascii="Times New Roman" w:hAnsi="Times New Roman"/>
          <w:sz w:val="24"/>
          <w:szCs w:val="24"/>
        </w:rPr>
        <w:t xml:space="preserve"> h</w:t>
      </w:r>
      <w:r w:rsidRPr="00F63B1D">
        <w:rPr>
          <w:rFonts w:ascii="Times New Roman" w:hAnsi="Times New Roman"/>
          <w:sz w:val="24"/>
          <w:szCs w:val="24"/>
        </w:rPr>
        <w:t>istória de traumatismo craniano moderado ou severo;</w:t>
      </w:r>
      <w:r w:rsidR="000B4137">
        <w:rPr>
          <w:rFonts w:ascii="Times New Roman" w:hAnsi="Times New Roman"/>
          <w:sz w:val="24"/>
          <w:szCs w:val="24"/>
        </w:rPr>
        <w:t xml:space="preserve"> h</w:t>
      </w:r>
      <w:r w:rsidRPr="00F63B1D">
        <w:rPr>
          <w:rFonts w:ascii="Times New Roman" w:hAnsi="Times New Roman"/>
          <w:sz w:val="24"/>
          <w:szCs w:val="24"/>
        </w:rPr>
        <w:t>istórico de neurocirurgia;</w:t>
      </w:r>
      <w:r w:rsidR="000B4137">
        <w:rPr>
          <w:rFonts w:ascii="Times New Roman" w:hAnsi="Times New Roman"/>
          <w:sz w:val="24"/>
          <w:szCs w:val="24"/>
        </w:rPr>
        <w:t xml:space="preserve"> </w:t>
      </w:r>
      <w:r w:rsidR="000B4137">
        <w:rPr>
          <w:rFonts w:ascii="Times New Roman" w:eastAsiaTheme="minorHAnsi" w:hAnsi="Times New Roman"/>
          <w:sz w:val="24"/>
          <w:szCs w:val="24"/>
          <w:lang w:eastAsia="pt-BR"/>
        </w:rPr>
        <w:t>d</w:t>
      </w:r>
      <w:r w:rsidRPr="00F63B1D">
        <w:rPr>
          <w:rFonts w:ascii="Times New Roman" w:hAnsi="Times New Roman"/>
          <w:sz w:val="24"/>
          <w:szCs w:val="24"/>
          <w:lang w:eastAsia="pt-BR"/>
        </w:rPr>
        <w:t>oenças sistêmicas descompensadas, e doenças inflamatórias crônicas (Lúpus, artrite reumatoide, Síndrome de Sjogren, Síndrome de Reiter);</w:t>
      </w:r>
      <w:r w:rsidR="000B4137">
        <w:rPr>
          <w:rFonts w:ascii="Times New Roman" w:hAnsi="Times New Roman"/>
          <w:sz w:val="24"/>
          <w:szCs w:val="24"/>
          <w:lang w:eastAsia="pt-BR"/>
        </w:rPr>
        <w:t xml:space="preserve"> </w:t>
      </w:r>
      <w:r w:rsidR="000B4137">
        <w:rPr>
          <w:rFonts w:ascii="Times New Roman" w:eastAsiaTheme="minorHAnsi" w:hAnsi="Times New Roman"/>
          <w:sz w:val="24"/>
          <w:szCs w:val="24"/>
          <w:lang w:eastAsia="pt-BR"/>
        </w:rPr>
        <w:t>h</w:t>
      </w:r>
      <w:r w:rsidRPr="00F63B1D">
        <w:rPr>
          <w:rFonts w:ascii="Times New Roman" w:hAnsi="Times New Roman"/>
          <w:sz w:val="24"/>
          <w:szCs w:val="24"/>
          <w:lang w:eastAsia="pt-BR"/>
        </w:rPr>
        <w:t>istórico de hipotireoidismo não compensado;</w:t>
      </w:r>
      <w:r w:rsidR="000B4137">
        <w:rPr>
          <w:rFonts w:ascii="Times New Roman" w:hAnsi="Times New Roman"/>
          <w:sz w:val="24"/>
          <w:szCs w:val="24"/>
          <w:lang w:eastAsia="pt-BR"/>
        </w:rPr>
        <w:t xml:space="preserve"> </w:t>
      </w:r>
      <w:r w:rsidR="000B4137">
        <w:rPr>
          <w:rFonts w:ascii="Times New Roman" w:eastAsiaTheme="minorHAnsi" w:hAnsi="Times New Roman"/>
          <w:sz w:val="24"/>
          <w:szCs w:val="24"/>
          <w:lang w:eastAsia="pt-BR"/>
        </w:rPr>
        <w:t>h</w:t>
      </w:r>
      <w:r w:rsidRPr="00F63B1D">
        <w:rPr>
          <w:rFonts w:ascii="Times New Roman" w:hAnsi="Times New Roman"/>
          <w:sz w:val="24"/>
          <w:szCs w:val="24"/>
          <w:lang w:eastAsia="pt-BR"/>
        </w:rPr>
        <w:t>istórico pessoal de câncer, passado ou em tratamento.</w:t>
      </w:r>
    </w:p>
    <w:p w14:paraId="608B3D73" w14:textId="77777777" w:rsidR="007B0F4A" w:rsidRPr="007B0F4A" w:rsidRDefault="007B0F4A" w:rsidP="007B0F4A">
      <w:pPr>
        <w:spacing w:after="0" w:line="480" w:lineRule="auto"/>
        <w:ind w:left="720"/>
        <w:jc w:val="both"/>
        <w:rPr>
          <w:rFonts w:ascii="Times New Roman" w:hAnsi="Times New Roman" w:cs="Times New Roman"/>
          <w:sz w:val="24"/>
          <w:szCs w:val="24"/>
          <w:lang w:eastAsia="pt-BR"/>
        </w:rPr>
      </w:pPr>
    </w:p>
    <w:p w14:paraId="19B42ECB" w14:textId="792B99FB" w:rsidR="005D2980" w:rsidRPr="00F63B1D" w:rsidRDefault="001D48D9" w:rsidP="005D2980">
      <w:pPr>
        <w:spacing w:after="0" w:line="480" w:lineRule="auto"/>
        <w:jc w:val="both"/>
        <w:rPr>
          <w:rFonts w:ascii="Times New Roman" w:hAnsi="Times New Roman" w:cs="Times New Roman"/>
          <w:b/>
          <w:sz w:val="24"/>
          <w:szCs w:val="24"/>
        </w:rPr>
      </w:pPr>
      <w:r w:rsidRPr="00F63B1D">
        <w:rPr>
          <w:rFonts w:ascii="Times New Roman" w:hAnsi="Times New Roman" w:cs="Times New Roman"/>
          <w:b/>
          <w:sz w:val="24"/>
          <w:szCs w:val="24"/>
        </w:rPr>
        <w:t xml:space="preserve">Avaliações: </w:t>
      </w:r>
      <w:r w:rsidRPr="00F63B1D">
        <w:rPr>
          <w:rFonts w:ascii="Times New Roman" w:hAnsi="Times New Roman" w:cs="Times New Roman"/>
          <w:sz w:val="24"/>
          <w:szCs w:val="24"/>
        </w:rPr>
        <w:t>a</w:t>
      </w:r>
      <w:r w:rsidR="005D2980" w:rsidRPr="00F63B1D">
        <w:rPr>
          <w:rFonts w:ascii="Times New Roman" w:hAnsi="Times New Roman" w:cs="Times New Roman"/>
          <w:sz w:val="24"/>
          <w:szCs w:val="24"/>
        </w:rPr>
        <w:t>pós realização do termo de consentimento livre e esclarecido, serão realizados os seguintes procedimentos:</w:t>
      </w:r>
    </w:p>
    <w:p w14:paraId="3073F345"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Questionário Demográfico;</w:t>
      </w:r>
    </w:p>
    <w:p w14:paraId="6B486984"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Escala Análoga Visual da dor;</w:t>
      </w:r>
    </w:p>
    <w:p w14:paraId="5B898F2C" w14:textId="7BBD3D89"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BDI-II (Inventário de Depressão de Beck);</w:t>
      </w:r>
    </w:p>
    <w:p w14:paraId="47466BF1"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 Questionário qualidade do sono </w:t>
      </w:r>
      <w:r w:rsidRPr="00F63B1D">
        <w:rPr>
          <w:rFonts w:ascii="Times New Roman" w:hAnsi="Times New Roman" w:cs="Times New Roman"/>
          <w:i/>
          <w:sz w:val="24"/>
          <w:szCs w:val="24"/>
        </w:rPr>
        <w:t>Pittsburgh</w:t>
      </w:r>
      <w:r w:rsidRPr="00F63B1D">
        <w:rPr>
          <w:rFonts w:ascii="Times New Roman" w:hAnsi="Times New Roman" w:cs="Times New Roman"/>
          <w:sz w:val="24"/>
          <w:szCs w:val="24"/>
        </w:rPr>
        <w:t>;</w:t>
      </w:r>
    </w:p>
    <w:p w14:paraId="73A7D809"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 </w:t>
      </w:r>
      <w:r w:rsidRPr="00F63B1D">
        <w:rPr>
          <w:rFonts w:ascii="Times New Roman" w:hAnsi="Times New Roman" w:cs="Times New Roman"/>
          <w:sz w:val="24"/>
          <w:szCs w:val="24"/>
          <w:lang w:eastAsia="pt-BR"/>
        </w:rPr>
        <w:t>Questionário de impacto da fibromialgia</w:t>
      </w:r>
      <w:r w:rsidRPr="00F63B1D">
        <w:rPr>
          <w:rFonts w:ascii="Times New Roman" w:hAnsi="Times New Roman" w:cs="Times New Roman"/>
          <w:sz w:val="24"/>
          <w:szCs w:val="24"/>
        </w:rPr>
        <w:t xml:space="preserve"> (QIF);</w:t>
      </w:r>
    </w:p>
    <w:p w14:paraId="0917C929"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Inventário de Ansiedade Traço-Estado (IDATE);</w:t>
      </w:r>
    </w:p>
    <w:p w14:paraId="708CCEFB"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Escala de Pensamento catastrófico versão Brasileira;</w:t>
      </w:r>
    </w:p>
    <w:p w14:paraId="64ED7003" w14:textId="062ACFF8"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Coleta de sangue para dosagem de BDNF (</w:t>
      </w:r>
      <w:r w:rsidRPr="00F63B1D">
        <w:rPr>
          <w:rFonts w:ascii="Times New Roman" w:hAnsi="Times New Roman" w:cs="Times New Roman"/>
          <w:i/>
          <w:sz w:val="24"/>
          <w:szCs w:val="24"/>
        </w:rPr>
        <w:t>Brain Derived Neurotrophic Factor</w:t>
      </w:r>
      <w:r w:rsidRPr="00F63B1D">
        <w:rPr>
          <w:rFonts w:ascii="Times New Roman" w:hAnsi="Times New Roman" w:cs="Times New Roman"/>
          <w:sz w:val="24"/>
          <w:szCs w:val="24"/>
        </w:rPr>
        <w:t xml:space="preserve">) e </w:t>
      </w:r>
      <w:r w:rsidR="00DA19CB" w:rsidRPr="00F63B1D">
        <w:rPr>
          <w:rFonts w:ascii="Times New Roman" w:hAnsi="Times New Roman" w:cs="Times New Roman"/>
          <w:sz w:val="24"/>
          <w:szCs w:val="24"/>
        </w:rPr>
        <w:t>citocinas</w:t>
      </w:r>
      <w:r w:rsidRPr="00F63B1D">
        <w:rPr>
          <w:rFonts w:ascii="Times New Roman" w:hAnsi="Times New Roman" w:cs="Times New Roman"/>
          <w:sz w:val="24"/>
          <w:szCs w:val="24"/>
        </w:rPr>
        <w:t>;</w:t>
      </w:r>
    </w:p>
    <w:p w14:paraId="05F65F45" w14:textId="77777777"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Teste Sensitivo Quantitativo (TSQ);</w:t>
      </w:r>
    </w:p>
    <w:p w14:paraId="51CF1C52" w14:textId="50825F52" w:rsidR="005D2980" w:rsidRPr="00F63B1D" w:rsidRDefault="005D2980" w:rsidP="005D2980">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 </w:t>
      </w:r>
      <w:r w:rsidR="001D48D9" w:rsidRPr="00F63B1D">
        <w:rPr>
          <w:rFonts w:ascii="Times New Roman" w:hAnsi="Times New Roman" w:cs="Times New Roman"/>
          <w:sz w:val="24"/>
          <w:szCs w:val="24"/>
        </w:rPr>
        <w:t xml:space="preserve">Avaliação do sistema inibitório descendente, pelo teste </w:t>
      </w:r>
      <w:r w:rsidRPr="00F63B1D">
        <w:rPr>
          <w:rFonts w:ascii="Times New Roman" w:hAnsi="Times New Roman" w:cs="Times New Roman"/>
          <w:i/>
          <w:sz w:val="24"/>
          <w:szCs w:val="24"/>
        </w:rPr>
        <w:t>Conditioned Pain Modulation</w:t>
      </w:r>
      <w:r w:rsidRPr="00F63B1D">
        <w:rPr>
          <w:rFonts w:ascii="Times New Roman" w:hAnsi="Times New Roman" w:cs="Times New Roman"/>
          <w:sz w:val="24"/>
          <w:szCs w:val="24"/>
        </w:rPr>
        <w:t xml:space="preserve"> (CPM);</w:t>
      </w:r>
    </w:p>
    <w:p w14:paraId="3E25BAE4" w14:textId="0A05DCE3" w:rsidR="001D48D9" w:rsidRPr="00F63B1D" w:rsidRDefault="005D2980" w:rsidP="001D48D9">
      <w:pPr>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 xml:space="preserve">- </w:t>
      </w:r>
      <w:r w:rsidR="001D48D9" w:rsidRPr="00F63B1D">
        <w:rPr>
          <w:rFonts w:ascii="Times New Roman" w:hAnsi="Times New Roman" w:cs="Times New Roman"/>
          <w:sz w:val="24"/>
          <w:szCs w:val="24"/>
        </w:rPr>
        <w:t xml:space="preserve">Avaliação dos limiares de dor a pressão pelo teste </w:t>
      </w:r>
      <w:r w:rsidRPr="00F63B1D">
        <w:rPr>
          <w:rFonts w:ascii="Times New Roman" w:hAnsi="Times New Roman" w:cs="Times New Roman"/>
          <w:i/>
          <w:sz w:val="24"/>
          <w:szCs w:val="24"/>
        </w:rPr>
        <w:t xml:space="preserve">Pain </w:t>
      </w:r>
      <w:r w:rsidR="001D48D9" w:rsidRPr="00F63B1D">
        <w:rPr>
          <w:rFonts w:ascii="Times New Roman" w:hAnsi="Times New Roman" w:cs="Times New Roman"/>
          <w:i/>
          <w:sz w:val="24"/>
          <w:szCs w:val="24"/>
        </w:rPr>
        <w:t xml:space="preserve">Pressure </w:t>
      </w:r>
      <w:r w:rsidRPr="00F63B1D">
        <w:rPr>
          <w:rFonts w:ascii="Times New Roman" w:hAnsi="Times New Roman" w:cs="Times New Roman"/>
          <w:i/>
          <w:sz w:val="24"/>
          <w:szCs w:val="24"/>
        </w:rPr>
        <w:t>Threshold</w:t>
      </w:r>
      <w:r w:rsidR="001D48D9" w:rsidRPr="00F63B1D">
        <w:rPr>
          <w:rFonts w:ascii="Times New Roman" w:hAnsi="Times New Roman" w:cs="Times New Roman"/>
          <w:sz w:val="24"/>
          <w:szCs w:val="24"/>
        </w:rPr>
        <w:t xml:space="preserve"> (PPT).</w:t>
      </w:r>
    </w:p>
    <w:p w14:paraId="0BDF1EA2" w14:textId="46F2DD10" w:rsidR="005D2980" w:rsidRPr="00F63B1D" w:rsidRDefault="005D2980" w:rsidP="007B0F4A">
      <w:pPr>
        <w:spacing w:after="0" w:line="480" w:lineRule="auto"/>
        <w:ind w:firstLine="708"/>
        <w:jc w:val="both"/>
        <w:rPr>
          <w:rFonts w:ascii="Times New Roman" w:hAnsi="Times New Roman" w:cs="Times New Roman"/>
          <w:sz w:val="24"/>
          <w:szCs w:val="24"/>
        </w:rPr>
      </w:pPr>
      <w:r w:rsidRPr="00F63B1D">
        <w:rPr>
          <w:rFonts w:ascii="Times New Roman" w:hAnsi="Times New Roman" w:cs="Times New Roman"/>
          <w:sz w:val="24"/>
          <w:szCs w:val="24"/>
        </w:rPr>
        <w:t>Conforme ran</w:t>
      </w:r>
      <w:r w:rsidR="001D48D9" w:rsidRPr="00F63B1D">
        <w:rPr>
          <w:rFonts w:ascii="Times New Roman" w:hAnsi="Times New Roman" w:cs="Times New Roman"/>
          <w:sz w:val="24"/>
          <w:szCs w:val="24"/>
        </w:rPr>
        <w:t>domização, o participante receberá 21 dias de tratamento com baixas doses de naltrexona (ou placebo) e mais 5 dias em sequencia de baixas doses de naltrexona combinado com ETCC, 5</w:t>
      </w:r>
      <w:r w:rsidRPr="00F63B1D">
        <w:rPr>
          <w:rFonts w:ascii="Times New Roman" w:hAnsi="Times New Roman" w:cs="Times New Roman"/>
          <w:sz w:val="24"/>
          <w:szCs w:val="24"/>
        </w:rPr>
        <w:t xml:space="preserve"> sessões da intervenção alocada.  Durante cada sessão o </w:t>
      </w:r>
      <w:r w:rsidR="00EC4846" w:rsidRPr="00F63B1D">
        <w:rPr>
          <w:rFonts w:ascii="Times New Roman" w:hAnsi="Times New Roman" w:cs="Times New Roman"/>
          <w:sz w:val="24"/>
          <w:szCs w:val="24"/>
        </w:rPr>
        <w:t xml:space="preserve">paciente </w:t>
      </w:r>
      <w:r w:rsidRPr="00F63B1D">
        <w:rPr>
          <w:rFonts w:ascii="Times New Roman" w:hAnsi="Times New Roman" w:cs="Times New Roman"/>
          <w:sz w:val="24"/>
          <w:szCs w:val="24"/>
        </w:rPr>
        <w:t xml:space="preserve">será indagado sobre a percepção da dor com a Escala Análoga Visual e sobre a presença de efeitos adversos, </w:t>
      </w:r>
      <w:r w:rsidRPr="00F63B1D">
        <w:rPr>
          <w:rFonts w:ascii="Times New Roman" w:hAnsi="Times New Roman" w:cs="Times New Roman"/>
          <w:sz w:val="24"/>
          <w:szCs w:val="24"/>
        </w:rPr>
        <w:lastRenderedPageBreak/>
        <w:t>conforme questionário padronizado.</w:t>
      </w:r>
      <w:r w:rsidR="007B0F4A">
        <w:rPr>
          <w:rFonts w:ascii="Times New Roman" w:hAnsi="Times New Roman" w:cs="Times New Roman"/>
          <w:sz w:val="24"/>
          <w:szCs w:val="24"/>
        </w:rPr>
        <w:t xml:space="preserve"> </w:t>
      </w:r>
      <w:r w:rsidRPr="00F63B1D">
        <w:rPr>
          <w:rFonts w:ascii="Times New Roman" w:hAnsi="Times New Roman" w:cs="Times New Roman"/>
          <w:sz w:val="24"/>
          <w:szCs w:val="24"/>
        </w:rPr>
        <w:t>No dia da última sessão alocada, o paciente será sometido a</w:t>
      </w:r>
      <w:r w:rsidR="001A1D21">
        <w:rPr>
          <w:rFonts w:ascii="Times New Roman" w:hAnsi="Times New Roman" w:cs="Times New Roman"/>
          <w:sz w:val="24"/>
          <w:szCs w:val="24"/>
        </w:rPr>
        <w:t>os mesmos</w:t>
      </w:r>
      <w:r w:rsidRPr="00F63B1D">
        <w:rPr>
          <w:rFonts w:ascii="Times New Roman" w:hAnsi="Times New Roman" w:cs="Times New Roman"/>
          <w:sz w:val="24"/>
          <w:szCs w:val="24"/>
        </w:rPr>
        <w:t xml:space="preserve"> questionários e avaliações </w:t>
      </w:r>
      <w:r w:rsidR="001A1D21">
        <w:rPr>
          <w:rFonts w:ascii="Times New Roman" w:hAnsi="Times New Roman" w:cs="Times New Roman"/>
          <w:sz w:val="24"/>
          <w:szCs w:val="24"/>
        </w:rPr>
        <w:t>iniciais, exceto o questionário demográfico.</w:t>
      </w:r>
      <w:r w:rsidRPr="00F63B1D">
        <w:rPr>
          <w:rFonts w:ascii="Times New Roman" w:hAnsi="Times New Roman" w:cs="Times New Roman"/>
          <w:sz w:val="24"/>
          <w:szCs w:val="24"/>
        </w:rPr>
        <w:t xml:space="preserve"> </w:t>
      </w:r>
    </w:p>
    <w:p w14:paraId="09A6D278" w14:textId="77777777" w:rsidR="005D2980" w:rsidRPr="00F63B1D" w:rsidRDefault="005D2980" w:rsidP="005D2980">
      <w:pPr>
        <w:spacing w:after="0" w:line="480" w:lineRule="auto"/>
        <w:jc w:val="both"/>
        <w:rPr>
          <w:rFonts w:ascii="Times New Roman" w:hAnsi="Times New Roman" w:cs="Times New Roman"/>
          <w:b/>
          <w:bCs/>
          <w:sz w:val="24"/>
          <w:szCs w:val="24"/>
        </w:rPr>
      </w:pPr>
    </w:p>
    <w:p w14:paraId="5FE5001C" w14:textId="77777777" w:rsidR="005D2980" w:rsidRPr="00F63B1D" w:rsidRDefault="005D2980" w:rsidP="005D2980">
      <w:pPr>
        <w:pStyle w:val="Subttulo"/>
        <w:rPr>
          <w:rStyle w:val="bodyblack1"/>
          <w:rFonts w:ascii="Times New Roman" w:hAnsi="Times New Roman"/>
          <w:b/>
          <w:bCs w:val="0"/>
          <w:color w:val="auto"/>
          <w:sz w:val="24"/>
          <w:szCs w:val="24"/>
          <w:lang w:val="pt-BR"/>
        </w:rPr>
      </w:pPr>
      <w:bookmarkStart w:id="14" w:name="_Toc350550314"/>
      <w:bookmarkStart w:id="15" w:name="_Toc276628535"/>
      <w:bookmarkStart w:id="16" w:name="_Toc315457073"/>
      <w:r w:rsidRPr="00F63B1D">
        <w:rPr>
          <w:rStyle w:val="bodyblack1"/>
          <w:rFonts w:ascii="Times New Roman" w:hAnsi="Times New Roman"/>
          <w:b/>
          <w:bCs w:val="0"/>
          <w:color w:val="auto"/>
          <w:sz w:val="24"/>
          <w:szCs w:val="24"/>
          <w:lang w:val="pt-BR"/>
        </w:rPr>
        <w:t>Aferição de Desfechos</w:t>
      </w:r>
      <w:bookmarkEnd w:id="14"/>
      <w:bookmarkEnd w:id="15"/>
      <w:bookmarkEnd w:id="16"/>
    </w:p>
    <w:p w14:paraId="6DB83EA4" w14:textId="13CACE8C" w:rsidR="000B4137" w:rsidRPr="00F63B1D" w:rsidRDefault="005D2980" w:rsidP="000B4137">
      <w:pPr>
        <w:pStyle w:val="NormalWeb"/>
        <w:spacing w:before="0" w:after="0" w:line="480" w:lineRule="auto"/>
        <w:ind w:firstLine="851"/>
        <w:rPr>
          <w:rFonts w:ascii="Times New Roman" w:hAnsi="Times New Roman" w:cs="Times New Roman"/>
          <w:b/>
          <w:bCs/>
          <w:i/>
          <w:iCs/>
          <w:lang w:eastAsia="pt-BR"/>
        </w:rPr>
      </w:pPr>
      <w:r w:rsidRPr="00F63B1D">
        <w:rPr>
          <w:rFonts w:ascii="Times New Roman" w:hAnsi="Times New Roman" w:cs="Times New Roman"/>
          <w:b/>
          <w:bCs/>
        </w:rPr>
        <w:t xml:space="preserve">Aferição de desfechos por parâmetros clínicos: </w:t>
      </w:r>
      <w:r w:rsidRPr="00F63B1D">
        <w:rPr>
          <w:rFonts w:ascii="Times New Roman" w:hAnsi="Times New Roman" w:cs="Times New Roman"/>
        </w:rPr>
        <w:t xml:space="preserve">Dor – A dor será aferida por meio da </w:t>
      </w:r>
      <w:r w:rsidRPr="00F63B1D">
        <w:rPr>
          <w:rFonts w:ascii="Times New Roman" w:hAnsi="Times New Roman" w:cs="Times New Roman"/>
          <w:b/>
        </w:rPr>
        <w:t>Escala Análogo Visual (EAV)</w:t>
      </w:r>
      <w:r w:rsidRPr="00F63B1D">
        <w:rPr>
          <w:rFonts w:ascii="Times New Roman" w:hAnsi="Times New Roman" w:cs="Times New Roman"/>
        </w:rPr>
        <w:t xml:space="preserve"> de 100 mm, cujo zero corresponde à ausência de dor e 100 </w:t>
      </w:r>
    </w:p>
    <w:p w14:paraId="37A56679" w14:textId="66629D49" w:rsidR="005D2980" w:rsidRPr="00F63B1D" w:rsidRDefault="005D2980" w:rsidP="005D2980">
      <w:pPr>
        <w:spacing w:after="0" w:line="480" w:lineRule="auto"/>
        <w:ind w:firstLine="851"/>
        <w:jc w:val="both"/>
        <w:rPr>
          <w:rFonts w:ascii="Times New Roman" w:hAnsi="Times New Roman" w:cs="Times New Roman"/>
          <w:sz w:val="24"/>
          <w:szCs w:val="24"/>
          <w:lang w:eastAsia="pt-BR"/>
        </w:rPr>
      </w:pPr>
      <w:r w:rsidRPr="00F63B1D">
        <w:rPr>
          <w:rFonts w:ascii="Times New Roman" w:hAnsi="Times New Roman" w:cs="Times New Roman"/>
          <w:b/>
          <w:sz w:val="24"/>
          <w:szCs w:val="24"/>
          <w:lang w:eastAsia="pt-BR"/>
        </w:rPr>
        <w:t xml:space="preserve">Modulação Condicionada da Dor (CPM, </w:t>
      </w:r>
      <w:r w:rsidRPr="00F63B1D">
        <w:rPr>
          <w:rFonts w:ascii="Times New Roman" w:hAnsi="Times New Roman" w:cs="Times New Roman"/>
          <w:b/>
          <w:i/>
          <w:sz w:val="24"/>
          <w:szCs w:val="24"/>
          <w:lang w:eastAsia="pt-BR"/>
        </w:rPr>
        <w:t>Conditioned Pain Modulation</w:t>
      </w:r>
      <w:r w:rsidRPr="00F63B1D">
        <w:rPr>
          <w:rFonts w:ascii="Times New Roman" w:hAnsi="Times New Roman" w:cs="Times New Roman"/>
          <w:b/>
          <w:sz w:val="24"/>
          <w:szCs w:val="24"/>
          <w:lang w:eastAsia="pt-BR"/>
        </w:rPr>
        <w:t>):</w:t>
      </w:r>
      <w:r w:rsidRPr="00F63B1D">
        <w:rPr>
          <w:rFonts w:ascii="Times New Roman" w:hAnsi="Times New Roman" w:cs="Times New Roman"/>
          <w:sz w:val="24"/>
          <w:szCs w:val="24"/>
          <w:lang w:eastAsia="pt-BR"/>
        </w:rPr>
        <w:t xml:space="preserve"> será mensurado como a diferença no escore da dor entre dois testes de estímulos dolorosos, aplicados primeiro no </w:t>
      </w:r>
      <w:r w:rsidRPr="00F63B1D">
        <w:rPr>
          <w:rFonts w:ascii="Times New Roman" w:hAnsi="Times New Roman" w:cs="Times New Roman"/>
          <w:i/>
          <w:iCs/>
          <w:sz w:val="24"/>
          <w:szCs w:val="24"/>
          <w:lang w:eastAsia="pt-BR"/>
        </w:rPr>
        <w:t>baseline</w:t>
      </w:r>
      <w:r w:rsidRPr="00F63B1D">
        <w:rPr>
          <w:rFonts w:ascii="Times New Roman" w:hAnsi="Times New Roman" w:cs="Times New Roman"/>
          <w:sz w:val="24"/>
          <w:szCs w:val="24"/>
          <w:lang w:eastAsia="pt-BR"/>
        </w:rPr>
        <w:t xml:space="preserve"> e também, concomitantemente com o estímulo doloroso condicionante produzido pela imersão da mão não dominante na água à temperatura de zero até 1,5°C por 30 segundos. </w:t>
      </w:r>
    </w:p>
    <w:p w14:paraId="75EDC7DF" w14:textId="7038DDD9" w:rsidR="005D2980" w:rsidRPr="00F63B1D" w:rsidRDefault="005D2980" w:rsidP="002E0E3B">
      <w:pPr>
        <w:spacing w:after="0" w:line="480" w:lineRule="auto"/>
        <w:ind w:firstLine="851"/>
        <w:jc w:val="both"/>
        <w:rPr>
          <w:rFonts w:ascii="Times New Roman" w:hAnsi="Times New Roman" w:cs="Times New Roman"/>
          <w:bCs/>
          <w:sz w:val="24"/>
          <w:szCs w:val="24"/>
          <w:lang w:eastAsia="pt-BR"/>
        </w:rPr>
      </w:pPr>
      <w:r w:rsidRPr="00F63B1D">
        <w:rPr>
          <w:rFonts w:ascii="Times New Roman" w:hAnsi="Times New Roman" w:cs="Times New Roman"/>
          <w:b/>
          <w:bCs/>
          <w:sz w:val="24"/>
          <w:szCs w:val="24"/>
          <w:lang w:eastAsia="pt-BR"/>
        </w:rPr>
        <w:t xml:space="preserve">Limiar de Dor a Pressão (PPT): </w:t>
      </w:r>
      <w:r w:rsidRPr="00F63B1D">
        <w:rPr>
          <w:rFonts w:ascii="Times New Roman" w:hAnsi="Times New Roman" w:cs="Times New Roman"/>
          <w:bCs/>
          <w:sz w:val="24"/>
          <w:szCs w:val="24"/>
          <w:lang w:eastAsia="pt-BR"/>
        </w:rPr>
        <w:t>mensurado usando algômetro eletrônico com sonda de borracha de 1 cm</w:t>
      </w:r>
      <w:r w:rsidRPr="00F63B1D">
        <w:rPr>
          <w:rFonts w:ascii="Times New Roman" w:hAnsi="Times New Roman" w:cs="Times New Roman"/>
          <w:bCs/>
          <w:sz w:val="24"/>
          <w:szCs w:val="24"/>
          <w:vertAlign w:val="superscript"/>
          <w:lang w:eastAsia="pt-BR"/>
        </w:rPr>
        <w:t>2</w:t>
      </w:r>
      <w:r w:rsidRPr="00F63B1D">
        <w:rPr>
          <w:rFonts w:ascii="Times New Roman" w:hAnsi="Times New Roman" w:cs="Times New Roman"/>
          <w:bCs/>
          <w:sz w:val="24"/>
          <w:szCs w:val="24"/>
          <w:lang w:eastAsia="pt-BR"/>
        </w:rPr>
        <w:t xml:space="preserve"> aplicado sobre antebraço direito.  O pesquisador encostará a sonda de </w:t>
      </w:r>
      <w:bookmarkStart w:id="17" w:name="_GoBack"/>
      <w:bookmarkEnd w:id="17"/>
      <w:r w:rsidRPr="00F63B1D">
        <w:rPr>
          <w:rFonts w:ascii="Times New Roman" w:hAnsi="Times New Roman" w:cs="Times New Roman"/>
          <w:bCs/>
          <w:sz w:val="24"/>
          <w:szCs w:val="24"/>
          <w:lang w:eastAsia="pt-BR"/>
        </w:rPr>
        <w:t xml:space="preserve">borracha lentamente aumentando a pressão, instruindo ao paciente pra reportar verbalmente assim que perceber a primeira sensação de dor.  </w:t>
      </w:r>
    </w:p>
    <w:p w14:paraId="4A1ED7D4" w14:textId="77777777" w:rsidR="007C54AB" w:rsidRPr="00F63B1D" w:rsidRDefault="007C54AB" w:rsidP="008952A5">
      <w:pPr>
        <w:pStyle w:val="NormalWeb"/>
        <w:spacing w:before="0" w:after="0" w:line="480" w:lineRule="auto"/>
        <w:rPr>
          <w:rStyle w:val="bodyblack1"/>
          <w:rFonts w:ascii="Times New Roman" w:hAnsi="Times New Roman" w:cs="Times New Roman"/>
          <w:color w:val="auto"/>
          <w:sz w:val="24"/>
          <w:szCs w:val="24"/>
          <w:lang w:eastAsia="pt-BR"/>
        </w:rPr>
      </w:pPr>
      <w:bookmarkStart w:id="18" w:name="_Toc350550317"/>
    </w:p>
    <w:p w14:paraId="3E19BF48" w14:textId="77777777" w:rsidR="005D2980" w:rsidRPr="00F63B1D" w:rsidRDefault="005D2980" w:rsidP="008952A5">
      <w:pPr>
        <w:pStyle w:val="NormalWeb"/>
        <w:spacing w:before="0" w:after="0" w:line="480" w:lineRule="auto"/>
        <w:rPr>
          <w:rStyle w:val="bodyblack1"/>
          <w:rFonts w:ascii="Times New Roman" w:hAnsi="Times New Roman" w:cs="Times New Roman"/>
          <w:color w:val="auto"/>
          <w:sz w:val="24"/>
          <w:szCs w:val="24"/>
          <w:lang w:eastAsia="pt-BR"/>
        </w:rPr>
      </w:pPr>
      <w:r w:rsidRPr="00F63B1D">
        <w:rPr>
          <w:rStyle w:val="bodyblack1"/>
          <w:rFonts w:ascii="Times New Roman" w:hAnsi="Times New Roman" w:cs="Times New Roman"/>
          <w:color w:val="auto"/>
          <w:sz w:val="24"/>
          <w:szCs w:val="24"/>
          <w:lang w:eastAsia="pt-BR"/>
        </w:rPr>
        <w:t>Desfechos laboratoriais</w:t>
      </w:r>
      <w:bookmarkEnd w:id="18"/>
    </w:p>
    <w:p w14:paraId="7CCBFE00" w14:textId="2861A2E4" w:rsidR="005D2980" w:rsidRPr="00F63B1D" w:rsidRDefault="005D2980" w:rsidP="005D2980">
      <w:pPr>
        <w:spacing w:after="0" w:line="480" w:lineRule="auto"/>
        <w:ind w:firstLine="851"/>
        <w:jc w:val="both"/>
        <w:rPr>
          <w:rFonts w:ascii="Times New Roman" w:hAnsi="Times New Roman" w:cs="Times New Roman"/>
          <w:b/>
          <w:bCs/>
          <w:sz w:val="24"/>
          <w:szCs w:val="24"/>
        </w:rPr>
      </w:pPr>
      <w:r w:rsidRPr="00F63B1D">
        <w:rPr>
          <w:rFonts w:ascii="Times New Roman" w:hAnsi="Times New Roman" w:cs="Times New Roman"/>
          <w:sz w:val="24"/>
          <w:szCs w:val="24"/>
          <w:lang w:eastAsia="pt-BR"/>
        </w:rPr>
        <w:t xml:space="preserve">Serão mensurados antes da primeira sessão da intervenção alocada, </w:t>
      </w:r>
      <w:r w:rsidRPr="00F63B1D">
        <w:rPr>
          <w:rFonts w:ascii="Times New Roman" w:hAnsi="Times New Roman" w:cs="Times New Roman"/>
          <w:iCs/>
          <w:sz w:val="24"/>
          <w:szCs w:val="24"/>
          <w:lang w:eastAsia="pt-BR"/>
        </w:rPr>
        <w:t xml:space="preserve">e </w:t>
      </w:r>
      <w:r w:rsidRPr="00F63B1D">
        <w:rPr>
          <w:rFonts w:ascii="Times New Roman" w:hAnsi="Times New Roman" w:cs="Times New Roman"/>
          <w:sz w:val="24"/>
          <w:szCs w:val="24"/>
          <w:lang w:eastAsia="pt-BR"/>
        </w:rPr>
        <w:t>ao final da última sessão, e inc</w:t>
      </w:r>
      <w:r w:rsidR="00D763B4" w:rsidRPr="00F63B1D">
        <w:rPr>
          <w:rFonts w:ascii="Times New Roman" w:hAnsi="Times New Roman" w:cs="Times New Roman"/>
          <w:sz w:val="24"/>
          <w:szCs w:val="24"/>
          <w:lang w:eastAsia="pt-BR"/>
        </w:rPr>
        <w:t>luirão níveis do BDNF</w:t>
      </w:r>
      <w:r w:rsidR="00116772" w:rsidRPr="00F63B1D">
        <w:rPr>
          <w:rFonts w:ascii="Times New Roman" w:hAnsi="Times New Roman" w:cs="Times New Roman"/>
          <w:sz w:val="24"/>
          <w:szCs w:val="24"/>
          <w:lang w:eastAsia="pt-BR"/>
        </w:rPr>
        <w:t xml:space="preserve"> e citocinas pró inflamatórias (IL1-beta)</w:t>
      </w:r>
      <w:r w:rsidRPr="00F63B1D">
        <w:rPr>
          <w:rFonts w:ascii="Times New Roman" w:hAnsi="Times New Roman" w:cs="Times New Roman"/>
          <w:sz w:val="24"/>
          <w:szCs w:val="24"/>
          <w:lang w:eastAsia="pt-BR"/>
        </w:rPr>
        <w:t>.</w:t>
      </w:r>
      <w:r w:rsidRPr="00F63B1D">
        <w:rPr>
          <w:rStyle w:val="bodyblack1"/>
          <w:rFonts w:ascii="Times New Roman" w:hAnsi="Times New Roman" w:cs="Times New Roman"/>
          <w:color w:val="auto"/>
          <w:sz w:val="24"/>
          <w:szCs w:val="24"/>
          <w:lang w:eastAsia="pt-BR"/>
        </w:rPr>
        <w:t xml:space="preserve"> </w:t>
      </w:r>
      <w:r w:rsidRPr="00663099">
        <w:rPr>
          <w:rStyle w:val="bodyblack1"/>
          <w:rFonts w:ascii="Times New Roman" w:hAnsi="Times New Roman" w:cs="Times New Roman"/>
          <w:b w:val="0"/>
          <w:color w:val="auto"/>
          <w:sz w:val="24"/>
          <w:szCs w:val="24"/>
          <w:highlight w:val="yellow"/>
          <w:lang w:eastAsia="pt-BR"/>
        </w:rPr>
        <w:t xml:space="preserve">O sangue será </w:t>
      </w:r>
      <w:r w:rsidR="00663099" w:rsidRPr="00663099">
        <w:rPr>
          <w:rStyle w:val="bodyblack1"/>
          <w:rFonts w:ascii="Times New Roman" w:hAnsi="Times New Roman" w:cs="Times New Roman"/>
          <w:b w:val="0"/>
          <w:color w:val="auto"/>
          <w:sz w:val="24"/>
          <w:szCs w:val="24"/>
          <w:highlight w:val="yellow"/>
          <w:lang w:eastAsia="pt-BR"/>
        </w:rPr>
        <w:t>centrifugado, o sobrenandante será aliquotado</w:t>
      </w:r>
      <w:r w:rsidRPr="00663099">
        <w:rPr>
          <w:rStyle w:val="bodyblack1"/>
          <w:rFonts w:ascii="Times New Roman" w:hAnsi="Times New Roman" w:cs="Times New Roman"/>
          <w:b w:val="0"/>
          <w:color w:val="auto"/>
          <w:sz w:val="24"/>
          <w:szCs w:val="24"/>
          <w:highlight w:val="yellow"/>
          <w:lang w:eastAsia="pt-BR"/>
        </w:rPr>
        <w:t xml:space="preserve"> e armazenado</w:t>
      </w:r>
      <w:r w:rsidR="00663099" w:rsidRPr="00663099">
        <w:rPr>
          <w:rStyle w:val="bodyblack1"/>
          <w:rFonts w:ascii="Times New Roman" w:hAnsi="Times New Roman" w:cs="Times New Roman"/>
          <w:b w:val="0"/>
          <w:color w:val="auto"/>
          <w:sz w:val="24"/>
          <w:szCs w:val="24"/>
          <w:highlight w:val="yellow"/>
          <w:lang w:eastAsia="pt-BR"/>
        </w:rPr>
        <w:t xml:space="preserve"> em freezer</w:t>
      </w:r>
      <w:r w:rsidRPr="00663099">
        <w:rPr>
          <w:rStyle w:val="bodyblack1"/>
          <w:rFonts w:ascii="Times New Roman" w:hAnsi="Times New Roman" w:cs="Times New Roman"/>
          <w:b w:val="0"/>
          <w:color w:val="auto"/>
          <w:sz w:val="24"/>
          <w:szCs w:val="24"/>
          <w:highlight w:val="yellow"/>
          <w:lang w:eastAsia="pt-BR"/>
        </w:rPr>
        <w:t xml:space="preserve"> </w:t>
      </w:r>
      <w:r w:rsidR="00093486" w:rsidRPr="00663099">
        <w:rPr>
          <w:rStyle w:val="bodyblack1"/>
          <w:rFonts w:ascii="Times New Roman" w:hAnsi="Times New Roman" w:cs="Times New Roman"/>
          <w:b w:val="0"/>
          <w:color w:val="auto"/>
          <w:sz w:val="24"/>
          <w:szCs w:val="24"/>
          <w:highlight w:val="yellow"/>
          <w:lang w:eastAsia="pt-BR"/>
        </w:rPr>
        <w:t>na sala de pesquisa das Clínicas Integradas Unilasalle</w:t>
      </w:r>
      <w:r w:rsidRPr="00663099">
        <w:rPr>
          <w:rStyle w:val="bodyblack1"/>
          <w:rFonts w:ascii="Times New Roman" w:hAnsi="Times New Roman" w:cs="Times New Roman"/>
          <w:b w:val="0"/>
          <w:color w:val="auto"/>
          <w:sz w:val="24"/>
          <w:szCs w:val="24"/>
          <w:highlight w:val="yellow"/>
          <w:lang w:eastAsia="pt-BR"/>
        </w:rPr>
        <w:t>,</w:t>
      </w:r>
      <w:r w:rsidRPr="00F63B1D">
        <w:rPr>
          <w:rStyle w:val="bodyblack1"/>
          <w:rFonts w:ascii="Times New Roman" w:hAnsi="Times New Roman" w:cs="Times New Roman"/>
          <w:b w:val="0"/>
          <w:color w:val="auto"/>
          <w:sz w:val="24"/>
          <w:szCs w:val="24"/>
          <w:lang w:eastAsia="pt-BR"/>
        </w:rPr>
        <w:t xml:space="preserve"> para posteriores análises, que serão realizadas usando técnica de ELISA</w:t>
      </w:r>
      <w:r w:rsidRPr="00F63B1D">
        <w:rPr>
          <w:rFonts w:ascii="Times New Roman" w:hAnsi="Times New Roman" w:cs="Times New Roman"/>
          <w:sz w:val="24"/>
          <w:szCs w:val="24"/>
        </w:rPr>
        <w:t>, de acordo com as instruções do fabricante.</w:t>
      </w:r>
    </w:p>
    <w:p w14:paraId="38DC45D4" w14:textId="77777777" w:rsidR="005D2980" w:rsidRPr="00F63B1D" w:rsidRDefault="005D2980" w:rsidP="005D2980">
      <w:pPr>
        <w:spacing w:after="0" w:line="480" w:lineRule="auto"/>
        <w:ind w:firstLine="851"/>
        <w:jc w:val="both"/>
        <w:rPr>
          <w:rFonts w:ascii="Times New Roman" w:hAnsi="Times New Roman" w:cs="Times New Roman"/>
          <w:b/>
          <w:bCs/>
          <w:sz w:val="24"/>
          <w:szCs w:val="24"/>
        </w:rPr>
      </w:pPr>
    </w:p>
    <w:p w14:paraId="756FAB5B" w14:textId="6C95CC26" w:rsidR="005D2980" w:rsidRPr="00F63B1D" w:rsidRDefault="005D2980" w:rsidP="005D2980">
      <w:pPr>
        <w:pStyle w:val="Subttulo"/>
        <w:rPr>
          <w:rStyle w:val="bodyblack1"/>
          <w:rFonts w:ascii="Times New Roman" w:hAnsi="Times New Roman"/>
          <w:b/>
          <w:color w:val="auto"/>
          <w:sz w:val="24"/>
          <w:szCs w:val="24"/>
          <w:lang w:val="pt-BR"/>
        </w:rPr>
      </w:pPr>
      <w:bookmarkStart w:id="19" w:name="_Toc350550318"/>
      <w:bookmarkStart w:id="20" w:name="_Toc276628536"/>
      <w:bookmarkStart w:id="21" w:name="_Toc315457074"/>
      <w:r w:rsidRPr="00F63B1D">
        <w:rPr>
          <w:rStyle w:val="bodyblack1"/>
          <w:rFonts w:ascii="Times New Roman" w:hAnsi="Times New Roman"/>
          <w:b/>
          <w:color w:val="auto"/>
          <w:sz w:val="24"/>
          <w:szCs w:val="24"/>
          <w:lang w:val="pt-BR"/>
        </w:rPr>
        <w:t>Intervenç</w:t>
      </w:r>
      <w:bookmarkEnd w:id="19"/>
      <w:bookmarkEnd w:id="20"/>
      <w:bookmarkEnd w:id="21"/>
      <w:r w:rsidR="00D763B4" w:rsidRPr="00F63B1D">
        <w:rPr>
          <w:rStyle w:val="bodyblack1"/>
          <w:rFonts w:ascii="Times New Roman" w:hAnsi="Times New Roman"/>
          <w:b/>
          <w:color w:val="auto"/>
          <w:sz w:val="24"/>
          <w:szCs w:val="24"/>
          <w:lang w:val="pt-BR"/>
        </w:rPr>
        <w:t>ões</w:t>
      </w:r>
    </w:p>
    <w:p w14:paraId="046FB293" w14:textId="013639A5" w:rsidR="00D05C08" w:rsidRPr="00F63B1D" w:rsidRDefault="00A03188" w:rsidP="00377FA6">
      <w:pPr>
        <w:tabs>
          <w:tab w:val="left" w:pos="851"/>
        </w:tabs>
        <w:spacing w:after="0" w:line="480" w:lineRule="auto"/>
        <w:ind w:firstLine="851"/>
        <w:jc w:val="both"/>
        <w:outlineLvl w:val="1"/>
        <w:rPr>
          <w:rFonts w:ascii="Times New Roman" w:hAnsi="Times New Roman" w:cs="Times New Roman"/>
          <w:bCs/>
          <w:sz w:val="24"/>
          <w:szCs w:val="24"/>
          <w:lang w:eastAsia="pt-BR"/>
        </w:rPr>
      </w:pPr>
      <w:r w:rsidRPr="00F63B1D">
        <w:rPr>
          <w:rStyle w:val="bodyblack1"/>
          <w:rFonts w:ascii="Times New Roman" w:hAnsi="Times New Roman" w:cs="Times New Roman"/>
          <w:color w:val="auto"/>
          <w:sz w:val="24"/>
          <w:szCs w:val="24"/>
          <w:lang w:eastAsia="pt-BR"/>
        </w:rPr>
        <w:t>Baixas doses d</w:t>
      </w:r>
      <w:r w:rsidR="00D44DCD" w:rsidRPr="00F63B1D">
        <w:rPr>
          <w:rStyle w:val="bodyblack1"/>
          <w:rFonts w:ascii="Times New Roman" w:hAnsi="Times New Roman" w:cs="Times New Roman"/>
          <w:color w:val="auto"/>
          <w:sz w:val="24"/>
          <w:szCs w:val="24"/>
          <w:lang w:eastAsia="pt-BR"/>
        </w:rPr>
        <w:t>e n</w:t>
      </w:r>
      <w:r w:rsidRPr="00F63B1D">
        <w:rPr>
          <w:rStyle w:val="bodyblack1"/>
          <w:rFonts w:ascii="Times New Roman" w:hAnsi="Times New Roman" w:cs="Times New Roman"/>
          <w:color w:val="auto"/>
          <w:sz w:val="24"/>
          <w:szCs w:val="24"/>
          <w:lang w:eastAsia="pt-BR"/>
        </w:rPr>
        <w:t>altrexona</w:t>
      </w:r>
      <w:r w:rsidR="00D763B4" w:rsidRPr="00F63B1D">
        <w:rPr>
          <w:rStyle w:val="bodyblack1"/>
          <w:rFonts w:ascii="Times New Roman" w:hAnsi="Times New Roman" w:cs="Times New Roman"/>
          <w:color w:val="auto"/>
          <w:sz w:val="24"/>
          <w:szCs w:val="24"/>
          <w:lang w:eastAsia="pt-BR"/>
        </w:rPr>
        <w:t>:</w:t>
      </w:r>
      <w:r w:rsidR="00377FA6" w:rsidRPr="00F63B1D">
        <w:rPr>
          <w:rStyle w:val="bodyblack1"/>
          <w:rFonts w:ascii="Times New Roman" w:hAnsi="Times New Roman" w:cs="Times New Roman"/>
          <w:color w:val="auto"/>
          <w:sz w:val="24"/>
          <w:szCs w:val="24"/>
          <w:lang w:eastAsia="pt-BR"/>
        </w:rPr>
        <w:t xml:space="preserve"> </w:t>
      </w:r>
      <w:r w:rsidR="00377FA6" w:rsidRPr="00F63B1D">
        <w:rPr>
          <w:rFonts w:ascii="Times New Roman" w:hAnsi="Times New Roman" w:cs="Times New Roman"/>
          <w:bCs/>
          <w:sz w:val="24"/>
          <w:szCs w:val="24"/>
          <w:lang w:eastAsia="pt-BR"/>
        </w:rPr>
        <w:t>o</w:t>
      </w:r>
      <w:r w:rsidR="00D05C08" w:rsidRPr="00F63B1D">
        <w:rPr>
          <w:rFonts w:ascii="Times New Roman" w:hAnsi="Times New Roman" w:cs="Times New Roman"/>
          <w:bCs/>
          <w:sz w:val="24"/>
          <w:szCs w:val="24"/>
          <w:lang w:eastAsia="pt-BR"/>
        </w:rPr>
        <w:t xml:space="preserve"> maior</w:t>
      </w:r>
      <w:r w:rsidR="00377FA6" w:rsidRPr="00F63B1D">
        <w:rPr>
          <w:rFonts w:ascii="Times New Roman" w:hAnsi="Times New Roman" w:cs="Times New Roman"/>
          <w:bCs/>
          <w:sz w:val="24"/>
          <w:szCs w:val="24"/>
          <w:lang w:eastAsia="pt-BR"/>
        </w:rPr>
        <w:t xml:space="preserve"> ensaio clínico publicado até o momento </w:t>
      </w:r>
      <w:r w:rsidR="00D05C08" w:rsidRPr="00F63B1D">
        <w:rPr>
          <w:rFonts w:ascii="Times New Roman" w:hAnsi="Times New Roman" w:cs="Times New Roman"/>
          <w:bCs/>
          <w:sz w:val="24"/>
          <w:szCs w:val="24"/>
          <w:lang w:eastAsia="pt-BR"/>
        </w:rPr>
        <w:t>(Younger</w:t>
      </w:r>
      <w:r w:rsidR="00084023" w:rsidRPr="00F63B1D">
        <w:rPr>
          <w:rFonts w:ascii="Times New Roman" w:hAnsi="Times New Roman" w:cs="Times New Roman"/>
          <w:bCs/>
          <w:sz w:val="24"/>
          <w:szCs w:val="24"/>
          <w:lang w:eastAsia="pt-BR"/>
        </w:rPr>
        <w:t xml:space="preserve"> et al.</w:t>
      </w:r>
      <w:r w:rsidR="00D05C08" w:rsidRPr="00F63B1D">
        <w:rPr>
          <w:rFonts w:ascii="Times New Roman" w:hAnsi="Times New Roman" w:cs="Times New Roman"/>
          <w:bCs/>
          <w:sz w:val="24"/>
          <w:szCs w:val="24"/>
          <w:lang w:eastAsia="pt-BR"/>
        </w:rPr>
        <w:t>, 2013) usa</w:t>
      </w:r>
      <w:r w:rsidR="00377FA6" w:rsidRPr="00F63B1D">
        <w:rPr>
          <w:rFonts w:ascii="Times New Roman" w:hAnsi="Times New Roman" w:cs="Times New Roman"/>
          <w:bCs/>
          <w:sz w:val="24"/>
          <w:szCs w:val="24"/>
          <w:lang w:eastAsia="pt-BR"/>
        </w:rPr>
        <w:t>ndo baixas doses de naltrexona</w:t>
      </w:r>
      <w:r w:rsidR="00D05C08" w:rsidRPr="00F63B1D">
        <w:rPr>
          <w:rFonts w:ascii="Times New Roman" w:hAnsi="Times New Roman" w:cs="Times New Roman"/>
          <w:bCs/>
          <w:sz w:val="24"/>
          <w:szCs w:val="24"/>
          <w:lang w:eastAsia="pt-BR"/>
        </w:rPr>
        <w:t xml:space="preserve"> em pacientes fibromiálgicas, empregou uma </w:t>
      </w:r>
      <w:r w:rsidR="00D05C08" w:rsidRPr="00F63B1D">
        <w:rPr>
          <w:rFonts w:ascii="Times New Roman" w:hAnsi="Times New Roman" w:cs="Times New Roman"/>
          <w:bCs/>
          <w:sz w:val="24"/>
          <w:szCs w:val="24"/>
          <w:lang w:eastAsia="pt-BR"/>
        </w:rPr>
        <w:lastRenderedPageBreak/>
        <w:t>dosagem de 4,5 mg VO cada dia. Esta dosagem tem sido previamente descrita em estudos piloto (Younger</w:t>
      </w:r>
      <w:r w:rsidR="00084023" w:rsidRPr="00F63B1D">
        <w:rPr>
          <w:rFonts w:ascii="Times New Roman" w:hAnsi="Times New Roman" w:cs="Times New Roman"/>
          <w:bCs/>
          <w:sz w:val="24"/>
          <w:szCs w:val="24"/>
          <w:lang w:eastAsia="pt-BR"/>
        </w:rPr>
        <w:t xml:space="preserve"> e Mackey</w:t>
      </w:r>
      <w:r w:rsidR="00D05C08" w:rsidRPr="00F63B1D">
        <w:rPr>
          <w:rFonts w:ascii="Times New Roman" w:hAnsi="Times New Roman" w:cs="Times New Roman"/>
          <w:bCs/>
          <w:sz w:val="24"/>
          <w:szCs w:val="24"/>
          <w:lang w:eastAsia="pt-BR"/>
        </w:rPr>
        <w:t>, 2009) e observacionais na fibromialgia (Noon</w:t>
      </w:r>
      <w:r w:rsidR="00084023" w:rsidRPr="00F63B1D">
        <w:rPr>
          <w:rFonts w:ascii="Times New Roman" w:hAnsi="Times New Roman" w:cs="Times New Roman"/>
          <w:bCs/>
          <w:sz w:val="24"/>
          <w:szCs w:val="24"/>
          <w:lang w:eastAsia="pt-BR"/>
        </w:rPr>
        <w:t xml:space="preserve"> et al.</w:t>
      </w:r>
      <w:r w:rsidR="00D05C08" w:rsidRPr="00F63B1D">
        <w:rPr>
          <w:rFonts w:ascii="Times New Roman" w:hAnsi="Times New Roman" w:cs="Times New Roman"/>
          <w:bCs/>
          <w:sz w:val="24"/>
          <w:szCs w:val="24"/>
          <w:lang w:eastAsia="pt-BR"/>
        </w:rPr>
        <w:t>, 2016), previamente. </w:t>
      </w:r>
      <w:r w:rsidRPr="00F63B1D">
        <w:rPr>
          <w:rFonts w:ascii="Times New Roman" w:hAnsi="Times New Roman" w:cs="Times New Roman"/>
          <w:bCs/>
          <w:sz w:val="24"/>
          <w:szCs w:val="24"/>
          <w:lang w:eastAsia="pt-BR"/>
        </w:rPr>
        <w:t>Sendo assim a intervenção farmacólogica consis</w:t>
      </w:r>
      <w:r w:rsidR="00D44DCD" w:rsidRPr="00F63B1D">
        <w:rPr>
          <w:rFonts w:ascii="Times New Roman" w:hAnsi="Times New Roman" w:cs="Times New Roman"/>
          <w:bCs/>
          <w:sz w:val="24"/>
          <w:szCs w:val="24"/>
          <w:lang w:eastAsia="pt-BR"/>
        </w:rPr>
        <w:t>tirá no uso de baixas doses de n</w:t>
      </w:r>
      <w:r w:rsidRPr="00F63B1D">
        <w:rPr>
          <w:rFonts w:ascii="Times New Roman" w:hAnsi="Times New Roman" w:cs="Times New Roman"/>
          <w:bCs/>
          <w:sz w:val="24"/>
          <w:szCs w:val="24"/>
          <w:lang w:eastAsia="pt-BR"/>
        </w:rPr>
        <w:t>altrexona (4,5mg dose única diária), por 26 dias, sendo 21 dias somente naltrexona e 5 dias subsequentes em combinação com ETCC.</w:t>
      </w:r>
    </w:p>
    <w:p w14:paraId="1798836C" w14:textId="7596BED1" w:rsidR="00663613" w:rsidRPr="00F63B1D" w:rsidRDefault="00663613" w:rsidP="00377FA6">
      <w:pPr>
        <w:tabs>
          <w:tab w:val="left" w:pos="851"/>
        </w:tabs>
        <w:spacing w:after="0" w:line="480" w:lineRule="auto"/>
        <w:ind w:firstLine="851"/>
        <w:jc w:val="both"/>
        <w:outlineLvl w:val="1"/>
        <w:rPr>
          <w:rFonts w:ascii="Times New Roman" w:hAnsi="Times New Roman" w:cs="Times New Roman"/>
          <w:b/>
          <w:bCs/>
          <w:sz w:val="24"/>
          <w:szCs w:val="24"/>
          <w:lang w:eastAsia="pt-BR"/>
        </w:rPr>
      </w:pPr>
      <w:r w:rsidRPr="00F63B1D">
        <w:rPr>
          <w:rFonts w:ascii="Times New Roman" w:hAnsi="Times New Roman" w:cs="Times New Roman"/>
          <w:b/>
          <w:bCs/>
          <w:sz w:val="24"/>
          <w:szCs w:val="24"/>
          <w:lang w:eastAsia="pt-BR"/>
        </w:rPr>
        <w:t>Placebo da naltrexona</w:t>
      </w:r>
      <w:r w:rsidRPr="00F63B1D">
        <w:rPr>
          <w:rFonts w:ascii="Times New Roman" w:hAnsi="Times New Roman" w:cs="Times New Roman"/>
          <w:bCs/>
          <w:sz w:val="24"/>
          <w:szCs w:val="24"/>
          <w:lang w:eastAsia="pt-BR"/>
        </w:rPr>
        <w:t>: o placebo será produzido por uma farmácia de manipulação. Será uma cápsula da mesma cor da naltrexona, poré</w:t>
      </w:r>
      <w:r w:rsidR="00D34ADB" w:rsidRPr="00F63B1D">
        <w:rPr>
          <w:rFonts w:ascii="Times New Roman" w:hAnsi="Times New Roman" w:cs="Times New Roman"/>
          <w:bCs/>
          <w:sz w:val="24"/>
          <w:szCs w:val="24"/>
          <w:lang w:eastAsia="pt-BR"/>
        </w:rPr>
        <w:t xml:space="preserve">m o excipiente utilizado </w:t>
      </w:r>
      <w:r w:rsidRPr="00F63B1D">
        <w:rPr>
          <w:rFonts w:ascii="Times New Roman" w:hAnsi="Times New Roman" w:cs="Times New Roman"/>
          <w:bCs/>
          <w:sz w:val="24"/>
          <w:szCs w:val="24"/>
          <w:lang w:eastAsia="pt-BR"/>
        </w:rPr>
        <w:t>será amido</w:t>
      </w:r>
      <w:r w:rsidR="00D34ADB" w:rsidRPr="00F63B1D">
        <w:rPr>
          <w:rFonts w:ascii="Times New Roman" w:hAnsi="Times New Roman" w:cs="Times New Roman"/>
          <w:bCs/>
          <w:sz w:val="24"/>
          <w:szCs w:val="24"/>
          <w:lang w:eastAsia="pt-BR"/>
        </w:rPr>
        <w:t>.</w:t>
      </w:r>
    </w:p>
    <w:p w14:paraId="5B8E0419" w14:textId="77777777" w:rsidR="00D05C08" w:rsidRPr="00F63B1D" w:rsidRDefault="00D05C08" w:rsidP="00D05C08">
      <w:pPr>
        <w:widowControl w:val="0"/>
        <w:autoSpaceDE w:val="0"/>
        <w:autoSpaceDN w:val="0"/>
        <w:adjustRightInd w:val="0"/>
        <w:spacing w:after="0" w:line="240" w:lineRule="auto"/>
        <w:rPr>
          <w:rFonts w:ascii="Times New Roman" w:hAnsi="Times New Roman" w:cs="Times New Roman"/>
          <w:color w:val="1A1A1A"/>
          <w:sz w:val="26"/>
          <w:szCs w:val="26"/>
        </w:rPr>
      </w:pPr>
    </w:p>
    <w:p w14:paraId="580DBDFD" w14:textId="4F3C7FC1" w:rsidR="005D2980" w:rsidRPr="00F63B1D" w:rsidRDefault="005D2980" w:rsidP="005D2980">
      <w:pPr>
        <w:tabs>
          <w:tab w:val="left" w:pos="851"/>
        </w:tabs>
        <w:spacing w:after="0" w:line="480" w:lineRule="auto"/>
        <w:ind w:firstLine="851"/>
        <w:jc w:val="both"/>
        <w:outlineLvl w:val="1"/>
        <w:rPr>
          <w:rFonts w:ascii="Times New Roman" w:hAnsi="Times New Roman" w:cs="Times New Roman"/>
          <w:bCs/>
          <w:sz w:val="24"/>
          <w:szCs w:val="24"/>
          <w:lang w:eastAsia="pt-BR"/>
        </w:rPr>
      </w:pPr>
      <w:r w:rsidRPr="00F63B1D">
        <w:rPr>
          <w:rStyle w:val="bodyblack1"/>
          <w:rFonts w:ascii="Times New Roman" w:hAnsi="Times New Roman" w:cs="Times New Roman"/>
          <w:color w:val="auto"/>
          <w:sz w:val="24"/>
          <w:szCs w:val="24"/>
          <w:lang w:eastAsia="pt-BR"/>
        </w:rPr>
        <w:t xml:space="preserve">ETCC: </w:t>
      </w:r>
      <w:r w:rsidRPr="00F63B1D">
        <w:rPr>
          <w:rFonts w:ascii="Times New Roman" w:hAnsi="Times New Roman" w:cs="Times New Roman"/>
          <w:bCs/>
          <w:sz w:val="24"/>
          <w:szCs w:val="24"/>
          <w:lang w:eastAsia="pt-BR"/>
        </w:rPr>
        <w:t>O procedimento iniciará com a colocação de um eletrodo anodal sobre o escalpo suprajacente ao córtex motor primário (contralateral ao córtex dominante), e o cátodo será sobre a região supra-orbital contralateral. O tamanho dos eletrodos será de 35cm². A corrente utilizada será 2 mA aplicada por 20 minutos. Um estimulador de corrente constante movido a bateria será utilizado (</w:t>
      </w:r>
      <w:r w:rsidR="00D04A15" w:rsidRPr="00F63B1D">
        <w:rPr>
          <w:rFonts w:ascii="Times New Roman" w:hAnsi="Times New Roman" w:cs="Times New Roman"/>
          <w:bCs/>
          <w:sz w:val="24"/>
          <w:szCs w:val="24"/>
          <w:lang w:eastAsia="pt-BR"/>
        </w:rPr>
        <w:t xml:space="preserve">ETCC - </w:t>
      </w:r>
      <w:r w:rsidRPr="00F63B1D">
        <w:rPr>
          <w:rFonts w:ascii="Times New Roman" w:hAnsi="Times New Roman" w:cs="Times New Roman"/>
          <w:bCs/>
          <w:sz w:val="24"/>
          <w:szCs w:val="24"/>
          <w:lang w:eastAsia="pt-BR"/>
        </w:rPr>
        <w:t>tDCS device Soterix 1X1</w:t>
      </w:r>
      <w:r w:rsidR="007B0F4A">
        <w:rPr>
          <w:rFonts w:ascii="Times New Roman" w:hAnsi="Times New Roman" w:cs="Times New Roman"/>
          <w:bCs/>
          <w:sz w:val="24"/>
          <w:szCs w:val="24"/>
          <w:lang w:eastAsia="pt-BR"/>
        </w:rPr>
        <w:t>)</w:t>
      </w:r>
      <w:r w:rsidR="00E217E2" w:rsidRPr="00F63B1D">
        <w:rPr>
          <w:rFonts w:ascii="Times New Roman" w:hAnsi="Times New Roman" w:cs="Times New Roman"/>
          <w:bCs/>
          <w:sz w:val="24"/>
          <w:szCs w:val="24"/>
          <w:lang w:eastAsia="pt-BR"/>
        </w:rPr>
        <w:t xml:space="preserve"> (Fregni et al., 2006a, Fregni et al., 2006b)</w:t>
      </w:r>
      <w:r w:rsidRPr="00F63B1D">
        <w:rPr>
          <w:rFonts w:ascii="Times New Roman" w:hAnsi="Times New Roman" w:cs="Times New Roman"/>
          <w:bCs/>
          <w:sz w:val="24"/>
          <w:szCs w:val="24"/>
          <w:lang w:eastAsia="pt-BR"/>
        </w:rPr>
        <w:t>.</w:t>
      </w:r>
      <w:r w:rsidR="00D763B4" w:rsidRPr="00F63B1D">
        <w:rPr>
          <w:rFonts w:ascii="Times New Roman" w:hAnsi="Times New Roman" w:cs="Times New Roman"/>
          <w:bCs/>
          <w:sz w:val="24"/>
          <w:szCs w:val="24"/>
          <w:lang w:eastAsia="pt-BR"/>
        </w:rPr>
        <w:t xml:space="preserve"> Serão realizadas 5</w:t>
      </w:r>
      <w:r w:rsidRPr="00F63B1D">
        <w:rPr>
          <w:rFonts w:ascii="Times New Roman" w:hAnsi="Times New Roman" w:cs="Times New Roman"/>
          <w:bCs/>
          <w:sz w:val="24"/>
          <w:szCs w:val="24"/>
          <w:lang w:eastAsia="pt-BR"/>
        </w:rPr>
        <w:t xml:space="preserve"> sessões de estimulação, conforme reportado em publicações anteriores para analgesia na </w:t>
      </w:r>
      <w:r w:rsidR="00D44DCD" w:rsidRPr="00F63B1D">
        <w:rPr>
          <w:rFonts w:ascii="Times New Roman" w:hAnsi="Times New Roman" w:cs="Times New Roman"/>
          <w:sz w:val="24"/>
          <w:szCs w:val="24"/>
          <w:lang w:eastAsia="pt-BR"/>
        </w:rPr>
        <w:t>fibromialgia</w:t>
      </w:r>
      <w:r w:rsidR="00E217E2" w:rsidRPr="00F63B1D">
        <w:rPr>
          <w:rFonts w:ascii="Times New Roman" w:hAnsi="Times New Roman" w:cs="Times New Roman"/>
          <w:bCs/>
          <w:sz w:val="24"/>
          <w:szCs w:val="24"/>
          <w:lang w:eastAsia="pt-BR"/>
        </w:rPr>
        <w:t xml:space="preserve"> (Valle et al., 2009)</w:t>
      </w:r>
      <w:r w:rsidRPr="00F63B1D">
        <w:rPr>
          <w:rFonts w:ascii="Times New Roman" w:hAnsi="Times New Roman" w:cs="Times New Roman"/>
          <w:bCs/>
          <w:sz w:val="24"/>
          <w:szCs w:val="24"/>
          <w:lang w:eastAsia="pt-BR"/>
        </w:rPr>
        <w:t>.</w:t>
      </w:r>
    </w:p>
    <w:p w14:paraId="223E7D89" w14:textId="0FB27D84" w:rsidR="005D2980" w:rsidRPr="00F63B1D" w:rsidRDefault="005D2980" w:rsidP="005D2980">
      <w:pPr>
        <w:tabs>
          <w:tab w:val="left" w:pos="851"/>
        </w:tabs>
        <w:spacing w:after="0" w:line="480" w:lineRule="auto"/>
        <w:ind w:firstLine="851"/>
        <w:jc w:val="both"/>
        <w:outlineLvl w:val="1"/>
        <w:rPr>
          <w:rStyle w:val="bodyblack1"/>
          <w:rFonts w:ascii="Times New Roman" w:hAnsi="Times New Roman" w:cs="Times New Roman"/>
          <w:color w:val="auto"/>
          <w:sz w:val="24"/>
          <w:szCs w:val="24"/>
          <w:lang w:eastAsia="pt-BR"/>
        </w:rPr>
      </w:pPr>
      <w:r w:rsidRPr="00F63B1D">
        <w:rPr>
          <w:rFonts w:ascii="Times New Roman" w:hAnsi="Times New Roman" w:cs="Times New Roman"/>
          <w:b/>
          <w:bCs/>
          <w:sz w:val="24"/>
          <w:szCs w:val="24"/>
          <w:lang w:eastAsia="pt-BR"/>
        </w:rPr>
        <w:t>ETCC sham</w:t>
      </w:r>
      <w:r w:rsidRPr="00F63B1D">
        <w:rPr>
          <w:rFonts w:ascii="Times New Roman" w:hAnsi="Times New Roman" w:cs="Times New Roman"/>
          <w:bCs/>
          <w:sz w:val="24"/>
          <w:szCs w:val="24"/>
          <w:lang w:eastAsia="pt-BR"/>
        </w:rPr>
        <w:t>: a corrente será aplicada apenas por 30 segundos.</w:t>
      </w:r>
      <w:r w:rsidR="007B0F4A">
        <w:rPr>
          <w:rFonts w:ascii="Times New Roman" w:hAnsi="Times New Roman" w:cs="Times New Roman"/>
          <w:bCs/>
          <w:sz w:val="24"/>
          <w:szCs w:val="24"/>
          <w:lang w:eastAsia="pt-BR"/>
        </w:rPr>
        <w:t xml:space="preserve"> O</w:t>
      </w:r>
      <w:r w:rsidRPr="00F63B1D">
        <w:rPr>
          <w:rFonts w:ascii="Times New Roman" w:hAnsi="Times New Roman" w:cs="Times New Roman"/>
          <w:bCs/>
          <w:sz w:val="24"/>
          <w:szCs w:val="24"/>
          <w:lang w:eastAsia="pt-BR"/>
        </w:rPr>
        <w:t xml:space="preserve">s pacientes poderão perceber a mesma sensação de estimulação inicial, mas não receberão corrente pelo período restante. De maneira análoga ao ETCC, serão realizadas </w:t>
      </w:r>
      <w:r w:rsidR="00376AB4">
        <w:rPr>
          <w:rFonts w:ascii="Times New Roman" w:hAnsi="Times New Roman" w:cs="Times New Roman"/>
          <w:bCs/>
          <w:sz w:val="24"/>
          <w:szCs w:val="24"/>
          <w:lang w:eastAsia="pt-BR"/>
        </w:rPr>
        <w:t xml:space="preserve">5 </w:t>
      </w:r>
      <w:r w:rsidRPr="00F63B1D">
        <w:rPr>
          <w:rFonts w:ascii="Times New Roman" w:hAnsi="Times New Roman" w:cs="Times New Roman"/>
          <w:bCs/>
          <w:sz w:val="24"/>
          <w:szCs w:val="24"/>
          <w:lang w:eastAsia="pt-BR"/>
        </w:rPr>
        <w:t>sessões de estimulação sham.</w:t>
      </w:r>
    </w:p>
    <w:p w14:paraId="5262B674" w14:textId="77777777" w:rsidR="005D2980" w:rsidRPr="00F63B1D" w:rsidRDefault="005D2980" w:rsidP="005D2980">
      <w:pPr>
        <w:spacing w:after="0" w:line="480" w:lineRule="auto"/>
        <w:jc w:val="both"/>
        <w:rPr>
          <w:rFonts w:ascii="Times New Roman" w:hAnsi="Times New Roman" w:cs="Times New Roman"/>
          <w:sz w:val="24"/>
          <w:szCs w:val="24"/>
        </w:rPr>
      </w:pPr>
    </w:p>
    <w:p w14:paraId="4B6188C5" w14:textId="38FF5E51" w:rsidR="005D2980" w:rsidRPr="009A3FE1" w:rsidRDefault="009A3FE1" w:rsidP="009A3FE1">
      <w:pPr>
        <w:pStyle w:val="Subttulo"/>
        <w:rPr>
          <w:rFonts w:ascii="Times New Roman" w:hAnsi="Times New Roman"/>
          <w:bCs/>
          <w:lang w:val="pt-BR"/>
        </w:rPr>
      </w:pPr>
      <w:bookmarkStart w:id="22" w:name="_Toc350550324"/>
      <w:bookmarkStart w:id="23" w:name="_Toc276628537"/>
      <w:bookmarkStart w:id="24" w:name="_Toc315457075"/>
      <w:r>
        <w:rPr>
          <w:rStyle w:val="bodyblack1"/>
          <w:rFonts w:ascii="Times New Roman" w:hAnsi="Times New Roman"/>
          <w:b/>
          <w:color w:val="auto"/>
          <w:sz w:val="24"/>
          <w:szCs w:val="24"/>
          <w:lang w:val="pt-BR"/>
        </w:rPr>
        <w:t>P</w:t>
      </w:r>
      <w:r w:rsidR="005D2980" w:rsidRPr="00F63B1D">
        <w:rPr>
          <w:rStyle w:val="bodyblack1"/>
          <w:rFonts w:ascii="Times New Roman" w:hAnsi="Times New Roman"/>
          <w:b/>
          <w:color w:val="auto"/>
          <w:sz w:val="24"/>
          <w:szCs w:val="24"/>
          <w:lang w:val="pt-BR"/>
        </w:rPr>
        <w:t>otenciais efeitos adversos</w:t>
      </w:r>
      <w:bookmarkEnd w:id="22"/>
      <w:bookmarkEnd w:id="23"/>
      <w:bookmarkEnd w:id="24"/>
      <w:r w:rsidR="00D763B4" w:rsidRPr="00F63B1D">
        <w:rPr>
          <w:rStyle w:val="bodyblack1"/>
          <w:rFonts w:ascii="Times New Roman" w:hAnsi="Times New Roman"/>
          <w:b/>
          <w:color w:val="auto"/>
          <w:sz w:val="24"/>
          <w:szCs w:val="24"/>
          <w:lang w:val="pt-BR"/>
        </w:rPr>
        <w:t xml:space="preserve"> da ETCC</w:t>
      </w:r>
      <w:r>
        <w:rPr>
          <w:rStyle w:val="bodyblack1"/>
          <w:rFonts w:ascii="Times New Roman" w:hAnsi="Times New Roman"/>
          <w:b/>
          <w:color w:val="auto"/>
          <w:sz w:val="24"/>
          <w:szCs w:val="24"/>
          <w:lang w:val="pt-BR"/>
        </w:rPr>
        <w:t xml:space="preserve">: </w:t>
      </w:r>
      <w:r w:rsidRPr="009A3FE1">
        <w:rPr>
          <w:rFonts w:ascii="Times New Roman" w:hAnsi="Times New Roman"/>
          <w:b w:val="0"/>
        </w:rPr>
        <w:t>Será utilizado</w:t>
      </w:r>
      <w:r w:rsidR="005D2980" w:rsidRPr="009A3FE1">
        <w:rPr>
          <w:rFonts w:ascii="Times New Roman" w:hAnsi="Times New Roman"/>
          <w:b w:val="0"/>
        </w:rPr>
        <w:t xml:space="preserve"> um questionário </w:t>
      </w:r>
      <w:r w:rsidRPr="009A3FE1">
        <w:rPr>
          <w:rFonts w:ascii="Times New Roman" w:hAnsi="Times New Roman"/>
          <w:b w:val="0"/>
        </w:rPr>
        <w:t>padronizado de efeitos adversos.</w:t>
      </w:r>
    </w:p>
    <w:p w14:paraId="3A5B67BF" w14:textId="77777777" w:rsidR="005D2980" w:rsidRPr="00F63B1D" w:rsidRDefault="005D2980" w:rsidP="005D2980">
      <w:pPr>
        <w:tabs>
          <w:tab w:val="num" w:pos="0"/>
          <w:tab w:val="left" w:pos="9072"/>
          <w:tab w:val="left" w:pos="9214"/>
        </w:tabs>
        <w:autoSpaceDE w:val="0"/>
        <w:spacing w:after="0" w:line="480" w:lineRule="auto"/>
        <w:jc w:val="both"/>
        <w:rPr>
          <w:rFonts w:ascii="Times New Roman" w:hAnsi="Times New Roman" w:cs="Times New Roman"/>
          <w:b/>
          <w:bCs/>
          <w:sz w:val="24"/>
          <w:szCs w:val="24"/>
        </w:rPr>
      </w:pPr>
    </w:p>
    <w:p w14:paraId="5FA7EF9D" w14:textId="02A19BC5" w:rsidR="005D2980" w:rsidRPr="00F63B1D" w:rsidRDefault="009A3FE1" w:rsidP="005D2980">
      <w:pPr>
        <w:pStyle w:val="Subttulo"/>
        <w:rPr>
          <w:rStyle w:val="bodyblack1"/>
          <w:rFonts w:ascii="Times New Roman" w:hAnsi="Times New Roman"/>
          <w:b/>
          <w:bCs w:val="0"/>
          <w:color w:val="auto"/>
          <w:sz w:val="24"/>
          <w:szCs w:val="24"/>
          <w:lang w:val="pt-BR"/>
        </w:rPr>
      </w:pPr>
      <w:bookmarkStart w:id="25" w:name="_Toc350550327"/>
      <w:bookmarkStart w:id="26" w:name="_Toc276628539"/>
      <w:bookmarkStart w:id="27" w:name="_Toc315457077"/>
      <w:r>
        <w:rPr>
          <w:rStyle w:val="bodyblack1"/>
          <w:rFonts w:ascii="Times New Roman" w:hAnsi="Times New Roman"/>
          <w:b/>
          <w:bCs w:val="0"/>
          <w:color w:val="auto"/>
          <w:sz w:val="24"/>
          <w:szCs w:val="24"/>
          <w:lang w:val="pt-BR"/>
        </w:rPr>
        <w:t>A</w:t>
      </w:r>
      <w:r w:rsidR="005D2980" w:rsidRPr="00F63B1D">
        <w:rPr>
          <w:rStyle w:val="bodyblack1"/>
          <w:rFonts w:ascii="Times New Roman" w:hAnsi="Times New Roman"/>
          <w:b/>
          <w:bCs w:val="0"/>
          <w:color w:val="auto"/>
          <w:sz w:val="24"/>
          <w:szCs w:val="24"/>
          <w:lang w:val="pt-BR"/>
        </w:rPr>
        <w:t>nálise estatística</w:t>
      </w:r>
      <w:bookmarkEnd w:id="25"/>
      <w:bookmarkEnd w:id="26"/>
      <w:bookmarkEnd w:id="27"/>
    </w:p>
    <w:p w14:paraId="48A04316" w14:textId="6E1F29EB" w:rsidR="005D2980" w:rsidRPr="00F63B1D" w:rsidRDefault="005D2980" w:rsidP="005D2980">
      <w:pPr>
        <w:tabs>
          <w:tab w:val="left" w:pos="851"/>
        </w:tabs>
        <w:spacing w:after="0" w:line="480" w:lineRule="auto"/>
        <w:ind w:firstLine="851"/>
        <w:jc w:val="both"/>
        <w:outlineLvl w:val="1"/>
        <w:rPr>
          <w:rFonts w:ascii="Times New Roman" w:hAnsi="Times New Roman" w:cs="Times New Roman"/>
          <w:sz w:val="24"/>
          <w:szCs w:val="24"/>
        </w:rPr>
      </w:pPr>
      <w:r w:rsidRPr="00F63B1D">
        <w:rPr>
          <w:rFonts w:ascii="Times New Roman" w:hAnsi="Times New Roman" w:cs="Times New Roman"/>
          <w:sz w:val="24"/>
          <w:szCs w:val="24"/>
        </w:rPr>
        <w:t xml:space="preserve">A comparação entre os grupos das médias das variáveis no </w:t>
      </w:r>
      <w:r w:rsidRPr="00F63B1D">
        <w:rPr>
          <w:rFonts w:ascii="Times New Roman" w:hAnsi="Times New Roman" w:cs="Times New Roman"/>
          <w:i/>
          <w:iCs/>
          <w:sz w:val="24"/>
          <w:szCs w:val="24"/>
        </w:rPr>
        <w:t>baseline</w:t>
      </w:r>
      <w:r w:rsidRPr="00F63B1D">
        <w:rPr>
          <w:rFonts w:ascii="Times New Roman" w:hAnsi="Times New Roman" w:cs="Times New Roman"/>
          <w:sz w:val="24"/>
          <w:szCs w:val="24"/>
        </w:rPr>
        <w:t xml:space="preserve"> será realizada por meio da ANOVA de uma via, quando as variáveis apresentarem distribuição normal ou teste equivalente p</w:t>
      </w:r>
      <w:r w:rsidR="007B0F4A">
        <w:rPr>
          <w:rFonts w:ascii="Times New Roman" w:hAnsi="Times New Roman" w:cs="Times New Roman"/>
          <w:sz w:val="24"/>
          <w:szCs w:val="24"/>
        </w:rPr>
        <w:t>ara estatística não paramétrica</w:t>
      </w:r>
      <w:r w:rsidRPr="00F63B1D">
        <w:rPr>
          <w:rFonts w:ascii="Times New Roman" w:hAnsi="Times New Roman" w:cs="Times New Roman"/>
          <w:sz w:val="24"/>
          <w:szCs w:val="24"/>
        </w:rPr>
        <w:t xml:space="preserve">. A comparação das variações desfechos ao longo do tempo será realizada por meio da ANOVA de medidas repetidas num modelo linear misto de </w:t>
      </w:r>
      <w:r w:rsidRPr="00F63B1D">
        <w:rPr>
          <w:rFonts w:ascii="Times New Roman" w:hAnsi="Times New Roman" w:cs="Times New Roman"/>
          <w:sz w:val="24"/>
          <w:szCs w:val="24"/>
        </w:rPr>
        <w:lastRenderedPageBreak/>
        <w:t xml:space="preserve">efeito fixo, com ajuste para os níveis do </w:t>
      </w:r>
      <w:r w:rsidRPr="00F63B1D">
        <w:rPr>
          <w:rFonts w:ascii="Times New Roman" w:hAnsi="Times New Roman" w:cs="Times New Roman"/>
          <w:i/>
          <w:iCs/>
          <w:sz w:val="24"/>
          <w:szCs w:val="24"/>
        </w:rPr>
        <w:t>baseline</w:t>
      </w:r>
      <w:r w:rsidRPr="00F63B1D">
        <w:rPr>
          <w:rFonts w:ascii="Times New Roman" w:hAnsi="Times New Roman" w:cs="Times New Roman"/>
          <w:sz w:val="24"/>
          <w:szCs w:val="24"/>
        </w:rPr>
        <w:t xml:space="preserve"> e possíveis confundidores. Tendo o grupo de intervenção como fator e o tempo como medida repetida as variáveis desfecho. Será utilizado teste </w:t>
      </w:r>
      <w:r w:rsidRPr="00F63B1D">
        <w:rPr>
          <w:rFonts w:ascii="Times New Roman" w:hAnsi="Times New Roman" w:cs="Times New Roman"/>
          <w:i/>
          <w:iCs/>
          <w:sz w:val="24"/>
          <w:szCs w:val="24"/>
        </w:rPr>
        <w:t>post hoc</w:t>
      </w:r>
      <w:r w:rsidRPr="00F63B1D">
        <w:rPr>
          <w:rFonts w:ascii="Times New Roman" w:hAnsi="Times New Roman" w:cs="Times New Roman"/>
          <w:sz w:val="24"/>
          <w:szCs w:val="24"/>
        </w:rPr>
        <w:t xml:space="preserve"> de Bonferroni para comparações múltiplas para detectar diferenças entre grupos em qualquer dos momentos das aferições. </w:t>
      </w:r>
      <w:r w:rsidR="007B0F4A">
        <w:rPr>
          <w:rFonts w:ascii="Times New Roman" w:hAnsi="Times New Roman" w:cs="Times New Roman"/>
          <w:sz w:val="24"/>
          <w:szCs w:val="24"/>
        </w:rPr>
        <w:t>O</w:t>
      </w:r>
      <w:r w:rsidRPr="00F63B1D">
        <w:rPr>
          <w:rFonts w:ascii="Times New Roman" w:hAnsi="Times New Roman" w:cs="Times New Roman"/>
          <w:sz w:val="24"/>
          <w:szCs w:val="24"/>
        </w:rPr>
        <w:t xml:space="preserve"> nível de significância</w:t>
      </w:r>
      <w:r w:rsidR="007B0F4A">
        <w:rPr>
          <w:rFonts w:ascii="Times New Roman" w:hAnsi="Times New Roman" w:cs="Times New Roman"/>
          <w:sz w:val="24"/>
          <w:szCs w:val="24"/>
        </w:rPr>
        <w:t xml:space="preserve"> será P&lt;0.05</w:t>
      </w:r>
      <w:r w:rsidRPr="00F63B1D">
        <w:rPr>
          <w:rFonts w:ascii="Times New Roman" w:hAnsi="Times New Roman" w:cs="Times New Roman"/>
          <w:sz w:val="24"/>
          <w:szCs w:val="24"/>
        </w:rPr>
        <w:t>, com respe</w:t>
      </w:r>
      <w:r w:rsidR="001A1D21">
        <w:rPr>
          <w:rFonts w:ascii="Times New Roman" w:hAnsi="Times New Roman" w:cs="Times New Roman"/>
          <w:sz w:val="24"/>
          <w:szCs w:val="24"/>
        </w:rPr>
        <w:t>c</w:t>
      </w:r>
      <w:r w:rsidRPr="00F63B1D">
        <w:rPr>
          <w:rFonts w:ascii="Times New Roman" w:hAnsi="Times New Roman" w:cs="Times New Roman"/>
          <w:sz w:val="24"/>
          <w:szCs w:val="24"/>
        </w:rPr>
        <w:t xml:space="preserve">tivos ajustes para comparações múltiplas. As análises serão processadas usando o SPSS versão 20.0 (SPSS, Chicago, IL). </w:t>
      </w:r>
      <w:bookmarkStart w:id="28" w:name="_Toc350550328"/>
    </w:p>
    <w:p w14:paraId="503FD708" w14:textId="77777777" w:rsidR="00D763B4" w:rsidRPr="00F63B1D" w:rsidRDefault="00D763B4" w:rsidP="00D763B4">
      <w:pPr>
        <w:tabs>
          <w:tab w:val="left" w:pos="851"/>
        </w:tabs>
        <w:spacing w:after="0" w:line="480" w:lineRule="auto"/>
        <w:ind w:firstLine="851"/>
        <w:jc w:val="both"/>
        <w:outlineLvl w:val="1"/>
        <w:rPr>
          <w:rFonts w:ascii="Times New Roman" w:hAnsi="Times New Roman" w:cs="Times New Roman"/>
          <w:sz w:val="24"/>
          <w:szCs w:val="24"/>
        </w:rPr>
      </w:pPr>
      <w:bookmarkStart w:id="29" w:name="_Toc276628540"/>
      <w:bookmarkStart w:id="30" w:name="_Toc315457078"/>
    </w:p>
    <w:bookmarkEnd w:id="28"/>
    <w:bookmarkEnd w:id="29"/>
    <w:bookmarkEnd w:id="30"/>
    <w:p w14:paraId="48F8D823" w14:textId="50A3C820" w:rsidR="005D2980" w:rsidRPr="000B4137" w:rsidRDefault="009A3FE1" w:rsidP="000B4137">
      <w:pPr>
        <w:tabs>
          <w:tab w:val="left" w:pos="851"/>
        </w:tabs>
        <w:spacing w:after="0" w:line="480" w:lineRule="auto"/>
        <w:jc w:val="both"/>
        <w:outlineLvl w:val="1"/>
        <w:rPr>
          <w:rFonts w:ascii="Times New Roman" w:hAnsi="Times New Roman" w:cs="Times New Roman"/>
          <w:b/>
          <w:sz w:val="24"/>
          <w:szCs w:val="24"/>
        </w:rPr>
      </w:pPr>
      <w:r>
        <w:rPr>
          <w:rFonts w:ascii="Times New Roman" w:hAnsi="Times New Roman" w:cs="Times New Roman"/>
          <w:b/>
          <w:sz w:val="24"/>
          <w:szCs w:val="24"/>
        </w:rPr>
        <w:t>Ética</w:t>
      </w:r>
      <w:r w:rsidR="000B4137">
        <w:rPr>
          <w:rFonts w:ascii="Times New Roman" w:hAnsi="Times New Roman" w:cs="Times New Roman"/>
          <w:b/>
          <w:sz w:val="24"/>
          <w:szCs w:val="24"/>
        </w:rPr>
        <w:t xml:space="preserve">: </w:t>
      </w:r>
      <w:r w:rsidR="000B4137">
        <w:rPr>
          <w:rFonts w:ascii="Times New Roman" w:hAnsi="Times New Roman" w:cs="Times New Roman"/>
          <w:sz w:val="24"/>
          <w:szCs w:val="24"/>
        </w:rPr>
        <w:t xml:space="preserve">O estudo segue </w:t>
      </w:r>
      <w:r w:rsidR="005D2980" w:rsidRPr="00F63B1D">
        <w:rPr>
          <w:rFonts w:ascii="Times New Roman" w:hAnsi="Times New Roman" w:cs="Times New Roman"/>
          <w:sz w:val="24"/>
          <w:szCs w:val="24"/>
        </w:rPr>
        <w:t>as condições estabelecidas na Resolução 466/12 do C</w:t>
      </w:r>
      <w:r w:rsidR="000B4137">
        <w:rPr>
          <w:rFonts w:ascii="Times New Roman" w:hAnsi="Times New Roman" w:cs="Times New Roman"/>
          <w:sz w:val="24"/>
          <w:szCs w:val="24"/>
        </w:rPr>
        <w:t xml:space="preserve">onselho Nacional de Saúde (CNS) e será </w:t>
      </w:r>
      <w:r w:rsidR="005D2980" w:rsidRPr="00F63B1D">
        <w:rPr>
          <w:rFonts w:ascii="Times New Roman" w:hAnsi="Times New Roman" w:cs="Times New Roman"/>
          <w:sz w:val="24"/>
          <w:szCs w:val="24"/>
        </w:rPr>
        <w:t>r</w:t>
      </w:r>
      <w:r w:rsidR="00326AEB" w:rsidRPr="00F63B1D">
        <w:rPr>
          <w:rFonts w:ascii="Times New Roman" w:hAnsi="Times New Roman" w:cs="Times New Roman"/>
          <w:sz w:val="24"/>
          <w:szCs w:val="24"/>
        </w:rPr>
        <w:t xml:space="preserve">egistrado </w:t>
      </w:r>
      <w:r w:rsidR="007B0F4A">
        <w:rPr>
          <w:rFonts w:ascii="Times New Roman" w:hAnsi="Times New Roman" w:cs="Times New Roman"/>
          <w:sz w:val="24"/>
          <w:szCs w:val="24"/>
        </w:rPr>
        <w:t>na</w:t>
      </w:r>
      <w:r w:rsidR="005D2980" w:rsidRPr="00F63B1D">
        <w:rPr>
          <w:rFonts w:ascii="Times New Roman" w:hAnsi="Times New Roman" w:cs="Times New Roman"/>
          <w:sz w:val="24"/>
          <w:szCs w:val="24"/>
        </w:rPr>
        <w:t xml:space="preserve"> plataforma internacional www.ClinicalTrials.gov.</w:t>
      </w:r>
      <w:r w:rsidR="005D2980" w:rsidRPr="00F63B1D">
        <w:rPr>
          <w:rFonts w:ascii="Times New Roman" w:hAnsi="Times New Roman" w:cs="Times New Roman"/>
          <w:b/>
          <w:bCs/>
          <w:sz w:val="24"/>
          <w:szCs w:val="24"/>
        </w:rPr>
        <w:t xml:space="preserve"> </w:t>
      </w:r>
    </w:p>
    <w:p w14:paraId="4593FF20" w14:textId="77777777" w:rsidR="00144E81" w:rsidRPr="00F63B1D" w:rsidRDefault="00144E81" w:rsidP="00144E81">
      <w:pPr>
        <w:tabs>
          <w:tab w:val="num" w:pos="0"/>
          <w:tab w:val="left" w:pos="9072"/>
          <w:tab w:val="left" w:pos="9214"/>
        </w:tabs>
        <w:autoSpaceDE w:val="0"/>
        <w:spacing w:after="0" w:line="480" w:lineRule="auto"/>
        <w:ind w:firstLine="851"/>
        <w:jc w:val="both"/>
        <w:rPr>
          <w:rFonts w:ascii="Times New Roman" w:hAnsi="Times New Roman" w:cs="Times New Roman"/>
          <w:bCs/>
          <w:sz w:val="24"/>
          <w:szCs w:val="24"/>
        </w:rPr>
      </w:pPr>
    </w:p>
    <w:p w14:paraId="70D83F7C" w14:textId="1048318F" w:rsidR="00144E81" w:rsidRPr="00F63B1D" w:rsidRDefault="00144E81" w:rsidP="00144E81">
      <w:pPr>
        <w:widowControl w:val="0"/>
        <w:autoSpaceDE w:val="0"/>
        <w:autoSpaceDN w:val="0"/>
        <w:adjustRightInd w:val="0"/>
        <w:spacing w:after="240"/>
        <w:jc w:val="both"/>
        <w:rPr>
          <w:rFonts w:ascii="Times New Roman" w:hAnsi="Times New Roman" w:cs="Times New Roman"/>
          <w:b/>
          <w:bCs/>
          <w:sz w:val="24"/>
          <w:szCs w:val="24"/>
          <w:lang w:val="en-US"/>
        </w:rPr>
      </w:pPr>
      <w:bookmarkStart w:id="31" w:name="_Toc315457079"/>
      <w:bookmarkStart w:id="32" w:name="_Toc350550329"/>
      <w:r w:rsidRPr="00F63B1D">
        <w:rPr>
          <w:rFonts w:ascii="Times New Roman" w:hAnsi="Times New Roman" w:cs="Times New Roman"/>
          <w:b/>
          <w:bCs/>
          <w:sz w:val="24"/>
          <w:szCs w:val="24"/>
          <w:lang w:val="en-US"/>
        </w:rPr>
        <w:t>PRINCIPAIS CONTRIBUIÇÕES CIENTÍFICAS, TECNOLÓGICAS OU DE INOVAÇÃO DA PROPOSTA</w:t>
      </w:r>
    </w:p>
    <w:p w14:paraId="498F26BD" w14:textId="3FF4E5A1" w:rsidR="00144E81" w:rsidRPr="00F63B1D" w:rsidRDefault="00144E81" w:rsidP="00144E81">
      <w:pPr>
        <w:shd w:val="clear" w:color="auto" w:fill="FFFFFF"/>
        <w:tabs>
          <w:tab w:val="num" w:pos="0"/>
          <w:tab w:val="left" w:pos="9072"/>
          <w:tab w:val="left" w:pos="9214"/>
          <w:tab w:val="left" w:pos="9781"/>
        </w:tabs>
        <w:spacing w:after="0" w:line="360" w:lineRule="auto"/>
        <w:ind w:firstLine="851"/>
        <w:jc w:val="both"/>
        <w:rPr>
          <w:rFonts w:ascii="Times New Roman" w:eastAsia="Cambria" w:hAnsi="Times New Roman" w:cs="Times New Roman"/>
          <w:sz w:val="24"/>
          <w:szCs w:val="24"/>
          <w:lang w:eastAsia="ar-SA"/>
        </w:rPr>
      </w:pPr>
      <w:r w:rsidRPr="00F63B1D">
        <w:rPr>
          <w:rFonts w:ascii="Times New Roman" w:eastAsia="Cambria" w:hAnsi="Times New Roman" w:cs="Times New Roman"/>
          <w:sz w:val="24"/>
          <w:szCs w:val="24"/>
          <w:lang w:eastAsia="ar-SA"/>
        </w:rPr>
        <w:t xml:space="preserve">Como objetivo maior, buscamos fortalecer a atividade de cooperação acadêmica entre </w:t>
      </w:r>
      <w:r w:rsidR="00073053" w:rsidRPr="00F63B1D">
        <w:rPr>
          <w:rFonts w:ascii="Times New Roman" w:eastAsia="Cambria" w:hAnsi="Times New Roman" w:cs="Times New Roman"/>
          <w:sz w:val="24"/>
          <w:szCs w:val="24"/>
          <w:lang w:eastAsia="ar-SA"/>
        </w:rPr>
        <w:t>o Programa de Pós Graduação em Saúde e Desenvolvimento Humano</w:t>
      </w:r>
      <w:r w:rsidRPr="00F63B1D">
        <w:rPr>
          <w:rFonts w:ascii="Times New Roman" w:eastAsia="Cambria" w:hAnsi="Times New Roman" w:cs="Times New Roman"/>
          <w:sz w:val="24"/>
          <w:szCs w:val="24"/>
          <w:lang w:eastAsia="ar-SA"/>
        </w:rPr>
        <w:t xml:space="preserve"> com centros mundiais de excelência nesta área de investigação. A concretização deste estudo poderá ter aplicabilidade em inúmeras outras condições supracitadas para compreender aspectos fisiológicos, fisiopatológicos, predizer e avaliar desfechos até então somente aferidos por meio de sintomas, tais como dor, sintomas depressivos, ansiedade, etc. Além disto, buscamos contribuir com o desenvolvimento da pós-graduação e dos grupos de pesquisa envolvidos, colaborando tanto qualitativa quanto quantitativamente com o desempenho científico e tecnológico do País. Pretende-se auxiliar no fortalecimento da competitividade internacional da pesquisa brasileira por meio da inovação e desenvolvimento regional, em uma política de desenvolvimento local, regional e internacional. Além de possibilitar melhora na assistência de pacientes que sofrem de patologias que demandam altos custos do sistema público de saúde brasileiro. </w:t>
      </w:r>
    </w:p>
    <w:p w14:paraId="1431F810" w14:textId="77777777" w:rsidR="00144E81" w:rsidRPr="00F63B1D" w:rsidRDefault="00144E81" w:rsidP="009244E1">
      <w:pPr>
        <w:rPr>
          <w:rFonts w:ascii="Times New Roman" w:hAnsi="Times New Roman" w:cs="Times New Roman"/>
        </w:rPr>
      </w:pPr>
    </w:p>
    <w:p w14:paraId="2BA9F18A"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31A3F414"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79D77EE6"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5B2C4360"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4C21A399"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418E09BC"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0F37F795" w14:textId="7C27100D" w:rsidR="002E0E3B" w:rsidRPr="00F63B1D" w:rsidRDefault="002E0E3B" w:rsidP="002E0E3B">
      <w:pPr>
        <w:widowControl w:val="0"/>
        <w:autoSpaceDE w:val="0"/>
        <w:autoSpaceDN w:val="0"/>
        <w:adjustRightInd w:val="0"/>
        <w:spacing w:after="240"/>
        <w:jc w:val="both"/>
        <w:rPr>
          <w:rFonts w:ascii="Times New Roman" w:hAnsi="Times New Roman" w:cs="Times New Roman"/>
          <w:b/>
          <w:bCs/>
          <w:sz w:val="24"/>
          <w:szCs w:val="24"/>
          <w:lang w:val="en-US"/>
        </w:rPr>
      </w:pPr>
      <w:r w:rsidRPr="00F63B1D">
        <w:rPr>
          <w:rFonts w:ascii="Times New Roman" w:hAnsi="Times New Roman" w:cs="Times New Roman"/>
          <w:b/>
          <w:bCs/>
          <w:sz w:val="24"/>
          <w:szCs w:val="24"/>
          <w:lang w:val="en-US"/>
        </w:rPr>
        <w:t>ORÇAMENTO DETALHADO</w:t>
      </w:r>
    </w:p>
    <w:p w14:paraId="15EA4A8B" w14:textId="78526C3F" w:rsidR="00F63B1D" w:rsidRPr="00F63B1D" w:rsidRDefault="00F63B1D" w:rsidP="002E0E3B">
      <w:pPr>
        <w:widowControl w:val="0"/>
        <w:autoSpaceDE w:val="0"/>
        <w:autoSpaceDN w:val="0"/>
        <w:adjustRightInd w:val="0"/>
        <w:spacing w:after="240"/>
        <w:jc w:val="both"/>
        <w:rPr>
          <w:rFonts w:ascii="Times New Roman" w:hAnsi="Times New Roman" w:cs="Times New Roman"/>
          <w:bCs/>
          <w:sz w:val="24"/>
          <w:szCs w:val="24"/>
          <w:lang w:val="en-US"/>
        </w:rPr>
      </w:pPr>
      <w:r w:rsidRPr="00F63B1D">
        <w:rPr>
          <w:rFonts w:ascii="Times New Roman" w:hAnsi="Times New Roman" w:cs="Times New Roman"/>
          <w:bCs/>
          <w:sz w:val="24"/>
          <w:szCs w:val="24"/>
          <w:lang w:val="en-US"/>
        </w:rPr>
        <w:t>A Profa Andressa já possui todos os equipamentos a sua disposição para execução do projeto, os materiais a serem adquiridos serão providos através de editais de pesquisa externos ou de financiamento próprio.</w:t>
      </w:r>
    </w:p>
    <w:p w14:paraId="0D0FA141" w14:textId="77777777" w:rsidR="00F63B1D" w:rsidRPr="00F63B1D" w:rsidRDefault="00F63B1D" w:rsidP="002E0E3B">
      <w:pPr>
        <w:widowControl w:val="0"/>
        <w:autoSpaceDE w:val="0"/>
        <w:autoSpaceDN w:val="0"/>
        <w:adjustRightInd w:val="0"/>
        <w:spacing w:after="240"/>
        <w:jc w:val="both"/>
        <w:rPr>
          <w:rFonts w:ascii="Times New Roman" w:hAnsi="Times New Roman" w:cs="Times New Roman"/>
          <w:bCs/>
          <w:sz w:val="24"/>
          <w:szCs w:val="24"/>
          <w:lang w:val="en-US"/>
        </w:rPr>
      </w:pPr>
    </w:p>
    <w:p w14:paraId="45D91F5A" w14:textId="3594A00E" w:rsidR="007F07A2" w:rsidRPr="00F63B1D" w:rsidRDefault="007F07A2" w:rsidP="002E0E3B">
      <w:pPr>
        <w:widowControl w:val="0"/>
        <w:autoSpaceDE w:val="0"/>
        <w:autoSpaceDN w:val="0"/>
        <w:adjustRightInd w:val="0"/>
        <w:spacing w:after="240"/>
        <w:jc w:val="both"/>
        <w:rPr>
          <w:rFonts w:ascii="Times New Roman" w:hAnsi="Times New Roman" w:cs="Times New Roman"/>
          <w:b/>
          <w:bCs/>
          <w:sz w:val="24"/>
          <w:szCs w:val="24"/>
          <w:lang w:val="en-US"/>
        </w:rPr>
      </w:pPr>
      <w:r w:rsidRPr="00F63B1D">
        <w:rPr>
          <w:rFonts w:ascii="Times New Roman" w:hAnsi="Times New Roman" w:cs="Times New Roman"/>
          <w:b/>
          <w:bCs/>
          <w:sz w:val="24"/>
          <w:szCs w:val="24"/>
          <w:lang w:val="en-US"/>
        </w:rPr>
        <w:t>Custeio - Material de Consumo</w:t>
      </w:r>
    </w:p>
    <w:tbl>
      <w:tblPr>
        <w:tblW w:w="4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81"/>
        <w:gridCol w:w="1430"/>
        <w:gridCol w:w="1780"/>
        <w:gridCol w:w="1571"/>
      </w:tblGrid>
      <w:tr w:rsidR="007F07A2" w:rsidRPr="00F63B1D" w14:paraId="06446ECE" w14:textId="77777777" w:rsidTr="007F07A2">
        <w:trPr>
          <w:trHeight w:val="73"/>
          <w:jc w:val="center"/>
        </w:trPr>
        <w:tc>
          <w:tcPr>
            <w:tcW w:w="2215" w:type="pct"/>
          </w:tcPr>
          <w:p w14:paraId="242DB4EF" w14:textId="5A29A315" w:rsidR="007F07A2" w:rsidRPr="00F63B1D" w:rsidRDefault="007F07A2" w:rsidP="00555D8A">
            <w:pPr>
              <w:tabs>
                <w:tab w:val="num" w:pos="0"/>
              </w:tabs>
              <w:spacing w:after="0" w:line="48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Especificação</w:t>
            </w:r>
          </w:p>
        </w:tc>
        <w:tc>
          <w:tcPr>
            <w:tcW w:w="815" w:type="pct"/>
          </w:tcPr>
          <w:p w14:paraId="08830095" w14:textId="046872D0" w:rsidR="007F07A2" w:rsidRPr="00F63B1D" w:rsidRDefault="007F07A2" w:rsidP="00555D8A">
            <w:pPr>
              <w:tabs>
                <w:tab w:val="num" w:pos="0"/>
              </w:tabs>
              <w:spacing w:after="0" w:line="48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Quantidade</w:t>
            </w:r>
          </w:p>
        </w:tc>
        <w:tc>
          <w:tcPr>
            <w:tcW w:w="1046" w:type="pct"/>
          </w:tcPr>
          <w:p w14:paraId="24B9F9BF" w14:textId="34DF11A6" w:rsidR="007F07A2" w:rsidRPr="00F63B1D" w:rsidRDefault="007F07A2" w:rsidP="00555D8A">
            <w:pPr>
              <w:tabs>
                <w:tab w:val="num" w:pos="0"/>
              </w:tabs>
              <w:spacing w:after="0" w:line="48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Custo Unitário</w:t>
            </w:r>
          </w:p>
        </w:tc>
        <w:tc>
          <w:tcPr>
            <w:tcW w:w="924" w:type="pct"/>
          </w:tcPr>
          <w:p w14:paraId="0DAECEE9" w14:textId="15EF8A1A" w:rsidR="007F07A2" w:rsidRPr="00F63B1D" w:rsidRDefault="007F07A2" w:rsidP="00555D8A">
            <w:pPr>
              <w:tabs>
                <w:tab w:val="num" w:pos="0"/>
              </w:tabs>
              <w:spacing w:after="0" w:line="48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Custo Total</w:t>
            </w:r>
          </w:p>
        </w:tc>
      </w:tr>
      <w:tr w:rsidR="007F07A2" w:rsidRPr="00F63B1D" w14:paraId="1A28E807" w14:textId="77777777" w:rsidTr="007F07A2">
        <w:trPr>
          <w:trHeight w:val="231"/>
          <w:jc w:val="center"/>
        </w:trPr>
        <w:tc>
          <w:tcPr>
            <w:tcW w:w="2215" w:type="pct"/>
          </w:tcPr>
          <w:p w14:paraId="229959D9" w14:textId="00674F7C"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Kit ELISA BDNF humano</w:t>
            </w:r>
          </w:p>
        </w:tc>
        <w:tc>
          <w:tcPr>
            <w:tcW w:w="815" w:type="pct"/>
          </w:tcPr>
          <w:p w14:paraId="184A9849" w14:textId="1104088F"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01</w:t>
            </w:r>
          </w:p>
        </w:tc>
        <w:tc>
          <w:tcPr>
            <w:tcW w:w="1046" w:type="pct"/>
          </w:tcPr>
          <w:p w14:paraId="7018B17F" w14:textId="3E8891B5"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4.800,00</w:t>
            </w:r>
          </w:p>
        </w:tc>
        <w:tc>
          <w:tcPr>
            <w:tcW w:w="924" w:type="pct"/>
          </w:tcPr>
          <w:p w14:paraId="01399C2C" w14:textId="61A3C78F"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4.800,00</w:t>
            </w:r>
          </w:p>
        </w:tc>
      </w:tr>
      <w:tr w:rsidR="007F07A2" w:rsidRPr="00F63B1D" w14:paraId="4DA23564" w14:textId="77777777" w:rsidTr="007F07A2">
        <w:trPr>
          <w:trHeight w:val="231"/>
          <w:jc w:val="center"/>
        </w:trPr>
        <w:tc>
          <w:tcPr>
            <w:tcW w:w="2215" w:type="pct"/>
          </w:tcPr>
          <w:p w14:paraId="722DD20D" w14:textId="743CC28D" w:rsidR="007F07A2" w:rsidRPr="00F63B1D" w:rsidRDefault="007F07A2" w:rsidP="007F07A2">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Kit ELISA IL1-beta human</w:t>
            </w:r>
            <w:r w:rsidR="005E719E" w:rsidRPr="00F63B1D">
              <w:rPr>
                <w:rFonts w:ascii="Times New Roman" w:hAnsi="Times New Roman" w:cs="Times New Roman"/>
                <w:sz w:val="24"/>
                <w:szCs w:val="24"/>
              </w:rPr>
              <w:t>o</w:t>
            </w:r>
          </w:p>
        </w:tc>
        <w:tc>
          <w:tcPr>
            <w:tcW w:w="815" w:type="pct"/>
          </w:tcPr>
          <w:p w14:paraId="024E911B" w14:textId="62C90501"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01</w:t>
            </w:r>
          </w:p>
        </w:tc>
        <w:tc>
          <w:tcPr>
            <w:tcW w:w="1046" w:type="pct"/>
          </w:tcPr>
          <w:p w14:paraId="62E02B9D" w14:textId="00C0DF99"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4.800,00</w:t>
            </w:r>
          </w:p>
        </w:tc>
        <w:tc>
          <w:tcPr>
            <w:tcW w:w="924" w:type="pct"/>
          </w:tcPr>
          <w:p w14:paraId="1928CF37" w14:textId="6B1A5883"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4.800,00</w:t>
            </w:r>
          </w:p>
        </w:tc>
      </w:tr>
      <w:tr w:rsidR="007F07A2" w:rsidRPr="00F63B1D" w14:paraId="4B2E85B6" w14:textId="77777777" w:rsidTr="007F07A2">
        <w:trPr>
          <w:trHeight w:val="231"/>
          <w:jc w:val="center"/>
        </w:trPr>
        <w:tc>
          <w:tcPr>
            <w:tcW w:w="2215" w:type="pct"/>
          </w:tcPr>
          <w:p w14:paraId="2E5A162F" w14:textId="21AB24CF"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Soro fisiológico 9% 250 mL</w:t>
            </w:r>
          </w:p>
        </w:tc>
        <w:tc>
          <w:tcPr>
            <w:tcW w:w="815" w:type="pct"/>
          </w:tcPr>
          <w:p w14:paraId="6B4CD4CF" w14:textId="54D1D3E6"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92</w:t>
            </w:r>
          </w:p>
        </w:tc>
        <w:tc>
          <w:tcPr>
            <w:tcW w:w="1046" w:type="pct"/>
          </w:tcPr>
          <w:p w14:paraId="5111CC8C" w14:textId="1B2165D8"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1,70</w:t>
            </w:r>
          </w:p>
        </w:tc>
        <w:tc>
          <w:tcPr>
            <w:tcW w:w="924" w:type="pct"/>
          </w:tcPr>
          <w:p w14:paraId="7AE20032" w14:textId="779DDE82"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156,40</w:t>
            </w:r>
          </w:p>
        </w:tc>
      </w:tr>
      <w:tr w:rsidR="007F07A2" w:rsidRPr="00F63B1D" w14:paraId="1BDE6E3B" w14:textId="77777777" w:rsidTr="007F07A2">
        <w:trPr>
          <w:trHeight w:val="121"/>
          <w:jc w:val="center"/>
        </w:trPr>
        <w:tc>
          <w:tcPr>
            <w:tcW w:w="2215" w:type="pct"/>
          </w:tcPr>
          <w:p w14:paraId="52CC6138" w14:textId="1E992003"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Álcool PA</w:t>
            </w:r>
          </w:p>
        </w:tc>
        <w:tc>
          <w:tcPr>
            <w:tcW w:w="815" w:type="pct"/>
            <w:vAlign w:val="center"/>
          </w:tcPr>
          <w:p w14:paraId="26BB758C" w14:textId="10BB04E9"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w:t>
            </w:r>
          </w:p>
        </w:tc>
        <w:tc>
          <w:tcPr>
            <w:tcW w:w="1046" w:type="pct"/>
            <w:vAlign w:val="center"/>
          </w:tcPr>
          <w:p w14:paraId="05BA93D7" w14:textId="7D8D09BC"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68,50</w:t>
            </w:r>
          </w:p>
        </w:tc>
        <w:tc>
          <w:tcPr>
            <w:tcW w:w="924" w:type="pct"/>
            <w:vAlign w:val="center"/>
          </w:tcPr>
          <w:p w14:paraId="0DC00DCF" w14:textId="77777777"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68,50</w:t>
            </w:r>
          </w:p>
        </w:tc>
      </w:tr>
      <w:tr w:rsidR="007F07A2" w:rsidRPr="00F63B1D" w14:paraId="33FC3878" w14:textId="77777777" w:rsidTr="007F07A2">
        <w:trPr>
          <w:trHeight w:val="121"/>
          <w:jc w:val="center"/>
        </w:trPr>
        <w:tc>
          <w:tcPr>
            <w:tcW w:w="2215" w:type="pct"/>
          </w:tcPr>
          <w:p w14:paraId="3F379178" w14:textId="55369C8C"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Algodão</w:t>
            </w:r>
          </w:p>
        </w:tc>
        <w:tc>
          <w:tcPr>
            <w:tcW w:w="815" w:type="pct"/>
            <w:vAlign w:val="center"/>
          </w:tcPr>
          <w:p w14:paraId="13296058" w14:textId="71B816C3"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2</w:t>
            </w:r>
          </w:p>
        </w:tc>
        <w:tc>
          <w:tcPr>
            <w:tcW w:w="1046" w:type="pct"/>
            <w:vAlign w:val="center"/>
          </w:tcPr>
          <w:p w14:paraId="51D47FBC" w14:textId="00994644"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5,95</w:t>
            </w:r>
          </w:p>
        </w:tc>
        <w:tc>
          <w:tcPr>
            <w:tcW w:w="924" w:type="pct"/>
            <w:vAlign w:val="center"/>
          </w:tcPr>
          <w:p w14:paraId="73E504F6" w14:textId="77777777"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11,90</w:t>
            </w:r>
          </w:p>
        </w:tc>
      </w:tr>
      <w:tr w:rsidR="007F07A2" w:rsidRPr="00F63B1D" w14:paraId="6BD1F74A" w14:textId="77777777" w:rsidTr="007F07A2">
        <w:trPr>
          <w:trHeight w:val="121"/>
          <w:jc w:val="center"/>
        </w:trPr>
        <w:tc>
          <w:tcPr>
            <w:tcW w:w="2215" w:type="pct"/>
          </w:tcPr>
          <w:p w14:paraId="6E0F2B08" w14:textId="17E7F0DC"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Pilhas recarregáveis para uso da ETCC – AA com 4 unidades</w:t>
            </w:r>
          </w:p>
        </w:tc>
        <w:tc>
          <w:tcPr>
            <w:tcW w:w="815" w:type="pct"/>
            <w:vAlign w:val="center"/>
          </w:tcPr>
          <w:p w14:paraId="034041D5" w14:textId="3E4E38EA"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2</w:t>
            </w:r>
          </w:p>
        </w:tc>
        <w:tc>
          <w:tcPr>
            <w:tcW w:w="1046" w:type="pct"/>
            <w:vAlign w:val="center"/>
          </w:tcPr>
          <w:p w14:paraId="56F2D122" w14:textId="3561C7F1"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84,00</w:t>
            </w:r>
          </w:p>
        </w:tc>
        <w:tc>
          <w:tcPr>
            <w:tcW w:w="924" w:type="pct"/>
            <w:vAlign w:val="center"/>
          </w:tcPr>
          <w:p w14:paraId="14F09006" w14:textId="522541C8"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168,00</w:t>
            </w:r>
          </w:p>
        </w:tc>
      </w:tr>
      <w:tr w:rsidR="007F07A2" w:rsidRPr="00F63B1D" w14:paraId="35758045" w14:textId="77777777" w:rsidTr="007F07A2">
        <w:trPr>
          <w:trHeight w:val="121"/>
          <w:jc w:val="center"/>
        </w:trPr>
        <w:tc>
          <w:tcPr>
            <w:tcW w:w="2215" w:type="pct"/>
          </w:tcPr>
          <w:p w14:paraId="7108CC2A" w14:textId="53DF2409"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Impressões/cópias de questionários e TCLE</w:t>
            </w:r>
          </w:p>
        </w:tc>
        <w:tc>
          <w:tcPr>
            <w:tcW w:w="815" w:type="pct"/>
            <w:vAlign w:val="center"/>
          </w:tcPr>
          <w:p w14:paraId="15D9D726" w14:textId="59EA4F6F"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1000</w:t>
            </w:r>
          </w:p>
        </w:tc>
        <w:tc>
          <w:tcPr>
            <w:tcW w:w="1046" w:type="pct"/>
            <w:vAlign w:val="center"/>
          </w:tcPr>
          <w:p w14:paraId="798D51E1" w14:textId="532A3902"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0,20</w:t>
            </w:r>
          </w:p>
        </w:tc>
        <w:tc>
          <w:tcPr>
            <w:tcW w:w="924" w:type="pct"/>
            <w:vAlign w:val="center"/>
          </w:tcPr>
          <w:p w14:paraId="1B12A5F6" w14:textId="6D62303B" w:rsidR="007F07A2" w:rsidRPr="00F63B1D" w:rsidRDefault="007F07A2" w:rsidP="00555D8A">
            <w:pPr>
              <w:tabs>
                <w:tab w:val="num" w:pos="0"/>
              </w:tabs>
              <w:spacing w:after="0" w:line="480" w:lineRule="auto"/>
              <w:jc w:val="center"/>
              <w:rPr>
                <w:rFonts w:ascii="Times New Roman" w:hAnsi="Times New Roman" w:cs="Times New Roman"/>
                <w:sz w:val="24"/>
                <w:szCs w:val="24"/>
              </w:rPr>
            </w:pPr>
            <w:r w:rsidRPr="00F63B1D">
              <w:rPr>
                <w:rFonts w:ascii="Times New Roman" w:hAnsi="Times New Roman" w:cs="Times New Roman"/>
                <w:sz w:val="24"/>
                <w:szCs w:val="24"/>
              </w:rPr>
              <w:t>200,00</w:t>
            </w:r>
          </w:p>
        </w:tc>
      </w:tr>
      <w:tr w:rsidR="007F07A2" w:rsidRPr="00F63B1D" w14:paraId="10991CCA" w14:textId="77777777" w:rsidTr="007F07A2">
        <w:trPr>
          <w:trHeight w:val="213"/>
          <w:jc w:val="center"/>
        </w:trPr>
        <w:tc>
          <w:tcPr>
            <w:tcW w:w="2215" w:type="pct"/>
          </w:tcPr>
          <w:p w14:paraId="3B294503" w14:textId="2F4F88C1" w:rsidR="007F07A2" w:rsidRPr="00F63B1D" w:rsidRDefault="007F07A2" w:rsidP="00555D8A">
            <w:pPr>
              <w:tabs>
                <w:tab w:val="num" w:pos="0"/>
              </w:tabs>
              <w:spacing w:after="0" w:line="480" w:lineRule="auto"/>
              <w:jc w:val="both"/>
              <w:rPr>
                <w:rFonts w:ascii="Times New Roman" w:hAnsi="Times New Roman" w:cs="Times New Roman"/>
                <w:sz w:val="24"/>
                <w:szCs w:val="24"/>
              </w:rPr>
            </w:pPr>
            <w:r w:rsidRPr="00F63B1D">
              <w:rPr>
                <w:rFonts w:ascii="Times New Roman" w:hAnsi="Times New Roman" w:cs="Times New Roman"/>
                <w:sz w:val="24"/>
                <w:szCs w:val="24"/>
              </w:rPr>
              <w:t>VALOR TOTAL</w:t>
            </w:r>
          </w:p>
        </w:tc>
        <w:tc>
          <w:tcPr>
            <w:tcW w:w="815" w:type="pct"/>
          </w:tcPr>
          <w:p w14:paraId="481C9BF0" w14:textId="77777777" w:rsidR="007F07A2" w:rsidRPr="00F63B1D" w:rsidRDefault="007F07A2" w:rsidP="00555D8A">
            <w:pPr>
              <w:tabs>
                <w:tab w:val="num" w:pos="0"/>
              </w:tabs>
              <w:spacing w:after="0" w:line="480" w:lineRule="auto"/>
              <w:jc w:val="both"/>
              <w:rPr>
                <w:rFonts w:ascii="Times New Roman" w:hAnsi="Times New Roman" w:cs="Times New Roman"/>
                <w:sz w:val="24"/>
                <w:szCs w:val="24"/>
              </w:rPr>
            </w:pPr>
          </w:p>
        </w:tc>
        <w:tc>
          <w:tcPr>
            <w:tcW w:w="1046" w:type="pct"/>
          </w:tcPr>
          <w:p w14:paraId="39495C48" w14:textId="2E568442" w:rsidR="007F07A2" w:rsidRPr="00F63B1D" w:rsidRDefault="007F07A2" w:rsidP="00555D8A">
            <w:pPr>
              <w:tabs>
                <w:tab w:val="num" w:pos="0"/>
              </w:tabs>
              <w:spacing w:after="0" w:line="480" w:lineRule="auto"/>
              <w:jc w:val="both"/>
              <w:rPr>
                <w:rFonts w:ascii="Times New Roman" w:hAnsi="Times New Roman" w:cs="Times New Roman"/>
                <w:sz w:val="24"/>
                <w:szCs w:val="24"/>
              </w:rPr>
            </w:pPr>
          </w:p>
        </w:tc>
        <w:tc>
          <w:tcPr>
            <w:tcW w:w="924" w:type="pct"/>
          </w:tcPr>
          <w:p w14:paraId="3B4CE926" w14:textId="7D8474AF" w:rsidR="007F07A2" w:rsidRPr="00F63B1D" w:rsidRDefault="005E719E" w:rsidP="005E719E">
            <w:pPr>
              <w:tabs>
                <w:tab w:val="num" w:pos="0"/>
              </w:tabs>
              <w:spacing w:after="0" w:line="480" w:lineRule="auto"/>
              <w:jc w:val="center"/>
              <w:rPr>
                <w:rFonts w:ascii="Times New Roman" w:hAnsi="Times New Roman" w:cs="Times New Roman"/>
                <w:sz w:val="24"/>
                <w:szCs w:val="24"/>
                <w:highlight w:val="yellow"/>
              </w:rPr>
            </w:pPr>
            <w:r w:rsidRPr="00F63B1D">
              <w:rPr>
                <w:rFonts w:ascii="Times New Roman" w:hAnsi="Times New Roman" w:cs="Times New Roman"/>
                <w:sz w:val="24"/>
                <w:szCs w:val="24"/>
              </w:rPr>
              <w:t>10.204,80</w:t>
            </w:r>
          </w:p>
        </w:tc>
      </w:tr>
    </w:tbl>
    <w:p w14:paraId="3DF7590A" w14:textId="77777777" w:rsidR="002E0E3B" w:rsidRPr="00F63B1D" w:rsidRDefault="002E0E3B" w:rsidP="002E0E3B">
      <w:pPr>
        <w:widowControl w:val="0"/>
        <w:autoSpaceDE w:val="0"/>
        <w:autoSpaceDN w:val="0"/>
        <w:adjustRightInd w:val="0"/>
        <w:spacing w:after="240"/>
        <w:jc w:val="both"/>
        <w:rPr>
          <w:rFonts w:ascii="Times New Roman" w:hAnsi="Times New Roman" w:cs="Times New Roman"/>
          <w:b/>
          <w:bCs/>
          <w:sz w:val="24"/>
          <w:szCs w:val="24"/>
          <w:lang w:val="en-US"/>
        </w:rPr>
      </w:pPr>
    </w:p>
    <w:p w14:paraId="551F990B" w14:textId="77777777" w:rsidR="002E0E3B" w:rsidRPr="00F63B1D" w:rsidRDefault="002E0E3B" w:rsidP="002E0E3B">
      <w:pPr>
        <w:widowControl w:val="0"/>
        <w:autoSpaceDE w:val="0"/>
        <w:autoSpaceDN w:val="0"/>
        <w:adjustRightInd w:val="0"/>
        <w:spacing w:after="240"/>
        <w:jc w:val="both"/>
        <w:rPr>
          <w:rFonts w:ascii="Times New Roman" w:hAnsi="Times New Roman" w:cs="Times New Roman"/>
          <w:b/>
          <w:bCs/>
          <w:sz w:val="24"/>
          <w:szCs w:val="24"/>
          <w:lang w:val="en-US"/>
        </w:rPr>
      </w:pPr>
      <w:r w:rsidRPr="00F63B1D">
        <w:rPr>
          <w:rFonts w:ascii="Times New Roman" w:hAnsi="Times New Roman" w:cs="Times New Roman"/>
          <w:b/>
          <w:bCs/>
          <w:sz w:val="24"/>
          <w:szCs w:val="24"/>
          <w:lang w:val="en-US"/>
        </w:rPr>
        <w:t>Capital - Material Permanente</w:t>
      </w:r>
    </w:p>
    <w:tbl>
      <w:tblPr>
        <w:tblW w:w="8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0"/>
        <w:gridCol w:w="1431"/>
        <w:gridCol w:w="2848"/>
        <w:gridCol w:w="1648"/>
      </w:tblGrid>
      <w:tr w:rsidR="005E719E" w:rsidRPr="00F63B1D" w14:paraId="495BB5E3" w14:textId="77777777" w:rsidTr="005E719E">
        <w:trPr>
          <w:trHeight w:val="473"/>
          <w:jc w:val="center"/>
        </w:trPr>
        <w:tc>
          <w:tcPr>
            <w:tcW w:w="1533" w:type="pct"/>
          </w:tcPr>
          <w:p w14:paraId="383F0E9E" w14:textId="77777777" w:rsidR="007F07A2" w:rsidRPr="00F63B1D" w:rsidRDefault="007F07A2" w:rsidP="00555D8A">
            <w:pPr>
              <w:tabs>
                <w:tab w:val="num" w:pos="0"/>
              </w:tabs>
              <w:spacing w:after="0"/>
              <w:jc w:val="both"/>
              <w:rPr>
                <w:rFonts w:ascii="Times New Roman" w:hAnsi="Times New Roman" w:cs="Times New Roman"/>
                <w:b/>
                <w:bCs/>
                <w:sz w:val="24"/>
                <w:szCs w:val="24"/>
              </w:rPr>
            </w:pPr>
            <w:r w:rsidRPr="00F63B1D">
              <w:rPr>
                <w:rFonts w:ascii="Times New Roman" w:hAnsi="Times New Roman" w:cs="Times New Roman"/>
                <w:b/>
                <w:bCs/>
                <w:sz w:val="24"/>
                <w:szCs w:val="24"/>
              </w:rPr>
              <w:t>Especificação</w:t>
            </w:r>
          </w:p>
        </w:tc>
        <w:tc>
          <w:tcPr>
            <w:tcW w:w="837" w:type="pct"/>
          </w:tcPr>
          <w:p w14:paraId="0A9391FA" w14:textId="77777777" w:rsidR="007F07A2" w:rsidRPr="00F63B1D" w:rsidRDefault="007F07A2" w:rsidP="00555D8A">
            <w:pPr>
              <w:tabs>
                <w:tab w:val="num" w:pos="0"/>
              </w:tabs>
              <w:spacing w:after="0"/>
              <w:jc w:val="both"/>
              <w:rPr>
                <w:rFonts w:ascii="Times New Roman" w:hAnsi="Times New Roman" w:cs="Times New Roman"/>
                <w:b/>
                <w:bCs/>
                <w:sz w:val="24"/>
                <w:szCs w:val="24"/>
              </w:rPr>
            </w:pPr>
            <w:r w:rsidRPr="00F63B1D">
              <w:rPr>
                <w:rFonts w:ascii="Times New Roman" w:hAnsi="Times New Roman" w:cs="Times New Roman"/>
                <w:b/>
                <w:bCs/>
                <w:sz w:val="24"/>
                <w:szCs w:val="24"/>
              </w:rPr>
              <w:t>Quantidade</w:t>
            </w:r>
          </w:p>
        </w:tc>
        <w:tc>
          <w:tcPr>
            <w:tcW w:w="1666" w:type="pct"/>
          </w:tcPr>
          <w:p w14:paraId="5A53D2F3" w14:textId="77777777" w:rsidR="007F07A2" w:rsidRPr="00F63B1D" w:rsidRDefault="007F07A2" w:rsidP="00555D8A">
            <w:pPr>
              <w:tabs>
                <w:tab w:val="num" w:pos="0"/>
              </w:tabs>
              <w:spacing w:after="0"/>
              <w:jc w:val="both"/>
              <w:rPr>
                <w:rFonts w:ascii="Times New Roman" w:hAnsi="Times New Roman" w:cs="Times New Roman"/>
                <w:b/>
                <w:bCs/>
                <w:sz w:val="24"/>
                <w:szCs w:val="24"/>
              </w:rPr>
            </w:pPr>
            <w:r w:rsidRPr="00F63B1D">
              <w:rPr>
                <w:rFonts w:ascii="Times New Roman" w:hAnsi="Times New Roman" w:cs="Times New Roman"/>
                <w:b/>
                <w:bCs/>
                <w:sz w:val="24"/>
                <w:szCs w:val="24"/>
              </w:rPr>
              <w:t>Custo Unitário</w:t>
            </w:r>
          </w:p>
        </w:tc>
        <w:tc>
          <w:tcPr>
            <w:tcW w:w="964" w:type="pct"/>
          </w:tcPr>
          <w:p w14:paraId="5CD097C8" w14:textId="77777777" w:rsidR="007F07A2" w:rsidRPr="00F63B1D" w:rsidRDefault="007F07A2" w:rsidP="00555D8A">
            <w:pPr>
              <w:tabs>
                <w:tab w:val="num" w:pos="0"/>
              </w:tabs>
              <w:spacing w:after="0"/>
              <w:jc w:val="both"/>
              <w:rPr>
                <w:rFonts w:ascii="Times New Roman" w:hAnsi="Times New Roman" w:cs="Times New Roman"/>
                <w:b/>
                <w:bCs/>
                <w:sz w:val="24"/>
                <w:szCs w:val="24"/>
              </w:rPr>
            </w:pPr>
            <w:r w:rsidRPr="00F63B1D">
              <w:rPr>
                <w:rFonts w:ascii="Times New Roman" w:hAnsi="Times New Roman" w:cs="Times New Roman"/>
                <w:b/>
                <w:bCs/>
                <w:sz w:val="24"/>
                <w:szCs w:val="24"/>
              </w:rPr>
              <w:t>Custo Total</w:t>
            </w:r>
          </w:p>
        </w:tc>
      </w:tr>
      <w:tr w:rsidR="005E719E" w:rsidRPr="00F63B1D" w14:paraId="1F043D0A" w14:textId="77777777" w:rsidTr="005E719E">
        <w:trPr>
          <w:trHeight w:val="73"/>
          <w:jc w:val="center"/>
        </w:trPr>
        <w:tc>
          <w:tcPr>
            <w:tcW w:w="1533" w:type="pct"/>
          </w:tcPr>
          <w:p w14:paraId="165B414A" w14:textId="77777777" w:rsidR="007F07A2" w:rsidRPr="00F63B1D" w:rsidRDefault="007F07A2" w:rsidP="00555D8A">
            <w:pPr>
              <w:tabs>
                <w:tab w:val="num" w:pos="0"/>
              </w:tabs>
              <w:spacing w:after="0"/>
              <w:jc w:val="both"/>
              <w:rPr>
                <w:rFonts w:ascii="Times New Roman" w:hAnsi="Times New Roman" w:cs="Times New Roman"/>
                <w:sz w:val="24"/>
                <w:szCs w:val="24"/>
              </w:rPr>
            </w:pPr>
            <w:r w:rsidRPr="00F63B1D">
              <w:rPr>
                <w:rFonts w:ascii="Times New Roman" w:hAnsi="Times New Roman" w:cs="Times New Roman"/>
                <w:sz w:val="24"/>
                <w:szCs w:val="24"/>
              </w:rPr>
              <w:t>Notebook</w:t>
            </w:r>
          </w:p>
        </w:tc>
        <w:tc>
          <w:tcPr>
            <w:tcW w:w="837" w:type="pct"/>
          </w:tcPr>
          <w:p w14:paraId="680A69D3" w14:textId="2F831605" w:rsidR="007F07A2" w:rsidRPr="00F63B1D" w:rsidRDefault="005E719E"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1</w:t>
            </w:r>
          </w:p>
        </w:tc>
        <w:tc>
          <w:tcPr>
            <w:tcW w:w="1666" w:type="pct"/>
          </w:tcPr>
          <w:p w14:paraId="728ABA1C" w14:textId="77777777" w:rsidR="007F07A2" w:rsidRPr="00F63B1D" w:rsidRDefault="007F07A2"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R$ 1.800,00</w:t>
            </w:r>
          </w:p>
        </w:tc>
        <w:tc>
          <w:tcPr>
            <w:tcW w:w="964" w:type="pct"/>
          </w:tcPr>
          <w:p w14:paraId="4F12CB0B" w14:textId="733EB678" w:rsidR="007F07A2" w:rsidRPr="00F63B1D" w:rsidRDefault="005E719E"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R$ 3.1</w:t>
            </w:r>
            <w:r w:rsidR="007F07A2" w:rsidRPr="00F63B1D">
              <w:rPr>
                <w:rFonts w:ascii="Times New Roman" w:hAnsi="Times New Roman" w:cs="Times New Roman"/>
                <w:sz w:val="24"/>
                <w:szCs w:val="24"/>
              </w:rPr>
              <w:t>00,00</w:t>
            </w:r>
          </w:p>
        </w:tc>
      </w:tr>
      <w:tr w:rsidR="005E719E" w:rsidRPr="00F63B1D" w14:paraId="68C0F596" w14:textId="77777777" w:rsidTr="005E719E">
        <w:trPr>
          <w:trHeight w:val="73"/>
          <w:jc w:val="center"/>
        </w:trPr>
        <w:tc>
          <w:tcPr>
            <w:tcW w:w="1533" w:type="pct"/>
          </w:tcPr>
          <w:p w14:paraId="00A66C86" w14:textId="77777777" w:rsidR="007F07A2" w:rsidRPr="00F63B1D" w:rsidRDefault="007F07A2" w:rsidP="00555D8A">
            <w:pPr>
              <w:tabs>
                <w:tab w:val="num" w:pos="0"/>
              </w:tabs>
              <w:spacing w:after="0"/>
              <w:jc w:val="both"/>
              <w:rPr>
                <w:rFonts w:ascii="Times New Roman" w:hAnsi="Times New Roman" w:cs="Times New Roman"/>
                <w:sz w:val="24"/>
                <w:szCs w:val="24"/>
              </w:rPr>
            </w:pPr>
            <w:r w:rsidRPr="00F63B1D">
              <w:rPr>
                <w:rFonts w:ascii="Times New Roman" w:hAnsi="Times New Roman" w:cs="Times New Roman"/>
                <w:sz w:val="24"/>
                <w:szCs w:val="24"/>
              </w:rPr>
              <w:t>Algômetro de Pressão (Algomed)</w:t>
            </w:r>
          </w:p>
        </w:tc>
        <w:tc>
          <w:tcPr>
            <w:tcW w:w="837" w:type="pct"/>
          </w:tcPr>
          <w:p w14:paraId="459420EA" w14:textId="1D47471A" w:rsidR="007F07A2" w:rsidRPr="00F63B1D" w:rsidRDefault="005E719E"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1</w:t>
            </w:r>
          </w:p>
        </w:tc>
        <w:tc>
          <w:tcPr>
            <w:tcW w:w="1666" w:type="pct"/>
          </w:tcPr>
          <w:p w14:paraId="5EBF900E" w14:textId="07D9D8AC" w:rsidR="007F07A2" w:rsidRPr="00F63B1D" w:rsidRDefault="007F07A2"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R$ 13.000,00</w:t>
            </w:r>
          </w:p>
        </w:tc>
        <w:tc>
          <w:tcPr>
            <w:tcW w:w="964" w:type="pct"/>
          </w:tcPr>
          <w:p w14:paraId="76063F8D" w14:textId="558FF16F" w:rsidR="007F07A2" w:rsidRPr="00F63B1D" w:rsidRDefault="007F07A2" w:rsidP="005E719E">
            <w:pPr>
              <w:tabs>
                <w:tab w:val="num" w:pos="0"/>
              </w:tabs>
              <w:spacing w:after="0"/>
              <w:jc w:val="center"/>
              <w:rPr>
                <w:rFonts w:ascii="Times New Roman" w:hAnsi="Times New Roman" w:cs="Times New Roman"/>
                <w:sz w:val="24"/>
                <w:szCs w:val="24"/>
              </w:rPr>
            </w:pPr>
            <w:r w:rsidRPr="00F63B1D">
              <w:rPr>
                <w:rFonts w:ascii="Times New Roman" w:hAnsi="Times New Roman" w:cs="Times New Roman"/>
                <w:sz w:val="24"/>
                <w:szCs w:val="24"/>
              </w:rPr>
              <w:t>R$ 13.000,00</w:t>
            </w:r>
          </w:p>
        </w:tc>
      </w:tr>
      <w:tr w:rsidR="005E719E" w:rsidRPr="00F63B1D" w14:paraId="2DB683D4" w14:textId="427A3A63" w:rsidTr="005E719E">
        <w:trPr>
          <w:trHeight w:val="405"/>
          <w:jc w:val="center"/>
        </w:trPr>
        <w:tc>
          <w:tcPr>
            <w:tcW w:w="1533" w:type="pct"/>
          </w:tcPr>
          <w:p w14:paraId="4D9A74F3" w14:textId="77777777" w:rsidR="005E719E" w:rsidRPr="00F63B1D" w:rsidRDefault="005E719E" w:rsidP="00555D8A">
            <w:pPr>
              <w:tabs>
                <w:tab w:val="num" w:pos="0"/>
              </w:tabs>
              <w:spacing w:after="0"/>
              <w:jc w:val="both"/>
              <w:rPr>
                <w:rFonts w:ascii="Times New Roman" w:hAnsi="Times New Roman" w:cs="Times New Roman"/>
                <w:sz w:val="24"/>
                <w:szCs w:val="24"/>
              </w:rPr>
            </w:pPr>
            <w:r w:rsidRPr="00F63B1D">
              <w:rPr>
                <w:rFonts w:ascii="Times New Roman" w:hAnsi="Times New Roman" w:cs="Times New Roman"/>
                <w:sz w:val="24"/>
                <w:szCs w:val="24"/>
              </w:rPr>
              <w:t>Total</w:t>
            </w:r>
          </w:p>
        </w:tc>
        <w:tc>
          <w:tcPr>
            <w:tcW w:w="3467" w:type="pct"/>
            <w:gridSpan w:val="3"/>
          </w:tcPr>
          <w:p w14:paraId="661ECA7E" w14:textId="2AA760F1" w:rsidR="005E719E" w:rsidRPr="00F63B1D" w:rsidRDefault="005E719E" w:rsidP="005E719E">
            <w:pPr>
              <w:jc w:val="right"/>
              <w:rPr>
                <w:rFonts w:ascii="Times New Roman" w:hAnsi="Times New Roman" w:cs="Times New Roman"/>
              </w:rPr>
            </w:pPr>
            <w:r w:rsidRPr="00F63B1D">
              <w:rPr>
                <w:rFonts w:ascii="Times New Roman" w:hAnsi="Times New Roman" w:cs="Times New Roman"/>
                <w:sz w:val="24"/>
                <w:szCs w:val="24"/>
              </w:rPr>
              <w:t>R$ 16.100,00</w:t>
            </w:r>
          </w:p>
        </w:tc>
      </w:tr>
    </w:tbl>
    <w:p w14:paraId="5CACBBA1" w14:textId="77777777" w:rsidR="00073053" w:rsidRPr="00F63B1D" w:rsidRDefault="00073053" w:rsidP="002E0E3B">
      <w:pPr>
        <w:widowControl w:val="0"/>
        <w:autoSpaceDE w:val="0"/>
        <w:autoSpaceDN w:val="0"/>
        <w:adjustRightInd w:val="0"/>
        <w:spacing w:after="240"/>
        <w:jc w:val="both"/>
        <w:rPr>
          <w:rFonts w:ascii="Times New Roman" w:hAnsi="Times New Roman" w:cs="Times New Roman"/>
          <w:sz w:val="24"/>
          <w:szCs w:val="24"/>
          <w:lang w:val="en-US"/>
        </w:rPr>
      </w:pPr>
    </w:p>
    <w:p w14:paraId="7A154205" w14:textId="77777777" w:rsidR="009407E2" w:rsidRDefault="009407E2" w:rsidP="002E0E3B">
      <w:pPr>
        <w:pStyle w:val="Corpodetexto"/>
        <w:tabs>
          <w:tab w:val="left" w:pos="851"/>
          <w:tab w:val="left" w:pos="3119"/>
        </w:tabs>
        <w:outlineLvl w:val="0"/>
        <w:rPr>
          <w:rFonts w:ascii="Times New Roman" w:hAnsi="Times New Roman" w:cs="Times New Roman"/>
          <w:b/>
          <w:bCs/>
          <w:sz w:val="24"/>
          <w:szCs w:val="24"/>
        </w:rPr>
      </w:pPr>
    </w:p>
    <w:p w14:paraId="1C92C09D" w14:textId="77777777" w:rsidR="009407E2" w:rsidRDefault="009407E2" w:rsidP="002E0E3B">
      <w:pPr>
        <w:pStyle w:val="Corpodetexto"/>
        <w:tabs>
          <w:tab w:val="left" w:pos="851"/>
          <w:tab w:val="left" w:pos="3119"/>
        </w:tabs>
        <w:outlineLvl w:val="0"/>
        <w:rPr>
          <w:rFonts w:ascii="Times New Roman" w:hAnsi="Times New Roman" w:cs="Times New Roman"/>
          <w:b/>
          <w:bCs/>
          <w:sz w:val="24"/>
          <w:szCs w:val="24"/>
        </w:rPr>
      </w:pPr>
    </w:p>
    <w:p w14:paraId="44F4182F" w14:textId="77777777" w:rsidR="009407E2" w:rsidRDefault="009407E2" w:rsidP="002E0E3B">
      <w:pPr>
        <w:pStyle w:val="Corpodetexto"/>
        <w:tabs>
          <w:tab w:val="left" w:pos="851"/>
          <w:tab w:val="left" w:pos="3119"/>
        </w:tabs>
        <w:outlineLvl w:val="0"/>
        <w:rPr>
          <w:rFonts w:ascii="Times New Roman" w:hAnsi="Times New Roman" w:cs="Times New Roman"/>
          <w:b/>
          <w:bCs/>
          <w:sz w:val="24"/>
          <w:szCs w:val="24"/>
        </w:rPr>
      </w:pPr>
    </w:p>
    <w:p w14:paraId="6350920C" w14:textId="77777777" w:rsidR="009407E2" w:rsidRDefault="009407E2" w:rsidP="002E0E3B">
      <w:pPr>
        <w:pStyle w:val="Corpodetexto"/>
        <w:tabs>
          <w:tab w:val="left" w:pos="851"/>
          <w:tab w:val="left" w:pos="3119"/>
        </w:tabs>
        <w:outlineLvl w:val="0"/>
        <w:rPr>
          <w:rFonts w:ascii="Times New Roman" w:hAnsi="Times New Roman" w:cs="Times New Roman"/>
          <w:b/>
          <w:bCs/>
          <w:sz w:val="24"/>
          <w:szCs w:val="24"/>
        </w:rPr>
      </w:pPr>
    </w:p>
    <w:p w14:paraId="793FAB36" w14:textId="7F9C47F2" w:rsidR="002E0E3B" w:rsidRPr="00F63B1D" w:rsidRDefault="002E0E3B" w:rsidP="002E0E3B">
      <w:pPr>
        <w:pStyle w:val="Corpodetexto"/>
        <w:tabs>
          <w:tab w:val="left" w:pos="851"/>
          <w:tab w:val="left" w:pos="3119"/>
        </w:tabs>
        <w:outlineLvl w:val="0"/>
        <w:rPr>
          <w:rFonts w:ascii="Times New Roman" w:hAnsi="Times New Roman" w:cs="Times New Roman"/>
          <w:b/>
          <w:bCs/>
          <w:sz w:val="24"/>
          <w:szCs w:val="24"/>
        </w:rPr>
      </w:pPr>
      <w:r w:rsidRPr="00F63B1D">
        <w:rPr>
          <w:rFonts w:ascii="Times New Roman" w:hAnsi="Times New Roman" w:cs="Times New Roman"/>
          <w:b/>
          <w:bCs/>
          <w:sz w:val="24"/>
          <w:szCs w:val="24"/>
        </w:rPr>
        <w:t>CRONOGRAMA</w:t>
      </w:r>
      <w:r w:rsidR="00144E81" w:rsidRPr="00F63B1D">
        <w:rPr>
          <w:rFonts w:ascii="Times New Roman" w:hAnsi="Times New Roman" w:cs="Times New Roman"/>
          <w:b/>
          <w:bCs/>
          <w:sz w:val="24"/>
          <w:szCs w:val="24"/>
        </w:rPr>
        <w:t xml:space="preserve"> DE ATIVIDADES</w:t>
      </w:r>
    </w:p>
    <w:p w14:paraId="1A982EBB" w14:textId="77777777" w:rsidR="002E0E3B" w:rsidRPr="00F63B1D" w:rsidRDefault="002E0E3B" w:rsidP="002E0E3B">
      <w:pPr>
        <w:autoSpaceDE w:val="0"/>
        <w:autoSpaceDN w:val="0"/>
        <w:adjustRightInd w:val="0"/>
        <w:spacing w:after="0" w:line="360" w:lineRule="auto"/>
        <w:jc w:val="both"/>
        <w:rPr>
          <w:rFonts w:ascii="Times New Roman" w:hAnsi="Times New Roman" w:cs="Times New Roman"/>
          <w:b/>
          <w:bCs/>
          <w:sz w:val="24"/>
          <w:szCs w:val="24"/>
        </w:rPr>
      </w:pPr>
    </w:p>
    <w:tbl>
      <w:tblPr>
        <w:tblW w:w="9498"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0"/>
        <w:gridCol w:w="993"/>
        <w:gridCol w:w="992"/>
        <w:gridCol w:w="992"/>
        <w:gridCol w:w="851"/>
      </w:tblGrid>
      <w:tr w:rsidR="002E0E3B" w:rsidRPr="00F63B1D" w14:paraId="5724F1B1" w14:textId="77777777" w:rsidTr="00555D8A">
        <w:trPr>
          <w:trHeight w:val="235"/>
        </w:trPr>
        <w:tc>
          <w:tcPr>
            <w:tcW w:w="5670" w:type="dxa"/>
            <w:tcBorders>
              <w:top w:val="single" w:sz="4" w:space="0" w:color="auto"/>
              <w:bottom w:val="single" w:sz="4" w:space="0" w:color="auto"/>
              <w:right w:val="single" w:sz="4" w:space="0" w:color="auto"/>
            </w:tcBorders>
            <w:shd w:val="clear" w:color="auto" w:fill="FFFFFF"/>
          </w:tcPr>
          <w:p w14:paraId="5B457600"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Ano/ atividade</w:t>
            </w:r>
          </w:p>
        </w:tc>
        <w:tc>
          <w:tcPr>
            <w:tcW w:w="3828" w:type="dxa"/>
            <w:gridSpan w:val="4"/>
            <w:tcBorders>
              <w:top w:val="single" w:sz="4" w:space="0" w:color="auto"/>
              <w:left w:val="single" w:sz="4" w:space="0" w:color="auto"/>
              <w:bottom w:val="single" w:sz="4" w:space="0" w:color="auto"/>
            </w:tcBorders>
            <w:shd w:val="clear" w:color="auto" w:fill="FFFFFF"/>
          </w:tcPr>
          <w:p w14:paraId="12CCD570"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 xml:space="preserve">Cronograma dividido em trimestres </w:t>
            </w:r>
          </w:p>
        </w:tc>
      </w:tr>
      <w:tr w:rsidR="002E0E3B" w:rsidRPr="00F63B1D" w14:paraId="3D266BAB" w14:textId="77777777" w:rsidTr="00555D8A">
        <w:trPr>
          <w:trHeight w:val="235"/>
        </w:trPr>
        <w:tc>
          <w:tcPr>
            <w:tcW w:w="5670" w:type="dxa"/>
            <w:tcBorders>
              <w:top w:val="single" w:sz="4" w:space="0" w:color="auto"/>
              <w:bottom w:val="single" w:sz="4" w:space="0" w:color="auto"/>
              <w:right w:val="single" w:sz="4" w:space="0" w:color="auto"/>
            </w:tcBorders>
            <w:shd w:val="clear" w:color="auto" w:fill="F2F2F2"/>
          </w:tcPr>
          <w:p w14:paraId="3F59027F" w14:textId="36015448"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201</w:t>
            </w:r>
            <w:r w:rsidR="00614946" w:rsidRPr="00F63B1D">
              <w:rPr>
                <w:rFonts w:ascii="Times New Roman" w:hAnsi="Times New Roman" w:cs="Times New Roman"/>
                <w:b/>
                <w:bCs/>
                <w:sz w:val="24"/>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54C18AE4"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1º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1FFA34FB"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CCF4717"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3º</w:t>
            </w:r>
          </w:p>
        </w:tc>
        <w:tc>
          <w:tcPr>
            <w:tcW w:w="851" w:type="dxa"/>
            <w:tcBorders>
              <w:top w:val="single" w:sz="4" w:space="0" w:color="auto"/>
              <w:left w:val="single" w:sz="4" w:space="0" w:color="auto"/>
              <w:bottom w:val="single" w:sz="4" w:space="0" w:color="auto"/>
            </w:tcBorders>
            <w:shd w:val="clear" w:color="auto" w:fill="F2F2F2"/>
          </w:tcPr>
          <w:p w14:paraId="16E72941"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4º</w:t>
            </w:r>
          </w:p>
        </w:tc>
      </w:tr>
      <w:tr w:rsidR="002E0E3B" w:rsidRPr="00F63B1D" w14:paraId="4FCF4CFA" w14:textId="77777777" w:rsidTr="00555D8A">
        <w:tc>
          <w:tcPr>
            <w:tcW w:w="5670" w:type="dxa"/>
            <w:tcBorders>
              <w:top w:val="single" w:sz="4" w:space="0" w:color="auto"/>
              <w:bottom w:val="single" w:sz="4" w:space="0" w:color="auto"/>
              <w:right w:val="single" w:sz="4" w:space="0" w:color="auto"/>
            </w:tcBorders>
          </w:tcPr>
          <w:p w14:paraId="05FD5CC9"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Chamada de pacientes e aplicação dos critérios de inclusão e exclusão</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63DD4071"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9FE1C72"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49622BE"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tcBorders>
            <w:shd w:val="clear" w:color="auto" w:fill="FFFFFF"/>
          </w:tcPr>
          <w:p w14:paraId="6EBFD15A"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7CBF86BB" w14:textId="77777777" w:rsidTr="00555D8A">
        <w:tc>
          <w:tcPr>
            <w:tcW w:w="5670" w:type="dxa"/>
            <w:tcBorders>
              <w:top w:val="single" w:sz="4" w:space="0" w:color="auto"/>
              <w:bottom w:val="single" w:sz="4" w:space="0" w:color="auto"/>
              <w:right w:val="single" w:sz="4" w:space="0" w:color="auto"/>
            </w:tcBorders>
          </w:tcPr>
          <w:p w14:paraId="5EC8E038" w14:textId="37207A08" w:rsidR="002E0E3B" w:rsidRPr="00F63B1D" w:rsidRDefault="005E719E" w:rsidP="005E719E">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Randomização e coleta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B4EB68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5BD78B6"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0CCE13F"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tcBorders>
            <w:shd w:val="clear" w:color="auto" w:fill="FFFFFF"/>
          </w:tcPr>
          <w:p w14:paraId="4EE9DC91"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5E719E" w:rsidRPr="00F63B1D" w14:paraId="1119F01E" w14:textId="77777777" w:rsidTr="00555D8A">
        <w:tc>
          <w:tcPr>
            <w:tcW w:w="5670" w:type="dxa"/>
            <w:tcBorders>
              <w:top w:val="single" w:sz="4" w:space="0" w:color="auto"/>
              <w:bottom w:val="single" w:sz="4" w:space="0" w:color="auto"/>
              <w:right w:val="single" w:sz="4" w:space="0" w:color="auto"/>
            </w:tcBorders>
          </w:tcPr>
          <w:p w14:paraId="12F49D15" w14:textId="2295C011" w:rsidR="005E719E" w:rsidRPr="00F63B1D" w:rsidRDefault="005E719E" w:rsidP="005E719E">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Digitação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4D3ADBE3" w14:textId="77777777" w:rsidR="005E719E" w:rsidRPr="00F63B1D" w:rsidRDefault="005E719E"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6126236" w14:textId="77777777" w:rsidR="005E719E" w:rsidRPr="00F63B1D" w:rsidRDefault="005E719E"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A4EAE25" w14:textId="77777777" w:rsidR="005E719E" w:rsidRPr="00F63B1D" w:rsidRDefault="005E719E" w:rsidP="00555D8A">
            <w:pPr>
              <w:tabs>
                <w:tab w:val="num" w:pos="0"/>
              </w:tabs>
              <w:spacing w:after="0" w:line="36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tcBorders>
            <w:shd w:val="clear" w:color="auto" w:fill="FFFFFF"/>
          </w:tcPr>
          <w:p w14:paraId="677BBD4C" w14:textId="10F9F3E8" w:rsidR="005E719E" w:rsidRPr="00F63B1D" w:rsidRDefault="00F63B1D"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2D464B96" w14:textId="77777777" w:rsidTr="00555D8A">
        <w:trPr>
          <w:trHeight w:val="235"/>
        </w:trPr>
        <w:tc>
          <w:tcPr>
            <w:tcW w:w="5670" w:type="dxa"/>
            <w:tcBorders>
              <w:top w:val="single" w:sz="4" w:space="0" w:color="auto"/>
              <w:bottom w:val="single" w:sz="4" w:space="0" w:color="auto"/>
              <w:right w:val="single" w:sz="4" w:space="0" w:color="auto"/>
            </w:tcBorders>
            <w:shd w:val="clear" w:color="auto" w:fill="F2F2F2"/>
          </w:tcPr>
          <w:p w14:paraId="1B1BA78F" w14:textId="012D08C8"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201</w:t>
            </w:r>
            <w:r w:rsidR="00614946" w:rsidRPr="00F63B1D">
              <w:rPr>
                <w:rFonts w:ascii="Times New Roman" w:hAnsi="Times New Roman" w:cs="Times New Roman"/>
                <w:b/>
                <w:bCs/>
                <w:sz w:val="24"/>
                <w:szCs w:val="24"/>
              </w:rPr>
              <w:t>8</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0EF7C9F5"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1º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30B6789"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778FE110"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3º</w:t>
            </w:r>
          </w:p>
        </w:tc>
        <w:tc>
          <w:tcPr>
            <w:tcW w:w="851" w:type="dxa"/>
            <w:tcBorders>
              <w:top w:val="single" w:sz="4" w:space="0" w:color="auto"/>
              <w:left w:val="single" w:sz="4" w:space="0" w:color="auto"/>
              <w:bottom w:val="single" w:sz="4" w:space="0" w:color="auto"/>
            </w:tcBorders>
            <w:shd w:val="clear" w:color="auto" w:fill="F2F2F2"/>
          </w:tcPr>
          <w:p w14:paraId="65BA0B09"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4º</w:t>
            </w:r>
          </w:p>
        </w:tc>
      </w:tr>
      <w:tr w:rsidR="002E0E3B" w:rsidRPr="00F63B1D" w14:paraId="73CC31B2" w14:textId="77777777" w:rsidTr="00555D8A">
        <w:tc>
          <w:tcPr>
            <w:tcW w:w="5670" w:type="dxa"/>
            <w:tcBorders>
              <w:top w:val="single" w:sz="4" w:space="0" w:color="auto"/>
              <w:bottom w:val="single" w:sz="4" w:space="0" w:color="auto"/>
              <w:right w:val="single" w:sz="4" w:space="0" w:color="auto"/>
            </w:tcBorders>
          </w:tcPr>
          <w:p w14:paraId="7CCE81DF"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Chamada de pacientes e aplicação dos critérios de inclusão e exclusão</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95933B0"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E209B2A"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3ED64E4"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15442F03"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6C49CEC2" w14:textId="77777777" w:rsidTr="00555D8A">
        <w:tc>
          <w:tcPr>
            <w:tcW w:w="5670" w:type="dxa"/>
            <w:tcBorders>
              <w:top w:val="single" w:sz="4" w:space="0" w:color="auto"/>
              <w:bottom w:val="single" w:sz="4" w:space="0" w:color="auto"/>
              <w:right w:val="single" w:sz="4" w:space="0" w:color="auto"/>
            </w:tcBorders>
          </w:tcPr>
          <w:p w14:paraId="7B9B6EEC" w14:textId="12CE3E8B" w:rsidR="002E0E3B" w:rsidRPr="00F63B1D" w:rsidRDefault="005E719E"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Randomização e coleta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4FB5E4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A5C9E17"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E299919"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3CE30529"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3B1306D6" w14:textId="77777777" w:rsidTr="00555D8A">
        <w:tc>
          <w:tcPr>
            <w:tcW w:w="5670" w:type="dxa"/>
            <w:tcBorders>
              <w:top w:val="single" w:sz="4" w:space="0" w:color="auto"/>
              <w:bottom w:val="single" w:sz="4" w:space="0" w:color="auto"/>
              <w:right w:val="single" w:sz="4" w:space="0" w:color="auto"/>
            </w:tcBorders>
          </w:tcPr>
          <w:p w14:paraId="668DD2A6" w14:textId="65F5FE00" w:rsidR="002E0E3B" w:rsidRPr="00F63B1D" w:rsidRDefault="005E719E" w:rsidP="005E719E">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Digitação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69D712FA"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AFFF781"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8C70547"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1622408C"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648760F7" w14:textId="77777777" w:rsidTr="00555D8A">
        <w:trPr>
          <w:trHeight w:val="235"/>
        </w:trPr>
        <w:tc>
          <w:tcPr>
            <w:tcW w:w="5670" w:type="dxa"/>
            <w:tcBorders>
              <w:top w:val="single" w:sz="4" w:space="0" w:color="auto"/>
              <w:bottom w:val="single" w:sz="4" w:space="0" w:color="auto"/>
              <w:right w:val="single" w:sz="4" w:space="0" w:color="auto"/>
            </w:tcBorders>
            <w:shd w:val="clear" w:color="auto" w:fill="F2F2F2"/>
          </w:tcPr>
          <w:p w14:paraId="63FA209F" w14:textId="715539EB"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201</w:t>
            </w:r>
            <w:r w:rsidR="00614946" w:rsidRPr="00F63B1D">
              <w:rPr>
                <w:rFonts w:ascii="Times New Roman" w:hAnsi="Times New Roman" w:cs="Times New Roman"/>
                <w:b/>
                <w:bCs/>
                <w:sz w:val="24"/>
                <w:szCs w:val="24"/>
              </w:rPr>
              <w:t>9</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0DC26EA6"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1º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771B8595"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2º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75E09691"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3º</w:t>
            </w:r>
          </w:p>
        </w:tc>
        <w:tc>
          <w:tcPr>
            <w:tcW w:w="851" w:type="dxa"/>
            <w:tcBorders>
              <w:top w:val="single" w:sz="4" w:space="0" w:color="auto"/>
              <w:left w:val="single" w:sz="4" w:space="0" w:color="auto"/>
              <w:bottom w:val="single" w:sz="4" w:space="0" w:color="auto"/>
            </w:tcBorders>
            <w:shd w:val="clear" w:color="auto" w:fill="F2F2F2"/>
          </w:tcPr>
          <w:p w14:paraId="43FD392E" w14:textId="77777777" w:rsidR="002E0E3B" w:rsidRPr="00F63B1D" w:rsidRDefault="002E0E3B" w:rsidP="00555D8A">
            <w:pPr>
              <w:tabs>
                <w:tab w:val="num" w:pos="0"/>
              </w:tabs>
              <w:spacing w:after="0" w:line="360" w:lineRule="auto"/>
              <w:jc w:val="both"/>
              <w:rPr>
                <w:rFonts w:ascii="Times New Roman" w:hAnsi="Times New Roman" w:cs="Times New Roman"/>
                <w:b/>
                <w:bCs/>
                <w:sz w:val="24"/>
                <w:szCs w:val="24"/>
              </w:rPr>
            </w:pPr>
            <w:r w:rsidRPr="00F63B1D">
              <w:rPr>
                <w:rFonts w:ascii="Times New Roman" w:hAnsi="Times New Roman" w:cs="Times New Roman"/>
                <w:b/>
                <w:bCs/>
                <w:sz w:val="24"/>
                <w:szCs w:val="24"/>
              </w:rPr>
              <w:t>4º</w:t>
            </w:r>
          </w:p>
        </w:tc>
      </w:tr>
      <w:tr w:rsidR="002E0E3B" w:rsidRPr="00F63B1D" w14:paraId="3316BAB6" w14:textId="77777777" w:rsidTr="00555D8A">
        <w:tc>
          <w:tcPr>
            <w:tcW w:w="5670" w:type="dxa"/>
            <w:tcBorders>
              <w:top w:val="single" w:sz="4" w:space="0" w:color="auto"/>
              <w:bottom w:val="single" w:sz="4" w:space="0" w:color="auto"/>
              <w:right w:val="single" w:sz="4" w:space="0" w:color="auto"/>
            </w:tcBorders>
          </w:tcPr>
          <w:p w14:paraId="389FD9F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Chamada de pacientes e aplicação dos critérios de inclusão e exclusão</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6779CAB2"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661F311"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6B6BC4D"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1B62A9BF"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0556F292" w14:textId="77777777" w:rsidTr="00555D8A">
        <w:tc>
          <w:tcPr>
            <w:tcW w:w="5670" w:type="dxa"/>
            <w:tcBorders>
              <w:top w:val="single" w:sz="4" w:space="0" w:color="auto"/>
              <w:bottom w:val="single" w:sz="4" w:space="0" w:color="auto"/>
              <w:right w:val="single" w:sz="4" w:space="0" w:color="auto"/>
            </w:tcBorders>
          </w:tcPr>
          <w:p w14:paraId="0A05A60C" w14:textId="3693B4EC" w:rsidR="002E0E3B" w:rsidRPr="00F63B1D" w:rsidRDefault="005E719E"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Randomização e coleta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5BFCA3E"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9BE629E"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7DA4D26"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2CCE6720"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01CE3664" w14:textId="77777777" w:rsidTr="00555D8A">
        <w:tc>
          <w:tcPr>
            <w:tcW w:w="5670" w:type="dxa"/>
            <w:tcBorders>
              <w:top w:val="single" w:sz="4" w:space="0" w:color="auto"/>
              <w:bottom w:val="single" w:sz="4" w:space="0" w:color="auto"/>
              <w:right w:val="single" w:sz="4" w:space="0" w:color="auto"/>
            </w:tcBorders>
          </w:tcPr>
          <w:p w14:paraId="73A48A80" w14:textId="1F88B4E7" w:rsidR="002E0E3B" w:rsidRPr="00F63B1D" w:rsidRDefault="005E719E"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Digitação de dados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A624AF0"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7E1852B"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1BEB45D"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2C1A236F"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1213D864" w14:textId="77777777" w:rsidTr="00555D8A">
        <w:tc>
          <w:tcPr>
            <w:tcW w:w="5670" w:type="dxa"/>
            <w:tcBorders>
              <w:top w:val="single" w:sz="4" w:space="0" w:color="auto"/>
              <w:bottom w:val="single" w:sz="4" w:space="0" w:color="auto"/>
              <w:right w:val="single" w:sz="4" w:space="0" w:color="auto"/>
            </w:tcBorders>
          </w:tcPr>
          <w:p w14:paraId="5F093E5E" w14:textId="20AE6E78" w:rsidR="002E0E3B" w:rsidRPr="00F63B1D" w:rsidRDefault="005E719E"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Análises estatísticas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00AA842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89C9B25"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AF89F2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4EFE6FCD"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r w:rsidR="002E0E3B" w:rsidRPr="00F63B1D" w14:paraId="315D13DF" w14:textId="77777777" w:rsidTr="00555D8A">
        <w:tc>
          <w:tcPr>
            <w:tcW w:w="5670" w:type="dxa"/>
            <w:tcBorders>
              <w:top w:val="single" w:sz="4" w:space="0" w:color="auto"/>
              <w:bottom w:val="single" w:sz="4" w:space="0" w:color="auto"/>
              <w:right w:val="single" w:sz="4" w:space="0" w:color="auto"/>
            </w:tcBorders>
            <w:shd w:val="clear" w:color="auto" w:fill="F2F2F2"/>
          </w:tcPr>
          <w:p w14:paraId="1E612615" w14:textId="5D8A8F98" w:rsidR="002E0E3B" w:rsidRPr="00F63B1D" w:rsidRDefault="00614946"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b/>
                <w:bCs/>
                <w:sz w:val="24"/>
                <w:szCs w:val="24"/>
              </w:rPr>
              <w:t>2020</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0FFEBE7C"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b/>
                <w:bCs/>
                <w:sz w:val="24"/>
                <w:szCs w:val="24"/>
              </w:rPr>
              <w:t>1º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3ADE6022"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b/>
                <w:bCs/>
                <w:sz w:val="24"/>
                <w:szCs w:val="24"/>
              </w:rPr>
              <w:t>2º</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001ABDF7"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b/>
                <w:bCs/>
                <w:sz w:val="24"/>
                <w:szCs w:val="24"/>
              </w:rPr>
              <w:t>3º</w:t>
            </w:r>
          </w:p>
        </w:tc>
        <w:tc>
          <w:tcPr>
            <w:tcW w:w="851" w:type="dxa"/>
            <w:tcBorders>
              <w:top w:val="single" w:sz="4" w:space="0" w:color="auto"/>
              <w:left w:val="single" w:sz="4" w:space="0" w:color="auto"/>
              <w:bottom w:val="single" w:sz="4" w:space="0" w:color="auto"/>
            </w:tcBorders>
            <w:shd w:val="clear" w:color="auto" w:fill="F2F2F2"/>
          </w:tcPr>
          <w:p w14:paraId="1CF65665"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b/>
                <w:bCs/>
                <w:sz w:val="24"/>
                <w:szCs w:val="24"/>
              </w:rPr>
              <w:t>4º</w:t>
            </w:r>
          </w:p>
        </w:tc>
      </w:tr>
      <w:tr w:rsidR="002E0E3B" w:rsidRPr="00F63B1D" w14:paraId="3D031DDD" w14:textId="77777777" w:rsidTr="00555D8A">
        <w:tc>
          <w:tcPr>
            <w:tcW w:w="5670" w:type="dxa"/>
            <w:tcBorders>
              <w:top w:val="single" w:sz="4" w:space="0" w:color="auto"/>
              <w:bottom w:val="single" w:sz="4" w:space="0" w:color="auto"/>
              <w:right w:val="single" w:sz="4" w:space="0" w:color="auto"/>
            </w:tcBorders>
          </w:tcPr>
          <w:p w14:paraId="5AD01632"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lang w:val="en-US"/>
              </w:rPr>
              <w:t>Escrita e submissão de artigos científicos e relatórios.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BF0613D"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FCF62A3"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207DC42"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c>
          <w:tcPr>
            <w:tcW w:w="851" w:type="dxa"/>
            <w:tcBorders>
              <w:top w:val="single" w:sz="4" w:space="0" w:color="auto"/>
              <w:left w:val="single" w:sz="4" w:space="0" w:color="auto"/>
              <w:bottom w:val="single" w:sz="4" w:space="0" w:color="auto"/>
            </w:tcBorders>
            <w:shd w:val="clear" w:color="auto" w:fill="FFFFFF"/>
          </w:tcPr>
          <w:p w14:paraId="6299B008" w14:textId="77777777" w:rsidR="002E0E3B" w:rsidRPr="00F63B1D" w:rsidRDefault="002E0E3B" w:rsidP="00555D8A">
            <w:pPr>
              <w:tabs>
                <w:tab w:val="num" w:pos="0"/>
              </w:tabs>
              <w:spacing w:after="0" w:line="360" w:lineRule="auto"/>
              <w:jc w:val="both"/>
              <w:rPr>
                <w:rFonts w:ascii="Times New Roman" w:hAnsi="Times New Roman" w:cs="Times New Roman"/>
                <w:sz w:val="24"/>
                <w:szCs w:val="24"/>
              </w:rPr>
            </w:pPr>
            <w:r w:rsidRPr="00F63B1D">
              <w:rPr>
                <w:rFonts w:ascii="Times New Roman" w:hAnsi="Times New Roman" w:cs="Times New Roman"/>
                <w:sz w:val="24"/>
                <w:szCs w:val="24"/>
              </w:rPr>
              <w:t>X</w:t>
            </w:r>
          </w:p>
        </w:tc>
      </w:tr>
    </w:tbl>
    <w:p w14:paraId="3B9D83E6" w14:textId="77777777" w:rsidR="002E0E3B" w:rsidRPr="00F63B1D" w:rsidRDefault="002E0E3B" w:rsidP="002E0E3B">
      <w:pPr>
        <w:widowControl w:val="0"/>
        <w:autoSpaceDE w:val="0"/>
        <w:autoSpaceDN w:val="0"/>
        <w:adjustRightInd w:val="0"/>
        <w:spacing w:after="240"/>
        <w:jc w:val="both"/>
        <w:rPr>
          <w:rFonts w:ascii="Times New Roman" w:hAnsi="Times New Roman" w:cs="Times New Roman"/>
          <w:b/>
          <w:bCs/>
          <w:sz w:val="24"/>
          <w:szCs w:val="24"/>
        </w:rPr>
      </w:pPr>
    </w:p>
    <w:bookmarkEnd w:id="31"/>
    <w:bookmarkEnd w:id="32"/>
    <w:p w14:paraId="57710B4E" w14:textId="77777777" w:rsidR="00073053" w:rsidRPr="00F63B1D" w:rsidRDefault="00073053" w:rsidP="005E719E">
      <w:pPr>
        <w:widowControl w:val="0"/>
        <w:autoSpaceDE w:val="0"/>
        <w:autoSpaceDN w:val="0"/>
        <w:adjustRightInd w:val="0"/>
        <w:spacing w:after="240"/>
        <w:jc w:val="both"/>
        <w:rPr>
          <w:rFonts w:ascii="Times New Roman" w:hAnsi="Times New Roman" w:cs="Times New Roman"/>
          <w:bCs/>
          <w:sz w:val="24"/>
          <w:szCs w:val="24"/>
          <w:lang w:val="en-US"/>
        </w:rPr>
      </w:pPr>
    </w:p>
    <w:p w14:paraId="656C933C" w14:textId="77777777" w:rsidR="009407E2" w:rsidRDefault="009407E2">
      <w:pPr>
        <w:rPr>
          <w:rFonts w:ascii="Times New Roman" w:hAnsi="Times New Roman" w:cs="Times New Roman"/>
          <w:b/>
          <w:sz w:val="24"/>
          <w:szCs w:val="24"/>
          <w:lang w:eastAsia="pt-BR"/>
        </w:rPr>
      </w:pPr>
      <w:r>
        <w:rPr>
          <w:rFonts w:ascii="Times New Roman" w:hAnsi="Times New Roman" w:cs="Times New Roman"/>
          <w:b/>
          <w:sz w:val="24"/>
          <w:szCs w:val="24"/>
          <w:lang w:eastAsia="pt-BR"/>
        </w:rPr>
        <w:br w:type="page"/>
      </w:r>
    </w:p>
    <w:p w14:paraId="64FF9307" w14:textId="2FFBAEC5" w:rsidR="009A2AA6" w:rsidRPr="00F63B1D" w:rsidRDefault="00144E81" w:rsidP="00144E81">
      <w:pPr>
        <w:pStyle w:val="Corpodetexto"/>
        <w:tabs>
          <w:tab w:val="left" w:pos="851"/>
          <w:tab w:val="left" w:pos="993"/>
        </w:tabs>
        <w:spacing w:after="0" w:line="480" w:lineRule="auto"/>
        <w:outlineLvl w:val="0"/>
        <w:rPr>
          <w:rFonts w:ascii="Times New Roman" w:hAnsi="Times New Roman" w:cs="Times New Roman"/>
          <w:b/>
          <w:sz w:val="24"/>
          <w:szCs w:val="24"/>
          <w:lang w:eastAsia="pt-BR"/>
        </w:rPr>
      </w:pPr>
      <w:r w:rsidRPr="00F63B1D">
        <w:rPr>
          <w:rFonts w:ascii="Times New Roman" w:hAnsi="Times New Roman" w:cs="Times New Roman"/>
          <w:b/>
          <w:sz w:val="24"/>
          <w:szCs w:val="24"/>
          <w:lang w:eastAsia="pt-BR"/>
        </w:rPr>
        <w:lastRenderedPageBreak/>
        <w:t xml:space="preserve"> </w:t>
      </w:r>
      <w:r w:rsidR="000F7561" w:rsidRPr="00F63B1D">
        <w:rPr>
          <w:rFonts w:ascii="Times New Roman" w:hAnsi="Times New Roman" w:cs="Times New Roman"/>
          <w:b/>
          <w:sz w:val="24"/>
          <w:szCs w:val="24"/>
          <w:lang w:eastAsia="pt-BR"/>
        </w:rPr>
        <w:t>REFERÊNCIAS BIBLIOGRÁFICAS</w:t>
      </w:r>
      <w:bookmarkEnd w:id="5"/>
    </w:p>
    <w:p w14:paraId="48275795" w14:textId="5F564CCD"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33" w:name="_ENREF_14"/>
      <w:bookmarkStart w:id="34" w:name="_ENREF_17"/>
      <w:r w:rsidRPr="00F63B1D">
        <w:rPr>
          <w:rFonts w:ascii="Times New Roman" w:hAnsi="Times New Roman" w:cs="Times New Roman"/>
          <w:noProof/>
          <w:sz w:val="24"/>
          <w:szCs w:val="24"/>
          <w:lang w:val="en-US"/>
        </w:rPr>
        <w:t>Arnold, L.M., Biology and therapy of fibromyalgia. New therapies in fibromyalgia. Arthritis Res Ther, 2006. 8(4</w:t>
      </w:r>
      <w:r w:rsidR="008952A5" w:rsidRPr="00F63B1D">
        <w:rPr>
          <w:rFonts w:ascii="Times New Roman" w:hAnsi="Times New Roman" w:cs="Times New Roman"/>
          <w:noProof/>
          <w:sz w:val="24"/>
          <w:szCs w:val="24"/>
          <w:lang w:val="en-US"/>
        </w:rPr>
        <w:t>):</w:t>
      </w:r>
      <w:r w:rsidRPr="00F63B1D">
        <w:rPr>
          <w:rFonts w:ascii="Times New Roman" w:hAnsi="Times New Roman" w:cs="Times New Roman"/>
          <w:noProof/>
          <w:sz w:val="24"/>
          <w:szCs w:val="24"/>
          <w:lang w:val="en-US"/>
        </w:rPr>
        <w:t xml:space="preserve"> 212.</w:t>
      </w:r>
      <w:bookmarkEnd w:id="33"/>
    </w:p>
    <w:p w14:paraId="7EAE3BA7" w14:textId="77777777"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35" w:name="_ENREF_31"/>
      <w:r w:rsidRPr="00F63B1D">
        <w:rPr>
          <w:rFonts w:ascii="Times New Roman" w:hAnsi="Times New Roman" w:cs="Times New Roman"/>
          <w:noProof/>
          <w:sz w:val="24"/>
          <w:szCs w:val="24"/>
          <w:lang w:val="en-US"/>
        </w:rPr>
        <w:t xml:space="preserve">Bannwarth B, Blotman F, Roué-Le Lay K, Caubère JP, André E, Taïeb C. Fibromyalgia syndrome in the general population of France: A prevalence study. Jt Bone Spine. 2009;76:184-187. </w:t>
      </w:r>
    </w:p>
    <w:p w14:paraId="0A811FB5" w14:textId="4B914D66"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Beck A, Steer R, Brown G. Beck Depression Inventory-II.; 1996.</w:t>
      </w:r>
    </w:p>
    <w:p w14:paraId="2857C1B4" w14:textId="38C3CA39"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Boros, K., et al., Premotor transcranial direct current stimulation (tDCS) affects primary motor excitability in humans. </w:t>
      </w:r>
      <w:r w:rsidR="008952A5" w:rsidRPr="00F63B1D">
        <w:rPr>
          <w:rFonts w:ascii="Times New Roman" w:hAnsi="Times New Roman" w:cs="Times New Roman"/>
          <w:noProof/>
          <w:sz w:val="24"/>
          <w:szCs w:val="24"/>
          <w:lang w:val="en-US"/>
        </w:rPr>
        <w:t>Eur J Neurosci, 2008. 27(5):</w:t>
      </w:r>
      <w:r w:rsidRPr="00F63B1D">
        <w:rPr>
          <w:rFonts w:ascii="Times New Roman" w:hAnsi="Times New Roman" w:cs="Times New Roman"/>
          <w:noProof/>
          <w:sz w:val="24"/>
          <w:szCs w:val="24"/>
          <w:lang w:val="en-US"/>
        </w:rPr>
        <w:t>1292-300.</w:t>
      </w:r>
      <w:bookmarkEnd w:id="35"/>
    </w:p>
    <w:p w14:paraId="69AA8D63" w14:textId="7269DCBA"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Brown, N., Panksepp, J., 2008. Low-dose naltrexone for disease prevention and quality of life</w:t>
      </w:r>
      <w:r w:rsidR="008952A5" w:rsidRPr="00F63B1D">
        <w:rPr>
          <w:rFonts w:ascii="Times New Roman" w:hAnsi="Times New Roman" w:cs="Times New Roman"/>
          <w:noProof/>
          <w:sz w:val="24"/>
          <w:szCs w:val="24"/>
          <w:lang w:val="en-US"/>
        </w:rPr>
        <w:t>. Med. Hypotheses 72 (3):</w:t>
      </w:r>
      <w:r w:rsidRPr="00F63B1D">
        <w:rPr>
          <w:rFonts w:ascii="Times New Roman" w:hAnsi="Times New Roman" w:cs="Times New Roman"/>
          <w:noProof/>
          <w:sz w:val="24"/>
          <w:szCs w:val="24"/>
          <w:lang w:val="en-US"/>
        </w:rPr>
        <w:t>333–337.</w:t>
      </w:r>
    </w:p>
    <w:p w14:paraId="2D45CBDC" w14:textId="299628E4" w:rsidR="00B566DD"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36" w:name="_ENREF_10"/>
      <w:r w:rsidRPr="00F63B1D">
        <w:rPr>
          <w:rFonts w:ascii="Times New Roman" w:hAnsi="Times New Roman" w:cs="Times New Roman"/>
          <w:noProof/>
          <w:sz w:val="24"/>
          <w:szCs w:val="24"/>
          <w:lang w:val="en-US"/>
        </w:rPr>
        <w:t>Burgmer, M., et al., Altered brain activity during pain processing in fibromyalgia. Neuroimage, 2009. 44(2): 502-8.</w:t>
      </w:r>
      <w:bookmarkEnd w:id="36"/>
    </w:p>
    <w:p w14:paraId="659066E9" w14:textId="77777777"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Buysse, DJ, Reynolds CF, Monk TH, Berman SR KD. Pittsburgh Sleep Quality Index ( PSQI ). Psychiatry Res. 1989;28:193-213. </w:t>
      </w:r>
    </w:p>
    <w:p w14:paraId="3B73D3C8" w14:textId="4B9D2334"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37" w:name="_ENREF_11"/>
      <w:r w:rsidRPr="00F63B1D">
        <w:rPr>
          <w:rFonts w:ascii="Times New Roman" w:hAnsi="Times New Roman" w:cs="Times New Roman"/>
          <w:noProof/>
          <w:sz w:val="24"/>
          <w:szCs w:val="24"/>
          <w:lang w:val="en-US"/>
        </w:rPr>
        <w:t>Chen, R., et al., Effects of phenytoin on cortical excitability in hu</w:t>
      </w:r>
      <w:r w:rsidR="008952A5" w:rsidRPr="00F63B1D">
        <w:rPr>
          <w:rFonts w:ascii="Times New Roman" w:hAnsi="Times New Roman" w:cs="Times New Roman"/>
          <w:noProof/>
          <w:sz w:val="24"/>
          <w:szCs w:val="24"/>
          <w:lang w:val="en-US"/>
        </w:rPr>
        <w:t>mans. Neurology, 1997. 49(3):</w:t>
      </w:r>
      <w:r w:rsidRPr="00F63B1D">
        <w:rPr>
          <w:rFonts w:ascii="Times New Roman" w:hAnsi="Times New Roman" w:cs="Times New Roman"/>
          <w:noProof/>
          <w:sz w:val="24"/>
          <w:szCs w:val="24"/>
          <w:lang w:val="en-US"/>
        </w:rPr>
        <w:t xml:space="preserve"> 881-3.</w:t>
      </w:r>
      <w:bookmarkEnd w:id="37"/>
    </w:p>
    <w:p w14:paraId="49AED04F" w14:textId="5FD7BB41"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Chizh, B.A., et al., Effects of oral pregabalin and aprepitant on pain and central sensitization in the electrical hyperalgesia model in human volunteer</w:t>
      </w:r>
      <w:r w:rsidR="008952A5" w:rsidRPr="00F63B1D">
        <w:rPr>
          <w:rFonts w:ascii="Times New Roman" w:hAnsi="Times New Roman" w:cs="Times New Roman"/>
          <w:noProof/>
          <w:sz w:val="24"/>
          <w:szCs w:val="24"/>
          <w:lang w:val="en-US"/>
        </w:rPr>
        <w:t>s. Br J Anaesth, 2007. 98(2):</w:t>
      </w:r>
      <w:r w:rsidRPr="00F63B1D">
        <w:rPr>
          <w:rFonts w:ascii="Times New Roman" w:hAnsi="Times New Roman" w:cs="Times New Roman"/>
          <w:noProof/>
          <w:sz w:val="24"/>
          <w:szCs w:val="24"/>
          <w:lang w:val="en-US"/>
        </w:rPr>
        <w:t>246-54.</w:t>
      </w:r>
      <w:bookmarkEnd w:id="34"/>
    </w:p>
    <w:p w14:paraId="560CA3FD" w14:textId="77777777"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Collins S, Moore R, McQuay H. The visual analogue pain intensity scale: What is moderate pain in millimetres? Pain. 1997;72(1-2):95-97. </w:t>
      </w:r>
    </w:p>
    <w:p w14:paraId="5BEE0A43" w14:textId="658E0E29"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Dan </w:t>
      </w:r>
      <w:r w:rsidR="008952A5" w:rsidRPr="00F63B1D">
        <w:rPr>
          <w:rFonts w:ascii="Times New Roman" w:hAnsi="Times New Roman" w:cs="Times New Roman"/>
          <w:noProof/>
          <w:sz w:val="24"/>
          <w:szCs w:val="24"/>
          <w:lang w:val="en-US"/>
        </w:rPr>
        <w:t>Segal, A., John, K., Nilesh, C</w:t>
      </w:r>
      <w:r w:rsidRPr="00F63B1D">
        <w:rPr>
          <w:rFonts w:ascii="Times New Roman" w:hAnsi="Times New Roman" w:cs="Times New Roman"/>
          <w:noProof/>
          <w:sz w:val="24"/>
          <w:szCs w:val="24"/>
          <w:lang w:val="en-US"/>
        </w:rPr>
        <w:t xml:space="preserve">. Low dose naltrexone for induction of remission in Crohn's disease. Funct. Bowel Disord. </w:t>
      </w:r>
      <w:r w:rsidR="008952A5" w:rsidRPr="00F63B1D">
        <w:rPr>
          <w:rFonts w:ascii="Times New Roman" w:hAnsi="Times New Roman" w:cs="Times New Roman"/>
          <w:noProof/>
          <w:sz w:val="24"/>
          <w:szCs w:val="24"/>
          <w:lang w:val="en-US"/>
        </w:rPr>
        <w:t xml:space="preserve">2013; </w:t>
      </w:r>
      <w:r w:rsidRPr="00F63B1D">
        <w:rPr>
          <w:rFonts w:ascii="Times New Roman" w:hAnsi="Times New Roman" w:cs="Times New Roman"/>
          <w:noProof/>
          <w:sz w:val="24"/>
          <w:szCs w:val="24"/>
          <w:lang w:val="en-US"/>
        </w:rPr>
        <w:t>28, 23–34.</w:t>
      </w:r>
    </w:p>
    <w:p w14:paraId="1864FA67" w14:textId="5AFC5A2C" w:rsidR="00B566DD" w:rsidRPr="00F63B1D" w:rsidRDefault="00E217E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rPr>
        <w:lastRenderedPageBreak/>
        <w:fldChar w:fldCharType="begin" w:fldLock="1"/>
      </w:r>
      <w:r w:rsidRPr="00F63B1D">
        <w:rPr>
          <w:rFonts w:ascii="Times New Roman" w:hAnsi="Times New Roman" w:cs="Times New Roman"/>
          <w:noProof/>
          <w:sz w:val="24"/>
          <w:szCs w:val="24"/>
          <w:lang w:val="en-US"/>
        </w:rPr>
        <w:instrText xml:space="preserve">ADDIN Mendeley Bibliography CSL_BIBLIOGRAPHY </w:instrText>
      </w:r>
      <w:r w:rsidRPr="00F63B1D">
        <w:rPr>
          <w:rFonts w:ascii="Times New Roman" w:hAnsi="Times New Roman" w:cs="Times New Roman"/>
          <w:noProof/>
          <w:sz w:val="24"/>
          <w:szCs w:val="24"/>
        </w:rPr>
        <w:fldChar w:fldCharType="separate"/>
      </w:r>
      <w:r w:rsidRPr="00F63B1D">
        <w:rPr>
          <w:rFonts w:ascii="Times New Roman" w:hAnsi="Times New Roman" w:cs="Times New Roman"/>
          <w:noProof/>
          <w:sz w:val="24"/>
          <w:szCs w:val="24"/>
          <w:lang w:val="en-US"/>
        </w:rPr>
        <w:t>Fagerlund AJ, Hansen OA, Aslaksen PM. Transcranial direct current stimulation as a treatment for patients with fibromyalgia: a randomized controlled trial. Pain. 2015;156(1):62-71.</w:t>
      </w:r>
    </w:p>
    <w:p w14:paraId="43A61D22" w14:textId="527CB824"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rPr>
      </w:pPr>
      <w:bookmarkStart w:id="38" w:name="_ENREF_32"/>
      <w:r w:rsidRPr="00F63B1D">
        <w:rPr>
          <w:rFonts w:ascii="Times New Roman" w:hAnsi="Times New Roman" w:cs="Times New Roman"/>
          <w:noProof/>
          <w:sz w:val="24"/>
          <w:szCs w:val="24"/>
          <w:lang w:val="en-US"/>
        </w:rPr>
        <w:t xml:space="preserve">Floel, A., et al., Noninvasive brain stimulation improves language learning. </w:t>
      </w:r>
      <w:r w:rsidRPr="00F63B1D">
        <w:rPr>
          <w:rFonts w:ascii="Times New Roman" w:hAnsi="Times New Roman" w:cs="Times New Roman"/>
          <w:noProof/>
          <w:sz w:val="24"/>
          <w:szCs w:val="24"/>
        </w:rPr>
        <w:t>J Cogn Neurosci, 2008. 20(8): 1415-22.</w:t>
      </w:r>
      <w:bookmarkEnd w:id="38"/>
    </w:p>
    <w:p w14:paraId="53C506B6" w14:textId="0645F542" w:rsidR="00E217E2" w:rsidRPr="00F63B1D" w:rsidRDefault="00E217E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rPr>
        <w:t xml:space="preserve">Fregni F, Boggio PS, Lima MC, et al. </w:t>
      </w:r>
      <w:r w:rsidRPr="00F63B1D">
        <w:rPr>
          <w:rFonts w:ascii="Times New Roman" w:hAnsi="Times New Roman" w:cs="Times New Roman"/>
          <w:noProof/>
          <w:sz w:val="24"/>
          <w:szCs w:val="24"/>
          <w:lang w:val="en-US"/>
        </w:rPr>
        <w:t>A sham-controlled, phase II trial of transcranial direct current stimulation for the treatment of central pain in traumatic spinal cord injury. Pain. 2006</w:t>
      </w:r>
      <w:r w:rsidR="00B40675" w:rsidRPr="00F63B1D">
        <w:rPr>
          <w:rFonts w:ascii="Times New Roman" w:hAnsi="Times New Roman" w:cs="Times New Roman"/>
          <w:noProof/>
          <w:sz w:val="24"/>
          <w:szCs w:val="24"/>
          <w:lang w:val="en-US"/>
        </w:rPr>
        <w:t>a</w:t>
      </w:r>
      <w:r w:rsidRPr="00F63B1D">
        <w:rPr>
          <w:rFonts w:ascii="Times New Roman" w:hAnsi="Times New Roman" w:cs="Times New Roman"/>
          <w:noProof/>
          <w:sz w:val="24"/>
          <w:szCs w:val="24"/>
          <w:lang w:val="en-US"/>
        </w:rPr>
        <w:t xml:space="preserve">;122(1-2):197-209. </w:t>
      </w:r>
    </w:p>
    <w:p w14:paraId="489F4C3C" w14:textId="44DEA8F0" w:rsidR="00E217E2" w:rsidRPr="00F63B1D" w:rsidRDefault="00E217E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Fregni F, Gimenes R, Valle AC, et al. A randomized, sham-controlled, proof of principle study of transcranial direct current stimulation for the treatment of pain in fibromyalgia. Arthritis Rheum. 2006</w:t>
      </w:r>
      <w:r w:rsidR="00B40675" w:rsidRPr="00F63B1D">
        <w:rPr>
          <w:rFonts w:ascii="Times New Roman" w:hAnsi="Times New Roman" w:cs="Times New Roman"/>
          <w:noProof/>
          <w:sz w:val="24"/>
          <w:szCs w:val="24"/>
          <w:lang w:val="en-US"/>
        </w:rPr>
        <w:t>b</w:t>
      </w:r>
      <w:r w:rsidRPr="00F63B1D">
        <w:rPr>
          <w:rFonts w:ascii="Times New Roman" w:hAnsi="Times New Roman" w:cs="Times New Roman"/>
          <w:noProof/>
          <w:sz w:val="24"/>
          <w:szCs w:val="24"/>
          <w:lang w:val="en-US"/>
        </w:rPr>
        <w:t xml:space="preserve">;54(12):3988-3998. </w:t>
      </w:r>
    </w:p>
    <w:p w14:paraId="5251C6BC" w14:textId="44C652AF"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39" w:name="_ENREF_42"/>
      <w:r w:rsidRPr="00F63B1D">
        <w:rPr>
          <w:rFonts w:ascii="Times New Roman" w:hAnsi="Times New Roman" w:cs="Times New Roman"/>
          <w:noProof/>
          <w:sz w:val="24"/>
          <w:szCs w:val="24"/>
          <w:lang w:val="en-US"/>
        </w:rPr>
        <w:t>Fregni, F., S. Freedman, and A. Pascual-Leone, Recent advances in the treatment of chronic pain with non-invasive brain stimulation techniques. Lancet Neurol, 2007. 6(2):188-91.</w:t>
      </w:r>
      <w:bookmarkEnd w:id="39"/>
      <w:r w:rsidRPr="00F63B1D">
        <w:rPr>
          <w:rFonts w:ascii="Times New Roman" w:hAnsi="Times New Roman" w:cs="Times New Roman"/>
          <w:noProof/>
          <w:sz w:val="24"/>
          <w:szCs w:val="24"/>
          <w:lang w:val="en-US"/>
        </w:rPr>
        <w:t xml:space="preserve"> </w:t>
      </w:r>
    </w:p>
    <w:p w14:paraId="07E94E4A" w14:textId="5B6713F1"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Haber, H., Roske, I., Rottmann, M., Georgi,M., Melzig,M., 1997. Alcohol induces formation of morphine precursors in the stri</w:t>
      </w:r>
      <w:r w:rsidR="008952A5" w:rsidRPr="00F63B1D">
        <w:rPr>
          <w:rFonts w:ascii="Times New Roman" w:hAnsi="Times New Roman" w:cs="Times New Roman"/>
          <w:noProof/>
          <w:sz w:val="24"/>
          <w:szCs w:val="24"/>
          <w:lang w:val="en-US"/>
        </w:rPr>
        <w:t>atum of rats. Life Sci. 60 (2):</w:t>
      </w:r>
      <w:r w:rsidRPr="00F63B1D">
        <w:rPr>
          <w:rFonts w:ascii="Times New Roman" w:hAnsi="Times New Roman" w:cs="Times New Roman"/>
          <w:noProof/>
          <w:sz w:val="24"/>
          <w:szCs w:val="24"/>
          <w:lang w:val="en-US"/>
        </w:rPr>
        <w:t>79–89.</w:t>
      </w:r>
    </w:p>
    <w:p w14:paraId="01C4417D" w14:textId="49E93AFC"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Hawley, D.J. and F. Wolfe, Pain, disability, and pain/disability relationships in seven rheumatic disorders: a study of 1,522 patients</w:t>
      </w:r>
      <w:r w:rsidR="008952A5" w:rsidRPr="00F63B1D">
        <w:rPr>
          <w:rFonts w:ascii="Times New Roman" w:hAnsi="Times New Roman" w:cs="Times New Roman"/>
          <w:noProof/>
          <w:sz w:val="24"/>
          <w:szCs w:val="24"/>
          <w:lang w:val="en-US"/>
        </w:rPr>
        <w:t>. J Rheumatol, 1991. 18(10):</w:t>
      </w:r>
      <w:r w:rsidRPr="00F63B1D">
        <w:rPr>
          <w:rFonts w:ascii="Times New Roman" w:hAnsi="Times New Roman" w:cs="Times New Roman"/>
          <w:noProof/>
          <w:sz w:val="24"/>
          <w:szCs w:val="24"/>
          <w:lang w:val="en-US"/>
        </w:rPr>
        <w:t>1552-7.</w:t>
      </w:r>
    </w:p>
    <w:p w14:paraId="2E06C737" w14:textId="10874967" w:rsidR="00B566DD" w:rsidRPr="00F63B1D" w:rsidRDefault="00E217E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rPr>
        <w:fldChar w:fldCharType="end"/>
      </w:r>
      <w:r w:rsidR="0037698D" w:rsidRPr="00F63B1D">
        <w:rPr>
          <w:rFonts w:ascii="Times New Roman" w:hAnsi="Times New Roman" w:cs="Times New Roman"/>
          <w:noProof/>
          <w:sz w:val="24"/>
          <w:szCs w:val="24"/>
        </w:rPr>
        <w:fldChar w:fldCharType="begin"/>
      </w:r>
      <w:r w:rsidR="009A2AA6" w:rsidRPr="00F63B1D">
        <w:rPr>
          <w:rFonts w:ascii="Times New Roman" w:hAnsi="Times New Roman" w:cs="Times New Roman"/>
          <w:noProof/>
          <w:sz w:val="24"/>
          <w:szCs w:val="24"/>
          <w:lang w:val="en-US"/>
        </w:rPr>
        <w:instrText xml:space="preserve"> ADDIN EN.REFLIST </w:instrText>
      </w:r>
      <w:r w:rsidR="0037698D" w:rsidRPr="00F63B1D">
        <w:rPr>
          <w:rFonts w:ascii="Times New Roman" w:hAnsi="Times New Roman" w:cs="Times New Roman"/>
          <w:noProof/>
          <w:sz w:val="24"/>
          <w:szCs w:val="24"/>
        </w:rPr>
        <w:fldChar w:fldCharType="separate"/>
      </w:r>
      <w:bookmarkStart w:id="40" w:name="_ENREF_15"/>
      <w:bookmarkStart w:id="41" w:name="_ENREF_35"/>
      <w:r w:rsidR="00B566DD" w:rsidRPr="00F63B1D">
        <w:rPr>
          <w:rFonts w:ascii="Times New Roman" w:hAnsi="Times New Roman" w:cs="Times New Roman"/>
          <w:noProof/>
          <w:sz w:val="24"/>
          <w:szCs w:val="24"/>
          <w:lang w:val="en-US"/>
        </w:rPr>
        <w:t xml:space="preserve">Harris, R.E. and D.J. Clauw, Newer treatments for fibromyalgia syndrome. Ther </w:t>
      </w:r>
      <w:r w:rsidR="008952A5" w:rsidRPr="00F63B1D">
        <w:rPr>
          <w:rFonts w:ascii="Times New Roman" w:hAnsi="Times New Roman" w:cs="Times New Roman"/>
          <w:noProof/>
          <w:sz w:val="24"/>
          <w:szCs w:val="24"/>
          <w:lang w:val="en-US"/>
        </w:rPr>
        <w:t>Clin Risk Manag, 2008. 4(6):</w:t>
      </w:r>
      <w:r w:rsidR="00B566DD" w:rsidRPr="00F63B1D">
        <w:rPr>
          <w:rFonts w:ascii="Times New Roman" w:hAnsi="Times New Roman" w:cs="Times New Roman"/>
          <w:noProof/>
          <w:sz w:val="24"/>
          <w:szCs w:val="24"/>
          <w:lang w:val="en-US"/>
        </w:rPr>
        <w:t>1331-42.</w:t>
      </w:r>
      <w:bookmarkEnd w:id="40"/>
    </w:p>
    <w:p w14:paraId="3117ABDE" w14:textId="513C1C6C" w:rsidR="00C274E6" w:rsidRPr="00F63B1D" w:rsidRDefault="0025021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Hecke, oV., Torrance, N., Smith, B.H., Chronic pain epidemiology and its clinical relevance. Br J Anaesth, 2013. 111(1):13-8.</w:t>
      </w:r>
    </w:p>
    <w:p w14:paraId="1C150E31" w14:textId="1CB41F3A" w:rsidR="00A17BBA" w:rsidRPr="00F63B1D" w:rsidRDefault="00A17BBA"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Hummel, F. and L.G. Cohen, Improvement of motor function with noninvasive cortical stimulation in a patient with chronic stroke. Neurorehabil</w:t>
      </w:r>
      <w:r w:rsidR="008952A5" w:rsidRPr="00F63B1D">
        <w:rPr>
          <w:rFonts w:ascii="Times New Roman" w:hAnsi="Times New Roman" w:cs="Times New Roman"/>
          <w:noProof/>
          <w:sz w:val="24"/>
          <w:szCs w:val="24"/>
          <w:lang w:val="en-US"/>
        </w:rPr>
        <w:t xml:space="preserve"> Neural Repair, 2005. 19(1):</w:t>
      </w:r>
      <w:r w:rsidRPr="00F63B1D">
        <w:rPr>
          <w:rFonts w:ascii="Times New Roman" w:hAnsi="Times New Roman" w:cs="Times New Roman"/>
          <w:noProof/>
          <w:sz w:val="24"/>
          <w:szCs w:val="24"/>
          <w:lang w:val="en-US"/>
        </w:rPr>
        <w:t>14-9.</w:t>
      </w:r>
      <w:bookmarkEnd w:id="41"/>
    </w:p>
    <w:p w14:paraId="673169B7" w14:textId="0F1F37A8"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2" w:name="_ENREF_50"/>
      <w:bookmarkStart w:id="43" w:name="_ENREF_45"/>
      <w:r w:rsidRPr="00F63B1D">
        <w:rPr>
          <w:rFonts w:ascii="Times New Roman" w:hAnsi="Times New Roman" w:cs="Times New Roman"/>
          <w:noProof/>
          <w:sz w:val="24"/>
          <w:szCs w:val="24"/>
          <w:lang w:val="en-US"/>
        </w:rPr>
        <w:t xml:space="preserve">Jarred, Y., Luke, P., David,M., 2014. The use of low-dose naltrexone (LDN) as a novel </w:t>
      </w:r>
      <w:r w:rsidRPr="00F63B1D">
        <w:rPr>
          <w:rFonts w:ascii="Times New Roman" w:hAnsi="Times New Roman" w:cs="Times New Roman"/>
          <w:noProof/>
          <w:sz w:val="24"/>
          <w:szCs w:val="24"/>
          <w:lang w:val="en-US"/>
        </w:rPr>
        <w:lastRenderedPageBreak/>
        <w:t>antiinflammatory treatment for chronic pain. Clin. Rheumatol. 33 (4):451–459.</w:t>
      </w:r>
    </w:p>
    <w:p w14:paraId="6DB172E3" w14:textId="77777777"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Kaipper MB, Chachamovich E, Hidalgo MPL, Torres ILDS, Caumo W. Evaluation of the structure of Brazilian State-Trait Anxiety Inventory using a Rasch psychometric approach. J Psychosom Res. 2010;68(3):223-233. </w:t>
      </w:r>
    </w:p>
    <w:p w14:paraId="68970AE6" w14:textId="0ACA0134"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Kossel, A., et al., A caged Ab reveals an immediate/instructive effect of BDNF during hippocampal synaptic potentiation. Proceedings of the National Academy of Sciences of the United States of America</w:t>
      </w:r>
      <w:r w:rsidR="008952A5" w:rsidRPr="00F63B1D">
        <w:rPr>
          <w:rFonts w:ascii="Times New Roman" w:hAnsi="Times New Roman" w:cs="Times New Roman"/>
          <w:noProof/>
          <w:sz w:val="24"/>
          <w:szCs w:val="24"/>
          <w:lang w:val="en-US"/>
        </w:rPr>
        <w:t>, 2001. 98(25):</w:t>
      </w:r>
      <w:r w:rsidRPr="00F63B1D">
        <w:rPr>
          <w:rFonts w:ascii="Times New Roman" w:hAnsi="Times New Roman" w:cs="Times New Roman"/>
          <w:noProof/>
          <w:sz w:val="24"/>
          <w:szCs w:val="24"/>
          <w:lang w:val="en-US"/>
        </w:rPr>
        <w:t>14702-14707.</w:t>
      </w:r>
      <w:bookmarkEnd w:id="42"/>
    </w:p>
    <w:p w14:paraId="6C6B3B67" w14:textId="58DA3CD3" w:rsidR="00A17BBA" w:rsidRPr="00F63B1D" w:rsidRDefault="00A17BBA"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Liebetanz, D., et al., After-effects of transcranial direct current stimulation (tDCS) on cortical spreading depression. Ne</w:t>
      </w:r>
      <w:r w:rsidR="008952A5" w:rsidRPr="00F63B1D">
        <w:rPr>
          <w:rFonts w:ascii="Times New Roman" w:hAnsi="Times New Roman" w:cs="Times New Roman"/>
          <w:noProof/>
          <w:sz w:val="24"/>
          <w:szCs w:val="24"/>
          <w:lang w:val="en-US"/>
        </w:rPr>
        <w:t xml:space="preserve">urosci Lett, 2006. 398(1-2): </w:t>
      </w:r>
      <w:r w:rsidRPr="00F63B1D">
        <w:rPr>
          <w:rFonts w:ascii="Times New Roman" w:hAnsi="Times New Roman" w:cs="Times New Roman"/>
          <w:noProof/>
          <w:sz w:val="24"/>
          <w:szCs w:val="24"/>
          <w:lang w:val="en-US"/>
        </w:rPr>
        <w:t>85-90.</w:t>
      </w:r>
      <w:bookmarkEnd w:id="43"/>
    </w:p>
    <w:p w14:paraId="61EE6350" w14:textId="3C040432"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4" w:name="_ENREF_48"/>
      <w:bookmarkStart w:id="45" w:name="_ENREF_47"/>
      <w:r w:rsidRPr="00F63B1D">
        <w:rPr>
          <w:rFonts w:ascii="Times New Roman" w:hAnsi="Times New Roman" w:cs="Times New Roman"/>
          <w:noProof/>
          <w:sz w:val="24"/>
          <w:szCs w:val="24"/>
          <w:lang w:val="en-US"/>
        </w:rPr>
        <w:t>Lorton, D., et al., Proinflammatory cytokines and sickness behavior in rheumatic diseases. C</w:t>
      </w:r>
      <w:r w:rsidR="008952A5" w:rsidRPr="00F63B1D">
        <w:rPr>
          <w:rFonts w:ascii="Times New Roman" w:hAnsi="Times New Roman" w:cs="Times New Roman"/>
          <w:noProof/>
          <w:sz w:val="24"/>
          <w:szCs w:val="24"/>
          <w:lang w:val="en-US"/>
        </w:rPr>
        <w:t>urr Pharm Des, 2008. 14(13):</w:t>
      </w:r>
      <w:r w:rsidRPr="00F63B1D">
        <w:rPr>
          <w:rFonts w:ascii="Times New Roman" w:hAnsi="Times New Roman" w:cs="Times New Roman"/>
          <w:noProof/>
          <w:sz w:val="24"/>
          <w:szCs w:val="24"/>
          <w:lang w:val="en-US"/>
        </w:rPr>
        <w:t>1242-60.</w:t>
      </w:r>
      <w:bookmarkEnd w:id="44"/>
    </w:p>
    <w:p w14:paraId="0A9EAA3C" w14:textId="084B97A9"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6" w:name="_ENREF_5"/>
      <w:r w:rsidRPr="00F63B1D">
        <w:rPr>
          <w:rFonts w:ascii="Times New Roman" w:hAnsi="Times New Roman" w:cs="Times New Roman"/>
          <w:noProof/>
          <w:sz w:val="24"/>
          <w:szCs w:val="24"/>
          <w:lang w:val="en-US"/>
        </w:rPr>
        <w:t>McNally, J.D., D.A. Matheson, and V.S. Bakowsky, The epidemiology of self-reported fibromyalgia in Canada. Chronic Dis Can, 2006. 27(1):9-16.</w:t>
      </w:r>
      <w:bookmarkEnd w:id="46"/>
    </w:p>
    <w:p w14:paraId="1AFAABE6" w14:textId="17B14572"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7" w:name="_ENREF_12"/>
      <w:bookmarkEnd w:id="45"/>
      <w:r w:rsidRPr="00F63B1D">
        <w:rPr>
          <w:rFonts w:ascii="Times New Roman" w:hAnsi="Times New Roman" w:cs="Times New Roman"/>
          <w:noProof/>
          <w:sz w:val="24"/>
          <w:szCs w:val="24"/>
          <w:lang w:val="en-US"/>
        </w:rPr>
        <w:t>Manganotti, P., et al., Cortical excitability in patients after loading doses of lamotrigine: a study with magnetic brain stimulat</w:t>
      </w:r>
      <w:r w:rsidR="008952A5" w:rsidRPr="00F63B1D">
        <w:rPr>
          <w:rFonts w:ascii="Times New Roman" w:hAnsi="Times New Roman" w:cs="Times New Roman"/>
          <w:noProof/>
          <w:sz w:val="24"/>
          <w:szCs w:val="24"/>
          <w:lang w:val="en-US"/>
        </w:rPr>
        <w:t>ion. Epilepsia, 1999. 40(3):</w:t>
      </w:r>
      <w:r w:rsidRPr="00F63B1D">
        <w:rPr>
          <w:rFonts w:ascii="Times New Roman" w:hAnsi="Times New Roman" w:cs="Times New Roman"/>
          <w:noProof/>
          <w:sz w:val="24"/>
          <w:szCs w:val="24"/>
          <w:lang w:val="en-US"/>
        </w:rPr>
        <w:t>316-21.</w:t>
      </w:r>
      <w:bookmarkEnd w:id="47"/>
      <w:r w:rsidRPr="00F63B1D">
        <w:rPr>
          <w:rFonts w:ascii="Times New Roman" w:hAnsi="Times New Roman" w:cs="Times New Roman"/>
          <w:noProof/>
          <w:sz w:val="24"/>
          <w:szCs w:val="24"/>
          <w:lang w:val="en-US"/>
        </w:rPr>
        <w:t xml:space="preserve"> </w:t>
      </w:r>
    </w:p>
    <w:p w14:paraId="292F7A71" w14:textId="592C4AD5"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Markus, R.P., et al., Melatonin nocturnal surge modulates nicotinic receptors and nicotine-induced [3H]glutamate release in rat cerebellum slices. J Phar</w:t>
      </w:r>
      <w:r w:rsidR="008952A5" w:rsidRPr="00F63B1D">
        <w:rPr>
          <w:rFonts w:ascii="Times New Roman" w:hAnsi="Times New Roman" w:cs="Times New Roman"/>
          <w:noProof/>
          <w:sz w:val="24"/>
          <w:szCs w:val="24"/>
          <w:lang w:val="en-US"/>
        </w:rPr>
        <w:t>macol Exp Ther, 2003. 305(2):</w:t>
      </w:r>
      <w:r w:rsidRPr="00F63B1D">
        <w:rPr>
          <w:rFonts w:ascii="Times New Roman" w:hAnsi="Times New Roman" w:cs="Times New Roman"/>
          <w:noProof/>
          <w:sz w:val="24"/>
          <w:szCs w:val="24"/>
          <w:lang w:val="en-US"/>
        </w:rPr>
        <w:t xml:space="preserve"> 525-30.</w:t>
      </w:r>
    </w:p>
    <w:p w14:paraId="4F4F5399" w14:textId="0B3E49AF"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8" w:name="_ENREF_7"/>
      <w:r w:rsidRPr="00F63B1D">
        <w:rPr>
          <w:rFonts w:ascii="Times New Roman" w:hAnsi="Times New Roman" w:cs="Times New Roman"/>
          <w:noProof/>
          <w:sz w:val="24"/>
          <w:szCs w:val="24"/>
          <w:lang w:val="en-US"/>
        </w:rPr>
        <w:t>Martinez, J.E., et al., Psychological aspects of Brazilian women with fibromyalgia. J Psychosom Res, 1995. 39(2):167-74.</w:t>
      </w:r>
      <w:bookmarkEnd w:id="48"/>
    </w:p>
    <w:p w14:paraId="1EBE2530" w14:textId="1EEF8455" w:rsidR="008952A5"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Mas AJ, Carmona L, Valverde M, Ribas B. Prevalence and impact of fibromyalgia on function and quality of life in individuals from the general population: results from a nationwide study in Spain. Clin Exp Rheumatol. 2008;26(4):519-526. </w:t>
      </w:r>
    </w:p>
    <w:p w14:paraId="65B48699" w14:textId="11F81988" w:rsidR="00BB55FD" w:rsidRPr="00F63B1D" w:rsidRDefault="00BB55F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Medeiros, L.F., et al., Neurobiological effects of transcranial direct current stimulation: a </w:t>
      </w:r>
      <w:r w:rsidRPr="00F63B1D">
        <w:rPr>
          <w:rFonts w:ascii="Times New Roman" w:hAnsi="Times New Roman" w:cs="Times New Roman"/>
          <w:noProof/>
          <w:sz w:val="24"/>
          <w:szCs w:val="24"/>
          <w:lang w:val="en-US"/>
        </w:rPr>
        <w:lastRenderedPageBreak/>
        <w:t xml:space="preserve">review. Front Psychiatry, 2012. </w:t>
      </w:r>
      <w:r w:rsidR="008653F0" w:rsidRPr="00F63B1D">
        <w:rPr>
          <w:rFonts w:ascii="Times New Roman" w:hAnsi="Times New Roman" w:cs="Times New Roman"/>
          <w:noProof/>
          <w:sz w:val="24"/>
          <w:szCs w:val="24"/>
          <w:lang w:val="en-US"/>
        </w:rPr>
        <w:t>3:110.</w:t>
      </w:r>
      <w:r w:rsidRPr="00F63B1D">
        <w:rPr>
          <w:rFonts w:ascii="Times New Roman" w:hAnsi="Times New Roman" w:cs="Times New Roman"/>
          <w:noProof/>
          <w:sz w:val="24"/>
          <w:szCs w:val="24"/>
          <w:lang w:val="en-US"/>
        </w:rPr>
        <w:t xml:space="preserve"> </w:t>
      </w:r>
    </w:p>
    <w:p w14:paraId="44D54AB1" w14:textId="073E421D"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49" w:name="_ENREF_37"/>
      <w:bookmarkStart w:id="50" w:name="_ENREF_49"/>
      <w:r w:rsidRPr="00F63B1D">
        <w:rPr>
          <w:rFonts w:ascii="Times New Roman" w:hAnsi="Times New Roman" w:cs="Times New Roman"/>
          <w:noProof/>
          <w:sz w:val="24"/>
          <w:szCs w:val="24"/>
          <w:lang w:val="en-US"/>
        </w:rPr>
        <w:t>Nitsche, M.A., et al., Pharmacological modulation of cortical excitability shifts induced by transcranial direct current stimulation in humans. J Physiol, 2003a.</w:t>
      </w:r>
      <w:r w:rsidR="008952A5" w:rsidRPr="00F63B1D">
        <w:rPr>
          <w:rFonts w:ascii="Times New Roman" w:hAnsi="Times New Roman" w:cs="Times New Roman"/>
          <w:noProof/>
          <w:sz w:val="24"/>
          <w:szCs w:val="24"/>
          <w:lang w:val="en-US"/>
        </w:rPr>
        <w:t xml:space="preserve"> 553(Pt 1):</w:t>
      </w:r>
      <w:r w:rsidRPr="00F63B1D">
        <w:rPr>
          <w:rFonts w:ascii="Times New Roman" w:hAnsi="Times New Roman" w:cs="Times New Roman"/>
          <w:noProof/>
          <w:sz w:val="24"/>
          <w:szCs w:val="24"/>
          <w:lang w:val="en-US"/>
        </w:rPr>
        <w:t>293-301.</w:t>
      </w:r>
      <w:bookmarkEnd w:id="49"/>
    </w:p>
    <w:p w14:paraId="459F53BF" w14:textId="7CD7FC41"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1" w:name="_ENREF_38"/>
      <w:r w:rsidRPr="00F63B1D">
        <w:rPr>
          <w:rFonts w:ascii="Times New Roman" w:hAnsi="Times New Roman" w:cs="Times New Roman"/>
          <w:noProof/>
          <w:sz w:val="24"/>
          <w:szCs w:val="24"/>
          <w:lang w:val="en-US"/>
        </w:rPr>
        <w:t xml:space="preserve">Nitsche, M.A., et al., Modulation of cortical excitability by weak direct current stimulation--technical, safety and functional aspects. Suppl </w:t>
      </w:r>
      <w:r w:rsidR="008952A5" w:rsidRPr="00F63B1D">
        <w:rPr>
          <w:rFonts w:ascii="Times New Roman" w:hAnsi="Times New Roman" w:cs="Times New Roman"/>
          <w:noProof/>
          <w:sz w:val="24"/>
          <w:szCs w:val="24"/>
          <w:lang w:val="en-US"/>
        </w:rPr>
        <w:t>Clin Neurophysiol, 2003b. 56:</w:t>
      </w:r>
      <w:r w:rsidRPr="00F63B1D">
        <w:rPr>
          <w:rFonts w:ascii="Times New Roman" w:hAnsi="Times New Roman" w:cs="Times New Roman"/>
          <w:noProof/>
          <w:sz w:val="24"/>
          <w:szCs w:val="24"/>
          <w:lang w:val="en-US"/>
        </w:rPr>
        <w:t>255-76.</w:t>
      </w:r>
      <w:bookmarkEnd w:id="51"/>
    </w:p>
    <w:p w14:paraId="0C5CB25D" w14:textId="4EF2E1B5"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2" w:name="_ENREF_39"/>
      <w:r w:rsidRPr="00F63B1D">
        <w:rPr>
          <w:rFonts w:ascii="Times New Roman" w:hAnsi="Times New Roman" w:cs="Times New Roman"/>
          <w:noProof/>
          <w:sz w:val="24"/>
          <w:szCs w:val="24"/>
          <w:lang w:val="en-US"/>
        </w:rPr>
        <w:t>Nitsche, M.A. and W. Paulus, Excitability changes induced in the human motor cortex by weak transcranial direct current stimulation</w:t>
      </w:r>
      <w:r w:rsidR="008952A5" w:rsidRPr="00F63B1D">
        <w:rPr>
          <w:rFonts w:ascii="Times New Roman" w:hAnsi="Times New Roman" w:cs="Times New Roman"/>
          <w:noProof/>
          <w:sz w:val="24"/>
          <w:szCs w:val="24"/>
          <w:lang w:val="en-US"/>
        </w:rPr>
        <w:t>. J Physiol, 2000. 527 Pt 3:</w:t>
      </w:r>
      <w:r w:rsidRPr="00F63B1D">
        <w:rPr>
          <w:rFonts w:ascii="Times New Roman" w:hAnsi="Times New Roman" w:cs="Times New Roman"/>
          <w:noProof/>
          <w:sz w:val="24"/>
          <w:szCs w:val="24"/>
          <w:lang w:val="en-US"/>
        </w:rPr>
        <w:t>633-9.</w:t>
      </w:r>
      <w:bookmarkEnd w:id="52"/>
    </w:p>
    <w:p w14:paraId="0C39E5EA" w14:textId="13EA5155"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3" w:name="_ENREF_40"/>
      <w:r w:rsidRPr="00F63B1D">
        <w:rPr>
          <w:rFonts w:ascii="Times New Roman" w:hAnsi="Times New Roman" w:cs="Times New Roman"/>
          <w:noProof/>
          <w:sz w:val="24"/>
          <w:szCs w:val="24"/>
          <w:lang w:val="en-US"/>
        </w:rPr>
        <w:t>Nitsche, M.A. and W. Paulus, Sustained excitability elevations induced by transcranial DC motor cortex stimulation in humans. Neurolog</w:t>
      </w:r>
      <w:r w:rsidR="008952A5" w:rsidRPr="00F63B1D">
        <w:rPr>
          <w:rFonts w:ascii="Times New Roman" w:hAnsi="Times New Roman" w:cs="Times New Roman"/>
          <w:noProof/>
          <w:sz w:val="24"/>
          <w:szCs w:val="24"/>
          <w:lang w:val="en-US"/>
        </w:rPr>
        <w:t>y, 2001. 57(10):</w:t>
      </w:r>
      <w:r w:rsidRPr="00F63B1D">
        <w:rPr>
          <w:rFonts w:ascii="Times New Roman" w:hAnsi="Times New Roman" w:cs="Times New Roman"/>
          <w:noProof/>
          <w:sz w:val="24"/>
          <w:szCs w:val="24"/>
          <w:lang w:val="en-US"/>
        </w:rPr>
        <w:t>1899-901.</w:t>
      </w:r>
      <w:bookmarkEnd w:id="53"/>
    </w:p>
    <w:bookmarkEnd w:id="50"/>
    <w:p w14:paraId="0617A692" w14:textId="059D1724" w:rsidR="00B566DD" w:rsidRPr="00F63B1D" w:rsidRDefault="0037698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rPr>
        <w:fldChar w:fldCharType="end"/>
      </w:r>
      <w:r w:rsidR="00084023" w:rsidRPr="00F63B1D">
        <w:rPr>
          <w:rFonts w:ascii="Times New Roman" w:hAnsi="Times New Roman" w:cs="Times New Roman"/>
          <w:noProof/>
          <w:sz w:val="24"/>
          <w:szCs w:val="24"/>
          <w:lang w:val="en-US"/>
        </w:rPr>
        <w:t> Noon K, Sturgeon J, Kao M, Darnall B, Mackey S. (418) A novel glial cell</w:t>
      </w:r>
      <w:r w:rsidR="00007DC9" w:rsidRPr="00F63B1D">
        <w:rPr>
          <w:rFonts w:ascii="Times New Roman" w:hAnsi="Times New Roman" w:cs="Times New Roman"/>
          <w:noProof/>
          <w:sz w:val="24"/>
          <w:szCs w:val="24"/>
          <w:lang w:val="en-US"/>
        </w:rPr>
        <w:t xml:space="preserve"> </w:t>
      </w:r>
      <w:r w:rsidR="00084023" w:rsidRPr="00F63B1D">
        <w:rPr>
          <w:rFonts w:ascii="Times New Roman" w:hAnsi="Times New Roman" w:cs="Times New Roman"/>
          <w:noProof/>
          <w:sz w:val="24"/>
          <w:szCs w:val="24"/>
          <w:lang w:val="en-US"/>
        </w:rPr>
        <w:t>inhibitor, low dose naltrexone, reduces pain and depression, and improves</w:t>
      </w:r>
      <w:r w:rsidR="00007DC9" w:rsidRPr="00F63B1D">
        <w:rPr>
          <w:rFonts w:ascii="Times New Roman" w:hAnsi="Times New Roman" w:cs="Times New Roman"/>
          <w:noProof/>
          <w:sz w:val="24"/>
          <w:szCs w:val="24"/>
          <w:lang w:val="en-US"/>
        </w:rPr>
        <w:t xml:space="preserve"> </w:t>
      </w:r>
      <w:r w:rsidR="00084023" w:rsidRPr="00F63B1D">
        <w:rPr>
          <w:rFonts w:ascii="Times New Roman" w:hAnsi="Times New Roman" w:cs="Times New Roman"/>
          <w:noProof/>
          <w:sz w:val="24"/>
          <w:szCs w:val="24"/>
          <w:lang w:val="en-US"/>
        </w:rPr>
        <w:t xml:space="preserve">function in chronic pain: A CHOIR study. J Pain. 2016 Apr;17(4S):S79. </w:t>
      </w:r>
    </w:p>
    <w:p w14:paraId="57C9CA18" w14:textId="4BDE054A" w:rsidR="00084023"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Patterson, S.L., et al., Recombinant BDNF rescues deficits in basal synaptic transmission and hippocampal LTP in BDNF knockou</w:t>
      </w:r>
      <w:r w:rsidR="008952A5" w:rsidRPr="00F63B1D">
        <w:rPr>
          <w:rFonts w:ascii="Times New Roman" w:hAnsi="Times New Roman" w:cs="Times New Roman"/>
          <w:noProof/>
          <w:sz w:val="24"/>
          <w:szCs w:val="24"/>
          <w:lang w:val="en-US"/>
        </w:rPr>
        <w:t>t mice. Neuron, 1996. 16(6):</w:t>
      </w:r>
      <w:r w:rsidRPr="00F63B1D">
        <w:rPr>
          <w:rFonts w:ascii="Times New Roman" w:hAnsi="Times New Roman" w:cs="Times New Roman"/>
          <w:noProof/>
          <w:sz w:val="24"/>
          <w:szCs w:val="24"/>
          <w:lang w:val="en-US"/>
        </w:rPr>
        <w:t>1137-45.</w:t>
      </w:r>
    </w:p>
    <w:p w14:paraId="19F79222" w14:textId="312CA6EF" w:rsidR="008952A5" w:rsidRPr="00F63B1D" w:rsidRDefault="008952A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Pesce RP, Assis SG, Avanci JQ, Santos NC, Malaquias J V, Carvalhaes R. [Cross-cultural adaptation, reliability and validity of the resilience scale]. Cad Saude Publica. 2005;21:436-448. </w:t>
      </w:r>
    </w:p>
    <w:p w14:paraId="5F981801" w14:textId="34AEDCB4" w:rsidR="00D553F5"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4" w:name="_ENREF_44"/>
      <w:r w:rsidRPr="00F63B1D">
        <w:rPr>
          <w:rFonts w:ascii="Times New Roman" w:hAnsi="Times New Roman" w:cs="Times New Roman"/>
          <w:noProof/>
          <w:sz w:val="24"/>
          <w:szCs w:val="24"/>
          <w:lang w:val="en-US"/>
        </w:rPr>
        <w:t>Raghavan, S., S. Eldabe, and R. Strachan, Novel trends in pain management – Neuromodulation. Current Anaesthesi</w:t>
      </w:r>
      <w:r w:rsidR="008952A5" w:rsidRPr="00F63B1D">
        <w:rPr>
          <w:rFonts w:ascii="Times New Roman" w:hAnsi="Times New Roman" w:cs="Times New Roman"/>
          <w:noProof/>
          <w:sz w:val="24"/>
          <w:szCs w:val="24"/>
          <w:lang w:val="en-US"/>
        </w:rPr>
        <w:t>a &amp; Critical Care, 2008. 19:</w:t>
      </w:r>
      <w:r w:rsidRPr="00F63B1D">
        <w:rPr>
          <w:rFonts w:ascii="Times New Roman" w:hAnsi="Times New Roman" w:cs="Times New Roman"/>
          <w:noProof/>
          <w:sz w:val="24"/>
          <w:szCs w:val="24"/>
          <w:lang w:val="en-US"/>
        </w:rPr>
        <w:t>344-348.</w:t>
      </w:r>
      <w:bookmarkEnd w:id="54"/>
    </w:p>
    <w:p w14:paraId="7C6ABF37" w14:textId="77771B91"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5" w:name="_ENREF_2"/>
      <w:r w:rsidRPr="00F63B1D">
        <w:rPr>
          <w:rFonts w:ascii="Times New Roman" w:hAnsi="Times New Roman" w:cs="Times New Roman"/>
          <w:noProof/>
          <w:sz w:val="24"/>
          <w:szCs w:val="24"/>
          <w:lang w:val="en-US"/>
        </w:rPr>
        <w:t>Russell, I.J. and K.G. Raphael, Fibromyalgia syndrome: presentation, diagnosis, differential diagnosis, and vulnerability. CNS</w:t>
      </w:r>
      <w:r w:rsidR="008952A5" w:rsidRPr="00F63B1D">
        <w:rPr>
          <w:rFonts w:ascii="Times New Roman" w:hAnsi="Times New Roman" w:cs="Times New Roman"/>
          <w:noProof/>
          <w:sz w:val="24"/>
          <w:szCs w:val="24"/>
          <w:lang w:val="en-US"/>
        </w:rPr>
        <w:t xml:space="preserve"> Spectr, 2008. 13(3 Suppl 5):</w:t>
      </w:r>
      <w:r w:rsidRPr="00F63B1D">
        <w:rPr>
          <w:rFonts w:ascii="Times New Roman" w:hAnsi="Times New Roman" w:cs="Times New Roman"/>
          <w:noProof/>
          <w:sz w:val="24"/>
          <w:szCs w:val="24"/>
          <w:lang w:val="en-US"/>
        </w:rPr>
        <w:t xml:space="preserve"> 6-11.</w:t>
      </w:r>
      <w:bookmarkEnd w:id="55"/>
    </w:p>
    <w:p w14:paraId="213705A2" w14:textId="7B7A157C"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6" w:name="_ENREF_8"/>
      <w:r w:rsidRPr="00F63B1D">
        <w:rPr>
          <w:rFonts w:ascii="Times New Roman" w:hAnsi="Times New Roman" w:cs="Times New Roman"/>
          <w:noProof/>
          <w:sz w:val="24"/>
          <w:szCs w:val="24"/>
          <w:lang w:val="en-US"/>
        </w:rPr>
        <w:t xml:space="preserve">Russell, I.J., Future perspectives in generalised musculoskeletal pain syndromes. Best Pract Res </w:t>
      </w:r>
      <w:r w:rsidR="008952A5" w:rsidRPr="00F63B1D">
        <w:rPr>
          <w:rFonts w:ascii="Times New Roman" w:hAnsi="Times New Roman" w:cs="Times New Roman"/>
          <w:noProof/>
          <w:sz w:val="24"/>
          <w:szCs w:val="24"/>
          <w:lang w:val="en-US"/>
        </w:rPr>
        <w:t xml:space="preserve">Clin Rheumatol, 2011. 25(2): </w:t>
      </w:r>
      <w:r w:rsidRPr="00F63B1D">
        <w:rPr>
          <w:rFonts w:ascii="Times New Roman" w:hAnsi="Times New Roman" w:cs="Times New Roman"/>
          <w:noProof/>
          <w:sz w:val="24"/>
          <w:szCs w:val="24"/>
          <w:lang w:val="en-US"/>
        </w:rPr>
        <w:t>321-31.</w:t>
      </w:r>
      <w:bookmarkEnd w:id="56"/>
    </w:p>
    <w:p w14:paraId="4CACEE19" w14:textId="4AB4AE15" w:rsidR="00B566DD" w:rsidRPr="00F63B1D" w:rsidRDefault="00C274E6" w:rsidP="00C274E6">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lastRenderedPageBreak/>
        <w:t xml:space="preserve">Saastamoinen, P., Laaksonen, M., Kaaria, SM., Lalluka, T., Leino-Arjas, P., Rahkonen, O., Lahelma, E., Pain and disability retirement: A proscpective cohort study. Pain, 2012. 153(1):526-531. </w:t>
      </w:r>
    </w:p>
    <w:p w14:paraId="2AE7FCCF" w14:textId="77777777"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Schestatsky P, Stefani LC, Sanches PR, et al. Validation of a Brazilian quantitative sensory testing (QST) device for the diagnosis of small fiber neuropathies. Arq Neuropsiquiatr. 2011;69(6):943-948. </w:t>
      </w:r>
    </w:p>
    <w:p w14:paraId="20DA6E0A" w14:textId="77777777"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Tempel A, Gardner EL, Zukin RS. Neurochemical and functional correlates of naltrexone-induced opiate receptor up-regulation. J Pharmacol Exp Ther. 1985;232(2):439-44. </w:t>
      </w:r>
    </w:p>
    <w:p w14:paraId="2BCF855A" w14:textId="523D0449"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Valle A, Roizenblatt S, Botte S, et al. Efficacy of anodal transcranial direct current stimulation (tDCS) for the treatment of fibromyalgia: results of a randomized, sham-controlled longitudinal clinical trial. J Pain Manag. 2009;2(3):353-361. </w:t>
      </w:r>
    </w:p>
    <w:p w14:paraId="493D09F2" w14:textId="48D9451B" w:rsidR="00E217E2"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Verebey K, Mulé SJ (1975) Naltrexone pharmacology, pharmacokinetics, and metabolism: current status. Am J Drug Alcohol Abuse 2(3–4):357–363.</w:t>
      </w:r>
    </w:p>
    <w:p w14:paraId="687BB108" w14:textId="633A3BE4" w:rsidR="00B566DD" w:rsidRPr="00F63B1D" w:rsidRDefault="00D553F5"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7" w:name="_ENREF_36"/>
      <w:r w:rsidRPr="00F63B1D">
        <w:rPr>
          <w:rFonts w:ascii="Times New Roman" w:hAnsi="Times New Roman" w:cs="Times New Roman"/>
          <w:noProof/>
          <w:sz w:val="24"/>
          <w:szCs w:val="24"/>
          <w:lang w:val="en-US"/>
        </w:rPr>
        <w:t>Wagner, T., et al., Transcranial direct current stimulation: a computer-based human model stu</w:t>
      </w:r>
      <w:r w:rsidR="008952A5" w:rsidRPr="00F63B1D">
        <w:rPr>
          <w:rFonts w:ascii="Times New Roman" w:hAnsi="Times New Roman" w:cs="Times New Roman"/>
          <w:noProof/>
          <w:sz w:val="24"/>
          <w:szCs w:val="24"/>
          <w:lang w:val="en-US"/>
        </w:rPr>
        <w:t>dy. Neuroimage, 2007. 35(3):</w:t>
      </w:r>
      <w:r w:rsidRPr="00F63B1D">
        <w:rPr>
          <w:rFonts w:ascii="Times New Roman" w:hAnsi="Times New Roman" w:cs="Times New Roman"/>
          <w:noProof/>
          <w:sz w:val="24"/>
          <w:szCs w:val="24"/>
          <w:lang w:val="en-US"/>
        </w:rPr>
        <w:t>1113-24.</w:t>
      </w:r>
      <w:bookmarkEnd w:id="57"/>
      <w:r w:rsidR="00B566DD" w:rsidRPr="00F63B1D">
        <w:rPr>
          <w:rFonts w:ascii="Times New Roman" w:hAnsi="Times New Roman" w:cs="Times New Roman"/>
          <w:noProof/>
          <w:sz w:val="24"/>
          <w:szCs w:val="24"/>
          <w:lang w:val="en-US"/>
        </w:rPr>
        <w:t xml:space="preserve"> </w:t>
      </w:r>
    </w:p>
    <w:p w14:paraId="733D20FD" w14:textId="77777777" w:rsidR="000813D2"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Wolfe F, Smythe H a, Yunus MB, et al. The American College of Rheumatology 1990 Criteria for the Classification of Fibromyalgia. Report of the Multicenter Criteria Committee. Arthritis Rheum. 1990;33(2):160-172.</w:t>
      </w:r>
    </w:p>
    <w:p w14:paraId="52F6E785" w14:textId="36D3755D" w:rsidR="00B566DD" w:rsidRPr="00F63B1D" w:rsidRDefault="000813D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Wolfe F, Clauw DJ, Fitzcharles MA, Goldenberg DL, Hauser W, Katz RL, Mease PJ, Russel AS, Russel IJ, Walitt B. 2016 revisions to the 2010/2011 Fibromyalgia Diagnostic Criteria. Semin Arthritis Rheum. 2016;46(3):319-329. </w:t>
      </w:r>
      <w:r w:rsidR="00B566DD" w:rsidRPr="00F63B1D">
        <w:rPr>
          <w:rFonts w:ascii="Times New Roman" w:hAnsi="Times New Roman" w:cs="Times New Roman"/>
          <w:noProof/>
          <w:sz w:val="24"/>
          <w:szCs w:val="24"/>
          <w:lang w:val="en-US"/>
        </w:rPr>
        <w:t xml:space="preserve"> </w:t>
      </w:r>
    </w:p>
    <w:p w14:paraId="4C870A82" w14:textId="6C437BB0"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Younger J, Mackey S. Fibromyalgia symptoms are reduced by low-dose naltrexone: a pilot study. Pain Med 2009;10:663–72.</w:t>
      </w:r>
    </w:p>
    <w:p w14:paraId="571B7DCD" w14:textId="0AA1C90F" w:rsidR="00D553F5"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r w:rsidRPr="00F63B1D">
        <w:rPr>
          <w:rFonts w:ascii="Times New Roman" w:hAnsi="Times New Roman" w:cs="Times New Roman"/>
          <w:noProof/>
          <w:sz w:val="24"/>
          <w:szCs w:val="24"/>
          <w:lang w:val="en-US"/>
        </w:rPr>
        <w:t xml:space="preserve">Younger, J., Noor, N., McCue, R., &amp; MacKey, S. (2013). Low-dose naltrexone for the </w:t>
      </w:r>
      <w:r w:rsidRPr="00F63B1D">
        <w:rPr>
          <w:rFonts w:ascii="Times New Roman" w:hAnsi="Times New Roman" w:cs="Times New Roman"/>
          <w:noProof/>
          <w:sz w:val="24"/>
          <w:szCs w:val="24"/>
          <w:lang w:val="en-US"/>
        </w:rPr>
        <w:lastRenderedPageBreak/>
        <w:t xml:space="preserve">treatment of fibromyalgia: Findings of a small, randomized, double-blind, placebo-controlled, counterbalanced, crossover trial assessing daily pain levels. </w:t>
      </w:r>
      <w:r w:rsidR="008952A5" w:rsidRPr="00F63B1D">
        <w:rPr>
          <w:rFonts w:ascii="Times New Roman" w:hAnsi="Times New Roman" w:cs="Times New Roman"/>
          <w:noProof/>
          <w:sz w:val="24"/>
          <w:szCs w:val="24"/>
          <w:lang w:val="en-US"/>
        </w:rPr>
        <w:t>Arthritis and Rheumatism, 65(2):</w:t>
      </w:r>
      <w:r w:rsidRPr="00F63B1D">
        <w:rPr>
          <w:rFonts w:ascii="Times New Roman" w:hAnsi="Times New Roman" w:cs="Times New Roman"/>
          <w:noProof/>
          <w:sz w:val="24"/>
          <w:szCs w:val="24"/>
          <w:lang w:val="en-US"/>
        </w:rPr>
        <w:t xml:space="preserve">529–538. </w:t>
      </w:r>
    </w:p>
    <w:p w14:paraId="43760D11" w14:textId="6A632058"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8" w:name="_ENREF_9"/>
      <w:r w:rsidRPr="00F63B1D">
        <w:rPr>
          <w:rFonts w:ascii="Times New Roman" w:hAnsi="Times New Roman" w:cs="Times New Roman"/>
          <w:noProof/>
          <w:sz w:val="24"/>
          <w:szCs w:val="24"/>
          <w:lang w:val="en-US"/>
        </w:rPr>
        <w:t>Yunus, M.B., Fibromyalgia and overlapping disorders: the unifying concept of central sensitivity syndromes. Semin A</w:t>
      </w:r>
      <w:r w:rsidR="008952A5" w:rsidRPr="00F63B1D">
        <w:rPr>
          <w:rFonts w:ascii="Times New Roman" w:hAnsi="Times New Roman" w:cs="Times New Roman"/>
          <w:noProof/>
          <w:sz w:val="24"/>
          <w:szCs w:val="24"/>
          <w:lang w:val="en-US"/>
        </w:rPr>
        <w:t>rthritis Rheum, 2007. 36(6):</w:t>
      </w:r>
      <w:r w:rsidRPr="00F63B1D">
        <w:rPr>
          <w:rFonts w:ascii="Times New Roman" w:hAnsi="Times New Roman" w:cs="Times New Roman"/>
          <w:noProof/>
          <w:sz w:val="24"/>
          <w:szCs w:val="24"/>
          <w:lang w:val="en-US"/>
        </w:rPr>
        <w:t>339-56.</w:t>
      </w:r>
      <w:bookmarkEnd w:id="58"/>
    </w:p>
    <w:p w14:paraId="3D8DB47D" w14:textId="696AE4D9" w:rsidR="00B566D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lang w:val="en-US"/>
        </w:rPr>
      </w:pPr>
      <w:bookmarkStart w:id="59" w:name="_ENREF_43"/>
      <w:r w:rsidRPr="00F63B1D">
        <w:rPr>
          <w:rFonts w:ascii="Times New Roman" w:hAnsi="Times New Roman" w:cs="Times New Roman"/>
          <w:noProof/>
          <w:sz w:val="24"/>
          <w:szCs w:val="24"/>
          <w:lang w:val="en-US"/>
        </w:rPr>
        <w:t>Zaghi, S., et al., Assessment and treatment of pain with non-invasive cortical stimulation. Restor N</w:t>
      </w:r>
      <w:r w:rsidR="008952A5" w:rsidRPr="00F63B1D">
        <w:rPr>
          <w:rFonts w:ascii="Times New Roman" w:hAnsi="Times New Roman" w:cs="Times New Roman"/>
          <w:noProof/>
          <w:sz w:val="24"/>
          <w:szCs w:val="24"/>
          <w:lang w:val="en-US"/>
        </w:rPr>
        <w:t xml:space="preserve">eurol Neurosci, 2011. 29(6): </w:t>
      </w:r>
      <w:r w:rsidRPr="00F63B1D">
        <w:rPr>
          <w:rFonts w:ascii="Times New Roman" w:hAnsi="Times New Roman" w:cs="Times New Roman"/>
          <w:noProof/>
          <w:sz w:val="24"/>
          <w:szCs w:val="24"/>
          <w:lang w:val="en-US"/>
        </w:rPr>
        <w:t>439-51.</w:t>
      </w:r>
      <w:bookmarkEnd w:id="59"/>
    </w:p>
    <w:p w14:paraId="06322E8B" w14:textId="059542D6" w:rsidR="00D44DCD" w:rsidRPr="00F63B1D" w:rsidRDefault="00B566DD"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rPr>
      </w:pPr>
      <w:bookmarkStart w:id="60" w:name="_ENREF_13"/>
      <w:r w:rsidRPr="00F63B1D">
        <w:rPr>
          <w:rFonts w:ascii="Times New Roman" w:hAnsi="Times New Roman" w:cs="Times New Roman"/>
          <w:noProof/>
          <w:sz w:val="24"/>
          <w:szCs w:val="24"/>
          <w:lang w:val="en-US"/>
        </w:rPr>
        <w:t>Ziemann, U., et al., Effects of antiepileptic drugs on motor cortex excitability in humans: a transcranial magnetic stimulation stu</w:t>
      </w:r>
      <w:r w:rsidR="008952A5" w:rsidRPr="00F63B1D">
        <w:rPr>
          <w:rFonts w:ascii="Times New Roman" w:hAnsi="Times New Roman" w:cs="Times New Roman"/>
          <w:noProof/>
          <w:sz w:val="24"/>
          <w:szCs w:val="24"/>
          <w:lang w:val="en-US"/>
        </w:rPr>
        <w:t xml:space="preserve">dy. </w:t>
      </w:r>
      <w:r w:rsidR="008952A5" w:rsidRPr="00F63B1D">
        <w:rPr>
          <w:rFonts w:ascii="Times New Roman" w:hAnsi="Times New Roman" w:cs="Times New Roman"/>
          <w:noProof/>
          <w:sz w:val="24"/>
          <w:szCs w:val="24"/>
        </w:rPr>
        <w:t>Ann Neurol, 1996. 40(3):</w:t>
      </w:r>
      <w:r w:rsidRPr="00F63B1D">
        <w:rPr>
          <w:rFonts w:ascii="Times New Roman" w:hAnsi="Times New Roman" w:cs="Times New Roman"/>
          <w:noProof/>
          <w:sz w:val="24"/>
          <w:szCs w:val="24"/>
        </w:rPr>
        <w:t>367-78.</w:t>
      </w:r>
      <w:bookmarkEnd w:id="60"/>
    </w:p>
    <w:p w14:paraId="4A31C1B1" w14:textId="77777777" w:rsidR="00D44DCD" w:rsidRPr="00F63B1D" w:rsidRDefault="00D44DCD">
      <w:pPr>
        <w:rPr>
          <w:rFonts w:ascii="Times New Roman" w:hAnsi="Times New Roman" w:cs="Times New Roman"/>
          <w:noProof/>
          <w:sz w:val="24"/>
          <w:szCs w:val="24"/>
        </w:rPr>
      </w:pPr>
      <w:r w:rsidRPr="00F63B1D">
        <w:rPr>
          <w:rFonts w:ascii="Times New Roman" w:hAnsi="Times New Roman" w:cs="Times New Roman"/>
          <w:noProof/>
          <w:sz w:val="24"/>
          <w:szCs w:val="24"/>
        </w:rPr>
        <w:br w:type="page"/>
      </w:r>
    </w:p>
    <w:p w14:paraId="59B165A5" w14:textId="77777777" w:rsidR="00E217E2" w:rsidRPr="00F63B1D" w:rsidRDefault="00E217E2" w:rsidP="008952A5">
      <w:pPr>
        <w:widowControl w:val="0"/>
        <w:autoSpaceDE w:val="0"/>
        <w:autoSpaceDN w:val="0"/>
        <w:adjustRightInd w:val="0"/>
        <w:spacing w:before="120" w:after="0" w:line="480" w:lineRule="auto"/>
        <w:ind w:firstLine="567"/>
        <w:jc w:val="both"/>
        <w:rPr>
          <w:rFonts w:ascii="Times New Roman" w:hAnsi="Times New Roman" w:cs="Times New Roman"/>
          <w:noProof/>
          <w:sz w:val="24"/>
          <w:szCs w:val="24"/>
        </w:rPr>
      </w:pPr>
    </w:p>
    <w:p w14:paraId="68373C3D" w14:textId="0806C14C" w:rsidR="00E217E2" w:rsidRPr="00F63B1D" w:rsidRDefault="00E217E2" w:rsidP="00E217E2">
      <w:pPr>
        <w:autoSpaceDE w:val="0"/>
        <w:autoSpaceDN w:val="0"/>
        <w:adjustRightInd w:val="0"/>
        <w:spacing w:line="240" w:lineRule="auto"/>
        <w:jc w:val="center"/>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TERMO DE CONSENTIMENTO LIVRE E ESCLARECIDO</w:t>
      </w:r>
    </w:p>
    <w:p w14:paraId="2A0ED0E5" w14:textId="3A30AA36" w:rsidR="00E217E2" w:rsidRPr="00F63B1D" w:rsidRDefault="00E217E2" w:rsidP="00E217E2">
      <w:pPr>
        <w:spacing w:line="240" w:lineRule="auto"/>
        <w:jc w:val="both"/>
        <w:rPr>
          <w:rFonts w:ascii="Times New Roman" w:hAnsi="Times New Roman" w:cs="Times New Roman"/>
          <w:b/>
          <w:bCs/>
          <w:color w:val="000000"/>
          <w:sz w:val="20"/>
          <w:szCs w:val="20"/>
        </w:rPr>
      </w:pPr>
      <w:r w:rsidRPr="00F63B1D">
        <w:rPr>
          <w:rFonts w:ascii="Times New Roman" w:hAnsi="Times New Roman" w:cs="Times New Roman"/>
          <w:b/>
          <w:color w:val="231F20"/>
          <w:sz w:val="20"/>
          <w:szCs w:val="20"/>
        </w:rPr>
        <w:t>NOME DO ESTUDO:</w:t>
      </w:r>
      <w:r w:rsidRPr="00F63B1D">
        <w:rPr>
          <w:rFonts w:ascii="Times New Roman" w:hAnsi="Times New Roman" w:cs="Times New Roman"/>
          <w:b/>
          <w:color w:val="333399"/>
          <w:sz w:val="20"/>
          <w:szCs w:val="20"/>
        </w:rPr>
        <w:t xml:space="preserve"> </w:t>
      </w:r>
      <w:r w:rsidR="004B3383" w:rsidRPr="00F63B1D">
        <w:rPr>
          <w:rFonts w:ascii="Times New Roman" w:hAnsi="Times New Roman" w:cs="Times New Roman"/>
          <w:bCs/>
          <w:color w:val="000000"/>
          <w:sz w:val="20"/>
          <w:szCs w:val="20"/>
        </w:rPr>
        <w:t>Efeitos da</w:t>
      </w:r>
      <w:r w:rsidR="00EC770F" w:rsidRPr="00F63B1D">
        <w:rPr>
          <w:rFonts w:ascii="Times New Roman" w:hAnsi="Times New Roman" w:cs="Times New Roman"/>
          <w:bCs/>
          <w:color w:val="000000"/>
          <w:sz w:val="20"/>
          <w:szCs w:val="20"/>
        </w:rPr>
        <w:t xml:space="preserve"> comb</w:t>
      </w:r>
      <w:r w:rsidR="00D44DCD" w:rsidRPr="00F63B1D">
        <w:rPr>
          <w:rFonts w:ascii="Times New Roman" w:hAnsi="Times New Roman" w:cs="Times New Roman"/>
          <w:bCs/>
          <w:color w:val="000000"/>
          <w:sz w:val="20"/>
          <w:szCs w:val="20"/>
        </w:rPr>
        <w:t>inação de baixas doses de n</w:t>
      </w:r>
      <w:r w:rsidR="004B3383" w:rsidRPr="00F63B1D">
        <w:rPr>
          <w:rFonts w:ascii="Times New Roman" w:hAnsi="Times New Roman" w:cs="Times New Roman"/>
          <w:bCs/>
          <w:color w:val="000000"/>
          <w:sz w:val="20"/>
          <w:szCs w:val="20"/>
        </w:rPr>
        <w:t>altrexona e Estimulação Elétrica Transcraniana na fibromialgia: ensaio clínico randomizado, cego, controlado com placebo</w:t>
      </w:r>
      <w:r w:rsidR="00D76EB8" w:rsidRPr="00F63B1D">
        <w:rPr>
          <w:rFonts w:ascii="Times New Roman" w:hAnsi="Times New Roman" w:cs="Times New Roman"/>
          <w:bCs/>
          <w:color w:val="000000"/>
          <w:sz w:val="20"/>
          <w:szCs w:val="20"/>
        </w:rPr>
        <w:t>.</w:t>
      </w:r>
    </w:p>
    <w:p w14:paraId="1570A7C7" w14:textId="77777777" w:rsidR="00E217E2" w:rsidRPr="00F63B1D" w:rsidRDefault="00E217E2" w:rsidP="00E217E2">
      <w:pPr>
        <w:spacing w:line="240" w:lineRule="auto"/>
        <w:ind w:left="284"/>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Número do protocolo:________________________________ </w:t>
      </w:r>
    </w:p>
    <w:p w14:paraId="1DE134D1" w14:textId="22E83ADB" w:rsidR="00E217E2" w:rsidRPr="00F63B1D" w:rsidRDefault="00E217E2" w:rsidP="00E217E2">
      <w:pPr>
        <w:autoSpaceDE w:val="0"/>
        <w:autoSpaceDN w:val="0"/>
        <w:adjustRightInd w:val="0"/>
        <w:spacing w:line="240" w:lineRule="auto"/>
        <w:ind w:left="283"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Instituição: </w:t>
      </w:r>
      <w:r w:rsidR="00073053" w:rsidRPr="00F63B1D">
        <w:rPr>
          <w:rFonts w:ascii="Times New Roman" w:hAnsi="Times New Roman" w:cs="Times New Roman"/>
          <w:color w:val="231F20"/>
          <w:sz w:val="20"/>
          <w:szCs w:val="20"/>
        </w:rPr>
        <w:t>Universidade La Salle – Clínicas Integradas</w:t>
      </w:r>
    </w:p>
    <w:p w14:paraId="63B40041" w14:textId="185D5AF3" w:rsidR="00E217E2" w:rsidRPr="00F63B1D" w:rsidRDefault="00E217E2" w:rsidP="00E217E2">
      <w:pPr>
        <w:autoSpaceDE w:val="0"/>
        <w:autoSpaceDN w:val="0"/>
        <w:adjustRightInd w:val="0"/>
        <w:spacing w:line="240" w:lineRule="auto"/>
        <w:ind w:left="283"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Pesquisador Responsável: Dra. Andressa de Souza – </w:t>
      </w:r>
      <w:r w:rsidR="00073053" w:rsidRPr="00F63B1D">
        <w:rPr>
          <w:rFonts w:ascii="Times New Roman" w:hAnsi="Times New Roman" w:cs="Times New Roman"/>
          <w:color w:val="231F20"/>
          <w:sz w:val="20"/>
          <w:szCs w:val="20"/>
        </w:rPr>
        <w:t xml:space="preserve">51 </w:t>
      </w:r>
      <w:r w:rsidRPr="00F63B1D">
        <w:rPr>
          <w:rFonts w:ascii="Times New Roman" w:hAnsi="Times New Roman" w:cs="Times New Roman"/>
          <w:color w:val="231F20"/>
          <w:sz w:val="20"/>
          <w:szCs w:val="20"/>
        </w:rPr>
        <w:t xml:space="preserve">981975718 </w:t>
      </w:r>
    </w:p>
    <w:p w14:paraId="7A250265" w14:textId="77777777" w:rsidR="00E217E2" w:rsidRPr="00F63B1D" w:rsidRDefault="00E217E2" w:rsidP="00E217E2">
      <w:pPr>
        <w:autoSpaceDE w:val="0"/>
        <w:autoSpaceDN w:val="0"/>
        <w:adjustRightInd w:val="0"/>
        <w:spacing w:line="240" w:lineRule="auto"/>
        <w:jc w:val="both"/>
        <w:rPr>
          <w:rFonts w:ascii="Times New Roman" w:hAnsi="Times New Roman" w:cs="Times New Roman"/>
          <w:bCs/>
          <w:sz w:val="20"/>
          <w:szCs w:val="20"/>
        </w:rPr>
      </w:pPr>
      <w:r w:rsidRPr="00F63B1D">
        <w:rPr>
          <w:rFonts w:ascii="Times New Roman" w:hAnsi="Times New Roman" w:cs="Times New Roman"/>
          <w:color w:val="000000"/>
          <w:sz w:val="20"/>
          <w:szCs w:val="20"/>
        </w:rPr>
        <w:t>Você está sendo convidado para participar, como voluntária, em uma pesquisa. Após ser esclarecida sobre as informações a seguir e retirado todas as suas dúvidas sobre a pesquisa, no caso de aceitar fazer parte do estudo, assine ao final deste documento, que está em duas vias. Uma delas é sua e a outra é do pesquisador responsável.</w:t>
      </w:r>
    </w:p>
    <w:p w14:paraId="78D9D074"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1. OBJETIVO DO ESTUDO</w:t>
      </w:r>
    </w:p>
    <w:p w14:paraId="571EE468" w14:textId="4DEC56CF" w:rsidR="00E217E2" w:rsidRPr="00F63B1D" w:rsidRDefault="00E217E2" w:rsidP="00E217E2">
      <w:pPr>
        <w:spacing w:line="240" w:lineRule="auto"/>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Avaliar o efeito do tratamento da dor por meio da </w:t>
      </w:r>
      <w:r w:rsidR="00D44DCD" w:rsidRPr="00F63B1D">
        <w:rPr>
          <w:rFonts w:ascii="Times New Roman" w:hAnsi="Times New Roman" w:cs="Times New Roman"/>
          <w:color w:val="231F20"/>
          <w:sz w:val="20"/>
          <w:szCs w:val="20"/>
        </w:rPr>
        <w:t>utilização do medicamento n</w:t>
      </w:r>
      <w:r w:rsidR="00EC770F" w:rsidRPr="00F63B1D">
        <w:rPr>
          <w:rFonts w:ascii="Times New Roman" w:hAnsi="Times New Roman" w:cs="Times New Roman"/>
          <w:color w:val="231F20"/>
          <w:sz w:val="20"/>
          <w:szCs w:val="20"/>
        </w:rPr>
        <w:t xml:space="preserve">altrexona e da </w:t>
      </w:r>
      <w:r w:rsidRPr="00F63B1D">
        <w:rPr>
          <w:rFonts w:ascii="Times New Roman" w:hAnsi="Times New Roman" w:cs="Times New Roman"/>
          <w:color w:val="231F20"/>
          <w:sz w:val="20"/>
          <w:szCs w:val="20"/>
        </w:rPr>
        <w:t>aplicação de corrente contínua de baixa intensidade sob</w:t>
      </w:r>
      <w:r w:rsidR="00EC770F" w:rsidRPr="00F63B1D">
        <w:rPr>
          <w:rFonts w:ascii="Times New Roman" w:hAnsi="Times New Roman" w:cs="Times New Roman"/>
          <w:color w:val="231F20"/>
          <w:sz w:val="20"/>
          <w:szCs w:val="20"/>
        </w:rPr>
        <w:t>re a cabeça (ETCC - figura 1), à</w:t>
      </w:r>
      <w:r w:rsidRPr="00F63B1D">
        <w:rPr>
          <w:rFonts w:ascii="Times New Roman" w:hAnsi="Times New Roman" w:cs="Times New Roman"/>
          <w:color w:val="231F20"/>
          <w:sz w:val="20"/>
          <w:szCs w:val="20"/>
        </w:rPr>
        <w:t xml:space="preserve"> pesquisa de marcadores de resposta em pacientes com fibromialgia. Os efeitos destas intervenções serão avaliados por meio de exames de sangue, percepção da dor por estímulos leves que produzem as sens</w:t>
      </w:r>
      <w:r w:rsidR="00EC770F" w:rsidRPr="00F63B1D">
        <w:rPr>
          <w:rFonts w:ascii="Times New Roman" w:hAnsi="Times New Roman" w:cs="Times New Roman"/>
          <w:color w:val="231F20"/>
          <w:sz w:val="20"/>
          <w:szCs w:val="20"/>
        </w:rPr>
        <w:t>ações de calor e a pressão</w:t>
      </w:r>
      <w:r w:rsidRPr="00F63B1D">
        <w:rPr>
          <w:rFonts w:ascii="Times New Roman" w:hAnsi="Times New Roman" w:cs="Times New Roman"/>
          <w:color w:val="231F20"/>
          <w:sz w:val="20"/>
          <w:szCs w:val="20"/>
        </w:rPr>
        <w:t>. Haverá perguntas sobre os seus sentimentos, nível de dor e pensamentos que lhe aparecem na cabeça durante o tratamento.</w:t>
      </w:r>
    </w:p>
    <w:p w14:paraId="572D43C5" w14:textId="4AEA3F32" w:rsidR="00E217E2" w:rsidRPr="00F63B1D" w:rsidRDefault="00E217E2" w:rsidP="00E217E2">
      <w:pPr>
        <w:spacing w:line="240" w:lineRule="auto"/>
        <w:jc w:val="center"/>
        <w:rPr>
          <w:rFonts w:ascii="Times New Roman" w:hAnsi="Times New Roman" w:cs="Times New Roman"/>
          <w:sz w:val="20"/>
          <w:szCs w:val="20"/>
        </w:rPr>
      </w:pPr>
      <w:r w:rsidRPr="00F63B1D">
        <w:rPr>
          <w:rFonts w:ascii="Times New Roman" w:hAnsi="Times New Roman" w:cs="Times New Roman"/>
          <w:noProof/>
          <w:sz w:val="20"/>
          <w:szCs w:val="20"/>
          <w:lang w:eastAsia="pt-BR"/>
        </w:rPr>
        <w:drawing>
          <wp:inline distT="0" distB="0" distL="0" distR="0" wp14:anchorId="145C1C1A" wp14:editId="5F8BFBE1">
            <wp:extent cx="2387600" cy="1270450"/>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7600" cy="1270450"/>
                    </a:xfrm>
                    <a:prstGeom prst="rect">
                      <a:avLst/>
                    </a:prstGeom>
                    <a:noFill/>
                    <a:ln>
                      <a:noFill/>
                    </a:ln>
                  </pic:spPr>
                </pic:pic>
              </a:graphicData>
            </a:graphic>
          </wp:inline>
        </w:drawing>
      </w:r>
    </w:p>
    <w:p w14:paraId="7E8DBC2C" w14:textId="5FA996B0" w:rsidR="00E217E2" w:rsidRPr="00F63B1D" w:rsidRDefault="00E217E2" w:rsidP="00E217E2">
      <w:pPr>
        <w:spacing w:line="240" w:lineRule="auto"/>
        <w:jc w:val="center"/>
        <w:rPr>
          <w:rFonts w:ascii="Times New Roman" w:hAnsi="Times New Roman" w:cs="Times New Roman"/>
          <w:sz w:val="20"/>
          <w:szCs w:val="20"/>
        </w:rPr>
      </w:pPr>
      <w:r w:rsidRPr="00F63B1D">
        <w:rPr>
          <w:rFonts w:ascii="Times New Roman" w:hAnsi="Times New Roman" w:cs="Times New Roman"/>
          <w:sz w:val="20"/>
          <w:szCs w:val="20"/>
        </w:rPr>
        <w:t>Figura 1. ETCC.</w:t>
      </w:r>
    </w:p>
    <w:p w14:paraId="1E78DB7F"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2. EXPLICAÇÃO DOS PROCEDIMENTOS</w:t>
      </w:r>
    </w:p>
    <w:p w14:paraId="1D896630" w14:textId="27CDB92F" w:rsidR="00E217E2" w:rsidRPr="00F63B1D" w:rsidRDefault="00E217E2" w:rsidP="007570FC">
      <w:pPr>
        <w:autoSpaceDE w:val="0"/>
        <w:autoSpaceDN w:val="0"/>
        <w:adjustRightInd w:val="0"/>
        <w:spacing w:line="240" w:lineRule="auto"/>
        <w:ind w:left="-57"/>
        <w:jc w:val="both"/>
        <w:rPr>
          <w:rFonts w:ascii="Times New Roman" w:hAnsi="Times New Roman" w:cs="Times New Roman"/>
          <w:b/>
          <w:color w:val="231F20"/>
          <w:sz w:val="20"/>
          <w:szCs w:val="20"/>
        </w:rPr>
      </w:pPr>
      <w:r w:rsidRPr="00F63B1D">
        <w:rPr>
          <w:rFonts w:ascii="Times New Roman" w:hAnsi="Times New Roman" w:cs="Times New Roman"/>
          <w:color w:val="231F20"/>
          <w:sz w:val="20"/>
          <w:szCs w:val="20"/>
        </w:rPr>
        <w:t>Para participar da pesquisa, será necessário que a</w:t>
      </w:r>
      <w:r w:rsidRPr="00F63B1D">
        <w:rPr>
          <w:rFonts w:ascii="Times New Roman" w:hAnsi="Times New Roman" w:cs="Times New Roman"/>
          <w:sz w:val="20"/>
          <w:szCs w:val="20"/>
        </w:rPr>
        <w:t xml:space="preserve"> senhora responda várias perguntas antes, durante e após os procedimentos. O estudo ocorrerá ao longo de sete visitas. A sua participação é voluntária. Se concordar, serão aplicados os questionários e daremos início ao estudo. </w:t>
      </w:r>
      <w:r w:rsidR="00EC770F" w:rsidRPr="00F63B1D">
        <w:rPr>
          <w:rFonts w:ascii="Times New Roman" w:hAnsi="Times New Roman" w:cs="Times New Roman"/>
          <w:sz w:val="20"/>
          <w:szCs w:val="20"/>
        </w:rPr>
        <w:t>Na</w:t>
      </w:r>
      <w:r w:rsidRPr="00F63B1D">
        <w:rPr>
          <w:rFonts w:ascii="Times New Roman" w:hAnsi="Times New Roman" w:cs="Times New Roman"/>
          <w:sz w:val="20"/>
          <w:szCs w:val="20"/>
        </w:rPr>
        <w:t xml:space="preserve"> continuação, serão explicados os procedimentos realizados em cada visita:</w:t>
      </w:r>
    </w:p>
    <w:p w14:paraId="3B220B1E" w14:textId="2EA29DD2" w:rsidR="00E217E2" w:rsidRPr="00F63B1D" w:rsidRDefault="00E217E2" w:rsidP="00D3112B">
      <w:pPr>
        <w:autoSpaceDE w:val="0"/>
        <w:autoSpaceDN w:val="0"/>
        <w:adjustRightInd w:val="0"/>
        <w:spacing w:line="240" w:lineRule="auto"/>
        <w:ind w:left="-57" w:firstLine="340"/>
        <w:jc w:val="both"/>
        <w:rPr>
          <w:rFonts w:ascii="Times New Roman" w:hAnsi="Times New Roman" w:cs="Times New Roman"/>
          <w:sz w:val="20"/>
          <w:szCs w:val="20"/>
        </w:rPr>
      </w:pPr>
      <w:r w:rsidRPr="00F63B1D">
        <w:rPr>
          <w:rFonts w:ascii="Times New Roman" w:hAnsi="Times New Roman" w:cs="Times New Roman"/>
          <w:b/>
          <w:sz w:val="20"/>
          <w:szCs w:val="20"/>
          <w:u w:val="single"/>
        </w:rPr>
        <w:t xml:space="preserve"> Na primeira visita</w:t>
      </w:r>
      <w:r w:rsidRPr="00F63B1D">
        <w:rPr>
          <w:rFonts w:ascii="Times New Roman" w:hAnsi="Times New Roman" w:cs="Times New Roman"/>
          <w:sz w:val="20"/>
          <w:szCs w:val="20"/>
        </w:rPr>
        <w:t xml:space="preserve"> serão realizadas: </w:t>
      </w:r>
      <w:r w:rsidR="00EC770F" w:rsidRPr="00F63B1D">
        <w:rPr>
          <w:rFonts w:ascii="Times New Roman" w:hAnsi="Times New Roman" w:cs="Times New Roman"/>
          <w:sz w:val="20"/>
          <w:szCs w:val="20"/>
        </w:rPr>
        <w:t>coleta de sangue, questionários e</w:t>
      </w:r>
      <w:r w:rsidRPr="00F63B1D">
        <w:rPr>
          <w:rFonts w:ascii="Times New Roman" w:hAnsi="Times New Roman" w:cs="Times New Roman"/>
          <w:sz w:val="20"/>
          <w:szCs w:val="20"/>
        </w:rPr>
        <w:t xml:space="preserve"> testes da sensibilidade à dor. A coleta da amostra de sangue avaliará a produção de marcadores sanguíneos relacionados a sensação de dor. O sangue será coletado antes de se iniciar os procedimentos na primeira visita. O volume de sangue será de 10 ml a cada coleta, o equivalente a duas colheres de sopa. Depois, serão realizados </w:t>
      </w:r>
      <w:r w:rsidRPr="00F63B1D">
        <w:rPr>
          <w:rFonts w:ascii="Times New Roman" w:hAnsi="Times New Roman" w:cs="Times New Roman"/>
          <w:noProof/>
          <w:sz w:val="20"/>
          <w:szCs w:val="20"/>
        </w:rPr>
        <w:t xml:space="preserve">questionários para </w:t>
      </w:r>
      <w:r w:rsidRPr="00F63B1D">
        <w:rPr>
          <w:rFonts w:ascii="Times New Roman" w:hAnsi="Times New Roman" w:cs="Times New Roman"/>
          <w:noProof/>
          <w:color w:val="231F20"/>
          <w:spacing w:val="-1"/>
          <w:sz w:val="20"/>
          <w:szCs w:val="20"/>
        </w:rPr>
        <w:t>verificar</w:t>
      </w:r>
      <w:r w:rsidRPr="00F63B1D">
        <w:rPr>
          <w:rFonts w:ascii="Times New Roman" w:hAnsi="Times New Roman" w:cs="Times New Roman"/>
          <w:noProof/>
          <w:sz w:val="20"/>
          <w:szCs w:val="20"/>
        </w:rPr>
        <w:t xml:space="preserve"> a qualidade do sono, características de sintomas </w:t>
      </w:r>
      <w:r w:rsidRPr="00F63B1D">
        <w:rPr>
          <w:rFonts w:ascii="Times New Roman" w:hAnsi="Times New Roman" w:cs="Times New Roman"/>
          <w:noProof/>
          <w:color w:val="231F20"/>
          <w:spacing w:val="-1"/>
          <w:sz w:val="20"/>
          <w:szCs w:val="20"/>
        </w:rPr>
        <w:t xml:space="preserve">de tristeza, </w:t>
      </w:r>
      <w:r w:rsidRPr="00F63B1D">
        <w:rPr>
          <w:rFonts w:ascii="Times New Roman" w:hAnsi="Times New Roman" w:cs="Times New Roman"/>
          <w:noProof/>
          <w:color w:val="231F20"/>
          <w:sz w:val="20"/>
          <w:szCs w:val="20"/>
        </w:rPr>
        <w:t>nível</w:t>
      </w:r>
      <w:r w:rsidRPr="00F63B1D">
        <w:rPr>
          <w:rFonts w:ascii="Times New Roman" w:hAnsi="Times New Roman" w:cs="Times New Roman"/>
          <w:noProof/>
          <w:spacing w:val="-3"/>
          <w:sz w:val="20"/>
          <w:szCs w:val="20"/>
        </w:rPr>
        <w:t>  </w:t>
      </w:r>
      <w:r w:rsidRPr="00F63B1D">
        <w:rPr>
          <w:rFonts w:ascii="Times New Roman" w:hAnsi="Times New Roman" w:cs="Times New Roman"/>
          <w:noProof/>
          <w:color w:val="231F20"/>
          <w:spacing w:val="-1"/>
          <w:sz w:val="20"/>
          <w:szCs w:val="20"/>
        </w:rPr>
        <w:t>de</w:t>
      </w:r>
      <w:r w:rsidRPr="00F63B1D">
        <w:rPr>
          <w:rFonts w:ascii="Times New Roman" w:hAnsi="Times New Roman" w:cs="Times New Roman"/>
          <w:noProof/>
          <w:sz w:val="20"/>
          <w:szCs w:val="20"/>
        </w:rPr>
        <w:t> </w:t>
      </w:r>
      <w:r w:rsidRPr="00F63B1D">
        <w:rPr>
          <w:rFonts w:ascii="Times New Roman" w:hAnsi="Times New Roman" w:cs="Times New Roman"/>
          <w:noProof/>
          <w:color w:val="231F20"/>
          <w:sz w:val="20"/>
          <w:szCs w:val="20"/>
        </w:rPr>
        <w:t>dor, ansiedade</w:t>
      </w:r>
      <w:r w:rsidRPr="00F63B1D">
        <w:rPr>
          <w:rFonts w:ascii="Times New Roman" w:hAnsi="Times New Roman" w:cs="Times New Roman"/>
          <w:noProof/>
          <w:spacing w:val="-1"/>
          <w:sz w:val="20"/>
          <w:szCs w:val="20"/>
        </w:rPr>
        <w:t>  </w:t>
      </w:r>
      <w:r w:rsidRPr="00F63B1D">
        <w:rPr>
          <w:rFonts w:ascii="Times New Roman" w:hAnsi="Times New Roman" w:cs="Times New Roman"/>
          <w:noProof/>
          <w:color w:val="231F20"/>
          <w:spacing w:val="-1"/>
          <w:sz w:val="20"/>
          <w:szCs w:val="20"/>
        </w:rPr>
        <w:t>e</w:t>
      </w:r>
      <w:r w:rsidRPr="00F63B1D">
        <w:rPr>
          <w:rFonts w:ascii="Times New Roman" w:hAnsi="Times New Roman" w:cs="Times New Roman"/>
          <w:noProof/>
          <w:sz w:val="20"/>
          <w:szCs w:val="20"/>
        </w:rPr>
        <w:t> </w:t>
      </w:r>
      <w:r w:rsidRPr="00F63B1D">
        <w:rPr>
          <w:rFonts w:ascii="Times New Roman" w:hAnsi="Times New Roman" w:cs="Times New Roman"/>
          <w:noProof/>
          <w:color w:val="231F20"/>
          <w:sz w:val="20"/>
          <w:szCs w:val="20"/>
        </w:rPr>
        <w:t>os</w:t>
      </w:r>
      <w:r w:rsidRPr="00F63B1D">
        <w:rPr>
          <w:rFonts w:ascii="Times New Roman" w:hAnsi="Times New Roman" w:cs="Times New Roman"/>
          <w:noProof/>
          <w:spacing w:val="-4"/>
          <w:sz w:val="20"/>
          <w:szCs w:val="20"/>
        </w:rPr>
        <w:t>  </w:t>
      </w:r>
      <w:r w:rsidRPr="00F63B1D">
        <w:rPr>
          <w:rFonts w:ascii="Times New Roman" w:hAnsi="Times New Roman" w:cs="Times New Roman"/>
          <w:noProof/>
          <w:color w:val="231F20"/>
          <w:sz w:val="20"/>
          <w:szCs w:val="20"/>
        </w:rPr>
        <w:t>pensamentos</w:t>
      </w:r>
      <w:r w:rsidRPr="00F63B1D">
        <w:rPr>
          <w:rFonts w:ascii="Times New Roman" w:hAnsi="Times New Roman" w:cs="Times New Roman"/>
          <w:noProof/>
          <w:spacing w:val="-4"/>
          <w:sz w:val="20"/>
          <w:szCs w:val="20"/>
        </w:rPr>
        <w:t xml:space="preserve"> relacionados</w:t>
      </w:r>
      <w:r w:rsidRPr="00F63B1D">
        <w:rPr>
          <w:rFonts w:ascii="Times New Roman" w:hAnsi="Times New Roman" w:cs="Times New Roman"/>
          <w:noProof/>
          <w:sz w:val="20"/>
          <w:szCs w:val="20"/>
        </w:rPr>
        <w:t> </w:t>
      </w:r>
      <w:r w:rsidRPr="00F63B1D">
        <w:rPr>
          <w:rFonts w:ascii="Times New Roman" w:hAnsi="Times New Roman" w:cs="Times New Roman"/>
          <w:noProof/>
          <w:color w:val="231F20"/>
          <w:spacing w:val="-1"/>
          <w:sz w:val="20"/>
          <w:szCs w:val="20"/>
        </w:rPr>
        <w:t>à</w:t>
      </w:r>
      <w:r w:rsidRPr="00F63B1D">
        <w:rPr>
          <w:rFonts w:ascii="Times New Roman" w:hAnsi="Times New Roman" w:cs="Times New Roman"/>
          <w:noProof/>
          <w:sz w:val="20"/>
          <w:szCs w:val="20"/>
        </w:rPr>
        <w:t> </w:t>
      </w:r>
      <w:r w:rsidRPr="00F63B1D">
        <w:rPr>
          <w:rFonts w:ascii="Times New Roman" w:hAnsi="Times New Roman" w:cs="Times New Roman"/>
          <w:noProof/>
          <w:color w:val="231F20"/>
          <w:sz w:val="20"/>
          <w:szCs w:val="20"/>
        </w:rPr>
        <w:t xml:space="preserve">dor. Nos testes de senbilidade à dor, </w:t>
      </w:r>
      <w:r w:rsidRPr="00F63B1D">
        <w:rPr>
          <w:rFonts w:ascii="Times New Roman" w:hAnsi="Times New Roman" w:cs="Times New Roman"/>
          <w:noProof/>
          <w:sz w:val="20"/>
          <w:szCs w:val="20"/>
        </w:rPr>
        <w:t xml:space="preserve">será colocado um equipamento que produz estímulos leves de sensações de calor e de pressão, através de um aparelho que será posicionado no seu braço. </w:t>
      </w:r>
      <w:r w:rsidR="00EC770F" w:rsidRPr="00F63B1D">
        <w:rPr>
          <w:rFonts w:ascii="Times New Roman" w:hAnsi="Times New Roman" w:cs="Times New Roman"/>
          <w:noProof/>
          <w:sz w:val="20"/>
          <w:szCs w:val="20"/>
        </w:rPr>
        <w:t>Nesta primeira visita você receber</w:t>
      </w:r>
      <w:r w:rsidR="00D44DCD" w:rsidRPr="00F63B1D">
        <w:rPr>
          <w:rFonts w:ascii="Times New Roman" w:hAnsi="Times New Roman" w:cs="Times New Roman"/>
          <w:noProof/>
          <w:sz w:val="20"/>
          <w:szCs w:val="20"/>
        </w:rPr>
        <w:t>á um pote com 26 cápsulas do medicamento n</w:t>
      </w:r>
      <w:r w:rsidR="00EC770F" w:rsidRPr="00F63B1D">
        <w:rPr>
          <w:rFonts w:ascii="Times New Roman" w:hAnsi="Times New Roman" w:cs="Times New Roman"/>
          <w:noProof/>
          <w:sz w:val="20"/>
          <w:szCs w:val="20"/>
        </w:rPr>
        <w:t>altrexona, que a senhora deverá utilizar uma cápsula por dia, pela manhã. A senhora deverá utilizar esse medicamento por 21 dias e retornar para avaliação no 22º dia. Se a senhora sentir qualquer incomodo com o uso do medicamento, deverá entrar em contato imediatamente com o pesquisador do estudo.</w:t>
      </w:r>
      <w:r w:rsidR="00D3112B" w:rsidRPr="00F63B1D">
        <w:rPr>
          <w:rFonts w:ascii="Times New Roman" w:hAnsi="Times New Roman" w:cs="Times New Roman"/>
          <w:noProof/>
          <w:sz w:val="20"/>
          <w:szCs w:val="20"/>
        </w:rPr>
        <w:t xml:space="preserve"> </w:t>
      </w:r>
      <w:r w:rsidR="00D3112B" w:rsidRPr="00F63B1D">
        <w:rPr>
          <w:rFonts w:ascii="Times New Roman" w:hAnsi="Times New Roman" w:cs="Times New Roman"/>
          <w:sz w:val="20"/>
          <w:szCs w:val="20"/>
        </w:rPr>
        <w:t>Esta visita terá duração aproximada de uma hora.</w:t>
      </w:r>
    </w:p>
    <w:p w14:paraId="7A0A0906" w14:textId="7439941F" w:rsidR="00EC770F" w:rsidRPr="00F63B1D" w:rsidRDefault="00EC770F" w:rsidP="00EC770F">
      <w:pPr>
        <w:autoSpaceDE w:val="0"/>
        <w:autoSpaceDN w:val="0"/>
        <w:adjustRightInd w:val="0"/>
        <w:spacing w:line="240" w:lineRule="auto"/>
        <w:ind w:left="-57" w:firstLine="340"/>
        <w:jc w:val="both"/>
        <w:rPr>
          <w:rFonts w:ascii="Times New Roman" w:hAnsi="Times New Roman" w:cs="Times New Roman"/>
          <w:sz w:val="20"/>
          <w:szCs w:val="20"/>
        </w:rPr>
      </w:pPr>
      <w:r w:rsidRPr="00F63B1D">
        <w:rPr>
          <w:rFonts w:ascii="Times New Roman" w:hAnsi="Times New Roman" w:cs="Times New Roman"/>
          <w:b/>
          <w:sz w:val="20"/>
          <w:szCs w:val="20"/>
          <w:u w:val="single"/>
        </w:rPr>
        <w:t>Na segunda visita</w:t>
      </w:r>
      <w:r w:rsidR="00E217E2" w:rsidRPr="00F63B1D">
        <w:rPr>
          <w:rFonts w:ascii="Times New Roman" w:hAnsi="Times New Roman" w:cs="Times New Roman"/>
          <w:sz w:val="20"/>
          <w:szCs w:val="20"/>
        </w:rPr>
        <w:t xml:space="preserve">, </w:t>
      </w:r>
      <w:r w:rsidRPr="00F63B1D">
        <w:rPr>
          <w:rFonts w:ascii="Times New Roman" w:hAnsi="Times New Roman" w:cs="Times New Roman"/>
          <w:sz w:val="20"/>
          <w:szCs w:val="20"/>
        </w:rPr>
        <w:t>serão realizados os mesmos questionários e testes da primeira visita, além da coleta de sangue.</w:t>
      </w:r>
      <w:r w:rsidR="00E217E2" w:rsidRPr="00F63B1D">
        <w:rPr>
          <w:rFonts w:ascii="Times New Roman" w:hAnsi="Times New Roman" w:cs="Times New Roman"/>
          <w:sz w:val="20"/>
          <w:szCs w:val="20"/>
        </w:rPr>
        <w:t xml:space="preserve"> </w:t>
      </w:r>
      <w:r w:rsidRPr="00F63B1D">
        <w:rPr>
          <w:rFonts w:ascii="Times New Roman" w:hAnsi="Times New Roman" w:cs="Times New Roman"/>
          <w:sz w:val="20"/>
          <w:szCs w:val="20"/>
        </w:rPr>
        <w:t>Finalmente, será realizada a primeira sessão com a</w:t>
      </w:r>
      <w:r w:rsidRPr="00F63B1D">
        <w:rPr>
          <w:rFonts w:ascii="Times New Roman" w:hAnsi="Times New Roman" w:cs="Times New Roman"/>
          <w:noProof/>
          <w:sz w:val="20"/>
          <w:szCs w:val="20"/>
        </w:rPr>
        <w:t xml:space="preserve"> estimulação trancraniana de corrente contínua (</w:t>
      </w:r>
      <w:r w:rsidRPr="00F63B1D">
        <w:rPr>
          <w:rFonts w:ascii="Times New Roman" w:hAnsi="Times New Roman" w:cs="Times New Roman"/>
          <w:sz w:val="20"/>
          <w:szCs w:val="20"/>
        </w:rPr>
        <w:t xml:space="preserve">ETCC), com aplicação de uma corrente elétrica fraca na sua cabeça por 20 minutos, como será explicado no item Sessões de ETCC. Após a estimulação serão feitos testes para avaliar a dor ou desconforto e pesquisa de aparição de efeitos adversos.  Estima-se que o tempo para cada uma destas visitas seja de </w:t>
      </w:r>
      <w:r w:rsidR="00D3112B" w:rsidRPr="00F63B1D">
        <w:rPr>
          <w:rFonts w:ascii="Times New Roman" w:hAnsi="Times New Roman" w:cs="Times New Roman"/>
          <w:sz w:val="20"/>
          <w:szCs w:val="20"/>
        </w:rPr>
        <w:t>uma hora</w:t>
      </w:r>
      <w:r w:rsidRPr="00F63B1D">
        <w:rPr>
          <w:rFonts w:ascii="Times New Roman" w:hAnsi="Times New Roman" w:cs="Times New Roman"/>
          <w:sz w:val="20"/>
          <w:szCs w:val="20"/>
        </w:rPr>
        <w:t>.</w:t>
      </w:r>
    </w:p>
    <w:p w14:paraId="241142E9" w14:textId="454EC5E0" w:rsidR="00E217E2" w:rsidRPr="00F63B1D" w:rsidRDefault="00E217E2" w:rsidP="00E217E2">
      <w:pPr>
        <w:autoSpaceDE w:val="0"/>
        <w:autoSpaceDN w:val="0"/>
        <w:adjustRightInd w:val="0"/>
        <w:spacing w:line="240" w:lineRule="auto"/>
        <w:ind w:left="-57" w:firstLine="340"/>
        <w:jc w:val="both"/>
        <w:rPr>
          <w:rFonts w:ascii="Times New Roman" w:hAnsi="Times New Roman" w:cs="Times New Roman"/>
          <w:sz w:val="20"/>
          <w:szCs w:val="20"/>
        </w:rPr>
      </w:pPr>
    </w:p>
    <w:p w14:paraId="6C4DBB73" w14:textId="2CFDC597" w:rsidR="00D3112B" w:rsidRPr="00F63B1D" w:rsidRDefault="00D3112B" w:rsidP="00D3112B">
      <w:pPr>
        <w:autoSpaceDE w:val="0"/>
        <w:autoSpaceDN w:val="0"/>
        <w:adjustRightInd w:val="0"/>
        <w:spacing w:line="240" w:lineRule="auto"/>
        <w:ind w:left="-57" w:firstLine="340"/>
        <w:jc w:val="both"/>
        <w:rPr>
          <w:rFonts w:ascii="Times New Roman" w:hAnsi="Times New Roman" w:cs="Times New Roman"/>
          <w:sz w:val="20"/>
          <w:szCs w:val="20"/>
        </w:rPr>
      </w:pPr>
      <w:r w:rsidRPr="00F63B1D">
        <w:rPr>
          <w:rFonts w:ascii="Times New Roman" w:hAnsi="Times New Roman" w:cs="Times New Roman"/>
          <w:b/>
          <w:sz w:val="20"/>
          <w:szCs w:val="20"/>
          <w:u w:val="single"/>
        </w:rPr>
        <w:lastRenderedPageBreak/>
        <w:t xml:space="preserve">Na terceira à quinta visita </w:t>
      </w:r>
      <w:r w:rsidRPr="00F63B1D">
        <w:rPr>
          <w:rFonts w:ascii="Times New Roman" w:hAnsi="Times New Roman" w:cs="Times New Roman"/>
          <w:sz w:val="20"/>
          <w:szCs w:val="20"/>
        </w:rPr>
        <w:t>será realizada a sessão de ETCC e a pesquisa de aparição de efeitos adversos.  Estima-se que o tempo para cada uma destas visitas seja de 40 minutos.</w:t>
      </w:r>
    </w:p>
    <w:p w14:paraId="24C15B34" w14:textId="6BF9FFA9" w:rsidR="00D3112B" w:rsidRPr="00F63B1D" w:rsidRDefault="00D3112B" w:rsidP="00D3112B">
      <w:pPr>
        <w:autoSpaceDE w:val="0"/>
        <w:autoSpaceDN w:val="0"/>
        <w:adjustRightInd w:val="0"/>
        <w:spacing w:line="240" w:lineRule="auto"/>
        <w:ind w:left="-57" w:firstLine="340"/>
        <w:jc w:val="both"/>
        <w:rPr>
          <w:rFonts w:ascii="Times New Roman" w:hAnsi="Times New Roman" w:cs="Times New Roman"/>
          <w:sz w:val="20"/>
          <w:szCs w:val="20"/>
        </w:rPr>
      </w:pPr>
      <w:r w:rsidRPr="00F63B1D">
        <w:rPr>
          <w:rFonts w:ascii="Times New Roman" w:hAnsi="Times New Roman" w:cs="Times New Roman"/>
          <w:b/>
          <w:sz w:val="20"/>
          <w:szCs w:val="20"/>
          <w:u w:val="single"/>
        </w:rPr>
        <w:t>Na sexta visita</w:t>
      </w:r>
      <w:r w:rsidRPr="00F63B1D">
        <w:rPr>
          <w:rFonts w:ascii="Times New Roman" w:hAnsi="Times New Roman" w:cs="Times New Roman"/>
          <w:sz w:val="20"/>
          <w:szCs w:val="20"/>
        </w:rPr>
        <w:t>, serão realizados os mesmos questionários e testes da primeira visita, além da coleta de sangue. Será realizada a sessão com a</w:t>
      </w:r>
      <w:r w:rsidRPr="00F63B1D">
        <w:rPr>
          <w:rFonts w:ascii="Times New Roman" w:hAnsi="Times New Roman" w:cs="Times New Roman"/>
          <w:noProof/>
          <w:sz w:val="20"/>
          <w:szCs w:val="20"/>
        </w:rPr>
        <w:t xml:space="preserve"> estimulação trancraniana de corrente contínua (</w:t>
      </w:r>
      <w:r w:rsidRPr="00F63B1D">
        <w:rPr>
          <w:rFonts w:ascii="Times New Roman" w:hAnsi="Times New Roman" w:cs="Times New Roman"/>
          <w:sz w:val="20"/>
          <w:szCs w:val="20"/>
        </w:rPr>
        <w:t>ETCC). Após a estimulação serão feitos testes para avaliar a dor ou desconforto e pesquisa de aparição de efeitos adversos.  Estima-se que o tempo para cada uma destas visitas seja de uma hora.</w:t>
      </w:r>
    </w:p>
    <w:p w14:paraId="5BC4FBAA" w14:textId="6D498E5E" w:rsidR="00E217E2" w:rsidRPr="00F63B1D" w:rsidRDefault="00E217E2" w:rsidP="00E6578F">
      <w:pPr>
        <w:autoSpaceDE w:val="0"/>
        <w:autoSpaceDN w:val="0"/>
        <w:adjustRightInd w:val="0"/>
        <w:spacing w:line="240" w:lineRule="auto"/>
        <w:ind w:left="-57" w:firstLine="340"/>
        <w:jc w:val="both"/>
        <w:rPr>
          <w:rFonts w:ascii="Times New Roman" w:hAnsi="Times New Roman" w:cs="Times New Roman"/>
          <w:sz w:val="20"/>
          <w:szCs w:val="20"/>
        </w:rPr>
      </w:pPr>
      <w:r w:rsidRPr="00F63B1D">
        <w:rPr>
          <w:rFonts w:ascii="Times New Roman" w:hAnsi="Times New Roman" w:cs="Times New Roman"/>
          <w:b/>
          <w:sz w:val="20"/>
          <w:szCs w:val="20"/>
          <w:u w:val="single"/>
        </w:rPr>
        <w:t xml:space="preserve">Na </w:t>
      </w:r>
      <w:r w:rsidR="00D3112B" w:rsidRPr="00F63B1D">
        <w:rPr>
          <w:rFonts w:ascii="Times New Roman" w:hAnsi="Times New Roman" w:cs="Times New Roman"/>
          <w:b/>
          <w:sz w:val="20"/>
          <w:szCs w:val="20"/>
          <w:u w:val="single"/>
        </w:rPr>
        <w:t>sétima</w:t>
      </w:r>
      <w:r w:rsidRPr="00F63B1D">
        <w:rPr>
          <w:rFonts w:ascii="Times New Roman" w:hAnsi="Times New Roman" w:cs="Times New Roman"/>
          <w:b/>
          <w:sz w:val="20"/>
          <w:szCs w:val="20"/>
          <w:u w:val="single"/>
        </w:rPr>
        <w:t xml:space="preserve"> visita</w:t>
      </w:r>
      <w:r w:rsidRPr="00F63B1D">
        <w:rPr>
          <w:rFonts w:ascii="Times New Roman" w:hAnsi="Times New Roman" w:cs="Times New Roman"/>
          <w:sz w:val="20"/>
          <w:szCs w:val="20"/>
        </w:rPr>
        <w:t xml:space="preserve"> </w:t>
      </w:r>
      <w:r w:rsidR="00D3112B" w:rsidRPr="00F63B1D">
        <w:rPr>
          <w:rFonts w:ascii="Times New Roman" w:hAnsi="Times New Roman" w:cs="Times New Roman"/>
          <w:sz w:val="20"/>
          <w:szCs w:val="20"/>
        </w:rPr>
        <w:t>ocorrerá sete dias após a última dose do medicamento e última sessão de ETCC, então serão realizados os mesmos questionários e testes da primeira visita, além da coleta de sangue, afim de verificar os efeitos após cessar o uso do tratamento. Estima-se que o tempo para cada uma destas visitas seja de 40 minutos.</w:t>
      </w:r>
    </w:p>
    <w:p w14:paraId="3B652C10" w14:textId="787EC1DC" w:rsidR="00D3112B" w:rsidRPr="00F63B1D" w:rsidRDefault="00D3112B" w:rsidP="00D3112B">
      <w:pPr>
        <w:autoSpaceDE w:val="0"/>
        <w:autoSpaceDN w:val="0"/>
        <w:adjustRightInd w:val="0"/>
        <w:spacing w:line="240" w:lineRule="auto"/>
        <w:ind w:left="283" w:hanging="340"/>
        <w:jc w:val="both"/>
        <w:rPr>
          <w:rFonts w:ascii="Times New Roman" w:hAnsi="Times New Roman" w:cs="Times New Roman"/>
          <w:b/>
          <w:sz w:val="20"/>
          <w:szCs w:val="20"/>
        </w:rPr>
      </w:pPr>
      <w:r w:rsidRPr="00F63B1D">
        <w:rPr>
          <w:rFonts w:ascii="Times New Roman" w:hAnsi="Times New Roman" w:cs="Times New Roman"/>
          <w:b/>
          <w:sz w:val="20"/>
          <w:szCs w:val="20"/>
        </w:rPr>
        <w:t>3.</w:t>
      </w:r>
      <w:r w:rsidRPr="00F63B1D">
        <w:rPr>
          <w:rFonts w:ascii="Times New Roman" w:hAnsi="Times New Roman" w:cs="Times New Roman"/>
          <w:sz w:val="20"/>
          <w:szCs w:val="20"/>
        </w:rPr>
        <w:t xml:space="preserve"> </w:t>
      </w:r>
      <w:r w:rsidRPr="00F63B1D">
        <w:rPr>
          <w:rFonts w:ascii="Times New Roman" w:hAnsi="Times New Roman" w:cs="Times New Roman"/>
          <w:b/>
          <w:sz w:val="20"/>
          <w:szCs w:val="20"/>
        </w:rPr>
        <w:t>MEDICAÇÃO - NALTREXONA</w:t>
      </w:r>
    </w:p>
    <w:p w14:paraId="12B16B11" w14:textId="0571795D" w:rsidR="00D3112B" w:rsidRPr="00F63B1D" w:rsidRDefault="00D3112B" w:rsidP="00E6578F">
      <w:pPr>
        <w:autoSpaceDE w:val="0"/>
        <w:autoSpaceDN w:val="0"/>
        <w:adjustRightInd w:val="0"/>
        <w:spacing w:line="240" w:lineRule="auto"/>
        <w:jc w:val="both"/>
        <w:rPr>
          <w:rFonts w:ascii="Times New Roman" w:hAnsi="Times New Roman" w:cs="Times New Roman"/>
          <w:sz w:val="20"/>
          <w:szCs w:val="20"/>
        </w:rPr>
      </w:pPr>
      <w:r w:rsidRPr="00F63B1D">
        <w:rPr>
          <w:rFonts w:ascii="Times New Roman" w:hAnsi="Times New Roman" w:cs="Times New Roman"/>
          <w:sz w:val="20"/>
          <w:szCs w:val="20"/>
        </w:rPr>
        <w:t xml:space="preserve">A </w:t>
      </w:r>
      <w:r w:rsidR="00D44DCD" w:rsidRPr="00F63B1D">
        <w:rPr>
          <w:rFonts w:ascii="Times New Roman" w:hAnsi="Times New Roman" w:cs="Times New Roman"/>
          <w:sz w:val="20"/>
          <w:szCs w:val="20"/>
        </w:rPr>
        <w:t>n</w:t>
      </w:r>
      <w:r w:rsidRPr="00F63B1D">
        <w:rPr>
          <w:rFonts w:ascii="Times New Roman" w:hAnsi="Times New Roman" w:cs="Times New Roman"/>
          <w:sz w:val="20"/>
          <w:szCs w:val="20"/>
        </w:rPr>
        <w:t>altrexona é um medicamento que em baixas doses tem sido estudada para o tratamanento da fibromialgia. Neste estudo você poderá receber a medicação verdadeir</w:t>
      </w:r>
      <w:r w:rsidR="00D44DCD" w:rsidRPr="00F63B1D">
        <w:rPr>
          <w:rFonts w:ascii="Times New Roman" w:hAnsi="Times New Roman" w:cs="Times New Roman"/>
          <w:sz w:val="20"/>
          <w:szCs w:val="20"/>
        </w:rPr>
        <w:t>a, n</w:t>
      </w:r>
      <w:r w:rsidR="007570FC" w:rsidRPr="00F63B1D">
        <w:rPr>
          <w:rFonts w:ascii="Times New Roman" w:hAnsi="Times New Roman" w:cs="Times New Roman"/>
          <w:sz w:val="20"/>
          <w:szCs w:val="20"/>
        </w:rPr>
        <w:t>altrexona 4,5mg, ou placebo</w:t>
      </w:r>
      <w:r w:rsidRPr="00F63B1D">
        <w:rPr>
          <w:rFonts w:ascii="Times New Roman" w:hAnsi="Times New Roman" w:cs="Times New Roman"/>
          <w:sz w:val="20"/>
          <w:szCs w:val="20"/>
        </w:rPr>
        <w:t xml:space="preserve">. Nem o </w:t>
      </w:r>
      <w:r w:rsidR="007570FC" w:rsidRPr="00F63B1D">
        <w:rPr>
          <w:rFonts w:ascii="Times New Roman" w:hAnsi="Times New Roman" w:cs="Times New Roman"/>
          <w:sz w:val="20"/>
          <w:szCs w:val="20"/>
        </w:rPr>
        <w:t>participante da</w:t>
      </w:r>
      <w:r w:rsidRPr="00F63B1D">
        <w:rPr>
          <w:rFonts w:ascii="Times New Roman" w:hAnsi="Times New Roman" w:cs="Times New Roman"/>
          <w:sz w:val="20"/>
          <w:szCs w:val="20"/>
        </w:rPr>
        <w:t xml:space="preserve"> pesquisa, nem os profissionais responsáveis pela condução </w:t>
      </w:r>
      <w:r w:rsidR="007570FC" w:rsidRPr="00F63B1D">
        <w:rPr>
          <w:rFonts w:ascii="Times New Roman" w:hAnsi="Times New Roman" w:cs="Times New Roman"/>
          <w:sz w:val="20"/>
          <w:szCs w:val="20"/>
        </w:rPr>
        <w:t>dos testes</w:t>
      </w:r>
      <w:r w:rsidRPr="00F63B1D">
        <w:rPr>
          <w:rFonts w:ascii="Times New Roman" w:hAnsi="Times New Roman" w:cs="Times New Roman"/>
          <w:sz w:val="20"/>
          <w:szCs w:val="20"/>
        </w:rPr>
        <w:t xml:space="preserve"> </w:t>
      </w:r>
      <w:r w:rsidR="007570FC" w:rsidRPr="00F63B1D">
        <w:rPr>
          <w:rFonts w:ascii="Times New Roman" w:hAnsi="Times New Roman" w:cs="Times New Roman"/>
          <w:sz w:val="20"/>
          <w:szCs w:val="20"/>
        </w:rPr>
        <w:t>saberão qual tipo de tratamento.</w:t>
      </w:r>
    </w:p>
    <w:p w14:paraId="2EF781ED" w14:textId="19B5FF57" w:rsidR="00E217E2" w:rsidRPr="00F63B1D" w:rsidRDefault="007570FC" w:rsidP="00E217E2">
      <w:pPr>
        <w:autoSpaceDE w:val="0"/>
        <w:autoSpaceDN w:val="0"/>
        <w:adjustRightInd w:val="0"/>
        <w:spacing w:line="240" w:lineRule="auto"/>
        <w:ind w:left="283" w:hanging="340"/>
        <w:jc w:val="both"/>
        <w:rPr>
          <w:rFonts w:ascii="Times New Roman" w:hAnsi="Times New Roman" w:cs="Times New Roman"/>
          <w:b/>
          <w:sz w:val="20"/>
          <w:szCs w:val="20"/>
        </w:rPr>
      </w:pPr>
      <w:r w:rsidRPr="00F63B1D">
        <w:rPr>
          <w:rFonts w:ascii="Times New Roman" w:hAnsi="Times New Roman" w:cs="Times New Roman"/>
          <w:b/>
          <w:sz w:val="20"/>
          <w:szCs w:val="20"/>
        </w:rPr>
        <w:t>4</w:t>
      </w:r>
      <w:r w:rsidR="00E217E2" w:rsidRPr="00F63B1D">
        <w:rPr>
          <w:rFonts w:ascii="Times New Roman" w:hAnsi="Times New Roman" w:cs="Times New Roman"/>
          <w:b/>
          <w:sz w:val="20"/>
          <w:szCs w:val="20"/>
        </w:rPr>
        <w:t>.</w:t>
      </w:r>
      <w:r w:rsidR="00E217E2" w:rsidRPr="00F63B1D">
        <w:rPr>
          <w:rFonts w:ascii="Times New Roman" w:hAnsi="Times New Roman" w:cs="Times New Roman"/>
          <w:sz w:val="20"/>
          <w:szCs w:val="20"/>
        </w:rPr>
        <w:t xml:space="preserve"> </w:t>
      </w:r>
      <w:r w:rsidR="00E217E2" w:rsidRPr="00F63B1D">
        <w:rPr>
          <w:rFonts w:ascii="Times New Roman" w:hAnsi="Times New Roman" w:cs="Times New Roman"/>
          <w:b/>
          <w:sz w:val="20"/>
          <w:szCs w:val="20"/>
        </w:rPr>
        <w:t>SESSÕES DE ETCC</w:t>
      </w:r>
    </w:p>
    <w:p w14:paraId="68401A6A" w14:textId="77777777" w:rsidR="00E217E2" w:rsidRPr="00F63B1D" w:rsidRDefault="00E217E2" w:rsidP="007570FC">
      <w:pPr>
        <w:autoSpaceDE w:val="0"/>
        <w:autoSpaceDN w:val="0"/>
        <w:adjustRightInd w:val="0"/>
        <w:spacing w:line="240" w:lineRule="auto"/>
        <w:jc w:val="both"/>
        <w:rPr>
          <w:rFonts w:ascii="Times New Roman" w:hAnsi="Times New Roman" w:cs="Times New Roman"/>
          <w:sz w:val="20"/>
          <w:szCs w:val="20"/>
        </w:rPr>
      </w:pPr>
      <w:r w:rsidRPr="00F63B1D">
        <w:rPr>
          <w:rFonts w:ascii="Times New Roman" w:hAnsi="Times New Roman" w:cs="Times New Roman"/>
          <w:sz w:val="20"/>
          <w:szCs w:val="20"/>
        </w:rPr>
        <w:t>Neste estudo, as sessões serão realizadas conforme o protocolo. Será composto por dez sessões, nas quais iremos utilizar eletrodos (“borrachas umedecidas”) que serão colocados na sua cabeça, através dos quais passarão uma corrente elétrica de baixa intensidade. No grupo “sham”, a sessão será realizada com os mesmos equipamentos que não emitirão nenhum estímulo. Se concordar em participar do estudo, terá que cooperar em todas as etapas do mesmo. Nem o sujeito de pesquisa, nem os profissionais responsáveis pela condução das sessão de ETCC saberão qual tipo de tratamento (ativo ou “sham”) a senhora estará recebendo.</w:t>
      </w:r>
    </w:p>
    <w:p w14:paraId="3FD32BC5" w14:textId="77777777" w:rsidR="007570FC" w:rsidRPr="00F63B1D" w:rsidRDefault="007570FC" w:rsidP="00E6578F">
      <w:pPr>
        <w:autoSpaceDE w:val="0"/>
        <w:autoSpaceDN w:val="0"/>
        <w:adjustRightInd w:val="0"/>
        <w:spacing w:line="240" w:lineRule="auto"/>
        <w:ind w:firstLine="360"/>
        <w:jc w:val="both"/>
        <w:rPr>
          <w:rFonts w:ascii="Times New Roman" w:hAnsi="Times New Roman" w:cs="Times New Roman"/>
          <w:sz w:val="20"/>
          <w:szCs w:val="20"/>
        </w:rPr>
      </w:pPr>
    </w:p>
    <w:p w14:paraId="55C0CA18" w14:textId="5ABF5D9E" w:rsidR="007570FC" w:rsidRPr="00F63B1D" w:rsidRDefault="007570FC" w:rsidP="00E6578F">
      <w:pPr>
        <w:autoSpaceDE w:val="0"/>
        <w:autoSpaceDN w:val="0"/>
        <w:adjustRightInd w:val="0"/>
        <w:spacing w:line="240" w:lineRule="auto"/>
        <w:ind w:left="283" w:hanging="340"/>
        <w:jc w:val="both"/>
        <w:rPr>
          <w:rFonts w:ascii="Times New Roman" w:hAnsi="Times New Roman" w:cs="Times New Roman"/>
          <w:b/>
          <w:sz w:val="20"/>
          <w:szCs w:val="20"/>
        </w:rPr>
      </w:pPr>
      <w:r w:rsidRPr="00F63B1D">
        <w:rPr>
          <w:rFonts w:ascii="Times New Roman" w:hAnsi="Times New Roman" w:cs="Times New Roman"/>
          <w:b/>
          <w:sz w:val="20"/>
          <w:szCs w:val="20"/>
        </w:rPr>
        <w:t>3.</w:t>
      </w:r>
      <w:r w:rsidRPr="00F63B1D">
        <w:rPr>
          <w:rFonts w:ascii="Times New Roman" w:hAnsi="Times New Roman" w:cs="Times New Roman"/>
          <w:sz w:val="20"/>
          <w:szCs w:val="20"/>
        </w:rPr>
        <w:t xml:space="preserve"> </w:t>
      </w:r>
      <w:r w:rsidRPr="00F63B1D">
        <w:rPr>
          <w:rFonts w:ascii="Times New Roman" w:hAnsi="Times New Roman" w:cs="Times New Roman"/>
          <w:b/>
          <w:sz w:val="20"/>
          <w:szCs w:val="20"/>
        </w:rPr>
        <w:t>GRUPOS DE PESQUISA</w:t>
      </w:r>
    </w:p>
    <w:p w14:paraId="6015CFD6" w14:textId="1F037BF7" w:rsidR="007570FC" w:rsidRPr="00F63B1D" w:rsidRDefault="007570FC" w:rsidP="00E6578F">
      <w:pPr>
        <w:autoSpaceDE w:val="0"/>
        <w:autoSpaceDN w:val="0"/>
        <w:adjustRightInd w:val="0"/>
        <w:spacing w:line="240" w:lineRule="auto"/>
        <w:jc w:val="both"/>
        <w:rPr>
          <w:rFonts w:ascii="Times New Roman" w:hAnsi="Times New Roman" w:cs="Times New Roman"/>
          <w:sz w:val="20"/>
          <w:szCs w:val="20"/>
        </w:rPr>
      </w:pPr>
      <w:r w:rsidRPr="00F63B1D">
        <w:rPr>
          <w:rFonts w:ascii="Times New Roman" w:hAnsi="Times New Roman" w:cs="Times New Roman"/>
          <w:sz w:val="20"/>
          <w:szCs w:val="20"/>
        </w:rPr>
        <w:t>Após um sorteio utilizando um site na internet, você será alocado em um dos 4 grupos de tratamento:</w:t>
      </w:r>
    </w:p>
    <w:p w14:paraId="7B675FFE" w14:textId="6A9AB39E" w:rsidR="007570FC" w:rsidRPr="00F63B1D" w:rsidRDefault="007570FC" w:rsidP="00E6578F">
      <w:pPr>
        <w:pStyle w:val="PargrafodaLista"/>
        <w:numPr>
          <w:ilvl w:val="0"/>
          <w:numId w:val="30"/>
        </w:numPr>
        <w:spacing w:after="0" w:line="240" w:lineRule="auto"/>
        <w:jc w:val="both"/>
        <w:rPr>
          <w:rFonts w:ascii="Times New Roman" w:hAnsi="Times New Roman" w:cs="Times New Roman"/>
          <w:sz w:val="20"/>
          <w:szCs w:val="20"/>
        </w:rPr>
      </w:pPr>
      <w:r w:rsidRPr="00F63B1D">
        <w:rPr>
          <w:rFonts w:ascii="Times New Roman" w:hAnsi="Times New Roman" w:cs="Times New Roman"/>
          <w:sz w:val="20"/>
          <w:szCs w:val="20"/>
        </w:rPr>
        <w:t>ETCC + Medicação verdadeira</w:t>
      </w:r>
    </w:p>
    <w:p w14:paraId="47DA85E0" w14:textId="77777777" w:rsidR="007570FC" w:rsidRPr="00F63B1D" w:rsidRDefault="007570FC" w:rsidP="00E6578F">
      <w:pPr>
        <w:pStyle w:val="PargrafodaLista"/>
        <w:numPr>
          <w:ilvl w:val="0"/>
          <w:numId w:val="30"/>
        </w:numPr>
        <w:spacing w:after="0" w:line="240" w:lineRule="auto"/>
        <w:jc w:val="both"/>
        <w:rPr>
          <w:rFonts w:ascii="Times New Roman" w:hAnsi="Times New Roman" w:cs="Times New Roman"/>
          <w:sz w:val="20"/>
          <w:szCs w:val="20"/>
        </w:rPr>
      </w:pPr>
      <w:r w:rsidRPr="00F63B1D">
        <w:rPr>
          <w:rFonts w:ascii="Times New Roman" w:hAnsi="Times New Roman" w:cs="Times New Roman"/>
          <w:sz w:val="20"/>
          <w:szCs w:val="20"/>
        </w:rPr>
        <w:t>ETCC + Placebo</w:t>
      </w:r>
    </w:p>
    <w:p w14:paraId="254EC881" w14:textId="680611C7" w:rsidR="007570FC" w:rsidRPr="00F63B1D" w:rsidRDefault="007570FC" w:rsidP="00E6578F">
      <w:pPr>
        <w:pStyle w:val="PargrafodaLista"/>
        <w:numPr>
          <w:ilvl w:val="0"/>
          <w:numId w:val="30"/>
        </w:numPr>
        <w:spacing w:after="0" w:line="240" w:lineRule="auto"/>
        <w:jc w:val="both"/>
        <w:rPr>
          <w:rFonts w:ascii="Times New Roman" w:hAnsi="Times New Roman" w:cs="Times New Roman"/>
          <w:sz w:val="20"/>
          <w:szCs w:val="20"/>
        </w:rPr>
      </w:pPr>
      <w:r w:rsidRPr="00F63B1D">
        <w:rPr>
          <w:rFonts w:ascii="Times New Roman" w:hAnsi="Times New Roman" w:cs="Times New Roman"/>
          <w:sz w:val="20"/>
          <w:szCs w:val="20"/>
        </w:rPr>
        <w:t>ETCC-</w:t>
      </w:r>
      <w:r w:rsidRPr="00F63B1D">
        <w:rPr>
          <w:rFonts w:ascii="Times New Roman" w:hAnsi="Times New Roman" w:cs="Times New Roman"/>
          <w:i/>
          <w:sz w:val="20"/>
          <w:szCs w:val="20"/>
        </w:rPr>
        <w:t>Sham</w:t>
      </w:r>
      <w:r w:rsidRPr="00F63B1D">
        <w:rPr>
          <w:rFonts w:ascii="Times New Roman" w:hAnsi="Times New Roman" w:cs="Times New Roman"/>
          <w:sz w:val="20"/>
          <w:szCs w:val="20"/>
        </w:rPr>
        <w:t xml:space="preserve"> + Medicação verdadeira</w:t>
      </w:r>
    </w:p>
    <w:p w14:paraId="7B204651" w14:textId="1CE09BB4" w:rsidR="007570FC" w:rsidRPr="00F63B1D" w:rsidRDefault="007570FC" w:rsidP="00E6578F">
      <w:pPr>
        <w:pStyle w:val="PargrafodaLista"/>
        <w:numPr>
          <w:ilvl w:val="0"/>
          <w:numId w:val="30"/>
        </w:numPr>
        <w:spacing w:after="0" w:line="240" w:lineRule="auto"/>
        <w:jc w:val="both"/>
        <w:rPr>
          <w:rFonts w:ascii="Times New Roman" w:hAnsi="Times New Roman" w:cs="Times New Roman"/>
          <w:sz w:val="20"/>
          <w:szCs w:val="20"/>
        </w:rPr>
      </w:pPr>
      <w:r w:rsidRPr="00F63B1D">
        <w:rPr>
          <w:rFonts w:ascii="Times New Roman" w:hAnsi="Times New Roman" w:cs="Times New Roman"/>
          <w:sz w:val="20"/>
          <w:szCs w:val="20"/>
        </w:rPr>
        <w:t>ETCC-</w:t>
      </w:r>
      <w:r w:rsidRPr="00F63B1D">
        <w:rPr>
          <w:rFonts w:ascii="Times New Roman" w:hAnsi="Times New Roman" w:cs="Times New Roman"/>
          <w:i/>
          <w:sz w:val="20"/>
          <w:szCs w:val="20"/>
        </w:rPr>
        <w:t>Sham</w:t>
      </w:r>
      <w:r w:rsidRPr="00F63B1D">
        <w:rPr>
          <w:rFonts w:ascii="Times New Roman" w:hAnsi="Times New Roman" w:cs="Times New Roman"/>
          <w:sz w:val="20"/>
          <w:szCs w:val="20"/>
        </w:rPr>
        <w:t xml:space="preserve"> + Placebo</w:t>
      </w:r>
    </w:p>
    <w:p w14:paraId="7E4252FC" w14:textId="77777777" w:rsidR="00E217E2" w:rsidRPr="00F63B1D" w:rsidRDefault="00E217E2" w:rsidP="007570FC">
      <w:pPr>
        <w:autoSpaceDE w:val="0"/>
        <w:autoSpaceDN w:val="0"/>
        <w:adjustRightInd w:val="0"/>
        <w:spacing w:line="240" w:lineRule="auto"/>
        <w:jc w:val="both"/>
        <w:rPr>
          <w:rFonts w:ascii="Times New Roman" w:hAnsi="Times New Roman" w:cs="Times New Roman"/>
          <w:b/>
          <w:color w:val="231F20"/>
          <w:sz w:val="20"/>
          <w:szCs w:val="20"/>
        </w:rPr>
      </w:pPr>
    </w:p>
    <w:p w14:paraId="51767EC3" w14:textId="1585A173" w:rsidR="00E217E2" w:rsidRPr="00F63B1D" w:rsidRDefault="007570FC"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5</w:t>
      </w:r>
      <w:r w:rsidR="00E217E2" w:rsidRPr="00F63B1D">
        <w:rPr>
          <w:rFonts w:ascii="Times New Roman" w:hAnsi="Times New Roman" w:cs="Times New Roman"/>
          <w:b/>
          <w:color w:val="231F20"/>
          <w:sz w:val="20"/>
          <w:szCs w:val="20"/>
        </w:rPr>
        <w:t>. POSSÍVEIS RISCOS E DESCONFORTOS</w:t>
      </w:r>
    </w:p>
    <w:p w14:paraId="2DD0BE5D" w14:textId="28E22A89" w:rsidR="00E217E2" w:rsidRPr="00F63B1D" w:rsidRDefault="00E217E2" w:rsidP="00E6578F">
      <w:pPr>
        <w:autoSpaceDE w:val="0"/>
        <w:autoSpaceDN w:val="0"/>
        <w:adjustRightInd w:val="0"/>
        <w:spacing w:line="240" w:lineRule="auto"/>
        <w:jc w:val="both"/>
        <w:rPr>
          <w:rFonts w:ascii="Times New Roman" w:hAnsi="Times New Roman" w:cs="Times New Roman"/>
          <w:sz w:val="20"/>
          <w:szCs w:val="20"/>
        </w:rPr>
      </w:pPr>
      <w:r w:rsidRPr="00F63B1D">
        <w:rPr>
          <w:rFonts w:ascii="Times New Roman" w:hAnsi="Times New Roman" w:cs="Times New Roman"/>
          <w:sz w:val="20"/>
          <w:szCs w:val="20"/>
        </w:rPr>
        <w:t xml:space="preserve">Um possível desconforto poderá ser sentido, por algumas pessoas, na coleta de sangue, pois implica uma picada que poderá gerar uma mancha roxa no local, que desaparecerá em poucos dias. Durante a aplicação da estimulação poderá ocorrer vermelhidão, sensações de coceira, leve formigamento no local onde serão colocados os eletrodos. Com os questionários você poderá se sentir desconfortável ao responder alguma pergunta pessoal ou sobre o seu estado de saúde e qualidade de vida. Nos testes de sensibilidade à dor você poderá sentir um desconforto na região local do braço e apresentar alguma vermelhidão, que deverão desaparecer em pouco tempo. </w:t>
      </w:r>
      <w:r w:rsidR="00663099" w:rsidRPr="00663099">
        <w:rPr>
          <w:rFonts w:ascii="Times New Roman" w:hAnsi="Times New Roman" w:cs="Times New Roman"/>
          <w:sz w:val="20"/>
          <w:szCs w:val="20"/>
          <w:highlight w:val="yellow"/>
        </w:rPr>
        <w:t xml:space="preserve">Em relação ao uso do medicamento, você poderá apresentar os seguintes efeitos adversos: </w:t>
      </w:r>
      <w:r w:rsidR="00663099" w:rsidRPr="00663099">
        <w:rPr>
          <w:rFonts w:ascii="Times New Roman" w:hAnsi="Times New Roman" w:cs="Times New Roman"/>
          <w:sz w:val="20"/>
          <w:szCs w:val="20"/>
          <w:highlight w:val="yellow"/>
          <w:lang w:val="en-US"/>
        </w:rPr>
        <w:t>nausea, cefaleia, visão turva e alterações do humor, que podem ocorrer em aproximadamente 1% da população.</w:t>
      </w:r>
    </w:p>
    <w:p w14:paraId="3C23C1B0" w14:textId="12475627" w:rsidR="00E217E2" w:rsidRPr="00F63B1D" w:rsidRDefault="007570FC"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6</w:t>
      </w:r>
      <w:r w:rsidR="00E217E2" w:rsidRPr="00F63B1D">
        <w:rPr>
          <w:rFonts w:ascii="Times New Roman" w:hAnsi="Times New Roman" w:cs="Times New Roman"/>
          <w:b/>
          <w:color w:val="231F20"/>
          <w:sz w:val="20"/>
          <w:szCs w:val="20"/>
        </w:rPr>
        <w:t>. POSSÍVEIS BENEFÍCIOS DESTES ESTUDOS</w:t>
      </w:r>
    </w:p>
    <w:p w14:paraId="19CCD1ED" w14:textId="39E7A515" w:rsidR="00E6578F" w:rsidRPr="00F63B1D" w:rsidRDefault="00E217E2" w:rsidP="00E6578F">
      <w:pPr>
        <w:autoSpaceDE w:val="0"/>
        <w:autoSpaceDN w:val="0"/>
        <w:adjustRightInd w:val="0"/>
        <w:spacing w:line="240" w:lineRule="auto"/>
        <w:jc w:val="both"/>
        <w:rPr>
          <w:rFonts w:ascii="Times New Roman" w:hAnsi="Times New Roman" w:cs="Times New Roman"/>
          <w:sz w:val="20"/>
          <w:szCs w:val="20"/>
        </w:rPr>
      </w:pPr>
      <w:r w:rsidRPr="00F63B1D">
        <w:rPr>
          <w:rFonts w:ascii="Times New Roman" w:hAnsi="Times New Roman" w:cs="Times New Roman"/>
          <w:sz w:val="20"/>
          <w:szCs w:val="20"/>
        </w:rPr>
        <w:t xml:space="preserve">Você poderá não beneficiar-se diretamente da participação neste estudo pois, embora a </w:t>
      </w:r>
      <w:r w:rsidR="007570FC" w:rsidRPr="00F63B1D">
        <w:rPr>
          <w:rFonts w:ascii="Times New Roman" w:hAnsi="Times New Roman" w:cs="Times New Roman"/>
          <w:sz w:val="20"/>
          <w:szCs w:val="20"/>
        </w:rPr>
        <w:t>naltrexona e a ETCC ETCC visem</w:t>
      </w:r>
      <w:r w:rsidRPr="00F63B1D">
        <w:rPr>
          <w:rFonts w:ascii="Times New Roman" w:hAnsi="Times New Roman" w:cs="Times New Roman"/>
          <w:sz w:val="20"/>
          <w:szCs w:val="20"/>
        </w:rPr>
        <w:t xml:space="preserve"> diminuir a dor e melhorar a qualidade de vida, 5 sessões </w:t>
      </w:r>
      <w:r w:rsidR="007570FC" w:rsidRPr="00F63B1D">
        <w:rPr>
          <w:rFonts w:ascii="Times New Roman" w:hAnsi="Times New Roman" w:cs="Times New Roman"/>
          <w:sz w:val="20"/>
          <w:szCs w:val="20"/>
        </w:rPr>
        <w:t>de ETCC</w:t>
      </w:r>
      <w:r w:rsidRPr="00F63B1D">
        <w:rPr>
          <w:rFonts w:ascii="Times New Roman" w:hAnsi="Times New Roman" w:cs="Times New Roman"/>
          <w:sz w:val="20"/>
          <w:szCs w:val="20"/>
        </w:rPr>
        <w:t xml:space="preserve"> podem diminuir a dor mas por um tempo de duração limitado a semanas. Porém, com os resultados deste estudo poderemos obter informações importantes sobre o quanto esta terapia poderá beneficiar outros pacientes com quadros de dor semelhantes ao seu, ou você mesma num futuro próximo.</w:t>
      </w:r>
    </w:p>
    <w:p w14:paraId="38830403" w14:textId="0AB46FAA"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7</w:t>
      </w:r>
      <w:r w:rsidR="00E217E2" w:rsidRPr="00F63B1D">
        <w:rPr>
          <w:rFonts w:ascii="Times New Roman" w:hAnsi="Times New Roman" w:cs="Times New Roman"/>
          <w:b/>
          <w:color w:val="231F20"/>
          <w:sz w:val="20"/>
          <w:szCs w:val="20"/>
        </w:rPr>
        <w:t>. EXCLUSÃO DO ESTUDO</w:t>
      </w:r>
    </w:p>
    <w:p w14:paraId="7B700F87" w14:textId="44B7CC3B" w:rsidR="00E217E2" w:rsidRPr="00F63B1D" w:rsidRDefault="00E217E2" w:rsidP="00E6578F">
      <w:pPr>
        <w:autoSpaceDE w:val="0"/>
        <w:autoSpaceDN w:val="0"/>
        <w:adjustRightInd w:val="0"/>
        <w:spacing w:line="240" w:lineRule="auto"/>
        <w:ind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O investigador responsável poderá ao longo do estudo considerar o seu afastamento da pesquisa, caso seja verificado que você não preenche adequadamente os critérios necessários ou seja verificado que a pesquisa possa adicionar outros riscos para você .</w:t>
      </w:r>
    </w:p>
    <w:p w14:paraId="06B4F711" w14:textId="77777777" w:rsidR="00E6578F"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p>
    <w:p w14:paraId="1510B225" w14:textId="1209866B"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8</w:t>
      </w:r>
      <w:r w:rsidR="00E217E2" w:rsidRPr="00F63B1D">
        <w:rPr>
          <w:rFonts w:ascii="Times New Roman" w:hAnsi="Times New Roman" w:cs="Times New Roman"/>
          <w:b/>
          <w:color w:val="231F20"/>
          <w:sz w:val="20"/>
          <w:szCs w:val="20"/>
        </w:rPr>
        <w:t xml:space="preserve">. DIREITO DE DESISTÊNCIA </w:t>
      </w:r>
    </w:p>
    <w:p w14:paraId="52E34186" w14:textId="0B472DE1" w:rsidR="00E217E2" w:rsidRPr="00F63B1D" w:rsidRDefault="00E217E2" w:rsidP="00E6578F">
      <w:pPr>
        <w:autoSpaceDE w:val="0"/>
        <w:autoSpaceDN w:val="0"/>
        <w:adjustRightInd w:val="0"/>
        <w:spacing w:line="240" w:lineRule="auto"/>
        <w:ind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Sua participação é totalmente voluntária, e você pode desistir de participar a qualquer momento da pesquisa, sinta-se à vontade. Sua decisão de não participar ou de deixar a pesquisa depois de iniciada não prejudicará a atenção recebida </w:t>
      </w:r>
      <w:r w:rsidR="00E6578F" w:rsidRPr="00F63B1D">
        <w:rPr>
          <w:rFonts w:ascii="Times New Roman" w:hAnsi="Times New Roman" w:cs="Times New Roman"/>
          <w:color w:val="231F20"/>
          <w:sz w:val="20"/>
          <w:szCs w:val="20"/>
        </w:rPr>
        <w:t>nas clínicas integradas da La Salle.</w:t>
      </w:r>
      <w:r w:rsidRPr="00F63B1D">
        <w:rPr>
          <w:rFonts w:ascii="Times New Roman" w:hAnsi="Times New Roman" w:cs="Times New Roman"/>
          <w:color w:val="231F20"/>
          <w:sz w:val="20"/>
          <w:szCs w:val="20"/>
        </w:rPr>
        <w:t xml:space="preserve"> </w:t>
      </w:r>
    </w:p>
    <w:p w14:paraId="73558F43" w14:textId="668C8AF7"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9</w:t>
      </w:r>
      <w:r w:rsidR="00E217E2" w:rsidRPr="00F63B1D">
        <w:rPr>
          <w:rFonts w:ascii="Times New Roman" w:hAnsi="Times New Roman" w:cs="Times New Roman"/>
          <w:b/>
          <w:color w:val="231F20"/>
          <w:sz w:val="20"/>
          <w:szCs w:val="20"/>
        </w:rPr>
        <w:t>. PRIVACIDADE</w:t>
      </w:r>
    </w:p>
    <w:p w14:paraId="3465F886" w14:textId="77777777" w:rsidR="00E217E2" w:rsidRPr="00F63B1D" w:rsidRDefault="00E217E2" w:rsidP="007570FC">
      <w:pPr>
        <w:autoSpaceDE w:val="0"/>
        <w:autoSpaceDN w:val="0"/>
        <w:adjustRightInd w:val="0"/>
        <w:spacing w:line="240" w:lineRule="auto"/>
        <w:ind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Os pesquisadores se comprometem em manter a confidencialidade dos dados. Todas as informações obtidas deste estudo poderão ser publicadas com finalidade científica, preservando os dados de identificação dos participantes.</w:t>
      </w:r>
    </w:p>
    <w:p w14:paraId="46FBF7D5" w14:textId="20790801"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10</w:t>
      </w:r>
      <w:r w:rsidR="00E217E2" w:rsidRPr="00F63B1D">
        <w:rPr>
          <w:rFonts w:ascii="Times New Roman" w:hAnsi="Times New Roman" w:cs="Times New Roman"/>
          <w:b/>
          <w:color w:val="231F20"/>
          <w:sz w:val="20"/>
          <w:szCs w:val="20"/>
        </w:rPr>
        <w:t>. CONTATO DOS PESQUISADORES</w:t>
      </w:r>
    </w:p>
    <w:p w14:paraId="4B5F8756" w14:textId="4F3BFA86" w:rsidR="00E217E2" w:rsidRPr="00F63B1D" w:rsidRDefault="00E217E2" w:rsidP="007570FC">
      <w:pPr>
        <w:autoSpaceDE w:val="0"/>
        <w:autoSpaceDN w:val="0"/>
        <w:adjustRightInd w:val="0"/>
        <w:spacing w:line="240" w:lineRule="auto"/>
        <w:ind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Caso você tenha alguma dúvida poderá entrar em contato com o pesquisador responsável por este estudo: Profº Dra. </w:t>
      </w:r>
      <w:r w:rsidRPr="00F63B1D">
        <w:rPr>
          <w:rFonts w:ascii="Times New Roman" w:hAnsi="Times New Roman" w:cs="Times New Roman"/>
          <w:bCs/>
          <w:color w:val="231F20"/>
          <w:sz w:val="20"/>
          <w:szCs w:val="20"/>
          <w:u w:val="single"/>
        </w:rPr>
        <w:t>Andressa de Souza,</w:t>
      </w:r>
      <w:r w:rsidRPr="00F63B1D">
        <w:rPr>
          <w:rFonts w:ascii="Times New Roman" w:hAnsi="Times New Roman" w:cs="Times New Roman"/>
          <w:color w:val="231F20"/>
          <w:sz w:val="20"/>
          <w:szCs w:val="20"/>
        </w:rPr>
        <w:t xml:space="preserve"> através do telefone 981975718. Ou, poderá contatar o Comitê de Ética e Pesquisa </w:t>
      </w:r>
      <w:r w:rsidR="00620D5D" w:rsidRPr="00F63B1D">
        <w:rPr>
          <w:rFonts w:ascii="Times New Roman" w:hAnsi="Times New Roman" w:cs="Times New Roman"/>
          <w:color w:val="231F20"/>
          <w:sz w:val="20"/>
          <w:szCs w:val="20"/>
        </w:rPr>
        <w:t>da Universidade La Salle</w:t>
      </w:r>
      <w:r w:rsidR="00E6578F" w:rsidRPr="00F63B1D">
        <w:rPr>
          <w:rFonts w:ascii="Times New Roman" w:hAnsi="Times New Roman" w:cs="Times New Roman"/>
          <w:color w:val="231F20"/>
          <w:sz w:val="20"/>
          <w:szCs w:val="20"/>
        </w:rPr>
        <w:t xml:space="preserve">, </w:t>
      </w:r>
      <w:r w:rsidR="00093486">
        <w:rPr>
          <w:rFonts w:ascii="Times New Roman" w:hAnsi="Times New Roman" w:cs="Times New Roman"/>
          <w:color w:val="231F20"/>
          <w:sz w:val="20"/>
          <w:szCs w:val="20"/>
        </w:rPr>
        <w:t xml:space="preserve">pelo </w:t>
      </w:r>
      <w:r w:rsidR="00093486" w:rsidRPr="00093486">
        <w:rPr>
          <w:rFonts w:ascii="Times New Roman" w:hAnsi="Times New Roman" w:cs="Times New Roman"/>
          <w:color w:val="231F20"/>
          <w:sz w:val="20"/>
          <w:szCs w:val="20"/>
          <w:highlight w:val="yellow"/>
        </w:rPr>
        <w:t xml:space="preserve">e-mail: </w:t>
      </w:r>
      <w:r w:rsidR="00093486" w:rsidRPr="00093486">
        <w:rPr>
          <w:rFonts w:ascii="Times New Roman" w:hAnsi="Times New Roman" w:cs="Times New Roman"/>
          <w:color w:val="231F20"/>
          <w:sz w:val="20"/>
          <w:szCs w:val="20"/>
          <w:highlight w:val="yellow"/>
          <w:lang w:val="en-US"/>
        </w:rPr>
        <w:t>cep.unilasalle@unilasalle.edu.br</w:t>
      </w:r>
    </w:p>
    <w:p w14:paraId="2AD7C9BB" w14:textId="2C727EF2"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11</w:t>
      </w:r>
      <w:r w:rsidR="00E217E2" w:rsidRPr="00F63B1D">
        <w:rPr>
          <w:rFonts w:ascii="Times New Roman" w:hAnsi="Times New Roman" w:cs="Times New Roman"/>
          <w:b/>
          <w:color w:val="231F20"/>
          <w:sz w:val="20"/>
          <w:szCs w:val="20"/>
        </w:rPr>
        <w:t>. RESSARCIMENTO DE DESPESAS</w:t>
      </w:r>
    </w:p>
    <w:p w14:paraId="3362DC75"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Você não terá despesas com a sua participação na pesquisa e não será remunerada por ela.</w:t>
      </w:r>
    </w:p>
    <w:p w14:paraId="72B03FF4" w14:textId="34AA7B41" w:rsidR="00E217E2" w:rsidRPr="00F63B1D" w:rsidRDefault="00E6578F" w:rsidP="00E217E2">
      <w:pPr>
        <w:autoSpaceDE w:val="0"/>
        <w:autoSpaceDN w:val="0"/>
        <w:adjustRightInd w:val="0"/>
        <w:spacing w:line="240" w:lineRule="auto"/>
        <w:ind w:left="283" w:hanging="340"/>
        <w:jc w:val="both"/>
        <w:rPr>
          <w:rFonts w:ascii="Times New Roman" w:hAnsi="Times New Roman" w:cs="Times New Roman"/>
          <w:b/>
          <w:color w:val="231F20"/>
          <w:sz w:val="20"/>
          <w:szCs w:val="20"/>
        </w:rPr>
      </w:pPr>
      <w:r w:rsidRPr="00F63B1D">
        <w:rPr>
          <w:rFonts w:ascii="Times New Roman" w:hAnsi="Times New Roman" w:cs="Times New Roman"/>
          <w:b/>
          <w:color w:val="231F20"/>
          <w:sz w:val="20"/>
          <w:szCs w:val="20"/>
        </w:rPr>
        <w:t>12</w:t>
      </w:r>
      <w:r w:rsidR="00E217E2" w:rsidRPr="00F63B1D">
        <w:rPr>
          <w:rFonts w:ascii="Times New Roman" w:hAnsi="Times New Roman" w:cs="Times New Roman"/>
          <w:b/>
          <w:color w:val="231F20"/>
          <w:sz w:val="20"/>
          <w:szCs w:val="20"/>
        </w:rPr>
        <w:t>. CONSENTIMENTO</w:t>
      </w:r>
    </w:p>
    <w:p w14:paraId="6E927078" w14:textId="77777777" w:rsidR="00E217E2" w:rsidRPr="00F63B1D" w:rsidRDefault="00E217E2" w:rsidP="007570FC">
      <w:pPr>
        <w:autoSpaceDE w:val="0"/>
        <w:autoSpaceDN w:val="0"/>
        <w:adjustRightInd w:val="0"/>
        <w:spacing w:line="240" w:lineRule="auto"/>
        <w:ind w:firstLine="1"/>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Este termo de Consentimento Livre e Esclarecido será assinado em duas vias, uma para você e uma via será arquivada pelo pesquisador. Desta forma, declaro ter lido – ou me foi lido – as informações acima antes de assinar este Termo. Foi-me dada ampla oportunidade de fazer perguntas, esclarecendo plenamente minhas dúvidas. Por este instrumento, torno-me parte, voluntariamente, do presente estudo.</w:t>
      </w:r>
    </w:p>
    <w:p w14:paraId="02F19D1D"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color w:val="231F20"/>
          <w:sz w:val="20"/>
          <w:szCs w:val="20"/>
        </w:rPr>
      </w:pPr>
    </w:p>
    <w:p w14:paraId="4CB7D959" w14:textId="366BA65D" w:rsidR="00E217E2" w:rsidRPr="00F63B1D" w:rsidRDefault="00E217E2" w:rsidP="007570FC">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Nome do participante: _______________________________________________________________</w:t>
      </w:r>
    </w:p>
    <w:p w14:paraId="36DA2C69" w14:textId="13621FD3" w:rsidR="00E217E2" w:rsidRPr="00F63B1D" w:rsidRDefault="00E217E2" w:rsidP="007570FC">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Assinatura do participante: ___________________________________________________________</w:t>
      </w:r>
    </w:p>
    <w:p w14:paraId="2941F051" w14:textId="3A2AB4AD" w:rsidR="00E217E2" w:rsidRPr="00F63B1D" w:rsidRDefault="00E217E2" w:rsidP="007570FC">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Nome do pesquisador: _______________________________________________________________ </w:t>
      </w:r>
    </w:p>
    <w:p w14:paraId="61AD21B9"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 xml:space="preserve">Assinatura do pesquisador: ___________________________________________________________ </w:t>
      </w:r>
    </w:p>
    <w:p w14:paraId="49F3AF4A"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color w:val="231F20"/>
          <w:sz w:val="20"/>
          <w:szCs w:val="20"/>
        </w:rPr>
      </w:pPr>
    </w:p>
    <w:p w14:paraId="2498981B" w14:textId="77777777" w:rsidR="00E217E2" w:rsidRPr="00F63B1D" w:rsidRDefault="00E217E2" w:rsidP="00E217E2">
      <w:pPr>
        <w:autoSpaceDE w:val="0"/>
        <w:autoSpaceDN w:val="0"/>
        <w:adjustRightInd w:val="0"/>
        <w:spacing w:line="240" w:lineRule="auto"/>
        <w:ind w:left="283" w:hanging="340"/>
        <w:jc w:val="both"/>
        <w:rPr>
          <w:rFonts w:ascii="Times New Roman" w:hAnsi="Times New Roman" w:cs="Times New Roman"/>
          <w:color w:val="231F20"/>
          <w:sz w:val="20"/>
          <w:szCs w:val="20"/>
        </w:rPr>
      </w:pPr>
      <w:r w:rsidRPr="00F63B1D">
        <w:rPr>
          <w:rFonts w:ascii="Times New Roman" w:hAnsi="Times New Roman" w:cs="Times New Roman"/>
          <w:color w:val="231F20"/>
          <w:sz w:val="20"/>
          <w:szCs w:val="20"/>
        </w:rPr>
        <w:t>Porto Alegre, _______  de ________________________   de _____.</w:t>
      </w:r>
    </w:p>
    <w:p w14:paraId="45B36FA4" w14:textId="77777777" w:rsidR="00E217E2" w:rsidRPr="00F63B1D" w:rsidRDefault="00E217E2" w:rsidP="00AC5272">
      <w:pPr>
        <w:autoSpaceDE w:val="0"/>
        <w:autoSpaceDN w:val="0"/>
        <w:adjustRightInd w:val="0"/>
        <w:spacing w:after="0" w:line="360" w:lineRule="auto"/>
        <w:ind w:firstLine="851"/>
        <w:jc w:val="both"/>
        <w:rPr>
          <w:rFonts w:ascii="Times New Roman" w:hAnsi="Times New Roman" w:cs="Times New Roman"/>
          <w:iCs/>
          <w:sz w:val="24"/>
          <w:szCs w:val="24"/>
        </w:rPr>
      </w:pPr>
    </w:p>
    <w:sectPr w:rsidR="00E217E2" w:rsidRPr="00F63B1D" w:rsidSect="006150DC">
      <w:pgSz w:w="11906" w:h="16838"/>
      <w:pgMar w:top="1135" w:right="1134"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6ABF8" w14:textId="77777777" w:rsidR="00C365D7" w:rsidRDefault="00C365D7" w:rsidP="00A26668">
      <w:pPr>
        <w:spacing w:after="0" w:line="240" w:lineRule="auto"/>
      </w:pPr>
      <w:r>
        <w:separator/>
      </w:r>
    </w:p>
  </w:endnote>
  <w:endnote w:type="continuationSeparator" w:id="0">
    <w:p w14:paraId="6ACE8653" w14:textId="77777777" w:rsidR="00C365D7" w:rsidRDefault="00C365D7" w:rsidP="00A26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CE3FE" w14:textId="77777777" w:rsidR="00C365D7" w:rsidRDefault="00C365D7" w:rsidP="00A26668">
      <w:pPr>
        <w:spacing w:after="0" w:line="240" w:lineRule="auto"/>
      </w:pPr>
      <w:r>
        <w:separator/>
      </w:r>
    </w:p>
  </w:footnote>
  <w:footnote w:type="continuationSeparator" w:id="0">
    <w:p w14:paraId="2BE379D5" w14:textId="77777777" w:rsidR="00C365D7" w:rsidRDefault="00C365D7" w:rsidP="00A26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338"/>
    <w:multiLevelType w:val="hybridMultilevel"/>
    <w:tmpl w:val="C200289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C55C95"/>
    <w:multiLevelType w:val="hybridMultilevel"/>
    <w:tmpl w:val="A724B48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6F1841"/>
    <w:multiLevelType w:val="hybridMultilevel"/>
    <w:tmpl w:val="E37EEA2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181509FD"/>
    <w:multiLevelType w:val="hybridMultilevel"/>
    <w:tmpl w:val="B784E52A"/>
    <w:lvl w:ilvl="0" w:tplc="0EAE6FA4">
      <w:start w:val="1"/>
      <w:numFmt w:val="decimal"/>
      <w:lvlText w:val="%1."/>
      <w:lvlJc w:val="left"/>
      <w:pPr>
        <w:ind w:left="1571" w:hanging="360"/>
      </w:pPr>
      <w:rPr>
        <w:rFonts w:ascii="Times New Roman" w:hAnsi="Times New Roman" w:hint="default"/>
        <w:b/>
        <w:sz w:val="24"/>
        <w:szCs w:val="24"/>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15:restartNumberingAfterBreak="0">
    <w:nsid w:val="19B03A8F"/>
    <w:multiLevelType w:val="multilevel"/>
    <w:tmpl w:val="5B067F64"/>
    <w:lvl w:ilvl="0">
      <w:start w:val="1"/>
      <w:numFmt w:val="decimal"/>
      <w:lvlText w:val="%1."/>
      <w:lvlJc w:val="left"/>
      <w:pPr>
        <w:ind w:left="1211" w:hanging="36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232D23E2"/>
    <w:multiLevelType w:val="hybridMultilevel"/>
    <w:tmpl w:val="7D54617A"/>
    <w:lvl w:ilvl="0" w:tplc="DC4E1B8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35A6909"/>
    <w:multiLevelType w:val="hybridMultilevel"/>
    <w:tmpl w:val="03867BFA"/>
    <w:lvl w:ilvl="0" w:tplc="AC1E89A4">
      <w:start w:val="1"/>
      <w:numFmt w:val="decimal"/>
      <w:lvlText w:val="%1."/>
      <w:lvlJc w:val="left"/>
      <w:pPr>
        <w:ind w:left="1242" w:hanging="110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7120A2B"/>
    <w:multiLevelType w:val="hybridMultilevel"/>
    <w:tmpl w:val="4B508B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A152927"/>
    <w:multiLevelType w:val="hybridMultilevel"/>
    <w:tmpl w:val="EC46C1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D153D23"/>
    <w:multiLevelType w:val="multilevel"/>
    <w:tmpl w:val="2D1AAD2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05D2BFF"/>
    <w:multiLevelType w:val="hybridMultilevel"/>
    <w:tmpl w:val="274882A6"/>
    <w:lvl w:ilvl="0" w:tplc="0416000F">
      <w:start w:val="1"/>
      <w:numFmt w:val="decimal"/>
      <w:lvlText w:val="%1."/>
      <w:lvlJc w:val="left"/>
      <w:pPr>
        <w:ind w:left="1060" w:hanging="360"/>
      </w:p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11" w15:restartNumberingAfterBreak="0">
    <w:nsid w:val="309A2FE5"/>
    <w:multiLevelType w:val="hybridMultilevel"/>
    <w:tmpl w:val="4B9C0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6B9038D"/>
    <w:multiLevelType w:val="hybridMultilevel"/>
    <w:tmpl w:val="AC0A7F10"/>
    <w:lvl w:ilvl="0" w:tplc="0416000F">
      <w:start w:val="1"/>
      <w:numFmt w:val="decimal"/>
      <w:lvlText w:val="%1."/>
      <w:lvlJc w:val="left"/>
      <w:pPr>
        <w:ind w:left="1060" w:hanging="360"/>
      </w:p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13" w15:restartNumberingAfterBreak="0">
    <w:nsid w:val="37DA73E1"/>
    <w:multiLevelType w:val="hybridMultilevel"/>
    <w:tmpl w:val="E124B224"/>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4" w15:restartNumberingAfterBreak="0">
    <w:nsid w:val="3C055B66"/>
    <w:multiLevelType w:val="hybridMultilevel"/>
    <w:tmpl w:val="16868C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AC01F1"/>
    <w:multiLevelType w:val="hybridMultilevel"/>
    <w:tmpl w:val="3CB20460"/>
    <w:lvl w:ilvl="0" w:tplc="E662D9DE">
      <w:start w:val="1"/>
      <w:numFmt w:val="decimal"/>
      <w:lvlText w:val="%1."/>
      <w:lvlJc w:val="left"/>
      <w:pPr>
        <w:ind w:left="720" w:hanging="360"/>
      </w:pPr>
      <w:rPr>
        <w:rFonts w:ascii="Times New Roman" w:hAnsi="Times New Roman"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036F2"/>
    <w:multiLevelType w:val="hybridMultilevel"/>
    <w:tmpl w:val="593243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BB6AF8"/>
    <w:multiLevelType w:val="hybridMultilevel"/>
    <w:tmpl w:val="ABCC4F12"/>
    <w:lvl w:ilvl="0" w:tplc="C2A2420C">
      <w:start w:val="1"/>
      <w:numFmt w:val="lowerRoman"/>
      <w:lvlText w:val="%1)"/>
      <w:lvlJc w:val="left"/>
      <w:pPr>
        <w:ind w:left="720" w:hanging="72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A442F6"/>
    <w:multiLevelType w:val="hybridMultilevel"/>
    <w:tmpl w:val="16868C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BF7F5C"/>
    <w:multiLevelType w:val="hybridMultilevel"/>
    <w:tmpl w:val="B784E52A"/>
    <w:lvl w:ilvl="0" w:tplc="0EAE6FA4">
      <w:start w:val="1"/>
      <w:numFmt w:val="decimal"/>
      <w:lvlText w:val="%1."/>
      <w:lvlJc w:val="left"/>
      <w:pPr>
        <w:ind w:left="1571" w:hanging="360"/>
      </w:pPr>
      <w:rPr>
        <w:rFonts w:ascii="Times New Roman" w:hAnsi="Times New Roman" w:hint="default"/>
        <w:b/>
        <w:sz w:val="24"/>
        <w:szCs w:val="24"/>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15:restartNumberingAfterBreak="0">
    <w:nsid w:val="4E3F7BCA"/>
    <w:multiLevelType w:val="hybridMultilevel"/>
    <w:tmpl w:val="C558492A"/>
    <w:lvl w:ilvl="0" w:tplc="3B660130">
      <w:start w:val="1"/>
      <w:numFmt w:val="decimal"/>
      <w:lvlText w:val="%1."/>
      <w:lvlJc w:val="left"/>
      <w:pPr>
        <w:ind w:left="700" w:hanging="360"/>
      </w:pPr>
      <w:rPr>
        <w:rFonts w:hint="default"/>
        <w:i w:val="0"/>
      </w:rPr>
    </w:lvl>
    <w:lvl w:ilvl="1" w:tplc="04160019" w:tentative="1">
      <w:start w:val="1"/>
      <w:numFmt w:val="lowerLetter"/>
      <w:lvlText w:val="%2."/>
      <w:lvlJc w:val="left"/>
      <w:pPr>
        <w:ind w:left="1420" w:hanging="360"/>
      </w:pPr>
    </w:lvl>
    <w:lvl w:ilvl="2" w:tplc="0416001B" w:tentative="1">
      <w:start w:val="1"/>
      <w:numFmt w:val="lowerRoman"/>
      <w:lvlText w:val="%3."/>
      <w:lvlJc w:val="right"/>
      <w:pPr>
        <w:ind w:left="2140" w:hanging="180"/>
      </w:pPr>
    </w:lvl>
    <w:lvl w:ilvl="3" w:tplc="0416000F" w:tentative="1">
      <w:start w:val="1"/>
      <w:numFmt w:val="decimal"/>
      <w:lvlText w:val="%4."/>
      <w:lvlJc w:val="left"/>
      <w:pPr>
        <w:ind w:left="2860" w:hanging="360"/>
      </w:pPr>
    </w:lvl>
    <w:lvl w:ilvl="4" w:tplc="04160019" w:tentative="1">
      <w:start w:val="1"/>
      <w:numFmt w:val="lowerLetter"/>
      <w:lvlText w:val="%5."/>
      <w:lvlJc w:val="left"/>
      <w:pPr>
        <w:ind w:left="3580" w:hanging="360"/>
      </w:pPr>
    </w:lvl>
    <w:lvl w:ilvl="5" w:tplc="0416001B" w:tentative="1">
      <w:start w:val="1"/>
      <w:numFmt w:val="lowerRoman"/>
      <w:lvlText w:val="%6."/>
      <w:lvlJc w:val="right"/>
      <w:pPr>
        <w:ind w:left="4300" w:hanging="180"/>
      </w:pPr>
    </w:lvl>
    <w:lvl w:ilvl="6" w:tplc="0416000F" w:tentative="1">
      <w:start w:val="1"/>
      <w:numFmt w:val="decimal"/>
      <w:lvlText w:val="%7."/>
      <w:lvlJc w:val="left"/>
      <w:pPr>
        <w:ind w:left="5020" w:hanging="360"/>
      </w:pPr>
    </w:lvl>
    <w:lvl w:ilvl="7" w:tplc="04160019" w:tentative="1">
      <w:start w:val="1"/>
      <w:numFmt w:val="lowerLetter"/>
      <w:lvlText w:val="%8."/>
      <w:lvlJc w:val="left"/>
      <w:pPr>
        <w:ind w:left="5740" w:hanging="360"/>
      </w:pPr>
    </w:lvl>
    <w:lvl w:ilvl="8" w:tplc="0416001B" w:tentative="1">
      <w:start w:val="1"/>
      <w:numFmt w:val="lowerRoman"/>
      <w:lvlText w:val="%9."/>
      <w:lvlJc w:val="right"/>
      <w:pPr>
        <w:ind w:left="6460" w:hanging="180"/>
      </w:pPr>
    </w:lvl>
  </w:abstractNum>
  <w:abstractNum w:abstractNumId="21" w15:restartNumberingAfterBreak="0">
    <w:nsid w:val="4ECF2072"/>
    <w:multiLevelType w:val="multilevel"/>
    <w:tmpl w:val="509CF81E"/>
    <w:lvl w:ilvl="0">
      <w:start w:val="1"/>
      <w:numFmt w:val="decimal"/>
      <w:lvlText w:val="%1."/>
      <w:lvlJc w:val="left"/>
      <w:pPr>
        <w:ind w:left="928" w:hanging="360"/>
      </w:pPr>
      <w:rPr>
        <w:rFonts w:hint="default"/>
      </w:rPr>
    </w:lvl>
    <w:lvl w:ilvl="1">
      <w:start w:val="5"/>
      <w:numFmt w:val="decimal"/>
      <w:isLgl/>
      <w:lvlText w:val="%1.%2"/>
      <w:lvlJc w:val="left"/>
      <w:pPr>
        <w:ind w:left="1145" w:hanging="540"/>
      </w:pPr>
      <w:rPr>
        <w:rFonts w:eastAsia="Times New Roman" w:cstheme="minorBidi" w:hint="default"/>
        <w:color w:val="000000"/>
      </w:rPr>
    </w:lvl>
    <w:lvl w:ilvl="2">
      <w:start w:val="2"/>
      <w:numFmt w:val="decimal"/>
      <w:isLgl/>
      <w:lvlText w:val="%1.%2.%3"/>
      <w:lvlJc w:val="left"/>
      <w:pPr>
        <w:ind w:left="1570" w:hanging="720"/>
      </w:pPr>
      <w:rPr>
        <w:rFonts w:eastAsia="Times New Roman" w:cstheme="minorBidi" w:hint="default"/>
        <w:color w:val="000000"/>
      </w:rPr>
    </w:lvl>
    <w:lvl w:ilvl="3">
      <w:start w:val="1"/>
      <w:numFmt w:val="decimal"/>
      <w:isLgl/>
      <w:lvlText w:val="%1.%2.%3.%4"/>
      <w:lvlJc w:val="left"/>
      <w:pPr>
        <w:ind w:left="1815" w:hanging="720"/>
      </w:pPr>
      <w:rPr>
        <w:rFonts w:eastAsia="Times New Roman" w:cstheme="minorBidi" w:hint="default"/>
        <w:color w:val="000000"/>
      </w:rPr>
    </w:lvl>
    <w:lvl w:ilvl="4">
      <w:start w:val="1"/>
      <w:numFmt w:val="decimal"/>
      <w:isLgl/>
      <w:lvlText w:val="%1.%2.%3.%4.%5"/>
      <w:lvlJc w:val="left"/>
      <w:pPr>
        <w:ind w:left="2420" w:hanging="1080"/>
      </w:pPr>
      <w:rPr>
        <w:rFonts w:eastAsia="Times New Roman" w:cstheme="minorBidi" w:hint="default"/>
        <w:color w:val="000000"/>
      </w:rPr>
    </w:lvl>
    <w:lvl w:ilvl="5">
      <w:start w:val="1"/>
      <w:numFmt w:val="decimal"/>
      <w:isLgl/>
      <w:lvlText w:val="%1.%2.%3.%4.%5.%6"/>
      <w:lvlJc w:val="left"/>
      <w:pPr>
        <w:ind w:left="2665" w:hanging="1080"/>
      </w:pPr>
      <w:rPr>
        <w:rFonts w:eastAsia="Times New Roman" w:cstheme="minorBidi" w:hint="default"/>
        <w:color w:val="000000"/>
      </w:rPr>
    </w:lvl>
    <w:lvl w:ilvl="6">
      <w:start w:val="1"/>
      <w:numFmt w:val="decimal"/>
      <w:isLgl/>
      <w:lvlText w:val="%1.%2.%3.%4.%5.%6.%7"/>
      <w:lvlJc w:val="left"/>
      <w:pPr>
        <w:ind w:left="3270" w:hanging="1440"/>
      </w:pPr>
      <w:rPr>
        <w:rFonts w:eastAsia="Times New Roman" w:cstheme="minorBidi" w:hint="default"/>
        <w:color w:val="000000"/>
      </w:rPr>
    </w:lvl>
    <w:lvl w:ilvl="7">
      <w:start w:val="1"/>
      <w:numFmt w:val="decimal"/>
      <w:isLgl/>
      <w:lvlText w:val="%1.%2.%3.%4.%5.%6.%7.%8"/>
      <w:lvlJc w:val="left"/>
      <w:pPr>
        <w:ind w:left="3515" w:hanging="1440"/>
      </w:pPr>
      <w:rPr>
        <w:rFonts w:eastAsia="Times New Roman" w:cstheme="minorBidi" w:hint="default"/>
        <w:color w:val="000000"/>
      </w:rPr>
    </w:lvl>
    <w:lvl w:ilvl="8">
      <w:start w:val="1"/>
      <w:numFmt w:val="decimal"/>
      <w:isLgl/>
      <w:lvlText w:val="%1.%2.%3.%4.%5.%6.%7.%8.%9"/>
      <w:lvlJc w:val="left"/>
      <w:pPr>
        <w:ind w:left="4120" w:hanging="1800"/>
      </w:pPr>
      <w:rPr>
        <w:rFonts w:eastAsia="Times New Roman" w:cstheme="minorBidi" w:hint="default"/>
        <w:color w:val="000000"/>
      </w:rPr>
    </w:lvl>
  </w:abstractNum>
  <w:abstractNum w:abstractNumId="22" w15:restartNumberingAfterBreak="0">
    <w:nsid w:val="575B0785"/>
    <w:multiLevelType w:val="hybridMultilevel"/>
    <w:tmpl w:val="719A8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39D52D9"/>
    <w:multiLevelType w:val="hybridMultilevel"/>
    <w:tmpl w:val="0EDA3022"/>
    <w:lvl w:ilvl="0" w:tplc="0416000F">
      <w:start w:val="1"/>
      <w:numFmt w:val="decimal"/>
      <w:lvlText w:val="%1."/>
      <w:lvlJc w:val="left"/>
      <w:pPr>
        <w:ind w:left="1060" w:hanging="360"/>
      </w:p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24" w15:restartNumberingAfterBreak="0">
    <w:nsid w:val="63F21469"/>
    <w:multiLevelType w:val="hybridMultilevel"/>
    <w:tmpl w:val="89922C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3D0611"/>
    <w:multiLevelType w:val="hybridMultilevel"/>
    <w:tmpl w:val="E87C67F6"/>
    <w:lvl w:ilvl="0" w:tplc="041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A532DB"/>
    <w:multiLevelType w:val="hybridMultilevel"/>
    <w:tmpl w:val="90EC2B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BE7518E"/>
    <w:multiLevelType w:val="hybridMultilevel"/>
    <w:tmpl w:val="7EB4270A"/>
    <w:lvl w:ilvl="0" w:tplc="FC48FE0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8" w15:restartNumberingAfterBreak="0">
    <w:nsid w:val="6BF867BD"/>
    <w:multiLevelType w:val="hybridMultilevel"/>
    <w:tmpl w:val="205A7A6A"/>
    <w:lvl w:ilvl="0" w:tplc="90348A22">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5A026E"/>
    <w:multiLevelType w:val="hybridMultilevel"/>
    <w:tmpl w:val="071E4286"/>
    <w:lvl w:ilvl="0" w:tplc="03064A0C">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0" w15:restartNumberingAfterBreak="0">
    <w:nsid w:val="7BDA3950"/>
    <w:multiLevelType w:val="hybridMultilevel"/>
    <w:tmpl w:val="D18C7768"/>
    <w:lvl w:ilvl="0" w:tplc="51324936">
      <w:start w:val="1"/>
      <w:numFmt w:val="decimal"/>
      <w:lvlText w:val="%1."/>
      <w:lvlJc w:val="left"/>
      <w:pPr>
        <w:ind w:left="720" w:hanging="360"/>
      </w:pPr>
      <w:rPr>
        <w:rFonts w:ascii="Times New Roman" w:eastAsia="Calibr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550CA"/>
    <w:multiLevelType w:val="hybridMultilevel"/>
    <w:tmpl w:val="9F588B1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6"/>
  </w:num>
  <w:num w:numId="2">
    <w:abstractNumId w:val="12"/>
  </w:num>
  <w:num w:numId="3">
    <w:abstractNumId w:val="23"/>
  </w:num>
  <w:num w:numId="4">
    <w:abstractNumId w:val="10"/>
  </w:num>
  <w:num w:numId="5">
    <w:abstractNumId w:val="2"/>
  </w:num>
  <w:num w:numId="6">
    <w:abstractNumId w:val="8"/>
  </w:num>
  <w:num w:numId="7">
    <w:abstractNumId w:val="11"/>
  </w:num>
  <w:num w:numId="8">
    <w:abstractNumId w:val="20"/>
  </w:num>
  <w:num w:numId="9">
    <w:abstractNumId w:val="1"/>
  </w:num>
  <w:num w:numId="10">
    <w:abstractNumId w:val="31"/>
  </w:num>
  <w:num w:numId="11">
    <w:abstractNumId w:val="18"/>
  </w:num>
  <w:num w:numId="12">
    <w:abstractNumId w:val="14"/>
  </w:num>
  <w:num w:numId="13">
    <w:abstractNumId w:val="17"/>
  </w:num>
  <w:num w:numId="14">
    <w:abstractNumId w:val="16"/>
  </w:num>
  <w:num w:numId="15">
    <w:abstractNumId w:val="7"/>
  </w:num>
  <w:num w:numId="16">
    <w:abstractNumId w:val="13"/>
  </w:num>
  <w:num w:numId="17">
    <w:abstractNumId w:val="4"/>
  </w:num>
  <w:num w:numId="18">
    <w:abstractNumId w:val="27"/>
  </w:num>
  <w:num w:numId="19">
    <w:abstractNumId w:val="0"/>
  </w:num>
  <w:num w:numId="20">
    <w:abstractNumId w:val="21"/>
  </w:num>
  <w:num w:numId="21">
    <w:abstractNumId w:val="28"/>
  </w:num>
  <w:num w:numId="22">
    <w:abstractNumId w:val="24"/>
  </w:num>
  <w:num w:numId="23">
    <w:abstractNumId w:val="5"/>
  </w:num>
  <w:num w:numId="24">
    <w:abstractNumId w:val="30"/>
  </w:num>
  <w:num w:numId="25">
    <w:abstractNumId w:val="29"/>
  </w:num>
  <w:num w:numId="26">
    <w:abstractNumId w:val="22"/>
  </w:num>
  <w:num w:numId="27">
    <w:abstractNumId w:val="6"/>
  </w:num>
  <w:num w:numId="28">
    <w:abstractNumId w:val="9"/>
  </w:num>
  <w:num w:numId="29">
    <w:abstractNumId w:val="3"/>
  </w:num>
  <w:num w:numId="30">
    <w:abstractNumId w:val="19"/>
  </w:num>
  <w:num w:numId="31">
    <w:abstractNumId w:val="25"/>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FF5EE6"/>
    <w:rsid w:val="00004DC2"/>
    <w:rsid w:val="0000513A"/>
    <w:rsid w:val="00005562"/>
    <w:rsid w:val="00007DC9"/>
    <w:rsid w:val="000114B9"/>
    <w:rsid w:val="00013A05"/>
    <w:rsid w:val="00022BCB"/>
    <w:rsid w:val="00025BE3"/>
    <w:rsid w:val="00033407"/>
    <w:rsid w:val="00041862"/>
    <w:rsid w:val="0004530A"/>
    <w:rsid w:val="000525EA"/>
    <w:rsid w:val="00067FDE"/>
    <w:rsid w:val="00073053"/>
    <w:rsid w:val="000813D2"/>
    <w:rsid w:val="00084023"/>
    <w:rsid w:val="00084A6B"/>
    <w:rsid w:val="00085A89"/>
    <w:rsid w:val="0009094F"/>
    <w:rsid w:val="00093486"/>
    <w:rsid w:val="0009675D"/>
    <w:rsid w:val="000A6114"/>
    <w:rsid w:val="000A6C7A"/>
    <w:rsid w:val="000B4137"/>
    <w:rsid w:val="000B67AD"/>
    <w:rsid w:val="000C7C56"/>
    <w:rsid w:val="000D495F"/>
    <w:rsid w:val="000D56D0"/>
    <w:rsid w:val="000E0B42"/>
    <w:rsid w:val="000E4303"/>
    <w:rsid w:val="000F015B"/>
    <w:rsid w:val="000F0652"/>
    <w:rsid w:val="000F6F4F"/>
    <w:rsid w:val="000F7561"/>
    <w:rsid w:val="00106FE0"/>
    <w:rsid w:val="00110806"/>
    <w:rsid w:val="00114678"/>
    <w:rsid w:val="0011555F"/>
    <w:rsid w:val="00116772"/>
    <w:rsid w:val="001167C5"/>
    <w:rsid w:val="001237EC"/>
    <w:rsid w:val="00125657"/>
    <w:rsid w:val="00132475"/>
    <w:rsid w:val="00133617"/>
    <w:rsid w:val="00134B21"/>
    <w:rsid w:val="00140010"/>
    <w:rsid w:val="00143013"/>
    <w:rsid w:val="00144E81"/>
    <w:rsid w:val="00146332"/>
    <w:rsid w:val="00146F7C"/>
    <w:rsid w:val="00152F06"/>
    <w:rsid w:val="0015663D"/>
    <w:rsid w:val="0016059A"/>
    <w:rsid w:val="0016063B"/>
    <w:rsid w:val="00163433"/>
    <w:rsid w:val="00163B1D"/>
    <w:rsid w:val="001652FD"/>
    <w:rsid w:val="001704CE"/>
    <w:rsid w:val="00173F8C"/>
    <w:rsid w:val="00176647"/>
    <w:rsid w:val="001A018F"/>
    <w:rsid w:val="001A1D1D"/>
    <w:rsid w:val="001A1D21"/>
    <w:rsid w:val="001A21C1"/>
    <w:rsid w:val="001A3315"/>
    <w:rsid w:val="001A3AB0"/>
    <w:rsid w:val="001A762F"/>
    <w:rsid w:val="001B099E"/>
    <w:rsid w:val="001B25C2"/>
    <w:rsid w:val="001B28ED"/>
    <w:rsid w:val="001B30B1"/>
    <w:rsid w:val="001B5578"/>
    <w:rsid w:val="001B7484"/>
    <w:rsid w:val="001C74AD"/>
    <w:rsid w:val="001D1C20"/>
    <w:rsid w:val="001D4252"/>
    <w:rsid w:val="001D48D9"/>
    <w:rsid w:val="001D6FD9"/>
    <w:rsid w:val="001E46B7"/>
    <w:rsid w:val="001F5DD5"/>
    <w:rsid w:val="001F67D9"/>
    <w:rsid w:val="00200BE5"/>
    <w:rsid w:val="00207B62"/>
    <w:rsid w:val="002158CE"/>
    <w:rsid w:val="002230A1"/>
    <w:rsid w:val="0022356A"/>
    <w:rsid w:val="002350E8"/>
    <w:rsid w:val="00236C0D"/>
    <w:rsid w:val="00244BB5"/>
    <w:rsid w:val="00250212"/>
    <w:rsid w:val="00255555"/>
    <w:rsid w:val="00257486"/>
    <w:rsid w:val="002636FA"/>
    <w:rsid w:val="00265E09"/>
    <w:rsid w:val="00270230"/>
    <w:rsid w:val="00274833"/>
    <w:rsid w:val="00275CC6"/>
    <w:rsid w:val="002808D2"/>
    <w:rsid w:val="00287795"/>
    <w:rsid w:val="00295A34"/>
    <w:rsid w:val="002A30E5"/>
    <w:rsid w:val="002A3DC4"/>
    <w:rsid w:val="002A74D2"/>
    <w:rsid w:val="002C0427"/>
    <w:rsid w:val="002C0A41"/>
    <w:rsid w:val="002C2BF4"/>
    <w:rsid w:val="002C5D01"/>
    <w:rsid w:val="002D68A2"/>
    <w:rsid w:val="002E0E3B"/>
    <w:rsid w:val="002E1980"/>
    <w:rsid w:val="002F154B"/>
    <w:rsid w:val="002F323B"/>
    <w:rsid w:val="00301347"/>
    <w:rsid w:val="00313D24"/>
    <w:rsid w:val="0031741B"/>
    <w:rsid w:val="00323EC8"/>
    <w:rsid w:val="003266BB"/>
    <w:rsid w:val="00326AEB"/>
    <w:rsid w:val="0033156C"/>
    <w:rsid w:val="00331BD6"/>
    <w:rsid w:val="00333922"/>
    <w:rsid w:val="00340294"/>
    <w:rsid w:val="00344CDB"/>
    <w:rsid w:val="0034790C"/>
    <w:rsid w:val="00350771"/>
    <w:rsid w:val="003516D2"/>
    <w:rsid w:val="003575E4"/>
    <w:rsid w:val="0036380E"/>
    <w:rsid w:val="0037698D"/>
    <w:rsid w:val="00376AB4"/>
    <w:rsid w:val="00377FA6"/>
    <w:rsid w:val="00384340"/>
    <w:rsid w:val="00386D6B"/>
    <w:rsid w:val="00391AC1"/>
    <w:rsid w:val="00394F6B"/>
    <w:rsid w:val="0039500A"/>
    <w:rsid w:val="003A2F74"/>
    <w:rsid w:val="003A5BC0"/>
    <w:rsid w:val="003B0F9B"/>
    <w:rsid w:val="003B2B26"/>
    <w:rsid w:val="003B4532"/>
    <w:rsid w:val="003C4006"/>
    <w:rsid w:val="003D17FD"/>
    <w:rsid w:val="003D21D3"/>
    <w:rsid w:val="003D5599"/>
    <w:rsid w:val="003F112F"/>
    <w:rsid w:val="003F3692"/>
    <w:rsid w:val="003F682E"/>
    <w:rsid w:val="003F6D19"/>
    <w:rsid w:val="00403002"/>
    <w:rsid w:val="00404D23"/>
    <w:rsid w:val="004073E0"/>
    <w:rsid w:val="00410BE7"/>
    <w:rsid w:val="00411149"/>
    <w:rsid w:val="004158C9"/>
    <w:rsid w:val="0041693C"/>
    <w:rsid w:val="0043390E"/>
    <w:rsid w:val="00434AF0"/>
    <w:rsid w:val="00442FAE"/>
    <w:rsid w:val="00453A3C"/>
    <w:rsid w:val="00454B4F"/>
    <w:rsid w:val="00460854"/>
    <w:rsid w:val="00467A2D"/>
    <w:rsid w:val="004735A5"/>
    <w:rsid w:val="0047641E"/>
    <w:rsid w:val="004812F0"/>
    <w:rsid w:val="00481E83"/>
    <w:rsid w:val="00481F95"/>
    <w:rsid w:val="00483429"/>
    <w:rsid w:val="0049094B"/>
    <w:rsid w:val="004A1EB1"/>
    <w:rsid w:val="004A1F22"/>
    <w:rsid w:val="004A73DF"/>
    <w:rsid w:val="004B3383"/>
    <w:rsid w:val="004C113C"/>
    <w:rsid w:val="004C1A7F"/>
    <w:rsid w:val="004D0106"/>
    <w:rsid w:val="004D2283"/>
    <w:rsid w:val="004D6205"/>
    <w:rsid w:val="004E0D82"/>
    <w:rsid w:val="004E17AA"/>
    <w:rsid w:val="004F233F"/>
    <w:rsid w:val="004F5DAF"/>
    <w:rsid w:val="005019EA"/>
    <w:rsid w:val="005046DF"/>
    <w:rsid w:val="0051566A"/>
    <w:rsid w:val="005221E0"/>
    <w:rsid w:val="00530177"/>
    <w:rsid w:val="00543F45"/>
    <w:rsid w:val="00547720"/>
    <w:rsid w:val="00555D8A"/>
    <w:rsid w:val="00560661"/>
    <w:rsid w:val="00563D4E"/>
    <w:rsid w:val="005677B2"/>
    <w:rsid w:val="00567FCB"/>
    <w:rsid w:val="00574A83"/>
    <w:rsid w:val="0058375D"/>
    <w:rsid w:val="00583D2F"/>
    <w:rsid w:val="00591F85"/>
    <w:rsid w:val="005B55B4"/>
    <w:rsid w:val="005B6421"/>
    <w:rsid w:val="005C3534"/>
    <w:rsid w:val="005C73D7"/>
    <w:rsid w:val="005C7563"/>
    <w:rsid w:val="005D2980"/>
    <w:rsid w:val="005D708F"/>
    <w:rsid w:val="005E2766"/>
    <w:rsid w:val="005E3870"/>
    <w:rsid w:val="005E4C6E"/>
    <w:rsid w:val="005E719E"/>
    <w:rsid w:val="005E7766"/>
    <w:rsid w:val="005F009D"/>
    <w:rsid w:val="005F2CA4"/>
    <w:rsid w:val="006053B3"/>
    <w:rsid w:val="00611B97"/>
    <w:rsid w:val="00614946"/>
    <w:rsid w:val="006150DC"/>
    <w:rsid w:val="00616EB3"/>
    <w:rsid w:val="00620D5D"/>
    <w:rsid w:val="00623A82"/>
    <w:rsid w:val="00627E32"/>
    <w:rsid w:val="00633518"/>
    <w:rsid w:val="00634BF3"/>
    <w:rsid w:val="00635E56"/>
    <w:rsid w:val="00641601"/>
    <w:rsid w:val="006502A0"/>
    <w:rsid w:val="006530E4"/>
    <w:rsid w:val="00654A43"/>
    <w:rsid w:val="00654C8C"/>
    <w:rsid w:val="00663099"/>
    <w:rsid w:val="00663613"/>
    <w:rsid w:val="00671250"/>
    <w:rsid w:val="006769BE"/>
    <w:rsid w:val="00680B98"/>
    <w:rsid w:val="00680C72"/>
    <w:rsid w:val="00682E68"/>
    <w:rsid w:val="006902BF"/>
    <w:rsid w:val="006A1C4F"/>
    <w:rsid w:val="006A20A6"/>
    <w:rsid w:val="006A5600"/>
    <w:rsid w:val="006B53D1"/>
    <w:rsid w:val="006C17C5"/>
    <w:rsid w:val="006C49DD"/>
    <w:rsid w:val="006D0AE2"/>
    <w:rsid w:val="006D5A17"/>
    <w:rsid w:val="006D645A"/>
    <w:rsid w:val="006F04FF"/>
    <w:rsid w:val="006F4F87"/>
    <w:rsid w:val="007034B0"/>
    <w:rsid w:val="00712694"/>
    <w:rsid w:val="00712C8D"/>
    <w:rsid w:val="00716EB6"/>
    <w:rsid w:val="007173F6"/>
    <w:rsid w:val="007206B2"/>
    <w:rsid w:val="00725354"/>
    <w:rsid w:val="007414F1"/>
    <w:rsid w:val="00745DBF"/>
    <w:rsid w:val="007472FC"/>
    <w:rsid w:val="00754DC0"/>
    <w:rsid w:val="0075637A"/>
    <w:rsid w:val="007570FC"/>
    <w:rsid w:val="007656A5"/>
    <w:rsid w:val="0077019F"/>
    <w:rsid w:val="00785924"/>
    <w:rsid w:val="00785DAA"/>
    <w:rsid w:val="007B0F4A"/>
    <w:rsid w:val="007B15D8"/>
    <w:rsid w:val="007B21A9"/>
    <w:rsid w:val="007B27E6"/>
    <w:rsid w:val="007B28B9"/>
    <w:rsid w:val="007B7EB6"/>
    <w:rsid w:val="007C0196"/>
    <w:rsid w:val="007C2108"/>
    <w:rsid w:val="007C391F"/>
    <w:rsid w:val="007C414D"/>
    <w:rsid w:val="007C54AB"/>
    <w:rsid w:val="007C6FBF"/>
    <w:rsid w:val="007D16BF"/>
    <w:rsid w:val="007D3AC0"/>
    <w:rsid w:val="007E130E"/>
    <w:rsid w:val="007E13CA"/>
    <w:rsid w:val="007E31B8"/>
    <w:rsid w:val="007E78D4"/>
    <w:rsid w:val="007F07A2"/>
    <w:rsid w:val="007F21CD"/>
    <w:rsid w:val="008017EB"/>
    <w:rsid w:val="00801DBA"/>
    <w:rsid w:val="0080206D"/>
    <w:rsid w:val="00802866"/>
    <w:rsid w:val="00803D90"/>
    <w:rsid w:val="00803DD4"/>
    <w:rsid w:val="008042F2"/>
    <w:rsid w:val="00804A2D"/>
    <w:rsid w:val="008072E2"/>
    <w:rsid w:val="008152AF"/>
    <w:rsid w:val="00817937"/>
    <w:rsid w:val="00822171"/>
    <w:rsid w:val="00824820"/>
    <w:rsid w:val="00825FAA"/>
    <w:rsid w:val="00831A04"/>
    <w:rsid w:val="00833D81"/>
    <w:rsid w:val="0083448B"/>
    <w:rsid w:val="00835633"/>
    <w:rsid w:val="008436E1"/>
    <w:rsid w:val="00845702"/>
    <w:rsid w:val="00846DC9"/>
    <w:rsid w:val="00852599"/>
    <w:rsid w:val="008566F9"/>
    <w:rsid w:val="008576CA"/>
    <w:rsid w:val="008614D8"/>
    <w:rsid w:val="0086282C"/>
    <w:rsid w:val="008653F0"/>
    <w:rsid w:val="0087459A"/>
    <w:rsid w:val="00881651"/>
    <w:rsid w:val="00884E65"/>
    <w:rsid w:val="00891119"/>
    <w:rsid w:val="00892F4C"/>
    <w:rsid w:val="00893A0F"/>
    <w:rsid w:val="00894C47"/>
    <w:rsid w:val="008952A5"/>
    <w:rsid w:val="008A1285"/>
    <w:rsid w:val="008A29BD"/>
    <w:rsid w:val="008A3C7E"/>
    <w:rsid w:val="008B2F4D"/>
    <w:rsid w:val="008B33D7"/>
    <w:rsid w:val="008C72F1"/>
    <w:rsid w:val="008D572E"/>
    <w:rsid w:val="008E027B"/>
    <w:rsid w:val="008E20B2"/>
    <w:rsid w:val="00912960"/>
    <w:rsid w:val="00913552"/>
    <w:rsid w:val="0091396C"/>
    <w:rsid w:val="009176E2"/>
    <w:rsid w:val="00917F12"/>
    <w:rsid w:val="009244E1"/>
    <w:rsid w:val="00925E13"/>
    <w:rsid w:val="00927B47"/>
    <w:rsid w:val="00940164"/>
    <w:rsid w:val="009407E2"/>
    <w:rsid w:val="0094350C"/>
    <w:rsid w:val="0094666C"/>
    <w:rsid w:val="009466B2"/>
    <w:rsid w:val="00946771"/>
    <w:rsid w:val="0095260A"/>
    <w:rsid w:val="0096020D"/>
    <w:rsid w:val="00967FEA"/>
    <w:rsid w:val="00970954"/>
    <w:rsid w:val="00977420"/>
    <w:rsid w:val="009800DF"/>
    <w:rsid w:val="009908F0"/>
    <w:rsid w:val="009940AA"/>
    <w:rsid w:val="00996956"/>
    <w:rsid w:val="009A0549"/>
    <w:rsid w:val="009A14BA"/>
    <w:rsid w:val="009A2AA6"/>
    <w:rsid w:val="009A3FE1"/>
    <w:rsid w:val="009A76D0"/>
    <w:rsid w:val="009B052F"/>
    <w:rsid w:val="009C1BA3"/>
    <w:rsid w:val="009C1E8B"/>
    <w:rsid w:val="009C2C01"/>
    <w:rsid w:val="009C5790"/>
    <w:rsid w:val="009D18A9"/>
    <w:rsid w:val="009E133E"/>
    <w:rsid w:val="009E7564"/>
    <w:rsid w:val="009E763F"/>
    <w:rsid w:val="009F1695"/>
    <w:rsid w:val="009F3976"/>
    <w:rsid w:val="00A01477"/>
    <w:rsid w:val="00A01999"/>
    <w:rsid w:val="00A02331"/>
    <w:rsid w:val="00A03188"/>
    <w:rsid w:val="00A03BE6"/>
    <w:rsid w:val="00A06F1C"/>
    <w:rsid w:val="00A13305"/>
    <w:rsid w:val="00A17BBA"/>
    <w:rsid w:val="00A254BB"/>
    <w:rsid w:val="00A26668"/>
    <w:rsid w:val="00A271EB"/>
    <w:rsid w:val="00A324CD"/>
    <w:rsid w:val="00A34D4B"/>
    <w:rsid w:val="00A35898"/>
    <w:rsid w:val="00A43A08"/>
    <w:rsid w:val="00A51EA3"/>
    <w:rsid w:val="00A72E18"/>
    <w:rsid w:val="00A762AA"/>
    <w:rsid w:val="00A9094B"/>
    <w:rsid w:val="00AA0155"/>
    <w:rsid w:val="00AB05AF"/>
    <w:rsid w:val="00AB1542"/>
    <w:rsid w:val="00AB5122"/>
    <w:rsid w:val="00AB5227"/>
    <w:rsid w:val="00AC2B08"/>
    <w:rsid w:val="00AC44BC"/>
    <w:rsid w:val="00AC4EBA"/>
    <w:rsid w:val="00AC5272"/>
    <w:rsid w:val="00AC6E0F"/>
    <w:rsid w:val="00AE764C"/>
    <w:rsid w:val="00AF457A"/>
    <w:rsid w:val="00AF6E08"/>
    <w:rsid w:val="00AF7D11"/>
    <w:rsid w:val="00B02FBD"/>
    <w:rsid w:val="00B04C75"/>
    <w:rsid w:val="00B1007A"/>
    <w:rsid w:val="00B11B98"/>
    <w:rsid w:val="00B164F5"/>
    <w:rsid w:val="00B16DAC"/>
    <w:rsid w:val="00B2755A"/>
    <w:rsid w:val="00B40675"/>
    <w:rsid w:val="00B41943"/>
    <w:rsid w:val="00B42859"/>
    <w:rsid w:val="00B548F2"/>
    <w:rsid w:val="00B55140"/>
    <w:rsid w:val="00B566DD"/>
    <w:rsid w:val="00B603CA"/>
    <w:rsid w:val="00B60645"/>
    <w:rsid w:val="00B6512C"/>
    <w:rsid w:val="00B651ED"/>
    <w:rsid w:val="00B653C9"/>
    <w:rsid w:val="00B6554B"/>
    <w:rsid w:val="00B67FA6"/>
    <w:rsid w:val="00B75449"/>
    <w:rsid w:val="00B83199"/>
    <w:rsid w:val="00B877A2"/>
    <w:rsid w:val="00B91F30"/>
    <w:rsid w:val="00B944C5"/>
    <w:rsid w:val="00B9689D"/>
    <w:rsid w:val="00BA3E3B"/>
    <w:rsid w:val="00BB0781"/>
    <w:rsid w:val="00BB55FD"/>
    <w:rsid w:val="00BC1A8E"/>
    <w:rsid w:val="00BC69E7"/>
    <w:rsid w:val="00BD1B2A"/>
    <w:rsid w:val="00BD2497"/>
    <w:rsid w:val="00BF2990"/>
    <w:rsid w:val="00BF388E"/>
    <w:rsid w:val="00BF6854"/>
    <w:rsid w:val="00C00DCA"/>
    <w:rsid w:val="00C02BFC"/>
    <w:rsid w:val="00C062FC"/>
    <w:rsid w:val="00C13FFA"/>
    <w:rsid w:val="00C274E6"/>
    <w:rsid w:val="00C35130"/>
    <w:rsid w:val="00C365D7"/>
    <w:rsid w:val="00C44C7F"/>
    <w:rsid w:val="00C45332"/>
    <w:rsid w:val="00C5436C"/>
    <w:rsid w:val="00C56699"/>
    <w:rsid w:val="00C6524B"/>
    <w:rsid w:val="00C71C82"/>
    <w:rsid w:val="00C73AE1"/>
    <w:rsid w:val="00C77804"/>
    <w:rsid w:val="00C850C7"/>
    <w:rsid w:val="00CA280B"/>
    <w:rsid w:val="00CA2AAD"/>
    <w:rsid w:val="00CA2BC0"/>
    <w:rsid w:val="00CA59E0"/>
    <w:rsid w:val="00CB2DD2"/>
    <w:rsid w:val="00CB5F57"/>
    <w:rsid w:val="00CC7459"/>
    <w:rsid w:val="00CD5908"/>
    <w:rsid w:val="00CD7CC4"/>
    <w:rsid w:val="00CE3680"/>
    <w:rsid w:val="00CF1B02"/>
    <w:rsid w:val="00CF3994"/>
    <w:rsid w:val="00CF5E9A"/>
    <w:rsid w:val="00D017B8"/>
    <w:rsid w:val="00D04A15"/>
    <w:rsid w:val="00D05C08"/>
    <w:rsid w:val="00D065EE"/>
    <w:rsid w:val="00D13103"/>
    <w:rsid w:val="00D233D7"/>
    <w:rsid w:val="00D236B4"/>
    <w:rsid w:val="00D270A5"/>
    <w:rsid w:val="00D30317"/>
    <w:rsid w:val="00D3112B"/>
    <w:rsid w:val="00D330D6"/>
    <w:rsid w:val="00D34ADB"/>
    <w:rsid w:val="00D407FD"/>
    <w:rsid w:val="00D4348C"/>
    <w:rsid w:val="00D44A9F"/>
    <w:rsid w:val="00D44DCD"/>
    <w:rsid w:val="00D4698A"/>
    <w:rsid w:val="00D502BC"/>
    <w:rsid w:val="00D5289B"/>
    <w:rsid w:val="00D553F5"/>
    <w:rsid w:val="00D6684B"/>
    <w:rsid w:val="00D70243"/>
    <w:rsid w:val="00D763B4"/>
    <w:rsid w:val="00D76EB8"/>
    <w:rsid w:val="00D903CA"/>
    <w:rsid w:val="00D906C9"/>
    <w:rsid w:val="00DA19CB"/>
    <w:rsid w:val="00DA3E56"/>
    <w:rsid w:val="00DB25F4"/>
    <w:rsid w:val="00DC074D"/>
    <w:rsid w:val="00DC2CE4"/>
    <w:rsid w:val="00DD1D62"/>
    <w:rsid w:val="00DD4B1E"/>
    <w:rsid w:val="00DD5117"/>
    <w:rsid w:val="00DD5D58"/>
    <w:rsid w:val="00DE104B"/>
    <w:rsid w:val="00DE56E2"/>
    <w:rsid w:val="00DE67C7"/>
    <w:rsid w:val="00DF31DF"/>
    <w:rsid w:val="00DF37A8"/>
    <w:rsid w:val="00E0269C"/>
    <w:rsid w:val="00E06169"/>
    <w:rsid w:val="00E10C91"/>
    <w:rsid w:val="00E1380F"/>
    <w:rsid w:val="00E142FB"/>
    <w:rsid w:val="00E153FC"/>
    <w:rsid w:val="00E217E2"/>
    <w:rsid w:val="00E21868"/>
    <w:rsid w:val="00E26535"/>
    <w:rsid w:val="00E3138C"/>
    <w:rsid w:val="00E318CA"/>
    <w:rsid w:val="00E32665"/>
    <w:rsid w:val="00E52D20"/>
    <w:rsid w:val="00E62246"/>
    <w:rsid w:val="00E646D9"/>
    <w:rsid w:val="00E6578F"/>
    <w:rsid w:val="00E80CCB"/>
    <w:rsid w:val="00E83AF4"/>
    <w:rsid w:val="00E9460C"/>
    <w:rsid w:val="00EA7210"/>
    <w:rsid w:val="00EB40F7"/>
    <w:rsid w:val="00EB583E"/>
    <w:rsid w:val="00EC4846"/>
    <w:rsid w:val="00EC5C4E"/>
    <w:rsid w:val="00EC5D62"/>
    <w:rsid w:val="00EC5F53"/>
    <w:rsid w:val="00EC6865"/>
    <w:rsid w:val="00EC69D6"/>
    <w:rsid w:val="00EC770F"/>
    <w:rsid w:val="00ED1F28"/>
    <w:rsid w:val="00ED34B5"/>
    <w:rsid w:val="00ED4C3D"/>
    <w:rsid w:val="00EE10C5"/>
    <w:rsid w:val="00EE12DC"/>
    <w:rsid w:val="00EE5AF9"/>
    <w:rsid w:val="00EF498B"/>
    <w:rsid w:val="00EF7CF1"/>
    <w:rsid w:val="00F10FFB"/>
    <w:rsid w:val="00F13A40"/>
    <w:rsid w:val="00F2006A"/>
    <w:rsid w:val="00F2362F"/>
    <w:rsid w:val="00F27971"/>
    <w:rsid w:val="00F425C3"/>
    <w:rsid w:val="00F51F44"/>
    <w:rsid w:val="00F5546F"/>
    <w:rsid w:val="00F56B34"/>
    <w:rsid w:val="00F63B1D"/>
    <w:rsid w:val="00F64023"/>
    <w:rsid w:val="00F67580"/>
    <w:rsid w:val="00F75269"/>
    <w:rsid w:val="00F755E1"/>
    <w:rsid w:val="00F805EF"/>
    <w:rsid w:val="00F80D31"/>
    <w:rsid w:val="00F816C3"/>
    <w:rsid w:val="00F8601E"/>
    <w:rsid w:val="00F90CB0"/>
    <w:rsid w:val="00F93EF0"/>
    <w:rsid w:val="00FA1212"/>
    <w:rsid w:val="00FA1CAB"/>
    <w:rsid w:val="00FA73AA"/>
    <w:rsid w:val="00FB03FB"/>
    <w:rsid w:val="00FB1049"/>
    <w:rsid w:val="00FB44E4"/>
    <w:rsid w:val="00FB49CB"/>
    <w:rsid w:val="00FB5BBD"/>
    <w:rsid w:val="00FC54CF"/>
    <w:rsid w:val="00FC5D2D"/>
    <w:rsid w:val="00FD3145"/>
    <w:rsid w:val="00FD469D"/>
    <w:rsid w:val="00FD6879"/>
    <w:rsid w:val="00FE656A"/>
    <w:rsid w:val="00FF15BA"/>
    <w:rsid w:val="00FF5EE6"/>
    <w:rsid w:val="00FF6F4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8E2960"/>
  <w15:docId w15:val="{0315AC92-7B95-407A-9A6A-10A777097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har"/>
    <w:uiPriority w:val="9"/>
    <w:semiHidden/>
    <w:unhideWhenUsed/>
    <w:qFormat/>
    <w:rsid w:val="007B7EB6"/>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9A2AA6"/>
    <w:pPr>
      <w:keepNext/>
      <w:tabs>
        <w:tab w:val="num" w:pos="1368"/>
      </w:tabs>
      <w:suppressAutoHyphens/>
      <w:autoSpaceDE w:val="0"/>
      <w:spacing w:after="0" w:line="360" w:lineRule="auto"/>
      <w:ind w:left="1368" w:hanging="1008"/>
      <w:jc w:val="both"/>
      <w:outlineLvl w:val="4"/>
    </w:pPr>
    <w:rPr>
      <w:rFonts w:ascii="Bookman Old Style" w:eastAsia="Times New Roman" w:hAnsi="Bookman Old Style" w:cs="Bookman Old Style"/>
      <w:i/>
      <w:iCs/>
      <w:color w:val="000000"/>
      <w:sz w:val="28"/>
      <w:szCs w:val="28"/>
      <w:lang w:val="en-US"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uiPriority w:val="99"/>
    <w:rsid w:val="00FF5EE6"/>
  </w:style>
  <w:style w:type="paragraph" w:styleId="Recuodecorpodetexto">
    <w:name w:val="Body Text Indent"/>
    <w:basedOn w:val="Normal"/>
    <w:link w:val="RecuodecorpodetextoChar"/>
    <w:uiPriority w:val="99"/>
    <w:semiHidden/>
    <w:unhideWhenUsed/>
    <w:rsid w:val="00FF5EE6"/>
    <w:pPr>
      <w:suppressAutoHyphens/>
      <w:spacing w:after="120" w:line="360" w:lineRule="auto"/>
      <w:ind w:left="283"/>
      <w:jc w:val="both"/>
    </w:pPr>
    <w:rPr>
      <w:rFonts w:ascii="Bookman Old Style" w:eastAsia="Times New Roman" w:hAnsi="Bookman Old Style" w:cs="Bookman Old Style"/>
      <w:sz w:val="24"/>
      <w:szCs w:val="24"/>
      <w:lang w:eastAsia="ar-SA"/>
    </w:rPr>
  </w:style>
  <w:style w:type="character" w:customStyle="1" w:styleId="RecuodecorpodetextoChar">
    <w:name w:val="Recuo de corpo de texto Char"/>
    <w:basedOn w:val="Fontepargpadro"/>
    <w:link w:val="Recuodecorpodetexto"/>
    <w:uiPriority w:val="99"/>
    <w:semiHidden/>
    <w:rsid w:val="00FF5EE6"/>
    <w:rPr>
      <w:rFonts w:ascii="Bookman Old Style" w:eastAsia="Times New Roman" w:hAnsi="Bookman Old Style" w:cs="Bookman Old Style"/>
      <w:sz w:val="24"/>
      <w:szCs w:val="24"/>
      <w:lang w:eastAsia="ar-SA"/>
    </w:rPr>
  </w:style>
  <w:style w:type="paragraph" w:styleId="NormalWeb">
    <w:name w:val="Normal (Web)"/>
    <w:basedOn w:val="Normal"/>
    <w:uiPriority w:val="99"/>
    <w:rsid w:val="00FF5EE6"/>
    <w:pPr>
      <w:suppressAutoHyphens/>
      <w:spacing w:before="280" w:after="280" w:line="360" w:lineRule="auto"/>
      <w:jc w:val="both"/>
    </w:pPr>
    <w:rPr>
      <w:rFonts w:ascii="Arial Unicode MS" w:eastAsia="Times New Roman" w:hAnsi="Arial Unicode MS" w:cs="Arial Unicode MS"/>
      <w:sz w:val="24"/>
      <w:szCs w:val="24"/>
      <w:lang w:eastAsia="ar-SA"/>
    </w:rPr>
  </w:style>
  <w:style w:type="paragraph" w:styleId="Textodebalo">
    <w:name w:val="Balloon Text"/>
    <w:basedOn w:val="Normal"/>
    <w:link w:val="TextodebaloChar"/>
    <w:uiPriority w:val="99"/>
    <w:semiHidden/>
    <w:unhideWhenUsed/>
    <w:rsid w:val="00FF5E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5EE6"/>
    <w:rPr>
      <w:rFonts w:ascii="Tahoma" w:hAnsi="Tahoma" w:cs="Tahoma"/>
      <w:sz w:val="16"/>
      <w:szCs w:val="16"/>
    </w:rPr>
  </w:style>
  <w:style w:type="paragraph" w:styleId="PargrafodaLista">
    <w:name w:val="List Paragraph"/>
    <w:basedOn w:val="Normal"/>
    <w:uiPriority w:val="34"/>
    <w:qFormat/>
    <w:rsid w:val="00FF5EE6"/>
    <w:pPr>
      <w:ind w:left="720"/>
      <w:contextualSpacing/>
    </w:pPr>
  </w:style>
  <w:style w:type="character" w:customStyle="1" w:styleId="apple-style-span">
    <w:name w:val="apple-style-span"/>
    <w:basedOn w:val="Fontepargpadro"/>
    <w:uiPriority w:val="99"/>
    <w:rsid w:val="009A2AA6"/>
  </w:style>
  <w:style w:type="character" w:customStyle="1" w:styleId="Ttulo5Char">
    <w:name w:val="Título 5 Char"/>
    <w:basedOn w:val="Fontepargpadro"/>
    <w:link w:val="Ttulo5"/>
    <w:rsid w:val="009A2AA6"/>
    <w:rPr>
      <w:rFonts w:ascii="Bookman Old Style" w:eastAsia="Times New Roman" w:hAnsi="Bookman Old Style" w:cs="Bookman Old Style"/>
      <w:i/>
      <w:iCs/>
      <w:color w:val="000000"/>
      <w:sz w:val="28"/>
      <w:szCs w:val="28"/>
      <w:lang w:val="en-US" w:eastAsia="ar-SA"/>
    </w:rPr>
  </w:style>
  <w:style w:type="paragraph" w:styleId="Lista">
    <w:name w:val="List"/>
    <w:basedOn w:val="Corpodetexto"/>
    <w:rsid w:val="009A2AA6"/>
    <w:pPr>
      <w:suppressAutoHyphens/>
      <w:spacing w:after="0" w:line="360" w:lineRule="auto"/>
      <w:jc w:val="both"/>
    </w:pPr>
    <w:rPr>
      <w:rFonts w:ascii="Arial Narrow" w:eastAsia="Times New Roman" w:hAnsi="Arial Narrow" w:cs="Arial Narrow"/>
      <w:sz w:val="24"/>
      <w:szCs w:val="24"/>
      <w:lang w:eastAsia="ar-SA"/>
    </w:rPr>
  </w:style>
  <w:style w:type="paragraph" w:styleId="Corpodetexto2">
    <w:name w:val="Body Text 2"/>
    <w:basedOn w:val="Normal"/>
    <w:link w:val="Corpodetexto2Char"/>
    <w:rsid w:val="009A2AA6"/>
    <w:pPr>
      <w:suppressAutoHyphens/>
      <w:spacing w:after="120" w:line="480" w:lineRule="auto"/>
      <w:jc w:val="both"/>
    </w:pPr>
    <w:rPr>
      <w:rFonts w:ascii="Bookman Old Style" w:eastAsia="Times New Roman" w:hAnsi="Bookman Old Style" w:cs="Bookman Old Style"/>
      <w:sz w:val="24"/>
      <w:szCs w:val="24"/>
      <w:lang w:eastAsia="ar-SA"/>
    </w:rPr>
  </w:style>
  <w:style w:type="character" w:customStyle="1" w:styleId="Corpodetexto2Char">
    <w:name w:val="Corpo de texto 2 Char"/>
    <w:basedOn w:val="Fontepargpadro"/>
    <w:link w:val="Corpodetexto2"/>
    <w:uiPriority w:val="99"/>
    <w:rsid w:val="009A2AA6"/>
    <w:rPr>
      <w:rFonts w:ascii="Bookman Old Style" w:eastAsia="Times New Roman" w:hAnsi="Bookman Old Style" w:cs="Bookman Old Style"/>
      <w:sz w:val="24"/>
      <w:szCs w:val="24"/>
      <w:lang w:eastAsia="ar-SA"/>
    </w:rPr>
  </w:style>
  <w:style w:type="paragraph" w:styleId="Corpodetexto">
    <w:name w:val="Body Text"/>
    <w:basedOn w:val="Normal"/>
    <w:link w:val="CorpodetextoChar"/>
    <w:unhideWhenUsed/>
    <w:rsid w:val="009A2AA6"/>
    <w:pPr>
      <w:spacing w:after="120"/>
    </w:pPr>
  </w:style>
  <w:style w:type="character" w:customStyle="1" w:styleId="CorpodetextoChar">
    <w:name w:val="Corpo de texto Char"/>
    <w:basedOn w:val="Fontepargpadro"/>
    <w:link w:val="Corpodetexto"/>
    <w:uiPriority w:val="99"/>
    <w:rsid w:val="009A2AA6"/>
  </w:style>
  <w:style w:type="character" w:customStyle="1" w:styleId="Internetlink">
    <w:name w:val="Internet link"/>
    <w:rsid w:val="009A2AA6"/>
    <w:rPr>
      <w:rFonts w:ascii="Verdana" w:hAnsi="Verdana" w:cs="Verdana"/>
      <w:color w:val="000000"/>
      <w:sz w:val="20"/>
      <w:szCs w:val="20"/>
    </w:rPr>
  </w:style>
  <w:style w:type="paragraph" w:customStyle="1" w:styleId="bibliografia">
    <w:name w:val="bibliografia"/>
    <w:basedOn w:val="Normal"/>
    <w:uiPriority w:val="99"/>
    <w:rsid w:val="009A2AA6"/>
    <w:pPr>
      <w:spacing w:after="720" w:line="240" w:lineRule="auto"/>
      <w:jc w:val="both"/>
    </w:pPr>
    <w:rPr>
      <w:rFonts w:ascii="Tahoma" w:eastAsia="SimSun" w:hAnsi="Tahoma" w:cs="Tahoma"/>
      <w:sz w:val="24"/>
      <w:szCs w:val="24"/>
      <w:lang w:val="en-US" w:eastAsia="pt-PT"/>
    </w:rPr>
  </w:style>
  <w:style w:type="paragraph" w:customStyle="1" w:styleId="ListParagraph1">
    <w:name w:val="List Paragraph1"/>
    <w:basedOn w:val="Normal"/>
    <w:qFormat/>
    <w:rsid w:val="009A2AA6"/>
    <w:pPr>
      <w:widowControl w:val="0"/>
      <w:suppressAutoHyphens/>
      <w:spacing w:line="240" w:lineRule="auto"/>
      <w:ind w:left="720" w:hanging="340"/>
      <w:jc w:val="both"/>
    </w:pPr>
    <w:rPr>
      <w:rFonts w:ascii="Cambria" w:eastAsia="Cambria" w:hAnsi="Cambria" w:cs="Cambria"/>
      <w:lang w:eastAsia="ar-SA"/>
    </w:rPr>
  </w:style>
  <w:style w:type="table" w:styleId="SombreamentoClaro">
    <w:name w:val="Light Shading"/>
    <w:basedOn w:val="Tabelanormal"/>
    <w:uiPriority w:val="60"/>
    <w:rsid w:val="009A2A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elacomgrade">
    <w:name w:val="Table Grid"/>
    <w:basedOn w:val="Tabelanormal"/>
    <w:uiPriority w:val="59"/>
    <w:rsid w:val="009A2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1652FD"/>
    <w:rPr>
      <w:sz w:val="16"/>
      <w:szCs w:val="16"/>
    </w:rPr>
  </w:style>
  <w:style w:type="paragraph" w:styleId="Textodecomentrio">
    <w:name w:val="annotation text"/>
    <w:basedOn w:val="Normal"/>
    <w:link w:val="TextodecomentrioChar"/>
    <w:uiPriority w:val="99"/>
    <w:semiHidden/>
    <w:unhideWhenUsed/>
    <w:rsid w:val="001652F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652FD"/>
    <w:rPr>
      <w:sz w:val="20"/>
      <w:szCs w:val="20"/>
    </w:rPr>
  </w:style>
  <w:style w:type="paragraph" w:styleId="Assuntodocomentrio">
    <w:name w:val="annotation subject"/>
    <w:basedOn w:val="Textodecomentrio"/>
    <w:next w:val="Textodecomentrio"/>
    <w:link w:val="AssuntodocomentrioChar"/>
    <w:uiPriority w:val="99"/>
    <w:semiHidden/>
    <w:unhideWhenUsed/>
    <w:rsid w:val="001652FD"/>
    <w:rPr>
      <w:b/>
      <w:bCs/>
    </w:rPr>
  </w:style>
  <w:style w:type="character" w:customStyle="1" w:styleId="AssuntodocomentrioChar">
    <w:name w:val="Assunto do comentário Char"/>
    <w:basedOn w:val="TextodecomentrioChar"/>
    <w:link w:val="Assuntodocomentrio"/>
    <w:uiPriority w:val="99"/>
    <w:semiHidden/>
    <w:rsid w:val="001652FD"/>
    <w:rPr>
      <w:b/>
      <w:bCs/>
      <w:sz w:val="20"/>
      <w:szCs w:val="20"/>
    </w:rPr>
  </w:style>
  <w:style w:type="paragraph" w:customStyle="1" w:styleId="authors1">
    <w:name w:val="authors1"/>
    <w:basedOn w:val="Normal"/>
    <w:rsid w:val="001D6FD9"/>
    <w:pPr>
      <w:spacing w:before="72" w:after="0" w:line="240" w:lineRule="atLeast"/>
      <w:ind w:left="825"/>
    </w:pPr>
    <w:rPr>
      <w:rFonts w:ascii="Times New Roman" w:eastAsia="Times New Roman" w:hAnsi="Times New Roman" w:cs="Times New Roman"/>
      <w:lang w:eastAsia="pt-BR"/>
    </w:rPr>
  </w:style>
  <w:style w:type="character" w:styleId="Hyperlink">
    <w:name w:val="Hyperlink"/>
    <w:basedOn w:val="Fontepargpadro"/>
    <w:uiPriority w:val="99"/>
    <w:unhideWhenUsed/>
    <w:rsid w:val="00803DD4"/>
    <w:rPr>
      <w:color w:val="0000FF" w:themeColor="hyperlink"/>
      <w:u w:val="single"/>
    </w:rPr>
  </w:style>
  <w:style w:type="paragraph" w:customStyle="1" w:styleId="Recuodecorpodetexto31">
    <w:name w:val="Recuo de corpo de texto 31"/>
    <w:basedOn w:val="Normal"/>
    <w:uiPriority w:val="99"/>
    <w:rsid w:val="00005562"/>
    <w:pPr>
      <w:suppressAutoHyphens/>
      <w:spacing w:after="120" w:line="240" w:lineRule="auto"/>
      <w:ind w:left="283"/>
    </w:pPr>
    <w:rPr>
      <w:rFonts w:ascii="Times New Roman" w:eastAsia="Times New Roman" w:hAnsi="Times New Roman" w:cs="Times New Roman"/>
      <w:sz w:val="16"/>
      <w:szCs w:val="16"/>
      <w:lang w:eastAsia="ar-SA"/>
    </w:rPr>
  </w:style>
  <w:style w:type="character" w:styleId="Nmerodelinha">
    <w:name w:val="line number"/>
    <w:basedOn w:val="Fontepargpadro"/>
    <w:uiPriority w:val="99"/>
    <w:semiHidden/>
    <w:unhideWhenUsed/>
    <w:rsid w:val="00411149"/>
  </w:style>
  <w:style w:type="paragraph" w:styleId="Cabealho">
    <w:name w:val="header"/>
    <w:basedOn w:val="Normal"/>
    <w:link w:val="CabealhoChar"/>
    <w:uiPriority w:val="99"/>
    <w:unhideWhenUsed/>
    <w:rsid w:val="00A266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26668"/>
  </w:style>
  <w:style w:type="paragraph" w:styleId="Rodap">
    <w:name w:val="footer"/>
    <w:basedOn w:val="Normal"/>
    <w:link w:val="RodapChar"/>
    <w:uiPriority w:val="99"/>
    <w:unhideWhenUsed/>
    <w:rsid w:val="00A26668"/>
    <w:pPr>
      <w:tabs>
        <w:tab w:val="center" w:pos="4252"/>
        <w:tab w:val="right" w:pos="8504"/>
      </w:tabs>
      <w:spacing w:after="0" w:line="240" w:lineRule="auto"/>
    </w:pPr>
  </w:style>
  <w:style w:type="character" w:customStyle="1" w:styleId="RodapChar">
    <w:name w:val="Rodapé Char"/>
    <w:basedOn w:val="Fontepargpadro"/>
    <w:link w:val="Rodap"/>
    <w:uiPriority w:val="99"/>
    <w:rsid w:val="00A26668"/>
  </w:style>
  <w:style w:type="character" w:customStyle="1" w:styleId="Ttulo3Char">
    <w:name w:val="Título 3 Char"/>
    <w:basedOn w:val="Fontepargpadro"/>
    <w:link w:val="Ttulo3"/>
    <w:uiPriority w:val="9"/>
    <w:semiHidden/>
    <w:rsid w:val="007B7EB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39"/>
    <w:rsid w:val="00E9460C"/>
    <w:pPr>
      <w:tabs>
        <w:tab w:val="right" w:leader="dot" w:pos="9062"/>
      </w:tabs>
      <w:spacing w:after="0" w:line="480" w:lineRule="auto"/>
    </w:pPr>
    <w:rPr>
      <w:rFonts w:ascii="Times New Roman" w:eastAsia="Times New Roman" w:hAnsi="Times New Roman" w:cs="Times New Roman"/>
      <w:sz w:val="20"/>
      <w:szCs w:val="20"/>
      <w:lang w:eastAsia="pt-BR"/>
    </w:rPr>
  </w:style>
  <w:style w:type="paragraph" w:styleId="Sumrio2">
    <w:name w:val="toc 2"/>
    <w:basedOn w:val="Normal"/>
    <w:next w:val="Normal"/>
    <w:autoRedefine/>
    <w:uiPriority w:val="39"/>
    <w:rsid w:val="00682E68"/>
    <w:pPr>
      <w:tabs>
        <w:tab w:val="right" w:leader="dot" w:pos="9072"/>
      </w:tabs>
      <w:spacing w:after="0" w:line="240" w:lineRule="auto"/>
      <w:ind w:left="200"/>
    </w:pPr>
    <w:rPr>
      <w:rFonts w:ascii="Times New Roman" w:eastAsia="Times New Roman" w:hAnsi="Times New Roman" w:cs="Times New Roman"/>
      <w:sz w:val="20"/>
      <w:szCs w:val="20"/>
      <w:lang w:eastAsia="pt-BR"/>
    </w:rPr>
  </w:style>
  <w:style w:type="character" w:customStyle="1" w:styleId="bodyblack1">
    <w:name w:val="body_black1"/>
    <w:uiPriority w:val="99"/>
    <w:rsid w:val="00682E68"/>
    <w:rPr>
      <w:rFonts w:ascii="Verdana" w:hAnsi="Verdana" w:hint="default"/>
      <w:b/>
      <w:bCs/>
      <w:caps w:val="0"/>
      <w:strike w:val="0"/>
      <w:dstrike w:val="0"/>
      <w:color w:val="20325A"/>
      <w:spacing w:val="0"/>
      <w:sz w:val="20"/>
      <w:szCs w:val="20"/>
      <w:u w:val="none"/>
      <w:effect w:val="none"/>
    </w:rPr>
  </w:style>
  <w:style w:type="character" w:styleId="Forte">
    <w:name w:val="Strong"/>
    <w:qFormat/>
    <w:rsid w:val="00627E32"/>
    <w:rPr>
      <w:b/>
      <w:bCs/>
    </w:rPr>
  </w:style>
  <w:style w:type="paragraph" w:customStyle="1" w:styleId="ColorfulShading-Accent31">
    <w:name w:val="Colorful Shading - Accent 31"/>
    <w:basedOn w:val="Normal"/>
    <w:uiPriority w:val="34"/>
    <w:qFormat/>
    <w:rsid w:val="005D2980"/>
    <w:pPr>
      <w:ind w:left="720"/>
      <w:contextualSpacing/>
    </w:pPr>
    <w:rPr>
      <w:rFonts w:ascii="Calibri" w:eastAsia="Calibri" w:hAnsi="Calibri" w:cs="Calibri"/>
    </w:rPr>
  </w:style>
  <w:style w:type="paragraph" w:customStyle="1" w:styleId="MediumShading1-Accent21">
    <w:name w:val="Medium Shading 1 - Accent 21"/>
    <w:uiPriority w:val="1"/>
    <w:qFormat/>
    <w:rsid w:val="005D2980"/>
    <w:pPr>
      <w:spacing w:after="0" w:line="240" w:lineRule="auto"/>
    </w:pPr>
    <w:rPr>
      <w:rFonts w:ascii="Calibri" w:eastAsia="Calibri" w:hAnsi="Calibri" w:cs="Times New Roman"/>
    </w:rPr>
  </w:style>
  <w:style w:type="paragraph" w:styleId="Ttulo">
    <w:name w:val="Title"/>
    <w:basedOn w:val="Normal"/>
    <w:next w:val="Normal"/>
    <w:link w:val="TtuloChar"/>
    <w:qFormat/>
    <w:rsid w:val="005D2980"/>
    <w:pPr>
      <w:spacing w:before="240" w:after="60"/>
      <w:jc w:val="center"/>
      <w:outlineLvl w:val="0"/>
    </w:pPr>
    <w:rPr>
      <w:rFonts w:ascii="Calibri" w:eastAsia="MS Gothic" w:hAnsi="Calibri" w:cs="Times New Roman"/>
      <w:b/>
      <w:bCs/>
      <w:kern w:val="28"/>
      <w:sz w:val="32"/>
      <w:szCs w:val="32"/>
      <w:lang w:val="x-none" w:eastAsia="x-none"/>
    </w:rPr>
  </w:style>
  <w:style w:type="character" w:customStyle="1" w:styleId="TtuloChar">
    <w:name w:val="Título Char"/>
    <w:basedOn w:val="Fontepargpadro"/>
    <w:link w:val="Ttulo"/>
    <w:rsid w:val="005D2980"/>
    <w:rPr>
      <w:rFonts w:ascii="Calibri" w:eastAsia="MS Gothic" w:hAnsi="Calibri" w:cs="Times New Roman"/>
      <w:b/>
      <w:bCs/>
      <w:kern w:val="28"/>
      <w:sz w:val="32"/>
      <w:szCs w:val="32"/>
      <w:lang w:val="x-none" w:eastAsia="x-none"/>
    </w:rPr>
  </w:style>
  <w:style w:type="paragraph" w:styleId="Subttulo">
    <w:name w:val="Subtitle"/>
    <w:basedOn w:val="Normal"/>
    <w:next w:val="Normal"/>
    <w:link w:val="SubttuloChar"/>
    <w:autoRedefine/>
    <w:qFormat/>
    <w:rsid w:val="005D2980"/>
    <w:pPr>
      <w:spacing w:after="60" w:line="480" w:lineRule="auto"/>
      <w:outlineLvl w:val="1"/>
    </w:pPr>
    <w:rPr>
      <w:rFonts w:ascii="Times" w:eastAsia="MS Gothic" w:hAnsi="Times" w:cs="Times New Roman"/>
      <w:b/>
      <w:sz w:val="24"/>
      <w:szCs w:val="24"/>
      <w:lang w:val="x-none" w:eastAsia="pt-BR"/>
    </w:rPr>
  </w:style>
  <w:style w:type="character" w:customStyle="1" w:styleId="SubttuloChar">
    <w:name w:val="Subtítulo Char"/>
    <w:basedOn w:val="Fontepargpadro"/>
    <w:link w:val="Subttulo"/>
    <w:rsid w:val="005D2980"/>
    <w:rPr>
      <w:rFonts w:ascii="Times" w:eastAsia="MS Gothic" w:hAnsi="Times" w:cs="Times New Roman"/>
      <w:b/>
      <w:sz w:val="24"/>
      <w:szCs w:val="24"/>
      <w:lang w:val="x-none" w:eastAsia="pt-BR"/>
    </w:rPr>
  </w:style>
  <w:style w:type="character" w:styleId="HiperlinkVisitado">
    <w:name w:val="FollowedHyperlink"/>
    <w:basedOn w:val="Fontepargpadro"/>
    <w:uiPriority w:val="99"/>
    <w:semiHidden/>
    <w:unhideWhenUsed/>
    <w:rsid w:val="00DA19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376820">
      <w:bodyDiv w:val="1"/>
      <w:marLeft w:val="0"/>
      <w:marRight w:val="0"/>
      <w:marTop w:val="0"/>
      <w:marBottom w:val="0"/>
      <w:divBdr>
        <w:top w:val="none" w:sz="0" w:space="0" w:color="auto"/>
        <w:left w:val="none" w:sz="0" w:space="0" w:color="auto"/>
        <w:bottom w:val="none" w:sz="0" w:space="0" w:color="auto"/>
        <w:right w:val="none" w:sz="0" w:space="0" w:color="auto"/>
      </w:divBdr>
    </w:div>
    <w:div w:id="786193613">
      <w:bodyDiv w:val="1"/>
      <w:marLeft w:val="0"/>
      <w:marRight w:val="0"/>
      <w:marTop w:val="0"/>
      <w:marBottom w:val="0"/>
      <w:divBdr>
        <w:top w:val="none" w:sz="0" w:space="0" w:color="auto"/>
        <w:left w:val="none" w:sz="0" w:space="0" w:color="auto"/>
        <w:bottom w:val="none" w:sz="0" w:space="0" w:color="auto"/>
        <w:right w:val="none" w:sz="0" w:space="0" w:color="auto"/>
      </w:divBdr>
    </w:div>
    <w:div w:id="206556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aledenvelop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72264-B618-4491-A172-A6FF2F18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6908</Words>
  <Characters>37309</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Mariane castro</cp:lastModifiedBy>
  <cp:revision>2</cp:revision>
  <cp:lastPrinted>2017-06-01T02:08:00Z</cp:lastPrinted>
  <dcterms:created xsi:type="dcterms:W3CDTF">2018-09-27T16:57:00Z</dcterms:created>
  <dcterms:modified xsi:type="dcterms:W3CDTF">2018-09-27T16:57:00Z</dcterms:modified>
</cp:coreProperties>
</file>