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28B4" w14:textId="77777777" w:rsidR="00110F29" w:rsidRPr="00F6361E" w:rsidRDefault="00110F29" w:rsidP="00173082">
      <w:pPr>
        <w:rPr>
          <w:rFonts w:ascii="Arial" w:hAnsi="Arial" w:cs="Arial"/>
        </w:rPr>
      </w:pPr>
    </w:p>
    <w:p w14:paraId="7BEA493E" w14:textId="77777777" w:rsidR="00DB29B1" w:rsidRPr="00F6361E" w:rsidRDefault="00DB29B1" w:rsidP="00173082">
      <w:pPr>
        <w:rPr>
          <w:rFonts w:ascii="Arial" w:hAnsi="Arial" w:cs="Arial"/>
        </w:rPr>
      </w:pPr>
    </w:p>
    <w:p w14:paraId="6608D724" w14:textId="77777777" w:rsidR="00DB29B1" w:rsidRPr="00F6361E" w:rsidRDefault="00DB29B1" w:rsidP="00173082">
      <w:pPr>
        <w:rPr>
          <w:rFonts w:ascii="Arial" w:hAnsi="Arial" w:cs="Arial"/>
        </w:rPr>
      </w:pPr>
    </w:p>
    <w:p w14:paraId="7C327796" w14:textId="77777777" w:rsidR="00DB29B1" w:rsidRPr="00F6361E" w:rsidRDefault="00DB29B1" w:rsidP="00173082">
      <w:pPr>
        <w:rPr>
          <w:rFonts w:ascii="Arial" w:hAnsi="Arial" w:cs="Arial"/>
        </w:rPr>
      </w:pPr>
    </w:p>
    <w:p w14:paraId="3722AAD5" w14:textId="77777777" w:rsidR="00DB29B1" w:rsidRPr="00F6361E" w:rsidRDefault="00DB29B1" w:rsidP="00173082">
      <w:pPr>
        <w:jc w:val="center"/>
        <w:rPr>
          <w:rFonts w:ascii="Arial" w:hAnsi="Arial" w:cs="Arial"/>
        </w:rPr>
      </w:pPr>
      <w:bookmarkStart w:id="0" w:name="_Hlk493336006"/>
      <w:r w:rsidRPr="00F6361E">
        <w:rPr>
          <w:rFonts w:ascii="Arial" w:hAnsi="Arial" w:cs="Arial"/>
        </w:rPr>
        <w:t>UNIVERSIDADE FEDERAL DO RIO GRANDE DO SUL</w:t>
      </w:r>
    </w:p>
    <w:p w14:paraId="4800723D" w14:textId="77777777" w:rsidR="00DB29B1" w:rsidRPr="00F6361E" w:rsidRDefault="00DB29B1" w:rsidP="00173082">
      <w:pPr>
        <w:jc w:val="center"/>
        <w:rPr>
          <w:rFonts w:ascii="Arial" w:hAnsi="Arial" w:cs="Arial"/>
        </w:rPr>
      </w:pPr>
      <w:r w:rsidRPr="00F6361E">
        <w:rPr>
          <w:rFonts w:ascii="Arial" w:hAnsi="Arial" w:cs="Arial"/>
        </w:rPr>
        <w:t>FACULDADE DE MEDICINA</w:t>
      </w:r>
    </w:p>
    <w:p w14:paraId="542B653A" w14:textId="77777777" w:rsidR="00DB29B1" w:rsidRPr="00F6361E" w:rsidRDefault="00DC4D1E" w:rsidP="00173082">
      <w:pPr>
        <w:jc w:val="center"/>
        <w:rPr>
          <w:rFonts w:ascii="Arial" w:hAnsi="Arial" w:cs="Arial"/>
        </w:rPr>
      </w:pPr>
      <w:r w:rsidRPr="00F6361E">
        <w:rPr>
          <w:rFonts w:ascii="Arial" w:hAnsi="Arial" w:cs="Arial"/>
        </w:rPr>
        <w:t>PROGRAMA DE PÓS-</w:t>
      </w:r>
      <w:r w:rsidR="00DB29B1" w:rsidRPr="00F6361E">
        <w:rPr>
          <w:rFonts w:ascii="Arial" w:hAnsi="Arial" w:cs="Arial"/>
        </w:rPr>
        <w:t>GRADUAÇÃO EM GINECOLOGIA E OBSTETRÍCIA</w:t>
      </w:r>
    </w:p>
    <w:p w14:paraId="1FD73E76" w14:textId="77777777" w:rsidR="00DB29B1" w:rsidRPr="00F6361E" w:rsidRDefault="00DB29B1" w:rsidP="00173082">
      <w:pPr>
        <w:jc w:val="center"/>
        <w:rPr>
          <w:rFonts w:ascii="Arial" w:hAnsi="Arial" w:cs="Arial"/>
        </w:rPr>
      </w:pPr>
    </w:p>
    <w:p w14:paraId="1F83E6EC" w14:textId="77777777" w:rsidR="00DB29B1" w:rsidRPr="00F6361E" w:rsidRDefault="00DB29B1" w:rsidP="00173082">
      <w:pPr>
        <w:rPr>
          <w:rFonts w:ascii="Arial" w:hAnsi="Arial" w:cs="Arial"/>
        </w:rPr>
      </w:pPr>
    </w:p>
    <w:p w14:paraId="223EAC1A" w14:textId="77777777" w:rsidR="00DB29B1" w:rsidRPr="00F6361E" w:rsidRDefault="00DB29B1" w:rsidP="00173082">
      <w:pPr>
        <w:rPr>
          <w:rFonts w:ascii="Arial" w:hAnsi="Arial" w:cs="Arial"/>
        </w:rPr>
      </w:pPr>
    </w:p>
    <w:p w14:paraId="595D160B" w14:textId="60576968" w:rsidR="00DB29B1" w:rsidRPr="00F6361E" w:rsidRDefault="009B031B" w:rsidP="00173082">
      <w:pPr>
        <w:jc w:val="center"/>
        <w:rPr>
          <w:rFonts w:ascii="Arial" w:hAnsi="Arial" w:cs="Arial"/>
        </w:rPr>
      </w:pPr>
      <w:r w:rsidRPr="00F6361E">
        <w:rPr>
          <w:rFonts w:ascii="Arial" w:hAnsi="Arial" w:cs="Arial"/>
        </w:rPr>
        <w:t xml:space="preserve">Síndrome </w:t>
      </w:r>
      <w:proofErr w:type="spellStart"/>
      <w:r w:rsidRPr="00F6361E">
        <w:rPr>
          <w:rFonts w:ascii="Arial" w:hAnsi="Arial" w:cs="Arial"/>
        </w:rPr>
        <w:t>genitourinária</w:t>
      </w:r>
      <w:proofErr w:type="spellEnd"/>
      <w:r>
        <w:rPr>
          <w:rFonts w:ascii="Arial" w:hAnsi="Arial" w:cs="Arial"/>
        </w:rPr>
        <w:t xml:space="preserve"> da menopausa</w:t>
      </w:r>
      <w:r w:rsidR="007B3FCE" w:rsidRPr="00F6361E">
        <w:rPr>
          <w:rFonts w:ascii="Arial" w:hAnsi="Arial" w:cs="Arial"/>
        </w:rPr>
        <w:t xml:space="preserve"> </w:t>
      </w:r>
      <w:r w:rsidRPr="00F6361E">
        <w:rPr>
          <w:rFonts w:ascii="Arial" w:hAnsi="Arial" w:cs="Arial"/>
        </w:rPr>
        <w:t>em pacientes tratadas com laser CO2 vaginal: estudo clínico randomizado</w:t>
      </w:r>
    </w:p>
    <w:p w14:paraId="63239177" w14:textId="77777777" w:rsidR="00DB29B1" w:rsidRPr="00F6361E" w:rsidRDefault="00DB29B1" w:rsidP="00173082">
      <w:pPr>
        <w:jc w:val="center"/>
        <w:rPr>
          <w:rFonts w:ascii="Arial" w:hAnsi="Arial" w:cs="Arial"/>
        </w:rPr>
      </w:pPr>
    </w:p>
    <w:p w14:paraId="66906A87" w14:textId="77777777" w:rsidR="00DB29B1" w:rsidRPr="00F6361E" w:rsidRDefault="00DB29B1" w:rsidP="00173082">
      <w:pPr>
        <w:jc w:val="center"/>
        <w:rPr>
          <w:rFonts w:ascii="Arial" w:hAnsi="Arial" w:cs="Arial"/>
        </w:rPr>
      </w:pPr>
    </w:p>
    <w:p w14:paraId="4D53B740" w14:textId="77777777" w:rsidR="00DB29B1" w:rsidRPr="00F6361E" w:rsidRDefault="00DB29B1" w:rsidP="00173082">
      <w:pPr>
        <w:jc w:val="center"/>
        <w:rPr>
          <w:rFonts w:ascii="Arial" w:hAnsi="Arial" w:cs="Arial"/>
        </w:rPr>
      </w:pPr>
    </w:p>
    <w:p w14:paraId="1FA9F5E8" w14:textId="77777777" w:rsidR="00DB29B1" w:rsidRPr="00F6361E" w:rsidRDefault="00DB29B1" w:rsidP="00173082">
      <w:pPr>
        <w:jc w:val="center"/>
        <w:rPr>
          <w:rFonts w:ascii="Arial" w:hAnsi="Arial" w:cs="Arial"/>
        </w:rPr>
      </w:pPr>
      <w:r w:rsidRPr="00F6361E">
        <w:rPr>
          <w:rFonts w:ascii="Arial" w:hAnsi="Arial" w:cs="Arial"/>
        </w:rPr>
        <w:t xml:space="preserve">Kátia Sylvana </w:t>
      </w:r>
      <w:proofErr w:type="spellStart"/>
      <w:r w:rsidRPr="00F6361E">
        <w:rPr>
          <w:rFonts w:ascii="Arial" w:hAnsi="Arial" w:cs="Arial"/>
        </w:rPr>
        <w:t>Beckhauser</w:t>
      </w:r>
      <w:proofErr w:type="spellEnd"/>
      <w:r w:rsidRPr="00F6361E">
        <w:rPr>
          <w:rFonts w:ascii="Arial" w:hAnsi="Arial" w:cs="Arial"/>
        </w:rPr>
        <w:t xml:space="preserve"> Ferreira da Silva</w:t>
      </w:r>
    </w:p>
    <w:p w14:paraId="564B8F16" w14:textId="77777777" w:rsidR="00DD5928" w:rsidRPr="00F6361E" w:rsidRDefault="00DB29B1" w:rsidP="00173082">
      <w:pPr>
        <w:jc w:val="center"/>
        <w:rPr>
          <w:rFonts w:ascii="Arial" w:hAnsi="Arial" w:cs="Arial"/>
        </w:rPr>
      </w:pPr>
      <w:r w:rsidRPr="00F6361E">
        <w:rPr>
          <w:rFonts w:ascii="Arial" w:hAnsi="Arial" w:cs="Arial"/>
        </w:rPr>
        <w:t>Orientador</w:t>
      </w:r>
      <w:r w:rsidR="0074386D" w:rsidRPr="00F6361E">
        <w:rPr>
          <w:rFonts w:ascii="Arial" w:hAnsi="Arial" w:cs="Arial"/>
        </w:rPr>
        <w:t>a:</w:t>
      </w:r>
      <w:r w:rsidR="002C554E" w:rsidRPr="00F6361E">
        <w:rPr>
          <w:rFonts w:ascii="Arial" w:hAnsi="Arial" w:cs="Arial"/>
        </w:rPr>
        <w:t xml:space="preserve"> </w:t>
      </w:r>
      <w:r w:rsidR="00DD5928" w:rsidRPr="00F6361E">
        <w:rPr>
          <w:rFonts w:ascii="Arial" w:hAnsi="Arial" w:cs="Arial"/>
        </w:rPr>
        <w:t xml:space="preserve">Prof. </w:t>
      </w:r>
      <w:r w:rsidR="00625A0A" w:rsidRPr="00F6361E">
        <w:rPr>
          <w:rFonts w:ascii="Arial" w:hAnsi="Arial" w:cs="Arial"/>
        </w:rPr>
        <w:t>Dra</w:t>
      </w:r>
      <w:r w:rsidR="008F31C4" w:rsidRPr="00F6361E">
        <w:rPr>
          <w:rFonts w:ascii="Arial" w:hAnsi="Arial" w:cs="Arial"/>
        </w:rPr>
        <w:t>.</w:t>
      </w:r>
      <w:r w:rsidR="00625A0A" w:rsidRPr="00F6361E">
        <w:rPr>
          <w:rFonts w:ascii="Arial" w:hAnsi="Arial" w:cs="Arial"/>
        </w:rPr>
        <w:t xml:space="preserve"> Maria Celeste Osório Wender</w:t>
      </w:r>
    </w:p>
    <w:p w14:paraId="17849827" w14:textId="77777777" w:rsidR="009B031B" w:rsidRDefault="009B031B" w:rsidP="00173082">
      <w:pPr>
        <w:jc w:val="center"/>
        <w:rPr>
          <w:rFonts w:ascii="Arial" w:hAnsi="Arial" w:cs="Arial"/>
        </w:rPr>
      </w:pPr>
    </w:p>
    <w:p w14:paraId="2BBD159C" w14:textId="1674BD08" w:rsidR="009D6E09" w:rsidRDefault="009B031B" w:rsidP="00173082">
      <w:pPr>
        <w:jc w:val="center"/>
        <w:rPr>
          <w:rFonts w:ascii="Arial" w:hAnsi="Arial" w:cs="Arial"/>
        </w:rPr>
      </w:pPr>
      <w:r>
        <w:rPr>
          <w:rFonts w:ascii="Arial" w:hAnsi="Arial" w:cs="Arial"/>
        </w:rPr>
        <w:t>Colaboradores</w:t>
      </w:r>
    </w:p>
    <w:p w14:paraId="54C9F924" w14:textId="77777777" w:rsidR="009B031B" w:rsidRDefault="009B031B" w:rsidP="00173082">
      <w:pPr>
        <w:jc w:val="center"/>
        <w:rPr>
          <w:rFonts w:ascii="Arial" w:hAnsi="Arial" w:cs="Arial"/>
          <w:sz w:val="24"/>
          <w:vertAlign w:val="superscript"/>
          <w:lang w:val="en-US"/>
        </w:rPr>
      </w:pPr>
      <w:bookmarkStart w:id="1" w:name="_Hlk136462851"/>
      <w:r w:rsidRPr="00407E03">
        <w:rPr>
          <w:rFonts w:ascii="Arial" w:hAnsi="Arial" w:cs="Arial"/>
          <w:sz w:val="24"/>
          <w:lang w:val="en-US"/>
        </w:rPr>
        <w:t>Marina Gules Bernardi</w:t>
      </w:r>
      <w:bookmarkEnd w:id="1"/>
    </w:p>
    <w:p w14:paraId="3AA484F4" w14:textId="4FC85DF9" w:rsidR="009B031B" w:rsidRDefault="009B031B" w:rsidP="00173082">
      <w:pPr>
        <w:jc w:val="center"/>
        <w:rPr>
          <w:rFonts w:ascii="Arial" w:hAnsi="Arial" w:cs="Arial"/>
        </w:rPr>
      </w:pPr>
      <w:r>
        <w:rPr>
          <w:rFonts w:ascii="Arial" w:hAnsi="Arial" w:cs="Arial"/>
        </w:rPr>
        <w:t>Edison Capp</w:t>
      </w:r>
    </w:p>
    <w:p w14:paraId="4DF516D7" w14:textId="0CA25CD6" w:rsidR="009B031B" w:rsidRDefault="009B031B" w:rsidP="00173082">
      <w:pPr>
        <w:jc w:val="center"/>
        <w:rPr>
          <w:rFonts w:ascii="Arial" w:hAnsi="Arial" w:cs="Arial"/>
        </w:rPr>
      </w:pPr>
      <w:r>
        <w:rPr>
          <w:rFonts w:ascii="Arial" w:hAnsi="Arial" w:cs="Arial"/>
        </w:rPr>
        <w:t xml:space="preserve">Lúcia Maria </w:t>
      </w:r>
      <w:proofErr w:type="spellStart"/>
      <w:r>
        <w:rPr>
          <w:rFonts w:ascii="Arial" w:hAnsi="Arial" w:cs="Arial"/>
        </w:rPr>
        <w:t>Kliemann</w:t>
      </w:r>
      <w:proofErr w:type="spellEnd"/>
    </w:p>
    <w:p w14:paraId="0EC60E75" w14:textId="77777777" w:rsidR="009B031B" w:rsidRPr="00F6361E" w:rsidRDefault="009B031B" w:rsidP="00173082">
      <w:pPr>
        <w:jc w:val="center"/>
        <w:rPr>
          <w:rFonts w:ascii="Arial" w:hAnsi="Arial" w:cs="Arial"/>
        </w:rPr>
      </w:pPr>
    </w:p>
    <w:p w14:paraId="0FF2DA9D" w14:textId="77777777" w:rsidR="00DD5928" w:rsidRPr="00F6361E" w:rsidRDefault="00DD5928" w:rsidP="00173082">
      <w:pPr>
        <w:jc w:val="center"/>
        <w:rPr>
          <w:rFonts w:ascii="Arial" w:hAnsi="Arial" w:cs="Arial"/>
        </w:rPr>
      </w:pPr>
    </w:p>
    <w:p w14:paraId="72B983D0" w14:textId="77777777" w:rsidR="00DB29B1" w:rsidRPr="00F6361E" w:rsidRDefault="00DB29B1" w:rsidP="00173082">
      <w:pPr>
        <w:rPr>
          <w:rFonts w:ascii="Arial" w:hAnsi="Arial" w:cs="Arial"/>
        </w:rPr>
      </w:pPr>
    </w:p>
    <w:p w14:paraId="5202A70A" w14:textId="77777777" w:rsidR="00DB29B1" w:rsidRPr="00F6361E" w:rsidRDefault="00DB29B1" w:rsidP="00173082">
      <w:pPr>
        <w:rPr>
          <w:rFonts w:ascii="Arial" w:hAnsi="Arial" w:cs="Arial"/>
        </w:rPr>
      </w:pPr>
    </w:p>
    <w:p w14:paraId="4ACF1ACD" w14:textId="77777777" w:rsidR="00DB29B1" w:rsidRPr="00F6361E" w:rsidRDefault="00D24141" w:rsidP="00173082">
      <w:pPr>
        <w:rPr>
          <w:rFonts w:ascii="Arial" w:hAnsi="Arial" w:cs="Arial"/>
        </w:rPr>
      </w:pPr>
      <w:r w:rsidRPr="00F6361E">
        <w:rPr>
          <w:rFonts w:ascii="Arial" w:hAnsi="Arial" w:cs="Arial"/>
        </w:rPr>
        <w:t xml:space="preserve">                                     </w:t>
      </w:r>
      <w:r w:rsidR="00DC4D1E" w:rsidRPr="00F6361E">
        <w:rPr>
          <w:rFonts w:ascii="Arial" w:hAnsi="Arial" w:cs="Arial"/>
        </w:rPr>
        <w:t xml:space="preserve"> </w:t>
      </w:r>
    </w:p>
    <w:p w14:paraId="06440118" w14:textId="77777777" w:rsidR="00DB29B1" w:rsidRPr="00F6361E" w:rsidRDefault="00DB29B1" w:rsidP="00173082">
      <w:pPr>
        <w:rPr>
          <w:rFonts w:ascii="Arial" w:hAnsi="Arial" w:cs="Arial"/>
        </w:rPr>
      </w:pPr>
    </w:p>
    <w:p w14:paraId="79EAA84B" w14:textId="77777777" w:rsidR="00DB29B1" w:rsidRPr="00F6361E" w:rsidRDefault="00DB29B1" w:rsidP="00173082">
      <w:pPr>
        <w:rPr>
          <w:rFonts w:ascii="Arial" w:hAnsi="Arial" w:cs="Arial"/>
        </w:rPr>
      </w:pPr>
    </w:p>
    <w:p w14:paraId="3A473663" w14:textId="77777777" w:rsidR="00DB29B1" w:rsidRPr="00F6361E" w:rsidRDefault="00DB29B1" w:rsidP="00173082">
      <w:pPr>
        <w:rPr>
          <w:rFonts w:ascii="Arial" w:hAnsi="Arial" w:cs="Arial"/>
        </w:rPr>
      </w:pPr>
    </w:p>
    <w:p w14:paraId="58FE5898" w14:textId="77777777" w:rsidR="00DB29B1" w:rsidRPr="00F6361E" w:rsidRDefault="00DB29B1" w:rsidP="00173082">
      <w:pPr>
        <w:rPr>
          <w:rFonts w:ascii="Arial" w:hAnsi="Arial" w:cs="Arial"/>
        </w:rPr>
      </w:pPr>
    </w:p>
    <w:p w14:paraId="309996E3" w14:textId="77777777" w:rsidR="00DB29B1" w:rsidRPr="00F6361E" w:rsidRDefault="00DB29B1" w:rsidP="00173082">
      <w:pPr>
        <w:rPr>
          <w:rFonts w:ascii="Arial" w:hAnsi="Arial" w:cs="Arial"/>
        </w:rPr>
      </w:pPr>
    </w:p>
    <w:p w14:paraId="0F3E49E0" w14:textId="77777777" w:rsidR="00DB29B1" w:rsidRPr="00F6361E" w:rsidRDefault="00DB29B1" w:rsidP="00173082">
      <w:pPr>
        <w:rPr>
          <w:rFonts w:ascii="Arial" w:hAnsi="Arial" w:cs="Arial"/>
        </w:rPr>
      </w:pPr>
    </w:p>
    <w:p w14:paraId="63A4CDD2" w14:textId="77777777" w:rsidR="00DB29B1" w:rsidRPr="00F6361E" w:rsidRDefault="00DB29B1" w:rsidP="00173082">
      <w:pPr>
        <w:jc w:val="center"/>
        <w:rPr>
          <w:rFonts w:ascii="Arial" w:hAnsi="Arial" w:cs="Arial"/>
        </w:rPr>
      </w:pPr>
      <w:r w:rsidRPr="00F6361E">
        <w:rPr>
          <w:rFonts w:ascii="Arial" w:hAnsi="Arial" w:cs="Arial"/>
        </w:rPr>
        <w:t>201</w:t>
      </w:r>
      <w:r w:rsidR="00577499" w:rsidRPr="00F6361E">
        <w:rPr>
          <w:rFonts w:ascii="Arial" w:hAnsi="Arial" w:cs="Arial"/>
        </w:rPr>
        <w:t>7</w:t>
      </w:r>
    </w:p>
    <w:p w14:paraId="4478DB03" w14:textId="77777777" w:rsidR="00D16CE2" w:rsidRDefault="00D16CE2" w:rsidP="00173082">
      <w:pPr>
        <w:rPr>
          <w:rFonts w:ascii="Arial" w:hAnsi="Arial" w:cs="Arial"/>
        </w:rPr>
      </w:pPr>
    </w:p>
    <w:p w14:paraId="6B76E73E" w14:textId="77777777" w:rsidR="00B51C46" w:rsidRDefault="00B51C46" w:rsidP="00173082">
      <w:pPr>
        <w:rPr>
          <w:rFonts w:ascii="Arial" w:hAnsi="Arial" w:cs="Arial"/>
        </w:rPr>
      </w:pPr>
    </w:p>
    <w:p w14:paraId="4B92179B" w14:textId="77777777" w:rsidR="00250357" w:rsidRDefault="00250357" w:rsidP="00250357">
      <w:pPr>
        <w:rPr>
          <w:rFonts w:ascii="Arial" w:hAnsi="Arial" w:cs="Arial"/>
        </w:rPr>
      </w:pPr>
    </w:p>
    <w:p w14:paraId="3EA0664E" w14:textId="77777777" w:rsidR="00250357" w:rsidRDefault="00250357" w:rsidP="00250357">
      <w:pPr>
        <w:rPr>
          <w:rFonts w:ascii="Arial" w:hAnsi="Arial" w:cs="Arial"/>
        </w:rPr>
      </w:pPr>
    </w:p>
    <w:p w14:paraId="2A81A5BD" w14:textId="77777777" w:rsidR="00250357" w:rsidRPr="00250357" w:rsidRDefault="00250357" w:rsidP="00250357">
      <w:pPr>
        <w:pStyle w:val="Ttulo5"/>
      </w:pPr>
    </w:p>
    <w:bookmarkEnd w:id="0" w:displacedByCustomXml="next"/>
    <w:bookmarkStart w:id="2" w:name="_Toc495075697" w:displacedByCustomXml="next"/>
    <w:sdt>
      <w:sdtPr>
        <w:rPr>
          <w:rFonts w:asciiTheme="minorHAnsi" w:eastAsiaTheme="minorHAnsi" w:hAnsiTheme="minorHAnsi" w:cstheme="minorBidi"/>
          <w:b w:val="0"/>
          <w:sz w:val="20"/>
          <w:szCs w:val="20"/>
        </w:rPr>
        <w:id w:val="-2066487075"/>
        <w:docPartObj>
          <w:docPartGallery w:val="Table of Contents"/>
          <w:docPartUnique/>
        </w:docPartObj>
      </w:sdtPr>
      <w:sdtEndPr>
        <w:rPr>
          <w:rFonts w:cs="Arial"/>
          <w:bCs/>
        </w:rPr>
      </w:sdtEndPr>
      <w:sdtContent>
        <w:p w14:paraId="4AC0109C" w14:textId="77777777" w:rsidR="0059092F" w:rsidRPr="00B51C46" w:rsidRDefault="00B34C32" w:rsidP="00250357">
          <w:pPr>
            <w:pStyle w:val="Ttulo1"/>
          </w:pPr>
          <w:r w:rsidRPr="00B51C46">
            <w:t>Sumário</w:t>
          </w:r>
          <w:bookmarkEnd w:id="2"/>
        </w:p>
        <w:p w14:paraId="454A1F6A" w14:textId="77777777" w:rsidR="00B51C46" w:rsidRPr="00B51C46" w:rsidRDefault="00B51C46" w:rsidP="00B51C46">
          <w:pPr>
            <w:rPr>
              <w:lang w:eastAsia="pt-BR"/>
            </w:rPr>
          </w:pPr>
        </w:p>
        <w:p w14:paraId="47A4112E" w14:textId="77777777" w:rsidR="00B047ED" w:rsidRDefault="00B34C32">
          <w:pPr>
            <w:pStyle w:val="Sumrio1"/>
            <w:tabs>
              <w:tab w:val="right" w:leader="dot" w:pos="8494"/>
            </w:tabs>
            <w:rPr>
              <w:rFonts w:eastAsiaTheme="minorEastAsia"/>
              <w:noProof/>
              <w:lang w:eastAsia="pt-BR"/>
            </w:rPr>
          </w:pPr>
          <w:r w:rsidRPr="00B962BD">
            <w:fldChar w:fldCharType="begin"/>
          </w:r>
          <w:r w:rsidRPr="00B962BD">
            <w:instrText xml:space="preserve"> TOC \o "1-3" \h \z \u </w:instrText>
          </w:r>
          <w:r w:rsidRPr="00B962BD">
            <w:fldChar w:fldCharType="separate"/>
          </w:r>
          <w:hyperlink w:anchor="_Toc495075697" w:history="1">
            <w:r w:rsidR="00B047ED" w:rsidRPr="00F70121">
              <w:rPr>
                <w:rStyle w:val="Hyperlink"/>
                <w:noProof/>
              </w:rPr>
              <w:t>Sumário</w:t>
            </w:r>
            <w:r w:rsidR="00B047ED">
              <w:rPr>
                <w:noProof/>
                <w:webHidden/>
              </w:rPr>
              <w:tab/>
            </w:r>
            <w:r w:rsidR="00B047ED">
              <w:rPr>
                <w:noProof/>
                <w:webHidden/>
              </w:rPr>
              <w:fldChar w:fldCharType="begin"/>
            </w:r>
            <w:r w:rsidR="00B047ED">
              <w:rPr>
                <w:noProof/>
                <w:webHidden/>
              </w:rPr>
              <w:instrText xml:space="preserve"> PAGEREF _Toc495075697 \h </w:instrText>
            </w:r>
            <w:r w:rsidR="00B047ED">
              <w:rPr>
                <w:noProof/>
                <w:webHidden/>
              </w:rPr>
            </w:r>
            <w:r w:rsidR="00B047ED">
              <w:rPr>
                <w:noProof/>
                <w:webHidden/>
              </w:rPr>
              <w:fldChar w:fldCharType="separate"/>
            </w:r>
            <w:r w:rsidR="00B047ED">
              <w:rPr>
                <w:noProof/>
                <w:webHidden/>
              </w:rPr>
              <w:t>2</w:t>
            </w:r>
            <w:r w:rsidR="00B047ED">
              <w:rPr>
                <w:noProof/>
                <w:webHidden/>
              </w:rPr>
              <w:fldChar w:fldCharType="end"/>
            </w:r>
          </w:hyperlink>
        </w:p>
        <w:p w14:paraId="7C33EC39" w14:textId="77777777" w:rsidR="00B047ED" w:rsidRDefault="00B047ED">
          <w:pPr>
            <w:pStyle w:val="Sumrio1"/>
            <w:tabs>
              <w:tab w:val="right" w:leader="dot" w:pos="8494"/>
            </w:tabs>
            <w:rPr>
              <w:rFonts w:eastAsiaTheme="minorEastAsia"/>
              <w:noProof/>
              <w:lang w:eastAsia="pt-BR"/>
            </w:rPr>
          </w:pPr>
          <w:hyperlink w:anchor="_Toc495075698" w:history="1">
            <w:r w:rsidRPr="00F70121">
              <w:rPr>
                <w:rStyle w:val="Hyperlink"/>
                <w:rFonts w:cs="Arial"/>
                <w:noProof/>
              </w:rPr>
              <w:t>Lista de abreviaturas</w:t>
            </w:r>
            <w:r>
              <w:rPr>
                <w:noProof/>
                <w:webHidden/>
              </w:rPr>
              <w:tab/>
            </w:r>
            <w:r>
              <w:rPr>
                <w:noProof/>
                <w:webHidden/>
              </w:rPr>
              <w:fldChar w:fldCharType="begin"/>
            </w:r>
            <w:r>
              <w:rPr>
                <w:noProof/>
                <w:webHidden/>
              </w:rPr>
              <w:instrText xml:space="preserve"> PAGEREF _Toc495075698 \h </w:instrText>
            </w:r>
            <w:r>
              <w:rPr>
                <w:noProof/>
                <w:webHidden/>
              </w:rPr>
            </w:r>
            <w:r>
              <w:rPr>
                <w:noProof/>
                <w:webHidden/>
              </w:rPr>
              <w:fldChar w:fldCharType="separate"/>
            </w:r>
            <w:r>
              <w:rPr>
                <w:noProof/>
                <w:webHidden/>
              </w:rPr>
              <w:t>3</w:t>
            </w:r>
            <w:r>
              <w:rPr>
                <w:noProof/>
                <w:webHidden/>
              </w:rPr>
              <w:fldChar w:fldCharType="end"/>
            </w:r>
          </w:hyperlink>
        </w:p>
        <w:p w14:paraId="6EFA30BA" w14:textId="77777777" w:rsidR="00B047ED" w:rsidRDefault="00B047ED">
          <w:pPr>
            <w:pStyle w:val="Sumrio1"/>
            <w:tabs>
              <w:tab w:val="right" w:leader="dot" w:pos="8494"/>
            </w:tabs>
            <w:rPr>
              <w:rFonts w:eastAsiaTheme="minorEastAsia"/>
              <w:noProof/>
              <w:lang w:eastAsia="pt-BR"/>
            </w:rPr>
          </w:pPr>
          <w:hyperlink w:anchor="_Toc495075699" w:history="1">
            <w:r w:rsidRPr="00F70121">
              <w:rPr>
                <w:rStyle w:val="Hyperlink"/>
                <w:rFonts w:cs="Arial"/>
                <w:noProof/>
              </w:rPr>
              <w:t>Resumo e palavras-chave</w:t>
            </w:r>
            <w:r>
              <w:rPr>
                <w:noProof/>
                <w:webHidden/>
              </w:rPr>
              <w:tab/>
            </w:r>
            <w:r>
              <w:rPr>
                <w:noProof/>
                <w:webHidden/>
              </w:rPr>
              <w:fldChar w:fldCharType="begin"/>
            </w:r>
            <w:r>
              <w:rPr>
                <w:noProof/>
                <w:webHidden/>
              </w:rPr>
              <w:instrText xml:space="preserve"> PAGEREF _Toc495075699 \h </w:instrText>
            </w:r>
            <w:r>
              <w:rPr>
                <w:noProof/>
                <w:webHidden/>
              </w:rPr>
            </w:r>
            <w:r>
              <w:rPr>
                <w:noProof/>
                <w:webHidden/>
              </w:rPr>
              <w:fldChar w:fldCharType="separate"/>
            </w:r>
            <w:r>
              <w:rPr>
                <w:noProof/>
                <w:webHidden/>
              </w:rPr>
              <w:t>4</w:t>
            </w:r>
            <w:r>
              <w:rPr>
                <w:noProof/>
                <w:webHidden/>
              </w:rPr>
              <w:fldChar w:fldCharType="end"/>
            </w:r>
          </w:hyperlink>
        </w:p>
        <w:p w14:paraId="0F2C50AD" w14:textId="77777777" w:rsidR="00B047ED" w:rsidRDefault="00B047ED">
          <w:pPr>
            <w:pStyle w:val="Sumrio1"/>
            <w:tabs>
              <w:tab w:val="right" w:leader="dot" w:pos="8494"/>
            </w:tabs>
            <w:rPr>
              <w:rFonts w:eastAsiaTheme="minorEastAsia"/>
              <w:noProof/>
              <w:lang w:eastAsia="pt-BR"/>
            </w:rPr>
          </w:pPr>
          <w:hyperlink w:anchor="_Toc495075700" w:history="1">
            <w:r w:rsidRPr="00F70121">
              <w:rPr>
                <w:rStyle w:val="Hyperlink"/>
                <w:rFonts w:cs="Arial"/>
                <w:noProof/>
                <w:lang w:val="en-US"/>
              </w:rPr>
              <w:t>Abstract and keywords</w:t>
            </w:r>
            <w:r>
              <w:rPr>
                <w:noProof/>
                <w:webHidden/>
              </w:rPr>
              <w:tab/>
            </w:r>
            <w:r>
              <w:rPr>
                <w:noProof/>
                <w:webHidden/>
              </w:rPr>
              <w:fldChar w:fldCharType="begin"/>
            </w:r>
            <w:r>
              <w:rPr>
                <w:noProof/>
                <w:webHidden/>
              </w:rPr>
              <w:instrText xml:space="preserve"> PAGEREF _Toc495075700 \h </w:instrText>
            </w:r>
            <w:r>
              <w:rPr>
                <w:noProof/>
                <w:webHidden/>
              </w:rPr>
            </w:r>
            <w:r>
              <w:rPr>
                <w:noProof/>
                <w:webHidden/>
              </w:rPr>
              <w:fldChar w:fldCharType="separate"/>
            </w:r>
            <w:r>
              <w:rPr>
                <w:noProof/>
                <w:webHidden/>
              </w:rPr>
              <w:t>5</w:t>
            </w:r>
            <w:r>
              <w:rPr>
                <w:noProof/>
                <w:webHidden/>
              </w:rPr>
              <w:fldChar w:fldCharType="end"/>
            </w:r>
          </w:hyperlink>
        </w:p>
        <w:p w14:paraId="321FAF20" w14:textId="77777777" w:rsidR="00B047ED" w:rsidRDefault="00B047ED">
          <w:pPr>
            <w:pStyle w:val="Sumrio1"/>
            <w:tabs>
              <w:tab w:val="right" w:leader="dot" w:pos="8494"/>
            </w:tabs>
            <w:rPr>
              <w:rFonts w:eastAsiaTheme="minorEastAsia"/>
              <w:noProof/>
              <w:lang w:eastAsia="pt-BR"/>
            </w:rPr>
          </w:pPr>
          <w:hyperlink w:anchor="_Toc495075701" w:history="1">
            <w:r w:rsidRPr="00F70121">
              <w:rPr>
                <w:rStyle w:val="Hyperlink"/>
                <w:rFonts w:cs="Arial"/>
                <w:noProof/>
              </w:rPr>
              <w:t>Introdução</w:t>
            </w:r>
            <w:r>
              <w:rPr>
                <w:noProof/>
                <w:webHidden/>
              </w:rPr>
              <w:tab/>
            </w:r>
            <w:r>
              <w:rPr>
                <w:noProof/>
                <w:webHidden/>
              </w:rPr>
              <w:fldChar w:fldCharType="begin"/>
            </w:r>
            <w:r>
              <w:rPr>
                <w:noProof/>
                <w:webHidden/>
              </w:rPr>
              <w:instrText xml:space="preserve"> PAGEREF _Toc495075701 \h </w:instrText>
            </w:r>
            <w:r>
              <w:rPr>
                <w:noProof/>
                <w:webHidden/>
              </w:rPr>
            </w:r>
            <w:r>
              <w:rPr>
                <w:noProof/>
                <w:webHidden/>
              </w:rPr>
              <w:fldChar w:fldCharType="separate"/>
            </w:r>
            <w:r>
              <w:rPr>
                <w:noProof/>
                <w:webHidden/>
              </w:rPr>
              <w:t>6</w:t>
            </w:r>
            <w:r>
              <w:rPr>
                <w:noProof/>
                <w:webHidden/>
              </w:rPr>
              <w:fldChar w:fldCharType="end"/>
            </w:r>
          </w:hyperlink>
        </w:p>
        <w:p w14:paraId="048E33E6" w14:textId="77777777" w:rsidR="00B047ED" w:rsidRDefault="00B047ED">
          <w:pPr>
            <w:pStyle w:val="Sumrio1"/>
            <w:tabs>
              <w:tab w:val="right" w:leader="dot" w:pos="8494"/>
            </w:tabs>
            <w:rPr>
              <w:rFonts w:eastAsiaTheme="minorEastAsia"/>
              <w:noProof/>
              <w:lang w:eastAsia="pt-BR"/>
            </w:rPr>
          </w:pPr>
          <w:hyperlink w:anchor="_Toc495075702" w:history="1">
            <w:r w:rsidRPr="00F70121">
              <w:rPr>
                <w:rStyle w:val="Hyperlink"/>
                <w:noProof/>
              </w:rPr>
              <w:t>Revisão sistemática da Literatura</w:t>
            </w:r>
            <w:r>
              <w:rPr>
                <w:noProof/>
                <w:webHidden/>
              </w:rPr>
              <w:tab/>
            </w:r>
            <w:r>
              <w:rPr>
                <w:noProof/>
                <w:webHidden/>
              </w:rPr>
              <w:fldChar w:fldCharType="begin"/>
            </w:r>
            <w:r>
              <w:rPr>
                <w:noProof/>
                <w:webHidden/>
              </w:rPr>
              <w:instrText xml:space="preserve"> PAGEREF _Toc495075702 \h </w:instrText>
            </w:r>
            <w:r>
              <w:rPr>
                <w:noProof/>
                <w:webHidden/>
              </w:rPr>
            </w:r>
            <w:r>
              <w:rPr>
                <w:noProof/>
                <w:webHidden/>
              </w:rPr>
              <w:fldChar w:fldCharType="separate"/>
            </w:r>
            <w:r>
              <w:rPr>
                <w:noProof/>
                <w:webHidden/>
              </w:rPr>
              <w:t>8</w:t>
            </w:r>
            <w:r>
              <w:rPr>
                <w:noProof/>
                <w:webHidden/>
              </w:rPr>
              <w:fldChar w:fldCharType="end"/>
            </w:r>
          </w:hyperlink>
        </w:p>
        <w:p w14:paraId="5E69A6CA" w14:textId="77777777" w:rsidR="00B047ED" w:rsidRDefault="00B047ED">
          <w:pPr>
            <w:pStyle w:val="Sumrio2"/>
            <w:tabs>
              <w:tab w:val="right" w:leader="dot" w:pos="8494"/>
            </w:tabs>
            <w:rPr>
              <w:rFonts w:eastAsiaTheme="minorEastAsia"/>
              <w:noProof/>
              <w:lang w:eastAsia="pt-BR"/>
            </w:rPr>
          </w:pPr>
          <w:hyperlink w:anchor="_Toc495075703" w:history="1">
            <w:r w:rsidRPr="00F70121">
              <w:rPr>
                <w:rStyle w:val="Hyperlink"/>
                <w:noProof/>
              </w:rPr>
              <w:t>A Vagina</w:t>
            </w:r>
            <w:r>
              <w:rPr>
                <w:noProof/>
                <w:webHidden/>
              </w:rPr>
              <w:tab/>
            </w:r>
            <w:r>
              <w:rPr>
                <w:noProof/>
                <w:webHidden/>
              </w:rPr>
              <w:fldChar w:fldCharType="begin"/>
            </w:r>
            <w:r>
              <w:rPr>
                <w:noProof/>
                <w:webHidden/>
              </w:rPr>
              <w:instrText xml:space="preserve"> PAGEREF _Toc495075703 \h </w:instrText>
            </w:r>
            <w:r>
              <w:rPr>
                <w:noProof/>
                <w:webHidden/>
              </w:rPr>
            </w:r>
            <w:r>
              <w:rPr>
                <w:noProof/>
                <w:webHidden/>
              </w:rPr>
              <w:fldChar w:fldCharType="separate"/>
            </w:r>
            <w:r>
              <w:rPr>
                <w:noProof/>
                <w:webHidden/>
              </w:rPr>
              <w:t>8</w:t>
            </w:r>
            <w:r>
              <w:rPr>
                <w:noProof/>
                <w:webHidden/>
              </w:rPr>
              <w:fldChar w:fldCharType="end"/>
            </w:r>
          </w:hyperlink>
        </w:p>
        <w:p w14:paraId="163081FB" w14:textId="77777777" w:rsidR="00B047ED" w:rsidRDefault="00B047ED">
          <w:pPr>
            <w:pStyle w:val="Sumrio3"/>
            <w:tabs>
              <w:tab w:val="right" w:leader="dot" w:pos="8494"/>
            </w:tabs>
            <w:rPr>
              <w:rFonts w:eastAsiaTheme="minorEastAsia"/>
              <w:noProof/>
              <w:lang w:eastAsia="pt-BR"/>
            </w:rPr>
          </w:pPr>
          <w:hyperlink w:anchor="_Toc495075704" w:history="1">
            <w:r w:rsidRPr="00F70121">
              <w:rPr>
                <w:rStyle w:val="Hyperlink"/>
                <w:noProof/>
              </w:rPr>
              <w:t>Anatomia</w:t>
            </w:r>
            <w:r>
              <w:rPr>
                <w:noProof/>
                <w:webHidden/>
              </w:rPr>
              <w:tab/>
            </w:r>
            <w:r>
              <w:rPr>
                <w:noProof/>
                <w:webHidden/>
              </w:rPr>
              <w:fldChar w:fldCharType="begin"/>
            </w:r>
            <w:r>
              <w:rPr>
                <w:noProof/>
                <w:webHidden/>
              </w:rPr>
              <w:instrText xml:space="preserve"> PAGEREF _Toc495075704 \h </w:instrText>
            </w:r>
            <w:r>
              <w:rPr>
                <w:noProof/>
                <w:webHidden/>
              </w:rPr>
            </w:r>
            <w:r>
              <w:rPr>
                <w:noProof/>
                <w:webHidden/>
              </w:rPr>
              <w:fldChar w:fldCharType="separate"/>
            </w:r>
            <w:r>
              <w:rPr>
                <w:noProof/>
                <w:webHidden/>
              </w:rPr>
              <w:t>8</w:t>
            </w:r>
            <w:r>
              <w:rPr>
                <w:noProof/>
                <w:webHidden/>
              </w:rPr>
              <w:fldChar w:fldCharType="end"/>
            </w:r>
          </w:hyperlink>
        </w:p>
        <w:p w14:paraId="5DF7318E" w14:textId="77777777" w:rsidR="00B047ED" w:rsidRDefault="00B047ED">
          <w:pPr>
            <w:pStyle w:val="Sumrio3"/>
            <w:tabs>
              <w:tab w:val="right" w:leader="dot" w:pos="8494"/>
            </w:tabs>
            <w:rPr>
              <w:rFonts w:eastAsiaTheme="minorEastAsia"/>
              <w:noProof/>
              <w:lang w:eastAsia="pt-BR"/>
            </w:rPr>
          </w:pPr>
          <w:hyperlink w:anchor="_Toc495075705" w:history="1">
            <w:r w:rsidRPr="00F70121">
              <w:rPr>
                <w:rStyle w:val="Hyperlink"/>
                <w:noProof/>
                <w:shd w:val="clear" w:color="auto" w:fill="FFFFFF"/>
              </w:rPr>
              <w:t>Histologia</w:t>
            </w:r>
            <w:r>
              <w:rPr>
                <w:noProof/>
                <w:webHidden/>
              </w:rPr>
              <w:tab/>
            </w:r>
            <w:r>
              <w:rPr>
                <w:noProof/>
                <w:webHidden/>
              </w:rPr>
              <w:fldChar w:fldCharType="begin"/>
            </w:r>
            <w:r>
              <w:rPr>
                <w:noProof/>
                <w:webHidden/>
              </w:rPr>
              <w:instrText xml:space="preserve"> PAGEREF _Toc495075705 \h </w:instrText>
            </w:r>
            <w:r>
              <w:rPr>
                <w:noProof/>
                <w:webHidden/>
              </w:rPr>
            </w:r>
            <w:r>
              <w:rPr>
                <w:noProof/>
                <w:webHidden/>
              </w:rPr>
              <w:fldChar w:fldCharType="separate"/>
            </w:r>
            <w:r>
              <w:rPr>
                <w:noProof/>
                <w:webHidden/>
              </w:rPr>
              <w:t>9</w:t>
            </w:r>
            <w:r>
              <w:rPr>
                <w:noProof/>
                <w:webHidden/>
              </w:rPr>
              <w:fldChar w:fldCharType="end"/>
            </w:r>
          </w:hyperlink>
        </w:p>
        <w:p w14:paraId="6F34F757" w14:textId="77777777" w:rsidR="00B047ED" w:rsidRDefault="00B047ED">
          <w:pPr>
            <w:pStyle w:val="Sumrio2"/>
            <w:tabs>
              <w:tab w:val="right" w:leader="dot" w:pos="8494"/>
            </w:tabs>
            <w:rPr>
              <w:rFonts w:eastAsiaTheme="minorEastAsia"/>
              <w:noProof/>
              <w:lang w:eastAsia="pt-BR"/>
            </w:rPr>
          </w:pPr>
          <w:hyperlink w:anchor="_Toc495075706" w:history="1">
            <w:r w:rsidRPr="00F70121">
              <w:rPr>
                <w:rStyle w:val="Hyperlink"/>
                <w:noProof/>
              </w:rPr>
              <w:t>Climatério e menopausa</w:t>
            </w:r>
            <w:r>
              <w:rPr>
                <w:noProof/>
                <w:webHidden/>
              </w:rPr>
              <w:tab/>
            </w:r>
            <w:r>
              <w:rPr>
                <w:noProof/>
                <w:webHidden/>
              </w:rPr>
              <w:fldChar w:fldCharType="begin"/>
            </w:r>
            <w:r>
              <w:rPr>
                <w:noProof/>
                <w:webHidden/>
              </w:rPr>
              <w:instrText xml:space="preserve"> PAGEREF _Toc495075706 \h </w:instrText>
            </w:r>
            <w:r>
              <w:rPr>
                <w:noProof/>
                <w:webHidden/>
              </w:rPr>
            </w:r>
            <w:r>
              <w:rPr>
                <w:noProof/>
                <w:webHidden/>
              </w:rPr>
              <w:fldChar w:fldCharType="separate"/>
            </w:r>
            <w:r>
              <w:rPr>
                <w:noProof/>
                <w:webHidden/>
              </w:rPr>
              <w:t>12</w:t>
            </w:r>
            <w:r>
              <w:rPr>
                <w:noProof/>
                <w:webHidden/>
              </w:rPr>
              <w:fldChar w:fldCharType="end"/>
            </w:r>
          </w:hyperlink>
        </w:p>
        <w:p w14:paraId="5E01ADE1" w14:textId="77777777" w:rsidR="00B047ED" w:rsidRDefault="00B047ED">
          <w:pPr>
            <w:pStyle w:val="Sumrio3"/>
            <w:tabs>
              <w:tab w:val="right" w:leader="dot" w:pos="8494"/>
            </w:tabs>
            <w:rPr>
              <w:rFonts w:eastAsiaTheme="minorEastAsia"/>
              <w:noProof/>
              <w:lang w:eastAsia="pt-BR"/>
            </w:rPr>
          </w:pPr>
          <w:hyperlink w:anchor="_Toc495075707" w:history="1">
            <w:r w:rsidRPr="00F70121">
              <w:rPr>
                <w:rStyle w:val="Hyperlink"/>
                <w:noProof/>
              </w:rPr>
              <w:t>Síndrome Geniturinária da Menopausa</w:t>
            </w:r>
            <w:r>
              <w:rPr>
                <w:noProof/>
                <w:webHidden/>
              </w:rPr>
              <w:tab/>
            </w:r>
            <w:r>
              <w:rPr>
                <w:noProof/>
                <w:webHidden/>
              </w:rPr>
              <w:fldChar w:fldCharType="begin"/>
            </w:r>
            <w:r>
              <w:rPr>
                <w:noProof/>
                <w:webHidden/>
              </w:rPr>
              <w:instrText xml:space="preserve"> PAGEREF _Toc495075707 \h </w:instrText>
            </w:r>
            <w:r>
              <w:rPr>
                <w:noProof/>
                <w:webHidden/>
              </w:rPr>
            </w:r>
            <w:r>
              <w:rPr>
                <w:noProof/>
                <w:webHidden/>
              </w:rPr>
              <w:fldChar w:fldCharType="separate"/>
            </w:r>
            <w:r>
              <w:rPr>
                <w:noProof/>
                <w:webHidden/>
              </w:rPr>
              <w:t>13</w:t>
            </w:r>
            <w:r>
              <w:rPr>
                <w:noProof/>
                <w:webHidden/>
              </w:rPr>
              <w:fldChar w:fldCharType="end"/>
            </w:r>
          </w:hyperlink>
        </w:p>
        <w:p w14:paraId="01787286" w14:textId="77777777" w:rsidR="00B047ED" w:rsidRDefault="00B047ED">
          <w:pPr>
            <w:pStyle w:val="Sumrio3"/>
            <w:tabs>
              <w:tab w:val="right" w:leader="dot" w:pos="8494"/>
            </w:tabs>
            <w:rPr>
              <w:rFonts w:eastAsiaTheme="minorEastAsia"/>
              <w:noProof/>
              <w:lang w:eastAsia="pt-BR"/>
            </w:rPr>
          </w:pPr>
          <w:hyperlink w:anchor="_Toc495075708" w:history="1">
            <w:r w:rsidRPr="00F70121">
              <w:rPr>
                <w:rStyle w:val="Hyperlink"/>
                <w:noProof/>
              </w:rPr>
              <w:t>Métodos de avaliação da GSM</w:t>
            </w:r>
            <w:r>
              <w:rPr>
                <w:noProof/>
                <w:webHidden/>
              </w:rPr>
              <w:tab/>
            </w:r>
            <w:r>
              <w:rPr>
                <w:noProof/>
                <w:webHidden/>
              </w:rPr>
              <w:fldChar w:fldCharType="begin"/>
            </w:r>
            <w:r>
              <w:rPr>
                <w:noProof/>
                <w:webHidden/>
              </w:rPr>
              <w:instrText xml:space="preserve"> PAGEREF _Toc495075708 \h </w:instrText>
            </w:r>
            <w:r>
              <w:rPr>
                <w:noProof/>
                <w:webHidden/>
              </w:rPr>
            </w:r>
            <w:r>
              <w:rPr>
                <w:noProof/>
                <w:webHidden/>
              </w:rPr>
              <w:fldChar w:fldCharType="separate"/>
            </w:r>
            <w:r>
              <w:rPr>
                <w:noProof/>
                <w:webHidden/>
              </w:rPr>
              <w:t>15</w:t>
            </w:r>
            <w:r>
              <w:rPr>
                <w:noProof/>
                <w:webHidden/>
              </w:rPr>
              <w:fldChar w:fldCharType="end"/>
            </w:r>
          </w:hyperlink>
        </w:p>
        <w:p w14:paraId="04CE33BC" w14:textId="77777777" w:rsidR="00B047ED" w:rsidRDefault="00B047ED">
          <w:pPr>
            <w:pStyle w:val="Sumrio3"/>
            <w:tabs>
              <w:tab w:val="right" w:leader="dot" w:pos="8494"/>
            </w:tabs>
            <w:rPr>
              <w:rFonts w:eastAsiaTheme="minorEastAsia"/>
              <w:noProof/>
              <w:lang w:eastAsia="pt-BR"/>
            </w:rPr>
          </w:pPr>
          <w:hyperlink w:anchor="_Toc495075709" w:history="1">
            <w:r w:rsidRPr="00F70121">
              <w:rPr>
                <w:rStyle w:val="Hyperlink"/>
                <w:noProof/>
              </w:rPr>
              <w:t>Tratamento hormonal da SGM</w:t>
            </w:r>
            <w:r>
              <w:rPr>
                <w:noProof/>
                <w:webHidden/>
              </w:rPr>
              <w:tab/>
            </w:r>
            <w:r>
              <w:rPr>
                <w:noProof/>
                <w:webHidden/>
              </w:rPr>
              <w:fldChar w:fldCharType="begin"/>
            </w:r>
            <w:r>
              <w:rPr>
                <w:noProof/>
                <w:webHidden/>
              </w:rPr>
              <w:instrText xml:space="preserve"> PAGEREF _Toc495075709 \h </w:instrText>
            </w:r>
            <w:r>
              <w:rPr>
                <w:noProof/>
                <w:webHidden/>
              </w:rPr>
            </w:r>
            <w:r>
              <w:rPr>
                <w:noProof/>
                <w:webHidden/>
              </w:rPr>
              <w:fldChar w:fldCharType="separate"/>
            </w:r>
            <w:r>
              <w:rPr>
                <w:noProof/>
                <w:webHidden/>
              </w:rPr>
              <w:t>23</w:t>
            </w:r>
            <w:r>
              <w:rPr>
                <w:noProof/>
                <w:webHidden/>
              </w:rPr>
              <w:fldChar w:fldCharType="end"/>
            </w:r>
          </w:hyperlink>
        </w:p>
        <w:p w14:paraId="75A3577C" w14:textId="77777777" w:rsidR="00B047ED" w:rsidRDefault="00B047ED">
          <w:pPr>
            <w:pStyle w:val="Sumrio2"/>
            <w:tabs>
              <w:tab w:val="right" w:leader="dot" w:pos="8494"/>
            </w:tabs>
            <w:rPr>
              <w:rFonts w:eastAsiaTheme="minorEastAsia"/>
              <w:noProof/>
              <w:lang w:eastAsia="pt-BR"/>
            </w:rPr>
          </w:pPr>
          <w:hyperlink w:anchor="_Toc495075710" w:history="1">
            <w:r w:rsidRPr="00F70121">
              <w:rPr>
                <w:rStyle w:val="Hyperlink"/>
                <w:noProof/>
              </w:rPr>
              <w:t>O LASER CO2</w:t>
            </w:r>
            <w:r>
              <w:rPr>
                <w:noProof/>
                <w:webHidden/>
              </w:rPr>
              <w:tab/>
            </w:r>
            <w:r>
              <w:rPr>
                <w:noProof/>
                <w:webHidden/>
              </w:rPr>
              <w:fldChar w:fldCharType="begin"/>
            </w:r>
            <w:r>
              <w:rPr>
                <w:noProof/>
                <w:webHidden/>
              </w:rPr>
              <w:instrText xml:space="preserve"> PAGEREF _Toc495075710 \h </w:instrText>
            </w:r>
            <w:r>
              <w:rPr>
                <w:noProof/>
                <w:webHidden/>
              </w:rPr>
            </w:r>
            <w:r>
              <w:rPr>
                <w:noProof/>
                <w:webHidden/>
              </w:rPr>
              <w:fldChar w:fldCharType="separate"/>
            </w:r>
            <w:r>
              <w:rPr>
                <w:noProof/>
                <w:webHidden/>
              </w:rPr>
              <w:t>27</w:t>
            </w:r>
            <w:r>
              <w:rPr>
                <w:noProof/>
                <w:webHidden/>
              </w:rPr>
              <w:fldChar w:fldCharType="end"/>
            </w:r>
          </w:hyperlink>
        </w:p>
        <w:p w14:paraId="1660317C" w14:textId="77777777" w:rsidR="00B047ED" w:rsidRDefault="00B047ED">
          <w:pPr>
            <w:pStyle w:val="Sumrio3"/>
            <w:tabs>
              <w:tab w:val="right" w:leader="dot" w:pos="8494"/>
            </w:tabs>
            <w:rPr>
              <w:rFonts w:eastAsiaTheme="minorEastAsia"/>
              <w:noProof/>
              <w:lang w:eastAsia="pt-BR"/>
            </w:rPr>
          </w:pPr>
          <w:hyperlink w:anchor="_Toc495075711" w:history="1">
            <w:r w:rsidRPr="00F70121">
              <w:rPr>
                <w:rStyle w:val="Hyperlink"/>
                <w:noProof/>
              </w:rPr>
              <w:t>Mecanismo de ação do laser</w:t>
            </w:r>
            <w:r>
              <w:rPr>
                <w:noProof/>
                <w:webHidden/>
              </w:rPr>
              <w:tab/>
            </w:r>
            <w:r>
              <w:rPr>
                <w:noProof/>
                <w:webHidden/>
              </w:rPr>
              <w:fldChar w:fldCharType="begin"/>
            </w:r>
            <w:r>
              <w:rPr>
                <w:noProof/>
                <w:webHidden/>
              </w:rPr>
              <w:instrText xml:space="preserve"> PAGEREF _Toc495075711 \h </w:instrText>
            </w:r>
            <w:r>
              <w:rPr>
                <w:noProof/>
                <w:webHidden/>
              </w:rPr>
            </w:r>
            <w:r>
              <w:rPr>
                <w:noProof/>
                <w:webHidden/>
              </w:rPr>
              <w:fldChar w:fldCharType="separate"/>
            </w:r>
            <w:r>
              <w:rPr>
                <w:noProof/>
                <w:webHidden/>
              </w:rPr>
              <w:t>27</w:t>
            </w:r>
            <w:r>
              <w:rPr>
                <w:noProof/>
                <w:webHidden/>
              </w:rPr>
              <w:fldChar w:fldCharType="end"/>
            </w:r>
          </w:hyperlink>
        </w:p>
        <w:p w14:paraId="035718D3" w14:textId="77777777" w:rsidR="00B047ED" w:rsidRDefault="00B047ED">
          <w:pPr>
            <w:pStyle w:val="Sumrio3"/>
            <w:tabs>
              <w:tab w:val="right" w:leader="dot" w:pos="8494"/>
            </w:tabs>
            <w:rPr>
              <w:rFonts w:eastAsiaTheme="minorEastAsia"/>
              <w:noProof/>
              <w:lang w:eastAsia="pt-BR"/>
            </w:rPr>
          </w:pPr>
          <w:hyperlink w:anchor="_Toc495075712" w:history="1">
            <w:r w:rsidRPr="00F70121">
              <w:rPr>
                <w:rStyle w:val="Hyperlink"/>
                <w:noProof/>
              </w:rPr>
              <w:t>Estudos com LASER CO2 vaginal</w:t>
            </w:r>
            <w:r>
              <w:rPr>
                <w:noProof/>
                <w:webHidden/>
              </w:rPr>
              <w:tab/>
            </w:r>
            <w:r>
              <w:rPr>
                <w:noProof/>
                <w:webHidden/>
              </w:rPr>
              <w:fldChar w:fldCharType="begin"/>
            </w:r>
            <w:r>
              <w:rPr>
                <w:noProof/>
                <w:webHidden/>
              </w:rPr>
              <w:instrText xml:space="preserve"> PAGEREF _Toc495075712 \h </w:instrText>
            </w:r>
            <w:r>
              <w:rPr>
                <w:noProof/>
                <w:webHidden/>
              </w:rPr>
            </w:r>
            <w:r>
              <w:rPr>
                <w:noProof/>
                <w:webHidden/>
              </w:rPr>
              <w:fldChar w:fldCharType="separate"/>
            </w:r>
            <w:r>
              <w:rPr>
                <w:noProof/>
                <w:webHidden/>
              </w:rPr>
              <w:t>31</w:t>
            </w:r>
            <w:r>
              <w:rPr>
                <w:noProof/>
                <w:webHidden/>
              </w:rPr>
              <w:fldChar w:fldCharType="end"/>
            </w:r>
          </w:hyperlink>
        </w:p>
        <w:p w14:paraId="3F6001A9" w14:textId="77777777" w:rsidR="00B047ED" w:rsidRDefault="00B047ED">
          <w:pPr>
            <w:pStyle w:val="Sumrio1"/>
            <w:tabs>
              <w:tab w:val="right" w:leader="dot" w:pos="8494"/>
            </w:tabs>
            <w:rPr>
              <w:rFonts w:eastAsiaTheme="minorEastAsia"/>
              <w:noProof/>
              <w:lang w:eastAsia="pt-BR"/>
            </w:rPr>
          </w:pPr>
          <w:hyperlink w:anchor="_Toc495075713" w:history="1">
            <w:r w:rsidRPr="00F70121">
              <w:rPr>
                <w:rStyle w:val="Hyperlink"/>
                <w:rFonts w:cs="Arial"/>
                <w:noProof/>
              </w:rPr>
              <w:t>Estratégias de busca de informação</w:t>
            </w:r>
            <w:r>
              <w:rPr>
                <w:noProof/>
                <w:webHidden/>
              </w:rPr>
              <w:tab/>
            </w:r>
            <w:r>
              <w:rPr>
                <w:noProof/>
                <w:webHidden/>
              </w:rPr>
              <w:fldChar w:fldCharType="begin"/>
            </w:r>
            <w:r>
              <w:rPr>
                <w:noProof/>
                <w:webHidden/>
              </w:rPr>
              <w:instrText xml:space="preserve"> PAGEREF _Toc495075713 \h </w:instrText>
            </w:r>
            <w:r>
              <w:rPr>
                <w:noProof/>
                <w:webHidden/>
              </w:rPr>
            </w:r>
            <w:r>
              <w:rPr>
                <w:noProof/>
                <w:webHidden/>
              </w:rPr>
              <w:fldChar w:fldCharType="separate"/>
            </w:r>
            <w:r>
              <w:rPr>
                <w:noProof/>
                <w:webHidden/>
              </w:rPr>
              <w:t>32</w:t>
            </w:r>
            <w:r>
              <w:rPr>
                <w:noProof/>
                <w:webHidden/>
              </w:rPr>
              <w:fldChar w:fldCharType="end"/>
            </w:r>
          </w:hyperlink>
        </w:p>
        <w:p w14:paraId="612C9446" w14:textId="77777777" w:rsidR="00B047ED" w:rsidRDefault="00B047ED">
          <w:pPr>
            <w:pStyle w:val="Sumrio2"/>
            <w:tabs>
              <w:tab w:val="right" w:leader="dot" w:pos="8494"/>
            </w:tabs>
            <w:rPr>
              <w:rFonts w:eastAsiaTheme="minorEastAsia"/>
              <w:noProof/>
              <w:lang w:eastAsia="pt-BR"/>
            </w:rPr>
          </w:pPr>
          <w:hyperlink w:anchor="_Toc495075714" w:history="1">
            <w:r w:rsidRPr="00F70121">
              <w:rPr>
                <w:rStyle w:val="Hyperlink"/>
                <w:noProof/>
                <w:lang w:val="en-US"/>
              </w:rPr>
              <w:t>Diagrama de estratégia de busca</w:t>
            </w:r>
            <w:r>
              <w:rPr>
                <w:noProof/>
                <w:webHidden/>
              </w:rPr>
              <w:tab/>
            </w:r>
            <w:r>
              <w:rPr>
                <w:noProof/>
                <w:webHidden/>
              </w:rPr>
              <w:fldChar w:fldCharType="begin"/>
            </w:r>
            <w:r>
              <w:rPr>
                <w:noProof/>
                <w:webHidden/>
              </w:rPr>
              <w:instrText xml:space="preserve"> PAGEREF _Toc495075714 \h </w:instrText>
            </w:r>
            <w:r>
              <w:rPr>
                <w:noProof/>
                <w:webHidden/>
              </w:rPr>
            </w:r>
            <w:r>
              <w:rPr>
                <w:noProof/>
                <w:webHidden/>
              </w:rPr>
              <w:fldChar w:fldCharType="separate"/>
            </w:r>
            <w:r>
              <w:rPr>
                <w:noProof/>
                <w:webHidden/>
              </w:rPr>
              <w:t>33</w:t>
            </w:r>
            <w:r>
              <w:rPr>
                <w:noProof/>
                <w:webHidden/>
              </w:rPr>
              <w:fldChar w:fldCharType="end"/>
            </w:r>
          </w:hyperlink>
        </w:p>
        <w:p w14:paraId="06412025" w14:textId="77777777" w:rsidR="00B047ED" w:rsidRDefault="00B047ED">
          <w:pPr>
            <w:pStyle w:val="Sumrio2"/>
            <w:tabs>
              <w:tab w:val="right" w:leader="dot" w:pos="8494"/>
            </w:tabs>
            <w:rPr>
              <w:rFonts w:eastAsiaTheme="minorEastAsia"/>
              <w:noProof/>
              <w:lang w:eastAsia="pt-BR"/>
            </w:rPr>
          </w:pPr>
          <w:hyperlink w:anchor="_Toc495075715" w:history="1">
            <w:r w:rsidRPr="00F70121">
              <w:rPr>
                <w:rStyle w:val="Hyperlink"/>
                <w:noProof/>
              </w:rPr>
              <w:t>Marco Conceitual Esquemático</w:t>
            </w:r>
            <w:r>
              <w:rPr>
                <w:noProof/>
                <w:webHidden/>
              </w:rPr>
              <w:tab/>
            </w:r>
            <w:r>
              <w:rPr>
                <w:noProof/>
                <w:webHidden/>
              </w:rPr>
              <w:fldChar w:fldCharType="begin"/>
            </w:r>
            <w:r>
              <w:rPr>
                <w:noProof/>
                <w:webHidden/>
              </w:rPr>
              <w:instrText xml:space="preserve"> PAGEREF _Toc495075715 \h </w:instrText>
            </w:r>
            <w:r>
              <w:rPr>
                <w:noProof/>
                <w:webHidden/>
              </w:rPr>
            </w:r>
            <w:r>
              <w:rPr>
                <w:noProof/>
                <w:webHidden/>
              </w:rPr>
              <w:fldChar w:fldCharType="separate"/>
            </w:r>
            <w:r>
              <w:rPr>
                <w:noProof/>
                <w:webHidden/>
              </w:rPr>
              <w:t>34</w:t>
            </w:r>
            <w:r>
              <w:rPr>
                <w:noProof/>
                <w:webHidden/>
              </w:rPr>
              <w:fldChar w:fldCharType="end"/>
            </w:r>
          </w:hyperlink>
        </w:p>
        <w:p w14:paraId="0B7ACF56" w14:textId="77777777" w:rsidR="00B047ED" w:rsidRDefault="00B047ED">
          <w:pPr>
            <w:pStyle w:val="Sumrio1"/>
            <w:tabs>
              <w:tab w:val="right" w:leader="dot" w:pos="8494"/>
            </w:tabs>
            <w:rPr>
              <w:rFonts w:eastAsiaTheme="minorEastAsia"/>
              <w:noProof/>
              <w:lang w:eastAsia="pt-BR"/>
            </w:rPr>
          </w:pPr>
          <w:hyperlink w:anchor="_Toc495075716" w:history="1">
            <w:r w:rsidRPr="00F70121">
              <w:rPr>
                <w:rStyle w:val="Hyperlink"/>
                <w:rFonts w:cs="Arial"/>
                <w:noProof/>
              </w:rPr>
              <w:t>Hipóteses</w:t>
            </w:r>
            <w:r>
              <w:rPr>
                <w:noProof/>
                <w:webHidden/>
              </w:rPr>
              <w:tab/>
            </w:r>
            <w:r>
              <w:rPr>
                <w:noProof/>
                <w:webHidden/>
              </w:rPr>
              <w:fldChar w:fldCharType="begin"/>
            </w:r>
            <w:r>
              <w:rPr>
                <w:noProof/>
                <w:webHidden/>
              </w:rPr>
              <w:instrText xml:space="preserve"> PAGEREF _Toc495075716 \h </w:instrText>
            </w:r>
            <w:r>
              <w:rPr>
                <w:noProof/>
                <w:webHidden/>
              </w:rPr>
            </w:r>
            <w:r>
              <w:rPr>
                <w:noProof/>
                <w:webHidden/>
              </w:rPr>
              <w:fldChar w:fldCharType="separate"/>
            </w:r>
            <w:r>
              <w:rPr>
                <w:noProof/>
                <w:webHidden/>
              </w:rPr>
              <w:t>34</w:t>
            </w:r>
            <w:r>
              <w:rPr>
                <w:noProof/>
                <w:webHidden/>
              </w:rPr>
              <w:fldChar w:fldCharType="end"/>
            </w:r>
          </w:hyperlink>
        </w:p>
        <w:p w14:paraId="0170C9F2" w14:textId="77777777" w:rsidR="00B047ED" w:rsidRDefault="00B047ED">
          <w:pPr>
            <w:pStyle w:val="Sumrio1"/>
            <w:tabs>
              <w:tab w:val="right" w:leader="dot" w:pos="8494"/>
            </w:tabs>
            <w:rPr>
              <w:rFonts w:eastAsiaTheme="minorEastAsia"/>
              <w:noProof/>
              <w:lang w:eastAsia="pt-BR"/>
            </w:rPr>
          </w:pPr>
          <w:hyperlink w:anchor="_Toc495075717" w:history="1">
            <w:r w:rsidRPr="00F70121">
              <w:rPr>
                <w:rStyle w:val="Hyperlink"/>
                <w:rFonts w:cs="Arial"/>
                <w:noProof/>
              </w:rPr>
              <w:t>Objetivos</w:t>
            </w:r>
            <w:r>
              <w:rPr>
                <w:noProof/>
                <w:webHidden/>
              </w:rPr>
              <w:tab/>
            </w:r>
            <w:r>
              <w:rPr>
                <w:noProof/>
                <w:webHidden/>
              </w:rPr>
              <w:fldChar w:fldCharType="begin"/>
            </w:r>
            <w:r>
              <w:rPr>
                <w:noProof/>
                <w:webHidden/>
              </w:rPr>
              <w:instrText xml:space="preserve"> PAGEREF _Toc495075717 \h </w:instrText>
            </w:r>
            <w:r>
              <w:rPr>
                <w:noProof/>
                <w:webHidden/>
              </w:rPr>
            </w:r>
            <w:r>
              <w:rPr>
                <w:noProof/>
                <w:webHidden/>
              </w:rPr>
              <w:fldChar w:fldCharType="separate"/>
            </w:r>
            <w:r>
              <w:rPr>
                <w:noProof/>
                <w:webHidden/>
              </w:rPr>
              <w:t>35</w:t>
            </w:r>
            <w:r>
              <w:rPr>
                <w:noProof/>
                <w:webHidden/>
              </w:rPr>
              <w:fldChar w:fldCharType="end"/>
            </w:r>
          </w:hyperlink>
        </w:p>
        <w:p w14:paraId="5F000920" w14:textId="77777777" w:rsidR="00B047ED" w:rsidRDefault="00B047ED">
          <w:pPr>
            <w:pStyle w:val="Sumrio1"/>
            <w:tabs>
              <w:tab w:val="right" w:leader="dot" w:pos="8494"/>
            </w:tabs>
            <w:rPr>
              <w:rFonts w:eastAsiaTheme="minorEastAsia"/>
              <w:noProof/>
              <w:lang w:eastAsia="pt-BR"/>
            </w:rPr>
          </w:pPr>
          <w:hyperlink w:anchor="_Toc495075718" w:history="1">
            <w:r w:rsidRPr="00F70121">
              <w:rPr>
                <w:rStyle w:val="Hyperlink"/>
                <w:rFonts w:cs="Arial"/>
                <w:noProof/>
              </w:rPr>
              <w:t>Métodos</w:t>
            </w:r>
            <w:r>
              <w:rPr>
                <w:noProof/>
                <w:webHidden/>
              </w:rPr>
              <w:tab/>
            </w:r>
            <w:r>
              <w:rPr>
                <w:noProof/>
                <w:webHidden/>
              </w:rPr>
              <w:fldChar w:fldCharType="begin"/>
            </w:r>
            <w:r>
              <w:rPr>
                <w:noProof/>
                <w:webHidden/>
              </w:rPr>
              <w:instrText xml:space="preserve"> PAGEREF _Toc495075718 \h </w:instrText>
            </w:r>
            <w:r>
              <w:rPr>
                <w:noProof/>
                <w:webHidden/>
              </w:rPr>
            </w:r>
            <w:r>
              <w:rPr>
                <w:noProof/>
                <w:webHidden/>
              </w:rPr>
              <w:fldChar w:fldCharType="separate"/>
            </w:r>
            <w:r>
              <w:rPr>
                <w:noProof/>
                <w:webHidden/>
              </w:rPr>
              <w:t>35</w:t>
            </w:r>
            <w:r>
              <w:rPr>
                <w:noProof/>
                <w:webHidden/>
              </w:rPr>
              <w:fldChar w:fldCharType="end"/>
            </w:r>
          </w:hyperlink>
        </w:p>
        <w:p w14:paraId="1F6B0405" w14:textId="77777777" w:rsidR="00B047ED" w:rsidRDefault="00B047ED">
          <w:pPr>
            <w:pStyle w:val="Sumrio1"/>
            <w:tabs>
              <w:tab w:val="right" w:leader="dot" w:pos="8494"/>
            </w:tabs>
            <w:rPr>
              <w:rFonts w:eastAsiaTheme="minorEastAsia"/>
              <w:noProof/>
              <w:lang w:eastAsia="pt-BR"/>
            </w:rPr>
          </w:pPr>
          <w:hyperlink w:anchor="_Toc495075719" w:history="1">
            <w:r w:rsidRPr="00F70121">
              <w:rPr>
                <w:rStyle w:val="Hyperlink"/>
                <w:rFonts w:cs="Arial"/>
                <w:noProof/>
              </w:rPr>
              <w:t xml:space="preserve"> Fluxograma do Estudo</w:t>
            </w:r>
            <w:r>
              <w:rPr>
                <w:noProof/>
                <w:webHidden/>
              </w:rPr>
              <w:tab/>
            </w:r>
            <w:r>
              <w:rPr>
                <w:noProof/>
                <w:webHidden/>
              </w:rPr>
              <w:fldChar w:fldCharType="begin"/>
            </w:r>
            <w:r>
              <w:rPr>
                <w:noProof/>
                <w:webHidden/>
              </w:rPr>
              <w:instrText xml:space="preserve"> PAGEREF _Toc495075719 \h </w:instrText>
            </w:r>
            <w:r>
              <w:rPr>
                <w:noProof/>
                <w:webHidden/>
              </w:rPr>
            </w:r>
            <w:r>
              <w:rPr>
                <w:noProof/>
                <w:webHidden/>
              </w:rPr>
              <w:fldChar w:fldCharType="separate"/>
            </w:r>
            <w:r>
              <w:rPr>
                <w:noProof/>
                <w:webHidden/>
              </w:rPr>
              <w:t>38</w:t>
            </w:r>
            <w:r>
              <w:rPr>
                <w:noProof/>
                <w:webHidden/>
              </w:rPr>
              <w:fldChar w:fldCharType="end"/>
            </w:r>
          </w:hyperlink>
        </w:p>
        <w:p w14:paraId="6785E844" w14:textId="77777777" w:rsidR="00B047ED" w:rsidRDefault="00B047ED">
          <w:pPr>
            <w:pStyle w:val="Sumrio2"/>
            <w:tabs>
              <w:tab w:val="right" w:leader="dot" w:pos="8494"/>
            </w:tabs>
            <w:rPr>
              <w:rFonts w:eastAsiaTheme="minorEastAsia"/>
              <w:noProof/>
              <w:lang w:eastAsia="pt-BR"/>
            </w:rPr>
          </w:pPr>
          <w:hyperlink r:id="rId8" w:anchor="_Toc495075720" w:history="1">
            <w:r w:rsidRPr="00F70121">
              <w:rPr>
                <w:rStyle w:val="Hyperlink"/>
                <w:noProof/>
              </w:rPr>
              <w:t>Inclusão(recrutamento) seleção) de pacientes</w:t>
            </w:r>
            <w:r>
              <w:rPr>
                <w:noProof/>
                <w:webHidden/>
              </w:rPr>
              <w:tab/>
            </w:r>
            <w:r>
              <w:rPr>
                <w:noProof/>
                <w:webHidden/>
              </w:rPr>
              <w:fldChar w:fldCharType="begin"/>
            </w:r>
            <w:r>
              <w:rPr>
                <w:noProof/>
                <w:webHidden/>
              </w:rPr>
              <w:instrText xml:space="preserve"> PAGEREF _Toc495075720 \h </w:instrText>
            </w:r>
            <w:r>
              <w:rPr>
                <w:noProof/>
                <w:webHidden/>
              </w:rPr>
            </w:r>
            <w:r>
              <w:rPr>
                <w:noProof/>
                <w:webHidden/>
              </w:rPr>
              <w:fldChar w:fldCharType="separate"/>
            </w:r>
            <w:r>
              <w:rPr>
                <w:noProof/>
                <w:webHidden/>
              </w:rPr>
              <w:t>38</w:t>
            </w:r>
            <w:r>
              <w:rPr>
                <w:noProof/>
                <w:webHidden/>
              </w:rPr>
              <w:fldChar w:fldCharType="end"/>
            </w:r>
          </w:hyperlink>
        </w:p>
        <w:p w14:paraId="172C583D" w14:textId="77777777" w:rsidR="00B047ED" w:rsidRDefault="00B047ED">
          <w:pPr>
            <w:pStyle w:val="Sumrio2"/>
            <w:tabs>
              <w:tab w:val="right" w:leader="dot" w:pos="8494"/>
            </w:tabs>
            <w:rPr>
              <w:rFonts w:eastAsiaTheme="minorEastAsia"/>
              <w:noProof/>
              <w:lang w:eastAsia="pt-BR"/>
            </w:rPr>
          </w:pPr>
          <w:hyperlink r:id="rId9" w:anchor="_Toc495075721" w:history="1">
            <w:r w:rsidRPr="00F70121">
              <w:rPr>
                <w:rStyle w:val="Hyperlink"/>
                <w:noProof/>
              </w:rPr>
              <w:t>Alocação</w:t>
            </w:r>
            <w:r>
              <w:rPr>
                <w:noProof/>
                <w:webHidden/>
              </w:rPr>
              <w:tab/>
            </w:r>
            <w:r>
              <w:rPr>
                <w:noProof/>
                <w:webHidden/>
              </w:rPr>
              <w:fldChar w:fldCharType="begin"/>
            </w:r>
            <w:r>
              <w:rPr>
                <w:noProof/>
                <w:webHidden/>
              </w:rPr>
              <w:instrText xml:space="preserve"> PAGEREF _Toc495075721 \h </w:instrText>
            </w:r>
            <w:r>
              <w:rPr>
                <w:noProof/>
                <w:webHidden/>
              </w:rPr>
            </w:r>
            <w:r>
              <w:rPr>
                <w:noProof/>
                <w:webHidden/>
              </w:rPr>
              <w:fldChar w:fldCharType="separate"/>
            </w:r>
            <w:r>
              <w:rPr>
                <w:noProof/>
                <w:webHidden/>
              </w:rPr>
              <w:t>38</w:t>
            </w:r>
            <w:r>
              <w:rPr>
                <w:noProof/>
                <w:webHidden/>
              </w:rPr>
              <w:fldChar w:fldCharType="end"/>
            </w:r>
          </w:hyperlink>
        </w:p>
        <w:p w14:paraId="1B41E657" w14:textId="77777777" w:rsidR="00B047ED" w:rsidRDefault="00B047ED">
          <w:pPr>
            <w:pStyle w:val="Sumrio2"/>
            <w:tabs>
              <w:tab w:val="right" w:leader="dot" w:pos="8494"/>
            </w:tabs>
            <w:rPr>
              <w:rFonts w:eastAsiaTheme="minorEastAsia"/>
              <w:noProof/>
              <w:lang w:eastAsia="pt-BR"/>
            </w:rPr>
          </w:pPr>
          <w:hyperlink r:id="rId10" w:anchor="_Toc495075722" w:history="1">
            <w:r w:rsidRPr="00F70121">
              <w:rPr>
                <w:rStyle w:val="Hyperlink"/>
                <w:noProof/>
              </w:rPr>
              <w:t>Seguimento</w:t>
            </w:r>
            <w:r>
              <w:rPr>
                <w:noProof/>
                <w:webHidden/>
              </w:rPr>
              <w:tab/>
            </w:r>
            <w:r>
              <w:rPr>
                <w:noProof/>
                <w:webHidden/>
              </w:rPr>
              <w:fldChar w:fldCharType="begin"/>
            </w:r>
            <w:r>
              <w:rPr>
                <w:noProof/>
                <w:webHidden/>
              </w:rPr>
              <w:instrText xml:space="preserve"> PAGEREF _Toc495075722 \h </w:instrText>
            </w:r>
            <w:r>
              <w:rPr>
                <w:noProof/>
                <w:webHidden/>
              </w:rPr>
            </w:r>
            <w:r>
              <w:rPr>
                <w:noProof/>
                <w:webHidden/>
              </w:rPr>
              <w:fldChar w:fldCharType="separate"/>
            </w:r>
            <w:r>
              <w:rPr>
                <w:noProof/>
                <w:webHidden/>
              </w:rPr>
              <w:t>38</w:t>
            </w:r>
            <w:r>
              <w:rPr>
                <w:noProof/>
                <w:webHidden/>
              </w:rPr>
              <w:fldChar w:fldCharType="end"/>
            </w:r>
          </w:hyperlink>
        </w:p>
        <w:p w14:paraId="4A2E6AB3" w14:textId="77777777" w:rsidR="00B047ED" w:rsidRDefault="00B047ED">
          <w:pPr>
            <w:pStyle w:val="Sumrio2"/>
            <w:tabs>
              <w:tab w:val="right" w:leader="dot" w:pos="8494"/>
            </w:tabs>
            <w:rPr>
              <w:rFonts w:eastAsiaTheme="minorEastAsia"/>
              <w:noProof/>
              <w:lang w:eastAsia="pt-BR"/>
            </w:rPr>
          </w:pPr>
          <w:hyperlink r:id="rId11" w:anchor="_Toc495075723" w:history="1">
            <w:r w:rsidRPr="00F70121">
              <w:rPr>
                <w:rStyle w:val="Hyperlink"/>
                <w:noProof/>
              </w:rPr>
              <w:t>Análise</w:t>
            </w:r>
            <w:r>
              <w:rPr>
                <w:noProof/>
                <w:webHidden/>
              </w:rPr>
              <w:tab/>
            </w:r>
            <w:r>
              <w:rPr>
                <w:noProof/>
                <w:webHidden/>
              </w:rPr>
              <w:fldChar w:fldCharType="begin"/>
            </w:r>
            <w:r>
              <w:rPr>
                <w:noProof/>
                <w:webHidden/>
              </w:rPr>
              <w:instrText xml:space="preserve"> PAGEREF _Toc495075723 \h </w:instrText>
            </w:r>
            <w:r>
              <w:rPr>
                <w:noProof/>
                <w:webHidden/>
              </w:rPr>
            </w:r>
            <w:r>
              <w:rPr>
                <w:noProof/>
                <w:webHidden/>
              </w:rPr>
              <w:fldChar w:fldCharType="separate"/>
            </w:r>
            <w:r>
              <w:rPr>
                <w:noProof/>
                <w:webHidden/>
              </w:rPr>
              <w:t>38</w:t>
            </w:r>
            <w:r>
              <w:rPr>
                <w:noProof/>
                <w:webHidden/>
              </w:rPr>
              <w:fldChar w:fldCharType="end"/>
            </w:r>
          </w:hyperlink>
        </w:p>
        <w:p w14:paraId="71C03FB9" w14:textId="77777777" w:rsidR="00B047ED" w:rsidRDefault="00B047ED">
          <w:pPr>
            <w:pStyle w:val="Sumrio1"/>
            <w:tabs>
              <w:tab w:val="right" w:leader="dot" w:pos="8494"/>
            </w:tabs>
            <w:rPr>
              <w:rFonts w:eastAsiaTheme="minorEastAsia"/>
              <w:noProof/>
              <w:lang w:eastAsia="pt-BR"/>
            </w:rPr>
          </w:pPr>
          <w:hyperlink w:anchor="_Toc495075724" w:history="1">
            <w:r w:rsidRPr="00F70121">
              <w:rPr>
                <w:rStyle w:val="Hyperlink"/>
                <w:noProof/>
              </w:rPr>
              <w:t>Diagrama do Estudo</w:t>
            </w:r>
            <w:r>
              <w:rPr>
                <w:noProof/>
                <w:webHidden/>
              </w:rPr>
              <w:tab/>
            </w:r>
            <w:r>
              <w:rPr>
                <w:noProof/>
                <w:webHidden/>
              </w:rPr>
              <w:fldChar w:fldCharType="begin"/>
            </w:r>
            <w:r>
              <w:rPr>
                <w:noProof/>
                <w:webHidden/>
              </w:rPr>
              <w:instrText xml:space="preserve"> PAGEREF _Toc495075724 \h </w:instrText>
            </w:r>
            <w:r>
              <w:rPr>
                <w:noProof/>
                <w:webHidden/>
              </w:rPr>
            </w:r>
            <w:r>
              <w:rPr>
                <w:noProof/>
                <w:webHidden/>
              </w:rPr>
              <w:fldChar w:fldCharType="separate"/>
            </w:r>
            <w:r>
              <w:rPr>
                <w:noProof/>
                <w:webHidden/>
              </w:rPr>
              <w:t>39</w:t>
            </w:r>
            <w:r>
              <w:rPr>
                <w:noProof/>
                <w:webHidden/>
              </w:rPr>
              <w:fldChar w:fldCharType="end"/>
            </w:r>
          </w:hyperlink>
        </w:p>
        <w:p w14:paraId="77598F38" w14:textId="77777777" w:rsidR="00B047ED" w:rsidRDefault="00B047ED">
          <w:pPr>
            <w:pStyle w:val="Sumrio2"/>
            <w:tabs>
              <w:tab w:val="right" w:leader="dot" w:pos="8494"/>
            </w:tabs>
            <w:rPr>
              <w:rFonts w:eastAsiaTheme="minorEastAsia"/>
              <w:noProof/>
              <w:lang w:eastAsia="pt-BR"/>
            </w:rPr>
          </w:pPr>
          <w:hyperlink w:anchor="_Toc495075725" w:history="1">
            <w:r w:rsidRPr="00F70121">
              <w:rPr>
                <w:rStyle w:val="Hyperlink"/>
                <w:noProof/>
              </w:rPr>
              <w:t>Delineamento</w:t>
            </w:r>
            <w:r>
              <w:rPr>
                <w:noProof/>
                <w:webHidden/>
              </w:rPr>
              <w:tab/>
            </w:r>
            <w:r>
              <w:rPr>
                <w:noProof/>
                <w:webHidden/>
              </w:rPr>
              <w:fldChar w:fldCharType="begin"/>
            </w:r>
            <w:r>
              <w:rPr>
                <w:noProof/>
                <w:webHidden/>
              </w:rPr>
              <w:instrText xml:space="preserve"> PAGEREF _Toc495075725 \h </w:instrText>
            </w:r>
            <w:r>
              <w:rPr>
                <w:noProof/>
                <w:webHidden/>
              </w:rPr>
            </w:r>
            <w:r>
              <w:rPr>
                <w:noProof/>
                <w:webHidden/>
              </w:rPr>
              <w:fldChar w:fldCharType="separate"/>
            </w:r>
            <w:r>
              <w:rPr>
                <w:noProof/>
                <w:webHidden/>
              </w:rPr>
              <w:t>40</w:t>
            </w:r>
            <w:r>
              <w:rPr>
                <w:noProof/>
                <w:webHidden/>
              </w:rPr>
              <w:fldChar w:fldCharType="end"/>
            </w:r>
          </w:hyperlink>
        </w:p>
        <w:p w14:paraId="41D850A7" w14:textId="77777777" w:rsidR="00B047ED" w:rsidRDefault="00B047ED">
          <w:pPr>
            <w:pStyle w:val="Sumrio2"/>
            <w:tabs>
              <w:tab w:val="right" w:leader="dot" w:pos="8494"/>
            </w:tabs>
            <w:rPr>
              <w:rFonts w:eastAsiaTheme="minorEastAsia"/>
              <w:noProof/>
              <w:lang w:eastAsia="pt-BR"/>
            </w:rPr>
          </w:pPr>
          <w:hyperlink w:anchor="_Toc495075726" w:history="1">
            <w:r w:rsidRPr="00F70121">
              <w:rPr>
                <w:rStyle w:val="Hyperlink"/>
                <w:noProof/>
              </w:rPr>
              <w:t>População e amostra</w:t>
            </w:r>
            <w:r>
              <w:rPr>
                <w:noProof/>
                <w:webHidden/>
              </w:rPr>
              <w:tab/>
            </w:r>
            <w:r>
              <w:rPr>
                <w:noProof/>
                <w:webHidden/>
              </w:rPr>
              <w:fldChar w:fldCharType="begin"/>
            </w:r>
            <w:r>
              <w:rPr>
                <w:noProof/>
                <w:webHidden/>
              </w:rPr>
              <w:instrText xml:space="preserve"> PAGEREF _Toc495075726 \h </w:instrText>
            </w:r>
            <w:r>
              <w:rPr>
                <w:noProof/>
                <w:webHidden/>
              </w:rPr>
            </w:r>
            <w:r>
              <w:rPr>
                <w:noProof/>
                <w:webHidden/>
              </w:rPr>
              <w:fldChar w:fldCharType="separate"/>
            </w:r>
            <w:r>
              <w:rPr>
                <w:noProof/>
                <w:webHidden/>
              </w:rPr>
              <w:t>40</w:t>
            </w:r>
            <w:r>
              <w:rPr>
                <w:noProof/>
                <w:webHidden/>
              </w:rPr>
              <w:fldChar w:fldCharType="end"/>
            </w:r>
          </w:hyperlink>
        </w:p>
        <w:p w14:paraId="229AF382" w14:textId="77777777" w:rsidR="00B047ED" w:rsidRDefault="00B047ED">
          <w:pPr>
            <w:pStyle w:val="Sumrio2"/>
            <w:tabs>
              <w:tab w:val="right" w:leader="dot" w:pos="8494"/>
            </w:tabs>
            <w:rPr>
              <w:rFonts w:eastAsiaTheme="minorEastAsia"/>
              <w:noProof/>
              <w:lang w:eastAsia="pt-BR"/>
            </w:rPr>
          </w:pPr>
          <w:hyperlink w:anchor="_Toc495075727" w:history="1">
            <w:r w:rsidRPr="00F70121">
              <w:rPr>
                <w:rStyle w:val="Hyperlink"/>
                <w:noProof/>
                <w:lang w:val="en-US"/>
              </w:rPr>
              <w:t>Instrumentos e procedimentos</w:t>
            </w:r>
            <w:r>
              <w:rPr>
                <w:noProof/>
                <w:webHidden/>
              </w:rPr>
              <w:tab/>
            </w:r>
            <w:r>
              <w:rPr>
                <w:noProof/>
                <w:webHidden/>
              </w:rPr>
              <w:fldChar w:fldCharType="begin"/>
            </w:r>
            <w:r>
              <w:rPr>
                <w:noProof/>
                <w:webHidden/>
              </w:rPr>
              <w:instrText xml:space="preserve"> PAGEREF _Toc495075727 \h </w:instrText>
            </w:r>
            <w:r>
              <w:rPr>
                <w:noProof/>
                <w:webHidden/>
              </w:rPr>
            </w:r>
            <w:r>
              <w:rPr>
                <w:noProof/>
                <w:webHidden/>
              </w:rPr>
              <w:fldChar w:fldCharType="separate"/>
            </w:r>
            <w:r>
              <w:rPr>
                <w:noProof/>
                <w:webHidden/>
              </w:rPr>
              <w:t>40</w:t>
            </w:r>
            <w:r>
              <w:rPr>
                <w:noProof/>
                <w:webHidden/>
              </w:rPr>
              <w:fldChar w:fldCharType="end"/>
            </w:r>
          </w:hyperlink>
        </w:p>
        <w:p w14:paraId="2D7C77BA" w14:textId="77777777" w:rsidR="00B047ED" w:rsidRDefault="00B047ED">
          <w:pPr>
            <w:pStyle w:val="Sumrio2"/>
            <w:tabs>
              <w:tab w:val="right" w:leader="dot" w:pos="8494"/>
            </w:tabs>
            <w:rPr>
              <w:rFonts w:eastAsiaTheme="minorEastAsia"/>
              <w:noProof/>
              <w:lang w:eastAsia="pt-BR"/>
            </w:rPr>
          </w:pPr>
          <w:hyperlink w:anchor="_Toc495075728" w:history="1">
            <w:r w:rsidRPr="00F70121">
              <w:rPr>
                <w:rStyle w:val="Hyperlink"/>
                <w:noProof/>
              </w:rPr>
              <w:t>Analise estatística</w:t>
            </w:r>
            <w:r>
              <w:rPr>
                <w:noProof/>
                <w:webHidden/>
              </w:rPr>
              <w:tab/>
            </w:r>
            <w:r>
              <w:rPr>
                <w:noProof/>
                <w:webHidden/>
              </w:rPr>
              <w:fldChar w:fldCharType="begin"/>
            </w:r>
            <w:r>
              <w:rPr>
                <w:noProof/>
                <w:webHidden/>
              </w:rPr>
              <w:instrText xml:space="preserve"> PAGEREF _Toc495075728 \h </w:instrText>
            </w:r>
            <w:r>
              <w:rPr>
                <w:noProof/>
                <w:webHidden/>
              </w:rPr>
            </w:r>
            <w:r>
              <w:rPr>
                <w:noProof/>
                <w:webHidden/>
              </w:rPr>
              <w:fldChar w:fldCharType="separate"/>
            </w:r>
            <w:r>
              <w:rPr>
                <w:noProof/>
                <w:webHidden/>
              </w:rPr>
              <w:t>41</w:t>
            </w:r>
            <w:r>
              <w:rPr>
                <w:noProof/>
                <w:webHidden/>
              </w:rPr>
              <w:fldChar w:fldCharType="end"/>
            </w:r>
          </w:hyperlink>
        </w:p>
        <w:p w14:paraId="1B09E893" w14:textId="77777777" w:rsidR="00B047ED" w:rsidRDefault="00B047ED">
          <w:pPr>
            <w:pStyle w:val="Sumrio3"/>
            <w:tabs>
              <w:tab w:val="right" w:leader="dot" w:pos="8494"/>
            </w:tabs>
            <w:rPr>
              <w:rFonts w:eastAsiaTheme="minorEastAsia"/>
              <w:noProof/>
              <w:lang w:eastAsia="pt-BR"/>
            </w:rPr>
          </w:pPr>
          <w:hyperlink w:anchor="_Toc495075729" w:history="1">
            <w:r w:rsidRPr="00F70121">
              <w:rPr>
                <w:rStyle w:val="Hyperlink"/>
                <w:noProof/>
              </w:rPr>
              <w:t>Cálculo do tamanho da amostra</w:t>
            </w:r>
            <w:r>
              <w:rPr>
                <w:noProof/>
                <w:webHidden/>
              </w:rPr>
              <w:tab/>
            </w:r>
            <w:r>
              <w:rPr>
                <w:noProof/>
                <w:webHidden/>
              </w:rPr>
              <w:fldChar w:fldCharType="begin"/>
            </w:r>
            <w:r>
              <w:rPr>
                <w:noProof/>
                <w:webHidden/>
              </w:rPr>
              <w:instrText xml:space="preserve"> PAGEREF _Toc495075729 \h </w:instrText>
            </w:r>
            <w:r>
              <w:rPr>
                <w:noProof/>
                <w:webHidden/>
              </w:rPr>
            </w:r>
            <w:r>
              <w:rPr>
                <w:noProof/>
                <w:webHidden/>
              </w:rPr>
              <w:fldChar w:fldCharType="separate"/>
            </w:r>
            <w:r>
              <w:rPr>
                <w:noProof/>
                <w:webHidden/>
              </w:rPr>
              <w:t>42</w:t>
            </w:r>
            <w:r>
              <w:rPr>
                <w:noProof/>
                <w:webHidden/>
              </w:rPr>
              <w:fldChar w:fldCharType="end"/>
            </w:r>
          </w:hyperlink>
        </w:p>
        <w:p w14:paraId="662C063F" w14:textId="77777777" w:rsidR="00B047ED" w:rsidRDefault="00B047ED">
          <w:pPr>
            <w:pStyle w:val="Sumrio2"/>
            <w:tabs>
              <w:tab w:val="right" w:leader="dot" w:pos="8494"/>
            </w:tabs>
            <w:rPr>
              <w:rFonts w:eastAsiaTheme="minorEastAsia"/>
              <w:noProof/>
              <w:lang w:eastAsia="pt-BR"/>
            </w:rPr>
          </w:pPr>
          <w:hyperlink w:anchor="_Toc495075730" w:history="1">
            <w:r w:rsidRPr="00F70121">
              <w:rPr>
                <w:rStyle w:val="Hyperlink"/>
                <w:noProof/>
              </w:rPr>
              <w:t>Cronograma</w:t>
            </w:r>
            <w:r>
              <w:rPr>
                <w:noProof/>
                <w:webHidden/>
              </w:rPr>
              <w:tab/>
            </w:r>
            <w:r>
              <w:rPr>
                <w:noProof/>
                <w:webHidden/>
              </w:rPr>
              <w:fldChar w:fldCharType="begin"/>
            </w:r>
            <w:r>
              <w:rPr>
                <w:noProof/>
                <w:webHidden/>
              </w:rPr>
              <w:instrText xml:space="preserve"> PAGEREF _Toc495075730 \h </w:instrText>
            </w:r>
            <w:r>
              <w:rPr>
                <w:noProof/>
                <w:webHidden/>
              </w:rPr>
            </w:r>
            <w:r>
              <w:rPr>
                <w:noProof/>
                <w:webHidden/>
              </w:rPr>
              <w:fldChar w:fldCharType="separate"/>
            </w:r>
            <w:r>
              <w:rPr>
                <w:noProof/>
                <w:webHidden/>
              </w:rPr>
              <w:t>42</w:t>
            </w:r>
            <w:r>
              <w:rPr>
                <w:noProof/>
                <w:webHidden/>
              </w:rPr>
              <w:fldChar w:fldCharType="end"/>
            </w:r>
          </w:hyperlink>
        </w:p>
        <w:p w14:paraId="41F89D97" w14:textId="77777777" w:rsidR="00B047ED" w:rsidRDefault="00B047ED">
          <w:pPr>
            <w:pStyle w:val="Sumrio2"/>
            <w:tabs>
              <w:tab w:val="right" w:leader="dot" w:pos="8494"/>
            </w:tabs>
            <w:rPr>
              <w:rFonts w:eastAsiaTheme="minorEastAsia"/>
              <w:noProof/>
              <w:lang w:eastAsia="pt-BR"/>
            </w:rPr>
          </w:pPr>
          <w:hyperlink w:anchor="_Toc495075731" w:history="1">
            <w:r w:rsidRPr="00F70121">
              <w:rPr>
                <w:rStyle w:val="Hyperlink"/>
                <w:noProof/>
              </w:rPr>
              <w:t>Orçamento</w:t>
            </w:r>
            <w:r>
              <w:rPr>
                <w:noProof/>
                <w:webHidden/>
              </w:rPr>
              <w:tab/>
            </w:r>
            <w:r>
              <w:rPr>
                <w:noProof/>
                <w:webHidden/>
              </w:rPr>
              <w:fldChar w:fldCharType="begin"/>
            </w:r>
            <w:r>
              <w:rPr>
                <w:noProof/>
                <w:webHidden/>
              </w:rPr>
              <w:instrText xml:space="preserve"> PAGEREF _Toc495075731 \h </w:instrText>
            </w:r>
            <w:r>
              <w:rPr>
                <w:noProof/>
                <w:webHidden/>
              </w:rPr>
            </w:r>
            <w:r>
              <w:rPr>
                <w:noProof/>
                <w:webHidden/>
              </w:rPr>
              <w:fldChar w:fldCharType="separate"/>
            </w:r>
            <w:r>
              <w:rPr>
                <w:noProof/>
                <w:webHidden/>
              </w:rPr>
              <w:t>43</w:t>
            </w:r>
            <w:r>
              <w:rPr>
                <w:noProof/>
                <w:webHidden/>
              </w:rPr>
              <w:fldChar w:fldCharType="end"/>
            </w:r>
          </w:hyperlink>
        </w:p>
        <w:p w14:paraId="79C2899C" w14:textId="77777777" w:rsidR="00B047ED" w:rsidRDefault="00B047ED">
          <w:pPr>
            <w:pStyle w:val="Sumrio1"/>
            <w:tabs>
              <w:tab w:val="right" w:leader="dot" w:pos="8494"/>
            </w:tabs>
            <w:rPr>
              <w:rFonts w:eastAsiaTheme="minorEastAsia"/>
              <w:noProof/>
              <w:lang w:eastAsia="pt-BR"/>
            </w:rPr>
          </w:pPr>
          <w:hyperlink w:anchor="_Toc495075732" w:history="1">
            <w:r w:rsidRPr="00F70121">
              <w:rPr>
                <w:rStyle w:val="Hyperlink"/>
                <w:rFonts w:cs="Arial"/>
                <w:noProof/>
              </w:rPr>
              <w:t>Referências bibliográficas</w:t>
            </w:r>
            <w:r>
              <w:rPr>
                <w:noProof/>
                <w:webHidden/>
              </w:rPr>
              <w:tab/>
            </w:r>
            <w:r>
              <w:rPr>
                <w:noProof/>
                <w:webHidden/>
              </w:rPr>
              <w:fldChar w:fldCharType="begin"/>
            </w:r>
            <w:r>
              <w:rPr>
                <w:noProof/>
                <w:webHidden/>
              </w:rPr>
              <w:instrText xml:space="preserve"> PAGEREF _Toc495075732 \h </w:instrText>
            </w:r>
            <w:r>
              <w:rPr>
                <w:noProof/>
                <w:webHidden/>
              </w:rPr>
            </w:r>
            <w:r>
              <w:rPr>
                <w:noProof/>
                <w:webHidden/>
              </w:rPr>
              <w:fldChar w:fldCharType="separate"/>
            </w:r>
            <w:r>
              <w:rPr>
                <w:noProof/>
                <w:webHidden/>
              </w:rPr>
              <w:t>44</w:t>
            </w:r>
            <w:r>
              <w:rPr>
                <w:noProof/>
                <w:webHidden/>
              </w:rPr>
              <w:fldChar w:fldCharType="end"/>
            </w:r>
          </w:hyperlink>
        </w:p>
        <w:p w14:paraId="37262B1F" w14:textId="77777777" w:rsidR="00B047ED" w:rsidRDefault="00B047ED">
          <w:pPr>
            <w:pStyle w:val="Sumrio1"/>
            <w:tabs>
              <w:tab w:val="right" w:leader="dot" w:pos="8494"/>
            </w:tabs>
            <w:rPr>
              <w:rFonts w:eastAsiaTheme="minorEastAsia"/>
              <w:noProof/>
              <w:lang w:eastAsia="pt-BR"/>
            </w:rPr>
          </w:pPr>
          <w:hyperlink w:anchor="_Toc495075733" w:history="1">
            <w:r w:rsidRPr="00F70121">
              <w:rPr>
                <w:rStyle w:val="Hyperlink"/>
                <w:rFonts w:cs="Arial"/>
                <w:noProof/>
              </w:rPr>
              <w:t>Anexos</w:t>
            </w:r>
            <w:r>
              <w:rPr>
                <w:noProof/>
                <w:webHidden/>
              </w:rPr>
              <w:tab/>
            </w:r>
            <w:r>
              <w:rPr>
                <w:noProof/>
                <w:webHidden/>
              </w:rPr>
              <w:fldChar w:fldCharType="begin"/>
            </w:r>
            <w:r>
              <w:rPr>
                <w:noProof/>
                <w:webHidden/>
              </w:rPr>
              <w:instrText xml:space="preserve"> PAGEREF _Toc495075733 \h </w:instrText>
            </w:r>
            <w:r>
              <w:rPr>
                <w:noProof/>
                <w:webHidden/>
              </w:rPr>
            </w:r>
            <w:r>
              <w:rPr>
                <w:noProof/>
                <w:webHidden/>
              </w:rPr>
              <w:fldChar w:fldCharType="separate"/>
            </w:r>
            <w:r>
              <w:rPr>
                <w:noProof/>
                <w:webHidden/>
              </w:rPr>
              <w:t>47</w:t>
            </w:r>
            <w:r>
              <w:rPr>
                <w:noProof/>
                <w:webHidden/>
              </w:rPr>
              <w:fldChar w:fldCharType="end"/>
            </w:r>
          </w:hyperlink>
        </w:p>
        <w:p w14:paraId="4E510B12" w14:textId="77777777" w:rsidR="00B34C32" w:rsidRPr="00F6361E" w:rsidRDefault="00B34C32" w:rsidP="00173082">
          <w:pPr>
            <w:rPr>
              <w:rFonts w:ascii="Arial" w:hAnsi="Arial" w:cs="Arial"/>
            </w:rPr>
          </w:pPr>
          <w:r w:rsidRPr="00B962BD">
            <w:rPr>
              <w:rFonts w:ascii="Arial" w:hAnsi="Arial" w:cs="Arial"/>
              <w:b/>
              <w:bCs/>
              <w:sz w:val="20"/>
              <w:szCs w:val="20"/>
            </w:rPr>
            <w:fldChar w:fldCharType="end"/>
          </w:r>
        </w:p>
      </w:sdtContent>
    </w:sdt>
    <w:p w14:paraId="16227DF8" w14:textId="77777777" w:rsidR="00EA5480" w:rsidRPr="00F6361E" w:rsidRDefault="00EA5480" w:rsidP="00173082">
      <w:pPr>
        <w:rPr>
          <w:rFonts w:ascii="Arial" w:hAnsi="Arial" w:cs="Arial"/>
        </w:rPr>
      </w:pPr>
    </w:p>
    <w:p w14:paraId="4447510F" w14:textId="77777777" w:rsidR="008F31C4" w:rsidRPr="00F6361E" w:rsidRDefault="008F31C4" w:rsidP="00173082">
      <w:pPr>
        <w:rPr>
          <w:rFonts w:ascii="Arial" w:hAnsi="Arial" w:cs="Arial"/>
        </w:rPr>
      </w:pPr>
    </w:p>
    <w:p w14:paraId="7EFD8E9A" w14:textId="77777777" w:rsidR="00F24E80" w:rsidRDefault="00F24E80" w:rsidP="00173082">
      <w:pPr>
        <w:pStyle w:val="Ttulo1"/>
        <w:rPr>
          <w:rFonts w:cs="Arial"/>
          <w:sz w:val="22"/>
          <w:szCs w:val="22"/>
        </w:rPr>
      </w:pPr>
    </w:p>
    <w:p w14:paraId="6054A833" w14:textId="77777777" w:rsidR="00F24E80" w:rsidRDefault="00F24E80" w:rsidP="00173082">
      <w:pPr>
        <w:pStyle w:val="Ttulo1"/>
        <w:rPr>
          <w:rFonts w:cs="Arial"/>
          <w:sz w:val="22"/>
          <w:szCs w:val="22"/>
        </w:rPr>
      </w:pPr>
    </w:p>
    <w:p w14:paraId="2AC588EA" w14:textId="77777777" w:rsidR="00B047ED" w:rsidRDefault="00B047ED" w:rsidP="00B047ED"/>
    <w:p w14:paraId="7722516C" w14:textId="77777777" w:rsidR="00B047ED" w:rsidRDefault="00B047ED" w:rsidP="00B047ED"/>
    <w:p w14:paraId="7A9A82F5" w14:textId="77777777" w:rsidR="00B047ED" w:rsidRDefault="00B047ED" w:rsidP="00B047ED"/>
    <w:p w14:paraId="149EF268" w14:textId="77777777" w:rsidR="00B047ED" w:rsidRDefault="00B047ED" w:rsidP="00B047ED"/>
    <w:p w14:paraId="30C64DEF" w14:textId="77777777" w:rsidR="00B047ED" w:rsidRDefault="00B047ED" w:rsidP="00B047ED"/>
    <w:p w14:paraId="42A88E9C" w14:textId="77777777" w:rsidR="00B047ED" w:rsidRDefault="00B047ED" w:rsidP="00B047ED"/>
    <w:p w14:paraId="5773C6C5" w14:textId="77777777" w:rsidR="00B047ED" w:rsidRDefault="00B047ED" w:rsidP="00B047ED"/>
    <w:p w14:paraId="0F9D5414" w14:textId="77777777" w:rsidR="00B047ED" w:rsidRDefault="00B047ED" w:rsidP="00B047ED"/>
    <w:p w14:paraId="21AF34F2" w14:textId="77777777" w:rsidR="00B047ED" w:rsidRDefault="00B047ED" w:rsidP="00B047ED"/>
    <w:p w14:paraId="598EEBCC" w14:textId="77777777" w:rsidR="00B047ED" w:rsidRDefault="00B047ED" w:rsidP="00B047ED"/>
    <w:p w14:paraId="5AF8E0AD" w14:textId="77777777" w:rsidR="00B047ED" w:rsidRDefault="00B047ED" w:rsidP="00B047ED"/>
    <w:p w14:paraId="18D03873" w14:textId="77777777" w:rsidR="00B047ED" w:rsidRDefault="00B047ED" w:rsidP="00B047ED"/>
    <w:p w14:paraId="071240F7" w14:textId="77777777" w:rsidR="00B047ED" w:rsidRDefault="00B047ED" w:rsidP="00B047ED"/>
    <w:p w14:paraId="6252E526" w14:textId="77777777" w:rsidR="00B047ED" w:rsidRPr="00B047ED" w:rsidRDefault="00B047ED" w:rsidP="00B047ED"/>
    <w:p w14:paraId="212DBD18" w14:textId="77777777" w:rsidR="007B3FCE" w:rsidRPr="00F6361E" w:rsidRDefault="007B3FCE" w:rsidP="00173082">
      <w:pPr>
        <w:pStyle w:val="Ttulo1"/>
        <w:rPr>
          <w:rFonts w:cs="Arial"/>
          <w:sz w:val="22"/>
          <w:szCs w:val="22"/>
        </w:rPr>
      </w:pPr>
      <w:bookmarkStart w:id="3" w:name="_Toc495075698"/>
      <w:r w:rsidRPr="00F6361E">
        <w:rPr>
          <w:rFonts w:cs="Arial"/>
          <w:sz w:val="22"/>
          <w:szCs w:val="22"/>
        </w:rPr>
        <w:t>Lista de abreviaturas</w:t>
      </w:r>
      <w:bookmarkEnd w:id="3"/>
    </w:p>
    <w:p w14:paraId="72BC16D6" w14:textId="77777777" w:rsidR="001B1E07" w:rsidRPr="00F6361E" w:rsidRDefault="001B1E07" w:rsidP="00173082">
      <w:pPr>
        <w:rPr>
          <w:rFonts w:ascii="Arial" w:hAnsi="Arial" w:cs="Arial"/>
        </w:rPr>
      </w:pPr>
    </w:p>
    <w:p w14:paraId="34C4F6C5" w14:textId="77777777" w:rsidR="00517528" w:rsidRDefault="001B1E07" w:rsidP="00173082">
      <w:pPr>
        <w:rPr>
          <w:rFonts w:ascii="Arial" w:hAnsi="Arial" w:cs="Arial"/>
        </w:rPr>
      </w:pPr>
      <w:r w:rsidRPr="00F6361E">
        <w:rPr>
          <w:rFonts w:ascii="Arial" w:hAnsi="Arial" w:cs="Arial"/>
        </w:rPr>
        <w:t>FSFI:</w:t>
      </w:r>
      <w:r w:rsidR="009B2B11" w:rsidRPr="00F6361E">
        <w:rPr>
          <w:rFonts w:ascii="Arial" w:hAnsi="Arial" w:cs="Arial"/>
        </w:rPr>
        <w:t xml:space="preserve"> </w:t>
      </w:r>
      <w:r w:rsidRPr="00F6361E">
        <w:rPr>
          <w:rFonts w:ascii="Arial" w:hAnsi="Arial" w:cs="Arial"/>
        </w:rPr>
        <w:t>Questionário de satisfação sexual e qualidade de vida</w:t>
      </w:r>
    </w:p>
    <w:p w14:paraId="033BB41E" w14:textId="77777777" w:rsidR="00240FA4" w:rsidRPr="00F6361E" w:rsidRDefault="00240FA4" w:rsidP="00173082">
      <w:pPr>
        <w:rPr>
          <w:rFonts w:ascii="Arial" w:hAnsi="Arial" w:cs="Arial"/>
        </w:rPr>
      </w:pPr>
      <w:r>
        <w:rPr>
          <w:rFonts w:ascii="Arial" w:hAnsi="Arial" w:cs="Arial"/>
        </w:rPr>
        <w:t>HCPA: Hospital de Clínicas de Porto Alegre</w:t>
      </w:r>
    </w:p>
    <w:p w14:paraId="2479A07E" w14:textId="77777777" w:rsidR="008A0F97" w:rsidRPr="00F6361E" w:rsidRDefault="001B1E07" w:rsidP="00173082">
      <w:pPr>
        <w:rPr>
          <w:rFonts w:ascii="Arial" w:hAnsi="Arial" w:cs="Arial"/>
        </w:rPr>
      </w:pPr>
      <w:r w:rsidRPr="00F6361E">
        <w:rPr>
          <w:rFonts w:ascii="Arial" w:hAnsi="Arial" w:cs="Arial"/>
        </w:rPr>
        <w:t xml:space="preserve">ICIQ-SF: Questionário de avaliação da incontinência urinária de esforço </w:t>
      </w:r>
    </w:p>
    <w:p w14:paraId="690EC117" w14:textId="77777777" w:rsidR="001B1E07" w:rsidRPr="00F6361E" w:rsidRDefault="001B1E07" w:rsidP="00173082">
      <w:pPr>
        <w:rPr>
          <w:rFonts w:ascii="Arial" w:hAnsi="Arial" w:cs="Arial"/>
          <w:lang w:val="en-US"/>
        </w:rPr>
      </w:pPr>
      <w:r w:rsidRPr="00F6361E">
        <w:rPr>
          <w:rFonts w:ascii="Arial" w:hAnsi="Arial" w:cs="Arial"/>
          <w:lang w:val="en-US"/>
        </w:rPr>
        <w:t xml:space="preserve">ISSWSH: International Society for the Study of Women’s Sexual Health </w:t>
      </w:r>
    </w:p>
    <w:p w14:paraId="76126C7D" w14:textId="77777777" w:rsidR="001B1E07" w:rsidRDefault="001B1E07" w:rsidP="00173082">
      <w:pPr>
        <w:rPr>
          <w:rFonts w:ascii="Arial" w:hAnsi="Arial" w:cs="Arial"/>
        </w:rPr>
      </w:pPr>
      <w:r w:rsidRPr="00F6361E">
        <w:rPr>
          <w:rFonts w:ascii="Arial" w:hAnsi="Arial" w:cs="Arial"/>
        </w:rPr>
        <w:t xml:space="preserve">IUE: Incontinência urinária de esforço </w:t>
      </w:r>
    </w:p>
    <w:p w14:paraId="3BD8EF25" w14:textId="77777777" w:rsidR="00CE7227" w:rsidRPr="00F6361E" w:rsidRDefault="00CE7227" w:rsidP="00173082">
      <w:pPr>
        <w:rPr>
          <w:rFonts w:ascii="Arial" w:hAnsi="Arial" w:cs="Arial"/>
        </w:rPr>
      </w:pPr>
      <w:r>
        <w:rPr>
          <w:rFonts w:ascii="Arial" w:hAnsi="Arial" w:cs="Arial"/>
        </w:rPr>
        <w:t>ITU: Infecção do trato urinário</w:t>
      </w:r>
    </w:p>
    <w:p w14:paraId="0C5B4279" w14:textId="77777777" w:rsidR="007E32FA" w:rsidRPr="00E4595A" w:rsidRDefault="007E32FA" w:rsidP="00173082">
      <w:pPr>
        <w:rPr>
          <w:rFonts w:ascii="Arial" w:hAnsi="Arial" w:cs="Arial"/>
          <w:lang w:val="en-US"/>
        </w:rPr>
      </w:pPr>
      <w:r w:rsidRPr="00E4595A">
        <w:rPr>
          <w:rFonts w:ascii="Arial" w:hAnsi="Arial" w:cs="Arial"/>
          <w:lang w:val="en-US"/>
        </w:rPr>
        <w:t>LASER: Light Amplification by Stimulated Emission of Radiation</w:t>
      </w:r>
    </w:p>
    <w:p w14:paraId="2411E23E" w14:textId="77777777" w:rsidR="00DB2F3F" w:rsidRDefault="00DB2F3F" w:rsidP="00173082">
      <w:pPr>
        <w:rPr>
          <w:rFonts w:ascii="Arial" w:hAnsi="Arial" w:cs="Arial"/>
        </w:rPr>
      </w:pPr>
      <w:r w:rsidRPr="00F6361E">
        <w:rPr>
          <w:rFonts w:ascii="Arial" w:hAnsi="Arial" w:cs="Arial"/>
        </w:rPr>
        <w:t xml:space="preserve">NAMS: North American </w:t>
      </w:r>
      <w:proofErr w:type="spellStart"/>
      <w:r w:rsidRPr="00F6361E">
        <w:rPr>
          <w:rFonts w:ascii="Arial" w:hAnsi="Arial" w:cs="Arial"/>
        </w:rPr>
        <w:t>Menopause</w:t>
      </w:r>
      <w:proofErr w:type="spellEnd"/>
      <w:r w:rsidRPr="00F6361E">
        <w:rPr>
          <w:rFonts w:ascii="Arial" w:hAnsi="Arial" w:cs="Arial"/>
        </w:rPr>
        <w:t xml:space="preserve"> Society </w:t>
      </w:r>
    </w:p>
    <w:p w14:paraId="5D212689" w14:textId="77777777" w:rsidR="006C734C" w:rsidRPr="00F6361E" w:rsidRDefault="0022078F" w:rsidP="00173082">
      <w:pPr>
        <w:rPr>
          <w:rFonts w:ascii="Arial" w:hAnsi="Arial" w:cs="Arial"/>
        </w:rPr>
      </w:pPr>
      <w:r w:rsidRPr="006C734C">
        <w:rPr>
          <w:rFonts w:ascii="Arial" w:hAnsi="Arial" w:cs="Arial"/>
          <w:lang w:eastAsia="pt-BR"/>
        </w:rPr>
        <w:t>SERM</w:t>
      </w:r>
      <w:r>
        <w:rPr>
          <w:rFonts w:ascii="Arial" w:hAnsi="Arial" w:cs="Arial"/>
          <w:lang w:eastAsia="pt-BR"/>
        </w:rPr>
        <w:t>: M</w:t>
      </w:r>
      <w:r w:rsidRPr="006C734C">
        <w:rPr>
          <w:rFonts w:ascii="Arial" w:hAnsi="Arial" w:cs="Arial"/>
          <w:lang w:eastAsia="pt-BR"/>
        </w:rPr>
        <w:t xml:space="preserve">oduladores </w:t>
      </w:r>
      <w:r>
        <w:rPr>
          <w:rFonts w:ascii="Arial" w:hAnsi="Arial" w:cs="Arial"/>
          <w:lang w:eastAsia="pt-BR"/>
        </w:rPr>
        <w:t>S</w:t>
      </w:r>
      <w:r w:rsidRPr="006C734C">
        <w:rPr>
          <w:rFonts w:ascii="Arial" w:hAnsi="Arial" w:cs="Arial"/>
          <w:lang w:eastAsia="pt-BR"/>
        </w:rPr>
        <w:t xml:space="preserve">eletivos </w:t>
      </w:r>
      <w:r>
        <w:rPr>
          <w:rFonts w:ascii="Arial" w:hAnsi="Arial" w:cs="Arial"/>
          <w:lang w:eastAsia="pt-BR"/>
        </w:rPr>
        <w:t>da Recaptação</w:t>
      </w:r>
      <w:r w:rsidRPr="006C734C">
        <w:rPr>
          <w:rFonts w:ascii="Arial" w:hAnsi="Arial" w:cs="Arial"/>
          <w:lang w:eastAsia="pt-BR"/>
        </w:rPr>
        <w:t xml:space="preserve"> de </w:t>
      </w:r>
      <w:r>
        <w:rPr>
          <w:rFonts w:ascii="Arial" w:hAnsi="Arial" w:cs="Arial"/>
          <w:lang w:eastAsia="pt-BR"/>
        </w:rPr>
        <w:t>E</w:t>
      </w:r>
      <w:r w:rsidRPr="006C734C">
        <w:rPr>
          <w:rFonts w:ascii="Arial" w:hAnsi="Arial" w:cs="Arial"/>
          <w:lang w:eastAsia="pt-BR"/>
        </w:rPr>
        <w:t>strogênio</w:t>
      </w:r>
    </w:p>
    <w:p w14:paraId="5BD03095" w14:textId="77777777" w:rsidR="00CE107C" w:rsidRDefault="001B1E07" w:rsidP="00173082">
      <w:pPr>
        <w:rPr>
          <w:rFonts w:ascii="Arial" w:hAnsi="Arial" w:cs="Arial"/>
        </w:rPr>
      </w:pPr>
      <w:r w:rsidRPr="00F6361E">
        <w:rPr>
          <w:rFonts w:ascii="Arial" w:hAnsi="Arial" w:cs="Arial"/>
        </w:rPr>
        <w:t xml:space="preserve">SGM: Síndrome </w:t>
      </w:r>
      <w:r w:rsidR="0022078F">
        <w:rPr>
          <w:rFonts w:ascii="Arial" w:hAnsi="Arial" w:cs="Arial"/>
        </w:rPr>
        <w:t>G</w:t>
      </w:r>
      <w:r w:rsidRPr="00F6361E">
        <w:rPr>
          <w:rFonts w:ascii="Arial" w:hAnsi="Arial" w:cs="Arial"/>
        </w:rPr>
        <w:t>eniturinária</w:t>
      </w:r>
      <w:r w:rsidR="0022078F">
        <w:rPr>
          <w:rFonts w:ascii="Arial" w:hAnsi="Arial" w:cs="Arial"/>
        </w:rPr>
        <w:t xml:space="preserve"> da Menopausa</w:t>
      </w:r>
    </w:p>
    <w:p w14:paraId="5CE4A3A9" w14:textId="77777777" w:rsidR="00CE7227" w:rsidRPr="00F6361E" w:rsidRDefault="00CE7227" w:rsidP="00173082">
      <w:pPr>
        <w:rPr>
          <w:rFonts w:ascii="Arial" w:hAnsi="Arial" w:cs="Arial"/>
        </w:rPr>
      </w:pPr>
      <w:r>
        <w:rPr>
          <w:rFonts w:ascii="Arial" w:hAnsi="Arial" w:cs="Arial"/>
        </w:rPr>
        <w:t>SOBRAC: Sociedade Brasileira de Climatério</w:t>
      </w:r>
    </w:p>
    <w:p w14:paraId="4A677AF0" w14:textId="77777777" w:rsidR="007365CD" w:rsidRPr="00F6361E" w:rsidRDefault="007365CD" w:rsidP="00173082">
      <w:pPr>
        <w:rPr>
          <w:rFonts w:ascii="Arial" w:hAnsi="Arial" w:cs="Arial"/>
        </w:rPr>
      </w:pPr>
      <w:r w:rsidRPr="00F6361E">
        <w:rPr>
          <w:rFonts w:ascii="Arial" w:hAnsi="Arial" w:cs="Arial"/>
        </w:rPr>
        <w:t>SUA: Sangramento Uterino Anormal</w:t>
      </w:r>
    </w:p>
    <w:p w14:paraId="7EE41C48" w14:textId="77777777" w:rsidR="00CE107C" w:rsidRPr="00F6361E" w:rsidRDefault="00CE107C" w:rsidP="00173082">
      <w:pPr>
        <w:rPr>
          <w:rFonts w:ascii="Arial" w:hAnsi="Arial" w:cs="Arial"/>
        </w:rPr>
      </w:pPr>
      <w:r w:rsidRPr="00F6361E">
        <w:rPr>
          <w:rFonts w:ascii="Arial" w:hAnsi="Arial" w:cs="Arial"/>
        </w:rPr>
        <w:t xml:space="preserve">SUI: Stress </w:t>
      </w:r>
      <w:proofErr w:type="spellStart"/>
      <w:r w:rsidR="00517528" w:rsidRPr="00F6361E">
        <w:rPr>
          <w:rFonts w:ascii="Arial" w:hAnsi="Arial" w:cs="Arial"/>
        </w:rPr>
        <w:t>U</w:t>
      </w:r>
      <w:r w:rsidRPr="00F6361E">
        <w:rPr>
          <w:rFonts w:ascii="Arial" w:hAnsi="Arial" w:cs="Arial"/>
        </w:rPr>
        <w:t>rinary</w:t>
      </w:r>
      <w:proofErr w:type="spellEnd"/>
      <w:r w:rsidRPr="00F6361E">
        <w:rPr>
          <w:rFonts w:ascii="Arial" w:hAnsi="Arial" w:cs="Arial"/>
        </w:rPr>
        <w:t xml:space="preserve"> </w:t>
      </w:r>
      <w:proofErr w:type="spellStart"/>
      <w:r w:rsidR="00A24B2C" w:rsidRPr="00F6361E">
        <w:rPr>
          <w:rFonts w:ascii="Arial" w:hAnsi="Arial" w:cs="Arial"/>
        </w:rPr>
        <w:t>Incontinence</w:t>
      </w:r>
      <w:proofErr w:type="spellEnd"/>
      <w:r w:rsidR="001B1E07" w:rsidRPr="00F6361E">
        <w:rPr>
          <w:rFonts w:ascii="Arial" w:hAnsi="Arial" w:cs="Arial"/>
        </w:rPr>
        <w:t xml:space="preserve"> </w:t>
      </w:r>
    </w:p>
    <w:p w14:paraId="101DE0DB" w14:textId="77777777" w:rsidR="001B1E07" w:rsidRPr="00E4595A" w:rsidRDefault="001B1E07" w:rsidP="00173082">
      <w:pPr>
        <w:rPr>
          <w:rFonts w:ascii="Arial" w:hAnsi="Arial" w:cs="Arial"/>
          <w:lang w:val="en-US"/>
        </w:rPr>
      </w:pPr>
      <w:r w:rsidRPr="00E4595A">
        <w:rPr>
          <w:rFonts w:ascii="Arial" w:hAnsi="Arial" w:cs="Arial"/>
          <w:lang w:val="en-US"/>
        </w:rPr>
        <w:t>VAS: Visual Analogue Score</w:t>
      </w:r>
    </w:p>
    <w:p w14:paraId="6547FE35" w14:textId="77777777" w:rsidR="001B1E07" w:rsidRPr="00E4595A" w:rsidRDefault="001B1E07" w:rsidP="00173082">
      <w:pPr>
        <w:rPr>
          <w:rFonts w:ascii="Arial" w:hAnsi="Arial" w:cs="Arial"/>
          <w:lang w:val="en-US"/>
        </w:rPr>
      </w:pPr>
      <w:r w:rsidRPr="00E4595A">
        <w:rPr>
          <w:rFonts w:ascii="Arial" w:hAnsi="Arial" w:cs="Arial"/>
          <w:lang w:val="en-US"/>
        </w:rPr>
        <w:t>VHIS: Vaginal Health Index Score</w:t>
      </w:r>
    </w:p>
    <w:p w14:paraId="15F0307E" w14:textId="77777777" w:rsidR="00A24B2C" w:rsidRPr="00F6361E" w:rsidRDefault="00A24B2C" w:rsidP="00173082">
      <w:pPr>
        <w:rPr>
          <w:rFonts w:ascii="Arial" w:hAnsi="Arial" w:cs="Arial"/>
        </w:rPr>
      </w:pPr>
      <w:r w:rsidRPr="00F6361E">
        <w:rPr>
          <w:rFonts w:ascii="Arial" w:hAnsi="Arial" w:cs="Arial"/>
        </w:rPr>
        <w:t xml:space="preserve">VVA: Vulvovaginal </w:t>
      </w:r>
      <w:proofErr w:type="spellStart"/>
      <w:r w:rsidRPr="00F6361E">
        <w:rPr>
          <w:rFonts w:ascii="Arial" w:hAnsi="Arial" w:cs="Arial"/>
        </w:rPr>
        <w:t>atrophy</w:t>
      </w:r>
      <w:proofErr w:type="spellEnd"/>
    </w:p>
    <w:p w14:paraId="3A810134" w14:textId="77777777" w:rsidR="001B1E07" w:rsidRPr="00F6361E" w:rsidRDefault="001B1E07" w:rsidP="00173082">
      <w:pPr>
        <w:rPr>
          <w:rFonts w:ascii="Arial" w:hAnsi="Arial" w:cs="Arial"/>
        </w:rPr>
      </w:pPr>
    </w:p>
    <w:p w14:paraId="021800E9" w14:textId="77777777" w:rsidR="001B1E07" w:rsidRPr="00F6361E" w:rsidRDefault="001B1E07" w:rsidP="00173082">
      <w:pPr>
        <w:rPr>
          <w:rFonts w:ascii="Arial" w:hAnsi="Arial" w:cs="Arial"/>
        </w:rPr>
      </w:pPr>
    </w:p>
    <w:p w14:paraId="6DE79607" w14:textId="77777777" w:rsidR="00304443" w:rsidRPr="00F6361E" w:rsidRDefault="00304443" w:rsidP="00173082">
      <w:pPr>
        <w:rPr>
          <w:rFonts w:ascii="Arial" w:hAnsi="Arial" w:cs="Arial"/>
        </w:rPr>
      </w:pPr>
    </w:p>
    <w:p w14:paraId="68736AE7" w14:textId="77777777" w:rsidR="008F31C4" w:rsidRPr="00F6361E" w:rsidRDefault="008F31C4" w:rsidP="00173082">
      <w:pPr>
        <w:rPr>
          <w:rFonts w:ascii="Arial" w:hAnsi="Arial" w:cs="Arial"/>
        </w:rPr>
      </w:pPr>
    </w:p>
    <w:p w14:paraId="2ED9011A" w14:textId="77777777" w:rsidR="008F31C4" w:rsidRPr="00F6361E" w:rsidRDefault="008F31C4" w:rsidP="00173082">
      <w:pPr>
        <w:rPr>
          <w:rFonts w:ascii="Arial" w:hAnsi="Arial" w:cs="Arial"/>
        </w:rPr>
      </w:pPr>
    </w:p>
    <w:p w14:paraId="560C0C79" w14:textId="77777777" w:rsidR="008F31C4" w:rsidRPr="00F6361E" w:rsidRDefault="008F31C4" w:rsidP="00173082">
      <w:pPr>
        <w:rPr>
          <w:rFonts w:ascii="Arial" w:hAnsi="Arial" w:cs="Arial"/>
        </w:rPr>
      </w:pPr>
    </w:p>
    <w:p w14:paraId="2747697B" w14:textId="77777777" w:rsidR="008F31C4" w:rsidRPr="00F6361E" w:rsidRDefault="008F31C4" w:rsidP="00173082">
      <w:pPr>
        <w:rPr>
          <w:rFonts w:ascii="Arial" w:hAnsi="Arial" w:cs="Arial"/>
        </w:rPr>
      </w:pPr>
    </w:p>
    <w:p w14:paraId="79A66042" w14:textId="77777777" w:rsidR="008F31C4" w:rsidRPr="00F6361E" w:rsidRDefault="008F31C4" w:rsidP="00173082">
      <w:pPr>
        <w:rPr>
          <w:rFonts w:ascii="Arial" w:hAnsi="Arial" w:cs="Arial"/>
        </w:rPr>
      </w:pPr>
    </w:p>
    <w:p w14:paraId="7EC7B63D" w14:textId="77777777" w:rsidR="008F31C4" w:rsidRPr="00F6361E" w:rsidRDefault="008F31C4" w:rsidP="00173082">
      <w:pPr>
        <w:rPr>
          <w:rFonts w:ascii="Arial" w:hAnsi="Arial" w:cs="Arial"/>
        </w:rPr>
      </w:pPr>
    </w:p>
    <w:p w14:paraId="4EA74283" w14:textId="77777777" w:rsidR="008F31C4" w:rsidRPr="00F6361E" w:rsidRDefault="008F31C4" w:rsidP="00173082">
      <w:pPr>
        <w:rPr>
          <w:rFonts w:ascii="Arial" w:hAnsi="Arial" w:cs="Arial"/>
        </w:rPr>
      </w:pPr>
    </w:p>
    <w:p w14:paraId="01AF7B47" w14:textId="77777777" w:rsidR="008F31C4" w:rsidRPr="00F6361E" w:rsidRDefault="008F31C4" w:rsidP="00173082">
      <w:pPr>
        <w:rPr>
          <w:rFonts w:ascii="Arial" w:hAnsi="Arial" w:cs="Arial"/>
        </w:rPr>
      </w:pPr>
    </w:p>
    <w:p w14:paraId="4419048C" w14:textId="77777777" w:rsidR="00F6361E" w:rsidRDefault="00F6361E" w:rsidP="00173082">
      <w:pPr>
        <w:pStyle w:val="Ttulo1"/>
        <w:rPr>
          <w:rFonts w:cs="Arial"/>
          <w:sz w:val="22"/>
          <w:szCs w:val="22"/>
        </w:rPr>
      </w:pPr>
    </w:p>
    <w:p w14:paraId="0ED039B8" w14:textId="77777777" w:rsidR="00B047ED" w:rsidRDefault="00B047ED" w:rsidP="00B047ED"/>
    <w:p w14:paraId="6542FD91" w14:textId="77777777" w:rsidR="00B047ED" w:rsidRDefault="00B047ED" w:rsidP="00B047ED"/>
    <w:p w14:paraId="56068695" w14:textId="77777777" w:rsidR="00B047ED" w:rsidRDefault="00B047ED" w:rsidP="00B047ED"/>
    <w:p w14:paraId="5365D2FA" w14:textId="77777777" w:rsidR="00B047ED" w:rsidRDefault="00B047ED" w:rsidP="00B047ED"/>
    <w:p w14:paraId="045B9A4A" w14:textId="77777777" w:rsidR="00B047ED" w:rsidRPr="00B047ED" w:rsidRDefault="00B047ED" w:rsidP="00B047ED"/>
    <w:p w14:paraId="493AB7B6" w14:textId="77777777" w:rsidR="00B0254F" w:rsidRDefault="007B3FCE" w:rsidP="00173082">
      <w:pPr>
        <w:pStyle w:val="Ttulo1"/>
        <w:rPr>
          <w:rFonts w:cs="Arial"/>
          <w:sz w:val="22"/>
          <w:szCs w:val="22"/>
        </w:rPr>
      </w:pPr>
      <w:bookmarkStart w:id="4" w:name="_Toc495075699"/>
      <w:r w:rsidRPr="00F6361E">
        <w:rPr>
          <w:rFonts w:cs="Arial"/>
          <w:sz w:val="22"/>
          <w:szCs w:val="22"/>
        </w:rPr>
        <w:t>Resumo e palavras-chave</w:t>
      </w:r>
      <w:bookmarkEnd w:id="4"/>
    </w:p>
    <w:p w14:paraId="6CA6AF1C" w14:textId="77777777" w:rsidR="00F6361E" w:rsidRPr="00F6361E" w:rsidRDefault="00F6361E" w:rsidP="00F6361E"/>
    <w:p w14:paraId="5198B7E3" w14:textId="33803BCC" w:rsidR="00F24E80" w:rsidRPr="0070384B" w:rsidRDefault="005F070B" w:rsidP="0070384B">
      <w:pPr>
        <w:pStyle w:val="PargrafodaLista"/>
        <w:spacing w:line="360" w:lineRule="auto"/>
        <w:rPr>
          <w:rFonts w:ascii="Arial" w:hAnsi="Arial" w:cs="Arial"/>
        </w:rPr>
      </w:pPr>
      <w:r w:rsidRPr="00F6361E">
        <w:rPr>
          <w:rFonts w:ascii="Arial" w:hAnsi="Arial" w:cs="Arial"/>
        </w:rPr>
        <w:t xml:space="preserve">Uma minoria </w:t>
      </w:r>
      <w:r w:rsidR="00F13A68" w:rsidRPr="00F6361E">
        <w:rPr>
          <w:rFonts w:ascii="Arial" w:hAnsi="Arial" w:cs="Arial"/>
        </w:rPr>
        <w:t>d</w:t>
      </w:r>
      <w:r w:rsidR="001413EB">
        <w:rPr>
          <w:rFonts w:ascii="Arial" w:hAnsi="Arial" w:cs="Arial"/>
        </w:rPr>
        <w:t>as</w:t>
      </w:r>
      <w:r w:rsidRPr="00F6361E">
        <w:rPr>
          <w:rFonts w:ascii="Arial" w:hAnsi="Arial" w:cs="Arial"/>
        </w:rPr>
        <w:t xml:space="preserve"> mulheres passa pel</w:t>
      </w:r>
      <w:r w:rsidR="001413EB">
        <w:rPr>
          <w:rFonts w:ascii="Arial" w:hAnsi="Arial" w:cs="Arial"/>
        </w:rPr>
        <w:t xml:space="preserve">o climatério </w:t>
      </w:r>
      <w:r w:rsidRPr="00F6361E">
        <w:rPr>
          <w:rFonts w:ascii="Arial" w:hAnsi="Arial" w:cs="Arial"/>
        </w:rPr>
        <w:t>sem queixas e pelo menos 50% sofrem com sintomas relacionados à síndrome geniturinária da menopausa (SGM). Sintomas como atrofia</w:t>
      </w:r>
      <w:r w:rsidR="007B1FE0" w:rsidRPr="00F6361E">
        <w:rPr>
          <w:rFonts w:ascii="Arial" w:hAnsi="Arial" w:cs="Arial"/>
        </w:rPr>
        <w:t xml:space="preserve"> </w:t>
      </w:r>
      <w:r w:rsidRPr="00F6361E">
        <w:rPr>
          <w:rFonts w:ascii="Arial" w:hAnsi="Arial" w:cs="Arial"/>
        </w:rPr>
        <w:t>vulvovaginal, incontinência urinária</w:t>
      </w:r>
      <w:r w:rsidR="007B1FE0" w:rsidRPr="00F6361E">
        <w:rPr>
          <w:rFonts w:ascii="Arial" w:hAnsi="Arial" w:cs="Arial"/>
        </w:rPr>
        <w:t xml:space="preserve">, falta de lubrificação e dispareunia interferem na </w:t>
      </w:r>
      <w:r w:rsidRPr="00F6361E">
        <w:rPr>
          <w:rFonts w:ascii="Arial" w:hAnsi="Arial" w:cs="Arial"/>
        </w:rPr>
        <w:t xml:space="preserve">qualidade de vida e </w:t>
      </w:r>
      <w:r w:rsidR="007B1FE0" w:rsidRPr="00F6361E">
        <w:rPr>
          <w:rFonts w:ascii="Arial" w:hAnsi="Arial" w:cs="Arial"/>
        </w:rPr>
        <w:t>n</w:t>
      </w:r>
      <w:r w:rsidRPr="00F6361E">
        <w:rPr>
          <w:rFonts w:ascii="Arial" w:hAnsi="Arial" w:cs="Arial"/>
        </w:rPr>
        <w:t xml:space="preserve">a função sexual destas pacientes. </w:t>
      </w:r>
      <w:r w:rsidR="007B1FE0" w:rsidRPr="00F6361E">
        <w:rPr>
          <w:rFonts w:ascii="Arial" w:hAnsi="Arial" w:cs="Arial"/>
        </w:rPr>
        <w:t xml:space="preserve"> Os tratamentos propostos incluem terapia de reposição hormonal sistêmica, uso de cremes tópicos a base de hormônios e </w:t>
      </w:r>
      <w:r w:rsidR="001413EB">
        <w:rPr>
          <w:rFonts w:ascii="Arial" w:hAnsi="Arial" w:cs="Arial"/>
        </w:rPr>
        <w:t xml:space="preserve">hidratantes e </w:t>
      </w:r>
      <w:r w:rsidR="007B1FE0" w:rsidRPr="00F6361E">
        <w:rPr>
          <w:rFonts w:ascii="Arial" w:hAnsi="Arial" w:cs="Arial"/>
        </w:rPr>
        <w:t>lubrificantes</w:t>
      </w:r>
      <w:r w:rsidR="003658E7" w:rsidRPr="00F6361E">
        <w:rPr>
          <w:rFonts w:ascii="Arial" w:hAnsi="Arial" w:cs="Arial"/>
        </w:rPr>
        <w:t xml:space="preserve"> vaginais</w:t>
      </w:r>
      <w:r w:rsidR="007B1FE0" w:rsidRPr="00F6361E">
        <w:rPr>
          <w:rFonts w:ascii="Arial" w:hAnsi="Arial" w:cs="Arial"/>
        </w:rPr>
        <w:t xml:space="preserve">. Há alguns anos vem se estudando o uso do laser CO2  </w:t>
      </w:r>
      <w:r w:rsidR="008F31C4" w:rsidRPr="00F6361E">
        <w:rPr>
          <w:rFonts w:ascii="Arial" w:hAnsi="Arial" w:cs="Arial"/>
        </w:rPr>
        <w:t xml:space="preserve"> </w:t>
      </w:r>
      <w:r w:rsidR="007B1FE0" w:rsidRPr="00F6361E">
        <w:rPr>
          <w:rFonts w:ascii="Arial" w:hAnsi="Arial" w:cs="Arial"/>
        </w:rPr>
        <w:t>na recuperação do trofismo da mucosa vaginal</w:t>
      </w:r>
      <w:r w:rsidR="00F13A68" w:rsidRPr="00F6361E">
        <w:rPr>
          <w:rFonts w:ascii="Arial" w:hAnsi="Arial" w:cs="Arial"/>
        </w:rPr>
        <w:t>,</w:t>
      </w:r>
      <w:r w:rsidR="007B1FE0" w:rsidRPr="00F6361E">
        <w:rPr>
          <w:rFonts w:ascii="Arial" w:hAnsi="Arial" w:cs="Arial"/>
        </w:rPr>
        <w:t xml:space="preserve"> associado ou não à hormônios com bons resultados, porém os estudos ainda são considerados preliminares. Este trabalho pretende avaliar o efeito do laser de </w:t>
      </w:r>
      <w:r w:rsidR="002965CB" w:rsidRPr="00F6361E">
        <w:rPr>
          <w:rFonts w:ascii="Arial" w:hAnsi="Arial" w:cs="Arial"/>
        </w:rPr>
        <w:t>CO2</w:t>
      </w:r>
      <w:r w:rsidR="007B1FE0" w:rsidRPr="00F6361E">
        <w:rPr>
          <w:rFonts w:ascii="Arial" w:hAnsi="Arial" w:cs="Arial"/>
        </w:rPr>
        <w:t xml:space="preserve"> na mucosa vaginal de mulheres climatéricas </w:t>
      </w:r>
      <w:r w:rsidR="002166CB">
        <w:rPr>
          <w:rFonts w:ascii="Arial" w:hAnsi="Arial" w:cs="Arial"/>
        </w:rPr>
        <w:t>comparado à</w:t>
      </w:r>
      <w:r w:rsidR="007B1FE0" w:rsidRPr="00F6361E">
        <w:rPr>
          <w:rFonts w:ascii="Arial" w:hAnsi="Arial" w:cs="Arial"/>
        </w:rPr>
        <w:t xml:space="preserve"> hormonioterapia tópica com </w:t>
      </w:r>
      <w:proofErr w:type="spellStart"/>
      <w:r w:rsidR="007B1FE0" w:rsidRPr="00F6361E">
        <w:rPr>
          <w:rFonts w:ascii="Arial" w:hAnsi="Arial" w:cs="Arial"/>
        </w:rPr>
        <w:t>promestrieno</w:t>
      </w:r>
      <w:proofErr w:type="spellEnd"/>
      <w:r w:rsidR="007B1FE0" w:rsidRPr="00F6361E">
        <w:rPr>
          <w:rFonts w:ascii="Arial" w:hAnsi="Arial" w:cs="Arial"/>
        </w:rPr>
        <w:t xml:space="preserve">. O estudo </w:t>
      </w:r>
      <w:r w:rsidR="001413EB">
        <w:rPr>
          <w:rFonts w:ascii="Arial" w:hAnsi="Arial" w:cs="Arial"/>
        </w:rPr>
        <w:t>inclui</w:t>
      </w:r>
      <w:r w:rsidR="007B1FE0" w:rsidRPr="00F6361E">
        <w:rPr>
          <w:rFonts w:ascii="Arial" w:hAnsi="Arial" w:cs="Arial"/>
        </w:rPr>
        <w:t>rá</w:t>
      </w:r>
      <w:r w:rsidR="001413EB">
        <w:rPr>
          <w:rFonts w:ascii="Arial" w:hAnsi="Arial" w:cs="Arial"/>
        </w:rPr>
        <w:t xml:space="preserve"> um</w:t>
      </w:r>
      <w:r w:rsidR="007B1FE0" w:rsidRPr="00F6361E">
        <w:rPr>
          <w:rFonts w:ascii="Arial" w:hAnsi="Arial" w:cs="Arial"/>
        </w:rPr>
        <w:t xml:space="preserve"> grupo com 2</w:t>
      </w:r>
      <w:r w:rsidR="008F31C4" w:rsidRPr="00F6361E">
        <w:rPr>
          <w:rFonts w:ascii="Arial" w:hAnsi="Arial" w:cs="Arial"/>
        </w:rPr>
        <w:t>4</w:t>
      </w:r>
      <w:r w:rsidR="007B1FE0" w:rsidRPr="00F6361E">
        <w:rPr>
          <w:rFonts w:ascii="Arial" w:hAnsi="Arial" w:cs="Arial"/>
        </w:rPr>
        <w:t xml:space="preserve"> pacientes submetidas</w:t>
      </w:r>
      <w:r w:rsidR="00F13A68" w:rsidRPr="00F6361E">
        <w:rPr>
          <w:rFonts w:ascii="Arial" w:hAnsi="Arial" w:cs="Arial"/>
        </w:rPr>
        <w:t xml:space="preserve"> </w:t>
      </w:r>
      <w:r w:rsidR="00B962BD">
        <w:rPr>
          <w:rFonts w:ascii="Arial" w:hAnsi="Arial" w:cs="Arial"/>
        </w:rPr>
        <w:t xml:space="preserve">a </w:t>
      </w:r>
      <w:r w:rsidR="00114013" w:rsidRPr="00F6361E">
        <w:rPr>
          <w:rFonts w:ascii="Arial" w:hAnsi="Arial" w:cs="Arial"/>
        </w:rPr>
        <w:t xml:space="preserve">3 sessões de laser vaginal CO2 com intervalo de 30 dias e um segundo grupo </w:t>
      </w:r>
      <w:r w:rsidR="008F31C4" w:rsidRPr="00F6361E">
        <w:rPr>
          <w:rFonts w:ascii="Arial" w:hAnsi="Arial" w:cs="Arial"/>
        </w:rPr>
        <w:t xml:space="preserve">de 24 pacientes </w:t>
      </w:r>
      <w:r w:rsidR="00114013" w:rsidRPr="00F6361E">
        <w:rPr>
          <w:rFonts w:ascii="Arial" w:hAnsi="Arial" w:cs="Arial"/>
        </w:rPr>
        <w:t xml:space="preserve">que fará uso de creme de </w:t>
      </w:r>
      <w:proofErr w:type="spellStart"/>
      <w:r w:rsidR="00114013" w:rsidRPr="00F6361E">
        <w:rPr>
          <w:rFonts w:ascii="Arial" w:hAnsi="Arial" w:cs="Arial"/>
        </w:rPr>
        <w:t>promestrieno</w:t>
      </w:r>
      <w:proofErr w:type="spellEnd"/>
      <w:r w:rsidR="00114013" w:rsidRPr="00F6361E">
        <w:rPr>
          <w:rFonts w:ascii="Arial" w:hAnsi="Arial" w:cs="Arial"/>
        </w:rPr>
        <w:t xml:space="preserve"> vaginal por </w:t>
      </w:r>
      <w:r w:rsidR="002166CB">
        <w:rPr>
          <w:rFonts w:ascii="Arial" w:hAnsi="Arial" w:cs="Arial"/>
        </w:rPr>
        <w:t>21</w:t>
      </w:r>
      <w:r w:rsidR="00114013" w:rsidRPr="00F6361E">
        <w:rPr>
          <w:rFonts w:ascii="Arial" w:hAnsi="Arial" w:cs="Arial"/>
        </w:rPr>
        <w:t xml:space="preserve"> dias e manterá o uso 2x por semana</w:t>
      </w:r>
      <w:r w:rsidR="008E3DD7">
        <w:rPr>
          <w:rFonts w:ascii="Arial" w:hAnsi="Arial" w:cs="Arial"/>
        </w:rPr>
        <w:t xml:space="preserve"> por 3 meses</w:t>
      </w:r>
      <w:r w:rsidR="00114013" w:rsidRPr="00F6361E">
        <w:rPr>
          <w:rFonts w:ascii="Arial" w:hAnsi="Arial" w:cs="Arial"/>
        </w:rPr>
        <w:t xml:space="preserve">. Ambos os grupos serão avaliados clinicamente através do </w:t>
      </w:r>
      <w:r w:rsidR="00114013" w:rsidRPr="002D1AEB">
        <w:rPr>
          <w:rFonts w:ascii="Arial" w:hAnsi="Arial" w:cs="Arial"/>
          <w:i/>
        </w:rPr>
        <w:t>Vaginal Health Index</w:t>
      </w:r>
      <w:r w:rsidR="00114013" w:rsidRPr="00F6361E">
        <w:rPr>
          <w:rFonts w:ascii="Arial" w:hAnsi="Arial" w:cs="Arial"/>
        </w:rPr>
        <w:t xml:space="preserve">, serão coletados citologia vaginal e biópsia </w:t>
      </w:r>
      <w:r w:rsidR="007B1FE0" w:rsidRPr="00F6361E">
        <w:rPr>
          <w:rFonts w:ascii="Arial" w:hAnsi="Arial" w:cs="Arial"/>
        </w:rPr>
        <w:t xml:space="preserve">de parede lateral da vagina </w:t>
      </w:r>
      <w:r w:rsidR="00F13A68" w:rsidRPr="00F6361E">
        <w:rPr>
          <w:rFonts w:ascii="Arial" w:hAnsi="Arial" w:cs="Arial"/>
        </w:rPr>
        <w:t xml:space="preserve">e </w:t>
      </w:r>
      <w:r w:rsidR="00114013" w:rsidRPr="00F6361E">
        <w:rPr>
          <w:rFonts w:ascii="Arial" w:hAnsi="Arial" w:cs="Arial"/>
        </w:rPr>
        <w:t>questionário de satisfação sexua</w:t>
      </w:r>
      <w:r w:rsidR="00F13A68" w:rsidRPr="00F6361E">
        <w:rPr>
          <w:rFonts w:ascii="Arial" w:hAnsi="Arial" w:cs="Arial"/>
        </w:rPr>
        <w:t>l</w:t>
      </w:r>
      <w:r w:rsidR="008F31C4" w:rsidRPr="00F6361E">
        <w:rPr>
          <w:rFonts w:ascii="Arial" w:hAnsi="Arial" w:cs="Arial"/>
        </w:rPr>
        <w:t xml:space="preserve"> e de incontinência urinária </w:t>
      </w:r>
      <w:r w:rsidR="007B1FE0" w:rsidRPr="00F6361E">
        <w:rPr>
          <w:rFonts w:ascii="Arial" w:hAnsi="Arial" w:cs="Arial"/>
        </w:rPr>
        <w:t>antes e</w:t>
      </w:r>
      <w:r w:rsidR="00B57975">
        <w:rPr>
          <w:rFonts w:ascii="Arial" w:hAnsi="Arial" w:cs="Arial"/>
        </w:rPr>
        <w:t xml:space="preserve"> um</w:t>
      </w:r>
      <w:r w:rsidR="007B1FE0" w:rsidRPr="00F6361E">
        <w:rPr>
          <w:rFonts w:ascii="Arial" w:hAnsi="Arial" w:cs="Arial"/>
        </w:rPr>
        <w:t xml:space="preserve"> </w:t>
      </w:r>
      <w:r w:rsidR="00114013" w:rsidRPr="00F6361E">
        <w:rPr>
          <w:rFonts w:ascii="Arial" w:hAnsi="Arial" w:cs="Arial"/>
        </w:rPr>
        <w:t>mês</w:t>
      </w:r>
      <w:r w:rsidR="00B57975">
        <w:rPr>
          <w:rFonts w:ascii="Arial" w:hAnsi="Arial" w:cs="Arial"/>
        </w:rPr>
        <w:t xml:space="preserve"> após o </w:t>
      </w:r>
      <w:r w:rsidR="0070384B">
        <w:rPr>
          <w:rFonts w:ascii="Arial" w:hAnsi="Arial" w:cs="Arial"/>
        </w:rPr>
        <w:t xml:space="preserve">término do experimento. </w:t>
      </w:r>
      <w:r w:rsidR="00F13A68" w:rsidRPr="0070384B">
        <w:rPr>
          <w:rFonts w:ascii="Arial" w:hAnsi="Arial" w:cs="Arial"/>
        </w:rPr>
        <w:t>O intervalo entre as biópsias e o questionário em tempo</w:t>
      </w:r>
      <w:r w:rsidR="00B57975" w:rsidRPr="0070384B">
        <w:rPr>
          <w:rFonts w:ascii="Arial" w:hAnsi="Arial" w:cs="Arial"/>
        </w:rPr>
        <w:t xml:space="preserve"> se</w:t>
      </w:r>
      <w:r w:rsidR="00F13A68" w:rsidRPr="0070384B">
        <w:rPr>
          <w:rFonts w:ascii="Arial" w:hAnsi="Arial" w:cs="Arial"/>
        </w:rPr>
        <w:t xml:space="preserve"> equivale</w:t>
      </w:r>
      <w:r w:rsidR="003658E7" w:rsidRPr="0070384B">
        <w:rPr>
          <w:rFonts w:ascii="Arial" w:hAnsi="Arial" w:cs="Arial"/>
        </w:rPr>
        <w:t>m</w:t>
      </w:r>
      <w:r w:rsidR="00F13A68" w:rsidRPr="0070384B">
        <w:rPr>
          <w:rFonts w:ascii="Arial" w:hAnsi="Arial" w:cs="Arial"/>
        </w:rPr>
        <w:t xml:space="preserve"> </w:t>
      </w:r>
      <w:r w:rsidR="008F31C4" w:rsidRPr="0070384B">
        <w:rPr>
          <w:rFonts w:ascii="Arial" w:hAnsi="Arial" w:cs="Arial"/>
        </w:rPr>
        <w:t>em ambos os grupos</w:t>
      </w:r>
      <w:r w:rsidR="00F13A68" w:rsidRPr="0070384B">
        <w:rPr>
          <w:rFonts w:ascii="Arial" w:hAnsi="Arial" w:cs="Arial"/>
        </w:rPr>
        <w:t xml:space="preserve">. </w:t>
      </w:r>
    </w:p>
    <w:p w14:paraId="6AD35CE6" w14:textId="77777777" w:rsidR="00F24E80" w:rsidRPr="00F6361E" w:rsidRDefault="00F24E80" w:rsidP="00F6361E">
      <w:pPr>
        <w:pStyle w:val="PargrafodaLista"/>
        <w:spacing w:line="360" w:lineRule="auto"/>
        <w:rPr>
          <w:rFonts w:ascii="Arial" w:hAnsi="Arial" w:cs="Arial"/>
        </w:rPr>
      </w:pPr>
    </w:p>
    <w:p w14:paraId="499FD0CD" w14:textId="77777777" w:rsidR="003F3AC6" w:rsidRPr="00F6361E" w:rsidRDefault="00BC34B6" w:rsidP="00173082">
      <w:pPr>
        <w:rPr>
          <w:rFonts w:ascii="Arial" w:hAnsi="Arial" w:cs="Arial"/>
        </w:rPr>
      </w:pPr>
      <w:r w:rsidRPr="00F6361E">
        <w:rPr>
          <w:rFonts w:ascii="Arial" w:hAnsi="Arial" w:cs="Arial"/>
        </w:rPr>
        <w:t xml:space="preserve">Palavras-chave: </w:t>
      </w:r>
      <w:r w:rsidR="003F3AC6" w:rsidRPr="00F6361E">
        <w:rPr>
          <w:rFonts w:ascii="Arial" w:hAnsi="Arial" w:cs="Arial"/>
        </w:rPr>
        <w:t>laser CO2 vaginal, atrof</w:t>
      </w:r>
      <w:r w:rsidR="008C6613">
        <w:rPr>
          <w:rFonts w:ascii="Arial" w:hAnsi="Arial" w:cs="Arial"/>
        </w:rPr>
        <w:t>ia vulvovaginal, síndrome genit</w:t>
      </w:r>
      <w:r w:rsidR="003F3AC6" w:rsidRPr="00F6361E">
        <w:rPr>
          <w:rFonts w:ascii="Arial" w:hAnsi="Arial" w:cs="Arial"/>
        </w:rPr>
        <w:t>u</w:t>
      </w:r>
      <w:r w:rsidR="00BA532D">
        <w:rPr>
          <w:rFonts w:ascii="Arial" w:hAnsi="Arial" w:cs="Arial"/>
        </w:rPr>
        <w:t>rinária, atrofia urogenital</w:t>
      </w:r>
    </w:p>
    <w:p w14:paraId="131A1C05" w14:textId="77777777" w:rsidR="003F3AC6" w:rsidRPr="00F6361E" w:rsidRDefault="003F3AC6" w:rsidP="00173082">
      <w:pPr>
        <w:rPr>
          <w:rFonts w:ascii="Arial" w:hAnsi="Arial" w:cs="Arial"/>
        </w:rPr>
      </w:pPr>
    </w:p>
    <w:p w14:paraId="6BB1B398" w14:textId="77777777" w:rsidR="003F3AC6" w:rsidRDefault="003F3AC6" w:rsidP="00173082">
      <w:pPr>
        <w:rPr>
          <w:rFonts w:ascii="Arial" w:hAnsi="Arial" w:cs="Arial"/>
        </w:rPr>
      </w:pPr>
    </w:p>
    <w:p w14:paraId="1B43CEE0" w14:textId="77777777" w:rsidR="00B962BD" w:rsidRDefault="00B962BD" w:rsidP="00173082">
      <w:pPr>
        <w:rPr>
          <w:rFonts w:ascii="Arial" w:hAnsi="Arial" w:cs="Arial"/>
        </w:rPr>
      </w:pPr>
    </w:p>
    <w:p w14:paraId="13641635" w14:textId="77777777" w:rsidR="00B962BD" w:rsidRDefault="00B962BD" w:rsidP="00173082">
      <w:pPr>
        <w:rPr>
          <w:rFonts w:ascii="Arial" w:hAnsi="Arial" w:cs="Arial"/>
        </w:rPr>
      </w:pPr>
    </w:p>
    <w:p w14:paraId="01B4B6E4" w14:textId="77777777" w:rsidR="00B962BD" w:rsidRDefault="00B962BD" w:rsidP="00173082">
      <w:pPr>
        <w:rPr>
          <w:rFonts w:ascii="Arial" w:hAnsi="Arial" w:cs="Arial"/>
        </w:rPr>
      </w:pPr>
    </w:p>
    <w:p w14:paraId="0CD8EED2" w14:textId="77777777" w:rsidR="00B962BD" w:rsidRDefault="00B962BD" w:rsidP="00173082">
      <w:pPr>
        <w:rPr>
          <w:rFonts w:ascii="Arial" w:hAnsi="Arial" w:cs="Arial"/>
        </w:rPr>
      </w:pPr>
    </w:p>
    <w:p w14:paraId="794EA549" w14:textId="77777777" w:rsidR="00B962BD" w:rsidRDefault="00B962BD" w:rsidP="00173082">
      <w:pPr>
        <w:rPr>
          <w:rFonts w:ascii="Arial" w:hAnsi="Arial" w:cs="Arial"/>
        </w:rPr>
      </w:pPr>
    </w:p>
    <w:p w14:paraId="5927DECA" w14:textId="77777777" w:rsidR="00B962BD" w:rsidRDefault="00B962BD" w:rsidP="00173082">
      <w:pPr>
        <w:rPr>
          <w:rFonts w:ascii="Arial" w:hAnsi="Arial" w:cs="Arial"/>
        </w:rPr>
      </w:pPr>
    </w:p>
    <w:p w14:paraId="699AD10F" w14:textId="77777777" w:rsidR="00B962BD" w:rsidRDefault="00B962BD" w:rsidP="00173082">
      <w:pPr>
        <w:rPr>
          <w:rFonts w:ascii="Arial" w:hAnsi="Arial" w:cs="Arial"/>
        </w:rPr>
      </w:pPr>
    </w:p>
    <w:p w14:paraId="735318F1" w14:textId="77777777" w:rsidR="00B047ED" w:rsidRDefault="00B047ED" w:rsidP="00173082">
      <w:pPr>
        <w:rPr>
          <w:rFonts w:ascii="Arial" w:hAnsi="Arial" w:cs="Arial"/>
        </w:rPr>
      </w:pPr>
    </w:p>
    <w:p w14:paraId="55F0D65A" w14:textId="77777777" w:rsidR="00B047ED" w:rsidRPr="00F6361E" w:rsidRDefault="00B047ED" w:rsidP="00173082">
      <w:pPr>
        <w:rPr>
          <w:rFonts w:ascii="Arial" w:hAnsi="Arial" w:cs="Arial"/>
        </w:rPr>
      </w:pPr>
    </w:p>
    <w:p w14:paraId="135C1DD4" w14:textId="77777777" w:rsidR="00263662" w:rsidRDefault="00263662" w:rsidP="00173082">
      <w:pPr>
        <w:pStyle w:val="Ttulo1"/>
        <w:rPr>
          <w:rFonts w:cs="Arial"/>
          <w:sz w:val="22"/>
          <w:szCs w:val="22"/>
          <w:lang w:val="en-US"/>
        </w:rPr>
      </w:pPr>
      <w:bookmarkStart w:id="5" w:name="_Toc495075700"/>
      <w:r w:rsidRPr="00F6361E">
        <w:rPr>
          <w:rFonts w:cs="Arial"/>
          <w:sz w:val="22"/>
          <w:szCs w:val="22"/>
          <w:lang w:val="en-US"/>
        </w:rPr>
        <w:t>Abstract and keywords</w:t>
      </w:r>
      <w:bookmarkEnd w:id="5"/>
    </w:p>
    <w:p w14:paraId="4FF10D68" w14:textId="77777777" w:rsidR="00F24E80" w:rsidRPr="00F24E80" w:rsidRDefault="00F24E80" w:rsidP="00F24E80">
      <w:pPr>
        <w:rPr>
          <w:lang w:val="en-US"/>
        </w:rPr>
      </w:pPr>
    </w:p>
    <w:p w14:paraId="6D9C1BE1" w14:textId="77777777" w:rsidR="00F170B6" w:rsidRPr="00F6361E" w:rsidRDefault="00F170B6" w:rsidP="00F24E80">
      <w:pPr>
        <w:rPr>
          <w:rFonts w:ascii="Arial" w:hAnsi="Arial" w:cs="Arial"/>
          <w:lang w:val="en-US"/>
        </w:rPr>
      </w:pPr>
      <w:r w:rsidRPr="00F6361E">
        <w:rPr>
          <w:rFonts w:ascii="Arial" w:hAnsi="Arial" w:cs="Arial"/>
          <w:lang w:val="en-US"/>
        </w:rPr>
        <w:t>A minority of women pass through menopause</w:t>
      </w:r>
      <w:r w:rsidR="00C63E4B" w:rsidRPr="00F6361E">
        <w:rPr>
          <w:rFonts w:ascii="Arial" w:hAnsi="Arial" w:cs="Arial"/>
          <w:lang w:val="en-US"/>
        </w:rPr>
        <w:t xml:space="preserve"> with</w:t>
      </w:r>
      <w:r w:rsidRPr="00F6361E">
        <w:rPr>
          <w:rFonts w:ascii="Arial" w:hAnsi="Arial" w:cs="Arial"/>
          <w:lang w:val="en-US"/>
        </w:rPr>
        <w:t xml:space="preserve"> no complaints and at least 50% suffer from symptoms related to </w:t>
      </w:r>
      <w:r w:rsidR="0070384B" w:rsidRPr="00F6361E">
        <w:rPr>
          <w:rFonts w:ascii="Arial" w:hAnsi="Arial" w:cs="Arial"/>
          <w:lang w:val="en-US"/>
        </w:rPr>
        <w:t>Genitourinary</w:t>
      </w:r>
      <w:r w:rsidR="0070384B">
        <w:rPr>
          <w:rFonts w:ascii="Arial" w:hAnsi="Arial" w:cs="Arial"/>
          <w:lang w:val="en-US"/>
        </w:rPr>
        <w:t xml:space="preserve"> </w:t>
      </w:r>
      <w:r w:rsidR="005A4E11">
        <w:rPr>
          <w:rFonts w:ascii="Arial" w:hAnsi="Arial" w:cs="Arial"/>
          <w:lang w:val="en-US"/>
        </w:rPr>
        <w:t>S</w:t>
      </w:r>
      <w:r w:rsidR="005A4E11" w:rsidRPr="00F6361E">
        <w:rPr>
          <w:rFonts w:ascii="Arial" w:hAnsi="Arial" w:cs="Arial"/>
          <w:lang w:val="en-US"/>
        </w:rPr>
        <w:t>yndrome</w:t>
      </w:r>
      <w:r w:rsidR="005A4E11">
        <w:rPr>
          <w:rFonts w:ascii="Arial" w:hAnsi="Arial" w:cs="Arial"/>
          <w:lang w:val="en-US"/>
        </w:rPr>
        <w:t xml:space="preserve"> </w:t>
      </w:r>
      <w:r w:rsidR="0070384B">
        <w:rPr>
          <w:rFonts w:ascii="Arial" w:hAnsi="Arial" w:cs="Arial"/>
          <w:lang w:val="en-US"/>
        </w:rPr>
        <w:t>of M</w:t>
      </w:r>
      <w:r w:rsidRPr="00F6361E">
        <w:rPr>
          <w:rFonts w:ascii="Arial" w:hAnsi="Arial" w:cs="Arial"/>
          <w:lang w:val="en-US"/>
        </w:rPr>
        <w:t>enopause (</w:t>
      </w:r>
      <w:r w:rsidR="005A4E11">
        <w:rPr>
          <w:rFonts w:ascii="Arial" w:hAnsi="Arial" w:cs="Arial"/>
          <w:lang w:val="en-US"/>
        </w:rPr>
        <w:t>GSM</w:t>
      </w:r>
      <w:r w:rsidRPr="00F6361E">
        <w:rPr>
          <w:rFonts w:ascii="Arial" w:hAnsi="Arial" w:cs="Arial"/>
          <w:lang w:val="en-US"/>
        </w:rPr>
        <w:t xml:space="preserve">). Symptoms such as vulvovaginal atrophy, urinary incontinence, lack of lubrication and dyspareunia affect the quality of life and sexual function of these patients. Proposed treatments include systemic hormone replacement therapy, use of topical creams of hormones and lubricants. </w:t>
      </w:r>
      <w:r w:rsidR="00C71CFD">
        <w:rPr>
          <w:rFonts w:ascii="Arial" w:hAnsi="Arial" w:cs="Arial"/>
          <w:lang w:val="en-US"/>
        </w:rPr>
        <w:t xml:space="preserve">A few years </w:t>
      </w:r>
      <w:r w:rsidR="00BC34B6" w:rsidRPr="00F6361E">
        <w:rPr>
          <w:rFonts w:ascii="Arial" w:hAnsi="Arial" w:cs="Arial"/>
          <w:lang w:val="en-US"/>
        </w:rPr>
        <w:t>ago</w:t>
      </w:r>
      <w:r w:rsidR="00C71CFD">
        <w:rPr>
          <w:rFonts w:ascii="Arial" w:hAnsi="Arial" w:cs="Arial"/>
          <w:lang w:val="en-US"/>
        </w:rPr>
        <w:t xml:space="preserve">, </w:t>
      </w:r>
      <w:r w:rsidRPr="00F6361E">
        <w:rPr>
          <w:rFonts w:ascii="Arial" w:hAnsi="Arial" w:cs="Arial"/>
          <w:lang w:val="en-US"/>
        </w:rPr>
        <w:t xml:space="preserve">the use of CO2 laser </w:t>
      </w:r>
      <w:r w:rsidR="00C63E4B" w:rsidRPr="00F6361E">
        <w:rPr>
          <w:rFonts w:ascii="Arial" w:hAnsi="Arial" w:cs="Arial"/>
          <w:lang w:val="en-US"/>
        </w:rPr>
        <w:t>ha</w:t>
      </w:r>
      <w:r w:rsidR="008F31C4" w:rsidRPr="00F6361E">
        <w:rPr>
          <w:rFonts w:ascii="Arial" w:hAnsi="Arial" w:cs="Arial"/>
          <w:lang w:val="en-US"/>
        </w:rPr>
        <w:t>s</w:t>
      </w:r>
      <w:r w:rsidR="00C63E4B" w:rsidRPr="00F6361E">
        <w:rPr>
          <w:rFonts w:ascii="Arial" w:hAnsi="Arial" w:cs="Arial"/>
          <w:lang w:val="en-US"/>
        </w:rPr>
        <w:t xml:space="preserve"> been studying to</w:t>
      </w:r>
      <w:r w:rsidRPr="00F6361E">
        <w:rPr>
          <w:rFonts w:ascii="Arial" w:hAnsi="Arial" w:cs="Arial"/>
          <w:lang w:val="en-US"/>
        </w:rPr>
        <w:t xml:space="preserve"> recovery the trophism of the vaginal mucosa, with or without hormones w</w:t>
      </w:r>
      <w:r w:rsidR="00C71CFD">
        <w:rPr>
          <w:rFonts w:ascii="Arial" w:hAnsi="Arial" w:cs="Arial"/>
          <w:lang w:val="en-US"/>
        </w:rPr>
        <w:t xml:space="preserve">ith </w:t>
      </w:r>
      <w:r w:rsidR="008C6613">
        <w:rPr>
          <w:rFonts w:ascii="Arial" w:hAnsi="Arial" w:cs="Arial"/>
          <w:lang w:val="en-US"/>
        </w:rPr>
        <w:t>satisfactory results</w:t>
      </w:r>
      <w:r w:rsidRPr="00F6361E">
        <w:rPr>
          <w:rFonts w:ascii="Arial" w:hAnsi="Arial" w:cs="Arial"/>
          <w:lang w:val="en-US"/>
        </w:rPr>
        <w:t xml:space="preserve"> but studies are still considered preliminary. This </w:t>
      </w:r>
      <w:r w:rsidR="00BC34B6" w:rsidRPr="00F6361E">
        <w:rPr>
          <w:rFonts w:ascii="Arial" w:hAnsi="Arial" w:cs="Arial"/>
          <w:lang w:val="en-US"/>
        </w:rPr>
        <w:t>study</w:t>
      </w:r>
      <w:r w:rsidRPr="00F6361E">
        <w:rPr>
          <w:rFonts w:ascii="Arial" w:hAnsi="Arial" w:cs="Arial"/>
          <w:lang w:val="en-US"/>
        </w:rPr>
        <w:t xml:space="preserve"> aims to evaluate the effect of non-ablative laser </w:t>
      </w:r>
      <w:r w:rsidR="002965CB" w:rsidRPr="00F6361E">
        <w:rPr>
          <w:rFonts w:ascii="Arial" w:hAnsi="Arial" w:cs="Arial"/>
          <w:lang w:val="en-US"/>
        </w:rPr>
        <w:t>CO2</w:t>
      </w:r>
      <w:r w:rsidRPr="00F6361E">
        <w:rPr>
          <w:rFonts w:ascii="Arial" w:hAnsi="Arial" w:cs="Arial"/>
          <w:lang w:val="en-US"/>
        </w:rPr>
        <w:t xml:space="preserve"> in the vaginal mucosa of menopausal women </w:t>
      </w:r>
      <w:r w:rsidR="002166CB">
        <w:rPr>
          <w:rFonts w:ascii="Arial" w:hAnsi="Arial" w:cs="Arial"/>
          <w:lang w:val="en-US"/>
        </w:rPr>
        <w:t>compared</w:t>
      </w:r>
      <w:r w:rsidRPr="00F6361E">
        <w:rPr>
          <w:rFonts w:ascii="Arial" w:hAnsi="Arial" w:cs="Arial"/>
          <w:lang w:val="en-US"/>
        </w:rPr>
        <w:t xml:space="preserve"> </w:t>
      </w:r>
      <w:r w:rsidR="002166CB">
        <w:rPr>
          <w:rFonts w:ascii="Arial" w:hAnsi="Arial" w:cs="Arial"/>
          <w:lang w:val="en-US"/>
        </w:rPr>
        <w:t>to</w:t>
      </w:r>
      <w:r w:rsidRPr="00F6361E">
        <w:rPr>
          <w:rFonts w:ascii="Arial" w:hAnsi="Arial" w:cs="Arial"/>
          <w:lang w:val="en-US"/>
        </w:rPr>
        <w:t xml:space="preserve"> topical hormone therapy with </w:t>
      </w:r>
      <w:proofErr w:type="spellStart"/>
      <w:r w:rsidRPr="00F6361E">
        <w:rPr>
          <w:rFonts w:ascii="Arial" w:hAnsi="Arial" w:cs="Arial"/>
          <w:lang w:val="en-US"/>
        </w:rPr>
        <w:t>promestrieno</w:t>
      </w:r>
      <w:proofErr w:type="spellEnd"/>
      <w:r w:rsidRPr="00F6361E">
        <w:rPr>
          <w:rFonts w:ascii="Arial" w:hAnsi="Arial" w:cs="Arial"/>
          <w:lang w:val="en-US"/>
        </w:rPr>
        <w:t xml:space="preserve">. The study will consist </w:t>
      </w:r>
      <w:r w:rsidR="0019356F" w:rsidRPr="00F6361E">
        <w:rPr>
          <w:rFonts w:ascii="Arial" w:hAnsi="Arial" w:cs="Arial"/>
          <w:lang w:val="en-US"/>
        </w:rPr>
        <w:t>a</w:t>
      </w:r>
      <w:r w:rsidRPr="00F6361E">
        <w:rPr>
          <w:rFonts w:ascii="Arial" w:hAnsi="Arial" w:cs="Arial"/>
          <w:lang w:val="en-US"/>
        </w:rPr>
        <w:t xml:space="preserve"> </w:t>
      </w:r>
      <w:r w:rsidR="0019356F" w:rsidRPr="00F6361E">
        <w:rPr>
          <w:rFonts w:ascii="Arial" w:hAnsi="Arial" w:cs="Arial"/>
          <w:lang w:val="en-US"/>
        </w:rPr>
        <w:t xml:space="preserve">first </w:t>
      </w:r>
      <w:r w:rsidRPr="00F6361E">
        <w:rPr>
          <w:rFonts w:ascii="Arial" w:hAnsi="Arial" w:cs="Arial"/>
          <w:lang w:val="en-US"/>
        </w:rPr>
        <w:t xml:space="preserve">group of </w:t>
      </w:r>
      <w:r w:rsidR="00E23D26" w:rsidRPr="00F6361E">
        <w:rPr>
          <w:rFonts w:ascii="Arial" w:hAnsi="Arial" w:cs="Arial"/>
          <w:lang w:val="en-US"/>
        </w:rPr>
        <w:t>2</w:t>
      </w:r>
      <w:r w:rsidR="007E32FA" w:rsidRPr="00F6361E">
        <w:rPr>
          <w:rFonts w:ascii="Arial" w:hAnsi="Arial" w:cs="Arial"/>
          <w:lang w:val="en-US"/>
        </w:rPr>
        <w:t>4</w:t>
      </w:r>
      <w:r w:rsidRPr="00F6361E">
        <w:rPr>
          <w:rFonts w:ascii="Arial" w:hAnsi="Arial" w:cs="Arial"/>
          <w:lang w:val="en-US"/>
        </w:rPr>
        <w:t xml:space="preserve"> patients who </w:t>
      </w:r>
      <w:r w:rsidR="00E23D26" w:rsidRPr="00F6361E">
        <w:rPr>
          <w:rFonts w:ascii="Arial" w:hAnsi="Arial" w:cs="Arial"/>
          <w:lang w:val="en-US"/>
        </w:rPr>
        <w:t>will undergo three vaginal laser CO2 sessions with an interval of 30 days and a seco</w:t>
      </w:r>
      <w:r w:rsidR="00AD4347">
        <w:rPr>
          <w:rFonts w:ascii="Arial" w:hAnsi="Arial" w:cs="Arial"/>
          <w:lang w:val="en-US"/>
        </w:rPr>
        <w:t xml:space="preserve">nd group will </w:t>
      </w:r>
      <w:proofErr w:type="spellStart"/>
      <w:r w:rsidR="00BA532D">
        <w:rPr>
          <w:rFonts w:ascii="Arial" w:hAnsi="Arial" w:cs="Arial"/>
          <w:lang w:val="en-US"/>
        </w:rPr>
        <w:t>analize</w:t>
      </w:r>
      <w:proofErr w:type="spellEnd"/>
      <w:r w:rsidR="00AD4347">
        <w:rPr>
          <w:rFonts w:ascii="Arial" w:hAnsi="Arial" w:cs="Arial"/>
          <w:lang w:val="en-US"/>
        </w:rPr>
        <w:t xml:space="preserve"> </w:t>
      </w:r>
      <w:r w:rsidR="00E23D26" w:rsidRPr="00F6361E">
        <w:rPr>
          <w:rFonts w:ascii="Arial" w:hAnsi="Arial" w:cs="Arial"/>
          <w:lang w:val="en-US"/>
        </w:rPr>
        <w:t>more 2</w:t>
      </w:r>
      <w:r w:rsidR="007E32FA" w:rsidRPr="00F6361E">
        <w:rPr>
          <w:rFonts w:ascii="Arial" w:hAnsi="Arial" w:cs="Arial"/>
          <w:lang w:val="en-US"/>
        </w:rPr>
        <w:t>4</w:t>
      </w:r>
      <w:r w:rsidR="00E23D26" w:rsidRPr="00F6361E">
        <w:rPr>
          <w:rFonts w:ascii="Arial" w:hAnsi="Arial" w:cs="Arial"/>
          <w:lang w:val="en-US"/>
        </w:rPr>
        <w:t xml:space="preserve"> patients </w:t>
      </w:r>
      <w:r w:rsidR="00BA532D">
        <w:rPr>
          <w:rFonts w:ascii="Arial" w:hAnsi="Arial" w:cs="Arial"/>
          <w:lang w:val="en-US"/>
        </w:rPr>
        <w:t>using</w:t>
      </w:r>
      <w:r w:rsidR="00E23D26" w:rsidRPr="00F6361E">
        <w:rPr>
          <w:rFonts w:ascii="Arial" w:hAnsi="Arial" w:cs="Arial"/>
          <w:lang w:val="en-US"/>
        </w:rPr>
        <w:t xml:space="preserve"> </w:t>
      </w:r>
      <w:proofErr w:type="spellStart"/>
      <w:r w:rsidR="00E23D26" w:rsidRPr="00F6361E">
        <w:rPr>
          <w:rFonts w:ascii="Arial" w:hAnsi="Arial" w:cs="Arial"/>
          <w:lang w:val="en-US"/>
        </w:rPr>
        <w:t>promestrieno</w:t>
      </w:r>
      <w:proofErr w:type="spellEnd"/>
      <w:r w:rsidR="00E23D26" w:rsidRPr="00F6361E">
        <w:rPr>
          <w:rFonts w:ascii="Arial" w:hAnsi="Arial" w:cs="Arial"/>
          <w:lang w:val="en-US"/>
        </w:rPr>
        <w:t xml:space="preserve"> vaginal cream</w:t>
      </w:r>
      <w:r w:rsidR="008E3DD7">
        <w:rPr>
          <w:rFonts w:ascii="Arial" w:hAnsi="Arial" w:cs="Arial"/>
          <w:lang w:val="en-US"/>
        </w:rPr>
        <w:t xml:space="preserve"> for </w:t>
      </w:r>
      <w:r w:rsidR="002166CB">
        <w:rPr>
          <w:rFonts w:ascii="Arial" w:hAnsi="Arial" w:cs="Arial"/>
          <w:lang w:val="en-US"/>
        </w:rPr>
        <w:t>21</w:t>
      </w:r>
      <w:r w:rsidR="008E3DD7">
        <w:rPr>
          <w:rFonts w:ascii="Arial" w:hAnsi="Arial" w:cs="Arial"/>
          <w:lang w:val="en-US"/>
        </w:rPr>
        <w:t xml:space="preserve"> days and after twice a week for 3 months</w:t>
      </w:r>
      <w:r w:rsidR="00E23D26" w:rsidRPr="00F6361E">
        <w:rPr>
          <w:rFonts w:ascii="Arial" w:hAnsi="Arial" w:cs="Arial"/>
          <w:lang w:val="en-US"/>
        </w:rPr>
        <w:t>.</w:t>
      </w:r>
      <w:r w:rsidR="0019356F" w:rsidRPr="00F6361E">
        <w:rPr>
          <w:rFonts w:ascii="Arial" w:hAnsi="Arial" w:cs="Arial"/>
          <w:lang w:val="en-US"/>
        </w:rPr>
        <w:t xml:space="preserve"> </w:t>
      </w:r>
      <w:r w:rsidR="00E23D26" w:rsidRPr="00F6361E">
        <w:rPr>
          <w:rFonts w:ascii="Arial" w:hAnsi="Arial" w:cs="Arial"/>
          <w:lang w:val="en-US"/>
        </w:rPr>
        <w:t xml:space="preserve">Both groups will undergo clinical </w:t>
      </w:r>
      <w:r w:rsidR="0019356F" w:rsidRPr="00F6361E">
        <w:rPr>
          <w:rFonts w:ascii="Arial" w:hAnsi="Arial" w:cs="Arial"/>
          <w:lang w:val="en-US"/>
        </w:rPr>
        <w:t xml:space="preserve">evaluation </w:t>
      </w:r>
      <w:r w:rsidR="00E23D26" w:rsidRPr="00F6361E">
        <w:rPr>
          <w:rFonts w:ascii="Arial" w:hAnsi="Arial" w:cs="Arial"/>
          <w:lang w:val="en-US"/>
        </w:rPr>
        <w:t xml:space="preserve">through </w:t>
      </w:r>
      <w:r w:rsidR="0019356F" w:rsidRPr="00F6361E">
        <w:rPr>
          <w:rFonts w:ascii="Arial" w:hAnsi="Arial" w:cs="Arial"/>
          <w:lang w:val="en-US"/>
        </w:rPr>
        <w:t xml:space="preserve">Vaginal Health Index, </w:t>
      </w:r>
      <w:r w:rsidRPr="00F6361E">
        <w:rPr>
          <w:rFonts w:ascii="Arial" w:hAnsi="Arial" w:cs="Arial"/>
          <w:lang w:val="en-US"/>
        </w:rPr>
        <w:t>biopsy and cytology of the vagina and questionnaire of sexual satisfaction</w:t>
      </w:r>
      <w:r w:rsidR="0019356F" w:rsidRPr="00F6361E">
        <w:rPr>
          <w:rFonts w:ascii="Arial" w:hAnsi="Arial" w:cs="Arial"/>
          <w:lang w:val="en-US"/>
        </w:rPr>
        <w:t xml:space="preserve"> plus questionnaire of urinary incontinence</w:t>
      </w:r>
      <w:r w:rsidRPr="00F6361E">
        <w:rPr>
          <w:rFonts w:ascii="Arial" w:hAnsi="Arial" w:cs="Arial"/>
          <w:lang w:val="en-US"/>
        </w:rPr>
        <w:t xml:space="preserve"> before and after </w:t>
      </w:r>
      <w:r w:rsidR="0019356F" w:rsidRPr="00F6361E">
        <w:rPr>
          <w:rFonts w:ascii="Arial" w:hAnsi="Arial" w:cs="Arial"/>
          <w:lang w:val="en-US"/>
        </w:rPr>
        <w:t>30</w:t>
      </w:r>
      <w:r w:rsidRPr="00F6361E">
        <w:rPr>
          <w:rFonts w:ascii="Arial" w:hAnsi="Arial" w:cs="Arial"/>
          <w:lang w:val="en-US"/>
        </w:rPr>
        <w:t xml:space="preserve"> </w:t>
      </w:r>
      <w:r w:rsidR="0019356F" w:rsidRPr="00F6361E">
        <w:rPr>
          <w:rFonts w:ascii="Arial" w:hAnsi="Arial" w:cs="Arial"/>
          <w:lang w:val="en-US"/>
        </w:rPr>
        <w:t>days</w:t>
      </w:r>
      <w:r w:rsidRPr="00F6361E">
        <w:rPr>
          <w:rFonts w:ascii="Arial" w:hAnsi="Arial" w:cs="Arial"/>
          <w:lang w:val="en-US"/>
        </w:rPr>
        <w:t xml:space="preserve"> </w:t>
      </w:r>
      <w:r w:rsidR="0019356F" w:rsidRPr="00F6361E">
        <w:rPr>
          <w:rFonts w:ascii="Arial" w:hAnsi="Arial" w:cs="Arial"/>
          <w:lang w:val="en-US"/>
        </w:rPr>
        <w:t>of the end of study</w:t>
      </w:r>
      <w:r w:rsidR="00E23D26" w:rsidRPr="00F6361E">
        <w:rPr>
          <w:rFonts w:ascii="Arial" w:hAnsi="Arial" w:cs="Arial"/>
          <w:lang w:val="en-US"/>
        </w:rPr>
        <w:t>.</w:t>
      </w:r>
      <w:r w:rsidRPr="00F6361E">
        <w:rPr>
          <w:rFonts w:ascii="Arial" w:hAnsi="Arial" w:cs="Arial"/>
          <w:lang w:val="en-US"/>
        </w:rPr>
        <w:t xml:space="preserve"> The interval</w:t>
      </w:r>
      <w:r w:rsidR="00BA532D">
        <w:rPr>
          <w:rFonts w:ascii="Arial" w:hAnsi="Arial" w:cs="Arial"/>
          <w:lang w:val="en-US"/>
        </w:rPr>
        <w:t xml:space="preserve"> of time</w:t>
      </w:r>
      <w:r w:rsidRPr="00F6361E">
        <w:rPr>
          <w:rFonts w:ascii="Arial" w:hAnsi="Arial" w:cs="Arial"/>
          <w:lang w:val="en-US"/>
        </w:rPr>
        <w:t xml:space="preserve"> between biops</w:t>
      </w:r>
      <w:r w:rsidR="00BA532D">
        <w:rPr>
          <w:rFonts w:ascii="Arial" w:hAnsi="Arial" w:cs="Arial"/>
          <w:lang w:val="en-US"/>
        </w:rPr>
        <w:t>ies</w:t>
      </w:r>
      <w:r w:rsidRPr="00F6361E">
        <w:rPr>
          <w:rFonts w:ascii="Arial" w:hAnsi="Arial" w:cs="Arial"/>
          <w:lang w:val="en-US"/>
        </w:rPr>
        <w:t xml:space="preserve"> and questionnaire</w:t>
      </w:r>
      <w:r w:rsidR="00BA532D">
        <w:rPr>
          <w:rFonts w:ascii="Arial" w:hAnsi="Arial" w:cs="Arial"/>
          <w:lang w:val="en-US"/>
        </w:rPr>
        <w:t>s</w:t>
      </w:r>
      <w:r w:rsidRPr="00F6361E">
        <w:rPr>
          <w:rFonts w:ascii="Arial" w:hAnsi="Arial" w:cs="Arial"/>
          <w:lang w:val="en-US"/>
        </w:rPr>
        <w:t xml:space="preserve"> </w:t>
      </w:r>
      <w:r w:rsidR="00BA532D">
        <w:rPr>
          <w:rFonts w:ascii="Arial" w:hAnsi="Arial" w:cs="Arial"/>
          <w:lang w:val="en-US"/>
        </w:rPr>
        <w:t xml:space="preserve">are </w:t>
      </w:r>
      <w:r w:rsidRPr="00F6361E">
        <w:rPr>
          <w:rFonts w:ascii="Arial" w:hAnsi="Arial" w:cs="Arial"/>
          <w:lang w:val="en-US"/>
        </w:rPr>
        <w:t xml:space="preserve">equivalent </w:t>
      </w:r>
      <w:r w:rsidR="00BA532D">
        <w:rPr>
          <w:rFonts w:ascii="Arial" w:hAnsi="Arial" w:cs="Arial"/>
          <w:lang w:val="en-US"/>
        </w:rPr>
        <w:t>in</w:t>
      </w:r>
      <w:r w:rsidRPr="00F6361E">
        <w:rPr>
          <w:rFonts w:ascii="Arial" w:hAnsi="Arial" w:cs="Arial"/>
          <w:lang w:val="en-US"/>
        </w:rPr>
        <w:t xml:space="preserve"> the </w:t>
      </w:r>
      <w:r w:rsidR="00E23D26" w:rsidRPr="00F6361E">
        <w:rPr>
          <w:rFonts w:ascii="Arial" w:hAnsi="Arial" w:cs="Arial"/>
          <w:lang w:val="en-US"/>
        </w:rPr>
        <w:t>both</w:t>
      </w:r>
      <w:r w:rsidRPr="00F6361E">
        <w:rPr>
          <w:rFonts w:ascii="Arial" w:hAnsi="Arial" w:cs="Arial"/>
          <w:lang w:val="en-US"/>
        </w:rPr>
        <w:t xml:space="preserve"> group</w:t>
      </w:r>
      <w:r w:rsidR="00BA532D">
        <w:rPr>
          <w:rFonts w:ascii="Arial" w:hAnsi="Arial" w:cs="Arial"/>
          <w:lang w:val="en-US"/>
        </w:rPr>
        <w:t>s</w:t>
      </w:r>
      <w:r w:rsidR="00B962BD">
        <w:rPr>
          <w:rFonts w:ascii="Arial" w:hAnsi="Arial" w:cs="Arial"/>
          <w:lang w:val="en-US"/>
        </w:rPr>
        <w:t>.</w:t>
      </w:r>
    </w:p>
    <w:p w14:paraId="18E6836C" w14:textId="77777777" w:rsidR="00BC34B6" w:rsidRDefault="00BC34B6" w:rsidP="00173082">
      <w:pPr>
        <w:rPr>
          <w:rFonts w:ascii="Arial" w:hAnsi="Arial" w:cs="Arial"/>
          <w:lang w:val="en-US"/>
        </w:rPr>
      </w:pPr>
    </w:p>
    <w:p w14:paraId="5E4C834D" w14:textId="77777777" w:rsidR="00F24E80" w:rsidRDefault="00F24E80" w:rsidP="00173082">
      <w:pPr>
        <w:rPr>
          <w:rFonts w:ascii="Arial" w:hAnsi="Arial" w:cs="Arial"/>
          <w:lang w:val="en-US"/>
        </w:rPr>
      </w:pPr>
    </w:p>
    <w:p w14:paraId="3855FC3C" w14:textId="77777777" w:rsidR="00F24E80" w:rsidRPr="00F6361E" w:rsidRDefault="00F24E80" w:rsidP="00173082">
      <w:pPr>
        <w:rPr>
          <w:rFonts w:ascii="Arial" w:hAnsi="Arial" w:cs="Arial"/>
          <w:lang w:val="en-US"/>
        </w:rPr>
      </w:pPr>
    </w:p>
    <w:p w14:paraId="55BA6CC7" w14:textId="77777777" w:rsidR="00133155" w:rsidRPr="00E4595A" w:rsidRDefault="00BC34B6" w:rsidP="00173082">
      <w:pPr>
        <w:rPr>
          <w:rFonts w:ascii="Arial" w:hAnsi="Arial" w:cs="Arial"/>
        </w:rPr>
      </w:pPr>
      <w:r w:rsidRPr="00E4595A">
        <w:rPr>
          <w:rFonts w:ascii="Arial" w:hAnsi="Arial" w:cs="Arial"/>
          <w:b/>
        </w:rPr>
        <w:t>Keywords</w:t>
      </w:r>
      <w:r w:rsidRPr="00E4595A">
        <w:rPr>
          <w:rFonts w:ascii="Arial" w:hAnsi="Arial" w:cs="Arial"/>
        </w:rPr>
        <w:t xml:space="preserve">:  </w:t>
      </w:r>
      <w:r w:rsidR="00DB2F3F" w:rsidRPr="00E4595A">
        <w:rPr>
          <w:rFonts w:ascii="Arial" w:hAnsi="Arial" w:cs="Arial"/>
        </w:rPr>
        <w:t>CO2</w:t>
      </w:r>
      <w:r w:rsidR="0028148A" w:rsidRPr="00E4595A">
        <w:rPr>
          <w:rFonts w:ascii="Arial" w:hAnsi="Arial" w:cs="Arial"/>
        </w:rPr>
        <w:t xml:space="preserve"> laser</w:t>
      </w:r>
      <w:r w:rsidR="00DB2F3F" w:rsidRPr="00E4595A">
        <w:rPr>
          <w:rFonts w:ascii="Arial" w:hAnsi="Arial" w:cs="Arial"/>
        </w:rPr>
        <w:t xml:space="preserve"> vaginal</w:t>
      </w:r>
      <w:r w:rsidRPr="00E4595A">
        <w:rPr>
          <w:rFonts w:ascii="Arial" w:hAnsi="Arial" w:cs="Arial"/>
        </w:rPr>
        <w:t xml:space="preserve">, vulvovaginal </w:t>
      </w:r>
      <w:proofErr w:type="spellStart"/>
      <w:r w:rsidR="00133155" w:rsidRPr="00E4595A">
        <w:rPr>
          <w:rFonts w:ascii="Arial" w:hAnsi="Arial" w:cs="Arial"/>
        </w:rPr>
        <w:t>atrophy</w:t>
      </w:r>
      <w:proofErr w:type="spellEnd"/>
      <w:r w:rsidR="00133155" w:rsidRPr="00E4595A">
        <w:rPr>
          <w:rFonts w:ascii="Arial" w:hAnsi="Arial" w:cs="Arial"/>
        </w:rPr>
        <w:t xml:space="preserve">, </w:t>
      </w:r>
      <w:proofErr w:type="spellStart"/>
      <w:r w:rsidR="00133155" w:rsidRPr="00E4595A">
        <w:rPr>
          <w:rFonts w:ascii="Arial" w:hAnsi="Arial" w:cs="Arial"/>
        </w:rPr>
        <w:t>genitourinar</w:t>
      </w:r>
      <w:r w:rsidR="008B1A9B" w:rsidRPr="00E4595A">
        <w:rPr>
          <w:rFonts w:ascii="Arial" w:hAnsi="Arial" w:cs="Arial"/>
        </w:rPr>
        <w:t>y</w:t>
      </w:r>
      <w:proofErr w:type="spellEnd"/>
      <w:r w:rsidR="008B1A9B" w:rsidRPr="00E4595A">
        <w:rPr>
          <w:rFonts w:ascii="Arial" w:hAnsi="Arial" w:cs="Arial"/>
        </w:rPr>
        <w:t xml:space="preserve"> </w:t>
      </w:r>
      <w:proofErr w:type="spellStart"/>
      <w:r w:rsidR="008B1A9B" w:rsidRPr="00E4595A">
        <w:rPr>
          <w:rFonts w:ascii="Arial" w:hAnsi="Arial" w:cs="Arial"/>
        </w:rPr>
        <w:t>syndrome</w:t>
      </w:r>
      <w:proofErr w:type="spellEnd"/>
      <w:r w:rsidR="008B1A9B" w:rsidRPr="00E4595A">
        <w:rPr>
          <w:rFonts w:ascii="Arial" w:hAnsi="Arial" w:cs="Arial"/>
        </w:rPr>
        <w:t xml:space="preserve">, urogenital </w:t>
      </w:r>
      <w:proofErr w:type="spellStart"/>
      <w:r w:rsidR="008B1A9B" w:rsidRPr="00E4595A">
        <w:rPr>
          <w:rFonts w:ascii="Arial" w:hAnsi="Arial" w:cs="Arial"/>
        </w:rPr>
        <w:t>atrophy</w:t>
      </w:r>
      <w:proofErr w:type="spellEnd"/>
    </w:p>
    <w:p w14:paraId="6BEBE61B" w14:textId="77777777" w:rsidR="00BC34B6" w:rsidRPr="00E4595A" w:rsidRDefault="00BC34B6" w:rsidP="00173082">
      <w:pPr>
        <w:rPr>
          <w:rFonts w:ascii="Arial" w:hAnsi="Arial" w:cs="Arial"/>
        </w:rPr>
      </w:pPr>
    </w:p>
    <w:p w14:paraId="53E79584" w14:textId="77777777" w:rsidR="00304443" w:rsidRPr="00E4595A" w:rsidRDefault="00304443" w:rsidP="00173082">
      <w:pPr>
        <w:rPr>
          <w:rFonts w:ascii="Arial" w:hAnsi="Arial" w:cs="Arial"/>
        </w:rPr>
      </w:pPr>
    </w:p>
    <w:p w14:paraId="765FBE98" w14:textId="77777777" w:rsidR="00F24E80" w:rsidRPr="00E4595A" w:rsidRDefault="00F24E80" w:rsidP="00173082">
      <w:pPr>
        <w:rPr>
          <w:rFonts w:ascii="Arial" w:hAnsi="Arial" w:cs="Arial"/>
        </w:rPr>
      </w:pPr>
    </w:p>
    <w:p w14:paraId="521FBEA9" w14:textId="77777777" w:rsidR="00F24E80" w:rsidRPr="00E4595A" w:rsidRDefault="00F24E80" w:rsidP="00173082">
      <w:pPr>
        <w:rPr>
          <w:rFonts w:ascii="Arial" w:hAnsi="Arial" w:cs="Arial"/>
        </w:rPr>
      </w:pPr>
    </w:p>
    <w:p w14:paraId="26E23389" w14:textId="77777777" w:rsidR="00F24E80" w:rsidRPr="00E4595A" w:rsidRDefault="00F24E80" w:rsidP="00173082">
      <w:pPr>
        <w:rPr>
          <w:rFonts w:ascii="Arial" w:hAnsi="Arial" w:cs="Arial"/>
        </w:rPr>
      </w:pPr>
    </w:p>
    <w:p w14:paraId="4EDFD5F3" w14:textId="77777777" w:rsidR="00F24E80" w:rsidRPr="00E4595A" w:rsidRDefault="00F24E80" w:rsidP="00173082">
      <w:pPr>
        <w:rPr>
          <w:rFonts w:ascii="Arial" w:hAnsi="Arial" w:cs="Arial"/>
        </w:rPr>
      </w:pPr>
    </w:p>
    <w:p w14:paraId="7C1FBA8B" w14:textId="77777777" w:rsidR="00F24E80" w:rsidRPr="00E4595A" w:rsidRDefault="00F24E80" w:rsidP="00173082">
      <w:pPr>
        <w:rPr>
          <w:rFonts w:ascii="Arial" w:hAnsi="Arial" w:cs="Arial"/>
        </w:rPr>
      </w:pPr>
    </w:p>
    <w:p w14:paraId="68445C95" w14:textId="77777777" w:rsidR="00B962BD" w:rsidRPr="00E4595A" w:rsidRDefault="00B962BD" w:rsidP="00173082">
      <w:pPr>
        <w:rPr>
          <w:rFonts w:ascii="Arial" w:hAnsi="Arial" w:cs="Arial"/>
        </w:rPr>
      </w:pPr>
    </w:p>
    <w:p w14:paraId="21A0A429" w14:textId="77777777" w:rsidR="00B962BD" w:rsidRPr="00E4595A" w:rsidRDefault="00B962BD" w:rsidP="00173082">
      <w:pPr>
        <w:rPr>
          <w:rFonts w:ascii="Arial" w:hAnsi="Arial" w:cs="Arial"/>
        </w:rPr>
      </w:pPr>
    </w:p>
    <w:p w14:paraId="2AC67F2E" w14:textId="77777777" w:rsidR="00F24E80" w:rsidRPr="00E4595A" w:rsidRDefault="00F24E80" w:rsidP="00173082">
      <w:pPr>
        <w:rPr>
          <w:rFonts w:ascii="Arial" w:hAnsi="Arial" w:cs="Arial"/>
        </w:rPr>
      </w:pPr>
    </w:p>
    <w:p w14:paraId="1C09C9BA" w14:textId="77777777" w:rsidR="00B047ED" w:rsidRPr="00E4595A" w:rsidRDefault="00B047ED" w:rsidP="00173082">
      <w:pPr>
        <w:rPr>
          <w:rFonts w:ascii="Arial" w:hAnsi="Arial" w:cs="Arial"/>
        </w:rPr>
      </w:pPr>
    </w:p>
    <w:p w14:paraId="3E8C9905" w14:textId="77777777" w:rsidR="00982813" w:rsidRPr="00F6361E" w:rsidRDefault="007B3FCE" w:rsidP="00173082">
      <w:pPr>
        <w:pStyle w:val="Ttulo1"/>
        <w:rPr>
          <w:rFonts w:cs="Arial"/>
          <w:sz w:val="22"/>
          <w:szCs w:val="22"/>
        </w:rPr>
      </w:pPr>
      <w:bookmarkStart w:id="6" w:name="_Toc495075701"/>
      <w:bookmarkStart w:id="7" w:name="_Hlk493335727"/>
      <w:r w:rsidRPr="00F6361E">
        <w:rPr>
          <w:rFonts w:cs="Arial"/>
          <w:sz w:val="22"/>
          <w:szCs w:val="22"/>
        </w:rPr>
        <w:t>Introdução</w:t>
      </w:r>
      <w:bookmarkEnd w:id="6"/>
      <w:r w:rsidRPr="00F6361E">
        <w:rPr>
          <w:rFonts w:cs="Arial"/>
          <w:sz w:val="22"/>
          <w:szCs w:val="22"/>
        </w:rPr>
        <w:t xml:space="preserve"> </w:t>
      </w:r>
    </w:p>
    <w:p w14:paraId="32D7345A" w14:textId="77777777" w:rsidR="00EB32C9" w:rsidRPr="00F6361E" w:rsidRDefault="00EB32C9" w:rsidP="00173082">
      <w:pPr>
        <w:rPr>
          <w:rFonts w:ascii="Arial" w:hAnsi="Arial" w:cs="Arial"/>
        </w:rPr>
      </w:pPr>
    </w:p>
    <w:p w14:paraId="05002AE1" w14:textId="77777777" w:rsidR="00393BB6" w:rsidRDefault="0021311D" w:rsidP="00F24E80">
      <w:pPr>
        <w:pStyle w:val="PargrafodaLista"/>
        <w:spacing w:after="360" w:line="360" w:lineRule="auto"/>
        <w:ind w:left="714"/>
        <w:rPr>
          <w:rFonts w:ascii="Arial" w:hAnsi="Arial" w:cs="Arial"/>
        </w:rPr>
      </w:pPr>
      <w:r w:rsidRPr="00F6361E">
        <w:rPr>
          <w:rFonts w:ascii="Arial" w:hAnsi="Arial" w:cs="Arial"/>
        </w:rPr>
        <w:t>A síndrome geniturinári</w:t>
      </w:r>
      <w:r w:rsidR="005F070B" w:rsidRPr="00F6361E">
        <w:rPr>
          <w:rFonts w:ascii="Arial" w:hAnsi="Arial" w:cs="Arial"/>
        </w:rPr>
        <w:t>a</w:t>
      </w:r>
      <w:r w:rsidRPr="00F6361E">
        <w:rPr>
          <w:rFonts w:ascii="Arial" w:hAnsi="Arial" w:cs="Arial"/>
        </w:rPr>
        <w:t xml:space="preserve"> da menopausa (SGM) é a uma nova definição proposta pela North American </w:t>
      </w:r>
      <w:proofErr w:type="spellStart"/>
      <w:r w:rsidRPr="00F6361E">
        <w:rPr>
          <w:rFonts w:ascii="Arial" w:hAnsi="Arial" w:cs="Arial"/>
        </w:rPr>
        <w:t>Menopause</w:t>
      </w:r>
      <w:proofErr w:type="spellEnd"/>
      <w:r w:rsidRPr="00F6361E">
        <w:rPr>
          <w:rFonts w:ascii="Arial" w:hAnsi="Arial" w:cs="Arial"/>
        </w:rPr>
        <w:t xml:space="preserve"> </w:t>
      </w:r>
      <w:r w:rsidR="00FE3FBB" w:rsidRPr="00F6361E">
        <w:rPr>
          <w:rFonts w:ascii="Arial" w:hAnsi="Arial" w:cs="Arial"/>
        </w:rPr>
        <w:t>Society (</w:t>
      </w:r>
      <w:r w:rsidRPr="00F6361E">
        <w:rPr>
          <w:rFonts w:ascii="Arial" w:hAnsi="Arial" w:cs="Arial"/>
        </w:rPr>
        <w:t xml:space="preserve">NAMS) e </w:t>
      </w:r>
      <w:r w:rsidR="00FE3FBB" w:rsidRPr="00F6361E">
        <w:rPr>
          <w:rFonts w:ascii="Arial" w:hAnsi="Arial" w:cs="Arial"/>
        </w:rPr>
        <w:t xml:space="preserve">pela </w:t>
      </w:r>
      <w:proofErr w:type="spellStart"/>
      <w:r w:rsidR="00FE3FBB" w:rsidRPr="00F6361E">
        <w:rPr>
          <w:rFonts w:ascii="Arial" w:hAnsi="Arial" w:cs="Arial"/>
        </w:rPr>
        <w:t>International</w:t>
      </w:r>
      <w:proofErr w:type="spellEnd"/>
      <w:r w:rsidRPr="00F6361E">
        <w:rPr>
          <w:rFonts w:ascii="Arial" w:hAnsi="Arial" w:cs="Arial"/>
        </w:rPr>
        <w:t xml:space="preserve"> Society for </w:t>
      </w:r>
      <w:proofErr w:type="spellStart"/>
      <w:r w:rsidRPr="00F6361E">
        <w:rPr>
          <w:rFonts w:ascii="Arial" w:hAnsi="Arial" w:cs="Arial"/>
        </w:rPr>
        <w:t>the</w:t>
      </w:r>
      <w:proofErr w:type="spellEnd"/>
      <w:r w:rsidRPr="00F6361E">
        <w:rPr>
          <w:rFonts w:ascii="Arial" w:hAnsi="Arial" w:cs="Arial"/>
        </w:rPr>
        <w:t xml:space="preserve"> </w:t>
      </w:r>
      <w:proofErr w:type="spellStart"/>
      <w:r w:rsidRPr="00F6361E">
        <w:rPr>
          <w:rFonts w:ascii="Arial" w:hAnsi="Arial" w:cs="Arial"/>
        </w:rPr>
        <w:t>Study</w:t>
      </w:r>
      <w:proofErr w:type="spellEnd"/>
      <w:r w:rsidRPr="00F6361E">
        <w:rPr>
          <w:rFonts w:ascii="Arial" w:hAnsi="Arial" w:cs="Arial"/>
        </w:rPr>
        <w:t xml:space="preserve"> </w:t>
      </w:r>
      <w:proofErr w:type="spellStart"/>
      <w:r w:rsidRPr="00F6361E">
        <w:rPr>
          <w:rFonts w:ascii="Arial" w:hAnsi="Arial" w:cs="Arial"/>
        </w:rPr>
        <w:t>of</w:t>
      </w:r>
      <w:proofErr w:type="spellEnd"/>
      <w:r w:rsidRPr="00F6361E">
        <w:rPr>
          <w:rFonts w:ascii="Arial" w:hAnsi="Arial" w:cs="Arial"/>
        </w:rPr>
        <w:t xml:space="preserve"> </w:t>
      </w:r>
      <w:proofErr w:type="spellStart"/>
      <w:r w:rsidRPr="00F6361E">
        <w:rPr>
          <w:rFonts w:ascii="Arial" w:hAnsi="Arial" w:cs="Arial"/>
        </w:rPr>
        <w:t>Women’s</w:t>
      </w:r>
      <w:proofErr w:type="spellEnd"/>
      <w:r w:rsidRPr="00F6361E">
        <w:rPr>
          <w:rFonts w:ascii="Arial" w:hAnsi="Arial" w:cs="Arial"/>
        </w:rPr>
        <w:t xml:space="preserve"> Sexual Health (ISSWSH)</w:t>
      </w:r>
      <w:r w:rsidR="0038127D" w:rsidRPr="00F6361E">
        <w:rPr>
          <w:rFonts w:ascii="Arial" w:hAnsi="Arial" w:cs="Arial"/>
        </w:rPr>
        <w:t>,</w:t>
      </w:r>
      <w:r w:rsidRPr="00F6361E">
        <w:rPr>
          <w:rFonts w:ascii="Arial" w:hAnsi="Arial" w:cs="Arial"/>
        </w:rPr>
        <w:t xml:space="preserve"> que descreve </w:t>
      </w:r>
      <w:r w:rsidR="00FE3FBB" w:rsidRPr="00F6361E">
        <w:rPr>
          <w:rFonts w:ascii="Arial" w:hAnsi="Arial" w:cs="Arial"/>
        </w:rPr>
        <w:t>a variedade</w:t>
      </w:r>
      <w:r w:rsidRPr="00F6361E">
        <w:rPr>
          <w:rFonts w:ascii="Arial" w:hAnsi="Arial" w:cs="Arial"/>
        </w:rPr>
        <w:t xml:space="preserve"> de sintomas da menopausa associados com as mudanças físicas da vulva, vagina</w:t>
      </w:r>
      <w:r w:rsidR="00577499" w:rsidRPr="00F6361E">
        <w:rPr>
          <w:rFonts w:ascii="Arial" w:hAnsi="Arial" w:cs="Arial"/>
        </w:rPr>
        <w:t xml:space="preserve"> </w:t>
      </w:r>
      <w:r w:rsidRPr="00F6361E">
        <w:rPr>
          <w:rFonts w:ascii="Arial" w:hAnsi="Arial" w:cs="Arial"/>
        </w:rPr>
        <w:t xml:space="preserve">e do trato urinário inferior, associados ao </w:t>
      </w:r>
      <w:proofErr w:type="spellStart"/>
      <w:r w:rsidRPr="00F6361E">
        <w:rPr>
          <w:rFonts w:ascii="Arial" w:hAnsi="Arial" w:cs="Arial"/>
        </w:rPr>
        <w:t>hipoestrogenismo</w:t>
      </w:r>
      <w:proofErr w:type="spellEnd"/>
      <w:r w:rsidRPr="00F6361E">
        <w:rPr>
          <w:rFonts w:ascii="Arial" w:hAnsi="Arial" w:cs="Arial"/>
        </w:rPr>
        <w:t>.  O termo vem sendo utilizado em substituição ao termo antigo de atrofia vulvovaginal da menopausa, que não co</w:t>
      </w:r>
      <w:r w:rsidR="003658E7" w:rsidRPr="00F6361E">
        <w:rPr>
          <w:rFonts w:ascii="Arial" w:hAnsi="Arial" w:cs="Arial"/>
        </w:rPr>
        <w:t>n</w:t>
      </w:r>
      <w:r w:rsidRPr="00F6361E">
        <w:rPr>
          <w:rFonts w:ascii="Arial" w:hAnsi="Arial" w:cs="Arial"/>
        </w:rPr>
        <w:t>templava todos os sinais e sintomas envolvidos.</w:t>
      </w:r>
      <w:r w:rsidR="00334A5C">
        <w:rPr>
          <w:rFonts w:ascii="Arial" w:hAnsi="Arial" w:cs="Arial"/>
        </w:rPr>
        <w:fldChar w:fldCharType="begin"/>
      </w:r>
      <w:r w:rsidR="007C205C">
        <w:rPr>
          <w:rFonts w:ascii="Arial" w:hAnsi="Arial" w:cs="Arial"/>
        </w:rPr>
        <w:instrText xml:space="preserve"> ADDIN ZOTERO_ITEM CSL_CITATION {"citationID":"dM0Myicz","properties":{"formattedCitation":"(PORTMAN; GASS; VULVOVAGINAL ATROPHY TERMINOLOGY CONSENSUS CONFERENCE PANEL, 2014)","plainCitation":"(PORTMAN; GASS; VULVOVAGINAL ATROPHY TERMINOLOGY CONSENSUS CONFERENCE PANEL, 2014)"},"citationItems":[{"id":171,"uris":["http://zotero.org/users/2881844/items/3CQHC36E"],"uri":["http://zotero.org/users/2881844/items/3CQHC36E"],"itemData":{"id":171,"type":"article-journal","title":"Genitourinary syndrome of menopause: new terminology for vulvovaginal atrophy from the International Society for the Study of Women's Sexual Health and the North American Menopause Society","container-title":"Menopause (New York, N.Y.)","page":"1063-1068","volume":"21","issue":"10","source":"PubMed","abstract":"BACKGROUND: In 2012, the Board of Directors of the International Society for the Study of Women's Sexual Health (ISSWSH) and the Board of Trustees of The North American Menopause Society (NAMS) acknowledged the need to review current terminology associated with genitourinary tract symptoms related to menopause.\nMETHODS: The 2 societies cosponsored a terminology consensus conference, which was held in May 2013.\nRESULTS AND CONCLUSIONS: Members of the consensus conference agreed that the term genitourinary syndrome of menopause (GSM) is a medically more accurate, all-encompassing, and publicly acceptable term than vulvovaginal atrophy. GSM is defined as a collection of symptoms and signs associated with a decrease in estrogen and other sex steroids involving changes to the labia majora/minora, clitoris, vestibule/introitus, vagina, urethra and bladder. The syndrome may include but is not limited to genital symptoms of dryness, burning, and irritation; sexual symptoms of lack of lubrication, discomfort or pain, and impaired function; and urinary symptoms of urgency, dysuria and recurrent urinary tract infections. Women may present with some or all of the signs and symptoms, which must be bothersome and should not be better accounted for by another diagnosis. The term was presented and discussed at the annual meeting of each society. The respective Boards of NAMS and ISSWSH formally endorsed the new terminology--genitourinary syndrome of menopause (GSM)--in 2014.","DOI":"10.1097/GME.0000000000000329","ISSN":"1530-0374","note":"PMID: 25160739","shortTitle":"Genitourinary syndrome of menopause","journalAbbreviation":"Menopause","language":"eng","author":[{"family":"Portman","given":"David J."},{"family":"Gass","given":"Margery L. S."},{"literal":"Vulvovaginal Atrophy Terminology Consensus Conference Panel"}],"issued":{"date-parts":[["2014",10]]}}}],"schema":"https://github.com/citation-style-language/schema/raw/master/csl-citation.json"} </w:instrText>
      </w:r>
      <w:r w:rsidR="00334A5C">
        <w:rPr>
          <w:rFonts w:ascii="Arial" w:hAnsi="Arial" w:cs="Arial"/>
        </w:rPr>
        <w:fldChar w:fldCharType="separate"/>
      </w:r>
      <w:r w:rsidR="007C205C" w:rsidRPr="007C205C">
        <w:rPr>
          <w:rFonts w:ascii="Arial" w:hAnsi="Arial" w:cs="Arial"/>
        </w:rPr>
        <w:t>(PORTMAN; GASS; VULVOVAGINAL ATROPHY TERMINOLOGY CONSENSUS CONFERENCE PANEL, 2014)</w:t>
      </w:r>
      <w:r w:rsidR="00334A5C">
        <w:rPr>
          <w:rFonts w:ascii="Arial" w:hAnsi="Arial" w:cs="Arial"/>
        </w:rPr>
        <w:fldChar w:fldCharType="end"/>
      </w:r>
      <w:r w:rsidRPr="00F6361E">
        <w:rPr>
          <w:rFonts w:ascii="Arial" w:hAnsi="Arial" w:cs="Arial"/>
        </w:rPr>
        <w:t xml:space="preserve"> </w:t>
      </w:r>
    </w:p>
    <w:p w14:paraId="7279A678" w14:textId="77777777" w:rsidR="0021311D" w:rsidRPr="00F6361E" w:rsidRDefault="0021311D" w:rsidP="00F24E80">
      <w:pPr>
        <w:pStyle w:val="PargrafodaLista"/>
        <w:spacing w:after="360" w:line="360" w:lineRule="auto"/>
        <w:ind w:left="714"/>
        <w:rPr>
          <w:rFonts w:ascii="Arial" w:hAnsi="Arial" w:cs="Arial"/>
        </w:rPr>
      </w:pPr>
      <w:r w:rsidRPr="00F6361E">
        <w:rPr>
          <w:rFonts w:ascii="Arial" w:hAnsi="Arial" w:cs="Arial"/>
        </w:rPr>
        <w:t xml:space="preserve">Apenas 25% das mulheres passam pela menopausa sem queixas, mas até 50% apresentam </w:t>
      </w:r>
      <w:r w:rsidR="003658E7" w:rsidRPr="00F6361E">
        <w:rPr>
          <w:rFonts w:ascii="Arial" w:hAnsi="Arial" w:cs="Arial"/>
        </w:rPr>
        <w:t>sintomas</w:t>
      </w:r>
      <w:r w:rsidRPr="00F6361E">
        <w:rPr>
          <w:rFonts w:ascii="Arial" w:hAnsi="Arial" w:cs="Arial"/>
        </w:rPr>
        <w:t xml:space="preserve"> característicos </w:t>
      </w:r>
      <w:r w:rsidR="00FE3FBB" w:rsidRPr="00F6361E">
        <w:rPr>
          <w:rFonts w:ascii="Arial" w:hAnsi="Arial" w:cs="Arial"/>
        </w:rPr>
        <w:t>da síndrome</w:t>
      </w:r>
      <w:r w:rsidRPr="00F6361E">
        <w:rPr>
          <w:rFonts w:ascii="Arial" w:hAnsi="Arial" w:cs="Arial"/>
        </w:rPr>
        <w:t xml:space="preserve"> </w:t>
      </w:r>
      <w:r w:rsidR="00FE3FBB" w:rsidRPr="00F6361E">
        <w:rPr>
          <w:rFonts w:ascii="Arial" w:hAnsi="Arial" w:cs="Arial"/>
        </w:rPr>
        <w:t>geniturinária</w:t>
      </w:r>
      <w:r w:rsidR="001E4745">
        <w:rPr>
          <w:rFonts w:ascii="Arial" w:hAnsi="Arial" w:cs="Arial"/>
        </w:rPr>
        <w:t>.</w:t>
      </w:r>
      <w:r w:rsidR="001E4745">
        <w:rPr>
          <w:rFonts w:ascii="Arial" w:hAnsi="Arial" w:cs="Arial"/>
        </w:rPr>
        <w:fldChar w:fldCharType="begin"/>
      </w:r>
      <w:r w:rsidR="007C205C">
        <w:rPr>
          <w:rFonts w:ascii="Arial" w:hAnsi="Arial" w:cs="Arial"/>
        </w:rPr>
        <w:instrText xml:space="preserve"> ADDIN ZOTERO_ITEM CSL_CITATION {"citationID":"a24egft23tq","properties":{"formattedCitation":"(HEITMANN, 2014)","plainCitation":"(HEITMANN, 2014)"},"citationItems":[{"id":207,"uris":["http://zotero.org/users/2881844/items/6F29FI9K"],"uri":["http://zotero.org/users/2881844/items/6F29FI9K"],"itemData":{"id":207,"type":"chapter","title":"Anatomia do Sistema Genital Feminino","container-title":"CURRENT Diagnóstico e Tratamento em Ginecologia e Obstetrícia.","publisher":"AMGH","publisher-place":"Porto Alegre","page":"36-37","edition":"11","event-place":"Porto Alegre","author":[{"family":"Heitmann","given":"Ryan J"}],"issued":{"date-parts":[["2014"]]}}}],"schema":"https://github.com/citation-style-language/schema/raw/master/csl-citation.json"} </w:instrText>
      </w:r>
      <w:r w:rsidR="001E4745">
        <w:rPr>
          <w:rFonts w:ascii="Arial" w:hAnsi="Arial" w:cs="Arial"/>
        </w:rPr>
        <w:fldChar w:fldCharType="separate"/>
      </w:r>
      <w:r w:rsidR="007C205C" w:rsidRPr="007C205C">
        <w:rPr>
          <w:rFonts w:ascii="Arial" w:hAnsi="Arial" w:cs="Arial"/>
        </w:rPr>
        <w:t>(HEITMANN, 2014)</w:t>
      </w:r>
      <w:r w:rsidR="001E4745">
        <w:rPr>
          <w:rFonts w:ascii="Arial" w:hAnsi="Arial" w:cs="Arial"/>
        </w:rPr>
        <w:fldChar w:fldCharType="end"/>
      </w:r>
      <w:r w:rsidR="001E4745">
        <w:rPr>
          <w:rFonts w:ascii="Arial" w:hAnsi="Arial" w:cs="Arial"/>
        </w:rPr>
        <w:t xml:space="preserve">. </w:t>
      </w:r>
      <w:r w:rsidRPr="00CC3DA0">
        <w:rPr>
          <w:rFonts w:ascii="Arial" w:hAnsi="Arial" w:cs="Arial"/>
        </w:rPr>
        <w:t>Os</w:t>
      </w:r>
      <w:r w:rsidRPr="00F6361E">
        <w:rPr>
          <w:rFonts w:ascii="Arial" w:hAnsi="Arial" w:cs="Arial"/>
        </w:rPr>
        <w:t xml:space="preserve"> sintom</w:t>
      </w:r>
      <w:r w:rsidR="0038127D" w:rsidRPr="00F6361E">
        <w:rPr>
          <w:rFonts w:ascii="Arial" w:hAnsi="Arial" w:cs="Arial"/>
        </w:rPr>
        <w:t>as relacionados com SGM incluem</w:t>
      </w:r>
      <w:r w:rsidRPr="00F6361E">
        <w:rPr>
          <w:rFonts w:ascii="Arial" w:hAnsi="Arial" w:cs="Arial"/>
        </w:rPr>
        <w:t xml:space="preserve"> secura vaginal e vulvar, ardor, </w:t>
      </w:r>
      <w:r w:rsidR="00FE3FBB" w:rsidRPr="00F6361E">
        <w:rPr>
          <w:rFonts w:ascii="Arial" w:hAnsi="Arial" w:cs="Arial"/>
        </w:rPr>
        <w:t>irritação, sintomas</w:t>
      </w:r>
      <w:r w:rsidRPr="00F6361E">
        <w:rPr>
          <w:rFonts w:ascii="Arial" w:hAnsi="Arial" w:cs="Arial"/>
        </w:rPr>
        <w:t xml:space="preserve"> sexuais de falta de lubrificação, vários graus de dispareunia e </w:t>
      </w:r>
      <w:r w:rsidR="00FE3FBB" w:rsidRPr="00F6361E">
        <w:rPr>
          <w:rFonts w:ascii="Arial" w:hAnsi="Arial" w:cs="Arial"/>
        </w:rPr>
        <w:t>sintomas urinários</w:t>
      </w:r>
      <w:r w:rsidRPr="00F6361E">
        <w:rPr>
          <w:rFonts w:ascii="Arial" w:hAnsi="Arial" w:cs="Arial"/>
        </w:rPr>
        <w:t xml:space="preserve"> como urgência, disúria e infecções urinárias de repetição. Todos esses sintomas podem interferir com a função sexual e a</w:t>
      </w:r>
      <w:r w:rsidR="00F24E80">
        <w:rPr>
          <w:rFonts w:ascii="Arial" w:hAnsi="Arial" w:cs="Arial"/>
        </w:rPr>
        <w:t xml:space="preserve"> qualidade de vida da paciente</w:t>
      </w:r>
      <w:r w:rsidR="00334A5C">
        <w:rPr>
          <w:rFonts w:ascii="Arial" w:hAnsi="Arial" w:cs="Arial"/>
        </w:rPr>
        <w:t xml:space="preserve">. </w:t>
      </w:r>
      <w:r w:rsidRPr="00F6361E">
        <w:rPr>
          <w:rFonts w:ascii="Arial" w:hAnsi="Arial" w:cs="Arial"/>
        </w:rPr>
        <w:t xml:space="preserve">Os tratamentos propostos incluem terapia de reposição hormonal </w:t>
      </w:r>
      <w:r w:rsidR="00FE3FBB" w:rsidRPr="00F6361E">
        <w:rPr>
          <w:rFonts w:ascii="Arial" w:hAnsi="Arial" w:cs="Arial"/>
        </w:rPr>
        <w:t>sistêmica (</w:t>
      </w:r>
      <w:r w:rsidRPr="00F6361E">
        <w:rPr>
          <w:rFonts w:ascii="Arial" w:hAnsi="Arial" w:cs="Arial"/>
        </w:rPr>
        <w:t xml:space="preserve">oral, injetável ou transdérmica), uso tópico de cremes vaginais a base de hormônios, aplicação de gel lubrificante e fisioterapia perineal, conforme indicação clínica e/ou desejo da </w:t>
      </w:r>
      <w:r w:rsidR="0038127D" w:rsidRPr="00F6361E">
        <w:rPr>
          <w:rFonts w:ascii="Arial" w:hAnsi="Arial" w:cs="Arial"/>
        </w:rPr>
        <w:t>mulher</w:t>
      </w:r>
      <w:r w:rsidRPr="00F6361E">
        <w:rPr>
          <w:rFonts w:ascii="Arial" w:hAnsi="Arial" w:cs="Arial"/>
        </w:rPr>
        <w:t xml:space="preserve">.  Como a deficiência estrogênica é o principal fator </w:t>
      </w:r>
      <w:r w:rsidR="00FE3FBB" w:rsidRPr="00F6361E">
        <w:rPr>
          <w:rFonts w:ascii="Arial" w:hAnsi="Arial" w:cs="Arial"/>
        </w:rPr>
        <w:t>desencadeante, o</w:t>
      </w:r>
      <w:r w:rsidRPr="00F6361E">
        <w:rPr>
          <w:rFonts w:ascii="Arial" w:hAnsi="Arial" w:cs="Arial"/>
        </w:rPr>
        <w:t xml:space="preserve"> tratamento com hormônio tópico ou sistêmico é </w:t>
      </w:r>
      <w:r w:rsidR="00FE3FBB" w:rsidRPr="00F6361E">
        <w:rPr>
          <w:rFonts w:ascii="Arial" w:hAnsi="Arial" w:cs="Arial"/>
        </w:rPr>
        <w:t>fundamental para</w:t>
      </w:r>
      <w:r w:rsidRPr="00F6361E">
        <w:rPr>
          <w:rFonts w:ascii="Arial" w:hAnsi="Arial" w:cs="Arial"/>
        </w:rPr>
        <w:t xml:space="preserve"> a resolução dos sintomas. Porém, a hormonioterapia por ter uma posologia diária ou semanal, é muitas vezes descontinuada</w:t>
      </w:r>
      <w:r w:rsidR="003D2E7B" w:rsidRPr="00F6361E">
        <w:rPr>
          <w:rFonts w:ascii="Arial" w:hAnsi="Arial" w:cs="Arial"/>
        </w:rPr>
        <w:t>,</w:t>
      </w:r>
      <w:r w:rsidR="000A41E2" w:rsidRPr="00F6361E">
        <w:rPr>
          <w:rFonts w:ascii="Arial" w:hAnsi="Arial" w:cs="Arial"/>
        </w:rPr>
        <w:t xml:space="preserve"> e</w:t>
      </w:r>
      <w:r w:rsidRPr="00F6361E">
        <w:rPr>
          <w:rFonts w:ascii="Arial" w:hAnsi="Arial" w:cs="Arial"/>
        </w:rPr>
        <w:t xml:space="preserve"> como seu efeito é uso dependente, os sintomas retornam em curto prazo.</w:t>
      </w:r>
      <w:r w:rsidR="00334A5C">
        <w:rPr>
          <w:rFonts w:ascii="Arial" w:hAnsi="Arial" w:cs="Arial"/>
        </w:rPr>
        <w:fldChar w:fldCharType="begin"/>
      </w:r>
      <w:r w:rsidR="007C205C">
        <w:rPr>
          <w:rFonts w:ascii="Arial" w:hAnsi="Arial" w:cs="Arial"/>
        </w:rPr>
        <w:instrText xml:space="preserve"> ADDIN ZOTERO_ITEM CSL_CITATION {"citationID":"sHeUluCR","properties":{"formattedCitation":"(PORTMAN; GASS; VULVOVAGINAL ATROPHY TERMINOLOGY CONSENSUS CONFERENCE PANEL, 2014)","plainCitation":"(PORTMAN; GASS; VULVOVAGINAL ATROPHY TERMINOLOGY CONSENSUS CONFERENCE PANEL, 2014)"},"citationItems":[{"id":171,"uris":["http://zotero.org/users/2881844/items/3CQHC36E"],"uri":["http://zotero.org/users/2881844/items/3CQHC36E"],"itemData":{"id":171,"type":"article-journal","title":"Genitourinary syndrome of menopause: new terminology for vulvovaginal atrophy from the International Society for the Study of Women's Sexual Health and the North American Menopause Society","container-title":"Menopause (New York, N.Y.)","page":"1063-1068","volume":"21","issue":"10","source":"PubMed","abstract":"BACKGROUND: In 2012, the Board of Directors of the International Society for the Study of Women's Sexual Health (ISSWSH) and the Board of Trustees of The North American Menopause Society (NAMS) acknowledged the need to review current terminology associated with genitourinary tract symptoms related to menopause.\nMETHODS: The 2 societies cosponsored a terminology consensus conference, which was held in May 2013.\nRESULTS AND CONCLUSIONS: Members of the consensus conference agreed that the term genitourinary syndrome of menopause (GSM) is a medically more accurate, all-encompassing, and publicly acceptable term than vulvovaginal atrophy. GSM is defined as a collection of symptoms and signs associated with a decrease in estrogen and other sex steroids involving changes to the labia majora/minora, clitoris, vestibule/introitus, vagina, urethra and bladder. The syndrome may include but is not limited to genital symptoms of dryness, burning, and irritation; sexual symptoms of lack of lubrication, discomfort or pain, and impaired function; and urinary symptoms of urgency, dysuria and recurrent urinary tract infections. Women may present with some or all of the signs and symptoms, which must be bothersome and should not be better accounted for by another diagnosis. The term was presented and discussed at the annual meeting of each society. The respective Boards of NAMS and ISSWSH formally endorsed the new terminology--genitourinary syndrome of menopause (GSM)--in 2014.","DOI":"10.1097/GME.0000000000000329","ISSN":"1530-0374","note":"PMID: 25160739","shortTitle":"Genitourinary syndrome of menopause","journalAbbreviation":"Menopause","language":"eng","author":[{"family":"Portman","given":"David J."},{"family":"Gass","given":"Margery L. S."},{"literal":"Vulvovaginal Atrophy Terminology Consensus Conference Panel"}],"issued":{"date-parts":[["2014",10]]}}}],"schema":"https://github.com/citation-style-language/schema/raw/master/csl-citation.json"} </w:instrText>
      </w:r>
      <w:r w:rsidR="00334A5C">
        <w:rPr>
          <w:rFonts w:ascii="Arial" w:hAnsi="Arial" w:cs="Arial"/>
        </w:rPr>
        <w:fldChar w:fldCharType="separate"/>
      </w:r>
      <w:r w:rsidR="007C205C" w:rsidRPr="007C205C">
        <w:rPr>
          <w:rFonts w:ascii="Arial" w:hAnsi="Arial" w:cs="Arial"/>
        </w:rPr>
        <w:t>(PORTMAN; GASS; VULVOVAGINAL ATROPHY TERMINOLOGY CONSENSUS CONFERENCE PANEL, 2014)</w:t>
      </w:r>
      <w:r w:rsidR="00334A5C">
        <w:rPr>
          <w:rFonts w:ascii="Arial" w:hAnsi="Arial" w:cs="Arial"/>
        </w:rPr>
        <w:fldChar w:fldCharType="end"/>
      </w:r>
      <w:r w:rsidR="003F3AC6" w:rsidRPr="00F6361E">
        <w:rPr>
          <w:rFonts w:ascii="Arial" w:hAnsi="Arial" w:cs="Arial"/>
        </w:rPr>
        <w:t xml:space="preserve"> </w:t>
      </w:r>
      <w:r w:rsidR="00577499" w:rsidRPr="00F6361E">
        <w:rPr>
          <w:rFonts w:ascii="Arial" w:hAnsi="Arial" w:cs="Arial"/>
        </w:rPr>
        <w:t>Além disso, nem todas as mulheres são cand</w:t>
      </w:r>
      <w:r w:rsidR="003D2E7B" w:rsidRPr="00F6361E">
        <w:rPr>
          <w:rFonts w:ascii="Arial" w:hAnsi="Arial" w:cs="Arial"/>
        </w:rPr>
        <w:t>idatas a uso de hormonioterapia,</w:t>
      </w:r>
      <w:r w:rsidR="00577499" w:rsidRPr="00F6361E">
        <w:rPr>
          <w:rFonts w:ascii="Arial" w:hAnsi="Arial" w:cs="Arial"/>
        </w:rPr>
        <w:t xml:space="preserve"> </w:t>
      </w:r>
      <w:r w:rsidR="003D2E7B" w:rsidRPr="00F6361E">
        <w:rPr>
          <w:rFonts w:ascii="Arial" w:hAnsi="Arial" w:cs="Arial"/>
        </w:rPr>
        <w:t>p</w:t>
      </w:r>
      <w:r w:rsidR="00577499" w:rsidRPr="00F6361E">
        <w:rPr>
          <w:rFonts w:ascii="Arial" w:hAnsi="Arial" w:cs="Arial"/>
        </w:rPr>
        <w:t>acientes com história pregressa de câncer de mama</w:t>
      </w:r>
      <w:r w:rsidR="00EB32C9" w:rsidRPr="00F6361E">
        <w:rPr>
          <w:rFonts w:ascii="Arial" w:hAnsi="Arial" w:cs="Arial"/>
        </w:rPr>
        <w:t xml:space="preserve"> ou ginecológico</w:t>
      </w:r>
      <w:r w:rsidR="00577499" w:rsidRPr="00F6361E">
        <w:rPr>
          <w:rFonts w:ascii="Arial" w:hAnsi="Arial" w:cs="Arial"/>
        </w:rPr>
        <w:t>, por exemplo, tem pr</w:t>
      </w:r>
      <w:r w:rsidR="00A136D8" w:rsidRPr="00F6361E">
        <w:rPr>
          <w:rFonts w:ascii="Arial" w:hAnsi="Arial" w:cs="Arial"/>
        </w:rPr>
        <w:t>oscrito o uso destes fármacos e não tem outra opção que não seja conviver com os sintomas</w:t>
      </w:r>
      <w:r w:rsidR="000A41E2" w:rsidRPr="00F6361E">
        <w:rPr>
          <w:rFonts w:ascii="Arial" w:hAnsi="Arial" w:cs="Arial"/>
        </w:rPr>
        <w:t>, fazer u</w:t>
      </w:r>
      <w:r w:rsidR="00D5472C" w:rsidRPr="00F6361E">
        <w:rPr>
          <w:rFonts w:ascii="Arial" w:hAnsi="Arial" w:cs="Arial"/>
        </w:rPr>
        <w:t>so de tratamentos sintomáticos</w:t>
      </w:r>
      <w:r w:rsidR="00414BF8" w:rsidRPr="00F6361E">
        <w:rPr>
          <w:rFonts w:ascii="Arial" w:hAnsi="Arial" w:cs="Arial"/>
        </w:rPr>
        <w:t>,</w:t>
      </w:r>
      <w:r w:rsidR="00D5472C" w:rsidRPr="00F6361E">
        <w:rPr>
          <w:rFonts w:ascii="Arial" w:hAnsi="Arial" w:cs="Arial"/>
        </w:rPr>
        <w:t xml:space="preserve"> frequentemente</w:t>
      </w:r>
      <w:r w:rsidR="000A41E2" w:rsidRPr="00F6361E">
        <w:rPr>
          <w:rFonts w:ascii="Arial" w:hAnsi="Arial" w:cs="Arial"/>
        </w:rPr>
        <w:t xml:space="preserve"> pouco eficazes</w:t>
      </w:r>
      <w:r w:rsidR="00414BF8" w:rsidRPr="00F6361E">
        <w:rPr>
          <w:rFonts w:ascii="Arial" w:hAnsi="Arial" w:cs="Arial"/>
        </w:rPr>
        <w:t>,</w:t>
      </w:r>
      <w:r w:rsidR="00A136D8" w:rsidRPr="00F6361E">
        <w:rPr>
          <w:rFonts w:ascii="Arial" w:hAnsi="Arial" w:cs="Arial"/>
        </w:rPr>
        <w:t xml:space="preserve"> e se privar</w:t>
      </w:r>
      <w:r w:rsidR="00414BF8" w:rsidRPr="00F6361E">
        <w:rPr>
          <w:rFonts w:ascii="Arial" w:hAnsi="Arial" w:cs="Arial"/>
        </w:rPr>
        <w:t>em</w:t>
      </w:r>
      <w:r w:rsidR="00A136D8" w:rsidRPr="00F6361E">
        <w:rPr>
          <w:rFonts w:ascii="Arial" w:hAnsi="Arial" w:cs="Arial"/>
        </w:rPr>
        <w:t xml:space="preserve"> de uma melhor qualidade de vida.</w:t>
      </w:r>
      <w:r w:rsidR="00393BB6">
        <w:rPr>
          <w:rFonts w:ascii="Arial" w:hAnsi="Arial" w:cs="Arial"/>
        </w:rPr>
        <w:t xml:space="preserve"> </w:t>
      </w:r>
    </w:p>
    <w:p w14:paraId="3FF4344B" w14:textId="77777777" w:rsidR="005A4E11" w:rsidRDefault="00A136D8" w:rsidP="00F24E80">
      <w:pPr>
        <w:pStyle w:val="PargrafodaLista"/>
        <w:spacing w:line="360" w:lineRule="auto"/>
        <w:rPr>
          <w:rFonts w:ascii="Arial" w:hAnsi="Arial" w:cs="Arial"/>
        </w:rPr>
      </w:pPr>
      <w:r w:rsidRPr="00F6361E">
        <w:rPr>
          <w:rFonts w:ascii="Arial" w:hAnsi="Arial" w:cs="Arial"/>
        </w:rPr>
        <w:t>Neste contexto, o</w:t>
      </w:r>
      <w:r w:rsidR="0021311D" w:rsidRPr="00F6361E">
        <w:rPr>
          <w:rFonts w:ascii="Arial" w:hAnsi="Arial" w:cs="Arial"/>
        </w:rPr>
        <w:t xml:space="preserve"> laser vaginal </w:t>
      </w:r>
      <w:r w:rsidRPr="00F6361E">
        <w:rPr>
          <w:rFonts w:ascii="Arial" w:hAnsi="Arial" w:cs="Arial"/>
        </w:rPr>
        <w:t>surge como uma op</w:t>
      </w:r>
      <w:r w:rsidR="000A41E2" w:rsidRPr="00F6361E">
        <w:rPr>
          <w:rFonts w:ascii="Arial" w:hAnsi="Arial" w:cs="Arial"/>
        </w:rPr>
        <w:t>ção não horm</w:t>
      </w:r>
      <w:r w:rsidR="00D5472C" w:rsidRPr="00F6361E">
        <w:rPr>
          <w:rFonts w:ascii="Arial" w:hAnsi="Arial" w:cs="Arial"/>
        </w:rPr>
        <w:t>onal de tratamento, prometendo</w:t>
      </w:r>
      <w:r w:rsidR="000A6AA0" w:rsidRPr="00F6361E">
        <w:rPr>
          <w:rFonts w:ascii="Arial" w:hAnsi="Arial" w:cs="Arial"/>
        </w:rPr>
        <w:t>,</w:t>
      </w:r>
      <w:r w:rsidR="00D5472C" w:rsidRPr="00F6361E">
        <w:rPr>
          <w:rFonts w:ascii="Arial" w:hAnsi="Arial" w:cs="Arial"/>
        </w:rPr>
        <w:t xml:space="preserve"> além de um resultado cosmético, o retorno à funcionalidade da vagina</w:t>
      </w:r>
      <w:r w:rsidR="000A6AA0" w:rsidRPr="00F6361E">
        <w:rPr>
          <w:rFonts w:ascii="Arial" w:hAnsi="Arial" w:cs="Arial"/>
        </w:rPr>
        <w:t xml:space="preserve"> e melhora em alguns tipos de incontinência urinária.</w:t>
      </w:r>
      <w:r w:rsidR="00D5472C" w:rsidRPr="00F6361E">
        <w:rPr>
          <w:rFonts w:ascii="Arial" w:hAnsi="Arial" w:cs="Arial"/>
        </w:rPr>
        <w:t xml:space="preserve"> </w:t>
      </w:r>
      <w:r w:rsidR="000A6AA0" w:rsidRPr="00F6361E">
        <w:rPr>
          <w:rFonts w:ascii="Arial" w:hAnsi="Arial" w:cs="Arial"/>
        </w:rPr>
        <w:t xml:space="preserve">O </w:t>
      </w:r>
      <w:r w:rsidR="000A6AA0" w:rsidRPr="00F6361E">
        <w:rPr>
          <w:rFonts w:ascii="Arial" w:hAnsi="Arial" w:cs="Arial"/>
        </w:rPr>
        <w:lastRenderedPageBreak/>
        <w:t>laser CO2</w:t>
      </w:r>
      <w:r w:rsidRPr="00F6361E">
        <w:rPr>
          <w:rFonts w:ascii="Arial" w:hAnsi="Arial" w:cs="Arial"/>
        </w:rPr>
        <w:t xml:space="preserve"> age </w:t>
      </w:r>
      <w:r w:rsidR="0021311D" w:rsidRPr="00F6361E">
        <w:rPr>
          <w:rFonts w:ascii="Arial" w:hAnsi="Arial" w:cs="Arial"/>
        </w:rPr>
        <w:t>diretamente nos tecidos aplicados</w:t>
      </w:r>
      <w:r w:rsidR="000A6AA0" w:rsidRPr="00F6361E">
        <w:rPr>
          <w:rFonts w:ascii="Arial" w:hAnsi="Arial" w:cs="Arial"/>
        </w:rPr>
        <w:t>,</w:t>
      </w:r>
      <w:r w:rsidR="0021311D" w:rsidRPr="00F6361E">
        <w:rPr>
          <w:rFonts w:ascii="Arial" w:hAnsi="Arial" w:cs="Arial"/>
        </w:rPr>
        <w:t xml:space="preserve"> pr</w:t>
      </w:r>
      <w:r w:rsidR="000A6AA0" w:rsidRPr="00F6361E">
        <w:rPr>
          <w:rFonts w:ascii="Arial" w:hAnsi="Arial" w:cs="Arial"/>
        </w:rPr>
        <w:t>oduzindo aumento de temperatura,</w:t>
      </w:r>
      <w:r w:rsidR="0021311D" w:rsidRPr="00F6361E">
        <w:rPr>
          <w:rFonts w:ascii="Arial" w:hAnsi="Arial" w:cs="Arial"/>
        </w:rPr>
        <w:t xml:space="preserve"> produção e contratura do colágeno</w:t>
      </w:r>
      <w:r w:rsidR="000A6AA0" w:rsidRPr="00F6361E">
        <w:rPr>
          <w:rFonts w:ascii="Arial" w:hAnsi="Arial" w:cs="Arial"/>
        </w:rPr>
        <w:t>/</w:t>
      </w:r>
      <w:r w:rsidR="00A54D9C" w:rsidRPr="00F6361E">
        <w:rPr>
          <w:rFonts w:ascii="Arial" w:hAnsi="Arial" w:cs="Arial"/>
        </w:rPr>
        <w:t>elastina</w:t>
      </w:r>
      <w:r w:rsidR="000A6AA0" w:rsidRPr="00F6361E">
        <w:rPr>
          <w:rFonts w:ascii="Arial" w:hAnsi="Arial" w:cs="Arial"/>
        </w:rPr>
        <w:t xml:space="preserve"> e </w:t>
      </w:r>
      <w:r w:rsidR="0021311D" w:rsidRPr="00F6361E">
        <w:rPr>
          <w:rFonts w:ascii="Arial" w:hAnsi="Arial" w:cs="Arial"/>
        </w:rPr>
        <w:t xml:space="preserve">melhora da </w:t>
      </w:r>
      <w:r w:rsidR="00A54D9C" w:rsidRPr="00F6361E">
        <w:rPr>
          <w:rFonts w:ascii="Arial" w:hAnsi="Arial" w:cs="Arial"/>
        </w:rPr>
        <w:t>vascularização por est</w:t>
      </w:r>
      <w:r w:rsidR="000A6AA0" w:rsidRPr="00F6361E">
        <w:rPr>
          <w:rFonts w:ascii="Arial" w:hAnsi="Arial" w:cs="Arial"/>
        </w:rPr>
        <w:t>í</w:t>
      </w:r>
      <w:r w:rsidR="00A54D9C" w:rsidRPr="00F6361E">
        <w:rPr>
          <w:rFonts w:ascii="Arial" w:hAnsi="Arial" w:cs="Arial"/>
        </w:rPr>
        <w:t>mulo de angiogênese</w:t>
      </w:r>
      <w:r w:rsidR="0021311D" w:rsidRPr="00F6361E">
        <w:rPr>
          <w:rFonts w:ascii="Arial" w:hAnsi="Arial" w:cs="Arial"/>
        </w:rPr>
        <w:t>, restaura</w:t>
      </w:r>
      <w:r w:rsidR="000A6AA0" w:rsidRPr="00F6361E">
        <w:rPr>
          <w:rFonts w:ascii="Arial" w:hAnsi="Arial" w:cs="Arial"/>
        </w:rPr>
        <w:t xml:space="preserve">ndo assim </w:t>
      </w:r>
      <w:r w:rsidR="0021311D" w:rsidRPr="00F6361E">
        <w:rPr>
          <w:rFonts w:ascii="Arial" w:hAnsi="Arial" w:cs="Arial"/>
        </w:rPr>
        <w:t>a lubri</w:t>
      </w:r>
      <w:r w:rsidR="00FE3FBB" w:rsidRPr="00F6361E">
        <w:rPr>
          <w:rFonts w:ascii="Arial" w:hAnsi="Arial" w:cs="Arial"/>
        </w:rPr>
        <w:t>fi</w:t>
      </w:r>
      <w:r w:rsidR="0021311D" w:rsidRPr="00F6361E">
        <w:rPr>
          <w:rFonts w:ascii="Arial" w:hAnsi="Arial" w:cs="Arial"/>
        </w:rPr>
        <w:t>cação e a v</w:t>
      </w:r>
      <w:r w:rsidR="000A6AA0" w:rsidRPr="00F6361E">
        <w:rPr>
          <w:rFonts w:ascii="Arial" w:hAnsi="Arial" w:cs="Arial"/>
        </w:rPr>
        <w:t xml:space="preserve">ascularização da mucosa vaginal e reduzindo os sintomas de atrofia vaginal. </w:t>
      </w:r>
      <w:r w:rsidR="001E4745">
        <w:rPr>
          <w:rFonts w:ascii="Arial" w:hAnsi="Arial" w:cs="Arial"/>
        </w:rPr>
        <w:fldChar w:fldCharType="begin"/>
      </w:r>
      <w:r w:rsidR="007C205C">
        <w:rPr>
          <w:rFonts w:ascii="Arial" w:hAnsi="Arial" w:cs="Arial"/>
        </w:rPr>
        <w:instrText xml:space="preserve"> ADDIN ZOTERO_ITEM CSL_CITATION {"citationID":"aren0gs7b9","properties":{"formattedCitation":"(FILIPPINI et al., 2017)","plainCitation":"(FILIPPINI et al., 2017)"},"citationItems":[{"id":63,"uris":["http://zotero.org/users/2881844/items/KNQCBGDH"],"uri":["http://zotero.org/users/2881844/items/KNQCBGDH"],"itemData":{"id":63,"type":"article-journal","title":"Fractional CO2 Laser: From Skin Rejuvenation to Vulvo-Vaginal Reshaping","container-title":"Photomedicine and Laser Surgery","page":"171-175","volume":"35","issue":"3","source":"PubMed","abstract":"BACKGROUND: The CO2 laser has become the gold standard treatment in dermatologic surgery for the treatment of a large number of skin and mucosal lesions. The introduction of the fractional micro-ablative technology represented an integration to the ablative resurfacing technique, reducing the healing time and the side effects.\nOBJECTIVE: Vaginal rejuvenation performed with this technique is a minimally invasive procedure that stimulates internal tissues of the female lower genital tract to regenerate the mucosa, improving tissue trophism and restoring the correct functionality.\nMETHODS: In our experience, 386 menopausal women affected with vulvo-vaginal atrophy (VVA) were treated with three section of fractional micro-ablative CO2 laser.\nRESULTS: After three treatments, patients reported a complete improvement of the symptoms (59.94% dryness, 56.26% burn, sensation, 48.75% dyspareunia, 56.37% itch, 73.15% soreness, and 48.79% vaginal introitus pain).\nCONCLUSIONS: Fractional micro-ablative CO2 laser seems to reduce symptoms related to vaginal atrophy. The beneficial effects were reported just after the first session and confirmed 12 months after the last session.","DOI":"10.1089/pho.2016.4173","ISSN":"1557-8550","note":"PMID: 28056209","shortTitle":"Fractional CO2 Laser","journalAbbreviation":"Photomed Laser Surg","language":"eng","author":[{"family":"Filippini","given":"Maurizio"},{"family":"Del Duca","given":"Ester"},{"family":"Negosanti","given":"Francesca"},{"family":"Bonciani","given":"Diletta"},{"family":"Negosanti","given":"Luca"},{"family":"Sannino","given":"Mario"},{"family":"Cannarozzo","given":"Giovanni"},{"family":"Nisticò","given":"Steven Paul"}],"issued":{"date-parts":[["2017",3]]}}}],"schema":"https://github.com/citation-style-language/schema/raw/master/csl-citation.json"} </w:instrText>
      </w:r>
      <w:r w:rsidR="001E4745">
        <w:rPr>
          <w:rFonts w:ascii="Arial" w:hAnsi="Arial" w:cs="Arial"/>
        </w:rPr>
        <w:fldChar w:fldCharType="separate"/>
      </w:r>
      <w:r w:rsidR="007C205C" w:rsidRPr="007C205C">
        <w:rPr>
          <w:rFonts w:ascii="Arial" w:hAnsi="Arial" w:cs="Arial"/>
        </w:rPr>
        <w:t>(FILIPPINI et al., 2017)</w:t>
      </w:r>
      <w:r w:rsidR="001E4745">
        <w:rPr>
          <w:rFonts w:ascii="Arial" w:hAnsi="Arial" w:cs="Arial"/>
        </w:rPr>
        <w:fldChar w:fldCharType="end"/>
      </w:r>
      <w:r w:rsidR="001E4745">
        <w:rPr>
          <w:rFonts w:ascii="Arial" w:hAnsi="Arial" w:cs="Arial"/>
        </w:rPr>
        <w:t xml:space="preserve"> </w:t>
      </w:r>
    </w:p>
    <w:p w14:paraId="1686EDE7" w14:textId="77777777" w:rsidR="004F2837" w:rsidRDefault="004F2837" w:rsidP="00F24E80">
      <w:pPr>
        <w:pStyle w:val="PargrafodaLista"/>
        <w:spacing w:line="360" w:lineRule="auto"/>
        <w:rPr>
          <w:rFonts w:ascii="Arial" w:hAnsi="Arial" w:cs="Arial"/>
        </w:rPr>
      </w:pPr>
      <w:r w:rsidRPr="00F6361E">
        <w:rPr>
          <w:rFonts w:ascii="Arial" w:hAnsi="Arial" w:cs="Arial"/>
        </w:rPr>
        <w:t>As primeiras ponteiras vaginais para aplicação do laser</w:t>
      </w:r>
      <w:r w:rsidR="00331A0D" w:rsidRPr="00F6361E">
        <w:rPr>
          <w:rFonts w:ascii="Arial" w:hAnsi="Arial" w:cs="Arial"/>
        </w:rPr>
        <w:t xml:space="preserve"> CO2</w:t>
      </w:r>
      <w:r w:rsidRPr="00F6361E">
        <w:rPr>
          <w:rFonts w:ascii="Arial" w:hAnsi="Arial" w:cs="Arial"/>
        </w:rPr>
        <w:t xml:space="preserve"> fo</w:t>
      </w:r>
      <w:r w:rsidR="00331A0D" w:rsidRPr="00F6361E">
        <w:rPr>
          <w:rFonts w:ascii="Arial" w:hAnsi="Arial" w:cs="Arial"/>
        </w:rPr>
        <w:t>ram lan</w:t>
      </w:r>
      <w:r w:rsidR="003D2E7B" w:rsidRPr="00F6361E">
        <w:rPr>
          <w:rFonts w:ascii="Arial" w:hAnsi="Arial" w:cs="Arial"/>
        </w:rPr>
        <w:t xml:space="preserve">çadas em 2013 e desde esse ano, </w:t>
      </w:r>
      <w:r w:rsidRPr="00F6361E">
        <w:rPr>
          <w:rFonts w:ascii="Arial" w:hAnsi="Arial" w:cs="Arial"/>
        </w:rPr>
        <w:t xml:space="preserve">vários estudos </w:t>
      </w:r>
      <w:r w:rsidR="001E4745">
        <w:rPr>
          <w:rFonts w:ascii="Arial" w:hAnsi="Arial" w:cs="Arial"/>
        </w:rPr>
        <w:t>v</w:t>
      </w:r>
      <w:r w:rsidR="003F20B6">
        <w:rPr>
          <w:rFonts w:ascii="Arial" w:hAnsi="Arial" w:cs="Arial"/>
        </w:rPr>
        <w:t>ê</w:t>
      </w:r>
      <w:r w:rsidR="001E4745">
        <w:rPr>
          <w:rFonts w:ascii="Arial" w:hAnsi="Arial" w:cs="Arial"/>
        </w:rPr>
        <w:t>m sendo</w:t>
      </w:r>
      <w:r w:rsidRPr="00F6361E">
        <w:rPr>
          <w:rFonts w:ascii="Arial" w:hAnsi="Arial" w:cs="Arial"/>
        </w:rPr>
        <w:t xml:space="preserve"> iniciado</w:t>
      </w:r>
      <w:r w:rsidR="001E4745">
        <w:rPr>
          <w:rFonts w:ascii="Arial" w:hAnsi="Arial" w:cs="Arial"/>
        </w:rPr>
        <w:t>s</w:t>
      </w:r>
      <w:r w:rsidRPr="00F6361E">
        <w:rPr>
          <w:rFonts w:ascii="Arial" w:hAnsi="Arial" w:cs="Arial"/>
        </w:rPr>
        <w:t xml:space="preserve"> com intuito de ratificar a eficácia do método. Porém, muitos destes trabalhos não seguem metodologia </w:t>
      </w:r>
      <w:r w:rsidR="008E3DD7">
        <w:rPr>
          <w:rFonts w:ascii="Arial" w:hAnsi="Arial" w:cs="Arial"/>
        </w:rPr>
        <w:t>ilibada</w:t>
      </w:r>
      <w:r w:rsidRPr="00F6361E">
        <w:rPr>
          <w:rFonts w:ascii="Arial" w:hAnsi="Arial" w:cs="Arial"/>
        </w:rPr>
        <w:t xml:space="preserve">, suscitando críticas </w:t>
      </w:r>
      <w:r w:rsidR="000A6AA0" w:rsidRPr="00F6361E">
        <w:rPr>
          <w:rFonts w:ascii="Arial" w:hAnsi="Arial" w:cs="Arial"/>
        </w:rPr>
        <w:t xml:space="preserve">e </w:t>
      </w:r>
      <w:r w:rsidR="00331A0D" w:rsidRPr="00F6361E">
        <w:rPr>
          <w:rFonts w:ascii="Arial" w:hAnsi="Arial" w:cs="Arial"/>
        </w:rPr>
        <w:t>enfatizando a necessidade de</w:t>
      </w:r>
      <w:r w:rsidRPr="00F6361E">
        <w:rPr>
          <w:rFonts w:ascii="Arial" w:hAnsi="Arial" w:cs="Arial"/>
        </w:rPr>
        <w:t xml:space="preserve"> estudos</w:t>
      </w:r>
      <w:r w:rsidR="00331A0D" w:rsidRPr="00F6361E">
        <w:rPr>
          <w:rFonts w:ascii="Arial" w:hAnsi="Arial" w:cs="Arial"/>
        </w:rPr>
        <w:t xml:space="preserve"> clínicos</w:t>
      </w:r>
      <w:r w:rsidRPr="00F6361E">
        <w:rPr>
          <w:rFonts w:ascii="Arial" w:hAnsi="Arial" w:cs="Arial"/>
        </w:rPr>
        <w:t>, inclusive brasileiros</w:t>
      </w:r>
      <w:r w:rsidR="003D2E7B" w:rsidRPr="00F6361E">
        <w:rPr>
          <w:rFonts w:ascii="Arial" w:hAnsi="Arial" w:cs="Arial"/>
        </w:rPr>
        <w:t>,</w:t>
      </w:r>
      <w:r w:rsidRPr="00F6361E">
        <w:rPr>
          <w:rFonts w:ascii="Arial" w:hAnsi="Arial" w:cs="Arial"/>
        </w:rPr>
        <w:t xml:space="preserve"> com protocolos definidos e amostra adequada. </w:t>
      </w:r>
      <w:r w:rsidR="003B29E2">
        <w:rPr>
          <w:rFonts w:ascii="Arial" w:hAnsi="Arial" w:cs="Arial"/>
        </w:rPr>
        <w:fldChar w:fldCharType="begin"/>
      </w:r>
      <w:r w:rsidR="007C205C">
        <w:rPr>
          <w:rFonts w:ascii="Arial" w:hAnsi="Arial" w:cs="Arial"/>
        </w:rPr>
        <w:instrText xml:space="preserve"> ADDIN ZOTERO_ITEM CSL_CITATION {"citationID":"a28b1l0csk6","properties":{"formattedCitation":"(SINGH et al., 2015)","plainCitation":"(SINGH et al., 2015)"},"citationItems":[{"id":205,"uris":["http://zotero.org/users/2881844/items/8293I4MS"],"uri":["http://zotero.org/users/2881844/items/8293I4MS"],"itemData":{"id":205,"type":"article-journal","title":"Laser vaginal rejuvenation: not ready for prime time","container-title":"International Urogynecology Journal","page":"163-164","volume":"26","issue":"2","source":"PubMed","DOI":"10.1007/s00192-014-2588-2","ISSN":"1433-3023","note":"PMID: 25477142","shortTitle":"Laser vaginal rejuvenation","journalAbbreviation":"Int Urogynecol J","language":"eng","author":[{"family":"Singh","given":"Anand"},{"family":"Swift","given":"Steven"},{"family":"Khullar","given":"Vik"},{"family":"Digesu","given":"G. Alessandro"}],"issued":{"date-parts":[["2015",2]]}}}],"schema":"https://github.com/citation-style-language/schema/raw/master/csl-citation.json"} </w:instrText>
      </w:r>
      <w:r w:rsidR="003B29E2">
        <w:rPr>
          <w:rFonts w:ascii="Arial" w:hAnsi="Arial" w:cs="Arial"/>
        </w:rPr>
        <w:fldChar w:fldCharType="separate"/>
      </w:r>
      <w:r w:rsidR="007C205C" w:rsidRPr="007C205C">
        <w:rPr>
          <w:rFonts w:ascii="Arial" w:hAnsi="Arial" w:cs="Arial"/>
        </w:rPr>
        <w:t>(SINGH et al., 2015)</w:t>
      </w:r>
      <w:r w:rsidR="003B29E2">
        <w:rPr>
          <w:rFonts w:ascii="Arial" w:hAnsi="Arial" w:cs="Arial"/>
        </w:rPr>
        <w:fldChar w:fldCharType="end"/>
      </w:r>
    </w:p>
    <w:p w14:paraId="5161636D" w14:textId="77777777" w:rsidR="00334A5C" w:rsidRPr="00F6361E" w:rsidRDefault="00334A5C" w:rsidP="00F24E80">
      <w:pPr>
        <w:pStyle w:val="PargrafodaLista"/>
        <w:spacing w:line="360" w:lineRule="auto"/>
        <w:rPr>
          <w:rFonts w:ascii="Arial" w:hAnsi="Arial" w:cs="Arial"/>
        </w:rPr>
      </w:pPr>
    </w:p>
    <w:p w14:paraId="20302265" w14:textId="77777777" w:rsidR="003D7867" w:rsidRDefault="00331A0D" w:rsidP="003B29E2">
      <w:pPr>
        <w:pStyle w:val="PargrafodaLista"/>
        <w:spacing w:line="360" w:lineRule="auto"/>
        <w:rPr>
          <w:rFonts w:ascii="Arial" w:hAnsi="Arial" w:cs="Arial"/>
        </w:rPr>
      </w:pPr>
      <w:r w:rsidRPr="00F6361E">
        <w:rPr>
          <w:rFonts w:ascii="Arial" w:hAnsi="Arial" w:cs="Arial"/>
        </w:rPr>
        <w:t>O presente</w:t>
      </w:r>
      <w:r w:rsidR="004F2837" w:rsidRPr="00F6361E">
        <w:rPr>
          <w:rFonts w:ascii="Arial" w:hAnsi="Arial" w:cs="Arial"/>
        </w:rPr>
        <w:t xml:space="preserve"> estudo pretende </w:t>
      </w:r>
      <w:r w:rsidR="001B1E07" w:rsidRPr="00F6361E">
        <w:rPr>
          <w:rFonts w:ascii="Arial" w:hAnsi="Arial" w:cs="Arial"/>
        </w:rPr>
        <w:t>verificar</w:t>
      </w:r>
      <w:r w:rsidR="004F2837" w:rsidRPr="00F6361E">
        <w:rPr>
          <w:rFonts w:ascii="Arial" w:hAnsi="Arial" w:cs="Arial"/>
        </w:rPr>
        <w:t xml:space="preserve"> a eficácia do laser vaginal C</w:t>
      </w:r>
      <w:r w:rsidR="004A4C1C">
        <w:rPr>
          <w:rFonts w:ascii="Arial" w:hAnsi="Arial" w:cs="Arial"/>
        </w:rPr>
        <w:t>O</w:t>
      </w:r>
      <w:r w:rsidR="004F2837" w:rsidRPr="00F6361E">
        <w:rPr>
          <w:rFonts w:ascii="Arial" w:hAnsi="Arial" w:cs="Arial"/>
        </w:rPr>
        <w:t xml:space="preserve">2 em mulheres </w:t>
      </w:r>
      <w:proofErr w:type="spellStart"/>
      <w:r w:rsidR="004F2837" w:rsidRPr="00F6361E">
        <w:rPr>
          <w:rFonts w:ascii="Arial" w:hAnsi="Arial" w:cs="Arial"/>
        </w:rPr>
        <w:t>menopausadas</w:t>
      </w:r>
      <w:proofErr w:type="spellEnd"/>
      <w:r w:rsidR="004F2837" w:rsidRPr="00F6361E">
        <w:rPr>
          <w:rFonts w:ascii="Arial" w:hAnsi="Arial" w:cs="Arial"/>
        </w:rPr>
        <w:t xml:space="preserve"> através de</w:t>
      </w:r>
      <w:r w:rsidR="00AD5FF2" w:rsidRPr="00F6361E">
        <w:rPr>
          <w:rFonts w:ascii="Arial" w:hAnsi="Arial" w:cs="Arial"/>
        </w:rPr>
        <w:t xml:space="preserve"> </w:t>
      </w:r>
      <w:r w:rsidR="001B1E07" w:rsidRPr="00F6361E">
        <w:rPr>
          <w:rFonts w:ascii="Arial" w:hAnsi="Arial" w:cs="Arial"/>
        </w:rPr>
        <w:t>cinco</w:t>
      </w:r>
      <w:r w:rsidR="004F2837" w:rsidRPr="00F6361E">
        <w:rPr>
          <w:rFonts w:ascii="Arial" w:hAnsi="Arial" w:cs="Arial"/>
        </w:rPr>
        <w:t xml:space="preserve"> </w:t>
      </w:r>
      <w:r w:rsidRPr="00F6361E">
        <w:rPr>
          <w:rFonts w:ascii="Arial" w:hAnsi="Arial" w:cs="Arial"/>
        </w:rPr>
        <w:t>parâmetros</w:t>
      </w:r>
      <w:r w:rsidR="004F2837" w:rsidRPr="00F6361E">
        <w:rPr>
          <w:rFonts w:ascii="Arial" w:hAnsi="Arial" w:cs="Arial"/>
        </w:rPr>
        <w:t xml:space="preserve"> de avaliação </w:t>
      </w:r>
      <w:r w:rsidR="001B1E07" w:rsidRPr="00F6361E">
        <w:rPr>
          <w:rFonts w:ascii="Arial" w:hAnsi="Arial" w:cs="Arial"/>
        </w:rPr>
        <w:t xml:space="preserve">da qualidade </w:t>
      </w:r>
      <w:r w:rsidR="00AD5FF2" w:rsidRPr="00F6361E">
        <w:rPr>
          <w:rFonts w:ascii="Arial" w:hAnsi="Arial" w:cs="Arial"/>
        </w:rPr>
        <w:t>do</w:t>
      </w:r>
      <w:r w:rsidR="004F2837" w:rsidRPr="00F6361E">
        <w:rPr>
          <w:rFonts w:ascii="Arial" w:hAnsi="Arial" w:cs="Arial"/>
        </w:rPr>
        <w:t xml:space="preserve"> trofismo da </w:t>
      </w:r>
      <w:r w:rsidR="00AD5FF2" w:rsidRPr="00F6361E">
        <w:rPr>
          <w:rFonts w:ascii="Arial" w:hAnsi="Arial" w:cs="Arial"/>
        </w:rPr>
        <w:t xml:space="preserve">mucosa vaginal, do nível de satisfação sexual e </w:t>
      </w:r>
      <w:r w:rsidR="001B1E07" w:rsidRPr="00F6361E">
        <w:rPr>
          <w:rFonts w:ascii="Arial" w:hAnsi="Arial" w:cs="Arial"/>
        </w:rPr>
        <w:t>da melhora</w:t>
      </w:r>
      <w:r w:rsidR="00AD5FF2" w:rsidRPr="00F6361E">
        <w:rPr>
          <w:rFonts w:ascii="Arial" w:hAnsi="Arial" w:cs="Arial"/>
        </w:rPr>
        <w:t xml:space="preserve"> da incontinência urinária após o tratamento</w:t>
      </w:r>
      <w:r w:rsidRPr="00F6361E">
        <w:rPr>
          <w:rFonts w:ascii="Arial" w:hAnsi="Arial" w:cs="Arial"/>
        </w:rPr>
        <w:t>:</w:t>
      </w:r>
    </w:p>
    <w:p w14:paraId="71A42F57" w14:textId="77777777" w:rsidR="003B29E2" w:rsidRPr="003B29E2" w:rsidRDefault="003B29E2" w:rsidP="003B29E2">
      <w:pPr>
        <w:pStyle w:val="PargrafodaLista"/>
        <w:spacing w:line="360" w:lineRule="auto"/>
        <w:rPr>
          <w:rFonts w:ascii="Arial" w:hAnsi="Arial" w:cs="Arial"/>
        </w:rPr>
      </w:pPr>
    </w:p>
    <w:p w14:paraId="42B914B7" w14:textId="77777777" w:rsidR="004F2837" w:rsidRPr="00F6361E" w:rsidRDefault="00AD5FF2" w:rsidP="00F24E80">
      <w:pPr>
        <w:pStyle w:val="PargrafodaLista"/>
        <w:spacing w:line="360" w:lineRule="auto"/>
        <w:rPr>
          <w:rFonts w:ascii="Arial" w:hAnsi="Arial" w:cs="Arial"/>
        </w:rPr>
      </w:pPr>
      <w:r w:rsidRPr="00F6361E">
        <w:rPr>
          <w:rFonts w:ascii="Arial" w:hAnsi="Arial" w:cs="Arial"/>
        </w:rPr>
        <w:t xml:space="preserve">1. Citologia vaginal </w:t>
      </w:r>
      <w:r w:rsidR="001B1E07" w:rsidRPr="00F6361E">
        <w:rPr>
          <w:rFonts w:ascii="Arial" w:hAnsi="Arial" w:cs="Arial"/>
        </w:rPr>
        <w:t>e avaliação cito</w:t>
      </w:r>
      <w:r w:rsidR="004A4C1C">
        <w:rPr>
          <w:rFonts w:ascii="Arial" w:hAnsi="Arial" w:cs="Arial"/>
        </w:rPr>
        <w:t>-</w:t>
      </w:r>
      <w:r w:rsidR="001B1E07" w:rsidRPr="00F6361E">
        <w:rPr>
          <w:rFonts w:ascii="Arial" w:hAnsi="Arial" w:cs="Arial"/>
        </w:rPr>
        <w:t>hormonal</w:t>
      </w:r>
    </w:p>
    <w:p w14:paraId="515C90EA" w14:textId="77777777" w:rsidR="00AD5FF2" w:rsidRPr="00F6361E" w:rsidRDefault="00AD5FF2" w:rsidP="00F24E80">
      <w:pPr>
        <w:pStyle w:val="PargrafodaLista"/>
        <w:spacing w:line="360" w:lineRule="auto"/>
        <w:rPr>
          <w:rFonts w:ascii="Arial" w:hAnsi="Arial" w:cs="Arial"/>
        </w:rPr>
      </w:pPr>
      <w:r w:rsidRPr="00F6361E">
        <w:rPr>
          <w:rFonts w:ascii="Arial" w:hAnsi="Arial" w:cs="Arial"/>
        </w:rPr>
        <w:t>2. Histopatologia de mucosa vaginal</w:t>
      </w:r>
      <w:r w:rsidR="001B1E07" w:rsidRPr="00F6361E">
        <w:rPr>
          <w:rFonts w:ascii="Arial" w:hAnsi="Arial" w:cs="Arial"/>
        </w:rPr>
        <w:t xml:space="preserve"> para avaliação da espessura média do epitélio, presença de </w:t>
      </w:r>
      <w:proofErr w:type="spellStart"/>
      <w:r w:rsidR="001B1E07" w:rsidRPr="00F6361E">
        <w:rPr>
          <w:rFonts w:ascii="Arial" w:hAnsi="Arial" w:cs="Arial"/>
        </w:rPr>
        <w:t>neocolágeno</w:t>
      </w:r>
      <w:proofErr w:type="spellEnd"/>
      <w:r w:rsidR="001B1E07" w:rsidRPr="00F6361E">
        <w:rPr>
          <w:rFonts w:ascii="Arial" w:hAnsi="Arial" w:cs="Arial"/>
        </w:rPr>
        <w:t xml:space="preserve"> e elastina, neovascularização e espessura da membrana</w:t>
      </w:r>
    </w:p>
    <w:p w14:paraId="67303214" w14:textId="77777777" w:rsidR="00AD5FF2" w:rsidRPr="00F6361E" w:rsidRDefault="00AD5FF2" w:rsidP="00F24E80">
      <w:pPr>
        <w:pStyle w:val="PargrafodaLista"/>
        <w:spacing w:line="360" w:lineRule="auto"/>
        <w:rPr>
          <w:rFonts w:ascii="Arial" w:hAnsi="Arial" w:cs="Arial"/>
        </w:rPr>
      </w:pPr>
      <w:r w:rsidRPr="00F6361E">
        <w:rPr>
          <w:rFonts w:ascii="Arial" w:hAnsi="Arial" w:cs="Arial"/>
        </w:rPr>
        <w:t>3. Vaginal Health Index</w:t>
      </w:r>
    </w:p>
    <w:p w14:paraId="3EFE17A3" w14:textId="77777777" w:rsidR="00AD5FF2" w:rsidRPr="00F6361E" w:rsidRDefault="00AD5FF2" w:rsidP="00F24E80">
      <w:pPr>
        <w:pStyle w:val="PargrafodaLista"/>
        <w:spacing w:line="360" w:lineRule="auto"/>
        <w:rPr>
          <w:rFonts w:ascii="Arial" w:hAnsi="Arial" w:cs="Arial"/>
        </w:rPr>
      </w:pPr>
      <w:r w:rsidRPr="00F6361E">
        <w:rPr>
          <w:rFonts w:ascii="Arial" w:hAnsi="Arial" w:cs="Arial"/>
        </w:rPr>
        <w:t>4. Questionário de satisfação sexual e qualidade de vida (FSFI)</w:t>
      </w:r>
    </w:p>
    <w:p w14:paraId="34DD910C" w14:textId="77777777" w:rsidR="00AD5FF2" w:rsidRPr="00F6361E" w:rsidRDefault="00AD5FF2" w:rsidP="00F24E80">
      <w:pPr>
        <w:pStyle w:val="PargrafodaLista"/>
        <w:spacing w:line="360" w:lineRule="auto"/>
        <w:rPr>
          <w:rFonts w:ascii="Arial" w:hAnsi="Arial" w:cs="Arial"/>
        </w:rPr>
      </w:pPr>
      <w:r w:rsidRPr="00F6361E">
        <w:rPr>
          <w:rFonts w:ascii="Arial" w:hAnsi="Arial" w:cs="Arial"/>
        </w:rPr>
        <w:t>5. Questionário de avaliação da incontinência urinária de esforço (ICIQ-SF)</w:t>
      </w:r>
    </w:p>
    <w:bookmarkEnd w:id="7"/>
    <w:p w14:paraId="3312421E" w14:textId="77777777" w:rsidR="0021311D" w:rsidRPr="00F6361E" w:rsidRDefault="00A54D9C" w:rsidP="00F24E80">
      <w:pPr>
        <w:pStyle w:val="PargrafodaLista"/>
        <w:spacing w:line="360" w:lineRule="auto"/>
        <w:rPr>
          <w:rFonts w:ascii="Arial" w:hAnsi="Arial" w:cs="Arial"/>
        </w:rPr>
      </w:pPr>
      <w:r w:rsidRPr="00F6361E">
        <w:rPr>
          <w:rFonts w:ascii="Arial" w:hAnsi="Arial" w:cs="Arial"/>
        </w:rPr>
        <w:t xml:space="preserve"> </w:t>
      </w:r>
    </w:p>
    <w:p w14:paraId="5E7F3AAF" w14:textId="77777777" w:rsidR="0021311D" w:rsidRPr="00F6361E" w:rsidRDefault="0021311D" w:rsidP="00173082">
      <w:pPr>
        <w:pStyle w:val="PargrafodaLista"/>
        <w:rPr>
          <w:rFonts w:ascii="Arial" w:hAnsi="Arial" w:cs="Arial"/>
        </w:rPr>
      </w:pPr>
    </w:p>
    <w:p w14:paraId="51FB37D8" w14:textId="77777777" w:rsidR="0021311D" w:rsidRDefault="0021311D" w:rsidP="00173082">
      <w:pPr>
        <w:pStyle w:val="PargrafodaLista"/>
        <w:spacing w:after="360"/>
        <w:ind w:left="714"/>
        <w:rPr>
          <w:rFonts w:ascii="Arial" w:hAnsi="Arial" w:cs="Arial"/>
        </w:rPr>
      </w:pPr>
    </w:p>
    <w:p w14:paraId="2D9A455E" w14:textId="77777777" w:rsidR="001E4745" w:rsidRDefault="001E4745" w:rsidP="00173082">
      <w:pPr>
        <w:pStyle w:val="PargrafodaLista"/>
        <w:spacing w:after="360"/>
        <w:ind w:left="714"/>
        <w:rPr>
          <w:rFonts w:ascii="Arial" w:hAnsi="Arial" w:cs="Arial"/>
        </w:rPr>
      </w:pPr>
    </w:p>
    <w:p w14:paraId="1263F035" w14:textId="77777777" w:rsidR="001E4745" w:rsidRDefault="001E4745" w:rsidP="00173082">
      <w:pPr>
        <w:pStyle w:val="PargrafodaLista"/>
        <w:spacing w:after="360"/>
        <w:ind w:left="714"/>
        <w:rPr>
          <w:rFonts w:ascii="Arial" w:hAnsi="Arial" w:cs="Arial"/>
        </w:rPr>
      </w:pPr>
    </w:p>
    <w:p w14:paraId="1F02D88E" w14:textId="77777777" w:rsidR="001E4745" w:rsidRDefault="001E4745" w:rsidP="00173082">
      <w:pPr>
        <w:pStyle w:val="PargrafodaLista"/>
        <w:spacing w:after="360"/>
        <w:ind w:left="714"/>
        <w:rPr>
          <w:rFonts w:ascii="Arial" w:hAnsi="Arial" w:cs="Arial"/>
        </w:rPr>
      </w:pPr>
    </w:p>
    <w:p w14:paraId="4B3A7502" w14:textId="77777777" w:rsidR="001E4745" w:rsidRDefault="001E4745" w:rsidP="00173082">
      <w:pPr>
        <w:pStyle w:val="PargrafodaLista"/>
        <w:spacing w:after="360"/>
        <w:ind w:left="714"/>
        <w:rPr>
          <w:rFonts w:ascii="Arial" w:hAnsi="Arial" w:cs="Arial"/>
        </w:rPr>
      </w:pPr>
    </w:p>
    <w:p w14:paraId="1CA7BB20" w14:textId="77777777" w:rsidR="001E4745" w:rsidRDefault="001E4745" w:rsidP="00173082">
      <w:pPr>
        <w:pStyle w:val="PargrafodaLista"/>
        <w:spacing w:after="360"/>
        <w:ind w:left="714"/>
        <w:rPr>
          <w:rFonts w:ascii="Arial" w:hAnsi="Arial" w:cs="Arial"/>
        </w:rPr>
      </w:pPr>
    </w:p>
    <w:p w14:paraId="69C27597" w14:textId="77777777" w:rsidR="001E4745" w:rsidRDefault="001E4745" w:rsidP="00173082">
      <w:pPr>
        <w:pStyle w:val="PargrafodaLista"/>
        <w:spacing w:after="360"/>
        <w:ind w:left="714"/>
        <w:rPr>
          <w:rFonts w:ascii="Arial" w:hAnsi="Arial" w:cs="Arial"/>
        </w:rPr>
      </w:pPr>
    </w:p>
    <w:p w14:paraId="6426202F" w14:textId="77777777" w:rsidR="001E4745" w:rsidRDefault="001E4745" w:rsidP="00173082">
      <w:pPr>
        <w:pStyle w:val="PargrafodaLista"/>
        <w:spacing w:after="360"/>
        <w:ind w:left="714"/>
        <w:rPr>
          <w:rFonts w:ascii="Arial" w:hAnsi="Arial" w:cs="Arial"/>
        </w:rPr>
      </w:pPr>
    </w:p>
    <w:p w14:paraId="25AD8E5B" w14:textId="77777777" w:rsidR="001E4745" w:rsidRDefault="001E4745" w:rsidP="00173082">
      <w:pPr>
        <w:pStyle w:val="PargrafodaLista"/>
        <w:spacing w:after="360"/>
        <w:ind w:left="714"/>
        <w:rPr>
          <w:rFonts w:ascii="Arial" w:hAnsi="Arial" w:cs="Arial"/>
        </w:rPr>
      </w:pPr>
    </w:p>
    <w:p w14:paraId="0E3B0663" w14:textId="77777777" w:rsidR="001E4745" w:rsidRDefault="001E4745" w:rsidP="00173082">
      <w:pPr>
        <w:pStyle w:val="PargrafodaLista"/>
        <w:spacing w:after="360"/>
        <w:ind w:left="714"/>
        <w:rPr>
          <w:rFonts w:ascii="Arial" w:hAnsi="Arial" w:cs="Arial"/>
        </w:rPr>
      </w:pPr>
    </w:p>
    <w:p w14:paraId="0970C8D4" w14:textId="77777777" w:rsidR="001E4745" w:rsidRDefault="001E4745" w:rsidP="00173082">
      <w:pPr>
        <w:pStyle w:val="PargrafodaLista"/>
        <w:spacing w:after="360"/>
        <w:ind w:left="714"/>
        <w:rPr>
          <w:rFonts w:ascii="Arial" w:hAnsi="Arial" w:cs="Arial"/>
        </w:rPr>
      </w:pPr>
    </w:p>
    <w:p w14:paraId="46D51DB8" w14:textId="77777777" w:rsidR="001E4745" w:rsidRDefault="001E4745" w:rsidP="00173082">
      <w:pPr>
        <w:pStyle w:val="PargrafodaLista"/>
        <w:spacing w:after="360"/>
        <w:ind w:left="714"/>
        <w:rPr>
          <w:rFonts w:ascii="Arial" w:hAnsi="Arial" w:cs="Arial"/>
        </w:rPr>
      </w:pPr>
    </w:p>
    <w:p w14:paraId="78E1F83A" w14:textId="77777777" w:rsidR="001E4745" w:rsidRDefault="001E4745" w:rsidP="00173082">
      <w:pPr>
        <w:pStyle w:val="PargrafodaLista"/>
        <w:spacing w:after="360"/>
        <w:ind w:left="714"/>
        <w:rPr>
          <w:rFonts w:ascii="Arial" w:hAnsi="Arial" w:cs="Arial"/>
        </w:rPr>
      </w:pPr>
    </w:p>
    <w:p w14:paraId="0FFCC7DA" w14:textId="77777777" w:rsidR="001E4745" w:rsidRDefault="001E4745" w:rsidP="00173082">
      <w:pPr>
        <w:pStyle w:val="PargrafodaLista"/>
        <w:spacing w:after="360"/>
        <w:ind w:left="714"/>
        <w:rPr>
          <w:rFonts w:ascii="Arial" w:hAnsi="Arial" w:cs="Arial"/>
        </w:rPr>
      </w:pPr>
    </w:p>
    <w:p w14:paraId="6F8BB68E" w14:textId="77777777" w:rsidR="001E4745" w:rsidRDefault="001E4745" w:rsidP="00173082">
      <w:pPr>
        <w:pStyle w:val="PargrafodaLista"/>
        <w:spacing w:after="360"/>
        <w:ind w:left="714"/>
        <w:rPr>
          <w:rFonts w:ascii="Arial" w:hAnsi="Arial" w:cs="Arial"/>
        </w:rPr>
      </w:pPr>
    </w:p>
    <w:p w14:paraId="5DE766E9" w14:textId="77777777" w:rsidR="004A4C1C" w:rsidRDefault="004A4C1C" w:rsidP="00173082">
      <w:pPr>
        <w:pStyle w:val="PargrafodaLista"/>
        <w:spacing w:after="360"/>
        <w:ind w:left="714"/>
        <w:rPr>
          <w:rFonts w:ascii="Arial" w:hAnsi="Arial" w:cs="Arial"/>
        </w:rPr>
      </w:pPr>
    </w:p>
    <w:p w14:paraId="1163E645" w14:textId="77777777" w:rsidR="004A4C1C" w:rsidRPr="00F6361E" w:rsidRDefault="004A4C1C" w:rsidP="00173082">
      <w:pPr>
        <w:pStyle w:val="PargrafodaLista"/>
        <w:spacing w:after="360"/>
        <w:ind w:left="714"/>
        <w:rPr>
          <w:rFonts w:ascii="Arial" w:hAnsi="Arial" w:cs="Arial"/>
        </w:rPr>
      </w:pPr>
    </w:p>
    <w:p w14:paraId="40858E94" w14:textId="77777777" w:rsidR="002D217E" w:rsidRPr="003B29E2" w:rsidRDefault="00263662" w:rsidP="003B29E2">
      <w:pPr>
        <w:pStyle w:val="Ttulo1"/>
        <w:rPr>
          <w:b w:val="0"/>
        </w:rPr>
      </w:pPr>
      <w:bookmarkStart w:id="8" w:name="_Toc495075702"/>
      <w:r w:rsidRPr="003B29E2">
        <w:rPr>
          <w:b w:val="0"/>
        </w:rPr>
        <w:t>Revisão sistemática da Literatura</w:t>
      </w:r>
      <w:bookmarkStart w:id="9" w:name="_Toc473987755"/>
      <w:bookmarkEnd w:id="8"/>
    </w:p>
    <w:p w14:paraId="5EBB8F5E" w14:textId="77777777" w:rsidR="007872FD" w:rsidRPr="003B29E2" w:rsidRDefault="00204BE0" w:rsidP="003B29E2">
      <w:pPr>
        <w:pStyle w:val="Ttulo2"/>
      </w:pPr>
      <w:bookmarkStart w:id="10" w:name="_Toc495075703"/>
      <w:r w:rsidRPr="003B29E2">
        <w:t>A V</w:t>
      </w:r>
      <w:r w:rsidR="00A44885" w:rsidRPr="003B29E2">
        <w:t>agina</w:t>
      </w:r>
      <w:bookmarkEnd w:id="10"/>
    </w:p>
    <w:p w14:paraId="5C77ED8D" w14:textId="77777777" w:rsidR="00AF4C84" w:rsidRPr="00F6361E" w:rsidRDefault="00AF4C84" w:rsidP="00173082">
      <w:pPr>
        <w:rPr>
          <w:rFonts w:ascii="Arial" w:hAnsi="Arial" w:cs="Arial"/>
        </w:rPr>
      </w:pPr>
    </w:p>
    <w:p w14:paraId="7FE12358" w14:textId="77777777" w:rsidR="00AF4C84" w:rsidRPr="00F6361E" w:rsidRDefault="00AF4C84" w:rsidP="003D0A46">
      <w:pPr>
        <w:pStyle w:val="Ttulo3"/>
        <w:rPr>
          <w:b/>
        </w:rPr>
      </w:pPr>
      <w:bookmarkStart w:id="11" w:name="_Toc495075704"/>
      <w:r w:rsidRPr="00F6361E">
        <w:t>Anatomia</w:t>
      </w:r>
      <w:bookmarkEnd w:id="11"/>
    </w:p>
    <w:p w14:paraId="7B15E119" w14:textId="77777777" w:rsidR="00D33EA4" w:rsidRPr="006756B0" w:rsidRDefault="00AF4C84" w:rsidP="00173082">
      <w:pPr>
        <w:shd w:val="clear" w:color="auto" w:fill="FFFFFF"/>
        <w:spacing w:before="100" w:beforeAutospacing="1" w:after="24" w:line="360" w:lineRule="atLeast"/>
        <w:rPr>
          <w:rFonts w:ascii="Arial" w:eastAsia="Times New Roman" w:hAnsi="Arial" w:cs="Arial"/>
          <w:color w:val="252525"/>
          <w:lang w:eastAsia="pt-BR"/>
        </w:rPr>
      </w:pPr>
      <w:r w:rsidRPr="00F6361E">
        <w:rPr>
          <w:rFonts w:ascii="Arial" w:eastAsia="Times New Roman" w:hAnsi="Arial" w:cs="Arial"/>
          <w:color w:val="000000"/>
          <w:lang w:eastAsia="pt-BR"/>
        </w:rPr>
        <w:t xml:space="preserve">         Estruturalmente</w:t>
      </w:r>
      <w:r w:rsidR="005A4E11">
        <w:rPr>
          <w:rFonts w:ascii="Arial" w:eastAsia="Times New Roman" w:hAnsi="Arial" w:cs="Arial"/>
          <w:color w:val="000000"/>
          <w:lang w:eastAsia="pt-BR"/>
        </w:rPr>
        <w:t>,</w:t>
      </w:r>
      <w:r w:rsidRPr="00F6361E">
        <w:rPr>
          <w:rFonts w:ascii="Arial" w:eastAsia="Times New Roman" w:hAnsi="Arial" w:cs="Arial"/>
          <w:color w:val="000000"/>
          <w:lang w:eastAsia="pt-BR"/>
        </w:rPr>
        <w:t xml:space="preserve"> a vagina é constituída por uma túnica fibrosa, que envolve uma túnica muscular e é, interiormente, revestida por uma túnica mucosa.</w:t>
      </w:r>
      <w:r w:rsidRPr="00F6361E">
        <w:rPr>
          <w:rFonts w:ascii="Arial" w:eastAsia="Times New Roman" w:hAnsi="Arial" w:cs="Arial"/>
          <w:color w:val="252525"/>
          <w:lang w:eastAsia="pt-BR"/>
        </w:rPr>
        <w:t xml:space="preserve"> A porção muscular é composta de camadas de fibras musculares lisas, longitudinais e circulares. A região submucosa possui um denso plexo de veias e vasos linfáticos. </w:t>
      </w:r>
      <w:r w:rsidR="00EA1B4D">
        <w:rPr>
          <w:rFonts w:ascii="Arial" w:eastAsia="Times New Roman" w:hAnsi="Arial" w:cs="Arial"/>
          <w:color w:val="000000"/>
          <w:lang w:eastAsia="pt-BR"/>
        </w:rPr>
        <w:t>Toda</w:t>
      </w:r>
      <w:r w:rsidRPr="00F6361E">
        <w:rPr>
          <w:rFonts w:ascii="Arial" w:eastAsia="Times New Roman" w:hAnsi="Arial" w:cs="Arial"/>
          <w:color w:val="000000"/>
          <w:lang w:eastAsia="pt-BR"/>
        </w:rPr>
        <w:t xml:space="preserve"> superfície mucosa é pregueada com rugas vaginais transversais e oblíquas, que se projetam internamente. </w:t>
      </w:r>
      <w:r w:rsidRPr="00F6361E">
        <w:rPr>
          <w:rFonts w:ascii="Arial" w:eastAsia="Times New Roman" w:hAnsi="Arial" w:cs="Arial"/>
          <w:color w:val="252525"/>
          <w:lang w:eastAsia="pt-BR"/>
        </w:rPr>
        <w:t>A vagina estende-se do útero ao vestíbulo externo e mede, aproximadamente, de 7 a 14cm de comprimento e de 4,7 a 6,3cm de largura. Esta estrutura circular de fundo cego formado em torno do útero é denominada fórnice vaginal e dividido em fórnice anterior, posterior e laterais. O introito vaginal mede de 2,4 a 6,5cm.</w:t>
      </w:r>
      <w:r w:rsidR="003B29E2">
        <w:rPr>
          <w:rFonts w:ascii="Arial" w:eastAsia="Times New Roman" w:hAnsi="Arial" w:cs="Arial"/>
          <w:color w:val="252525"/>
          <w:lang w:eastAsia="pt-BR"/>
        </w:rPr>
        <w:t xml:space="preserve"> </w:t>
      </w:r>
      <w:r w:rsidR="003E5C6D">
        <w:rPr>
          <w:rFonts w:ascii="Arial" w:eastAsia="Times New Roman" w:hAnsi="Arial" w:cs="Arial"/>
          <w:color w:val="252525"/>
          <w:lang w:eastAsia="pt-BR"/>
        </w:rPr>
        <w:fldChar w:fldCharType="begin"/>
      </w:r>
      <w:r w:rsidR="007C205C">
        <w:rPr>
          <w:rFonts w:ascii="Arial" w:eastAsia="Times New Roman" w:hAnsi="Arial" w:cs="Arial"/>
          <w:color w:val="252525"/>
          <w:lang w:eastAsia="pt-BR"/>
        </w:rPr>
        <w:instrText xml:space="preserve"> ADDIN ZOTERO_ITEM CSL_CITATION {"citationID":"a211ei5ejcv","properties":{"formattedCitation":"(HEITMANN, 2014)","plainCitation":"(HEITMANN, 2014)"},"citationItems":[{"id":207,"uris":["http://zotero.org/users/2881844/items/6F29FI9K"],"uri":["http://zotero.org/users/2881844/items/6F29FI9K"],"itemData":{"id":207,"type":"chapter","title":"Anatomia do Sistema Genital Feminino","container-title":"CURRENT Diagnóstico e Tratamento em Ginecologia e Obstetrícia.","publisher":"AMGH","publisher-place":"Porto Alegre","page":"36-37","edition":"11","event-place":"Porto Alegre","author":[{"family":"Heitmann","given":"Ryan J"}],"issued":{"date-parts":[["2014"]]}}}],"schema":"https://github.com/citation-style-language/schema/raw/master/csl-citation.json"} </w:instrText>
      </w:r>
      <w:r w:rsidR="003E5C6D">
        <w:rPr>
          <w:rFonts w:ascii="Arial" w:eastAsia="Times New Roman" w:hAnsi="Arial" w:cs="Arial"/>
          <w:color w:val="252525"/>
          <w:lang w:eastAsia="pt-BR"/>
        </w:rPr>
        <w:fldChar w:fldCharType="separate"/>
      </w:r>
      <w:r w:rsidR="007C205C" w:rsidRPr="007C205C">
        <w:rPr>
          <w:rFonts w:ascii="Arial" w:hAnsi="Arial" w:cs="Arial"/>
        </w:rPr>
        <w:t>(HEITMANN, 2014)</w:t>
      </w:r>
      <w:r w:rsidR="003E5C6D">
        <w:rPr>
          <w:rFonts w:ascii="Arial" w:eastAsia="Times New Roman" w:hAnsi="Arial" w:cs="Arial"/>
          <w:color w:val="252525"/>
          <w:lang w:eastAsia="pt-BR"/>
        </w:rPr>
        <w:fldChar w:fldCharType="end"/>
      </w:r>
    </w:p>
    <w:p w14:paraId="11697F49" w14:textId="77777777" w:rsidR="00AF4C84" w:rsidRPr="00F6361E" w:rsidRDefault="00AF4C84" w:rsidP="00173082">
      <w:pPr>
        <w:shd w:val="clear" w:color="auto" w:fill="FFFFFF"/>
        <w:spacing w:before="100" w:beforeAutospacing="1" w:after="24" w:line="360" w:lineRule="atLeast"/>
        <w:rPr>
          <w:rFonts w:ascii="Arial" w:eastAsia="Times New Roman" w:hAnsi="Arial" w:cs="Arial"/>
          <w:color w:val="252525"/>
          <w:lang w:eastAsia="pt-BR"/>
        </w:rPr>
      </w:pPr>
      <w:r w:rsidRPr="00F6361E">
        <w:rPr>
          <w:rFonts w:ascii="Arial" w:eastAsia="Times New Roman" w:hAnsi="Arial" w:cs="Arial"/>
          <w:color w:val="252525"/>
          <w:lang w:eastAsia="pt-BR"/>
        </w:rPr>
        <w:t xml:space="preserve">          A vagina anteriormente encontra-se em contato com a uretra, bexiga e mais superiormente, ureteres. O fundo de saco posterior do fórnice vaginal é recoberto pelo peritônio da escavação reto-uterina. Abaixo, a vagina encontra-se em contato com o reto, separada apenas por uma camada fina de tecido conetivo areolar, e a medida que se aproxima do vestíbulo, o reto se afasta e este espaço é ocupado por fibras musculares, tecido adiposo e tecido conetivo, formando o corpo perineal.</w:t>
      </w:r>
      <w:r w:rsidR="003B29E2">
        <w:rPr>
          <w:rFonts w:ascii="Arial" w:eastAsia="Times New Roman" w:hAnsi="Arial" w:cs="Arial"/>
          <w:color w:val="252525"/>
          <w:lang w:eastAsia="pt-BR"/>
        </w:rPr>
        <w:t xml:space="preserve"> </w:t>
      </w:r>
    </w:p>
    <w:p w14:paraId="1744C919" w14:textId="77777777" w:rsidR="00AF4C84" w:rsidRPr="00F6361E" w:rsidRDefault="00AF4C84" w:rsidP="00173082">
      <w:pPr>
        <w:shd w:val="clear" w:color="auto" w:fill="FFFFFF"/>
        <w:spacing w:before="100" w:beforeAutospacing="1" w:after="24" w:line="360" w:lineRule="atLeast"/>
        <w:rPr>
          <w:rFonts w:ascii="Arial" w:eastAsia="Times New Roman" w:hAnsi="Arial" w:cs="Arial"/>
          <w:color w:val="252525"/>
          <w:lang w:eastAsia="pt-BR"/>
        </w:rPr>
      </w:pPr>
      <w:r w:rsidRPr="00F6361E">
        <w:rPr>
          <w:rFonts w:ascii="Arial" w:eastAsia="Times New Roman" w:hAnsi="Arial" w:cs="Arial"/>
          <w:color w:val="252525"/>
          <w:lang w:eastAsia="pt-BR"/>
        </w:rPr>
        <w:t xml:space="preserve">         A vagina é sustentada pelos ligamentos cardinais ou transversos na porção superior, pelo músculo elevador do ânus ou </w:t>
      </w:r>
      <w:r w:rsidR="008C6613" w:rsidRPr="00F6361E">
        <w:rPr>
          <w:rFonts w:ascii="Arial" w:eastAsia="Times New Roman" w:hAnsi="Arial" w:cs="Arial"/>
          <w:color w:val="252525"/>
          <w:lang w:eastAsia="pt-BR"/>
        </w:rPr>
        <w:t>pubo retal</w:t>
      </w:r>
      <w:r w:rsidRPr="00F6361E">
        <w:rPr>
          <w:rFonts w:ascii="Arial" w:eastAsia="Times New Roman" w:hAnsi="Arial" w:cs="Arial"/>
          <w:color w:val="252525"/>
          <w:lang w:eastAsia="pt-BR"/>
        </w:rPr>
        <w:t xml:space="preserve"> no terço inferior e pelos músculos e corpos </w:t>
      </w:r>
      <w:r w:rsidR="008C6613" w:rsidRPr="00F6361E">
        <w:rPr>
          <w:rFonts w:ascii="Arial" w:eastAsia="Times New Roman" w:hAnsi="Arial" w:cs="Arial"/>
          <w:color w:val="252525"/>
          <w:lang w:eastAsia="pt-BR"/>
        </w:rPr>
        <w:t>bulbo esponjosos</w:t>
      </w:r>
      <w:r w:rsidRPr="00F6361E">
        <w:rPr>
          <w:rFonts w:ascii="Arial" w:eastAsia="Times New Roman" w:hAnsi="Arial" w:cs="Arial"/>
          <w:color w:val="252525"/>
          <w:lang w:eastAsia="pt-BR"/>
        </w:rPr>
        <w:t xml:space="preserve"> no </w:t>
      </w:r>
      <w:r w:rsidR="008C6613" w:rsidRPr="00F6361E">
        <w:rPr>
          <w:rFonts w:ascii="Arial" w:eastAsia="Times New Roman" w:hAnsi="Arial" w:cs="Arial"/>
          <w:color w:val="252525"/>
          <w:lang w:eastAsia="pt-BR"/>
        </w:rPr>
        <w:t>introito</w:t>
      </w:r>
      <w:r w:rsidRPr="00F6361E">
        <w:rPr>
          <w:rFonts w:ascii="Arial" w:eastAsia="Times New Roman" w:hAnsi="Arial" w:cs="Arial"/>
          <w:color w:val="252525"/>
          <w:lang w:eastAsia="pt-BR"/>
        </w:rPr>
        <w:t>.</w:t>
      </w:r>
    </w:p>
    <w:p w14:paraId="44E372B0" w14:textId="77777777" w:rsidR="00334A5C" w:rsidRDefault="00334A5C" w:rsidP="00334A5C">
      <w:pPr>
        <w:shd w:val="clear" w:color="auto" w:fill="FFFFFF"/>
        <w:spacing w:before="120" w:after="120" w:line="336" w:lineRule="atLeast"/>
        <w:rPr>
          <w:rFonts w:ascii="Arial" w:eastAsia="Times New Roman" w:hAnsi="Arial" w:cs="Arial"/>
          <w:color w:val="252525"/>
          <w:lang w:eastAsia="pt-BR"/>
        </w:rPr>
      </w:pPr>
      <w:r>
        <w:rPr>
          <w:rFonts w:ascii="Arial" w:eastAsia="Times New Roman" w:hAnsi="Arial" w:cs="Arial"/>
          <w:color w:val="252525"/>
          <w:lang w:eastAsia="pt-BR"/>
        </w:rPr>
        <w:t xml:space="preserve"> </w:t>
      </w:r>
      <w:r w:rsidR="00AF4C84" w:rsidRPr="00F6361E">
        <w:rPr>
          <w:rFonts w:ascii="Arial" w:eastAsia="Times New Roman" w:hAnsi="Arial" w:cs="Arial"/>
          <w:color w:val="000000"/>
          <w:lang w:eastAsia="pt-BR"/>
        </w:rPr>
        <w:t xml:space="preserve">  </w:t>
      </w:r>
      <w:r w:rsidR="00AF4C84" w:rsidRPr="00F6361E">
        <w:rPr>
          <w:rFonts w:ascii="Arial" w:hAnsi="Arial" w:cs="Arial"/>
          <w:color w:val="252525"/>
          <w:shd w:val="clear" w:color="auto" w:fill="FFFFFF"/>
        </w:rPr>
        <w:t xml:space="preserve">A irrigação sanguínea vaginal é suprida anteriormente pelo ramo vaginal da artéria uterina e posteriormente pelos ramos das artérias retais média e inferior. As veias seguem o percurso das artérias. </w:t>
      </w:r>
    </w:p>
    <w:p w14:paraId="64B3A306" w14:textId="77777777" w:rsidR="00AF4C84" w:rsidRDefault="00334A5C" w:rsidP="00334A5C">
      <w:pPr>
        <w:shd w:val="clear" w:color="auto" w:fill="FFFFFF"/>
        <w:spacing w:before="120" w:after="120" w:line="336" w:lineRule="atLeast"/>
        <w:rPr>
          <w:rFonts w:ascii="Arial" w:hAnsi="Arial" w:cs="Arial"/>
          <w:color w:val="252525"/>
          <w:shd w:val="clear" w:color="auto" w:fill="FFFFFF"/>
        </w:rPr>
      </w:pPr>
      <w:r>
        <w:rPr>
          <w:rFonts w:ascii="Arial" w:eastAsia="Times New Roman" w:hAnsi="Arial" w:cs="Arial"/>
          <w:color w:val="252525"/>
          <w:lang w:eastAsia="pt-BR"/>
        </w:rPr>
        <w:t xml:space="preserve">       </w:t>
      </w:r>
      <w:r w:rsidR="00AF4C84" w:rsidRPr="00F6361E">
        <w:rPr>
          <w:rFonts w:ascii="Arial" w:hAnsi="Arial" w:cs="Arial"/>
          <w:color w:val="252525"/>
          <w:shd w:val="clear" w:color="auto" w:fill="FFFFFF"/>
        </w:rPr>
        <w:t xml:space="preserve"> Os vasos linfáticos da mucosa são numerosos e se anastomosam com os musculares mais profundos. Os vasos linfáticos superiores acompanham a artéria uterina e terminam nos linfonodos ilíacos externos. Os vasos linfáticos da porção mediana, que drenam a maior porção da vagina, acompanham as artérias vaginais até o canal hipogástrico. Os linfonodos do septo </w:t>
      </w:r>
      <w:proofErr w:type="spellStart"/>
      <w:r w:rsidR="00AF4C84" w:rsidRPr="00F6361E">
        <w:rPr>
          <w:rFonts w:ascii="Arial" w:hAnsi="Arial" w:cs="Arial"/>
          <w:color w:val="252525"/>
          <w:shd w:val="clear" w:color="auto" w:fill="FFFFFF"/>
        </w:rPr>
        <w:t>retovaginal</w:t>
      </w:r>
      <w:proofErr w:type="spellEnd"/>
      <w:r w:rsidR="00AF4C84" w:rsidRPr="00F6361E">
        <w:rPr>
          <w:rFonts w:ascii="Arial" w:hAnsi="Arial" w:cs="Arial"/>
          <w:color w:val="252525"/>
          <w:shd w:val="clear" w:color="auto" w:fill="FFFFFF"/>
        </w:rPr>
        <w:t xml:space="preserve"> e os vasos linfáticos inferiores, </w:t>
      </w:r>
      <w:r w:rsidR="00AF4C84" w:rsidRPr="003B29E2">
        <w:rPr>
          <w:rFonts w:ascii="Arial" w:hAnsi="Arial" w:cs="Arial"/>
          <w:color w:val="252525"/>
          <w:shd w:val="clear" w:color="auto" w:fill="FFFFFF"/>
        </w:rPr>
        <w:lastRenderedPageBreak/>
        <w:t>ou acompanham os linfáticos da porção mediana, ou drenam para os linfonodos</w:t>
      </w:r>
      <w:r w:rsidR="00AF4C84" w:rsidRPr="00F6361E">
        <w:rPr>
          <w:rFonts w:ascii="Arial" w:hAnsi="Arial" w:cs="Arial"/>
          <w:color w:val="252525"/>
          <w:shd w:val="clear" w:color="auto" w:fill="FFFFFF"/>
        </w:rPr>
        <w:t xml:space="preserve"> inguinais.</w:t>
      </w:r>
      <w:r w:rsidR="0014181D">
        <w:rPr>
          <w:rFonts w:ascii="Arial" w:hAnsi="Arial" w:cs="Arial"/>
          <w:color w:val="252525"/>
          <w:shd w:val="clear" w:color="auto" w:fill="FFFFFF"/>
        </w:rPr>
        <w:fldChar w:fldCharType="begin"/>
      </w:r>
      <w:r w:rsidR="007C205C">
        <w:rPr>
          <w:rFonts w:ascii="Arial" w:hAnsi="Arial" w:cs="Arial"/>
          <w:color w:val="252525"/>
          <w:shd w:val="clear" w:color="auto" w:fill="FFFFFF"/>
        </w:rPr>
        <w:instrText xml:space="preserve"> ADDIN ZOTERO_ITEM CSL_CITATION {"citationID":"a1tehltl6n5","properties":{"formattedCitation":"(HEITMANN, 2014)","plainCitation":"(HEITMANN, 2014)"},"citationItems":[{"id":207,"uris":["http://zotero.org/users/2881844/items/6F29FI9K"],"uri":["http://zotero.org/users/2881844/items/6F29FI9K"],"itemData":{"id":207,"type":"chapter","title":"Anatomia do Sistema Genital Feminino","container-title":"CURRENT Diagnóstico e Tratamento em Ginecologia e Obstetrícia.","publisher":"AMGH","publisher-place":"Porto Alegre","page":"36-37","edition":"11","event-place":"Porto Alegre","author":[{"family":"Heitmann","given":"Ryan J"}],"issued":{"date-parts":[["2014"]]}}}],"schema":"https://github.com/citation-style-language/schema/raw/master/csl-citation.json"} </w:instrText>
      </w:r>
      <w:r w:rsidR="0014181D">
        <w:rPr>
          <w:rFonts w:ascii="Arial" w:hAnsi="Arial" w:cs="Arial"/>
          <w:color w:val="252525"/>
          <w:shd w:val="clear" w:color="auto" w:fill="FFFFFF"/>
        </w:rPr>
        <w:fldChar w:fldCharType="separate"/>
      </w:r>
      <w:r w:rsidR="007C205C" w:rsidRPr="007C205C">
        <w:rPr>
          <w:rFonts w:ascii="Arial" w:hAnsi="Arial" w:cs="Arial"/>
        </w:rPr>
        <w:t>(HEITMANN, 2014)</w:t>
      </w:r>
      <w:r w:rsidR="0014181D">
        <w:rPr>
          <w:rFonts w:ascii="Arial" w:hAnsi="Arial" w:cs="Arial"/>
          <w:color w:val="252525"/>
          <w:shd w:val="clear" w:color="auto" w:fill="FFFFFF"/>
        </w:rPr>
        <w:fldChar w:fldCharType="end"/>
      </w:r>
    </w:p>
    <w:p w14:paraId="5A821C42" w14:textId="77777777" w:rsidR="003D0A46" w:rsidRPr="00334A5C" w:rsidRDefault="003D0A46" w:rsidP="00334A5C">
      <w:pPr>
        <w:shd w:val="clear" w:color="auto" w:fill="FFFFFF"/>
        <w:spacing w:before="120" w:after="120" w:line="336" w:lineRule="atLeast"/>
        <w:rPr>
          <w:rFonts w:ascii="Arial" w:eastAsia="Times New Roman" w:hAnsi="Arial" w:cs="Arial"/>
          <w:color w:val="252525"/>
          <w:lang w:eastAsia="pt-BR"/>
        </w:rPr>
      </w:pPr>
    </w:p>
    <w:p w14:paraId="4C82EC36" w14:textId="77777777" w:rsidR="00AF4C84" w:rsidRPr="00F6361E" w:rsidRDefault="00AF4C84" w:rsidP="003D0A46">
      <w:pPr>
        <w:pStyle w:val="Ttulo3"/>
        <w:rPr>
          <w:shd w:val="clear" w:color="auto" w:fill="FFFFFF"/>
          <w:vertAlign w:val="superscript"/>
        </w:rPr>
      </w:pPr>
      <w:bookmarkStart w:id="12" w:name="_Toc495075705"/>
      <w:r w:rsidRPr="00F6361E">
        <w:rPr>
          <w:shd w:val="clear" w:color="auto" w:fill="FFFFFF"/>
        </w:rPr>
        <w:t>Histologia</w:t>
      </w:r>
      <w:bookmarkEnd w:id="12"/>
    </w:p>
    <w:p w14:paraId="55ACC475" w14:textId="77777777" w:rsidR="009F03DA" w:rsidRDefault="00AF4C84" w:rsidP="009F03DA">
      <w:pPr>
        <w:shd w:val="clear" w:color="auto" w:fill="FFFFFF"/>
        <w:spacing w:before="120" w:after="120"/>
        <w:rPr>
          <w:rFonts w:ascii="Arial" w:eastAsia="Times New Roman" w:hAnsi="Arial" w:cs="Arial"/>
          <w:lang w:eastAsia="pt-BR"/>
        </w:rPr>
      </w:pPr>
      <w:r w:rsidRPr="00F6361E">
        <w:rPr>
          <w:rFonts w:ascii="Arial" w:eastAsia="Times New Roman" w:hAnsi="Arial" w:cs="Arial"/>
          <w:lang w:eastAsia="pt-BR"/>
        </w:rPr>
        <w:t xml:space="preserve">       </w:t>
      </w:r>
      <w:r w:rsidR="00AC1A46">
        <w:rPr>
          <w:rFonts w:ascii="Arial" w:eastAsia="Times New Roman" w:hAnsi="Arial" w:cs="Arial"/>
          <w:lang w:eastAsia="pt-BR"/>
        </w:rPr>
        <w:t>Segundo Gomes (2010), a</w:t>
      </w:r>
      <w:r w:rsidRPr="00F6361E">
        <w:rPr>
          <w:rFonts w:ascii="Arial" w:eastAsia="Times New Roman" w:hAnsi="Arial" w:cs="Arial"/>
          <w:lang w:eastAsia="pt-BR"/>
        </w:rPr>
        <w:t xml:space="preserve"> mucosa vaginal tem uma espessura de 150 a 200 </w:t>
      </w:r>
      <w:hyperlink r:id="rId12" w:tooltip="Μm" w:history="1">
        <w:r w:rsidRPr="00F6361E">
          <w:rPr>
            <w:rFonts w:ascii="Arial" w:eastAsia="Times New Roman" w:hAnsi="Arial" w:cs="Arial"/>
            <w:lang w:eastAsia="pt-BR"/>
          </w:rPr>
          <w:t>µm</w:t>
        </w:r>
      </w:hyperlink>
      <w:r w:rsidRPr="00F6361E">
        <w:rPr>
          <w:rFonts w:ascii="Arial" w:eastAsia="Times New Roman" w:hAnsi="Arial" w:cs="Arial"/>
          <w:lang w:eastAsia="pt-BR"/>
        </w:rPr>
        <w:t xml:space="preserve"> e é revestida por epitélio escamoso estratificado não–queratinizado, rico em </w:t>
      </w:r>
      <w:hyperlink r:id="rId13" w:tooltip="Glicogênio" w:history="1">
        <w:r w:rsidRPr="00F6361E">
          <w:rPr>
            <w:rFonts w:ascii="Arial" w:eastAsia="Times New Roman" w:hAnsi="Arial" w:cs="Arial"/>
            <w:lang w:eastAsia="pt-BR"/>
          </w:rPr>
          <w:t>glicogênio</w:t>
        </w:r>
      </w:hyperlink>
      <w:r w:rsidRPr="00F6361E">
        <w:rPr>
          <w:rFonts w:ascii="Arial" w:eastAsia="Times New Roman" w:hAnsi="Arial" w:cs="Arial"/>
          <w:lang w:eastAsia="pt-BR"/>
        </w:rPr>
        <w:t xml:space="preserve">. O glicogênio dentro da vagina, se transforma em glicose, que por ação da flora vaginal, produz ácido </w:t>
      </w:r>
      <w:hyperlink r:id="rId14" w:tooltip="Ácido láctico" w:history="1">
        <w:r w:rsidRPr="00F6361E">
          <w:rPr>
            <w:rFonts w:ascii="Arial" w:eastAsia="Times New Roman" w:hAnsi="Arial" w:cs="Arial"/>
            <w:lang w:eastAsia="pt-BR"/>
          </w:rPr>
          <w:t xml:space="preserve"> láctico</w:t>
        </w:r>
      </w:hyperlink>
      <w:r w:rsidRPr="00F6361E">
        <w:rPr>
          <w:rFonts w:ascii="Arial" w:eastAsia="Times New Roman" w:hAnsi="Arial" w:cs="Arial"/>
          <w:lang w:eastAsia="pt-BR"/>
        </w:rPr>
        <w:t>, tornando o </w:t>
      </w:r>
      <w:hyperlink r:id="rId15" w:tooltip="PH" w:history="1">
        <w:r w:rsidRPr="00F6361E">
          <w:rPr>
            <w:rFonts w:ascii="Arial" w:eastAsia="Times New Roman" w:hAnsi="Arial" w:cs="Arial"/>
            <w:lang w:eastAsia="pt-BR"/>
          </w:rPr>
          <w:t>pH</w:t>
        </w:r>
      </w:hyperlink>
      <w:r w:rsidRPr="00F6361E">
        <w:rPr>
          <w:rFonts w:ascii="Arial" w:eastAsia="Times New Roman" w:hAnsi="Arial" w:cs="Arial"/>
          <w:lang w:eastAsia="pt-BR"/>
        </w:rPr>
        <w:t> da vagina ácido entre 3,8 e</w:t>
      </w:r>
      <w:r w:rsidR="009F03DA">
        <w:rPr>
          <w:rFonts w:ascii="Arial" w:eastAsia="Times New Roman" w:hAnsi="Arial" w:cs="Arial"/>
          <w:lang w:eastAsia="pt-BR"/>
        </w:rPr>
        <w:t xml:space="preserve"> 4,2.</w:t>
      </w:r>
    </w:p>
    <w:p w14:paraId="5FF9AB79" w14:textId="77777777" w:rsidR="00AF4C84" w:rsidRPr="009F03DA" w:rsidRDefault="00AF4C84" w:rsidP="009F03DA">
      <w:pPr>
        <w:shd w:val="clear" w:color="auto" w:fill="FFFFFF"/>
        <w:spacing w:before="120" w:after="120"/>
        <w:rPr>
          <w:rFonts w:ascii="Arial" w:eastAsia="Times New Roman" w:hAnsi="Arial" w:cs="Arial"/>
          <w:lang w:eastAsia="pt-BR"/>
        </w:rPr>
      </w:pPr>
      <w:r w:rsidRPr="00F6361E">
        <w:rPr>
          <w:rFonts w:ascii="Arial" w:hAnsi="Arial" w:cs="Arial"/>
          <w:color w:val="252525"/>
          <w:shd w:val="clear" w:color="auto" w:fill="FFFFFF"/>
        </w:rPr>
        <w:t xml:space="preserve">A vagina não possui glândulas. O muco formado no lúmen origina-se das glândulas da cérvix uterina, da descamação vaginal e transudato da estimulação sexual. </w:t>
      </w:r>
    </w:p>
    <w:p w14:paraId="08341B2D" w14:textId="77777777" w:rsidR="00AF4C84" w:rsidRPr="00F6361E" w:rsidRDefault="00AF4C84" w:rsidP="003B29E2">
      <w:pPr>
        <w:rPr>
          <w:rFonts w:ascii="Arial" w:hAnsi="Arial" w:cs="Arial"/>
          <w:color w:val="252525"/>
          <w:shd w:val="clear" w:color="auto" w:fill="FFFFFF"/>
        </w:rPr>
      </w:pPr>
      <w:r w:rsidRPr="00F6361E">
        <w:rPr>
          <w:rFonts w:ascii="Arial" w:hAnsi="Arial" w:cs="Arial"/>
          <w:color w:val="252525"/>
          <w:shd w:val="clear" w:color="auto" w:fill="FFFFFF"/>
        </w:rPr>
        <w:t>A parede da vagina é formada por três camadas: adventícia, muscular e mucosa</w:t>
      </w:r>
      <w:r w:rsidR="003B29E2">
        <w:rPr>
          <w:rFonts w:ascii="Arial" w:hAnsi="Arial" w:cs="Arial"/>
          <w:color w:val="252525"/>
          <w:shd w:val="clear" w:color="auto" w:fill="FFFFFF"/>
        </w:rPr>
        <w:t>.</w:t>
      </w:r>
    </w:p>
    <w:p w14:paraId="52033522" w14:textId="77777777" w:rsidR="00AF4C84" w:rsidRPr="00F6361E" w:rsidRDefault="00AF4C84"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t>Adventícia</w:t>
      </w:r>
    </w:p>
    <w:p w14:paraId="601A447F" w14:textId="77777777" w:rsidR="00AF4C84" w:rsidRPr="00F6361E" w:rsidRDefault="00AF4C84" w:rsidP="00173082">
      <w:pPr>
        <w:shd w:val="clear" w:color="auto" w:fill="FFFFFF"/>
        <w:spacing w:before="120" w:after="120" w:line="336" w:lineRule="atLeast"/>
        <w:rPr>
          <w:rFonts w:ascii="Arial" w:eastAsia="Times New Roman" w:hAnsi="Arial" w:cs="Arial"/>
          <w:color w:val="252525"/>
          <w:lang w:eastAsia="pt-BR"/>
        </w:rPr>
      </w:pPr>
      <w:r w:rsidRPr="00F6361E">
        <w:rPr>
          <w:rFonts w:ascii="Arial" w:eastAsia="Times New Roman" w:hAnsi="Arial" w:cs="Arial"/>
          <w:color w:val="252525"/>
          <w:lang w:eastAsia="pt-BR"/>
        </w:rPr>
        <w:t xml:space="preserve">Na parte de fora da camada muscular, existe uma camada de tecido adventício, composta por tecido conjuntivo denso, composto por fibras grossas e elásticas. </w:t>
      </w:r>
    </w:p>
    <w:p w14:paraId="6AC2B299" w14:textId="77777777" w:rsidR="00AF4C84" w:rsidRPr="00F6361E" w:rsidRDefault="00AF4C84"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t>Muscular</w:t>
      </w:r>
    </w:p>
    <w:p w14:paraId="4A4A7817" w14:textId="77777777" w:rsidR="00AF4C84" w:rsidRDefault="00AF4C84" w:rsidP="00173082">
      <w:pPr>
        <w:shd w:val="clear" w:color="auto" w:fill="FFFFFF"/>
        <w:spacing w:after="24" w:line="336" w:lineRule="atLeast"/>
        <w:rPr>
          <w:rFonts w:ascii="Arial" w:eastAsia="Times New Roman" w:hAnsi="Arial" w:cs="Arial"/>
          <w:color w:val="252525"/>
          <w:lang w:eastAsia="pt-BR"/>
        </w:rPr>
      </w:pPr>
      <w:r w:rsidRPr="00F6361E">
        <w:rPr>
          <w:rFonts w:ascii="Arial" w:eastAsia="Times New Roman" w:hAnsi="Arial" w:cs="Arial"/>
          <w:color w:val="252525"/>
          <w:lang w:eastAsia="pt-BR"/>
        </w:rPr>
        <w:t>A túnica muscular lisa da vagina é formada por três camadas: uma longitudinal externa, uma circular e uma terceira interna, também longitudinal.</w:t>
      </w:r>
    </w:p>
    <w:p w14:paraId="25EDE266" w14:textId="77777777" w:rsidR="001E4745" w:rsidRPr="00F6361E" w:rsidRDefault="001E4745" w:rsidP="00173082">
      <w:pPr>
        <w:shd w:val="clear" w:color="auto" w:fill="FFFFFF"/>
        <w:spacing w:after="24" w:line="336" w:lineRule="atLeast"/>
        <w:rPr>
          <w:rFonts w:ascii="Arial" w:eastAsia="Times New Roman" w:hAnsi="Arial" w:cs="Arial"/>
          <w:b/>
          <w:bCs/>
          <w:color w:val="252525"/>
          <w:lang w:eastAsia="pt-BR"/>
        </w:rPr>
      </w:pPr>
    </w:p>
    <w:p w14:paraId="321326F1" w14:textId="77777777" w:rsidR="00AF4C84" w:rsidRPr="00F6361E" w:rsidRDefault="00AF4C84"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t>Mucosa</w:t>
      </w:r>
    </w:p>
    <w:p w14:paraId="23C9B4C2" w14:textId="77777777" w:rsidR="00AF4C84" w:rsidRPr="00F6361E" w:rsidRDefault="00AF4C84" w:rsidP="00173082">
      <w:pPr>
        <w:shd w:val="clear" w:color="auto" w:fill="FFFFFF"/>
        <w:spacing w:before="120" w:after="120" w:line="336" w:lineRule="atLeast"/>
        <w:rPr>
          <w:rFonts w:ascii="Arial" w:eastAsia="Times New Roman" w:hAnsi="Arial" w:cs="Arial"/>
          <w:lang w:eastAsia="pt-BR"/>
        </w:rPr>
      </w:pPr>
      <w:r w:rsidRPr="00F6361E">
        <w:rPr>
          <w:rFonts w:ascii="Arial" w:eastAsia="Times New Roman" w:hAnsi="Arial" w:cs="Arial"/>
          <w:lang w:eastAsia="pt-BR"/>
        </w:rPr>
        <w:t>É formada por tecido conjuntivo frouxo rico em fibras elásticas. Este tecido é plano estratificado e com grande quantidade de </w:t>
      </w:r>
      <w:hyperlink r:id="rId16" w:tooltip="Neutrófilo" w:history="1">
        <w:r w:rsidRPr="00F6361E">
          <w:rPr>
            <w:rFonts w:ascii="Arial" w:eastAsia="Times New Roman" w:hAnsi="Arial" w:cs="Arial"/>
            <w:lang w:eastAsia="pt-BR"/>
          </w:rPr>
          <w:t>neutrófilos</w:t>
        </w:r>
      </w:hyperlink>
      <w:r w:rsidRPr="00F6361E">
        <w:rPr>
          <w:rFonts w:ascii="Arial" w:eastAsia="Times New Roman" w:hAnsi="Arial" w:cs="Arial"/>
          <w:lang w:eastAsia="pt-BR"/>
        </w:rPr>
        <w:t> e </w:t>
      </w:r>
      <w:hyperlink r:id="rId17" w:tooltip="Linfócito" w:history="1">
        <w:r w:rsidRPr="00F6361E">
          <w:rPr>
            <w:rFonts w:ascii="Arial" w:eastAsia="Times New Roman" w:hAnsi="Arial" w:cs="Arial"/>
            <w:lang w:eastAsia="pt-BR"/>
          </w:rPr>
          <w:t>linfócitos</w:t>
        </w:r>
      </w:hyperlink>
      <w:r w:rsidR="009E0404">
        <w:rPr>
          <w:rFonts w:ascii="Arial" w:eastAsia="Times New Roman" w:hAnsi="Arial" w:cs="Arial"/>
          <w:lang w:eastAsia="pt-BR"/>
        </w:rPr>
        <w:t>, a</w:t>
      </w:r>
      <w:r w:rsidRPr="00F6361E">
        <w:rPr>
          <w:rFonts w:ascii="Arial" w:eastAsia="Times New Roman" w:hAnsi="Arial" w:cs="Arial"/>
          <w:lang w:eastAsia="pt-BR"/>
        </w:rPr>
        <w:t>lém de </w:t>
      </w:r>
      <w:hyperlink r:id="rId18" w:tooltip="Célula de Langerhans" w:history="1">
        <w:r w:rsidRPr="00F6361E">
          <w:rPr>
            <w:rFonts w:ascii="Arial" w:eastAsia="Times New Roman" w:hAnsi="Arial" w:cs="Arial"/>
            <w:lang w:eastAsia="pt-BR"/>
          </w:rPr>
          <w:t xml:space="preserve">células de </w:t>
        </w:r>
        <w:proofErr w:type="spellStart"/>
        <w:r w:rsidRPr="00F6361E">
          <w:rPr>
            <w:rFonts w:ascii="Arial" w:eastAsia="Times New Roman" w:hAnsi="Arial" w:cs="Arial"/>
            <w:lang w:eastAsia="pt-BR"/>
          </w:rPr>
          <w:t>Langerhans</w:t>
        </w:r>
        <w:proofErr w:type="spellEnd"/>
      </w:hyperlink>
      <w:r w:rsidRPr="00F6361E">
        <w:rPr>
          <w:rFonts w:ascii="Arial" w:eastAsia="Times New Roman" w:hAnsi="Arial" w:cs="Arial"/>
          <w:lang w:eastAsia="pt-BR"/>
        </w:rPr>
        <w:t>. A mucosa vaginal é rugosa e a lâmina própria, bem vascularizada, mas com poucas terminações nervosas sensoriais presentes.</w:t>
      </w:r>
    </w:p>
    <w:p w14:paraId="0C283BB7" w14:textId="77777777" w:rsidR="009E0404" w:rsidRPr="00F6361E" w:rsidRDefault="009E0404" w:rsidP="009E0404">
      <w:pPr>
        <w:rPr>
          <w:rStyle w:val="a"/>
          <w:rFonts w:ascii="Arial" w:hAnsi="Arial" w:cs="Arial"/>
          <w:color w:val="000000"/>
          <w:bdr w:val="none" w:sz="0" w:space="0" w:color="auto" w:frame="1"/>
          <w:shd w:val="clear" w:color="auto" w:fill="FFFFFF"/>
        </w:rPr>
      </w:pPr>
      <w:r w:rsidRPr="00F6361E">
        <w:rPr>
          <w:rStyle w:val="a"/>
          <w:rFonts w:ascii="Arial" w:hAnsi="Arial" w:cs="Arial"/>
          <w:color w:val="000000"/>
          <w:bdr w:val="none" w:sz="0" w:space="0" w:color="auto" w:frame="1"/>
          <w:shd w:val="clear" w:color="auto" w:fill="FFFFFF"/>
        </w:rPr>
        <w:t xml:space="preserve">Estudos tem demonstrado maior sensibilidade aos efeitos hormonais nas paredes laterais da vagina e nas proximidades dos fundos de saco laterais. </w:t>
      </w:r>
      <w:r>
        <w:rPr>
          <w:rStyle w:val="a"/>
          <w:rFonts w:ascii="Arial" w:hAnsi="Arial" w:cs="Arial"/>
          <w:color w:val="000000"/>
          <w:bdr w:val="none" w:sz="0" w:space="0" w:color="auto" w:frame="1"/>
          <w:shd w:val="clear" w:color="auto" w:fill="FFFFFF"/>
        </w:rPr>
        <w:fldChar w:fldCharType="begin"/>
      </w:r>
      <w:r>
        <w:rPr>
          <w:rStyle w:val="a"/>
          <w:rFonts w:ascii="Arial" w:hAnsi="Arial" w:cs="Arial"/>
          <w:color w:val="000000"/>
          <w:bdr w:val="none" w:sz="0" w:space="0" w:color="auto" w:frame="1"/>
          <w:shd w:val="clear" w:color="auto" w:fill="FFFFFF"/>
        </w:rPr>
        <w:instrText xml:space="preserve"> ADDIN ZOTERO_ITEM CSL_CITATION {"citationID":"a2lm7f51rb9","properties":{"formattedCitation":"(GOMES, 2010)","plainCitation":"(GOMES, 2010)"},"citationItems":[{"id":258,"uris":["http://zotero.org/users/2881844/items/HKNSNA9J"],"uri":["http://zotero.org/users/2881844/items/HKNSNA9J"],"itemData":{"id":258,"type":"webpage","title":"Histologia e Citologia do Aparelho Genital Feminino","container-title":"Scribd","abstract":"Scribd is the world's largest social reading and publishing site.","URL":"https://pt.scribd.com/doc/109218652/3-Histologia-e-Citologia-do-Aparelho-Genital-Feminino","author":[{"family":"Gomes","given":"Edson de Freitas"}],"issued":{"date-parts":[["2010"]]},"accessed":{"date-parts":[["2017",9,13]]}}}],"schema":"https://github.com/citation-style-language/schema/raw/master/csl-citation.json"} </w:instrText>
      </w:r>
      <w:r>
        <w:rPr>
          <w:rStyle w:val="a"/>
          <w:rFonts w:ascii="Arial" w:hAnsi="Arial" w:cs="Arial"/>
          <w:color w:val="000000"/>
          <w:bdr w:val="none" w:sz="0" w:space="0" w:color="auto" w:frame="1"/>
          <w:shd w:val="clear" w:color="auto" w:fill="FFFFFF"/>
        </w:rPr>
        <w:fldChar w:fldCharType="separate"/>
      </w:r>
      <w:r w:rsidRPr="007C205C">
        <w:rPr>
          <w:rFonts w:ascii="Arial" w:hAnsi="Arial" w:cs="Arial"/>
        </w:rPr>
        <w:t>(GOMES, 2010)</w:t>
      </w:r>
      <w:r>
        <w:rPr>
          <w:rStyle w:val="a"/>
          <w:rFonts w:ascii="Arial" w:hAnsi="Arial" w:cs="Arial"/>
          <w:color w:val="000000"/>
          <w:bdr w:val="none" w:sz="0" w:space="0" w:color="auto" w:frame="1"/>
          <w:shd w:val="clear" w:color="auto" w:fill="FFFFFF"/>
        </w:rPr>
        <w:fldChar w:fldCharType="end"/>
      </w:r>
    </w:p>
    <w:p w14:paraId="7E8788A9" w14:textId="77777777" w:rsidR="00AF4C84" w:rsidRPr="00F6361E" w:rsidRDefault="00AF4C84" w:rsidP="009E0404">
      <w:pPr>
        <w:rPr>
          <w:rStyle w:val="a"/>
          <w:rFonts w:ascii="Arial" w:hAnsi="Arial" w:cs="Arial"/>
          <w:color w:val="000000"/>
          <w:bdr w:val="none" w:sz="0" w:space="0" w:color="auto" w:frame="1"/>
          <w:shd w:val="clear" w:color="auto" w:fill="FFFFFF"/>
        </w:rPr>
      </w:pPr>
      <w:r w:rsidRPr="00F6361E">
        <w:rPr>
          <w:rStyle w:val="a"/>
          <w:rFonts w:ascii="Arial" w:hAnsi="Arial" w:cs="Arial"/>
          <w:color w:val="000000"/>
          <w:bdr w:val="none" w:sz="0" w:space="0" w:color="auto" w:frame="1"/>
          <w:shd w:val="clear" w:color="auto" w:fill="FFFFFF"/>
        </w:rPr>
        <w:t xml:space="preserve">O epitélio escamoso que reveste a vagina e a </w:t>
      </w:r>
      <w:proofErr w:type="spellStart"/>
      <w:r w:rsidRPr="00F6361E">
        <w:rPr>
          <w:rStyle w:val="a"/>
          <w:rFonts w:ascii="Arial" w:hAnsi="Arial" w:cs="Arial"/>
          <w:color w:val="000000"/>
          <w:bdr w:val="none" w:sz="0" w:space="0" w:color="auto" w:frame="1"/>
          <w:shd w:val="clear" w:color="auto" w:fill="FFFFFF"/>
        </w:rPr>
        <w:t>ectocérvice</w:t>
      </w:r>
      <w:proofErr w:type="spellEnd"/>
      <w:r w:rsidRPr="00F6361E">
        <w:rPr>
          <w:rStyle w:val="a"/>
          <w:rFonts w:ascii="Arial" w:hAnsi="Arial" w:cs="Arial"/>
          <w:color w:val="000000"/>
          <w:bdr w:val="none" w:sz="0" w:space="0" w:color="auto" w:frame="1"/>
          <w:shd w:val="clear" w:color="auto" w:fill="FFFFFF"/>
        </w:rPr>
        <w:t xml:space="preserve"> tem quatro camadas: basal, </w:t>
      </w:r>
      <w:proofErr w:type="spellStart"/>
      <w:r w:rsidR="008C6613">
        <w:rPr>
          <w:rStyle w:val="a"/>
          <w:rFonts w:ascii="Arial" w:hAnsi="Arial" w:cs="Arial"/>
          <w:color w:val="000000"/>
          <w:bdr w:val="none" w:sz="0" w:space="0" w:color="auto" w:frame="1"/>
          <w:shd w:val="clear" w:color="auto" w:fill="FFFFFF"/>
        </w:rPr>
        <w:t>para</w:t>
      </w:r>
      <w:r w:rsidR="008C6613" w:rsidRPr="00F6361E">
        <w:rPr>
          <w:rStyle w:val="a"/>
          <w:rFonts w:ascii="Arial" w:hAnsi="Arial" w:cs="Arial"/>
          <w:color w:val="000000"/>
          <w:bdr w:val="none" w:sz="0" w:space="0" w:color="auto" w:frame="1"/>
          <w:shd w:val="clear" w:color="auto" w:fill="FFFFFF"/>
        </w:rPr>
        <w:t>basal</w:t>
      </w:r>
      <w:proofErr w:type="spellEnd"/>
      <w:r w:rsidRPr="00F6361E">
        <w:rPr>
          <w:rStyle w:val="a"/>
          <w:rFonts w:ascii="Arial" w:hAnsi="Arial" w:cs="Arial"/>
          <w:color w:val="000000"/>
          <w:bdr w:val="none" w:sz="0" w:space="0" w:color="auto" w:frame="1"/>
          <w:shd w:val="clear" w:color="auto" w:fill="FFFFFF"/>
        </w:rPr>
        <w:t>, intermediária e superficial.</w:t>
      </w:r>
    </w:p>
    <w:p w14:paraId="3092A98A" w14:textId="77777777" w:rsidR="00AF4C84" w:rsidRDefault="009E0404" w:rsidP="009E0404">
      <w:pPr>
        <w:pStyle w:val="Ttulo5"/>
      </w:pPr>
      <w:r>
        <w:t>Camada basal</w:t>
      </w:r>
    </w:p>
    <w:p w14:paraId="057EED93" w14:textId="77777777" w:rsidR="009E0404" w:rsidRPr="009E0404" w:rsidRDefault="009E0404" w:rsidP="009E0404">
      <w:pPr>
        <w:rPr>
          <w:lang w:eastAsia="pt-BR"/>
        </w:rPr>
      </w:pPr>
    </w:p>
    <w:p w14:paraId="716CDD17"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t>A camada basal ou germinativa é constituída por uma fileira única de células jovens medindo de 13 a 20 micra de diâmetro. Sua forma é redonda ou ovalada, de coloração intensamente basófila (azul ou verde) e, seu núcleo é relativamente grande, ocupando quase 2/3 do conteúdo celular, redondo ou ovalado, com cromatina uniforme e finamente granulosa. A célula basal leva de 80 a 300 horas para atingir a superfície e descamar. O emprego de isótopos radio</w:t>
      </w:r>
      <w:r w:rsidR="003F20B6">
        <w:rPr>
          <w:rFonts w:ascii="Arial" w:eastAsia="Times New Roman" w:hAnsi="Arial" w:cs="Arial"/>
          <w:color w:val="000000"/>
          <w:bdr w:val="none" w:sz="0" w:space="0" w:color="auto" w:frame="1"/>
          <w:lang w:eastAsia="pt-BR"/>
        </w:rPr>
        <w:t>ativos (</w:t>
      </w:r>
      <w:proofErr w:type="spellStart"/>
      <w:r w:rsidR="003F20B6">
        <w:rPr>
          <w:rFonts w:ascii="Arial" w:eastAsia="Times New Roman" w:hAnsi="Arial" w:cs="Arial"/>
          <w:color w:val="000000"/>
          <w:bdr w:val="none" w:sz="0" w:space="0" w:color="auto" w:frame="1"/>
          <w:lang w:eastAsia="pt-BR"/>
        </w:rPr>
        <w:t>timidina</w:t>
      </w:r>
      <w:proofErr w:type="spellEnd"/>
      <w:r w:rsidR="003F20B6">
        <w:rPr>
          <w:rFonts w:ascii="Arial" w:eastAsia="Times New Roman" w:hAnsi="Arial" w:cs="Arial"/>
          <w:color w:val="000000"/>
          <w:bdr w:val="none" w:sz="0" w:space="0" w:color="auto" w:frame="1"/>
          <w:lang w:eastAsia="pt-BR"/>
        </w:rPr>
        <w:t xml:space="preserve"> </w:t>
      </w:r>
      <w:r w:rsidRPr="00F6361E">
        <w:rPr>
          <w:rFonts w:ascii="Arial" w:eastAsia="Times New Roman" w:hAnsi="Arial" w:cs="Arial"/>
          <w:color w:val="000000"/>
          <w:bdr w:val="none" w:sz="0" w:space="0" w:color="auto" w:frame="1"/>
          <w:lang w:eastAsia="pt-BR"/>
        </w:rPr>
        <w:t xml:space="preserve">cítrica) por </w:t>
      </w:r>
      <w:r w:rsidR="008C6613" w:rsidRPr="00F6361E">
        <w:rPr>
          <w:rFonts w:ascii="Arial" w:eastAsia="Times New Roman" w:hAnsi="Arial" w:cs="Arial"/>
          <w:color w:val="000000"/>
          <w:bdr w:val="none" w:sz="0" w:space="0" w:color="auto" w:frame="1"/>
          <w:lang w:eastAsia="pt-BR"/>
        </w:rPr>
        <w:t>autorradiografia</w:t>
      </w:r>
      <w:r w:rsidRPr="00F6361E">
        <w:rPr>
          <w:rFonts w:ascii="Arial" w:eastAsia="Times New Roman" w:hAnsi="Arial" w:cs="Arial"/>
          <w:color w:val="000000"/>
          <w:bdr w:val="none" w:sz="0" w:space="0" w:color="auto" w:frame="1"/>
          <w:lang w:eastAsia="pt-BR"/>
        </w:rPr>
        <w:t xml:space="preserve"> </w:t>
      </w:r>
      <w:r w:rsidRPr="00F6361E">
        <w:rPr>
          <w:rFonts w:ascii="Arial" w:eastAsia="Times New Roman" w:hAnsi="Arial" w:cs="Arial"/>
          <w:color w:val="000000"/>
          <w:bdr w:val="none" w:sz="0" w:space="0" w:color="auto" w:frame="1"/>
          <w:lang w:eastAsia="pt-BR"/>
        </w:rPr>
        <w:lastRenderedPageBreak/>
        <w:t>permitiu observar que as mitoses são mais freq</w:t>
      </w:r>
      <w:r w:rsidR="003F20B6">
        <w:rPr>
          <w:rFonts w:ascii="Arial" w:eastAsia="Times New Roman" w:hAnsi="Arial" w:cs="Arial"/>
          <w:color w:val="000000"/>
          <w:bdr w:val="none" w:sz="0" w:space="0" w:color="auto" w:frame="1"/>
          <w:lang w:eastAsia="pt-BR"/>
        </w:rPr>
        <w:t>u</w:t>
      </w:r>
      <w:r w:rsidRPr="00F6361E">
        <w:rPr>
          <w:rFonts w:ascii="Arial" w:eastAsia="Times New Roman" w:hAnsi="Arial" w:cs="Arial"/>
          <w:color w:val="000000"/>
          <w:bdr w:val="none" w:sz="0" w:space="0" w:color="auto" w:frame="1"/>
          <w:lang w:eastAsia="pt-BR"/>
        </w:rPr>
        <w:t xml:space="preserve">entes na camada </w:t>
      </w:r>
      <w:proofErr w:type="spellStart"/>
      <w:r w:rsidRPr="00F6361E">
        <w:rPr>
          <w:rFonts w:ascii="Arial" w:eastAsia="Times New Roman" w:hAnsi="Arial" w:cs="Arial"/>
          <w:color w:val="000000"/>
          <w:bdr w:val="none" w:sz="0" w:space="0" w:color="auto" w:frame="1"/>
          <w:lang w:eastAsia="pt-BR"/>
        </w:rPr>
        <w:t>parabasal</w:t>
      </w:r>
      <w:proofErr w:type="spellEnd"/>
      <w:r w:rsidRPr="00F6361E">
        <w:rPr>
          <w:rFonts w:ascii="Arial" w:eastAsia="Times New Roman" w:hAnsi="Arial" w:cs="Arial"/>
          <w:color w:val="000000"/>
          <w:bdr w:val="none" w:sz="0" w:space="0" w:color="auto" w:frame="1"/>
          <w:lang w:eastAsia="pt-BR"/>
        </w:rPr>
        <w:t xml:space="preserve"> do que na basal e que nas outras camadas não há m</w:t>
      </w:r>
      <w:r w:rsidR="003F20B6">
        <w:rPr>
          <w:rFonts w:ascii="Arial" w:eastAsia="Times New Roman" w:hAnsi="Arial" w:cs="Arial"/>
          <w:color w:val="000000"/>
          <w:bdr w:val="none" w:sz="0" w:space="0" w:color="auto" w:frame="1"/>
          <w:lang w:eastAsia="pt-BR"/>
        </w:rPr>
        <w:t xml:space="preserve">itoses. </w:t>
      </w:r>
      <w:r w:rsidRPr="00F6361E">
        <w:rPr>
          <w:rFonts w:ascii="Arial" w:eastAsia="Times New Roman" w:hAnsi="Arial" w:cs="Arial"/>
          <w:color w:val="000000"/>
          <w:bdr w:val="none" w:sz="0" w:space="0" w:color="auto" w:frame="1"/>
          <w:lang w:eastAsia="pt-BR"/>
        </w:rPr>
        <w:t>A camada basal é firmemente aderida à membrana basal do tecido conjuntivo subjacente e suas células raramente descamam.</w:t>
      </w:r>
      <w:r w:rsidR="00AC1A46">
        <w:rPr>
          <w:rFonts w:ascii="Arial" w:eastAsia="Times New Roman" w:hAnsi="Arial" w:cs="Arial"/>
          <w:color w:val="000000"/>
          <w:bdr w:val="none" w:sz="0" w:space="0" w:color="auto" w:frame="1"/>
          <w:lang w:eastAsia="pt-BR"/>
        </w:rPr>
        <w:fldChar w:fldCharType="begin"/>
      </w:r>
      <w:r w:rsidR="007C205C">
        <w:rPr>
          <w:rFonts w:ascii="Arial" w:eastAsia="Times New Roman" w:hAnsi="Arial" w:cs="Arial"/>
          <w:color w:val="000000"/>
          <w:bdr w:val="none" w:sz="0" w:space="0" w:color="auto" w:frame="1"/>
          <w:lang w:eastAsia="pt-BR"/>
        </w:rPr>
        <w:instrText xml:space="preserve"> ADDIN ZOTERO_ITEM CSL_CITATION {"citationID":"a2ed6c9082b","properties":{"formattedCitation":"(GOMES, 2010)","plainCitation":"(GOMES, 2010)"},"citationItems":[{"id":258,"uris":["http://zotero.org/users/2881844/items/HKNSNA9J"],"uri":["http://zotero.org/users/2881844/items/HKNSNA9J"],"itemData":{"id":258,"type":"webpage","title":"Histologia e Citologia do Aparelho Genital Feminino","container-title":"Scribd","abstract":"Scribd is the world's largest social reading and publishing site.","URL":"https://pt.scribd.com/doc/109218652/3-Histologia-e-Citologia-do-Aparelho-Genital-Feminino","author":[{"family":"Gomes","given":"Edson de Freitas"}],"issued":{"date-parts":[["2010"]]},"accessed":{"date-parts":[["2017",9,13]]}}}],"schema":"https://github.com/citation-style-language/schema/raw/master/csl-citation.json"} </w:instrText>
      </w:r>
      <w:r w:rsidR="00AC1A46">
        <w:rPr>
          <w:rFonts w:ascii="Arial" w:eastAsia="Times New Roman" w:hAnsi="Arial" w:cs="Arial"/>
          <w:color w:val="000000"/>
          <w:bdr w:val="none" w:sz="0" w:space="0" w:color="auto" w:frame="1"/>
          <w:lang w:eastAsia="pt-BR"/>
        </w:rPr>
        <w:fldChar w:fldCharType="separate"/>
      </w:r>
      <w:r w:rsidR="007C205C" w:rsidRPr="007C205C">
        <w:rPr>
          <w:rFonts w:ascii="Arial" w:hAnsi="Arial" w:cs="Arial"/>
        </w:rPr>
        <w:t>(GOMES, 2010)</w:t>
      </w:r>
      <w:r w:rsidR="00AC1A46">
        <w:rPr>
          <w:rFonts w:ascii="Arial" w:eastAsia="Times New Roman" w:hAnsi="Arial" w:cs="Arial"/>
          <w:color w:val="000000"/>
          <w:bdr w:val="none" w:sz="0" w:space="0" w:color="auto" w:frame="1"/>
          <w:lang w:eastAsia="pt-BR"/>
        </w:rPr>
        <w:fldChar w:fldCharType="end"/>
      </w:r>
    </w:p>
    <w:p w14:paraId="786AC080"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t> </w:t>
      </w:r>
    </w:p>
    <w:p w14:paraId="3267E629" w14:textId="77777777" w:rsidR="00AF4C84" w:rsidRPr="00F6361E" w:rsidRDefault="009E0404" w:rsidP="00173082">
      <w:pPr>
        <w:pStyle w:val="Ttulo5"/>
      </w:pPr>
      <w:r>
        <w:t xml:space="preserve">Camada </w:t>
      </w:r>
      <w:proofErr w:type="spellStart"/>
      <w:r>
        <w:t>parabasal</w:t>
      </w:r>
      <w:proofErr w:type="spellEnd"/>
    </w:p>
    <w:p w14:paraId="56F58FE1" w14:textId="77777777" w:rsidR="00AF4C84" w:rsidRPr="00F6361E" w:rsidRDefault="00AF4C84" w:rsidP="00173082">
      <w:pPr>
        <w:shd w:val="clear" w:color="auto" w:fill="FFFFFF"/>
        <w:rPr>
          <w:rFonts w:ascii="Arial" w:eastAsia="Times New Roman" w:hAnsi="Arial" w:cs="Arial"/>
          <w:color w:val="000000"/>
          <w:lang w:eastAsia="pt-BR"/>
        </w:rPr>
      </w:pPr>
    </w:p>
    <w:p w14:paraId="259D948A"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t xml:space="preserve"> A camada </w:t>
      </w:r>
      <w:proofErr w:type="spellStart"/>
      <w:r w:rsidRPr="00F6361E">
        <w:rPr>
          <w:rFonts w:ascii="Arial" w:eastAsia="Times New Roman" w:hAnsi="Arial" w:cs="Arial"/>
          <w:color w:val="000000"/>
          <w:bdr w:val="none" w:sz="0" w:space="0" w:color="auto" w:frame="1"/>
          <w:lang w:eastAsia="pt-BR"/>
        </w:rPr>
        <w:t>parabasal</w:t>
      </w:r>
      <w:proofErr w:type="spellEnd"/>
      <w:r w:rsidRPr="00F6361E">
        <w:rPr>
          <w:rFonts w:ascii="Arial" w:eastAsia="Times New Roman" w:hAnsi="Arial" w:cs="Arial"/>
          <w:color w:val="000000"/>
          <w:bdr w:val="none" w:sz="0" w:space="0" w:color="auto" w:frame="1"/>
          <w:lang w:eastAsia="pt-BR"/>
        </w:rPr>
        <w:t xml:space="preserve"> é formada por duas ou mais fileiras de células arredondadas ou ovaladas, que se coram com corante basófilo de azul ou verde, mas o seu citoplasma é mais transparente e menos corado do que os das células basais. O núcleo, redondo ou oval, é menos volumoso que o das basais, ocupando metade, ou pouco menos, da área celular e apresenta uma cromatina finamente granulosa de distribuição uniforme. A célula </w:t>
      </w:r>
      <w:proofErr w:type="spellStart"/>
      <w:r w:rsidRPr="00F6361E">
        <w:rPr>
          <w:rFonts w:ascii="Arial" w:eastAsia="Times New Roman" w:hAnsi="Arial" w:cs="Arial"/>
          <w:color w:val="000000"/>
          <w:bdr w:val="none" w:sz="0" w:space="0" w:color="auto" w:frame="1"/>
          <w:lang w:eastAsia="pt-BR"/>
        </w:rPr>
        <w:t>parabasal</w:t>
      </w:r>
      <w:proofErr w:type="spellEnd"/>
      <w:r w:rsidRPr="00F6361E">
        <w:rPr>
          <w:rFonts w:ascii="Arial" w:eastAsia="Times New Roman" w:hAnsi="Arial" w:cs="Arial"/>
          <w:color w:val="000000"/>
          <w:bdr w:val="none" w:sz="0" w:space="0" w:color="auto" w:frame="1"/>
          <w:lang w:eastAsia="pt-BR"/>
        </w:rPr>
        <w:t xml:space="preserve"> é maior que a basal, medindo de 16 a 28 micra.</w:t>
      </w:r>
    </w:p>
    <w:p w14:paraId="295837E5"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t xml:space="preserve">As células basais e </w:t>
      </w:r>
      <w:proofErr w:type="spellStart"/>
      <w:r w:rsidRPr="00F6361E">
        <w:rPr>
          <w:rFonts w:ascii="Arial" w:eastAsia="Times New Roman" w:hAnsi="Arial" w:cs="Arial"/>
          <w:color w:val="000000"/>
          <w:bdr w:val="none" w:sz="0" w:space="0" w:color="auto" w:frame="1"/>
          <w:lang w:eastAsia="pt-BR"/>
        </w:rPr>
        <w:t>parabasais</w:t>
      </w:r>
      <w:proofErr w:type="spellEnd"/>
      <w:r w:rsidRPr="00F6361E">
        <w:rPr>
          <w:rFonts w:ascii="Arial" w:eastAsia="Times New Roman" w:hAnsi="Arial" w:cs="Arial"/>
          <w:color w:val="000000"/>
          <w:bdr w:val="none" w:sz="0" w:space="0" w:color="auto" w:frame="1"/>
          <w:lang w:eastAsia="pt-BR"/>
        </w:rPr>
        <w:t xml:space="preserve"> possuem coloração mais escura.  Esses dois tipos celulares são encontrados nos esfregaços atróficos e nos casos de erosão.</w:t>
      </w:r>
    </w:p>
    <w:p w14:paraId="386503CA" w14:textId="77777777" w:rsidR="00AF4C84" w:rsidRPr="00F6361E" w:rsidRDefault="00AF4C84" w:rsidP="00173082">
      <w:pPr>
        <w:shd w:val="clear" w:color="auto" w:fill="FFFFFF"/>
        <w:rPr>
          <w:rFonts w:ascii="Arial" w:eastAsia="Times New Roman" w:hAnsi="Arial" w:cs="Arial"/>
          <w:color w:val="000000"/>
          <w:lang w:eastAsia="pt-BR"/>
        </w:rPr>
      </w:pPr>
    </w:p>
    <w:p w14:paraId="164F2DAF"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t> </w:t>
      </w:r>
    </w:p>
    <w:p w14:paraId="7698491E" w14:textId="77777777" w:rsidR="00AF4C84" w:rsidRDefault="009E0404" w:rsidP="00173082">
      <w:pPr>
        <w:pStyle w:val="Ttulo5"/>
      </w:pPr>
      <w:r>
        <w:t>Camada intermediária</w:t>
      </w:r>
    </w:p>
    <w:p w14:paraId="4B3A0D17" w14:textId="77777777" w:rsidR="009E0404" w:rsidRPr="009E0404" w:rsidRDefault="009E0404" w:rsidP="009E0404">
      <w:pPr>
        <w:rPr>
          <w:lang w:eastAsia="pt-BR"/>
        </w:rPr>
      </w:pPr>
    </w:p>
    <w:p w14:paraId="0D151BAD"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t>A camada intermediária é a mais espessa e constituída por células grandes, medindo de 30 a 40u</w:t>
      </w:r>
      <w:r w:rsidRPr="00F6361E">
        <w:rPr>
          <w:rFonts w:ascii="Arial" w:eastAsia="Times New Roman" w:hAnsi="Arial" w:cs="Arial"/>
          <w:color w:val="000000"/>
          <w:lang w:eastAsia="pt-BR"/>
        </w:rPr>
        <w:t xml:space="preserve"> </w:t>
      </w:r>
      <w:r w:rsidRPr="00F6361E">
        <w:rPr>
          <w:rFonts w:ascii="Arial" w:eastAsia="Times New Roman" w:hAnsi="Arial" w:cs="Arial"/>
          <w:color w:val="000000"/>
          <w:bdr w:val="none" w:sz="0" w:space="0" w:color="auto" w:frame="1"/>
          <w:lang w:eastAsia="pt-BR"/>
        </w:rPr>
        <w:t>de diâmetro.</w:t>
      </w:r>
      <w:r w:rsidR="003F20B6">
        <w:rPr>
          <w:rFonts w:ascii="Arial" w:eastAsia="Times New Roman" w:hAnsi="Arial" w:cs="Arial"/>
          <w:color w:val="000000"/>
          <w:bdr w:val="none" w:sz="0" w:space="0" w:color="auto" w:frame="1"/>
          <w:lang w:eastAsia="pt-BR"/>
        </w:rPr>
        <w:t xml:space="preserve"> </w:t>
      </w:r>
      <w:r w:rsidRPr="00F6361E">
        <w:rPr>
          <w:rFonts w:ascii="Arial" w:eastAsia="Times New Roman" w:hAnsi="Arial" w:cs="Arial"/>
          <w:color w:val="000000"/>
          <w:bdr w:val="none" w:sz="0" w:space="0" w:color="auto" w:frame="1"/>
          <w:lang w:eastAsia="pt-BR"/>
        </w:rPr>
        <w:t>Tem formato poligonal, com borda citoplasmática pouco nítida. Estas células apresentam o citoplasma corado de azul ou verde (</w:t>
      </w:r>
      <w:proofErr w:type="spellStart"/>
      <w:r w:rsidRPr="00F6361E">
        <w:rPr>
          <w:rFonts w:ascii="Arial" w:eastAsia="Times New Roman" w:hAnsi="Arial" w:cs="Arial"/>
          <w:color w:val="000000"/>
          <w:bdr w:val="none" w:sz="0" w:space="0" w:color="auto" w:frame="1"/>
          <w:lang w:eastAsia="pt-BR"/>
        </w:rPr>
        <w:t>cianófilo</w:t>
      </w:r>
      <w:proofErr w:type="spellEnd"/>
      <w:r w:rsidRPr="00F6361E">
        <w:rPr>
          <w:rFonts w:ascii="Arial" w:eastAsia="Times New Roman" w:hAnsi="Arial" w:cs="Arial"/>
          <w:color w:val="000000"/>
          <w:bdr w:val="none" w:sz="0" w:space="0" w:color="auto" w:frame="1"/>
          <w:lang w:eastAsia="pt-BR"/>
        </w:rPr>
        <w:t xml:space="preserve"> ou basófilo) pelo método de </w:t>
      </w:r>
      <w:r w:rsidR="008C6613" w:rsidRPr="00F6361E">
        <w:rPr>
          <w:rFonts w:ascii="Arial" w:eastAsia="Times New Roman" w:hAnsi="Arial" w:cs="Arial"/>
          <w:color w:val="000000"/>
          <w:bdr w:val="none" w:sz="0" w:space="0" w:color="auto" w:frame="1"/>
          <w:lang w:eastAsia="pt-BR"/>
        </w:rPr>
        <w:t>Papanicolau</w:t>
      </w:r>
      <w:r w:rsidRPr="00F6361E">
        <w:rPr>
          <w:rFonts w:ascii="Arial" w:eastAsia="Times New Roman" w:hAnsi="Arial" w:cs="Arial"/>
          <w:color w:val="000000"/>
          <w:bdr w:val="none" w:sz="0" w:space="0" w:color="auto" w:frame="1"/>
          <w:lang w:eastAsia="pt-BR"/>
        </w:rPr>
        <w:t>, embora, às vezes, possa ser</w:t>
      </w:r>
      <w:r w:rsidRPr="00F6361E">
        <w:rPr>
          <w:rFonts w:ascii="Arial" w:eastAsia="Times New Roman" w:hAnsi="Arial" w:cs="Arial"/>
          <w:color w:val="000000"/>
          <w:lang w:eastAsia="pt-BR"/>
        </w:rPr>
        <w:t xml:space="preserve"> </w:t>
      </w:r>
      <w:r w:rsidRPr="00F6361E">
        <w:rPr>
          <w:rFonts w:ascii="Arial" w:eastAsia="Times New Roman" w:hAnsi="Arial" w:cs="Arial"/>
          <w:color w:val="000000"/>
          <w:bdr w:val="none" w:sz="0" w:space="0" w:color="auto" w:frame="1"/>
          <w:lang w:eastAsia="pt-BR"/>
        </w:rPr>
        <w:t xml:space="preserve">eosinófilo (rosado), rico em glicogênio. O núcleo da célula intermediária é redondo ou oval. A cromatina é fina e regular. A membrana nuclear é bem definida e, em seu interior, podem ser observados cromocentros e o </w:t>
      </w:r>
      <w:proofErr w:type="spellStart"/>
      <w:r w:rsidRPr="00F6361E">
        <w:rPr>
          <w:rFonts w:ascii="Arial" w:eastAsia="Times New Roman" w:hAnsi="Arial" w:cs="Arial"/>
          <w:color w:val="000000"/>
          <w:bdr w:val="none" w:sz="0" w:space="0" w:color="auto" w:frame="1"/>
          <w:lang w:eastAsia="pt-BR"/>
        </w:rPr>
        <w:t>sexocromático</w:t>
      </w:r>
      <w:proofErr w:type="spellEnd"/>
      <w:r w:rsidRPr="00F6361E">
        <w:rPr>
          <w:rFonts w:ascii="Arial" w:eastAsia="Times New Roman" w:hAnsi="Arial" w:cs="Arial"/>
          <w:color w:val="000000"/>
          <w:bdr w:val="none" w:sz="0" w:space="0" w:color="auto" w:frame="1"/>
          <w:lang w:eastAsia="pt-BR"/>
        </w:rPr>
        <w:t xml:space="preserve">. As células intermediárias geralmente apresentam-se pregueadas e em grupos, sendo encontradas principalmente na segunda fase do ciclo menstrual normal, refletindo ação </w:t>
      </w:r>
      <w:proofErr w:type="spellStart"/>
      <w:r w:rsidRPr="00F6361E">
        <w:rPr>
          <w:rFonts w:ascii="Arial" w:eastAsia="Times New Roman" w:hAnsi="Arial" w:cs="Arial"/>
          <w:color w:val="000000"/>
          <w:bdr w:val="none" w:sz="0" w:space="0" w:color="auto" w:frame="1"/>
          <w:lang w:eastAsia="pt-BR"/>
        </w:rPr>
        <w:t>progestogênica</w:t>
      </w:r>
      <w:proofErr w:type="spellEnd"/>
      <w:r w:rsidRPr="00F6361E">
        <w:rPr>
          <w:rFonts w:ascii="Arial" w:eastAsia="Times New Roman" w:hAnsi="Arial" w:cs="Arial"/>
          <w:color w:val="000000"/>
          <w:bdr w:val="none" w:sz="0" w:space="0" w:color="auto" w:frame="1"/>
          <w:lang w:eastAsia="pt-BR"/>
        </w:rPr>
        <w:t xml:space="preserve">. Nesta camada não se observam mais mitoses. Uma forma particular de célula intermediária é a chamada navicular (por sua forma de barco ou de navio) que apresenta um citoplasma muito carregado de glicogênio, com bordas dobradas e intensamente corado e um núcleo alongado e excêntrico. Descritas como típicas da gestação e significativas de uma ação </w:t>
      </w:r>
      <w:proofErr w:type="spellStart"/>
      <w:r w:rsidRPr="00F6361E">
        <w:rPr>
          <w:rFonts w:ascii="Arial" w:eastAsia="Times New Roman" w:hAnsi="Arial" w:cs="Arial"/>
          <w:color w:val="000000"/>
          <w:bdr w:val="none" w:sz="0" w:space="0" w:color="auto" w:frame="1"/>
          <w:lang w:eastAsia="pt-BR"/>
        </w:rPr>
        <w:t>luteínica</w:t>
      </w:r>
      <w:proofErr w:type="spellEnd"/>
      <w:r w:rsidRPr="00F6361E">
        <w:rPr>
          <w:rFonts w:ascii="Arial" w:eastAsia="Times New Roman" w:hAnsi="Arial" w:cs="Arial"/>
          <w:color w:val="000000"/>
          <w:bdr w:val="none" w:sz="0" w:space="0" w:color="auto" w:frame="1"/>
          <w:lang w:eastAsia="pt-BR"/>
        </w:rPr>
        <w:t xml:space="preserve"> intensa, podem ser encontradas em todas as situações em que exista um bom desenvolvimento da camada intermediária, como ocorre na fase </w:t>
      </w:r>
      <w:proofErr w:type="spellStart"/>
      <w:r w:rsidRPr="00F6361E">
        <w:rPr>
          <w:rFonts w:ascii="Arial" w:eastAsia="Times New Roman" w:hAnsi="Arial" w:cs="Arial"/>
          <w:color w:val="000000"/>
          <w:bdr w:val="none" w:sz="0" w:space="0" w:color="auto" w:frame="1"/>
          <w:lang w:eastAsia="pt-BR"/>
        </w:rPr>
        <w:t>luteínica</w:t>
      </w:r>
      <w:proofErr w:type="spellEnd"/>
      <w:r w:rsidRPr="00F6361E">
        <w:rPr>
          <w:rFonts w:ascii="Arial" w:eastAsia="Times New Roman" w:hAnsi="Arial" w:cs="Arial"/>
          <w:color w:val="000000"/>
          <w:bdr w:val="none" w:sz="0" w:space="0" w:color="auto" w:frame="1"/>
          <w:lang w:eastAsia="pt-BR"/>
        </w:rPr>
        <w:t xml:space="preserve"> do ciclo, cistos </w:t>
      </w:r>
      <w:proofErr w:type="spellStart"/>
      <w:r w:rsidRPr="00F6361E">
        <w:rPr>
          <w:rFonts w:ascii="Arial" w:eastAsia="Times New Roman" w:hAnsi="Arial" w:cs="Arial"/>
          <w:color w:val="000000"/>
          <w:bdr w:val="none" w:sz="0" w:space="0" w:color="auto" w:frame="1"/>
          <w:lang w:eastAsia="pt-BR"/>
        </w:rPr>
        <w:t>luteínicos</w:t>
      </w:r>
      <w:proofErr w:type="spellEnd"/>
      <w:r w:rsidRPr="00F6361E">
        <w:rPr>
          <w:rFonts w:ascii="Arial" w:eastAsia="Times New Roman" w:hAnsi="Arial" w:cs="Arial"/>
          <w:color w:val="000000"/>
          <w:bdr w:val="none" w:sz="0" w:space="0" w:color="auto" w:frame="1"/>
          <w:lang w:eastAsia="pt-BR"/>
        </w:rPr>
        <w:t xml:space="preserve">, </w:t>
      </w:r>
      <w:proofErr w:type="spellStart"/>
      <w:r w:rsidRPr="00F6361E">
        <w:rPr>
          <w:rFonts w:ascii="Arial" w:eastAsia="Times New Roman" w:hAnsi="Arial" w:cs="Arial"/>
          <w:color w:val="000000"/>
          <w:bdr w:val="none" w:sz="0" w:space="0" w:color="auto" w:frame="1"/>
          <w:lang w:eastAsia="pt-BR"/>
        </w:rPr>
        <w:t>hipoestrogenismo</w:t>
      </w:r>
      <w:proofErr w:type="spellEnd"/>
      <w:r w:rsidRPr="00F6361E">
        <w:rPr>
          <w:rFonts w:ascii="Arial" w:eastAsia="Times New Roman" w:hAnsi="Arial" w:cs="Arial"/>
          <w:color w:val="000000"/>
          <w:bdr w:val="none" w:sz="0" w:space="0" w:color="auto" w:frame="1"/>
          <w:lang w:eastAsia="pt-BR"/>
        </w:rPr>
        <w:t xml:space="preserve"> discreto e sob ação dos andrógenos.</w:t>
      </w:r>
      <w:r w:rsidR="00EA1B4D">
        <w:rPr>
          <w:rFonts w:ascii="Arial" w:eastAsia="Times New Roman" w:hAnsi="Arial" w:cs="Arial"/>
          <w:color w:val="000000"/>
          <w:bdr w:val="none" w:sz="0" w:space="0" w:color="auto" w:frame="1"/>
          <w:lang w:eastAsia="pt-BR"/>
        </w:rPr>
        <w:fldChar w:fldCharType="begin"/>
      </w:r>
      <w:r w:rsidR="007C205C">
        <w:rPr>
          <w:rFonts w:ascii="Arial" w:eastAsia="Times New Roman" w:hAnsi="Arial" w:cs="Arial"/>
          <w:color w:val="000000"/>
          <w:bdr w:val="none" w:sz="0" w:space="0" w:color="auto" w:frame="1"/>
          <w:lang w:eastAsia="pt-BR"/>
        </w:rPr>
        <w:instrText xml:space="preserve"> ADDIN ZOTERO_ITEM CSL_CITATION {"citationID":"a6b7mhma1j","properties":{"formattedCitation":"(GOMES, 2010)","plainCitation":"(GOMES, 2010)"},"citationItems":[{"id":258,"uris":["http://zotero.org/users/2881844/items/HKNSNA9J"],"uri":["http://zotero.org/users/2881844/items/HKNSNA9J"],"itemData":{"id":258,"type":"webpage","title":"Histologia e Citologia do Aparelho Genital Feminino","container-title":"Scribd","abstract":"Scribd is the world's largest social reading and publishing site.","URL":"https://pt.scribd.com/doc/109218652/3-Histologia-e-Citologia-do-Aparelho-Genital-Feminino","author":[{"family":"Gomes","given":"Edson de Freitas"}],"issued":{"date-parts":[["2010"]]},"accessed":{"date-parts":[["2017",9,13]]}}}],"schema":"https://github.com/citation-style-language/schema/raw/master/csl-citation.json"} </w:instrText>
      </w:r>
      <w:r w:rsidR="00EA1B4D">
        <w:rPr>
          <w:rFonts w:ascii="Arial" w:eastAsia="Times New Roman" w:hAnsi="Arial" w:cs="Arial"/>
          <w:color w:val="000000"/>
          <w:bdr w:val="none" w:sz="0" w:space="0" w:color="auto" w:frame="1"/>
          <w:lang w:eastAsia="pt-BR"/>
        </w:rPr>
        <w:fldChar w:fldCharType="separate"/>
      </w:r>
      <w:r w:rsidR="007C205C" w:rsidRPr="007C205C">
        <w:rPr>
          <w:rFonts w:ascii="Arial" w:hAnsi="Arial" w:cs="Arial"/>
        </w:rPr>
        <w:t>(GOMES, 2010)</w:t>
      </w:r>
      <w:r w:rsidR="00EA1B4D">
        <w:rPr>
          <w:rFonts w:ascii="Arial" w:eastAsia="Times New Roman" w:hAnsi="Arial" w:cs="Arial"/>
          <w:color w:val="000000"/>
          <w:bdr w:val="none" w:sz="0" w:space="0" w:color="auto" w:frame="1"/>
          <w:lang w:eastAsia="pt-BR"/>
        </w:rPr>
        <w:fldChar w:fldCharType="end"/>
      </w:r>
    </w:p>
    <w:p w14:paraId="7DD37A09" w14:textId="77777777" w:rsidR="00AF4C84" w:rsidRPr="00F6361E" w:rsidRDefault="00AF4C84" w:rsidP="00173082">
      <w:pPr>
        <w:shd w:val="clear" w:color="auto" w:fill="FFFFFF"/>
        <w:rPr>
          <w:rFonts w:ascii="Arial" w:eastAsia="Times New Roman" w:hAnsi="Arial" w:cs="Arial"/>
          <w:color w:val="000000"/>
          <w:lang w:eastAsia="pt-BR"/>
        </w:rPr>
      </w:pPr>
    </w:p>
    <w:p w14:paraId="34FDA255"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lastRenderedPageBreak/>
        <w:t> </w:t>
      </w:r>
    </w:p>
    <w:p w14:paraId="0149627C" w14:textId="77777777" w:rsidR="00AF4C84" w:rsidRDefault="009E0404" w:rsidP="00173082">
      <w:pPr>
        <w:pStyle w:val="Ttulo5"/>
      </w:pPr>
      <w:r>
        <w:t>Camada superficial</w:t>
      </w:r>
    </w:p>
    <w:p w14:paraId="7753ED16" w14:textId="77777777" w:rsidR="009E0404" w:rsidRPr="009E0404" w:rsidRDefault="009E0404" w:rsidP="009E0404">
      <w:pPr>
        <w:rPr>
          <w:lang w:eastAsia="pt-BR"/>
        </w:rPr>
      </w:pPr>
    </w:p>
    <w:p w14:paraId="69BB4E1E" w14:textId="77777777" w:rsidR="00AF4C84" w:rsidRPr="00F6361E" w:rsidRDefault="00AF4C84" w:rsidP="00173082">
      <w:pPr>
        <w:shd w:val="clear" w:color="auto" w:fill="FFFFFF"/>
        <w:rPr>
          <w:rFonts w:ascii="Arial" w:eastAsia="Times New Roman" w:hAnsi="Arial" w:cs="Arial"/>
          <w:color w:val="000000"/>
          <w:lang w:eastAsia="pt-BR"/>
        </w:rPr>
      </w:pPr>
      <w:r w:rsidRPr="00F6361E">
        <w:rPr>
          <w:rFonts w:ascii="Arial" w:eastAsia="Times New Roman" w:hAnsi="Arial" w:cs="Arial"/>
          <w:color w:val="000000"/>
          <w:bdr w:val="none" w:sz="0" w:space="0" w:color="auto" w:frame="1"/>
          <w:lang w:eastAsia="pt-BR"/>
        </w:rPr>
        <w:t xml:space="preserve">A camada superficial é mais diferenciada e menos espessa. São células maiores de formato poligonal, com bordas citoplasmáticas bem definidas, medindo um diâmetro de 40 a 60u. Seu citoplasma transparente é </w:t>
      </w:r>
      <w:proofErr w:type="spellStart"/>
      <w:r w:rsidRPr="00F6361E">
        <w:rPr>
          <w:rFonts w:ascii="Arial" w:eastAsia="Times New Roman" w:hAnsi="Arial" w:cs="Arial"/>
          <w:color w:val="000000"/>
          <w:bdr w:val="none" w:sz="0" w:space="0" w:color="auto" w:frame="1"/>
          <w:lang w:eastAsia="pt-BR"/>
        </w:rPr>
        <w:t>eosinofílico</w:t>
      </w:r>
      <w:proofErr w:type="spellEnd"/>
      <w:r w:rsidRPr="00F6361E">
        <w:rPr>
          <w:rFonts w:ascii="Arial" w:eastAsia="Times New Roman" w:hAnsi="Arial" w:cs="Arial"/>
          <w:color w:val="000000"/>
          <w:bdr w:val="none" w:sz="0" w:space="0" w:color="auto" w:frame="1"/>
          <w:lang w:eastAsia="pt-BR"/>
        </w:rPr>
        <w:t xml:space="preserve"> (róseo)</w:t>
      </w:r>
      <w:r w:rsidR="00AC1A46">
        <w:rPr>
          <w:rFonts w:ascii="Arial" w:eastAsia="Times New Roman" w:hAnsi="Arial" w:cs="Arial"/>
          <w:color w:val="000000"/>
          <w:bdr w:val="none" w:sz="0" w:space="0" w:color="auto" w:frame="1"/>
          <w:lang w:eastAsia="pt-BR"/>
        </w:rPr>
        <w:t xml:space="preserve"> ou</w:t>
      </w:r>
      <w:r w:rsidRPr="00F6361E">
        <w:rPr>
          <w:rFonts w:ascii="Arial" w:eastAsia="Times New Roman" w:hAnsi="Arial" w:cs="Arial"/>
          <w:color w:val="000000"/>
          <w:bdr w:val="none" w:sz="0" w:space="0" w:color="auto" w:frame="1"/>
          <w:lang w:eastAsia="pt-BR"/>
        </w:rPr>
        <w:t xml:space="preserve"> levemente </w:t>
      </w:r>
      <w:proofErr w:type="spellStart"/>
      <w:r w:rsidRPr="00F6361E">
        <w:rPr>
          <w:rFonts w:ascii="Arial" w:eastAsia="Times New Roman" w:hAnsi="Arial" w:cs="Arial"/>
          <w:color w:val="000000"/>
          <w:bdr w:val="none" w:sz="0" w:space="0" w:color="auto" w:frame="1"/>
          <w:lang w:eastAsia="pt-BR"/>
        </w:rPr>
        <w:t>basofílico</w:t>
      </w:r>
      <w:proofErr w:type="spellEnd"/>
      <w:r w:rsidRPr="00F6361E">
        <w:rPr>
          <w:rFonts w:ascii="Arial" w:eastAsia="Times New Roman" w:hAnsi="Arial" w:cs="Arial"/>
          <w:color w:val="000000"/>
          <w:bdr w:val="none" w:sz="0" w:space="0" w:color="auto" w:frame="1"/>
          <w:lang w:eastAsia="pt-BR"/>
        </w:rPr>
        <w:t xml:space="preserve"> (azul ou verde). O núcleo é puntiforme, </w:t>
      </w:r>
      <w:proofErr w:type="spellStart"/>
      <w:r w:rsidRPr="00F6361E">
        <w:rPr>
          <w:rFonts w:ascii="Arial" w:eastAsia="Times New Roman" w:hAnsi="Arial" w:cs="Arial"/>
          <w:color w:val="000000"/>
          <w:bdr w:val="none" w:sz="0" w:space="0" w:color="auto" w:frame="1"/>
          <w:lang w:eastAsia="pt-BR"/>
        </w:rPr>
        <w:t>hipercromático</w:t>
      </w:r>
      <w:proofErr w:type="spellEnd"/>
      <w:r w:rsidRPr="00F6361E">
        <w:rPr>
          <w:rFonts w:ascii="Arial" w:eastAsia="Times New Roman" w:hAnsi="Arial" w:cs="Arial"/>
          <w:color w:val="000000"/>
          <w:bdr w:val="none" w:sz="0" w:space="0" w:color="auto" w:frame="1"/>
          <w:lang w:eastAsia="pt-BR"/>
        </w:rPr>
        <w:t>, opaco e homogêneo (</w:t>
      </w:r>
      <w:proofErr w:type="spellStart"/>
      <w:r w:rsidRPr="00F6361E">
        <w:rPr>
          <w:rFonts w:ascii="Arial" w:eastAsia="Times New Roman" w:hAnsi="Arial" w:cs="Arial"/>
          <w:color w:val="000000"/>
          <w:bdr w:val="none" w:sz="0" w:space="0" w:color="auto" w:frame="1"/>
          <w:lang w:eastAsia="pt-BR"/>
        </w:rPr>
        <w:t>picnótico</w:t>
      </w:r>
      <w:proofErr w:type="spellEnd"/>
      <w:r w:rsidRPr="00F6361E">
        <w:rPr>
          <w:rFonts w:ascii="Arial" w:eastAsia="Times New Roman" w:hAnsi="Arial" w:cs="Arial"/>
          <w:color w:val="000000"/>
          <w:bdr w:val="none" w:sz="0" w:space="0" w:color="auto" w:frame="1"/>
          <w:lang w:eastAsia="pt-BR"/>
        </w:rPr>
        <w:t xml:space="preserve">). </w:t>
      </w:r>
      <w:r w:rsidR="00AC1A46">
        <w:rPr>
          <w:rFonts w:ascii="Arial" w:eastAsia="Times New Roman" w:hAnsi="Arial" w:cs="Arial"/>
          <w:color w:val="000000"/>
          <w:bdr w:val="none" w:sz="0" w:space="0" w:color="auto" w:frame="1"/>
          <w:lang w:eastAsia="pt-BR"/>
        </w:rPr>
        <w:t xml:space="preserve"> </w:t>
      </w:r>
      <w:r w:rsidRPr="00F6361E">
        <w:rPr>
          <w:rStyle w:val="a"/>
          <w:rFonts w:ascii="Arial" w:hAnsi="Arial" w:cs="Arial"/>
          <w:color w:val="000000"/>
          <w:bdr w:val="none" w:sz="0" w:space="0" w:color="auto" w:frame="1"/>
          <w:shd w:val="clear" w:color="auto" w:fill="FFFFFF"/>
        </w:rPr>
        <w:t xml:space="preserve"> </w:t>
      </w:r>
      <w:r w:rsidR="00AC1A46">
        <w:rPr>
          <w:rStyle w:val="a"/>
          <w:rFonts w:ascii="Arial" w:hAnsi="Arial" w:cs="Arial"/>
          <w:color w:val="000000"/>
          <w:bdr w:val="none" w:sz="0" w:space="0" w:color="auto" w:frame="1"/>
          <w:shd w:val="clear" w:color="auto" w:fill="FFFFFF"/>
        </w:rPr>
        <w:t xml:space="preserve">Raramente, algumas células superficiais podem ser anucleadas.  </w:t>
      </w:r>
      <w:r w:rsidRPr="00F6361E">
        <w:rPr>
          <w:rStyle w:val="a"/>
          <w:rFonts w:ascii="Arial" w:hAnsi="Arial" w:cs="Arial"/>
          <w:color w:val="000000"/>
          <w:bdr w:val="none" w:sz="0" w:space="0" w:color="auto" w:frame="1"/>
          <w:shd w:val="clear" w:color="auto" w:fill="FFFFFF"/>
        </w:rPr>
        <w:t xml:space="preserve"> As células superficiais são </w:t>
      </w:r>
      <w:r w:rsidR="00AC1A46">
        <w:rPr>
          <w:rStyle w:val="a"/>
          <w:rFonts w:ascii="Arial" w:hAnsi="Arial" w:cs="Arial"/>
          <w:color w:val="000000"/>
          <w:bdr w:val="none" w:sz="0" w:space="0" w:color="auto" w:frame="1"/>
          <w:shd w:val="clear" w:color="auto" w:fill="FFFFFF"/>
        </w:rPr>
        <w:t xml:space="preserve">vistas </w:t>
      </w:r>
      <w:r w:rsidR="0038017E">
        <w:rPr>
          <w:rStyle w:val="a"/>
          <w:rFonts w:ascii="Arial" w:hAnsi="Arial" w:cs="Arial"/>
          <w:color w:val="000000"/>
          <w:bdr w:val="none" w:sz="0" w:space="0" w:color="auto" w:frame="1"/>
          <w:shd w:val="clear" w:color="auto" w:fill="FFFFFF"/>
        </w:rPr>
        <w:t xml:space="preserve">em maior quantidade </w:t>
      </w:r>
      <w:r w:rsidRPr="00F6361E">
        <w:rPr>
          <w:rStyle w:val="a"/>
          <w:rFonts w:ascii="Arial" w:hAnsi="Arial" w:cs="Arial"/>
          <w:color w:val="000000"/>
          <w:bdr w:val="none" w:sz="0" w:space="0" w:color="auto" w:frame="1"/>
          <w:shd w:val="clear" w:color="auto" w:fill="FFFFFF"/>
        </w:rPr>
        <w:t xml:space="preserve">na primeira fase </w:t>
      </w:r>
      <w:r w:rsidR="0038017E">
        <w:rPr>
          <w:rStyle w:val="a"/>
          <w:rFonts w:ascii="Arial" w:hAnsi="Arial" w:cs="Arial"/>
          <w:color w:val="000000"/>
          <w:bdr w:val="none" w:sz="0" w:space="0" w:color="auto" w:frame="1"/>
          <w:shd w:val="clear" w:color="auto" w:fill="FFFFFF"/>
        </w:rPr>
        <w:t>folicular e na ovulação e refletem ação estrogênica.</w:t>
      </w:r>
    </w:p>
    <w:p w14:paraId="51B0B448" w14:textId="77777777" w:rsidR="00AF4C84" w:rsidRPr="00F6361E" w:rsidRDefault="00AF4C84" w:rsidP="00173082">
      <w:pPr>
        <w:shd w:val="clear" w:color="auto" w:fill="FFFFFF"/>
        <w:rPr>
          <w:rFonts w:ascii="Arial" w:eastAsia="Times New Roman" w:hAnsi="Arial" w:cs="Arial"/>
          <w:color w:val="000000"/>
          <w:lang w:eastAsia="pt-BR"/>
        </w:rPr>
      </w:pPr>
    </w:p>
    <w:p w14:paraId="030110C4" w14:textId="77777777" w:rsidR="00AF4C84" w:rsidRPr="00F6361E" w:rsidRDefault="0038017E" w:rsidP="00173082">
      <w:pPr>
        <w:rPr>
          <w:rStyle w:val="a"/>
          <w:rFonts w:ascii="Arial" w:hAnsi="Arial" w:cs="Arial"/>
          <w:color w:val="000000"/>
          <w:bdr w:val="none" w:sz="0" w:space="0" w:color="auto" w:frame="1"/>
          <w:shd w:val="clear" w:color="auto" w:fill="FFFFFF"/>
        </w:rPr>
      </w:pPr>
      <w:r>
        <w:rPr>
          <w:rStyle w:val="a"/>
          <w:rFonts w:ascii="Arial" w:hAnsi="Arial" w:cs="Arial"/>
          <w:color w:val="000000"/>
          <w:bdr w:val="none" w:sz="0" w:space="0" w:color="auto" w:frame="1"/>
          <w:shd w:val="clear" w:color="auto" w:fill="FFFFFF"/>
        </w:rPr>
        <w:t xml:space="preserve"> A membrana basal</w:t>
      </w:r>
      <w:r w:rsidR="00AF4C84" w:rsidRPr="00F6361E">
        <w:rPr>
          <w:rStyle w:val="a"/>
          <w:rFonts w:ascii="Arial" w:hAnsi="Arial" w:cs="Arial"/>
          <w:color w:val="000000"/>
          <w:bdr w:val="none" w:sz="0" w:space="0" w:color="auto" w:frame="1"/>
          <w:shd w:val="clear" w:color="auto" w:fill="FFFFFF"/>
        </w:rPr>
        <w:t xml:space="preserve"> </w:t>
      </w:r>
      <w:r>
        <w:rPr>
          <w:rStyle w:val="a"/>
          <w:rFonts w:ascii="Arial" w:hAnsi="Arial" w:cs="Arial"/>
          <w:color w:val="000000"/>
          <w:bdr w:val="none" w:sz="0" w:space="0" w:color="auto" w:frame="1"/>
          <w:shd w:val="clear" w:color="auto" w:fill="FFFFFF"/>
        </w:rPr>
        <w:t>é composta por células basais, é</w:t>
      </w:r>
      <w:r w:rsidR="00AF4C84" w:rsidRPr="00F6361E">
        <w:rPr>
          <w:rStyle w:val="a"/>
          <w:rFonts w:ascii="Arial" w:hAnsi="Arial" w:cs="Arial"/>
          <w:color w:val="000000"/>
          <w:bdr w:val="none" w:sz="0" w:space="0" w:color="auto" w:frame="1"/>
          <w:shd w:val="clear" w:color="auto" w:fill="FFFFFF"/>
        </w:rPr>
        <w:t xml:space="preserve"> fenestrada</w:t>
      </w:r>
      <w:r>
        <w:rPr>
          <w:rStyle w:val="a"/>
          <w:rFonts w:ascii="Arial" w:hAnsi="Arial" w:cs="Arial"/>
          <w:color w:val="000000"/>
          <w:bdr w:val="none" w:sz="0" w:space="0" w:color="auto" w:frame="1"/>
          <w:shd w:val="clear" w:color="auto" w:fill="FFFFFF"/>
        </w:rPr>
        <w:t xml:space="preserve"> e leucócitos, bem como outros elementos podem aparecer na citologia vaginal</w:t>
      </w:r>
      <w:r w:rsidR="00AF4C84" w:rsidRPr="00F6361E">
        <w:rPr>
          <w:rStyle w:val="a"/>
          <w:rFonts w:ascii="Arial" w:hAnsi="Arial" w:cs="Arial"/>
          <w:color w:val="000000"/>
          <w:bdr w:val="none" w:sz="0" w:space="0" w:color="auto" w:frame="1"/>
          <w:shd w:val="clear" w:color="auto" w:fill="FFFFFF"/>
        </w:rPr>
        <w:t>. A membrana basal óptica é condensação do colágeno</w:t>
      </w:r>
      <w:r>
        <w:rPr>
          <w:rStyle w:val="a"/>
          <w:rFonts w:ascii="Arial" w:hAnsi="Arial" w:cs="Arial"/>
          <w:color w:val="000000"/>
          <w:bdr w:val="none" w:sz="0" w:space="0" w:color="auto" w:frame="1"/>
          <w:shd w:val="clear" w:color="auto" w:fill="FFFFFF"/>
        </w:rPr>
        <w:t>.  Na fase folicular ocorre proliferação do epitélio vaginal, que pode dobrar de espessura</w:t>
      </w:r>
      <w:r w:rsidR="00AF4C84" w:rsidRPr="00F6361E">
        <w:rPr>
          <w:rStyle w:val="a"/>
          <w:rFonts w:ascii="Arial" w:hAnsi="Arial" w:cs="Arial"/>
          <w:color w:val="000000"/>
          <w:bdr w:val="none" w:sz="0" w:space="0" w:color="auto" w:frame="1"/>
          <w:shd w:val="clear" w:color="auto" w:fill="FFFFFF"/>
        </w:rPr>
        <w:t>.</w:t>
      </w:r>
      <w:r w:rsidR="00DF7803">
        <w:rPr>
          <w:rStyle w:val="a"/>
          <w:rFonts w:ascii="Arial" w:hAnsi="Arial" w:cs="Arial"/>
          <w:color w:val="000000"/>
          <w:bdr w:val="none" w:sz="0" w:space="0" w:color="auto" w:frame="1"/>
          <w:shd w:val="clear" w:color="auto" w:fill="FFFFFF"/>
        </w:rPr>
        <w:t xml:space="preserve"> Segundo Gomes (2010):</w:t>
      </w:r>
      <w:r w:rsidR="00AF4C84" w:rsidRPr="00F6361E">
        <w:rPr>
          <w:rStyle w:val="a"/>
          <w:rFonts w:ascii="Arial" w:hAnsi="Arial" w:cs="Arial"/>
          <w:color w:val="000000"/>
          <w:bdr w:val="none" w:sz="0" w:space="0" w:color="auto" w:frame="1"/>
          <w:shd w:val="clear" w:color="auto" w:fill="FFFFFF"/>
        </w:rPr>
        <w:t xml:space="preserve"> </w:t>
      </w:r>
      <w:r w:rsidR="00DF7803">
        <w:rPr>
          <w:rStyle w:val="a"/>
          <w:rFonts w:ascii="Arial" w:hAnsi="Arial" w:cs="Arial"/>
          <w:color w:val="000000"/>
          <w:bdr w:val="none" w:sz="0" w:space="0" w:color="auto" w:frame="1"/>
          <w:shd w:val="clear" w:color="auto" w:fill="FFFFFF"/>
        </w:rPr>
        <w:t>“a</w:t>
      </w:r>
      <w:r w:rsidR="00AF4C84" w:rsidRPr="00F6361E">
        <w:rPr>
          <w:rStyle w:val="a"/>
          <w:rFonts w:ascii="Arial" w:hAnsi="Arial" w:cs="Arial"/>
          <w:color w:val="000000"/>
          <w:bdr w:val="none" w:sz="0" w:space="0" w:color="auto" w:frame="1"/>
          <w:shd w:val="clear" w:color="auto" w:fill="FFFFFF"/>
        </w:rPr>
        <w:t>s células do extrato intermediário se carregam de glicogênio e o extrato superficial mostra progressiva tendência a corar-se de róseo, efeito que atinge o máximo aproximadamente no 15º dia do ciclo e que é</w:t>
      </w:r>
      <w:r w:rsidR="00AF4C84" w:rsidRPr="00F6361E">
        <w:rPr>
          <w:rStyle w:val="a"/>
          <w:rFonts w:ascii="Arial" w:hAnsi="Arial" w:cs="Arial"/>
          <w:color w:val="FF0000"/>
          <w:bdr w:val="none" w:sz="0" w:space="0" w:color="auto" w:frame="1"/>
          <w:shd w:val="clear" w:color="auto" w:fill="FFFFFF"/>
        </w:rPr>
        <w:t xml:space="preserve"> </w:t>
      </w:r>
      <w:r w:rsidR="00AF4C84" w:rsidRPr="00F6361E">
        <w:rPr>
          <w:rStyle w:val="a"/>
          <w:rFonts w:ascii="Arial" w:hAnsi="Arial" w:cs="Arial"/>
          <w:color w:val="000000"/>
          <w:bdr w:val="none" w:sz="0" w:space="0" w:color="auto" w:frame="1"/>
          <w:shd w:val="clear" w:color="auto" w:fill="FFFFFF"/>
        </w:rPr>
        <w:t>devido a uma crescente excreção de estrógenos por parte do folículo ov</w:t>
      </w:r>
      <w:r w:rsidR="00AF4C84" w:rsidRPr="00F6361E">
        <w:rPr>
          <w:rStyle w:val="l6"/>
          <w:rFonts w:ascii="Arial" w:hAnsi="Arial" w:cs="Arial"/>
          <w:color w:val="000000"/>
          <w:bdr w:val="none" w:sz="0" w:space="0" w:color="auto" w:frame="1"/>
          <w:shd w:val="clear" w:color="auto" w:fill="FFFFFF"/>
        </w:rPr>
        <w:t>ariano (folículo</w:t>
      </w:r>
      <w:r w:rsidR="00AF4C84" w:rsidRPr="00F6361E">
        <w:rPr>
          <w:rStyle w:val="apple-converted-space"/>
          <w:rFonts w:ascii="Arial" w:hAnsi="Arial" w:cs="Arial"/>
          <w:color w:val="000000"/>
          <w:bdr w:val="none" w:sz="0" w:space="0" w:color="auto" w:frame="1"/>
          <w:shd w:val="clear" w:color="auto" w:fill="FFFFFF"/>
        </w:rPr>
        <w:t> </w:t>
      </w:r>
      <w:r w:rsidR="00AF4C84" w:rsidRPr="00F6361E">
        <w:rPr>
          <w:rStyle w:val="l7"/>
          <w:rFonts w:ascii="Arial" w:hAnsi="Arial" w:cs="Arial"/>
          <w:color w:val="000000"/>
          <w:bdr w:val="none" w:sz="0" w:space="0" w:color="auto" w:frame="1"/>
          <w:shd w:val="clear" w:color="auto" w:fill="FFFFFF"/>
        </w:rPr>
        <w:t>maduro). O</w:t>
      </w:r>
      <w:r w:rsidR="00AF4C84" w:rsidRPr="00F6361E">
        <w:rPr>
          <w:rStyle w:val="apple-converted-space"/>
          <w:rFonts w:ascii="Arial" w:hAnsi="Arial" w:cs="Arial"/>
          <w:color w:val="000000"/>
          <w:bdr w:val="none" w:sz="0" w:space="0" w:color="auto" w:frame="1"/>
          <w:shd w:val="clear" w:color="auto" w:fill="FFFFFF"/>
        </w:rPr>
        <w:t> </w:t>
      </w:r>
      <w:r w:rsidR="00AF4C84" w:rsidRPr="00F6361E">
        <w:rPr>
          <w:rStyle w:val="l7"/>
          <w:rFonts w:ascii="Arial" w:hAnsi="Arial" w:cs="Arial"/>
          <w:color w:val="000000"/>
          <w:bdr w:val="none" w:sz="0" w:space="0" w:color="auto" w:frame="1"/>
          <w:shd w:val="clear" w:color="auto" w:fill="FFFFFF"/>
        </w:rPr>
        <w:t>estroma mostra</w:t>
      </w:r>
      <w:r w:rsidR="00AF4C84" w:rsidRPr="00F6361E">
        <w:rPr>
          <w:rStyle w:val="apple-converted-space"/>
          <w:rFonts w:ascii="Arial" w:hAnsi="Arial" w:cs="Arial"/>
          <w:color w:val="000000"/>
          <w:bdr w:val="none" w:sz="0" w:space="0" w:color="auto" w:frame="1"/>
          <w:shd w:val="clear" w:color="auto" w:fill="FFFFFF"/>
        </w:rPr>
        <w:t> </w:t>
      </w:r>
      <w:r w:rsidR="00AF4C84" w:rsidRPr="00F6361E">
        <w:rPr>
          <w:rStyle w:val="l6"/>
          <w:rFonts w:ascii="Arial" w:hAnsi="Arial" w:cs="Arial"/>
          <w:color w:val="000000"/>
          <w:bdr w:val="none" w:sz="0" w:space="0" w:color="auto" w:frame="1"/>
          <w:shd w:val="clear" w:color="auto" w:fill="FFFFFF"/>
        </w:rPr>
        <w:t>dilatação</w:t>
      </w:r>
      <w:r w:rsidR="00AF4C84" w:rsidRPr="00F6361E">
        <w:rPr>
          <w:rStyle w:val="apple-converted-space"/>
          <w:rFonts w:ascii="Arial" w:hAnsi="Arial" w:cs="Arial"/>
          <w:color w:val="000000"/>
          <w:bdr w:val="none" w:sz="0" w:space="0" w:color="auto" w:frame="1"/>
          <w:shd w:val="clear" w:color="auto" w:fill="FFFFFF"/>
        </w:rPr>
        <w:t> </w:t>
      </w:r>
      <w:r w:rsidR="00AF4C84" w:rsidRPr="00F6361E">
        <w:rPr>
          <w:rStyle w:val="l6"/>
          <w:rFonts w:ascii="Arial" w:hAnsi="Arial" w:cs="Arial"/>
          <w:color w:val="000000"/>
          <w:bdr w:val="none" w:sz="0" w:space="0" w:color="auto" w:frame="1"/>
          <w:shd w:val="clear" w:color="auto" w:fill="FFFFFF"/>
        </w:rPr>
        <w:t xml:space="preserve">dos </w:t>
      </w:r>
      <w:r w:rsidR="00AF4C84" w:rsidRPr="00F6361E">
        <w:rPr>
          <w:rStyle w:val="a"/>
          <w:rFonts w:ascii="Arial" w:hAnsi="Arial" w:cs="Arial"/>
          <w:color w:val="000000"/>
          <w:bdr w:val="none" w:sz="0" w:space="0" w:color="auto" w:frame="1"/>
          <w:shd w:val="clear" w:color="auto" w:fill="FFFFFF"/>
        </w:rPr>
        <w:t>vasos. Na fase</w:t>
      </w:r>
      <w:r w:rsidR="00AF4C84" w:rsidRPr="00F6361E">
        <w:rPr>
          <w:rStyle w:val="apple-converted-space"/>
          <w:rFonts w:ascii="Arial" w:hAnsi="Arial" w:cs="Arial"/>
          <w:color w:val="000000"/>
          <w:bdr w:val="none" w:sz="0" w:space="0" w:color="auto" w:frame="1"/>
          <w:shd w:val="clear" w:color="auto" w:fill="FFFFFF"/>
        </w:rPr>
        <w:t> </w:t>
      </w:r>
      <w:r w:rsidR="00AF4C84" w:rsidRPr="00F6361E">
        <w:rPr>
          <w:rStyle w:val="l8"/>
          <w:rFonts w:ascii="Arial" w:hAnsi="Arial" w:cs="Arial"/>
          <w:color w:val="000000"/>
          <w:bdr w:val="none" w:sz="0" w:space="0" w:color="auto" w:frame="1"/>
          <w:shd w:val="clear" w:color="auto" w:fill="FFFFFF"/>
        </w:rPr>
        <w:t>progestacional</w:t>
      </w:r>
      <w:r w:rsidR="00AF4C84" w:rsidRPr="00F6361E">
        <w:rPr>
          <w:rStyle w:val="apple-converted-space"/>
          <w:rFonts w:ascii="Arial" w:hAnsi="Arial" w:cs="Arial"/>
          <w:color w:val="000000"/>
          <w:bdr w:val="none" w:sz="0" w:space="0" w:color="auto" w:frame="1"/>
          <w:shd w:val="clear" w:color="auto" w:fill="FFFFFF"/>
        </w:rPr>
        <w:t>, </w:t>
      </w:r>
      <w:r w:rsidR="00AF4C84" w:rsidRPr="00F6361E">
        <w:rPr>
          <w:rStyle w:val="l8"/>
          <w:rFonts w:ascii="Arial" w:hAnsi="Arial" w:cs="Arial"/>
          <w:color w:val="000000"/>
          <w:bdr w:val="none" w:sz="0" w:space="0" w:color="auto" w:frame="1"/>
          <w:shd w:val="clear" w:color="auto" w:fill="FFFFFF"/>
        </w:rPr>
        <w:t>o glicogênio ce</w:t>
      </w:r>
      <w:r w:rsidR="00AF4C84" w:rsidRPr="00F6361E">
        <w:rPr>
          <w:rStyle w:val="l6"/>
          <w:rFonts w:ascii="Arial" w:hAnsi="Arial" w:cs="Arial"/>
          <w:color w:val="000000"/>
          <w:bdr w:val="none" w:sz="0" w:space="0" w:color="auto" w:frame="1"/>
          <w:shd w:val="clear" w:color="auto" w:fill="FFFFFF"/>
        </w:rPr>
        <w:t xml:space="preserve">lular diminui, </w:t>
      </w:r>
      <w:r w:rsidR="00AF4C84" w:rsidRPr="00F6361E">
        <w:rPr>
          <w:rStyle w:val="a"/>
          <w:rFonts w:ascii="Arial" w:hAnsi="Arial" w:cs="Arial"/>
          <w:color w:val="000000"/>
          <w:bdr w:val="none" w:sz="0" w:space="0" w:color="auto" w:frame="1"/>
          <w:shd w:val="clear" w:color="auto" w:fill="FFFFFF"/>
        </w:rPr>
        <w:t xml:space="preserve">assim como o volume celular e a espessura do epitélio, produzindo-se intensa descamação. No período pré-menstrual, aumenta a quantidade de polimorfonucleares. Na menopausa, o epitélio vaginal regride progressivamente até a atrofia. Este processo pode ser rápido, porém algumas vezes leva vários anos, a partir da suspensão da menstruação. As rugas vaginais se achatam, o epitélio afina, a cérvix reduz a produção de muco, contribuindo para a secura vaginal. Os esfregaços vaginais apresentam células intermediárias, pregueadas e aglutinadas, às vezes </w:t>
      </w:r>
      <w:proofErr w:type="spellStart"/>
      <w:r w:rsidR="00AF4C84" w:rsidRPr="00F6361E">
        <w:rPr>
          <w:rStyle w:val="a"/>
          <w:rFonts w:ascii="Arial" w:hAnsi="Arial" w:cs="Arial"/>
          <w:color w:val="000000"/>
          <w:bdr w:val="none" w:sz="0" w:space="0" w:color="auto" w:frame="1"/>
          <w:shd w:val="clear" w:color="auto" w:fill="FFFFFF"/>
        </w:rPr>
        <w:t>citolíticas</w:t>
      </w:r>
      <w:proofErr w:type="spellEnd"/>
      <w:r w:rsidR="00AF4C84" w:rsidRPr="00F6361E">
        <w:rPr>
          <w:rStyle w:val="a"/>
          <w:rFonts w:ascii="Arial" w:hAnsi="Arial" w:cs="Arial"/>
          <w:color w:val="000000"/>
          <w:bdr w:val="none" w:sz="0" w:space="0" w:color="auto" w:frame="1"/>
          <w:shd w:val="clear" w:color="auto" w:fill="FFFFFF"/>
        </w:rPr>
        <w:t xml:space="preserve">. A partir do segundo ou terceiro ano de menopausa, começam a aparecer sinais de atrofia com presença de células basais e </w:t>
      </w:r>
      <w:proofErr w:type="spellStart"/>
      <w:r w:rsidR="00AF4C84" w:rsidRPr="00F6361E">
        <w:rPr>
          <w:rStyle w:val="a"/>
          <w:rFonts w:ascii="Arial" w:hAnsi="Arial" w:cs="Arial"/>
          <w:color w:val="000000"/>
          <w:bdr w:val="none" w:sz="0" w:space="0" w:color="auto" w:frame="1"/>
          <w:shd w:val="clear" w:color="auto" w:fill="FFFFFF"/>
        </w:rPr>
        <w:t>parabasais</w:t>
      </w:r>
      <w:proofErr w:type="spellEnd"/>
      <w:r w:rsidR="00DF7803">
        <w:rPr>
          <w:rStyle w:val="a"/>
          <w:rFonts w:ascii="Arial" w:hAnsi="Arial" w:cs="Arial"/>
          <w:color w:val="000000"/>
          <w:bdr w:val="none" w:sz="0" w:space="0" w:color="auto" w:frame="1"/>
          <w:shd w:val="clear" w:color="auto" w:fill="FFFFFF"/>
        </w:rPr>
        <w:t>”.</w:t>
      </w:r>
    </w:p>
    <w:p w14:paraId="5AECE42D" w14:textId="77777777" w:rsidR="00AF4C84" w:rsidRPr="00F6361E" w:rsidRDefault="00AF4C84" w:rsidP="00173082">
      <w:pPr>
        <w:rPr>
          <w:rFonts w:ascii="Arial" w:hAnsi="Arial" w:cs="Arial"/>
        </w:rPr>
      </w:pPr>
    </w:p>
    <w:p w14:paraId="4CFA7C4C" w14:textId="77777777" w:rsidR="009B3EA6" w:rsidRPr="00F6361E" w:rsidRDefault="009B3EA6" w:rsidP="003B29E2">
      <w:pPr>
        <w:pStyle w:val="Ttulo2"/>
      </w:pPr>
      <w:bookmarkStart w:id="13" w:name="_Toc495075706"/>
      <w:r w:rsidRPr="00F6361E">
        <w:t>Climatério e menopausa</w:t>
      </w:r>
      <w:bookmarkEnd w:id="13"/>
    </w:p>
    <w:p w14:paraId="407F5A4F" w14:textId="77777777" w:rsidR="009B3EA6" w:rsidRPr="00F6361E" w:rsidRDefault="009B3EA6" w:rsidP="00173082">
      <w:pPr>
        <w:rPr>
          <w:rFonts w:ascii="Arial" w:eastAsia="Times New Roman" w:hAnsi="Arial" w:cs="Arial"/>
          <w:color w:val="000000"/>
          <w:lang w:eastAsia="pt-BR"/>
        </w:rPr>
      </w:pPr>
    </w:p>
    <w:p w14:paraId="70B85559" w14:textId="77777777" w:rsidR="009B3EA6" w:rsidRPr="00F6361E" w:rsidRDefault="009B3EA6" w:rsidP="00173082">
      <w:pPr>
        <w:rPr>
          <w:rFonts w:ascii="Arial" w:eastAsia="Times New Roman" w:hAnsi="Arial" w:cs="Arial"/>
          <w:color w:val="000000"/>
          <w:lang w:eastAsia="pt-BR"/>
        </w:rPr>
      </w:pPr>
      <w:bookmarkStart w:id="14" w:name="_Hlk490511257"/>
      <w:r w:rsidRPr="00F6361E">
        <w:rPr>
          <w:rFonts w:ascii="Arial" w:eastAsia="Times New Roman" w:hAnsi="Arial" w:cs="Arial"/>
          <w:color w:val="000000"/>
          <w:lang w:eastAsia="pt-BR"/>
        </w:rPr>
        <w:t>A Sociedade Norte Americana de Menopausa (NAMS) estima que em 2025, aproximadamente um bilhão de mulheres em todo o mundo já terão passado pela menopausa. O aumento da população idosa é um fenômeno mundial.</w:t>
      </w:r>
    </w:p>
    <w:bookmarkEnd w:id="14"/>
    <w:p w14:paraId="6AAF3090"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lastRenderedPageBreak/>
        <w:t xml:space="preserve">O IBGE em 2015 mostrou que o brasileiro tem uma expectativa de vida de 75,5 anos e o Maranhão, é o estado com menor esperança de vida ao nascer, 70 anos. As mulheres vivem mais e em Santa Catarina, alcançam a expectativa de vida mais alta para as brasileiras: 82 anos. </w:t>
      </w:r>
      <w:r w:rsidR="00DF7803">
        <w:rPr>
          <w:rFonts w:ascii="Arial" w:eastAsia="Times New Roman" w:hAnsi="Arial" w:cs="Arial"/>
          <w:color w:val="000000"/>
          <w:lang w:eastAsia="pt-BR"/>
        </w:rPr>
        <w:t>Em</w:t>
      </w:r>
      <w:r w:rsidRPr="00F6361E">
        <w:rPr>
          <w:rFonts w:ascii="Arial" w:eastAsia="Times New Roman" w:hAnsi="Arial" w:cs="Arial"/>
          <w:color w:val="000000"/>
          <w:lang w:eastAsia="pt-BR"/>
        </w:rPr>
        <w:t xml:space="preserve"> Roraima, elas têm a menor taxa, 74 anos, ainda as</w:t>
      </w:r>
      <w:r w:rsidR="0067465E">
        <w:rPr>
          <w:rFonts w:ascii="Arial" w:eastAsia="Times New Roman" w:hAnsi="Arial" w:cs="Arial"/>
          <w:color w:val="000000"/>
          <w:lang w:eastAsia="pt-BR"/>
        </w:rPr>
        <w:t>sim,</w:t>
      </w:r>
      <w:r w:rsidR="00DF7803">
        <w:rPr>
          <w:rFonts w:ascii="Arial" w:eastAsia="Times New Roman" w:hAnsi="Arial" w:cs="Arial"/>
          <w:color w:val="000000"/>
          <w:lang w:eastAsia="pt-BR"/>
        </w:rPr>
        <w:t xml:space="preserve"> vivem</w:t>
      </w:r>
      <w:r w:rsidR="0067465E">
        <w:rPr>
          <w:rFonts w:ascii="Arial" w:eastAsia="Times New Roman" w:hAnsi="Arial" w:cs="Arial"/>
          <w:color w:val="000000"/>
          <w:lang w:eastAsia="pt-BR"/>
        </w:rPr>
        <w:t xml:space="preserve"> 30 anos a mais que em 1940</w:t>
      </w:r>
      <w:r w:rsidRPr="00F6361E">
        <w:rPr>
          <w:rFonts w:ascii="Arial" w:eastAsia="Times New Roman" w:hAnsi="Arial" w:cs="Arial"/>
          <w:color w:val="000000"/>
          <w:lang w:eastAsia="pt-BR"/>
        </w:rPr>
        <w:t>.</w:t>
      </w:r>
      <w:r w:rsidR="00DF7803">
        <w:rPr>
          <w:rFonts w:ascii="Arial" w:eastAsia="Times New Roman" w:hAnsi="Arial" w:cs="Arial"/>
          <w:color w:val="000000"/>
          <w:lang w:eastAsia="pt-BR"/>
        </w:rPr>
        <w:t xml:space="preserve"> </w:t>
      </w:r>
      <w:r w:rsidRPr="00F6361E">
        <w:rPr>
          <w:rFonts w:ascii="Arial" w:eastAsia="Times New Roman" w:hAnsi="Arial" w:cs="Arial"/>
          <w:color w:val="000000"/>
          <w:lang w:eastAsia="pt-BR"/>
        </w:rPr>
        <w:t xml:space="preserve"> </w:t>
      </w:r>
      <w:r w:rsidR="00DF7803">
        <w:rPr>
          <w:rFonts w:ascii="Arial" w:eastAsia="Times New Roman" w:hAnsi="Arial" w:cs="Arial"/>
          <w:color w:val="000000"/>
          <w:lang w:eastAsia="pt-BR"/>
        </w:rPr>
        <w:t>Nestes</w:t>
      </w:r>
      <w:r w:rsidRPr="00F6361E">
        <w:rPr>
          <w:rFonts w:ascii="Arial" w:eastAsia="Times New Roman" w:hAnsi="Arial" w:cs="Arial"/>
          <w:color w:val="000000"/>
          <w:lang w:eastAsia="pt-BR"/>
        </w:rPr>
        <w:t xml:space="preserve"> 30 anos a mais de vida, estarão em menopausa, passando por todos os processos inerentes a esta fase de senescência.</w:t>
      </w:r>
    </w:p>
    <w:p w14:paraId="5DE7009E" w14:textId="77777777" w:rsidR="009B3EA6" w:rsidRPr="00F6361E" w:rsidRDefault="009B3EA6" w:rsidP="00173082">
      <w:pPr>
        <w:rPr>
          <w:rFonts w:ascii="Arial" w:eastAsia="Times New Roman" w:hAnsi="Arial" w:cs="Arial"/>
          <w:color w:val="000000"/>
          <w:lang w:eastAsia="pt-BR"/>
        </w:rPr>
      </w:pPr>
      <w:bookmarkStart w:id="15" w:name="_Hlk490511149"/>
      <w:r w:rsidRPr="00F6361E">
        <w:rPr>
          <w:rFonts w:ascii="Arial" w:eastAsia="Times New Roman" w:hAnsi="Arial" w:cs="Arial"/>
          <w:color w:val="000000"/>
          <w:lang w:eastAsia="pt-BR"/>
        </w:rPr>
        <w:t xml:space="preserve">A vida reprodutiva da mulher se inicia na menarca e termina com a perda completa da função ovariana na menopausa.  A fase de transição entre a vida reprodutiva e a não reprodutiva é denominada climatério. Neste período começam a ocorrer modificações clínicas, biológicas e endocrinológicas, que vão sinalizando o fim do período reprodutivo e culminam com a cessação permanente das menstruações. No período de climatério, os folículos ovarianos remanescentes não respondem adequadamente aos estímulos hipofisários e, mesmo ocorrendo ovulação, as dosagens hormonais são variáveis e inconstantes, há um aumento dos ciclos anovulatórios e se iniciam os quadros de sangramento uterino anormal (SUA). Este período dura em média de 4 a 8 anos. Quando a mulher permanece 12 meses em </w:t>
      </w:r>
      <w:r w:rsidR="008C6613" w:rsidRPr="00F6361E">
        <w:rPr>
          <w:rFonts w:ascii="Arial" w:eastAsia="Times New Roman" w:hAnsi="Arial" w:cs="Arial"/>
          <w:color w:val="000000"/>
          <w:lang w:eastAsia="pt-BR"/>
        </w:rPr>
        <w:t>amenorreia</w:t>
      </w:r>
      <w:r w:rsidRPr="00F6361E">
        <w:rPr>
          <w:rFonts w:ascii="Arial" w:eastAsia="Times New Roman" w:hAnsi="Arial" w:cs="Arial"/>
          <w:color w:val="000000"/>
          <w:lang w:eastAsia="pt-BR"/>
        </w:rPr>
        <w:t>, estabelece-se, retrospectivamente, o diagnóstico de menopausa.</w:t>
      </w:r>
      <w:r w:rsidR="00DF7803">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{"citationID":"a2a2eaihp14","properties":{"formattedCitation":"(WENDER et al., 2017)","plainCitation":"(WENDER et al., 2017)"},"citationItems":[{"id":212,"uris":["http://zotero.org/users/2881844/items/HHP3HQ9E"],"uri":["http://zotero.org/users/2881844/items/HHP3HQ9E"],"itemData":{"id":212,"type":"chapter","title":"Climatério","container-title":"Rotinas em Ginecologia","publisher":"Artes Médicas","publisher-place":"Porto Alegre","page":"495-515","edition":"11ª","event-place":"Porto Alegre","author":[{"family":"Wender","given":"Maria Celeste Osório"},{"family":"Freitas","given":"Fernando"},{"family":"Castro","given":"José A Sisson","dropping-particle":"de"},{"family":"Dall'Agno","given":"Mona Lúcia"},{"family":"Zandoná","given":"Jessica"}],"issued":{"date-parts":[["2017"]]}}}],"schema":"https://github.com/citation-style-language/schema/raw/master/csl-citation.json"} </w:instrText>
      </w:r>
      <w:r w:rsidR="00DF7803">
        <w:rPr>
          <w:rFonts w:ascii="Arial" w:eastAsia="Times New Roman" w:hAnsi="Arial" w:cs="Arial"/>
          <w:color w:val="000000"/>
          <w:lang w:eastAsia="pt-BR"/>
        </w:rPr>
        <w:fldChar w:fldCharType="separate"/>
      </w:r>
      <w:r w:rsidR="007C205C" w:rsidRPr="007C205C">
        <w:rPr>
          <w:rFonts w:ascii="Arial" w:hAnsi="Arial" w:cs="Arial"/>
        </w:rPr>
        <w:t>(WENDER et al., 2017)</w:t>
      </w:r>
      <w:r w:rsidR="00DF7803">
        <w:rPr>
          <w:rFonts w:ascii="Arial" w:eastAsia="Times New Roman" w:hAnsi="Arial" w:cs="Arial"/>
          <w:color w:val="000000"/>
          <w:lang w:eastAsia="pt-BR"/>
        </w:rPr>
        <w:fldChar w:fldCharType="end"/>
      </w:r>
    </w:p>
    <w:p w14:paraId="020F945B"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A maioria das mulheres entra em menopausa entre 50 e 52 anos. Considera-se menopausa precoce, se ocorre antes dos 40 anos e menopausa tardia, após os 55 anos. </w:t>
      </w:r>
    </w:p>
    <w:p w14:paraId="2ABB0A34"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O diagnóstico de menopausa é essencialmente clínico, mas, quando necessário, a dosagem laboratorial mostra FSH&gt;40mUI/</w:t>
      </w:r>
      <w:proofErr w:type="spellStart"/>
      <w:r w:rsidRPr="00F6361E">
        <w:rPr>
          <w:rFonts w:ascii="Arial" w:eastAsia="Times New Roman" w:hAnsi="Arial" w:cs="Arial"/>
          <w:color w:val="000000"/>
          <w:lang w:eastAsia="pt-BR"/>
        </w:rPr>
        <w:t>mL</w:t>
      </w:r>
      <w:proofErr w:type="spellEnd"/>
      <w:r w:rsidRPr="00F6361E">
        <w:rPr>
          <w:rFonts w:ascii="Arial" w:eastAsia="Times New Roman" w:hAnsi="Arial" w:cs="Arial"/>
          <w:color w:val="000000"/>
          <w:lang w:eastAsia="pt-BR"/>
        </w:rPr>
        <w:t xml:space="preserve"> e E2&lt;20pg/</w:t>
      </w:r>
      <w:proofErr w:type="spellStart"/>
      <w:r w:rsidRPr="00F6361E">
        <w:rPr>
          <w:rFonts w:ascii="Arial" w:eastAsia="Times New Roman" w:hAnsi="Arial" w:cs="Arial"/>
          <w:color w:val="000000"/>
          <w:lang w:eastAsia="pt-BR"/>
        </w:rPr>
        <w:t>mL</w:t>
      </w:r>
      <w:proofErr w:type="spellEnd"/>
      <w:r w:rsidRPr="00F6361E">
        <w:rPr>
          <w:rFonts w:ascii="Arial" w:eastAsia="Times New Roman" w:hAnsi="Arial" w:cs="Arial"/>
          <w:color w:val="000000"/>
          <w:lang w:eastAsia="pt-BR"/>
        </w:rPr>
        <w:t>.</w:t>
      </w:r>
      <w:r w:rsidR="002539FD">
        <w:rPr>
          <w:rFonts w:ascii="Arial" w:eastAsia="Times New Roman" w:hAnsi="Arial" w:cs="Arial"/>
          <w:color w:val="000000"/>
          <w:lang w:eastAsia="pt-BR"/>
        </w:rPr>
        <w:fldChar w:fldCharType="begin"/>
      </w:r>
      <w:r w:rsidR="009B3249">
        <w:rPr>
          <w:rFonts w:ascii="Arial" w:eastAsia="Times New Roman" w:hAnsi="Arial" w:cs="Arial"/>
          <w:color w:val="000000"/>
          <w:lang w:eastAsia="pt-BR"/>
        </w:rPr>
        <w:instrText xml:space="preserve"> ADDIN ZOTERO_ITEM CSL_CITATION {"citationID":"a1fo1to42m9","properties":{"formattedCitation":"(WENDER; POMPEI; FERNANDES, 2014)","plainCitation":"(WENDER; POMPEI; FERNANDES, 2014)"},"citationItems":[{"id":244,"uris":["http://zotero.org/users/2881844/items/VGV8XGA8"],"uri":["http://zotero.org/users/2881844/items/VGV8XGA8"],"itemData":{"id":244,"type":"article-newspaper","title":"Consenso Brasileiro de Terapêutica Hormonal na Menopausa","container-title":"Consensos e Diretrizes SOBRAC","archive_location":"http://sobrac.org.br/media/files/publicacoes/00001155_consenso_sobrac_2014_x.pdf","URL":"http://sobrac.org.br/media/files/publicacoes/00001155_consenso_sobrac_2014_x.pdf","author":[{"family":"Wender","given":"Maria Celeste Osorio"},{"family":"Pompei","given":"Luciano de Melo"},{"family":"Fernandes","given":"César Eduardo"}],"issued":{"date-parts":[["2014"]]}}}],"schema":"https://github.com/citation-style-language/schema/raw/master/csl-citation.json"} </w:instrText>
      </w:r>
      <w:r w:rsidR="002539FD">
        <w:rPr>
          <w:rFonts w:ascii="Arial" w:eastAsia="Times New Roman" w:hAnsi="Arial" w:cs="Arial"/>
          <w:color w:val="000000"/>
          <w:lang w:eastAsia="pt-BR"/>
        </w:rPr>
        <w:fldChar w:fldCharType="separate"/>
      </w:r>
      <w:r w:rsidR="007C205C" w:rsidRPr="007C205C">
        <w:rPr>
          <w:rFonts w:ascii="Arial" w:hAnsi="Arial" w:cs="Arial"/>
        </w:rPr>
        <w:t>(WENDER; POMPEI; FERNANDES, 2014)</w:t>
      </w:r>
      <w:r w:rsidR="002539FD">
        <w:rPr>
          <w:rFonts w:ascii="Arial" w:eastAsia="Times New Roman" w:hAnsi="Arial" w:cs="Arial"/>
          <w:color w:val="000000"/>
          <w:lang w:eastAsia="pt-BR"/>
        </w:rPr>
        <w:fldChar w:fldCharType="end"/>
      </w:r>
    </w:p>
    <w:p w14:paraId="648327A3"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Com o término da produção hormonal ovariana, os órgãos, que possuem receptores de estrógenos</w:t>
      </w:r>
      <w:r w:rsidR="00A54BCF">
        <w:rPr>
          <w:rFonts w:ascii="Arial" w:eastAsia="Times New Roman" w:hAnsi="Arial" w:cs="Arial"/>
          <w:color w:val="000000"/>
          <w:lang w:eastAsia="pt-BR"/>
        </w:rPr>
        <w:t xml:space="preserve"> tipo </w:t>
      </w:r>
      <w:r w:rsidRPr="00F6361E">
        <w:rPr>
          <w:rFonts w:ascii="Arial" w:eastAsia="Times New Roman" w:hAnsi="Arial" w:cs="Arial"/>
          <w:color w:val="000000"/>
          <w:lang w:eastAsia="pt-BR"/>
        </w:rPr>
        <w:t>alfa</w:t>
      </w:r>
      <w:r w:rsidR="00A010F6">
        <w:rPr>
          <w:rFonts w:ascii="Arial" w:eastAsia="Times New Roman" w:hAnsi="Arial" w:cs="Arial"/>
          <w:color w:val="000000"/>
          <w:lang w:eastAsia="pt-BR"/>
        </w:rPr>
        <w:t xml:space="preserve"> </w:t>
      </w:r>
      <w:r w:rsidRPr="00F6361E">
        <w:rPr>
          <w:rFonts w:ascii="Arial" w:eastAsia="Times New Roman" w:hAnsi="Arial" w:cs="Arial"/>
          <w:color w:val="000000"/>
          <w:lang w:eastAsia="pt-BR"/>
        </w:rPr>
        <w:t>(α) e beta</w:t>
      </w:r>
      <w:r w:rsidR="00A010F6">
        <w:rPr>
          <w:rFonts w:ascii="Arial" w:eastAsia="Times New Roman" w:hAnsi="Arial" w:cs="Arial"/>
          <w:color w:val="000000"/>
          <w:lang w:eastAsia="pt-BR"/>
        </w:rPr>
        <w:t xml:space="preserve"> </w:t>
      </w:r>
      <w:r w:rsidRPr="00F6361E">
        <w:rPr>
          <w:rFonts w:ascii="Arial" w:eastAsia="Times New Roman" w:hAnsi="Arial" w:cs="Arial"/>
          <w:color w:val="000000"/>
          <w:lang w:eastAsia="pt-BR"/>
        </w:rPr>
        <w:t>(β), como mama, útero, vagina, bexiga e uretra, pele, ossos, cérebro, coração e vasos sanguíneos, começam a apresentar sintomas de supressão hormonal, que variam em intensidade e desconforto para cada mulher.</w:t>
      </w:r>
    </w:p>
    <w:p w14:paraId="16947248"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Algumas alterações são consideradas precoces como as alterações no ciclo menstrual, os fogachos, os distúrbios do sono e as alterações do humor. Os distúrbios do sono ocorrem em 50% dos casos. Os sintomas vasomotores são relatados por 70 a 85% das mulheres e 20% começam já na transição </w:t>
      </w:r>
      <w:r w:rsidR="00A010F6">
        <w:rPr>
          <w:rFonts w:ascii="Arial" w:eastAsia="Times New Roman" w:hAnsi="Arial" w:cs="Arial"/>
          <w:color w:val="000000"/>
          <w:lang w:eastAsia="pt-BR"/>
        </w:rPr>
        <w:t>da menopausa</w:t>
      </w:r>
      <w:r w:rsidRPr="00F6361E">
        <w:rPr>
          <w:rFonts w:ascii="Arial" w:eastAsia="Times New Roman" w:hAnsi="Arial" w:cs="Arial"/>
          <w:color w:val="000000"/>
          <w:lang w:eastAsia="pt-BR"/>
        </w:rPr>
        <w:t>, duram de 4 a 7 anos, podendo chegar a mais de 15 anos. Em geral, todos estes sintomas estão associados, e com o passar do tempo, provocam cansaço, falta de concentração, ansiedade e aumento na incidência de doenças como hipertensão, diabetes e depres</w:t>
      </w:r>
      <w:r w:rsidR="0067465E">
        <w:rPr>
          <w:rFonts w:ascii="Arial" w:eastAsia="Times New Roman" w:hAnsi="Arial" w:cs="Arial"/>
          <w:color w:val="000000"/>
          <w:lang w:eastAsia="pt-BR"/>
        </w:rPr>
        <w:t>são.</w:t>
      </w:r>
      <w:r w:rsidR="003B29E2">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{"citationID":"ajigm8vha1","properties":{"formattedCitation":"(WENDER et al., 2017)","plainCitation":"(WENDER et al., 2017)"},"citationItems":[{"id":212,"uris":["http://zotero.org/users/2881844/items/HHP3HQ9E"],"uri":["http://zotero.org/users/2881844/items/HHP3HQ9E"],"itemData":{"id":212,"type":"chapter","title":"Climatério","container-title":"Rotinas em Ginecologia","publisher":"Artes Médicas","publisher-place":"Porto Alegre","page":"495-515","edition":"11ª","event-place":"Porto Alegre","author":[{"family":"Wender","given":"Maria Celeste Osório"},{"family":"Freitas","given":"Fernando"},{"family":"Castro","given":"José A Sisson","dropping-particle":"de"},{"family":"Dall'Agno","given":"Mona Lúcia"},{"family":"Zandoná","given":"Jessica"}],"issued":{"date-parts":[["2017"]]}}}],"schema":"https://github.com/citation-style-language/schema/raw/master/csl-citation.json"} </w:instrText>
      </w:r>
      <w:r w:rsidR="003B29E2">
        <w:rPr>
          <w:rFonts w:ascii="Arial" w:eastAsia="Times New Roman" w:hAnsi="Arial" w:cs="Arial"/>
          <w:color w:val="000000"/>
          <w:lang w:eastAsia="pt-BR"/>
        </w:rPr>
        <w:fldChar w:fldCharType="separate"/>
      </w:r>
      <w:r w:rsidR="007C205C" w:rsidRPr="007C205C">
        <w:rPr>
          <w:rFonts w:ascii="Arial" w:hAnsi="Arial" w:cs="Arial"/>
        </w:rPr>
        <w:t>(WENDER et al., 2017)</w:t>
      </w:r>
      <w:r w:rsidR="003B29E2">
        <w:rPr>
          <w:rFonts w:ascii="Arial" w:eastAsia="Times New Roman" w:hAnsi="Arial" w:cs="Arial"/>
          <w:color w:val="000000"/>
          <w:lang w:eastAsia="pt-BR"/>
        </w:rPr>
        <w:fldChar w:fldCharType="end"/>
      </w:r>
    </w:p>
    <w:p w14:paraId="57F0F45E"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As alterações de longo prazo, por começarem, frequentemente, de forma insidiosa ou assintomática, são menos citadas nas queixas e necessidades iniciais das mulheres no climatério. As alterações precoces na menstruação, sono, temperatura e humor são mais prementes de resolução para a paciente.  Elas procuram auxílio por isso, e acabam </w:t>
      </w:r>
      <w:r w:rsidRPr="00F6361E">
        <w:rPr>
          <w:rFonts w:ascii="Arial" w:eastAsia="Times New Roman" w:hAnsi="Arial" w:cs="Arial"/>
          <w:color w:val="000000"/>
          <w:lang w:eastAsia="pt-BR"/>
        </w:rPr>
        <w:lastRenderedPageBreak/>
        <w:t>por oferecer ao médico oportunidade única para o aconselhamento da menopausa. Esta avaliação inicial inclui a discussão das alterações fisiológicas, das opções de tratamento, das estratégias de redução de risco para doenças prevalentes e da orientação sobre medidas de saúde e há</w:t>
      </w:r>
      <w:r w:rsidR="002539FD">
        <w:rPr>
          <w:rFonts w:ascii="Arial" w:eastAsia="Times New Roman" w:hAnsi="Arial" w:cs="Arial"/>
          <w:color w:val="000000"/>
          <w:lang w:eastAsia="pt-BR"/>
        </w:rPr>
        <w:t xml:space="preserve">bitos de vida que propiciem bem estar, </w:t>
      </w:r>
      <w:r w:rsidRPr="00F6361E">
        <w:rPr>
          <w:rFonts w:ascii="Arial" w:eastAsia="Times New Roman" w:hAnsi="Arial" w:cs="Arial"/>
          <w:color w:val="000000"/>
          <w:lang w:eastAsia="pt-BR"/>
        </w:rPr>
        <w:t xml:space="preserve">não somente na menopausa, </w:t>
      </w:r>
      <w:r w:rsidR="002539FD">
        <w:rPr>
          <w:rFonts w:ascii="Arial" w:eastAsia="Times New Roman" w:hAnsi="Arial" w:cs="Arial"/>
          <w:color w:val="000000"/>
          <w:lang w:eastAsia="pt-BR"/>
        </w:rPr>
        <w:t>mas para o resto de suas vidas.</w:t>
      </w:r>
      <w:r w:rsidR="002539FD">
        <w:rPr>
          <w:rFonts w:ascii="Arial" w:eastAsia="Times New Roman" w:hAnsi="Arial" w:cs="Arial"/>
          <w:color w:val="000000"/>
          <w:lang w:eastAsia="pt-BR"/>
        </w:rPr>
        <w:fldChar w:fldCharType="begin"/>
      </w:r>
      <w:r w:rsidR="002539FD">
        <w:rPr>
          <w:rFonts w:ascii="Arial" w:eastAsia="Times New Roman" w:hAnsi="Arial" w:cs="Arial"/>
          <w:color w:val="000000"/>
          <w:lang w:eastAsia="pt-BR"/>
        </w:rPr>
        <w:instrText xml:space="preserve"> ADDIN ZOTERO_ITEM CSL_CITATION {"citationID":"a2bo6b5phll","properties":{"formattedCitation":"(NAMS, 2013)","plainCitation":"(NAMS, 2013)"},"citationItems":[{"id":173,"uris":["http://zotero.org/users/2881844/items/U7K5CW2W"],"uri":["http://zotero.org/users/2881844/items/U7K5CW2W"],"itemData":{"id":173,"type":"article-journal","title":"Management of symptomatic vulvovaginal atrophy: 2013 position statement of The North American Menopause Society","container-title":"Menopause (New York, N.Y.)","page":"888-902; quiz 903-904","volume":"20","issue":"9","source":"PubMed","abstract":"OBJECTIVE: To update and expand the previous position statement of The North American Menopause Society (NAMS) on the management of symptomatic vulvovaginal atrophy (VVA) in postmenopausal women.\nMETHODS: NAMS searched PubMed for medical literature on VVA published since their 2007 position statement on the role of local vaginal estrogen for treatment of vaginal atrophy in postmenopausal women. A panel of acknowledged experts in the field of genitourinary health reviewed the literature to evaluate new evidence on local estrogen as well as on other management options available or in development for symptomatic VVA. The panel's conclusions and recommendations were reviewed and approved by the NAMS Board of Trustees.\nRESULTS: Symptomatic VVA can significantly impair the quality of life (QOL) of postmenopausal women and may be underdiagnosed. In most cases, it can be managed successfully. A number of over-the-counter and government-approved prescription therapies available in the United States and Canada demonstrate effectiveness, depending on the severity of VVA symptoms. These include vaginal lubricants and moisturizers, vaginal estrogen, hormone therapy, and the selective estrogen-receptor modulator ospemifene (indicated for dyspareunia). Long-term studies on the endometrial safety of local estrogen and ospemifene are lacking. Changes in the vaginal microbiome have various effects on symptoms.\nCONCLUSIONS: Clinicians can improve the sexual health and QOL of postmenopausal women by educating women about, diagnosing, and appropriately managing symptomatic VVA. Choice of therapy depends on the severity of symptoms, the effectiveness and safety of therapy for the individual patient, and patient preference. Estrogen therapy is the most effective treatment for moderate to severe symptoms, although a direct comparison of estrogen and ospemifene is not available. Nonhormonal therapies available without a prescription provide sufficient relief for most women with mild symptoms. When low-dose estrogen is administered locally, a progestogen is not indicated for women without a uterus and generally is not indicated for women with an intact uterus. However, endometrial safety has not been studied in clinical trials beyond 1 year. There are insufficient data to confirm the safety of local estrogen in women with breast cancer; management of VVA should take the woman's needs and the recommendation of her oncologist into consideration. Research on the vaginal microbiome may lead to other therapies in the future.","DOI":"10.1097/GME.0b013e3182a122c2","ISSN":"1530-0374","note":"PMID: 23985562","shortTitle":"Management of symptomatic vulvovaginal atrophy","journalAbbreviation":"Menopause","language":"eng","author":[{"family":"NAMS","given":"The North American Menopause Society"}],"issued":{"date-parts":[["2013",9]]}}}],"schema":"https://github.com/citation-style-language/schema/raw/master/csl-citation.json"} </w:instrText>
      </w:r>
      <w:r w:rsidR="002539FD">
        <w:rPr>
          <w:rFonts w:ascii="Arial" w:eastAsia="Times New Roman" w:hAnsi="Arial" w:cs="Arial"/>
          <w:color w:val="000000"/>
          <w:lang w:eastAsia="pt-BR"/>
        </w:rPr>
        <w:fldChar w:fldCharType="separate"/>
      </w:r>
      <w:r w:rsidR="007C205C" w:rsidRPr="007C205C">
        <w:rPr>
          <w:rFonts w:ascii="Arial" w:hAnsi="Arial" w:cs="Arial"/>
        </w:rPr>
        <w:t>(NAMS, 2013)</w:t>
      </w:r>
      <w:r w:rsidR="002539FD">
        <w:rPr>
          <w:rFonts w:ascii="Arial" w:eastAsia="Times New Roman" w:hAnsi="Arial" w:cs="Arial"/>
          <w:color w:val="000000"/>
          <w:lang w:eastAsia="pt-BR"/>
        </w:rPr>
        <w:fldChar w:fldCharType="end"/>
      </w:r>
    </w:p>
    <w:p w14:paraId="51DBAD8A"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A osteoporose, as doenças cardiovasculares e as alterações cognitivas estão entre as alterações de longo prazo associadas a menopausa, que podem ser devastadoras, quando não bem conduzidas, mas que têm seus riscos minimizados na aborda</w:t>
      </w:r>
      <w:r w:rsidR="0067465E">
        <w:rPr>
          <w:rFonts w:ascii="Arial" w:eastAsia="Times New Roman" w:hAnsi="Arial" w:cs="Arial"/>
          <w:color w:val="000000"/>
          <w:lang w:eastAsia="pt-BR"/>
        </w:rPr>
        <w:t xml:space="preserve">gem e acompanhamento adequados </w:t>
      </w:r>
      <w:r w:rsidRPr="00F6361E">
        <w:rPr>
          <w:rFonts w:ascii="Arial" w:eastAsia="Times New Roman" w:hAnsi="Arial" w:cs="Arial"/>
          <w:color w:val="000000"/>
          <w:lang w:eastAsia="pt-BR"/>
        </w:rPr>
        <w:t>destas mulheres.</w:t>
      </w:r>
    </w:p>
    <w:p w14:paraId="739D567B" w14:textId="77777777" w:rsidR="003B29E2"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Uma a cada três mulheres terá uma fratura osteoporótica após os 50 anos. A doença cardiovascular é a maior causa de morte em mulheres hoje, principalmente na pós-menopausa, quando o risco dobra por redução dos níveis de estrogênio e consequente, diminuição do fator protetivo. Já as alterações cognitivas, principalmente o esquecimento, é relatado em 44% das pacientes em menopausa e a Doença de Alzheimer tem, nesta fase, dois fatores associados a desenvolvimento e piora do quadro: o aumento do risco cardiovascula</w:t>
      </w:r>
      <w:r w:rsidR="003B29E2">
        <w:rPr>
          <w:rFonts w:ascii="Arial" w:eastAsia="Times New Roman" w:hAnsi="Arial" w:cs="Arial"/>
          <w:color w:val="000000"/>
          <w:lang w:eastAsia="pt-BR"/>
        </w:rPr>
        <w:t>r e um ambiente pró-inflamatório.</w:t>
      </w:r>
      <w:r w:rsidR="003B29E2">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{"citationID":"atp3jpi2bf","properties":{"formattedCitation":"(WENDER et al., 2017)","plainCitation":"(WENDER et al., 2017)"},"citationItems":[{"id":212,"uris":["http://zotero.org/users/2881844/items/HHP3HQ9E"],"uri":["http://zotero.org/users/2881844/items/HHP3HQ9E"],"itemData":{"id":212,"type":"chapter","title":"Climatério","container-title":"Rotinas em Ginecologia","publisher":"Artes Médicas","publisher-place":"Porto Alegre","page":"495-515","edition":"11ª","event-place":"Porto Alegre","author":[{"family":"Wender","given":"Maria Celeste Osório"},{"family":"Freitas","given":"Fernando"},{"family":"Castro","given":"José A Sisson","dropping-particle":"de"},{"family":"Dall'Agno","given":"Mona Lúcia"},{"family":"Zandoná","given":"Jessica"}],"issued":{"date-parts":[["2017"]]}}}],"schema":"https://github.com/citation-style-language/schema/raw/master/csl-citation.json"} </w:instrText>
      </w:r>
      <w:r w:rsidR="003B29E2">
        <w:rPr>
          <w:rFonts w:ascii="Arial" w:eastAsia="Times New Roman" w:hAnsi="Arial" w:cs="Arial"/>
          <w:color w:val="000000"/>
          <w:lang w:eastAsia="pt-BR"/>
        </w:rPr>
        <w:fldChar w:fldCharType="separate"/>
      </w:r>
      <w:r w:rsidR="007C205C" w:rsidRPr="007C205C">
        <w:rPr>
          <w:rFonts w:ascii="Arial" w:hAnsi="Arial" w:cs="Arial"/>
        </w:rPr>
        <w:t>(WENDER et al., 2017)</w:t>
      </w:r>
      <w:r w:rsidR="003B29E2">
        <w:rPr>
          <w:rFonts w:ascii="Arial" w:eastAsia="Times New Roman" w:hAnsi="Arial" w:cs="Arial"/>
          <w:color w:val="000000"/>
          <w:lang w:eastAsia="pt-BR"/>
        </w:rPr>
        <w:fldChar w:fldCharType="end"/>
      </w:r>
      <w:r w:rsidRPr="00F6361E">
        <w:rPr>
          <w:rFonts w:ascii="Arial" w:eastAsia="Times New Roman" w:hAnsi="Arial" w:cs="Arial"/>
          <w:color w:val="000000"/>
          <w:lang w:eastAsia="pt-BR"/>
        </w:rPr>
        <w:t xml:space="preserve">  </w:t>
      </w:r>
    </w:p>
    <w:p w14:paraId="760B943B"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Os sintomas relacionados a atrofia vulvar e vaginal e alterações sexuais também são considerados alterações de longo prazo e contribuem em 50% das queixas na pós-menopausa e juntamente com as queixas do trato urinário são d</w:t>
      </w:r>
      <w:r w:rsidR="00C35F42">
        <w:rPr>
          <w:rFonts w:ascii="Arial" w:eastAsia="Times New Roman" w:hAnsi="Arial" w:cs="Arial"/>
          <w:color w:val="000000"/>
          <w:lang w:eastAsia="pt-BR"/>
        </w:rPr>
        <w:t>escritas na GSM (Síndrome Genit</w:t>
      </w:r>
      <w:r w:rsidRPr="00F6361E">
        <w:rPr>
          <w:rFonts w:ascii="Arial" w:eastAsia="Times New Roman" w:hAnsi="Arial" w:cs="Arial"/>
          <w:color w:val="000000"/>
          <w:lang w:eastAsia="pt-BR"/>
        </w:rPr>
        <w:t>ur</w:t>
      </w:r>
      <w:r w:rsidR="0067465E">
        <w:rPr>
          <w:rFonts w:ascii="Arial" w:eastAsia="Times New Roman" w:hAnsi="Arial" w:cs="Arial"/>
          <w:color w:val="000000"/>
          <w:lang w:eastAsia="pt-BR"/>
        </w:rPr>
        <w:t>inária)</w:t>
      </w:r>
      <w:r w:rsidR="003B29E2">
        <w:rPr>
          <w:rFonts w:ascii="Arial" w:eastAsia="Times New Roman" w:hAnsi="Arial" w:cs="Arial"/>
          <w:color w:val="000000"/>
          <w:lang w:eastAsia="pt-BR"/>
        </w:rPr>
        <w:t>.</w:t>
      </w:r>
    </w:p>
    <w:bookmarkEnd w:id="15"/>
    <w:p w14:paraId="35429CD6" w14:textId="77777777" w:rsidR="009B3EA6" w:rsidRPr="00F6361E" w:rsidRDefault="009B3EA6" w:rsidP="00173082">
      <w:pPr>
        <w:rPr>
          <w:rFonts w:ascii="Arial" w:hAnsi="Arial" w:cs="Arial"/>
          <w:lang w:eastAsia="pt-BR"/>
        </w:rPr>
      </w:pPr>
    </w:p>
    <w:p w14:paraId="57878BE4" w14:textId="77777777" w:rsidR="00A44885" w:rsidRPr="00F6361E" w:rsidRDefault="00204BE0" w:rsidP="003D0A46">
      <w:pPr>
        <w:pStyle w:val="Ttulo3"/>
      </w:pPr>
      <w:bookmarkStart w:id="16" w:name="_Toc495075707"/>
      <w:bookmarkStart w:id="17" w:name="_Hlk490511545"/>
      <w:r w:rsidRPr="00F6361E">
        <w:t>S</w:t>
      </w:r>
      <w:r w:rsidR="00C35F42">
        <w:t>índrome Genit</w:t>
      </w:r>
      <w:r w:rsidR="00A44885" w:rsidRPr="00F6361E">
        <w:t xml:space="preserve">urinária da </w:t>
      </w:r>
      <w:r w:rsidR="00C35F42">
        <w:t>M</w:t>
      </w:r>
      <w:r w:rsidR="00A44885" w:rsidRPr="00F6361E">
        <w:t>enopausa</w:t>
      </w:r>
      <w:bookmarkEnd w:id="16"/>
    </w:p>
    <w:p w14:paraId="060E94FB" w14:textId="77777777" w:rsidR="009E0404" w:rsidRDefault="009E0404" w:rsidP="00173082">
      <w:pPr>
        <w:pStyle w:val="PargrafodaLista"/>
        <w:spacing w:after="0" w:line="360" w:lineRule="auto"/>
        <w:ind w:left="360"/>
        <w:rPr>
          <w:rFonts w:ascii="Arial" w:eastAsiaTheme="minorHAnsi" w:hAnsi="Arial" w:cs="Arial"/>
        </w:rPr>
      </w:pPr>
    </w:p>
    <w:p w14:paraId="78760AEA" w14:textId="77777777" w:rsidR="009B3EA6" w:rsidRPr="00F6361E" w:rsidRDefault="009B3EA6" w:rsidP="00D5689D">
      <w:pPr>
        <w:pStyle w:val="PargrafodaLista"/>
        <w:spacing w:after="0" w:line="360" w:lineRule="auto"/>
        <w:ind w:left="0"/>
        <w:rPr>
          <w:rFonts w:ascii="Arial" w:hAnsi="Arial" w:cs="Arial"/>
        </w:rPr>
      </w:pPr>
      <w:r w:rsidRPr="00F6361E">
        <w:rPr>
          <w:rFonts w:ascii="Arial" w:hAnsi="Arial" w:cs="Arial"/>
        </w:rPr>
        <w:t xml:space="preserve">A síndrome geniturinária da menopausa (SGM) é a uma nova definição proposta pela North American </w:t>
      </w:r>
      <w:proofErr w:type="spellStart"/>
      <w:r w:rsidRPr="00F6361E">
        <w:rPr>
          <w:rFonts w:ascii="Arial" w:hAnsi="Arial" w:cs="Arial"/>
        </w:rPr>
        <w:t>Menopause</w:t>
      </w:r>
      <w:proofErr w:type="spellEnd"/>
      <w:r w:rsidRPr="00F6361E">
        <w:rPr>
          <w:rFonts w:ascii="Arial" w:hAnsi="Arial" w:cs="Arial"/>
        </w:rPr>
        <w:t xml:space="preserve"> Society (NAMS) e pela </w:t>
      </w:r>
      <w:proofErr w:type="spellStart"/>
      <w:r w:rsidRPr="00F6361E">
        <w:rPr>
          <w:rFonts w:ascii="Arial" w:hAnsi="Arial" w:cs="Arial"/>
        </w:rPr>
        <w:t>International</w:t>
      </w:r>
      <w:proofErr w:type="spellEnd"/>
      <w:r w:rsidRPr="00F6361E">
        <w:rPr>
          <w:rFonts w:ascii="Arial" w:hAnsi="Arial" w:cs="Arial"/>
        </w:rPr>
        <w:t xml:space="preserve"> Society for </w:t>
      </w:r>
      <w:proofErr w:type="spellStart"/>
      <w:r w:rsidRPr="00F6361E">
        <w:rPr>
          <w:rFonts w:ascii="Arial" w:hAnsi="Arial" w:cs="Arial"/>
        </w:rPr>
        <w:t>the</w:t>
      </w:r>
      <w:proofErr w:type="spellEnd"/>
      <w:r w:rsidRPr="00F6361E">
        <w:rPr>
          <w:rFonts w:ascii="Arial" w:hAnsi="Arial" w:cs="Arial"/>
        </w:rPr>
        <w:t xml:space="preserve"> </w:t>
      </w:r>
      <w:proofErr w:type="spellStart"/>
      <w:r w:rsidRPr="00F6361E">
        <w:rPr>
          <w:rFonts w:ascii="Arial" w:hAnsi="Arial" w:cs="Arial"/>
        </w:rPr>
        <w:t>Study</w:t>
      </w:r>
      <w:proofErr w:type="spellEnd"/>
      <w:r w:rsidRPr="00F6361E">
        <w:rPr>
          <w:rFonts w:ascii="Arial" w:hAnsi="Arial" w:cs="Arial"/>
        </w:rPr>
        <w:t xml:space="preserve"> </w:t>
      </w:r>
      <w:proofErr w:type="spellStart"/>
      <w:r w:rsidRPr="00F6361E">
        <w:rPr>
          <w:rFonts w:ascii="Arial" w:hAnsi="Arial" w:cs="Arial"/>
        </w:rPr>
        <w:t>of</w:t>
      </w:r>
      <w:proofErr w:type="spellEnd"/>
      <w:r w:rsidRPr="00F6361E">
        <w:rPr>
          <w:rFonts w:ascii="Arial" w:hAnsi="Arial" w:cs="Arial"/>
        </w:rPr>
        <w:t xml:space="preserve"> </w:t>
      </w:r>
      <w:proofErr w:type="spellStart"/>
      <w:r w:rsidRPr="00F6361E">
        <w:rPr>
          <w:rFonts w:ascii="Arial" w:hAnsi="Arial" w:cs="Arial"/>
        </w:rPr>
        <w:t>Women’s</w:t>
      </w:r>
      <w:proofErr w:type="spellEnd"/>
      <w:r w:rsidRPr="00F6361E">
        <w:rPr>
          <w:rFonts w:ascii="Arial" w:hAnsi="Arial" w:cs="Arial"/>
        </w:rPr>
        <w:t xml:space="preserve"> Sexual Health (ISSWSH), que descreve a variedade de sintomas da menopausa associados com as mudanças físicas da vulva, vagina e do trato urinário inferior, associados ao </w:t>
      </w:r>
      <w:proofErr w:type="spellStart"/>
      <w:r w:rsidRPr="00F6361E">
        <w:rPr>
          <w:rFonts w:ascii="Arial" w:hAnsi="Arial" w:cs="Arial"/>
        </w:rPr>
        <w:t>hipoestrogenismo</w:t>
      </w:r>
      <w:proofErr w:type="spellEnd"/>
      <w:r w:rsidRPr="00F6361E">
        <w:rPr>
          <w:rFonts w:ascii="Arial" w:hAnsi="Arial" w:cs="Arial"/>
        </w:rPr>
        <w:t xml:space="preserve">.  O termo vem sendo utilizado em substituição ao termo antigo de atrofia vulvovaginal da menopausa, que não contemplava todos os sinais e sintomas envolvidos. </w:t>
      </w:r>
      <w:r w:rsidR="0067465E">
        <w:rPr>
          <w:rFonts w:ascii="Arial" w:hAnsi="Arial" w:cs="Arial"/>
        </w:rPr>
        <w:fldChar w:fldCharType="begin"/>
      </w:r>
      <w:r w:rsidR="007C205C">
        <w:rPr>
          <w:rFonts w:ascii="Arial" w:hAnsi="Arial" w:cs="Arial"/>
        </w:rPr>
        <w:instrText xml:space="preserve"> ADDIN ZOTERO_ITEM CSL_CITATION {"citationID":"a14lcr0kg5v","properties":{"formattedCitation":"(PORTMAN; GASS; VULVOVAGINAL ATROPHY TERMINOLOGY CONSENSUS CONFERENCE PANEL, 2014)","plainCitation":"(PORTMAN; GASS; VULVOVAGINAL ATROPHY TERMINOLOGY CONSENSUS CONFERENCE PANEL, 2014)"},"citationItems":[{"id":171,"uris":["http://zotero.org/users/2881844/items/3CQHC36E"],"uri":["http://zotero.org/users/2881844/items/3CQHC36E"],"itemData":{"id":171,"type":"article-journal","title":"Genitourinary syndrome of menopause: new terminology for vulvovaginal atrophy from the International Society for the Study of Women's Sexual Health and the North American Menopause Society","container-title":"Menopause (New York, N.Y.)","page":"1063-1068","volume":"21","issue":"10","source":"PubMed","abstract":"BACKGROUND: In 2012, the Board of Directors of the International Society for the Study of Women's Sexual Health (ISSWSH) and the Board of Trustees of The North American Menopause Society (NAMS) acknowledged the need to review current terminology associated with genitourinary tract symptoms related to menopause.\nMETHODS: The 2 societies cosponsored a terminology consensus conference, which was held in May 2013.\nRESULTS AND CONCLUSIONS: Members of the consensus conference agreed that the term genitourinary syndrome of menopause (GSM) is a medically more accurate, all-encompassing, and publicly acceptable term than vulvovaginal atrophy. GSM is defined as a collection of symptoms and signs associated with a decrease in estrogen and other sex steroids involving changes to the labia majora/minora, clitoris, vestibule/introitus, vagina, urethra and bladder. The syndrome may include but is not limited to genital symptoms of dryness, burning, and irritation; sexual symptoms of lack of lubrication, discomfort or pain, and impaired function; and urinary symptoms of urgency, dysuria and recurrent urinary tract infections. Women may present with some or all of the signs and symptoms, which must be bothersome and should not be better accounted for by another diagnosis. The term was presented and discussed at the annual meeting of each society. The respective Boards of NAMS and ISSWSH formally endorsed the new terminology--genitourinary syndrome of menopause (GSM)--in 2014.","DOI":"10.1097/GME.0000000000000329","ISSN":"1530-0374","note":"PMID: 25160739","shortTitle":"Genitourinary syndrome of menopause","journalAbbreviation":"Menopause","language":"eng","author":[{"family":"Portman","given":"David J."},{"family":"Gass","given":"Margery L. S."},{"literal":"Vulvovaginal Atrophy Terminology Consensus Conference Panel"}],"issued":{"date-parts":[["2014",10]]}}}],"schema":"https://github.com/citation-style-language/schema/raw/master/csl-citation.json"} </w:instrText>
      </w:r>
      <w:r w:rsidR="0067465E">
        <w:rPr>
          <w:rFonts w:ascii="Arial" w:hAnsi="Arial" w:cs="Arial"/>
        </w:rPr>
        <w:fldChar w:fldCharType="separate"/>
      </w:r>
      <w:r w:rsidR="007C205C" w:rsidRPr="007C205C">
        <w:rPr>
          <w:rFonts w:ascii="Arial" w:hAnsi="Arial" w:cs="Arial"/>
        </w:rPr>
        <w:t>(PORTMAN; GASS; VULVOVAGINAL ATROPHY TERMINOLOGY CONSENSUS CONFERENCE PANEL, 2014)</w:t>
      </w:r>
      <w:r w:rsidR="0067465E">
        <w:rPr>
          <w:rFonts w:ascii="Arial" w:hAnsi="Arial" w:cs="Arial"/>
        </w:rPr>
        <w:fldChar w:fldCharType="end"/>
      </w:r>
      <w:r w:rsidR="0067465E">
        <w:rPr>
          <w:rFonts w:ascii="Arial" w:hAnsi="Arial" w:cs="Arial"/>
        </w:rPr>
        <w:t xml:space="preserve"> </w:t>
      </w:r>
      <w:r w:rsidRPr="00F6361E">
        <w:rPr>
          <w:rFonts w:ascii="Arial" w:hAnsi="Arial" w:cs="Arial"/>
        </w:rPr>
        <w:t xml:space="preserve">Apenas 25% das mulheres passam pela menopausa sem queixas, mas até 50% apresentam sintomas característicos da síndrome geniturinária.    Os sintomas relacionados com SGM incluem secura vaginal e vulvar, ardor, irritação, sintomas sexuais de falta de lubrificação, vários graus de dispareunia e </w:t>
      </w:r>
      <w:r w:rsidR="00C35F42" w:rsidRPr="00F6361E">
        <w:rPr>
          <w:rFonts w:ascii="Arial" w:hAnsi="Arial" w:cs="Arial"/>
        </w:rPr>
        <w:t>sintomas urinários</w:t>
      </w:r>
      <w:r w:rsidRPr="00F6361E">
        <w:rPr>
          <w:rFonts w:ascii="Arial" w:hAnsi="Arial" w:cs="Arial"/>
        </w:rPr>
        <w:t xml:space="preserve"> como urgência, disúria e infecções urinárias </w:t>
      </w:r>
      <w:r w:rsidRPr="00F6361E">
        <w:rPr>
          <w:rFonts w:ascii="Arial" w:hAnsi="Arial" w:cs="Arial"/>
        </w:rPr>
        <w:lastRenderedPageBreak/>
        <w:t>de repetição. Todos esses sintomas podem interferir com a função sexual e a qualidade de vida da paciente.</w:t>
      </w:r>
      <w:r w:rsidR="0067465E">
        <w:rPr>
          <w:rFonts w:ascii="Arial" w:hAnsi="Arial" w:cs="Arial"/>
        </w:rPr>
        <w:fldChar w:fldCharType="begin"/>
      </w:r>
      <w:r w:rsidR="002539FD">
        <w:rPr>
          <w:rFonts w:ascii="Arial" w:hAnsi="Arial" w:cs="Arial"/>
        </w:rPr>
        <w:instrText xml:space="preserve"> ADDIN ZOTERO_ITEM CSL_CITATION {"citationID":"a2mbf69tou7","properties":{"formattedCitation":"(NAMS, 2013)","plainCitation":"(NAMS, 2013)"},"citationItems":[{"id":173,"uris":["http://zotero.org/users/2881844/items/U7K5CW2W"],"uri":["http://zotero.org/users/2881844/items/U7K5CW2W"],"itemData":{"id":173,"type":"article-journal","title":"Management of symptomatic vulvovaginal atrophy: 2013 position statement of The North American Menopause Society","container-title":"Menopause (New York, N.Y.)","page":"888-902; quiz 903-904","volume":"20","issue":"9","source":"PubMed","abstract":"OBJECTIVE: To update and expand the previous position statement of The North American Menopause Society (NAMS) on the management of symptomatic vulvovaginal atrophy (VVA) in postmenopausal women.\nMETHODS: NAMS searched PubMed for medical literature on VVA published since their 2007 position statement on the role of local vaginal estrogen for treatment of vaginal atrophy in postmenopausal women. A panel of acknowledged experts in the field of genitourinary health reviewed the literature to evaluate new evidence on local estrogen as well as on other management options available or in development for symptomatic VVA. The panel's conclusions and recommendations were reviewed and approved by the NAMS Board of Trustees.\nRESULTS: Symptomatic VVA can significantly impair the quality of life (QOL) of postmenopausal women and may be underdiagnosed. In most cases, it can be managed successfully. A number of over-the-counter and government-approved prescription therapies available in the United States and Canada demonstrate effectiveness, depending on the severity of VVA symptoms. These include vaginal lubricants and moisturizers, vaginal estrogen, hormone therapy, and the selective estrogen-receptor modulator ospemifene (indicated for dyspareunia). Long-term studies on the endometrial safety of local estrogen and ospemifene are lacking. Changes in the vaginal microbiome have various effects on symptoms.\nCONCLUSIONS: Clinicians can improve the sexual health and QOL of postmenopausal women by educating women about, diagnosing, and appropriately managing symptomatic VVA. Choice of therapy depends on the severity of symptoms, the effectiveness and safety of therapy for the individual patient, and patient preference. Estrogen therapy is the most effective treatment for moderate to severe symptoms, although a direct comparison of estrogen and ospemifene is not available. Nonhormonal therapies available without a prescription provide sufficient relief for most women with mild symptoms. When low-dose estrogen is administered locally, a progestogen is not indicated for women without a uterus and generally is not indicated for women with an intact uterus. However, endometrial safety has not been studied in clinical trials beyond 1 year. There are insufficient data to confirm the safety of local estrogen in women with breast cancer; management of VVA should take the woman's needs and the recommendation of her oncologist into consideration. Research on the vaginal microbiome may lead to other therapies in the future.","DOI":"10.1097/GME.0b013e3182a122c2","ISSN":"1530-0374","note":"PMID: 23985562","shortTitle":"Management of symptomatic vulvovaginal atrophy","journalAbbreviation":"Menopause","language":"eng","author":[{"family":"NAMS","given":"The North American Menopause Society"}],"issued":{"date-parts":[["2013",9]]}}}],"schema":"https://github.com/citation-style-language/schema/raw/master/csl-citation.json"} </w:instrText>
      </w:r>
      <w:r w:rsidR="0067465E">
        <w:rPr>
          <w:rFonts w:ascii="Arial" w:hAnsi="Arial" w:cs="Arial"/>
        </w:rPr>
        <w:fldChar w:fldCharType="separate"/>
      </w:r>
      <w:r w:rsidR="007C205C" w:rsidRPr="007C205C">
        <w:rPr>
          <w:rFonts w:ascii="Arial" w:hAnsi="Arial" w:cs="Arial"/>
        </w:rPr>
        <w:t>(NAMS, 2013)</w:t>
      </w:r>
      <w:r w:rsidR="0067465E">
        <w:rPr>
          <w:rFonts w:ascii="Arial" w:hAnsi="Arial" w:cs="Arial"/>
        </w:rPr>
        <w:fldChar w:fldCharType="end"/>
      </w:r>
    </w:p>
    <w:p w14:paraId="638DB9E0"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 </w:t>
      </w:r>
    </w:p>
    <w:p w14:paraId="4F20C4C7" w14:textId="77777777" w:rsidR="009B3EA6" w:rsidRPr="00F6361E" w:rsidRDefault="009B3EA6"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t>Alterações urogenitais</w:t>
      </w:r>
    </w:p>
    <w:p w14:paraId="3729F08B" w14:textId="77777777" w:rsidR="009B3EA6" w:rsidRPr="00F6361E" w:rsidRDefault="009B3EA6" w:rsidP="00173082">
      <w:pPr>
        <w:rPr>
          <w:rFonts w:ascii="Arial" w:eastAsia="Times New Roman" w:hAnsi="Arial" w:cs="Arial"/>
          <w:color w:val="000000"/>
          <w:lang w:eastAsia="pt-BR"/>
        </w:rPr>
      </w:pPr>
    </w:p>
    <w:p w14:paraId="5EFDCDB3"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Os receptores de estrógenos tipo α são responsáveis pela modulação e maturação celular na vagina, no vestíbulo e no </w:t>
      </w:r>
      <w:r w:rsidR="00C35F42" w:rsidRPr="00F6361E">
        <w:rPr>
          <w:rFonts w:ascii="Arial" w:eastAsia="Times New Roman" w:hAnsi="Arial" w:cs="Arial"/>
          <w:color w:val="000000"/>
          <w:lang w:eastAsia="pt-BR"/>
        </w:rPr>
        <w:t>trígono</w:t>
      </w:r>
      <w:r w:rsidRPr="00F6361E">
        <w:rPr>
          <w:rFonts w:ascii="Arial" w:eastAsia="Times New Roman" w:hAnsi="Arial" w:cs="Arial"/>
          <w:color w:val="000000"/>
          <w:lang w:eastAsia="pt-BR"/>
        </w:rPr>
        <w:t xml:space="preserve"> vesical. Na menopausa, os baixos níveis de estrógeno reduzem a concentração de colágeno e </w:t>
      </w:r>
      <w:proofErr w:type="spellStart"/>
      <w:r w:rsidRPr="00F6361E">
        <w:rPr>
          <w:rFonts w:ascii="Arial" w:eastAsia="Times New Roman" w:hAnsi="Arial" w:cs="Arial"/>
          <w:color w:val="000000"/>
          <w:lang w:eastAsia="pt-BR"/>
        </w:rPr>
        <w:t>hialinização</w:t>
      </w:r>
      <w:proofErr w:type="spellEnd"/>
      <w:r w:rsidRPr="00F6361E">
        <w:rPr>
          <w:rFonts w:ascii="Arial" w:eastAsia="Times New Roman" w:hAnsi="Arial" w:cs="Arial"/>
          <w:color w:val="000000"/>
          <w:lang w:eastAsia="pt-BR"/>
        </w:rPr>
        <w:t>, diminuem elastina, tornam o epitélio mais fino e alteram a aparência e a função das células musculares lisas, aumentando a densidade do tecido conetivo e diminuindo os vasos sanguíneos. A pele da vulva torna-se mais fina e diminuem os pelos e a pigmentação. Os grandes lábios perdem tecido adiposo e ficam mais planos.</w:t>
      </w:r>
      <w:r w:rsidR="003B29E2">
        <w:rPr>
          <w:rFonts w:ascii="Arial" w:eastAsia="Times New Roman" w:hAnsi="Arial" w:cs="Arial"/>
          <w:color w:val="000000"/>
          <w:lang w:eastAsia="pt-BR"/>
        </w:rPr>
        <w:t xml:space="preserve"> </w:t>
      </w:r>
      <w:r w:rsidRPr="00F6361E">
        <w:rPr>
          <w:rFonts w:ascii="Arial" w:eastAsia="Times New Roman" w:hAnsi="Arial" w:cs="Arial"/>
          <w:color w:val="000000"/>
          <w:lang w:eastAsia="pt-BR"/>
        </w:rPr>
        <w:t xml:space="preserve">Os pequenos lábios atrofiam e regridem, o introito retrai e as carúnculas </w:t>
      </w:r>
      <w:proofErr w:type="spellStart"/>
      <w:r w:rsidRPr="00F6361E">
        <w:rPr>
          <w:rFonts w:ascii="Arial" w:eastAsia="Times New Roman" w:hAnsi="Arial" w:cs="Arial"/>
          <w:color w:val="000000"/>
          <w:lang w:eastAsia="pt-BR"/>
        </w:rPr>
        <w:t>himenais</w:t>
      </w:r>
      <w:proofErr w:type="spellEnd"/>
      <w:r w:rsidRPr="00F6361E">
        <w:rPr>
          <w:rFonts w:ascii="Arial" w:eastAsia="Times New Roman" w:hAnsi="Arial" w:cs="Arial"/>
          <w:color w:val="000000"/>
          <w:lang w:eastAsia="pt-BR"/>
        </w:rPr>
        <w:t xml:space="preserve"> involuem e perdem elasticidade, podendo ocasionar dispareunia de entrada. </w:t>
      </w:r>
      <w:r w:rsidR="003B29E2">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{"citationID":"a14gnlpvkmr","properties":{"formattedCitation":"(WENDER et al., 2017)","plainCitation":"(WENDER et al., 2017)"},"citationItems":[{"id":212,"uris":["http://zotero.org/users/2881844/items/HHP3HQ9E"],"uri":["http://zotero.org/users/2881844/items/HHP3HQ9E"],"itemData":{"id":212,"type":"chapter","title":"Climatério","container-title":"Rotinas em Ginecologia","publisher":"Artes Médicas","publisher-place":"Porto Alegre","page":"495-515","edition":"11ª","event-place":"Porto Alegre","author":[{"family":"Wender","given":"Maria Celeste Osório"},{"family":"Freitas","given":"Fernando"},{"family":"Castro","given":"José A Sisson","dropping-particle":"de"},{"family":"Dall'Agno","given":"Mona Lúcia"},{"family":"Zandoná","given":"Jessica"}],"issued":{"date-parts":[["2017"]]}}}],"schema":"https://github.com/citation-style-language/schema/raw/master/csl-citation.json"} </w:instrText>
      </w:r>
      <w:r w:rsidR="003B29E2">
        <w:rPr>
          <w:rFonts w:ascii="Arial" w:eastAsia="Times New Roman" w:hAnsi="Arial" w:cs="Arial"/>
          <w:color w:val="000000"/>
          <w:lang w:eastAsia="pt-BR"/>
        </w:rPr>
        <w:fldChar w:fldCharType="separate"/>
      </w:r>
      <w:r w:rsidR="007C205C" w:rsidRPr="007C205C">
        <w:rPr>
          <w:rFonts w:ascii="Arial" w:hAnsi="Arial" w:cs="Arial"/>
        </w:rPr>
        <w:t>(WENDER et al., 2017)</w:t>
      </w:r>
      <w:r w:rsidR="003B29E2">
        <w:rPr>
          <w:rFonts w:ascii="Arial" w:eastAsia="Times New Roman" w:hAnsi="Arial" w:cs="Arial"/>
          <w:color w:val="000000"/>
          <w:lang w:eastAsia="pt-BR"/>
        </w:rPr>
        <w:fldChar w:fldCharType="end"/>
      </w:r>
    </w:p>
    <w:p w14:paraId="49C937A0"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 </w:t>
      </w:r>
      <w:r w:rsidR="002539FD">
        <w:rPr>
          <w:rFonts w:ascii="Arial" w:eastAsia="Times New Roman" w:hAnsi="Arial" w:cs="Arial"/>
          <w:color w:val="000000"/>
          <w:lang w:eastAsia="pt-BR"/>
        </w:rPr>
        <w:t xml:space="preserve">Segundo </w:t>
      </w:r>
      <w:r w:rsidR="00C35F42">
        <w:rPr>
          <w:rFonts w:ascii="Arial" w:eastAsia="Times New Roman" w:hAnsi="Arial" w:cs="Arial"/>
          <w:color w:val="000000"/>
          <w:lang w:eastAsia="pt-BR"/>
        </w:rPr>
        <w:t>Portman</w:t>
      </w:r>
      <w:r w:rsidR="002539FD">
        <w:rPr>
          <w:rFonts w:ascii="Arial" w:eastAsia="Times New Roman" w:hAnsi="Arial" w:cs="Arial"/>
          <w:color w:val="000000"/>
          <w:lang w:eastAsia="pt-BR"/>
        </w:rPr>
        <w:t xml:space="preserve"> et al. (2014), o</w:t>
      </w:r>
      <w:r w:rsidRPr="00F6361E">
        <w:rPr>
          <w:rFonts w:ascii="Arial" w:eastAsia="Times New Roman" w:hAnsi="Arial" w:cs="Arial"/>
          <w:color w:val="000000"/>
          <w:lang w:eastAsia="pt-BR"/>
        </w:rPr>
        <w:t>corre diminuição do fluxo sanguíneo, da lubrificação e da elasticidade do fundo de saco vaginal.</w:t>
      </w:r>
      <w:r w:rsidR="0067465E">
        <w:rPr>
          <w:rFonts w:ascii="Arial" w:eastAsia="Times New Roman" w:hAnsi="Arial" w:cs="Arial"/>
          <w:color w:val="000000"/>
          <w:lang w:eastAsia="pt-BR"/>
        </w:rPr>
        <w:t xml:space="preserve"> </w:t>
      </w:r>
      <w:r w:rsidR="00ED1037">
        <w:rPr>
          <w:rFonts w:ascii="Arial" w:eastAsia="Times New Roman" w:hAnsi="Arial" w:cs="Arial"/>
          <w:color w:val="000000"/>
          <w:lang w:eastAsia="pt-BR"/>
        </w:rPr>
        <w:t xml:space="preserve"> A parede vaginal </w:t>
      </w:r>
      <w:r w:rsidRPr="00F6361E">
        <w:rPr>
          <w:rFonts w:ascii="Arial" w:eastAsia="Times New Roman" w:hAnsi="Arial" w:cs="Arial"/>
          <w:color w:val="000000"/>
          <w:lang w:eastAsia="pt-BR"/>
        </w:rPr>
        <w:t xml:space="preserve">perde o </w:t>
      </w:r>
      <w:proofErr w:type="spellStart"/>
      <w:r w:rsidRPr="00F6361E">
        <w:rPr>
          <w:rFonts w:ascii="Arial" w:eastAsia="Times New Roman" w:hAnsi="Arial" w:cs="Arial"/>
          <w:color w:val="000000"/>
          <w:lang w:eastAsia="pt-BR"/>
        </w:rPr>
        <w:t>pregueamento</w:t>
      </w:r>
      <w:proofErr w:type="spellEnd"/>
      <w:r w:rsidRPr="00F6361E">
        <w:rPr>
          <w:rFonts w:ascii="Arial" w:eastAsia="Times New Roman" w:hAnsi="Arial" w:cs="Arial"/>
          <w:color w:val="000000"/>
          <w:lang w:eastAsia="pt-BR"/>
        </w:rPr>
        <w:t xml:space="preserve"> e torna-se mais curta e estreita. A atrofia e o ressecamento da mucosa podem produzir dispareunia, sangramento e fissuras. A diminuição da espessura do epitélio e do glicogênio das células superficiais aumenta o pH vaginal, altera a flora e diminui os lactobacilos, alterando </w:t>
      </w:r>
      <w:r w:rsidR="002539FD">
        <w:rPr>
          <w:rFonts w:ascii="Arial" w:eastAsia="Times New Roman" w:hAnsi="Arial" w:cs="Arial"/>
          <w:color w:val="000000"/>
          <w:lang w:eastAsia="pt-BR"/>
        </w:rPr>
        <w:t>a</w:t>
      </w:r>
      <w:r w:rsidRPr="00F6361E">
        <w:rPr>
          <w:rFonts w:ascii="Arial" w:eastAsia="Times New Roman" w:hAnsi="Arial" w:cs="Arial"/>
          <w:color w:val="000000"/>
          <w:lang w:eastAsia="pt-BR"/>
        </w:rPr>
        <w:t xml:space="preserve"> microbio</w:t>
      </w:r>
      <w:r w:rsidR="002539FD">
        <w:rPr>
          <w:rFonts w:ascii="Arial" w:eastAsia="Times New Roman" w:hAnsi="Arial" w:cs="Arial"/>
          <w:color w:val="000000"/>
          <w:lang w:eastAsia="pt-BR"/>
        </w:rPr>
        <w:t>t</w:t>
      </w:r>
      <w:r w:rsidRPr="00F6361E">
        <w:rPr>
          <w:rFonts w:ascii="Arial" w:eastAsia="Times New Roman" w:hAnsi="Arial" w:cs="Arial"/>
          <w:color w:val="000000"/>
          <w:lang w:eastAsia="pt-BR"/>
        </w:rPr>
        <w:t xml:space="preserve">a e predispondo a infecções e vaginite atrófica. </w:t>
      </w:r>
    </w:p>
    <w:p w14:paraId="4767C8AB"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O meato uretral parece mais proeminente pela retração das estruturas ao redor, o que pode levar a irritação e trauma na relação sexual. A atrofia também predispõe a distopias e incontinência urinárias.</w:t>
      </w:r>
      <w:r w:rsidR="00ED1037" w:rsidRPr="00ED103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{"citationID":"a2hq884gttb","properties":{"formattedCitation":"(PORTMAN; GASS; VULVOVAGINAL ATROPHY TERMINOLOGY CONSENSUS CONFERENCE PANEL, 2014)","plainCitation":"(PORTMAN; GASS; VULVOVAGINAL ATROPHY TERMINOLOGY CONSENSUS CONFERENCE PANEL, 2014)"},"citationItems":[{"id":171,"uris":["http://zotero.org/users/2881844/items/3CQHC36E"],"uri":["http://zotero.org/users/2881844/items/3CQHC36E"],"itemData":{"id":171,"type":"article-journal","title":"Genitourinary syndrome of menopause: new terminology for vulvovaginal atrophy from the International Society for the Study of Women's Sexual Health and the North American Menopause Society","container-title":"Menopause (New York, N.Y.)","page":"1063-1068","volume":"21","issue":"10","source":"PubMed","abstract":"BACKGROUND: In 2012, the Board of Directors of the International Society for the Study of Women's Sexual Health (ISSWSH) and the Board of Trustees of The North American Menopause Society (NAMS) acknowledged the need to review current terminology associated with genitourinary tract symptoms related to menopause.\nMETHODS: The 2 societies cosponsored a terminology consensus conference, which was held in May 2013.\nRESULTS AND CONCLUSIONS: Members of the consensus conference agreed that the term genitourinary syndrome of menopause (GSM) is a medically more accurate, all-encompassing, and publicly acceptable term than vulvovaginal atrophy. GSM is defined as a collection of symptoms and signs associated with a decrease in estrogen and other sex steroids involving changes to the labia majora/minora, clitoris, vestibule/introitus, vagina, urethra and bladder. The syndrome may include but is not limited to genital symptoms of dryness, burning, and irritation; sexual symptoms of lack of lubrication, discomfort or pain, and impaired function; and urinary symptoms of urgency, dysuria and recurrent urinary tract infections. Women may present with some or all of the signs and symptoms, which must be bothersome and should not be better accounted for by another diagnosis. The term was presented and discussed at the annual meeting of each society. The respective Boards of NAMS and ISSWSH formally endorsed the new terminology--genitourinary syndrome of menopause (GSM)--in 2014.","DOI":"10.1097/GME.0000000000000329","ISSN":"1530-0374","note":"PMID: 25160739","shortTitle":"Genitourinary syndrome of menopause","journalAbbreviation":"Menopause","language":"eng","author":[{"family":"Portman","given":"David J."},{"family":"Gass","given":"Margery L. S."},{"literal":"Vulvovaginal Atrophy Terminology Consensus Conference Panel"}],"issued":{"date-parts":[["2014",10]]}}}],"schema":"https://github.com/citation-style-language/schema/raw/master/csl-citation.json"} </w:instrText>
      </w:r>
      <w:r w:rsidR="00ED1037" w:rsidRPr="00ED1037">
        <w:rPr>
          <w:rFonts w:ascii="Arial" w:eastAsia="Times New Roman" w:hAnsi="Arial" w:cs="Arial"/>
          <w:color w:val="000000"/>
          <w:lang w:eastAsia="pt-BR"/>
        </w:rPr>
        <w:fldChar w:fldCharType="separate"/>
      </w:r>
      <w:r w:rsidR="007C205C" w:rsidRPr="007C205C">
        <w:rPr>
          <w:rFonts w:ascii="Arial" w:hAnsi="Arial" w:cs="Arial"/>
        </w:rPr>
        <w:t>(PORTMAN; GASS; VULVOVAGINAL ATROPHY TERMINOLOGY CONSENSUS CONFERENCE PANEL, 2014)</w:t>
      </w:r>
      <w:r w:rsidR="00ED1037" w:rsidRPr="00ED1037">
        <w:rPr>
          <w:rFonts w:ascii="Arial" w:eastAsia="Times New Roman" w:hAnsi="Arial" w:cs="Arial"/>
          <w:color w:val="000000"/>
          <w:lang w:eastAsia="pt-BR"/>
        </w:rPr>
        <w:fldChar w:fldCharType="end"/>
      </w:r>
    </w:p>
    <w:p w14:paraId="738A3643" w14:textId="77777777" w:rsidR="009B3EA6" w:rsidRPr="00F6361E" w:rsidRDefault="009B3EA6" w:rsidP="00173082">
      <w:pPr>
        <w:rPr>
          <w:rFonts w:ascii="Arial" w:eastAsia="Times New Roman" w:hAnsi="Arial" w:cs="Arial"/>
          <w:color w:val="000000"/>
          <w:lang w:eastAsia="pt-BR"/>
        </w:rPr>
      </w:pPr>
    </w:p>
    <w:p w14:paraId="1850A8FF" w14:textId="77777777" w:rsidR="009B3EA6" w:rsidRPr="00F6361E" w:rsidRDefault="009B3EA6"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t>Sintomas de GSM</w:t>
      </w:r>
    </w:p>
    <w:p w14:paraId="696FED77" w14:textId="77777777" w:rsidR="009B3EA6" w:rsidRPr="00F6361E" w:rsidRDefault="009B3EA6" w:rsidP="00173082">
      <w:pPr>
        <w:rPr>
          <w:rFonts w:ascii="Arial" w:eastAsia="Times New Roman" w:hAnsi="Arial" w:cs="Arial"/>
          <w:color w:val="000000"/>
          <w:lang w:eastAsia="pt-BR"/>
        </w:rPr>
      </w:pPr>
    </w:p>
    <w:p w14:paraId="05F5DC3B"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Os sintomas </w:t>
      </w:r>
      <w:proofErr w:type="spellStart"/>
      <w:r w:rsidRPr="00F6361E">
        <w:rPr>
          <w:rFonts w:ascii="Arial" w:eastAsia="Times New Roman" w:hAnsi="Arial" w:cs="Arial"/>
          <w:color w:val="000000"/>
          <w:lang w:eastAsia="pt-BR"/>
        </w:rPr>
        <w:t>genitourinários</w:t>
      </w:r>
      <w:proofErr w:type="spellEnd"/>
      <w:r w:rsidRPr="00F6361E">
        <w:rPr>
          <w:rFonts w:ascii="Arial" w:eastAsia="Times New Roman" w:hAnsi="Arial" w:cs="Arial"/>
          <w:color w:val="000000"/>
          <w:lang w:eastAsia="pt-BR"/>
        </w:rPr>
        <w:t xml:space="preserve"> e sexuais das mulheres do climatério e pós menopausa costumam ser crônicos e progressivos. A atrofia vulvovaginal não causa sintomas em todas as mulheres, mas muitas referem secura vaginal e dispareunia (principais sintomas relatados em </w:t>
      </w:r>
      <w:proofErr w:type="spellStart"/>
      <w:r w:rsidRPr="00F6361E">
        <w:rPr>
          <w:rFonts w:ascii="Arial" w:eastAsia="Times New Roman" w:hAnsi="Arial" w:cs="Arial"/>
          <w:i/>
          <w:color w:val="000000"/>
          <w:lang w:eastAsia="pt-BR"/>
        </w:rPr>
        <w:t>trials</w:t>
      </w:r>
      <w:proofErr w:type="spellEnd"/>
      <w:r w:rsidRPr="00F6361E">
        <w:rPr>
          <w:rFonts w:ascii="Arial" w:eastAsia="Times New Roman" w:hAnsi="Arial" w:cs="Arial"/>
          <w:color w:val="000000"/>
          <w:lang w:eastAsia="pt-BR"/>
        </w:rPr>
        <w:t xml:space="preserve">), sangramento ou </w:t>
      </w:r>
      <w:proofErr w:type="spellStart"/>
      <w:r w:rsidRPr="00F6361E">
        <w:rPr>
          <w:rFonts w:ascii="Arial" w:eastAsia="Times New Roman" w:hAnsi="Arial" w:cs="Arial"/>
          <w:color w:val="000000"/>
          <w:lang w:eastAsia="pt-BR"/>
        </w:rPr>
        <w:t>sinusiorragia</w:t>
      </w:r>
      <w:proofErr w:type="spellEnd"/>
      <w:r w:rsidRPr="00F6361E">
        <w:rPr>
          <w:rFonts w:ascii="Arial" w:eastAsia="Times New Roman" w:hAnsi="Arial" w:cs="Arial"/>
          <w:color w:val="000000"/>
          <w:lang w:eastAsia="pt-BR"/>
        </w:rPr>
        <w:t xml:space="preserve"> após atividade sexual, ardência, desconforto e irritação. </w:t>
      </w:r>
      <w:r w:rsidR="00A6335D">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{"citationID":"a2bntu7g52f","properties":{"formattedCitation":"(PORTMAN; GASS; VULVOVAGINAL ATROPHY TERMINOLOGY CONSENSUS CONFERENCE PANEL, 2014)","plainCitation":"(PORTMAN; GASS; VULVOVAGINAL ATROPHY TERMINOLOGY CONSENSUS CONFERENCE PANEL, 2014)"},"citationItems":[{"id":171,"uris":["http://zotero.org/users/2881844/items/3CQHC36E"],"uri":["http://zotero.org/users/2881844/items/3CQHC36E"],"itemData":{"id":171,"type":"article-journal","title":"Genitourinary syndrome of menopause: new terminology for vulvovaginal atrophy from the International Society for the Study of Women's Sexual Health and the North American Menopause Society","container-title":"Menopause (New York, N.Y.)","page":"1063-1068","volume":"21","issue":"10","source":"PubMed","abstract":"BACKGROUND: In 2012, the Board of Directors of the International Society for the Study of Women's Sexual Health (ISSWSH) and the Board of Trustees of The North American Menopause Society (NAMS) acknowledged the need to review current terminology associated with genitourinary tract symptoms related to menopause.\nMETHODS: The 2 societies cosponsored a terminology consensus conference, which was held in May 2013.\nRESULTS AND CONCLUSIONS: Members of the consensus conference agreed that the term genitourinary syndrome of menopause (GSM) is a medically more accurate, all-encompassing, and publicly acceptable term than vulvovaginal atrophy. GSM is defined as a collection of symptoms and signs associated with a decrease in estrogen and other sex steroids involving changes to the labia majora/minora, clitoris, vestibule/introitus, vagina, urethra and bladder. The syndrome may include but is not limited to genital symptoms of dryness, burning, and irritation; sexual symptoms of lack of lubrication, discomfort or pain, and impaired function; and urinary symptoms of urgency, dysuria and recurrent urinary tract infections. Women may present with some or all of the signs and symptoms, which must be bothersome and should not be better accounted for by another diagnosis. The term was presented and discussed at the annual meeting of each society. The respective Boards of NAMS and ISSWSH formally endorsed the new terminology--genitourinary syndrome of menopause (GSM)--in 2014.","DOI":"10.1097/GME.0000000000000329","ISSN":"1530-0374","note":"PMID: 25160739","shortTitle":"Genitourinary syndrome of menopause","journalAbbreviation":"Menopause","language":"eng","author":[{"family":"Portman","given":"David J."},{"family":"Gass","given":"Margery L. S."},{"literal":"Vulvovaginal Atrophy Terminology Consensus Conference Panel"}],"issued":{"date-parts":[["2014",10]]}}}],"schema":"https://github.com/citation-style-language/schema/raw/master/csl-citation.json"} </w:instrText>
      </w:r>
      <w:r w:rsidR="00A6335D">
        <w:rPr>
          <w:rFonts w:ascii="Arial" w:eastAsia="Times New Roman" w:hAnsi="Arial" w:cs="Arial"/>
          <w:color w:val="000000"/>
          <w:lang w:eastAsia="pt-BR"/>
        </w:rPr>
        <w:fldChar w:fldCharType="separate"/>
      </w:r>
      <w:r w:rsidR="007C205C" w:rsidRPr="007C205C">
        <w:rPr>
          <w:rFonts w:ascii="Arial" w:hAnsi="Arial" w:cs="Arial"/>
        </w:rPr>
        <w:t>(PORTMAN; GASS; VULVOVAGINAL ATROPHY TERMINOLOGY CONSENSUS CONFERENCE PANEL, 2014)</w:t>
      </w:r>
      <w:r w:rsidR="00A6335D">
        <w:rPr>
          <w:rFonts w:ascii="Arial" w:eastAsia="Times New Roman" w:hAnsi="Arial" w:cs="Arial"/>
          <w:color w:val="000000"/>
          <w:lang w:eastAsia="pt-BR"/>
        </w:rPr>
        <w:fldChar w:fldCharType="end"/>
      </w:r>
    </w:p>
    <w:p w14:paraId="440E696C"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A relação entre sexualidade e GSM é complexa. Tão importante quanto as alterações fisiológicas da menopausa, estão os fatores psicológicos, as relações interpessoais e as influências socioculturais. Um estudo americano de 2007, que entrevistou 3000 mulheres entre 57 e 85 anos concluiu que a maioria tinha relações íntimas e considerava </w:t>
      </w:r>
      <w:r w:rsidRPr="00F6361E">
        <w:rPr>
          <w:rFonts w:ascii="Arial" w:eastAsia="Times New Roman" w:hAnsi="Arial" w:cs="Arial"/>
          <w:color w:val="000000"/>
          <w:lang w:eastAsia="pt-BR"/>
        </w:rPr>
        <w:lastRenderedPageBreak/>
        <w:t>a sexualidade importante no relacionamento.</w:t>
      </w:r>
      <w:r w:rsidR="00ED103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{"citationID":"a1gkb5paiv2","properties":{"formattedCitation":"(LINDAU et al., 2007)","plainCitation":"(LINDAU et al., 2007)"},"citationItems":[{"id":187,"uris":["http://zotero.org/users/2881844/items/TV6CH6SZ"],"uri":["http://zotero.org/users/2881844/items/TV6CH6SZ"],"itemData":{"id":187,"type":"article-journal","title":"A Study of Sexuality and Health among Older Adults in the United States","container-title":"The New England journal of medicine","page":"762-774","volume":"357","issue":"8","source":"PubMed Central","abstract":"BACKGROUND\nDespite the aging of the population, little is known about the sexual behaviors and sexual function of older people.\n\nMETHODS\nWe report the prevalence of sexual activity, behaviors, and problems in a national probability sample of 3005 U.S. adults (1550 women and 1455 men) 57 to 85 years of age, and we describe the association of these variables with age and health status.\n\nRESULTS\nThe unweighted survey response rate for this probability sample was 74.8%, and the weighted response rate was 75.5%. The prevalence of sexual activity declined with age (73% among respondents who were 57 to 64 years of age, 53% among respondents who were 65 to 74 years of age, and 26% among respondents who were 75 to 85 years of age); women were significantly less likely than men at all ages to report sexual activity. Among respondents who were sexually active, about half of both men and women reported at least one bothersome sexual problem. The most prevalent sexual problems among women were low desire (43%), difficulty with vaginal lubrication (39%), and inability to climax (34%). Among men, the most prevalent sexual problems were erectile difficulties (37%). Fourteen percent of all men reported using medication or supplements to improve sexual function. Men and women who rated their health as being poor were less likely to be sexually active and, among respondents who were sexually active, were more likely to report sexual problems. A total of 38% of men and 22% of women reported having discussed sex with a physician since the age of 50 years.\n\nCONCLUSIONS\nMany older adults are sexually active. Women are less likely than men to have a spousal or other intimate relationship and to be sexually active. Sexual problems are frequent among older adults, but these problems are infrequently discussed with physicians.","DOI":"10.1056/NEJMoa067423","ISSN":"0028-4793","note":"PMID: 17715410\nPMCID: PMC2426743","journalAbbreviation":"N Engl J Med","author":[{"family":"Lindau","given":"Stacy T"},{"family":"Schumm","given":"L. Philip"},{"family":"Laumann","given":"Edward O."},{"family":"Levinson","given":"Wendy"},{"family":"O’Muircheartaigh","given":"Colm A."},{"family":"Waite","given":"Linda J."}],"issued":{"date-parts":[["2007",8,23]]}}}],"schema":"https://github.com/citation-style-language/schema/raw/master/csl-citation.json"} </w:instrText>
      </w:r>
      <w:r w:rsidR="00ED1037">
        <w:rPr>
          <w:rFonts w:ascii="Arial" w:eastAsia="Times New Roman" w:hAnsi="Arial" w:cs="Arial"/>
          <w:color w:val="000000"/>
          <w:lang w:eastAsia="pt-BR"/>
        </w:rPr>
        <w:fldChar w:fldCharType="separate"/>
      </w:r>
      <w:r w:rsidR="007C205C" w:rsidRPr="007C205C">
        <w:rPr>
          <w:rFonts w:ascii="Arial" w:hAnsi="Arial" w:cs="Arial"/>
        </w:rPr>
        <w:t>(LINDAU et al., 2007)</w:t>
      </w:r>
      <w:r w:rsidR="00ED1037">
        <w:rPr>
          <w:rFonts w:ascii="Arial" w:eastAsia="Times New Roman" w:hAnsi="Arial" w:cs="Arial"/>
          <w:color w:val="000000"/>
          <w:lang w:eastAsia="pt-BR"/>
        </w:rPr>
        <w:fldChar w:fldCharType="end"/>
      </w:r>
      <w:r w:rsidRPr="00F6361E">
        <w:rPr>
          <w:rFonts w:ascii="Arial" w:eastAsia="Times New Roman" w:hAnsi="Arial" w:cs="Arial"/>
          <w:color w:val="000000"/>
          <w:lang w:eastAsia="pt-BR"/>
        </w:rPr>
        <w:t xml:space="preserve"> Em 1000 mulheres pós-menopausa do Reino Unido estudadas pelo CLOSER, 69% referiu dispareunia, 64% relatou falta de libido e 58% evitava intimidade física pelo desconforto vaginal. </w:t>
      </w:r>
    </w:p>
    <w:p w14:paraId="77EF3198" w14:textId="77777777" w:rsidR="009B3EA6" w:rsidRPr="00F6361E" w:rsidRDefault="009B3EA6" w:rsidP="00173082">
      <w:pPr>
        <w:rPr>
          <w:rFonts w:ascii="Arial" w:eastAsia="Times New Roman" w:hAnsi="Arial" w:cs="Arial"/>
          <w:color w:val="000000"/>
          <w:lang w:eastAsia="pt-BR"/>
        </w:rPr>
      </w:pPr>
      <w:r w:rsidRPr="00F6361E">
        <w:rPr>
          <w:rFonts w:ascii="Arial" w:eastAsia="Times New Roman" w:hAnsi="Arial" w:cs="Arial"/>
          <w:color w:val="000000"/>
          <w:lang w:eastAsia="pt-BR"/>
        </w:rPr>
        <w:t xml:space="preserve">Os problemas urinários como frequência, urgência, </w:t>
      </w:r>
      <w:proofErr w:type="spellStart"/>
      <w:r w:rsidRPr="00F6361E">
        <w:rPr>
          <w:rFonts w:ascii="Arial" w:eastAsia="Times New Roman" w:hAnsi="Arial" w:cs="Arial"/>
          <w:color w:val="000000"/>
          <w:lang w:eastAsia="pt-BR"/>
        </w:rPr>
        <w:t>noctúria</w:t>
      </w:r>
      <w:proofErr w:type="spellEnd"/>
      <w:r w:rsidRPr="00F6361E">
        <w:rPr>
          <w:rFonts w:ascii="Arial" w:eastAsia="Times New Roman" w:hAnsi="Arial" w:cs="Arial"/>
          <w:color w:val="000000"/>
          <w:lang w:eastAsia="pt-BR"/>
        </w:rPr>
        <w:t xml:space="preserve">, disúria, e infecções recorrentes do trato urinário, bem como incontinência urinária também são comumente associados ao envelhecimento e a menopausa. A incontinência urinária ocorre em 15 a 60% após os 60 anos. As infecções urinárias recorrentes em 5 a 17% das mulheres e são responsáveis por aumentar em 7x o risco de dispareunia e 4x nos transtornos de excitação. </w:t>
      </w:r>
      <w:r w:rsidR="00ED103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{"citationID":"a2nc8jg0iul","properties":{"formattedCitation":"(CONSTANTINE et al., 2014)","plainCitation":"(CONSTANTINE et al., 2014)"},"citationItems":[{"id":193,"uris":["http://zotero.org/users/2881844/items/J6Z6P228"],"uri":["http://zotero.org/users/2881844/items/J6Z6P228"],"itemData":{"id":193,"type":"article-journal","title":"Incidence of genitourinary conditions in women with a diagnosis of vulvar/vaginal atrophy","container-title":"Current Medical Research and Opinion","page":"143-148","volume":"30","issue":"1","source":"PubMed","abstract":"OBJECTIVES: Vulvar/vaginal atrophy (VVA) is one genitourinary condition associated with a decline in estrogen. This may be bothersome for women following menopause. Although the clinical features of VVA and other conditions after menopause have been documented, few studies have quantified the magnitude of association between VVA and other genitourinary conditions.\nMETHODS: A VVA cohort was identified from two United States administrative claims databases. A matched cohort of an equal number of controls was randomly selected from a pool of women 40-79 years of age without VVA. Baseline characteristics and medical history were tabulated for the VVA cohort and matched controls. Six genitourinary conditions ('urinary tract infections', 'other/unspecified genitourinary symptoms', 'other inflammatory diseases of female pelvic organs', 'menopausal disorders', 'female genital pain and other symptoms', and 'other/unspecified female genital disorders') were hypothesized a priori to be associated with VVA. Adjusted incidence rate ratios measured the strength of association of VVA with each condition.\nRESULTS: A total of 9080 women aged 40-79 years with newly diagnosed VVA during 2000-2010 were identified. The mean age of VVA patients and matched controls was 60.2 years. At baseline, a significantly (p &lt; 0.001) higher proportion of women in the VVA cohort had a diagnosis of angina, osteoporosis, migraines, insomnia, or anxiety, or received estrogen supplementation or selective estrogen receptor modulators. VVA patients had a significantly (p &lt; 0.001) higher incidence of each of the genitourinary conditions compared to controls. The condition most strongly associated with VVA with a relative risk of 6.2 was 'other inflammatory diseases of female pelvic organs'.\nCONCLUSIONS: Women with VVA have a greater risk of genitourinary conditions compared to those without. The overall prevalence of VVA and other genitourinary conditions may be underreported as claims data only captures information for patients under medical care and many women do not seek consultation for VVA symptoms.","DOI":"10.1185/03007995.2013.850068","ISSN":"1473-4877","note":"PMID: 24083677","journalAbbreviation":"Curr Med Res Opin","language":"eng","author":[{"family":"Constantine","given":"Ginger D."},{"family":"Bruyniks","given":"Nico"},{"family":"Princic","given":"Nicole"},{"family":"Huse","given":"Daniel"},{"family":"Palmer","given":"Liisa"},{"family":"Lenhart","given":"Greg"},{"family":"Blumentals","given":"William A."},{"family":"Nappi","given":"Rossella E."}],"issued":{"date-parts":[["2014",1]]}}}],"schema":"https://github.com/citation-style-language/schema/raw/master/csl-citation.json"} </w:instrText>
      </w:r>
      <w:r w:rsidR="00ED1037">
        <w:rPr>
          <w:rFonts w:ascii="Arial" w:eastAsia="Times New Roman" w:hAnsi="Arial" w:cs="Arial"/>
          <w:color w:val="000000"/>
          <w:lang w:eastAsia="pt-BR"/>
        </w:rPr>
        <w:fldChar w:fldCharType="separate"/>
      </w:r>
      <w:r w:rsidR="007C205C" w:rsidRPr="007C205C">
        <w:rPr>
          <w:rFonts w:ascii="Arial" w:hAnsi="Arial" w:cs="Arial"/>
        </w:rPr>
        <w:t>(CONSTANTINE et al., 2014)</w:t>
      </w:r>
      <w:r w:rsidR="00ED1037">
        <w:rPr>
          <w:rFonts w:ascii="Arial" w:eastAsia="Times New Roman" w:hAnsi="Arial" w:cs="Arial"/>
          <w:color w:val="000000"/>
          <w:lang w:eastAsia="pt-BR"/>
        </w:rPr>
        <w:fldChar w:fldCharType="end"/>
      </w:r>
      <w:r w:rsidR="00ED1037">
        <w:rPr>
          <w:rFonts w:ascii="Arial" w:eastAsia="Times New Roman" w:hAnsi="Arial" w:cs="Arial"/>
          <w:color w:val="000000"/>
          <w:lang w:eastAsia="pt-BR"/>
        </w:rPr>
        <w:t xml:space="preserve"> </w:t>
      </w:r>
      <w:r w:rsidRPr="00F6361E">
        <w:rPr>
          <w:rFonts w:ascii="Arial" w:eastAsia="Times New Roman" w:hAnsi="Arial" w:cs="Arial"/>
          <w:color w:val="000000"/>
          <w:lang w:eastAsia="pt-BR"/>
        </w:rPr>
        <w:t xml:space="preserve"> A associação diagnóstica de todos estes sintomas relacionados a síndrome </w:t>
      </w:r>
      <w:r w:rsidR="00C35F42" w:rsidRPr="00F6361E">
        <w:rPr>
          <w:rFonts w:ascii="Arial" w:eastAsia="Times New Roman" w:hAnsi="Arial" w:cs="Arial"/>
          <w:color w:val="000000"/>
          <w:lang w:eastAsia="pt-BR"/>
        </w:rPr>
        <w:t>geniturinária</w:t>
      </w:r>
      <w:r w:rsidRPr="00F6361E">
        <w:rPr>
          <w:rFonts w:ascii="Arial" w:eastAsia="Times New Roman" w:hAnsi="Arial" w:cs="Arial"/>
          <w:color w:val="000000"/>
          <w:lang w:eastAsia="pt-BR"/>
        </w:rPr>
        <w:t xml:space="preserve"> e o tratamento adequado melhoram a qualidade de vida das mulheres e minimizam as consequências a longo prazo. </w:t>
      </w:r>
      <w:r w:rsidR="00ED103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{"citationID":"a2g9b2esg87","properties":{"formattedCitation":"(PORTMAN; GASS; VULVOVAGINAL ATROPHY TERMINOLOGY CONSENSUS CONFERENCE PANEL, 2014)","plainCitation":"(PORTMAN; GASS; VULVOVAGINAL ATROPHY TERMINOLOGY CONSENSUS CONFERENCE PANEL, 2014)"},"citationItems":[{"id":171,"uris":["http://zotero.org/users/2881844/items/3CQHC36E"],"uri":["http://zotero.org/users/2881844/items/3CQHC36E"],"itemData":{"id":171,"type":"article-journal","title":"Genitourinary syndrome of menopause: new terminology for vulvovaginal atrophy from the International Society for the Study of Women's Sexual Health and the North American Menopause Society","container-title":"Menopause (New York, N.Y.)","page":"1063-1068","volume":"21","issue":"10","source":"PubMed","abstract":"BACKGROUND: In 2012, the Board of Directors of the International Society for the Study of Women's Sexual Health (ISSWSH) and the Board of Trustees of The North American Menopause Society (NAMS) acknowledged the need to review current terminology associated with genitourinary tract symptoms related to menopause.\nMETHODS: The 2 societies cosponsored a terminology consensus conference, which was held in May 2013.\nRESULTS AND CONCLUSIONS: Members of the consensus conference agreed that the term genitourinary syndrome of menopause (GSM) is a medically more accurate, all-encompassing, and publicly acceptable term than vulvovaginal atrophy. GSM is defined as a collection of symptoms and signs associated with a decrease in estrogen and other sex steroids involving changes to the labia majora/minora, clitoris, vestibule/introitus, vagina, urethra and bladder. The syndrome may include but is not limited to genital symptoms of dryness, burning, and irritation; sexual symptoms of lack of lubrication, discomfort or pain, and impaired function; and urinary symptoms of urgency, dysuria and recurrent urinary tract infections. Women may present with some or all of the signs and symptoms, which must be bothersome and should not be better accounted for by another diagnosis. The term was presented and discussed at the annual meeting of each society. The respective Boards of NAMS and ISSWSH formally endorsed the new terminology--genitourinary syndrome of menopause (GSM)--in 2014.","DOI":"10.1097/GME.0000000000000329","ISSN":"1530-0374","note":"PMID: 25160739","shortTitle":"Genitourinary syndrome of menopause","journalAbbreviation":"Menopause","language":"eng","author":[{"family":"Portman","given":"David J."},{"family":"Gass","given":"Margery L. S."},{"literal":"Vulvovaginal Atrophy Terminology Consensus Conference Panel"}],"issued":{"date-parts":[["2014",10]]}}}],"schema":"https://github.com/citation-style-language/schema/raw/master/csl-citation.json"} </w:instrText>
      </w:r>
      <w:r w:rsidR="00ED1037">
        <w:rPr>
          <w:rFonts w:ascii="Arial" w:eastAsia="Times New Roman" w:hAnsi="Arial" w:cs="Arial"/>
          <w:color w:val="000000"/>
          <w:lang w:eastAsia="pt-BR"/>
        </w:rPr>
        <w:fldChar w:fldCharType="separate"/>
      </w:r>
      <w:r w:rsidR="007C205C" w:rsidRPr="007C205C">
        <w:rPr>
          <w:rFonts w:ascii="Arial" w:hAnsi="Arial" w:cs="Arial"/>
        </w:rPr>
        <w:t>(PORTMAN; GASS; VULVOVAGINAL ATROPHY TERMINOLOGY CONSENSUS CONFERENCE PANEL, 2014)</w:t>
      </w:r>
      <w:r w:rsidR="00ED1037">
        <w:rPr>
          <w:rFonts w:ascii="Arial" w:eastAsia="Times New Roman" w:hAnsi="Arial" w:cs="Arial"/>
          <w:color w:val="000000"/>
          <w:lang w:eastAsia="pt-BR"/>
        </w:rPr>
        <w:fldChar w:fldCharType="end"/>
      </w:r>
    </w:p>
    <w:bookmarkEnd w:id="17"/>
    <w:p w14:paraId="2E4E7A7F" w14:textId="77777777" w:rsidR="009B3EA6" w:rsidRPr="00F6361E" w:rsidRDefault="009B3EA6" w:rsidP="00173082">
      <w:pPr>
        <w:rPr>
          <w:rFonts w:ascii="Arial" w:hAnsi="Arial" w:cs="Arial"/>
          <w:lang w:eastAsia="pt-BR"/>
        </w:rPr>
      </w:pPr>
    </w:p>
    <w:p w14:paraId="13BE31BB" w14:textId="77777777" w:rsidR="00AE68E6" w:rsidRPr="00F6361E" w:rsidRDefault="00BF448B" w:rsidP="003D0A46">
      <w:pPr>
        <w:pStyle w:val="Ttulo3"/>
      </w:pPr>
      <w:bookmarkStart w:id="18" w:name="_Toc495075708"/>
      <w:r w:rsidRPr="00F6361E">
        <w:t>M</w:t>
      </w:r>
      <w:r w:rsidR="00A44885" w:rsidRPr="00F6361E">
        <w:t>étodos de avaliação da GSM</w:t>
      </w:r>
      <w:bookmarkEnd w:id="18"/>
      <w:r w:rsidR="007872FD" w:rsidRPr="00F6361E">
        <w:t xml:space="preserve"> </w:t>
      </w:r>
    </w:p>
    <w:p w14:paraId="02869360" w14:textId="77777777" w:rsidR="003B4C73" w:rsidRPr="00F6361E" w:rsidRDefault="003B4C73" w:rsidP="00173082">
      <w:pPr>
        <w:rPr>
          <w:rFonts w:ascii="Arial" w:hAnsi="Arial" w:cs="Arial"/>
          <w:lang w:eastAsia="pt-BR"/>
        </w:rPr>
      </w:pPr>
    </w:p>
    <w:p w14:paraId="7FD08570" w14:textId="77777777" w:rsidR="009B3EA6" w:rsidRPr="00F6361E" w:rsidRDefault="00C35F42" w:rsidP="00E6388E">
      <w:pPr>
        <w:pStyle w:val="PargrafodaLista"/>
        <w:spacing w:after="0" w:line="360" w:lineRule="auto"/>
        <w:ind w:left="0"/>
        <w:rPr>
          <w:rFonts w:ascii="Arial" w:eastAsia="Times New Roman" w:hAnsi="Arial" w:cs="Arial"/>
          <w:color w:val="000000"/>
        </w:rPr>
      </w:pPr>
      <w:bookmarkStart w:id="19" w:name="_Hlk490511690"/>
      <w:r w:rsidRPr="00F6361E">
        <w:rPr>
          <w:rFonts w:ascii="Arial" w:eastAsia="Times New Roman" w:hAnsi="Arial" w:cs="Arial"/>
          <w:color w:val="000000"/>
        </w:rPr>
        <w:t>A avaliação dos sintomas de síndrome geniturinária é</w:t>
      </w:r>
      <w:r w:rsidR="009B3EA6" w:rsidRPr="00F6361E">
        <w:rPr>
          <w:rFonts w:ascii="Arial" w:eastAsia="Times New Roman" w:hAnsi="Arial" w:cs="Arial"/>
          <w:color w:val="000000"/>
        </w:rPr>
        <w:t xml:space="preserve"> </w:t>
      </w:r>
      <w:r w:rsidRPr="00F6361E">
        <w:rPr>
          <w:rFonts w:ascii="Arial" w:eastAsia="Times New Roman" w:hAnsi="Arial" w:cs="Arial"/>
          <w:color w:val="000000"/>
        </w:rPr>
        <w:t>importante</w:t>
      </w:r>
      <w:r w:rsidR="009B3EA6" w:rsidRPr="00F6361E">
        <w:rPr>
          <w:rFonts w:ascii="Arial" w:eastAsia="Times New Roman" w:hAnsi="Arial" w:cs="Arial"/>
          <w:color w:val="000000"/>
        </w:rPr>
        <w:t xml:space="preserve"> tanto para uma avaliação inicial, quanto para o acompanhamento da melhora durante e após o tratamento proposto para cada caso. Eles proporcionam um método objetivo de avaliar sintomas, às vezes subjetivos, ou de difícil classificação. Alguns focam nos aspectos clínicos dos achados de exame físico, mas os mais utilizados são os questionários de qualidade de vida e satisfação sexual, que focam no bem-estar relatado pela paciente como ponto principal no resultado.</w:t>
      </w:r>
    </w:p>
    <w:bookmarkEnd w:id="19"/>
    <w:p w14:paraId="7D9C2966"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6AED2DCE" w14:textId="77777777" w:rsidR="009B3EA6" w:rsidRPr="00F6361E" w:rsidRDefault="009B3EA6" w:rsidP="00173082">
      <w:pPr>
        <w:pStyle w:val="Ttulo4"/>
        <w:rPr>
          <w:rFonts w:ascii="Arial" w:eastAsia="Times New Roman" w:hAnsi="Arial" w:cs="Arial"/>
          <w:sz w:val="22"/>
        </w:rPr>
      </w:pPr>
      <w:r w:rsidRPr="00F6361E">
        <w:rPr>
          <w:rFonts w:ascii="Arial" w:eastAsia="Times New Roman" w:hAnsi="Arial" w:cs="Arial"/>
          <w:sz w:val="22"/>
        </w:rPr>
        <w:t>Avaliação do pH</w:t>
      </w:r>
    </w:p>
    <w:p w14:paraId="28032C80"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O pH normal da vagina na menacme   é ácido, se mantem </w:t>
      </w:r>
      <w:r w:rsidRPr="00F6361E">
        <w:rPr>
          <w:rFonts w:ascii="Arial" w:eastAsia="Times New Roman" w:hAnsi="Arial" w:cs="Arial"/>
        </w:rPr>
        <w:t>entre 3,8 e 4,5.</w:t>
      </w:r>
      <w:r w:rsidRPr="00F6361E">
        <w:rPr>
          <w:rFonts w:ascii="Arial" w:eastAsia="Times New Roman" w:hAnsi="Arial" w:cs="Arial"/>
          <w:color w:val="000000"/>
        </w:rPr>
        <w:t xml:space="preserve">  Algumas infecções como as vaginoses, a tricomoníase e o estreptococo do grupo B   elevam acima de 4,5 o pH vaginal. Na ausência de infecções, a menopausa é o principal fator de aumento do pH vaginal.</w:t>
      </w:r>
    </w:p>
    <w:p w14:paraId="1CCEFD4C"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Existe uma interrelação entre a dosagem adequada de estradiol vaginal, sua microflora e seus metabólitos. O estrogênio prolifera o epitélio vaginal, aumenta o glicogênio das células da mucosa, que estimula a produção de peróxido de hidrogênio e ácido láctico, estes agem na proliferação de lactobacilos e acidificação do pH.</w:t>
      </w:r>
      <w:r w:rsidR="003B29E2">
        <w:rPr>
          <w:rFonts w:ascii="Arial" w:eastAsia="Times New Roman" w:hAnsi="Arial" w:cs="Arial"/>
          <w:color w:val="000000"/>
        </w:rPr>
        <w:t xml:space="preserve"> </w:t>
      </w:r>
      <w:r w:rsidR="00A6335D">
        <w:rPr>
          <w:rFonts w:ascii="Arial" w:eastAsia="Times New Roman" w:hAnsi="Arial" w:cs="Arial"/>
          <w:color w:val="000000"/>
        </w:rPr>
        <w:t xml:space="preserve"> </w:t>
      </w:r>
      <w:r w:rsidR="003B29E2" w:rsidRPr="00F6361E">
        <w:rPr>
          <w:rFonts w:ascii="Arial" w:eastAsia="Times New Roman" w:hAnsi="Arial" w:cs="Arial"/>
          <w:color w:val="000000"/>
        </w:rPr>
        <w:t xml:space="preserve"> </w:t>
      </w:r>
      <w:r w:rsidR="00015FD8">
        <w:rPr>
          <w:rFonts w:ascii="Arial" w:eastAsia="Times New Roman" w:hAnsi="Arial" w:cs="Arial"/>
          <w:color w:val="000000"/>
        </w:rPr>
        <w:fldChar w:fldCharType="begin"/>
      </w:r>
      <w:r w:rsidR="007C205C">
        <w:rPr>
          <w:rFonts w:ascii="Arial" w:eastAsia="Times New Roman" w:hAnsi="Arial" w:cs="Arial"/>
          <w:color w:val="000000"/>
        </w:rPr>
        <w:instrText xml:space="preserve"> ADDIN ZOTERO_ITEM CSL_CITATION {"citationID":"a11lmglj0cl","properties":{"formattedCitation":"(BACHMANN, 1992)","plainCitation":"(BACHMANN, 1992)"},"citationItems":[{"id":226,"uris":["http://zotero.org/users/2881844/items/R9VASP35"],"uri":["http://zotero.org/users/2881844/items/R9VASP35"],"itemData":{"id":226,"type":"article-journal","title":"Long term non-hormonal treatment for vaginal dryness","container-title":"Clinical Practice in sexuality","volume":"8","journalAbbreviation":"Clinical Practice in sexuality","author":[{"family":"Bachmann","given":"Gloria A","suffix":""}],"issued":{"date-parts":[["1992"]]}}}],"schema":"https://github.com/citation-style-language/schema/raw/master/csl-citation.json"} </w:instrText>
      </w:r>
      <w:r w:rsidR="00015FD8">
        <w:rPr>
          <w:rFonts w:ascii="Arial" w:eastAsia="Times New Roman" w:hAnsi="Arial" w:cs="Arial"/>
          <w:color w:val="000000"/>
        </w:rPr>
        <w:fldChar w:fldCharType="separate"/>
      </w:r>
      <w:r w:rsidR="007C205C" w:rsidRPr="007C205C">
        <w:rPr>
          <w:rFonts w:ascii="Arial" w:hAnsi="Arial" w:cs="Arial"/>
        </w:rPr>
        <w:t>(BACHMANN, 1992)</w:t>
      </w:r>
      <w:r w:rsidR="00015FD8">
        <w:rPr>
          <w:rFonts w:ascii="Arial" w:eastAsia="Times New Roman" w:hAnsi="Arial" w:cs="Arial"/>
          <w:color w:val="000000"/>
        </w:rPr>
        <w:fldChar w:fldCharType="end"/>
      </w:r>
    </w:p>
    <w:p w14:paraId="4BD81B6F"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Na menopausa, a atrofia da mucosa provoca diminuição do glicogênio, do ácido láctico e dos lactobacilos, aumentando o pH vaginal para 5 a 7. </w:t>
      </w:r>
      <w:r w:rsidR="001F436C">
        <w:rPr>
          <w:rFonts w:ascii="Arial" w:eastAsia="Times New Roman" w:hAnsi="Arial" w:cs="Arial"/>
          <w:color w:val="000000"/>
        </w:rPr>
        <w:fldChar w:fldCharType="begin"/>
      </w:r>
      <w:r w:rsidR="007C205C">
        <w:rPr>
          <w:rFonts w:ascii="Arial" w:eastAsia="Times New Roman" w:hAnsi="Arial" w:cs="Arial"/>
          <w:color w:val="000000"/>
        </w:rPr>
        <w:instrText xml:space="preserve"> ADDIN ZOTERO_ITEM CSL_CITATION {"citationID":"a2kasoga194","properties":{"formattedCitation":"(HEITMANN, 2014)","plainCitation":"(HEITMANN, 2014)"},"citationItems":[{"id":207,"uris":["http://zotero.org/users/2881844/items/6F29FI9K"],"uri":["http://zotero.org/users/2881844/items/6F29FI9K"],"itemData":{"id":207,"type":"chapter","title":"Anatomia do Sistema Genital Feminino","container-title":"CURRENT Diagnóstico e Tratamento em Ginecologia e Obstetrícia.","publisher":"AMGH","publisher-place":"Porto Alegre","page":"36-37","edition":"11","event-place":"Porto Alegre","author":[{"family":"Heitmann","given":"Ryan J"}],"issued":{"date-parts":[["2014"]]}}}],"schema":"https://github.com/citation-style-language/schema/raw/master/csl-citation.json"} </w:instrText>
      </w:r>
      <w:r w:rsidR="001F436C">
        <w:rPr>
          <w:rFonts w:ascii="Arial" w:eastAsia="Times New Roman" w:hAnsi="Arial" w:cs="Arial"/>
          <w:color w:val="000000"/>
        </w:rPr>
        <w:fldChar w:fldCharType="separate"/>
      </w:r>
      <w:r w:rsidR="007C205C" w:rsidRPr="007C205C">
        <w:rPr>
          <w:rFonts w:ascii="Arial" w:hAnsi="Arial" w:cs="Arial"/>
        </w:rPr>
        <w:t>(HEITMANN, 2014)</w:t>
      </w:r>
      <w:r w:rsidR="001F436C">
        <w:rPr>
          <w:rFonts w:ascii="Arial" w:eastAsia="Times New Roman" w:hAnsi="Arial" w:cs="Arial"/>
          <w:color w:val="000000"/>
        </w:rPr>
        <w:fldChar w:fldCharType="end"/>
      </w:r>
      <w:r w:rsidR="001F436C">
        <w:rPr>
          <w:rFonts w:ascii="Arial" w:eastAsia="Times New Roman" w:hAnsi="Arial" w:cs="Arial"/>
          <w:color w:val="000000"/>
        </w:rPr>
        <w:t xml:space="preserve"> </w:t>
      </w:r>
      <w:r w:rsidRPr="00F6361E">
        <w:rPr>
          <w:rFonts w:ascii="Arial" w:eastAsia="Times New Roman" w:hAnsi="Arial" w:cs="Arial"/>
          <w:color w:val="000000"/>
        </w:rPr>
        <w:t xml:space="preserve"> </w:t>
      </w:r>
    </w:p>
    <w:p w14:paraId="3CA14E76"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lastRenderedPageBreak/>
        <w:t>Um estudo americano demonstrou que a medida de pH vaginal é um método barato e de fácil acesso no consultório, quando comparado às dosagens séricas de FSH e estradiol, para avaliação da menopausa. Dados mais antigos da Literatura já haviam confirmado o aumento de pH da mucosa vaginal na menopausa sem tratamento para 6 e a diminuição para 4,5 em média após tratamento adequado com estrógenos por qualquer via de administração. Eles compararam também a dosagem sérica de FSH e estradiol com a medida de pH vaginal em pacientes e concluíram que ambos t</w:t>
      </w:r>
      <w:r w:rsidR="00482398">
        <w:rPr>
          <w:rFonts w:ascii="Arial" w:eastAsia="Times New Roman" w:hAnsi="Arial" w:cs="Arial"/>
          <w:color w:val="000000"/>
        </w:rPr>
        <w:t>ê</w:t>
      </w:r>
      <w:r w:rsidRPr="00F6361E">
        <w:rPr>
          <w:rFonts w:ascii="Arial" w:eastAsia="Times New Roman" w:hAnsi="Arial" w:cs="Arial"/>
          <w:color w:val="000000"/>
        </w:rPr>
        <w:t xml:space="preserve">m sensibilidade parecida na identificação de mulheres </w:t>
      </w:r>
      <w:proofErr w:type="spellStart"/>
      <w:r w:rsidRPr="00F6361E">
        <w:rPr>
          <w:rFonts w:ascii="Arial" w:eastAsia="Times New Roman" w:hAnsi="Arial" w:cs="Arial"/>
          <w:color w:val="000000"/>
        </w:rPr>
        <w:t>menopausadas</w:t>
      </w:r>
      <w:proofErr w:type="spellEnd"/>
      <w:r w:rsidRPr="00F6361E">
        <w:rPr>
          <w:rFonts w:ascii="Arial" w:eastAsia="Times New Roman" w:hAnsi="Arial" w:cs="Arial"/>
          <w:color w:val="000000"/>
        </w:rPr>
        <w:t xml:space="preserve"> ou com baixo nível de estrógeno sérico e sugerem que a medida de pH poderia ser usada para monitoramento na introdução ou ajuste de dose do uso de estrógenos na terapia hormonal da menopausa. </w:t>
      </w:r>
      <w:r w:rsidR="00482398">
        <w:rPr>
          <w:rFonts w:ascii="Arial" w:eastAsia="Times New Roman" w:hAnsi="Arial" w:cs="Arial"/>
          <w:color w:val="000000"/>
        </w:rPr>
        <w:fldChar w:fldCharType="begin"/>
      </w:r>
      <w:r w:rsidR="007C205C">
        <w:rPr>
          <w:rFonts w:ascii="Arial" w:eastAsia="Times New Roman" w:hAnsi="Arial" w:cs="Arial"/>
          <w:color w:val="000000"/>
        </w:rPr>
        <w:instrText xml:space="preserve"> ADDIN ZOTERO_ITEM CSL_CITATION {"citationID":"a26m8vaatat","properties":{"formattedCitation":"(ROY et al., 2004)","plainCitation":"(ROY et al., 2004)"},"citationItems":[{"id":277,"uris":["http://zotero.org/users/2881844/items/38NUN8WR"],"uri":["http://zotero.org/users/2881844/items/38NUN8WR"],"itemData":{"id":277,"type":"article-journal","title":"Vaginal pH is similar to follicle-stimulating hormone for menopause diagnosis","container-title":"American Journal of Obstetrics and Gynecology","page":"1272-1277","volume":"190","issue":"5","source":"PubMed","abstract":"OBJECTIVE: This paper is intended to demonstrate whether vaginal pH value is associated with menopausal status and symptoms, to review the sensitivity of follicle-stimulating hormone or vaginal pH to diagnose menopause, to compare these findings to a group of practice patients, and to determine whether vaginal pH could be used in place of follicle-stimulating hormone as an initial screen to determine menopause.\nSTUDY DESIGN: Sixteen studies regarding vaginal pH and menopausal symptoms before and after estrogen administration were analyzed. Two epidemiologic studies that reported follicle-stimulating hormone or vaginal pH with menopause were reviewed. These findings were compared with similar data from the practice of one of the authors (J.C.C.).\nRESULTS: Menopausal women who do not receive estrogen therapy have a weighted average vaginal pH of 6.0, which is reduced significantly to 4.5 with estrogen therapy. To diagnose menopause, follicle-stimulating hormone &gt;or=15 or &gt;or=20 mIU/mL in the Third National Health and Nutrition Examination Survey had a sensitivity of 65% to 68%. In a study in Costa Rica, where 3 definitions of menopause were used, a pH of &gt;5.0 had a sensitivity of 64% to 67%. From the practice patients, the 95% confidence interval sensitivities and positive predictive values of vaginal pH and follicle-stimulating hormone to diagnose menopause overlapped, while a pH &lt;or=4.5 indicated mid follicular phase estradiol levels.\nCONCLUSION: In women without vaginitis and no estrogen therapy, a vaginal pH of &gt; 4.5 indicates menopause, because it demonstrates a similar sensitivity as follicle-stimulating hormone in epidemiologic studies. In the practice patients, the sensitivity of follicle-stimulating hormone was no different than vaginal pH in the diagnosis of menopause. Furthermore, with estrogen therapy, a vaginal pH of &lt;or=4.5 indicates a mid follicular phase estradiol.","DOI":"10.1016/j.ajog.2003.12.015","ISSN":"0002-9378","note":"PMID: 15167829","journalAbbreviation":"Am. J. Obstet. Gynecol.","language":"eng","author":[{"family":"Roy","given":"S."},{"family":"Caillouette","given":"J. C."},{"family":"Roy","given":"T."},{"family":"Faden","given":"J. S."}],"issued":{"date-parts":[["2004",5]]}}}],"schema":"https://github.com/citation-style-language/schema/raw/master/csl-citation.json"} </w:instrText>
      </w:r>
      <w:r w:rsidR="00482398">
        <w:rPr>
          <w:rFonts w:ascii="Arial" w:eastAsia="Times New Roman" w:hAnsi="Arial" w:cs="Arial"/>
          <w:color w:val="000000"/>
        </w:rPr>
        <w:fldChar w:fldCharType="separate"/>
      </w:r>
      <w:r w:rsidR="007C205C" w:rsidRPr="007C205C">
        <w:rPr>
          <w:rFonts w:ascii="Arial" w:hAnsi="Arial" w:cs="Arial"/>
        </w:rPr>
        <w:t>(ROY et al., 2004)</w:t>
      </w:r>
      <w:r w:rsidR="00482398">
        <w:rPr>
          <w:rFonts w:ascii="Arial" w:eastAsia="Times New Roman" w:hAnsi="Arial" w:cs="Arial"/>
          <w:color w:val="000000"/>
        </w:rPr>
        <w:fldChar w:fldCharType="end"/>
      </w:r>
    </w:p>
    <w:p w14:paraId="134BD63E"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O pH deve ser medido na região terço inferior lateral da vagina. </w:t>
      </w:r>
      <w:r w:rsidR="00C63F18">
        <w:rPr>
          <w:rFonts w:ascii="Arial" w:eastAsia="Times New Roman" w:hAnsi="Arial" w:cs="Arial"/>
          <w:color w:val="000000"/>
        </w:rPr>
        <w:t>Segundo Roy, (2004) e</w:t>
      </w:r>
      <w:r w:rsidRPr="00F6361E">
        <w:rPr>
          <w:rFonts w:ascii="Arial" w:eastAsia="Times New Roman" w:hAnsi="Arial" w:cs="Arial"/>
          <w:color w:val="000000"/>
        </w:rPr>
        <w:t xml:space="preserve">vita-se a medida no fundo de saco vaginal, porque contato com muco, sangue ou sêmen podem alterar a leitura. A fita de </w:t>
      </w:r>
      <w:proofErr w:type="spellStart"/>
      <w:r w:rsidRPr="00F6361E">
        <w:rPr>
          <w:rFonts w:ascii="Arial" w:eastAsia="Times New Roman" w:hAnsi="Arial" w:cs="Arial"/>
          <w:color w:val="000000"/>
        </w:rPr>
        <w:t>nitrazina</w:t>
      </w:r>
      <w:proofErr w:type="spellEnd"/>
      <w:r w:rsidRPr="00F6361E">
        <w:rPr>
          <w:rFonts w:ascii="Arial" w:eastAsia="Times New Roman" w:hAnsi="Arial" w:cs="Arial"/>
          <w:color w:val="000000"/>
        </w:rPr>
        <w:t xml:space="preserve"> deve ser montada em um dispositivo plástico descartável, permanecer 5 segundos em contato com a parede vaginal para, após, conferência do pH na escala colorimét</w:t>
      </w:r>
      <w:r w:rsidR="00C63F18">
        <w:rPr>
          <w:rFonts w:ascii="Arial" w:eastAsia="Times New Roman" w:hAnsi="Arial" w:cs="Arial"/>
          <w:color w:val="000000"/>
        </w:rPr>
        <w:t>rica fornecida pelo fabricante.</w:t>
      </w:r>
    </w:p>
    <w:p w14:paraId="5F66C60A" w14:textId="77777777" w:rsidR="009B3EA6" w:rsidRPr="00F6361E" w:rsidRDefault="009B3EA6" w:rsidP="00173082">
      <w:pPr>
        <w:rPr>
          <w:rFonts w:ascii="Arial" w:eastAsia="Times New Roman" w:hAnsi="Arial" w:cs="Arial"/>
          <w:color w:val="000000"/>
          <w:lang w:eastAsia="pt-BR"/>
        </w:rPr>
      </w:pPr>
    </w:p>
    <w:p w14:paraId="04C84C59" w14:textId="77777777" w:rsidR="009B3EA6" w:rsidRPr="002D1AEB" w:rsidRDefault="003B4C73" w:rsidP="00173082">
      <w:pPr>
        <w:pStyle w:val="Ttulo4"/>
        <w:rPr>
          <w:rFonts w:ascii="Arial" w:eastAsia="Times New Roman" w:hAnsi="Arial" w:cs="Arial"/>
          <w:sz w:val="22"/>
        </w:rPr>
      </w:pPr>
      <w:r w:rsidRPr="002D1AEB">
        <w:rPr>
          <w:rFonts w:ascii="Arial" w:eastAsia="Times New Roman" w:hAnsi="Arial" w:cs="Arial"/>
          <w:sz w:val="22"/>
        </w:rPr>
        <w:t xml:space="preserve">Escore </w:t>
      </w:r>
      <w:r w:rsidR="009B3EA6" w:rsidRPr="002D1AEB">
        <w:rPr>
          <w:rFonts w:ascii="Arial" w:hAnsi="Arial" w:cs="Arial"/>
          <w:sz w:val="22"/>
        </w:rPr>
        <w:t>Vaginal</w:t>
      </w:r>
      <w:r w:rsidR="009B3EA6" w:rsidRPr="002D1AEB">
        <w:rPr>
          <w:rFonts w:ascii="Arial" w:eastAsia="Times New Roman" w:hAnsi="Arial" w:cs="Arial"/>
          <w:sz w:val="22"/>
        </w:rPr>
        <w:t xml:space="preserve"> (Vaginal Health Index)</w:t>
      </w:r>
    </w:p>
    <w:p w14:paraId="1325963A" w14:textId="77777777" w:rsidR="009B3EA6" w:rsidRPr="002D1AEB" w:rsidRDefault="009B3EA6" w:rsidP="00173082">
      <w:pPr>
        <w:pStyle w:val="PargrafodaLista"/>
        <w:spacing w:after="0" w:line="360" w:lineRule="auto"/>
        <w:ind w:left="360"/>
        <w:rPr>
          <w:rFonts w:ascii="Arial" w:eastAsia="Times New Roman" w:hAnsi="Arial" w:cs="Arial"/>
          <w:color w:val="000000"/>
        </w:rPr>
      </w:pPr>
    </w:p>
    <w:p w14:paraId="2400E2C6"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O exame físico da vulva e vagina femininos tem caracterí</w:t>
      </w:r>
      <w:r w:rsidR="00C35F42">
        <w:rPr>
          <w:rFonts w:ascii="Arial" w:eastAsia="Times New Roman" w:hAnsi="Arial" w:cs="Arial"/>
          <w:color w:val="000000"/>
        </w:rPr>
        <w:t>sti</w:t>
      </w:r>
      <w:r w:rsidRPr="00F6361E">
        <w:rPr>
          <w:rFonts w:ascii="Arial" w:eastAsia="Times New Roman" w:hAnsi="Arial" w:cs="Arial"/>
          <w:color w:val="000000"/>
        </w:rPr>
        <w:t>cas clínicas bem específicas de cada fase da vida. A elasticidade, o pH, o aspecto da mucosa, a umidade e a presença de secreção vaginal são os principais parâmetros de avali</w:t>
      </w:r>
      <w:r w:rsidR="00C63F18">
        <w:rPr>
          <w:rFonts w:ascii="Arial" w:eastAsia="Times New Roman" w:hAnsi="Arial" w:cs="Arial"/>
          <w:color w:val="000000"/>
        </w:rPr>
        <w:t xml:space="preserve">ação. </w:t>
      </w:r>
      <w:r w:rsidRPr="00F6361E">
        <w:rPr>
          <w:rFonts w:ascii="Arial" w:eastAsia="Times New Roman" w:hAnsi="Arial" w:cs="Arial"/>
          <w:color w:val="000000"/>
        </w:rPr>
        <w:t xml:space="preserve">Gloria Bachmann </w:t>
      </w:r>
      <w:r w:rsidR="00C35F42" w:rsidRPr="00F6361E">
        <w:rPr>
          <w:rFonts w:ascii="Arial" w:eastAsia="Times New Roman" w:hAnsi="Arial" w:cs="Arial"/>
          <w:color w:val="000000"/>
        </w:rPr>
        <w:t>et al.</w:t>
      </w:r>
      <w:r w:rsidR="00C35F42">
        <w:rPr>
          <w:rFonts w:ascii="Arial" w:eastAsia="Times New Roman" w:hAnsi="Arial" w:cs="Arial"/>
          <w:color w:val="000000"/>
        </w:rPr>
        <w:t xml:space="preserve"> (</w:t>
      </w:r>
      <w:r w:rsidR="00C63F18">
        <w:rPr>
          <w:rFonts w:ascii="Arial" w:eastAsia="Times New Roman" w:hAnsi="Arial" w:cs="Arial"/>
          <w:color w:val="000000"/>
        </w:rPr>
        <w:t>2001)</w:t>
      </w:r>
      <w:r w:rsidRPr="00F6361E">
        <w:rPr>
          <w:rFonts w:ascii="Arial" w:eastAsia="Times New Roman" w:hAnsi="Arial" w:cs="Arial"/>
          <w:color w:val="000000"/>
        </w:rPr>
        <w:t xml:space="preserve"> desenvolveram o Vaginal Health Index, uma escala objetiva de avaliação destes parâmetros, usado em boa parte dos estudos sobre tratamentos da síndrome </w:t>
      </w:r>
      <w:r w:rsidR="00C35F42" w:rsidRPr="00F6361E">
        <w:rPr>
          <w:rFonts w:ascii="Arial" w:eastAsia="Times New Roman" w:hAnsi="Arial" w:cs="Arial"/>
          <w:color w:val="000000"/>
        </w:rPr>
        <w:t>geniturinária</w:t>
      </w:r>
      <w:r w:rsidRPr="00F6361E">
        <w:rPr>
          <w:rFonts w:ascii="Arial" w:eastAsia="Times New Roman" w:hAnsi="Arial" w:cs="Arial"/>
          <w:color w:val="000000"/>
        </w:rPr>
        <w:t xml:space="preserve"> para acompanhamento da melhora do quadro de atrofia vaginal.</w:t>
      </w:r>
    </w:p>
    <w:p w14:paraId="51088624" w14:textId="77777777" w:rsidR="009B3EA6" w:rsidRPr="00F6361E" w:rsidRDefault="009B3EA6" w:rsidP="00173082">
      <w:pPr>
        <w:pStyle w:val="PargrafodaLista"/>
        <w:spacing w:after="0" w:line="360" w:lineRule="auto"/>
        <w:ind w:left="360"/>
        <w:rPr>
          <w:rFonts w:ascii="Arial" w:eastAsia="Times New Roman" w:hAnsi="Arial" w:cs="Arial"/>
          <w:color w:val="000000"/>
        </w:rPr>
      </w:pPr>
      <w:r w:rsidRPr="00F6361E">
        <w:rPr>
          <w:rFonts w:ascii="Arial" w:eastAsia="Times New Roman" w:hAnsi="Arial" w:cs="Arial"/>
          <w:color w:val="000000"/>
        </w:rPr>
        <w:t xml:space="preserve">                              </w:t>
      </w:r>
    </w:p>
    <w:p w14:paraId="4F0F0678" w14:textId="77777777" w:rsidR="009B3EA6" w:rsidRPr="00F6361E" w:rsidRDefault="00E6388E" w:rsidP="00173082">
      <w:pPr>
        <w:pStyle w:val="PargrafodaLista"/>
        <w:spacing w:after="0" w:line="360" w:lineRule="auto"/>
        <w:ind w:left="360"/>
        <w:rPr>
          <w:rFonts w:ascii="Arial" w:eastAsia="Times New Roman" w:hAnsi="Arial" w:cs="Arial"/>
          <w:color w:val="000000"/>
        </w:rPr>
      </w:pPr>
      <w:r w:rsidRPr="00F6361E">
        <w:rPr>
          <w:rFonts w:ascii="Arial" w:hAnsi="Arial" w:cs="Arial"/>
          <w:noProof/>
          <w:lang w:val="en-US" w:eastAsia="en-US"/>
        </w:rPr>
        <w:drawing>
          <wp:anchor distT="0" distB="0" distL="114300" distR="114300" simplePos="0" relativeHeight="251702272" behindDoc="0" locked="0" layoutInCell="1" allowOverlap="1" wp14:anchorId="6337B209" wp14:editId="6AB5F05D">
            <wp:simplePos x="0" y="0"/>
            <wp:positionH relativeFrom="margin">
              <wp:align>right</wp:align>
            </wp:positionH>
            <wp:positionV relativeFrom="paragraph">
              <wp:posOffset>238125</wp:posOffset>
            </wp:positionV>
            <wp:extent cx="5404485" cy="2124075"/>
            <wp:effectExtent l="0" t="0" r="5715" b="9525"/>
            <wp:wrapTopAndBottom/>
            <wp:docPr id="1" name="Imagem 1" descr="Vulva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lvaA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4485" cy="2124075"/>
                    </a:xfrm>
                    <a:prstGeom prst="rect">
                      <a:avLst/>
                    </a:prstGeom>
                    <a:noFill/>
                    <a:ln>
                      <a:noFill/>
                    </a:ln>
                  </pic:spPr>
                </pic:pic>
              </a:graphicData>
            </a:graphic>
            <wp14:sizeRelH relativeFrom="margin">
              <wp14:pctWidth>0</wp14:pctWidth>
            </wp14:sizeRelH>
          </wp:anchor>
        </w:drawing>
      </w:r>
      <w:r w:rsidR="009B3EA6" w:rsidRPr="00F6361E">
        <w:rPr>
          <w:rFonts w:ascii="Arial" w:eastAsia="Times New Roman" w:hAnsi="Arial" w:cs="Arial"/>
          <w:color w:val="000000"/>
        </w:rPr>
        <w:t xml:space="preserve">                       Tabela I. Vaginal Health Index</w:t>
      </w:r>
    </w:p>
    <w:p w14:paraId="0E77F8F2"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2B961D1A"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38E74956"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A avaliação deve ser realizada após colocação de espéculo sem lubrificante adicional, com boa luminosidade e com cotonete seco para confirmação do escore da umidade e da quantidade de secreção e com papel de </w:t>
      </w:r>
      <w:proofErr w:type="spellStart"/>
      <w:r w:rsidRPr="00F6361E">
        <w:rPr>
          <w:rFonts w:ascii="Arial" w:eastAsia="Times New Roman" w:hAnsi="Arial" w:cs="Arial"/>
          <w:color w:val="000000"/>
        </w:rPr>
        <w:t>nitrazina</w:t>
      </w:r>
      <w:proofErr w:type="spellEnd"/>
      <w:r w:rsidRPr="00F6361E">
        <w:rPr>
          <w:rFonts w:ascii="Arial" w:eastAsia="Times New Roman" w:hAnsi="Arial" w:cs="Arial"/>
          <w:color w:val="000000"/>
        </w:rPr>
        <w:t xml:space="preserve"> para medição do pH.</w:t>
      </w:r>
    </w:p>
    <w:p w14:paraId="1BF52862"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271AFDA9" w14:textId="77777777" w:rsidR="00E6388E" w:rsidRDefault="009B3EA6" w:rsidP="00173082">
      <w:pPr>
        <w:pStyle w:val="Ttulo5"/>
      </w:pPr>
      <w:r w:rsidRPr="00F6361E">
        <w:t>Elasticidade</w:t>
      </w:r>
    </w:p>
    <w:p w14:paraId="51820FDD" w14:textId="77777777" w:rsidR="009B3EA6" w:rsidRPr="00F6361E" w:rsidRDefault="009B3EA6" w:rsidP="00173082">
      <w:pPr>
        <w:pStyle w:val="Ttulo5"/>
      </w:pPr>
      <w:r w:rsidRPr="00F6361E">
        <w:t xml:space="preserve"> </w:t>
      </w:r>
    </w:p>
    <w:p w14:paraId="05A77877"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 A vagina, por ser uma formação tubular, pregueada, envolta por musculatura lisa e cuja mucosa tem grande quantidade de colágeno e elastina, tem uma capacidade elástica excelente, capaz de permear a passagem de um bebê ao nascimento. Na menopausa, a atrofia diminui drasticamente esta condição, oferecendo resistência e dificuldade na atividade sexual e até no exame ginecológico. É descrita no escore como nenhuma, pobre, discreta ou excelente.</w:t>
      </w:r>
    </w:p>
    <w:p w14:paraId="04C52548"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1A33E98A" w14:textId="77777777" w:rsidR="009B3EA6" w:rsidRDefault="009B3EA6" w:rsidP="00173082">
      <w:pPr>
        <w:pStyle w:val="Ttulo5"/>
      </w:pPr>
      <w:r w:rsidRPr="00F6361E">
        <w:t>Volume de secreção</w:t>
      </w:r>
    </w:p>
    <w:p w14:paraId="54931751" w14:textId="77777777" w:rsidR="00E6388E" w:rsidRPr="00E6388E" w:rsidRDefault="00E6388E" w:rsidP="00E6388E">
      <w:pPr>
        <w:rPr>
          <w:lang w:eastAsia="pt-BR"/>
        </w:rPr>
      </w:pPr>
    </w:p>
    <w:p w14:paraId="29F26381"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Embora a mucosa vaginal não seja secretora, as glândulas cervicais, o endométrio e a descamação vaginal são responsáveis pelo fluido vaginal, que no </w:t>
      </w:r>
      <w:proofErr w:type="spellStart"/>
      <w:r w:rsidRPr="00F6361E">
        <w:rPr>
          <w:rFonts w:ascii="Arial" w:eastAsia="Times New Roman" w:hAnsi="Arial" w:cs="Arial"/>
          <w:color w:val="000000"/>
        </w:rPr>
        <w:t>hipoestrogenismo</w:t>
      </w:r>
      <w:proofErr w:type="spellEnd"/>
      <w:r w:rsidRPr="00F6361E">
        <w:rPr>
          <w:rFonts w:ascii="Arial" w:eastAsia="Times New Roman" w:hAnsi="Arial" w:cs="Arial"/>
          <w:color w:val="000000"/>
        </w:rPr>
        <w:t xml:space="preserve"> severo pode estar ausente. No escore é descrito após coleta de secreção com cotonete como nenhuma, escassa (secreção molha o cotonete, mas não cobre o fundo vaginal), superficial (secreção molha o cotonete e apenas fund</w:t>
      </w:r>
      <w:r w:rsidR="00C63F18">
        <w:rPr>
          <w:rFonts w:ascii="Arial" w:eastAsia="Times New Roman" w:hAnsi="Arial" w:cs="Arial"/>
          <w:color w:val="000000"/>
        </w:rPr>
        <w:t>o vaginal coberto de secreção</w:t>
      </w:r>
      <w:r w:rsidRPr="00F6361E">
        <w:rPr>
          <w:rFonts w:ascii="Arial" w:eastAsia="Times New Roman" w:hAnsi="Arial" w:cs="Arial"/>
          <w:color w:val="000000"/>
        </w:rPr>
        <w:t xml:space="preserve"> moderada (algumas áreas pontuais de secura vaginal na avaliação com cotonete) ou normal (secreção vaginal distribuída no fundo de saco e paredes vaginais até o </w:t>
      </w:r>
      <w:r w:rsidR="00C35F42" w:rsidRPr="00F6361E">
        <w:rPr>
          <w:rFonts w:ascii="Arial" w:eastAsia="Times New Roman" w:hAnsi="Arial" w:cs="Arial"/>
          <w:color w:val="000000"/>
        </w:rPr>
        <w:t>introito</w:t>
      </w:r>
      <w:r w:rsidRPr="00F6361E">
        <w:rPr>
          <w:rFonts w:ascii="Arial" w:eastAsia="Times New Roman" w:hAnsi="Arial" w:cs="Arial"/>
          <w:color w:val="000000"/>
        </w:rPr>
        <w:t>).</w:t>
      </w:r>
    </w:p>
    <w:p w14:paraId="52E026FA"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7C4419DC" w14:textId="77777777" w:rsidR="009B3EA6" w:rsidRPr="00F6361E" w:rsidRDefault="009B3EA6" w:rsidP="00173082">
      <w:pPr>
        <w:pStyle w:val="Ttulo5"/>
      </w:pPr>
      <w:r w:rsidRPr="00F6361E">
        <w:t>Avaliação do pH vaginal</w:t>
      </w:r>
    </w:p>
    <w:p w14:paraId="5BA11358"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4D6FEBB6" w14:textId="77777777" w:rsidR="009B3EA6" w:rsidRPr="00E6388E" w:rsidRDefault="009B3EA6" w:rsidP="00E6388E">
      <w:pPr>
        <w:rPr>
          <w:rFonts w:ascii="Arial" w:eastAsia="Times New Roman" w:hAnsi="Arial" w:cs="Arial"/>
          <w:color w:val="000000"/>
        </w:rPr>
      </w:pPr>
      <w:r w:rsidRPr="00E6388E">
        <w:rPr>
          <w:rFonts w:ascii="Arial" w:eastAsia="Times New Roman" w:hAnsi="Arial" w:cs="Arial"/>
          <w:color w:val="000000"/>
        </w:rPr>
        <w:t>Já descrito na seção anterior em separado por sua relevância, é considerado característico de pós-menopausa pH acima de 6,1 e no escore é escalonado até pH normal de 4,6.</w:t>
      </w:r>
    </w:p>
    <w:p w14:paraId="59B28FAA" w14:textId="77777777" w:rsidR="000E3D7B" w:rsidRDefault="00E6388E" w:rsidP="00E6388E">
      <w:pPr>
        <w:pStyle w:val="PargrafodaLista"/>
        <w:keepNext/>
        <w:spacing w:after="0" w:line="360" w:lineRule="auto"/>
        <w:ind w:left="360"/>
        <w:rPr>
          <w:noProof/>
        </w:rPr>
      </w:pPr>
      <w:r>
        <w:rPr>
          <w:noProof/>
          <w:lang w:val="en-US" w:eastAsia="en-US"/>
        </w:rPr>
        <w:lastRenderedPageBreak/>
        <w:drawing>
          <wp:anchor distT="0" distB="0" distL="114300" distR="114300" simplePos="0" relativeHeight="251701248" behindDoc="0" locked="0" layoutInCell="1" allowOverlap="1" wp14:anchorId="60D30B9B" wp14:editId="1B7121C3">
            <wp:simplePos x="0" y="0"/>
            <wp:positionH relativeFrom="margin">
              <wp:align>left</wp:align>
            </wp:positionH>
            <wp:positionV relativeFrom="paragraph">
              <wp:posOffset>316048</wp:posOffset>
            </wp:positionV>
            <wp:extent cx="2857500" cy="2506388"/>
            <wp:effectExtent l="0" t="0" r="0" b="8255"/>
            <wp:wrapTopAndBottom/>
            <wp:docPr id="19" name="Imagem 19" descr="C:\Users\Lenovo\AppData\Local\Microsoft\Windows\INetCache\Content.Word\IMG_7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Microsoft\Windows\INetCache\Content.Word\IMG_744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519" r="13497" b="2950"/>
                    <a:stretch/>
                  </pic:blipFill>
                  <pic:spPr bwMode="auto">
                    <a:xfrm rot="10800000">
                      <a:off x="0" y="0"/>
                      <a:ext cx="2857500" cy="2506388"/>
                    </a:xfrm>
                    <a:prstGeom prst="rect">
                      <a:avLst/>
                    </a:prstGeom>
                    <a:extLst>
                      <a:ext uri="{53640926-AAD7-44D8-BBD7-CCE9431645EC}">
                        <a14:shadowObscured xmlns:a14="http://schemas.microsoft.com/office/drawing/2010/main"/>
                      </a:ext>
                    </a:extLst>
                  </pic:spPr>
                </pic:pic>
              </a:graphicData>
            </a:graphic>
          </wp:anchor>
        </w:drawing>
      </w:r>
    </w:p>
    <w:p w14:paraId="323E51D6" w14:textId="77777777" w:rsidR="009B3EA6" w:rsidRPr="00F6361E" w:rsidRDefault="000E3D7B" w:rsidP="000E3D7B">
      <w:pPr>
        <w:pStyle w:val="Legenda"/>
        <w:rPr>
          <w:rFonts w:ascii="Arial" w:eastAsia="Times New Roman" w:hAnsi="Arial" w:cs="Arial"/>
          <w:color w:val="000000"/>
        </w:rPr>
      </w:pPr>
      <w:r>
        <w:t xml:space="preserve">Figura </w:t>
      </w:r>
      <w:fldSimple w:instr=" SEQ Figura \* ARABIC ">
        <w:r w:rsidR="00190F92">
          <w:rPr>
            <w:noProof/>
          </w:rPr>
          <w:t>1</w:t>
        </w:r>
      </w:fldSimple>
      <w:r>
        <w:t>. Fita para avaliação de pH</w:t>
      </w:r>
    </w:p>
    <w:p w14:paraId="1BD659DC"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0941FB9B" w14:textId="77777777" w:rsidR="009B3EA6" w:rsidRDefault="009B3EA6" w:rsidP="00173082">
      <w:pPr>
        <w:pStyle w:val="Ttulo5"/>
      </w:pPr>
      <w:r w:rsidRPr="00F6361E">
        <w:t>Integridade da mucosa epitelial vaginal</w:t>
      </w:r>
    </w:p>
    <w:p w14:paraId="435E2301" w14:textId="77777777" w:rsidR="00BF34C3" w:rsidRPr="00BF34C3" w:rsidRDefault="00BF34C3" w:rsidP="00BF34C3"/>
    <w:p w14:paraId="0D71B1F6"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Na menopausa não tratada, o epitélio vaginal inicialmente vai ficando mais fino e os leitos capilares ficam perceptíveis, a mucosa fica inicialmente mais avermelhada, friável e, mesmo sem trauma, pode haver rompimento dos capilares, produzindo petéquias e sangramento de contato. O escore vaginal descreve então como do mais grave para o menos grave: petéquias antes do contato; sangramento com contato leve; sangramento com contato tipo raspagem; mucosa friável, fina, mas sem sangramento; e mucosa normal, não friável.</w:t>
      </w:r>
    </w:p>
    <w:p w14:paraId="5DC4E09D" w14:textId="77777777" w:rsidR="009B3EA6" w:rsidRPr="00F6361E" w:rsidRDefault="009B3EA6" w:rsidP="00173082">
      <w:pPr>
        <w:pStyle w:val="PargrafodaLista"/>
        <w:spacing w:after="0" w:line="360" w:lineRule="auto"/>
        <w:ind w:left="360"/>
        <w:rPr>
          <w:rFonts w:ascii="Arial" w:eastAsia="Times New Roman" w:hAnsi="Arial" w:cs="Arial"/>
          <w:color w:val="000000"/>
        </w:rPr>
      </w:pPr>
    </w:p>
    <w:p w14:paraId="64E9D45B" w14:textId="77777777" w:rsidR="009B3EA6" w:rsidRPr="00F6361E" w:rsidRDefault="009B3EA6" w:rsidP="00173082">
      <w:pPr>
        <w:pStyle w:val="Ttulo5"/>
      </w:pPr>
      <w:r w:rsidRPr="00F6361E">
        <w:t>Umidade</w:t>
      </w:r>
    </w:p>
    <w:p w14:paraId="7984816B"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A mucosa vaginal </w:t>
      </w:r>
      <w:proofErr w:type="spellStart"/>
      <w:r w:rsidRPr="00F6361E">
        <w:rPr>
          <w:rFonts w:ascii="Arial" w:eastAsia="Times New Roman" w:hAnsi="Arial" w:cs="Arial"/>
          <w:color w:val="000000"/>
        </w:rPr>
        <w:t>pré</w:t>
      </w:r>
      <w:proofErr w:type="spellEnd"/>
      <w:r w:rsidRPr="00F6361E">
        <w:rPr>
          <w:rFonts w:ascii="Arial" w:eastAsia="Times New Roman" w:hAnsi="Arial" w:cs="Arial"/>
          <w:color w:val="000000"/>
        </w:rPr>
        <w:t xml:space="preserve">-menopausa é hidratada, não atrófica, descama e as suas rugosidades acumulam a secreção das glândulas cervicais e do endométrio, mantendo a umidade vaginal. Com a atrofia da mucosa e diminuição das rugosidades, a vagina perde a umidade e pode desenvolver uma vaginite atrófica pela </w:t>
      </w:r>
      <w:r w:rsidR="00C35F42" w:rsidRPr="00F6361E">
        <w:rPr>
          <w:rFonts w:ascii="Arial" w:eastAsia="Times New Roman" w:hAnsi="Arial" w:cs="Arial"/>
          <w:color w:val="000000"/>
        </w:rPr>
        <w:t>f</w:t>
      </w:r>
      <w:r w:rsidR="00C35F42">
        <w:rPr>
          <w:rFonts w:ascii="Arial" w:eastAsia="Times New Roman" w:hAnsi="Arial" w:cs="Arial"/>
          <w:color w:val="000000"/>
        </w:rPr>
        <w:t>r</w:t>
      </w:r>
      <w:r w:rsidR="00C35F42" w:rsidRPr="00F6361E">
        <w:rPr>
          <w:rFonts w:ascii="Arial" w:eastAsia="Times New Roman" w:hAnsi="Arial" w:cs="Arial"/>
          <w:color w:val="000000"/>
        </w:rPr>
        <w:t>iabilidade</w:t>
      </w:r>
      <w:r w:rsidRPr="00F6361E">
        <w:rPr>
          <w:rFonts w:ascii="Arial" w:eastAsia="Times New Roman" w:hAnsi="Arial" w:cs="Arial"/>
          <w:color w:val="000000"/>
        </w:rPr>
        <w:t xml:space="preserve"> da mucosa, presença de bactérias não usuais e diminuição da proteção pelos lactobacilos e acidez vaginal.  O escore caracteriza a umidade em nenhuma, mucosa inflamada; nenhuma, mucosa não inflamada; mínima umidade; moderada umidade e umidade normal.</w:t>
      </w:r>
    </w:p>
    <w:p w14:paraId="6B65E852" w14:textId="77777777" w:rsidR="009B3EA6" w:rsidRPr="00F6361E" w:rsidRDefault="009B3EA6" w:rsidP="00E6388E">
      <w:pPr>
        <w:pStyle w:val="PargrafodaLista"/>
        <w:spacing w:after="0" w:line="360" w:lineRule="auto"/>
        <w:ind w:left="0"/>
        <w:rPr>
          <w:rFonts w:ascii="Arial" w:eastAsia="Times New Roman" w:hAnsi="Arial" w:cs="Arial"/>
          <w:color w:val="000000"/>
        </w:rPr>
      </w:pPr>
      <w:r w:rsidRPr="00F6361E">
        <w:rPr>
          <w:rFonts w:ascii="Arial" w:eastAsia="Times New Roman" w:hAnsi="Arial" w:cs="Arial"/>
          <w:color w:val="000000"/>
        </w:rPr>
        <w:t xml:space="preserve">A autora não descreve valores de referência ideais nos escores. O grande valor do método consiste na comparação entre o </w:t>
      </w:r>
      <w:proofErr w:type="spellStart"/>
      <w:r w:rsidRPr="00F6361E">
        <w:rPr>
          <w:rFonts w:ascii="Arial" w:eastAsia="Times New Roman" w:hAnsi="Arial" w:cs="Arial"/>
          <w:color w:val="000000"/>
        </w:rPr>
        <w:t>pré</w:t>
      </w:r>
      <w:proofErr w:type="spellEnd"/>
      <w:r w:rsidRPr="00F6361E">
        <w:rPr>
          <w:rFonts w:ascii="Arial" w:eastAsia="Times New Roman" w:hAnsi="Arial" w:cs="Arial"/>
          <w:color w:val="000000"/>
        </w:rPr>
        <w:t xml:space="preserve"> e pós-tratamento na mesma paciente pelo mesmo observador. </w:t>
      </w:r>
      <w:r w:rsidR="00947268">
        <w:rPr>
          <w:rFonts w:ascii="Arial" w:eastAsia="Times New Roman" w:hAnsi="Arial" w:cs="Arial"/>
          <w:color w:val="000000"/>
        </w:rPr>
        <w:fldChar w:fldCharType="begin"/>
      </w:r>
      <w:r w:rsidR="007C205C">
        <w:rPr>
          <w:rFonts w:ascii="Arial" w:eastAsia="Times New Roman" w:hAnsi="Arial" w:cs="Arial"/>
          <w:color w:val="000000"/>
        </w:rPr>
        <w:instrText xml:space="preserve"> ADDIN ZOTERO_ITEM CSL_CITATION {"citationID":"a2qloinusk9","properties":{"formattedCitation":"(BACHMANN, 1992)","plainCitation":"(BACHMANN, 1992)"},"citationItems":[{"id":226,"uris":["http://zotero.org/users/2881844/items/R9VASP35"],"uri":["http://zotero.org/users/2881844/items/R9VASP35"],"itemData":{"id":226,"type":"article-journal","title":"Long term non-hormonal treatment for vaginal dryness","container-title":"Clinical Practice in sexuality","volume":"8","journalAbbreviation":"Clinical Practice in sexuality","author":[{"family":"Bachmann","given":"Gloria A","suffix":""}],"issued":{"date-parts":[["1992"]]}}}],"schema":"https://github.com/citation-style-language/schema/raw/master/csl-citation.json"} </w:instrText>
      </w:r>
      <w:r w:rsidR="00947268">
        <w:rPr>
          <w:rFonts w:ascii="Arial" w:eastAsia="Times New Roman" w:hAnsi="Arial" w:cs="Arial"/>
          <w:color w:val="000000"/>
        </w:rPr>
        <w:fldChar w:fldCharType="separate"/>
      </w:r>
      <w:r w:rsidR="007C205C" w:rsidRPr="007C205C">
        <w:rPr>
          <w:rFonts w:ascii="Arial" w:hAnsi="Arial" w:cs="Arial"/>
        </w:rPr>
        <w:t>(BACHMANN, 1992)</w:t>
      </w:r>
      <w:r w:rsidR="00947268">
        <w:rPr>
          <w:rFonts w:ascii="Arial" w:eastAsia="Times New Roman" w:hAnsi="Arial" w:cs="Arial"/>
          <w:color w:val="000000"/>
        </w:rPr>
        <w:fldChar w:fldCharType="end"/>
      </w:r>
    </w:p>
    <w:p w14:paraId="3F8E74C5" w14:textId="77777777" w:rsidR="009B3EA6" w:rsidRPr="00F6361E" w:rsidRDefault="009B3EA6" w:rsidP="00173082">
      <w:pPr>
        <w:rPr>
          <w:rFonts w:ascii="Arial" w:hAnsi="Arial" w:cs="Arial"/>
          <w:lang w:eastAsia="pt-BR"/>
        </w:rPr>
      </w:pPr>
    </w:p>
    <w:p w14:paraId="57228175" w14:textId="77777777" w:rsidR="009B3EA6" w:rsidRDefault="009B3EA6"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lastRenderedPageBreak/>
        <w:t xml:space="preserve">Avaliação cito-hormonal </w:t>
      </w:r>
    </w:p>
    <w:p w14:paraId="61CD41D0" w14:textId="77777777" w:rsidR="00DB16D0" w:rsidRPr="00DB16D0" w:rsidRDefault="00DB16D0" w:rsidP="00DB16D0">
      <w:pPr>
        <w:rPr>
          <w:lang w:eastAsia="pt-BR"/>
        </w:rPr>
      </w:pPr>
    </w:p>
    <w:p w14:paraId="1A62C060"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A citologia vaginal ou avaliação cito-hormonal é um método fácil e barato para avaliação e acompanhamento do efeito da menopausa e do uso de terapia hormonal nas pacientes tratadas. A coleta é realizada na parede lateral do terço inferior da vagina com parte arredondada da espátula de </w:t>
      </w:r>
      <w:proofErr w:type="spellStart"/>
      <w:r w:rsidRPr="00F6361E">
        <w:rPr>
          <w:rFonts w:ascii="Arial" w:eastAsia="Times New Roman" w:hAnsi="Arial" w:cs="Arial"/>
          <w:color w:val="000000"/>
          <w:lang w:eastAsia="pt-BR"/>
        </w:rPr>
        <w:t>Ayre</w:t>
      </w:r>
      <w:proofErr w:type="spellEnd"/>
      <w:r w:rsidRPr="00F6361E">
        <w:rPr>
          <w:rFonts w:ascii="Arial" w:eastAsia="Times New Roman" w:hAnsi="Arial" w:cs="Arial"/>
          <w:color w:val="000000"/>
          <w:lang w:eastAsia="pt-BR"/>
        </w:rPr>
        <w:t xml:space="preserve">, distribuída uniformemente numa lâmina de vidro limpa e fixada com fixador citológico. </w:t>
      </w:r>
    </w:p>
    <w:p w14:paraId="597AE75C"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 O epitélio vaginal trófico ou maduro possui três camadas funcionais (profunda, intermediária e superficial) e as células intermediárias e superficiais descamam em proporções variadas. O indicador citológico de maturação epitelial é a presença de células epiteliais superficiais na lâmina.</w:t>
      </w:r>
    </w:p>
    <w:p w14:paraId="5B0A8F02"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O </w:t>
      </w:r>
      <w:r w:rsidRPr="00F6361E">
        <w:rPr>
          <w:rFonts w:ascii="Arial" w:eastAsia="Times New Roman" w:hAnsi="Arial" w:cs="Arial"/>
          <w:b/>
          <w:color w:val="000000"/>
          <w:lang w:eastAsia="pt-BR"/>
        </w:rPr>
        <w:t>epitélio ma</w:t>
      </w:r>
      <w:r w:rsidR="001754DC">
        <w:rPr>
          <w:rFonts w:ascii="Arial" w:eastAsia="Times New Roman" w:hAnsi="Arial" w:cs="Arial"/>
          <w:b/>
          <w:color w:val="000000"/>
          <w:lang w:eastAsia="pt-BR"/>
        </w:rPr>
        <w:t>d</w:t>
      </w:r>
      <w:r w:rsidRPr="00F6361E">
        <w:rPr>
          <w:rFonts w:ascii="Arial" w:eastAsia="Times New Roman" w:hAnsi="Arial" w:cs="Arial"/>
          <w:b/>
          <w:color w:val="000000"/>
          <w:lang w:eastAsia="pt-BR"/>
        </w:rPr>
        <w:t>uro</w:t>
      </w:r>
      <w:r w:rsidRPr="00F6361E">
        <w:rPr>
          <w:rFonts w:ascii="Arial" w:eastAsia="Times New Roman" w:hAnsi="Arial" w:cs="Arial"/>
          <w:color w:val="000000"/>
          <w:lang w:eastAsia="pt-BR"/>
        </w:rPr>
        <w:t xml:space="preserve"> é encontrado na menacme por estimulação dos hormônios </w:t>
      </w:r>
      <w:r w:rsidR="00C35F42" w:rsidRPr="00F6361E">
        <w:rPr>
          <w:rFonts w:ascii="Arial" w:eastAsia="Times New Roman" w:hAnsi="Arial" w:cs="Arial"/>
          <w:color w:val="000000"/>
          <w:lang w:eastAsia="pt-BR"/>
        </w:rPr>
        <w:t>esteroides</w:t>
      </w:r>
      <w:r w:rsidRPr="00F6361E">
        <w:rPr>
          <w:rFonts w:ascii="Arial" w:eastAsia="Times New Roman" w:hAnsi="Arial" w:cs="Arial"/>
          <w:color w:val="000000"/>
          <w:lang w:eastAsia="pt-BR"/>
        </w:rPr>
        <w:t xml:space="preserve"> liberados pelos folículos ovarianos ou na estimulação hormonal exógena como na terapia hormonal no climatério.</w:t>
      </w:r>
    </w:p>
    <w:p w14:paraId="3F1D30B8"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  O </w:t>
      </w:r>
      <w:r w:rsidRPr="00F6361E">
        <w:rPr>
          <w:rFonts w:ascii="Arial" w:eastAsia="Times New Roman" w:hAnsi="Arial" w:cs="Arial"/>
          <w:b/>
          <w:color w:val="000000"/>
          <w:lang w:eastAsia="pt-BR"/>
        </w:rPr>
        <w:t>epitélio hipotrófico</w:t>
      </w:r>
      <w:r w:rsidR="002A1C22">
        <w:rPr>
          <w:rFonts w:ascii="Arial" w:eastAsia="Times New Roman" w:hAnsi="Arial" w:cs="Arial"/>
          <w:color w:val="000000"/>
          <w:lang w:eastAsia="pt-BR"/>
        </w:rPr>
        <w:t xml:space="preserve"> pode ser </w:t>
      </w:r>
      <w:r w:rsidRPr="00F6361E">
        <w:rPr>
          <w:rFonts w:ascii="Arial" w:eastAsia="Times New Roman" w:hAnsi="Arial" w:cs="Arial"/>
          <w:color w:val="000000"/>
          <w:lang w:eastAsia="pt-BR"/>
        </w:rPr>
        <w:t xml:space="preserve">encontrado nos casos de estimulação estrogênica fraca, no uso de anovulatórios combinados, na fase </w:t>
      </w:r>
      <w:proofErr w:type="spellStart"/>
      <w:r w:rsidRPr="00F6361E">
        <w:rPr>
          <w:rFonts w:ascii="Arial" w:eastAsia="Times New Roman" w:hAnsi="Arial" w:cs="Arial"/>
          <w:color w:val="000000"/>
          <w:lang w:eastAsia="pt-BR"/>
        </w:rPr>
        <w:t>luteínica</w:t>
      </w:r>
      <w:proofErr w:type="spellEnd"/>
      <w:r w:rsidRPr="00F6361E">
        <w:rPr>
          <w:rFonts w:ascii="Arial" w:eastAsia="Times New Roman" w:hAnsi="Arial" w:cs="Arial"/>
          <w:color w:val="000000"/>
          <w:lang w:eastAsia="pt-BR"/>
        </w:rPr>
        <w:t xml:space="preserve"> plena, na gravidez e na </w:t>
      </w:r>
      <w:proofErr w:type="spellStart"/>
      <w:r w:rsidRPr="00F6361E">
        <w:rPr>
          <w:rFonts w:ascii="Arial" w:eastAsia="Times New Roman" w:hAnsi="Arial" w:cs="Arial"/>
          <w:color w:val="000000"/>
          <w:lang w:eastAsia="pt-BR"/>
        </w:rPr>
        <w:t>anovulação</w:t>
      </w:r>
      <w:proofErr w:type="spellEnd"/>
      <w:r w:rsidRPr="00F6361E">
        <w:rPr>
          <w:rFonts w:ascii="Arial" w:eastAsia="Times New Roman" w:hAnsi="Arial" w:cs="Arial"/>
          <w:color w:val="000000"/>
          <w:lang w:eastAsia="pt-BR"/>
        </w:rPr>
        <w:t xml:space="preserve"> crônica, o epitélio vaginal não consegue se diferenciar até a camada superficial e apresenta uma descamação essencialmente de células do tipo intermediário e às vezes com a presença de variantes do tipo navicular. </w:t>
      </w:r>
    </w:p>
    <w:p w14:paraId="5DE2D962"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O </w:t>
      </w:r>
      <w:r w:rsidRPr="00F6361E">
        <w:rPr>
          <w:rFonts w:ascii="Arial" w:eastAsia="Times New Roman" w:hAnsi="Arial" w:cs="Arial"/>
          <w:b/>
          <w:color w:val="000000"/>
          <w:lang w:eastAsia="pt-BR"/>
        </w:rPr>
        <w:t>epitélio atrófico</w:t>
      </w:r>
      <w:r w:rsidRPr="00F6361E">
        <w:rPr>
          <w:rFonts w:ascii="Arial" w:eastAsia="Times New Roman" w:hAnsi="Arial" w:cs="Arial"/>
          <w:color w:val="000000"/>
          <w:lang w:eastAsia="pt-BR"/>
        </w:rPr>
        <w:t xml:space="preserve"> é visto na insuficiência ovariana fisiológica (infância, pós-menopausa, pós-parto e lactação) ou patológica. A mucosa vaginal apresenta francos sinais de atrofia evidenciáveis pela perda das dobras e umidade vaginal além de uma fraca reação ao teste de Schiller. O corte histológico destas mucosas evidencia uma menor </w:t>
      </w:r>
      <w:r w:rsidR="00C35F42" w:rsidRPr="00F6361E">
        <w:rPr>
          <w:rFonts w:ascii="Arial" w:eastAsia="Times New Roman" w:hAnsi="Arial" w:cs="Arial"/>
          <w:color w:val="000000"/>
          <w:lang w:eastAsia="pt-BR"/>
        </w:rPr>
        <w:t>estratificação</w:t>
      </w:r>
      <w:r w:rsidRPr="00F6361E">
        <w:rPr>
          <w:rFonts w:ascii="Arial" w:eastAsia="Times New Roman" w:hAnsi="Arial" w:cs="Arial"/>
          <w:color w:val="000000"/>
          <w:lang w:eastAsia="pt-BR"/>
        </w:rPr>
        <w:t xml:space="preserve"> epitelial. Morfologicamente as células são do predominantemente profundas, com numerosos leucócitos e muco, conferindo ao raspado um fundo sujo. </w:t>
      </w:r>
    </w:p>
    <w:p w14:paraId="62BA7CEF"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Após a administração de </w:t>
      </w:r>
      <w:r w:rsidR="00C35F42" w:rsidRPr="00F6361E">
        <w:rPr>
          <w:rFonts w:ascii="Arial" w:eastAsia="Times New Roman" w:hAnsi="Arial" w:cs="Arial"/>
          <w:color w:val="000000"/>
          <w:lang w:eastAsia="pt-BR"/>
        </w:rPr>
        <w:t>estrogênio</w:t>
      </w:r>
      <w:r w:rsidRPr="00F6361E">
        <w:rPr>
          <w:rFonts w:ascii="Arial" w:eastAsia="Times New Roman" w:hAnsi="Arial" w:cs="Arial"/>
          <w:color w:val="000000"/>
          <w:lang w:eastAsia="pt-BR"/>
        </w:rPr>
        <w:t xml:space="preserve">, em poucos dias, as células profundas vão sendo paulatinamente trocadas por células intermediárias e superficiais em quantidade que variam de acordo com a quantidade e duração da administração do tratamento.  Entre duas e quatro semanas, os esfregaços se constituirão de numerosas células epiteliais, a maioria do tipo superficial. Desaparecem os leucócitos e a flora bacteriana se torna escassa, conferindo ao preparado um aspecto limpo. As células começam a aparecer isoladas e planas, comprovando a maturidade do epitélio e observa-se a presença de Bacilos de </w:t>
      </w:r>
      <w:proofErr w:type="spellStart"/>
      <w:r w:rsidRPr="00F6361E">
        <w:rPr>
          <w:rFonts w:ascii="Arial" w:eastAsia="Times New Roman" w:hAnsi="Arial" w:cs="Arial"/>
          <w:color w:val="000000"/>
          <w:lang w:eastAsia="pt-BR"/>
        </w:rPr>
        <w:t>Doderlein</w:t>
      </w:r>
      <w:proofErr w:type="spellEnd"/>
      <w:r w:rsidRPr="00F6361E">
        <w:rPr>
          <w:rFonts w:ascii="Arial" w:eastAsia="Times New Roman" w:hAnsi="Arial" w:cs="Arial"/>
          <w:color w:val="000000"/>
          <w:lang w:eastAsia="pt-BR"/>
        </w:rPr>
        <w:t>.</w:t>
      </w:r>
    </w:p>
    <w:p w14:paraId="2757D217" w14:textId="77777777" w:rsidR="00173082" w:rsidRPr="00F6361E" w:rsidRDefault="00173082" w:rsidP="00173082">
      <w:pPr>
        <w:pStyle w:val="Ttulo5"/>
      </w:pPr>
      <w:r w:rsidRPr="00F6361E">
        <w:t>Classificação da atrofia vaginal pela avaliação cito-hormonal</w:t>
      </w:r>
    </w:p>
    <w:p w14:paraId="6F237A18" w14:textId="77777777" w:rsidR="00173082" w:rsidRPr="00F6361E" w:rsidRDefault="00C35F4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1.</w:t>
      </w:r>
      <w:r w:rsidR="00173082" w:rsidRPr="00F6361E">
        <w:rPr>
          <w:rFonts w:ascii="Arial" w:eastAsia="Times New Roman" w:hAnsi="Arial" w:cs="Arial"/>
          <w:color w:val="000000"/>
          <w:lang w:eastAsia="pt-BR"/>
        </w:rPr>
        <w:t> </w:t>
      </w:r>
      <w:r w:rsidR="00173082" w:rsidRPr="00F6361E">
        <w:rPr>
          <w:rFonts w:ascii="Arial" w:eastAsia="Times New Roman" w:hAnsi="Arial" w:cs="Arial"/>
          <w:i/>
          <w:iCs/>
          <w:color w:val="000000"/>
          <w:lang w:eastAsia="pt-BR"/>
        </w:rPr>
        <w:t>Leve</w:t>
      </w:r>
      <w:r w:rsidR="00173082" w:rsidRPr="00F6361E">
        <w:rPr>
          <w:rFonts w:ascii="Arial" w:eastAsia="Times New Roman" w:hAnsi="Arial" w:cs="Arial"/>
          <w:color w:val="000000"/>
          <w:lang w:eastAsia="pt-BR"/>
        </w:rPr>
        <w:t> – (</w:t>
      </w:r>
      <w:proofErr w:type="spellStart"/>
      <w:r w:rsidR="00173082" w:rsidRPr="00F6361E">
        <w:rPr>
          <w:rFonts w:ascii="Arial" w:eastAsia="Times New Roman" w:hAnsi="Arial" w:cs="Arial"/>
          <w:color w:val="000000"/>
          <w:lang w:eastAsia="pt-BR"/>
        </w:rPr>
        <w:t>hipoestrogenismo</w:t>
      </w:r>
      <w:proofErr w:type="spellEnd"/>
      <w:r w:rsidR="00173082" w:rsidRPr="00F6361E">
        <w:rPr>
          <w:rFonts w:ascii="Arial" w:eastAsia="Times New Roman" w:hAnsi="Arial" w:cs="Arial"/>
          <w:color w:val="000000"/>
          <w:lang w:eastAsia="pt-BR"/>
        </w:rPr>
        <w:t xml:space="preserve"> inicial): os esfregaços vaginais apresentam células profundas em quantidade não superior a 30%. </w:t>
      </w:r>
    </w:p>
    <w:p w14:paraId="3F0FDE55" w14:textId="77777777" w:rsidR="00173082" w:rsidRPr="00F6361E" w:rsidRDefault="00C35F4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lastRenderedPageBreak/>
        <w:t>2.</w:t>
      </w:r>
      <w:r w:rsidR="00173082" w:rsidRPr="00F6361E">
        <w:rPr>
          <w:rFonts w:ascii="Arial" w:eastAsia="Times New Roman" w:hAnsi="Arial" w:cs="Arial"/>
          <w:color w:val="000000"/>
          <w:lang w:eastAsia="pt-BR"/>
        </w:rPr>
        <w:t> </w:t>
      </w:r>
      <w:r w:rsidR="00173082" w:rsidRPr="00F6361E">
        <w:rPr>
          <w:rFonts w:ascii="Arial" w:eastAsia="Times New Roman" w:hAnsi="Arial" w:cs="Arial"/>
          <w:i/>
          <w:iCs/>
          <w:color w:val="000000"/>
          <w:lang w:eastAsia="pt-BR"/>
        </w:rPr>
        <w:t>Moderada</w:t>
      </w:r>
      <w:r w:rsidR="00173082" w:rsidRPr="00F6361E">
        <w:rPr>
          <w:rFonts w:ascii="Arial" w:eastAsia="Times New Roman" w:hAnsi="Arial" w:cs="Arial"/>
          <w:color w:val="000000"/>
          <w:lang w:eastAsia="pt-BR"/>
        </w:rPr>
        <w:t xml:space="preserve"> – (compatível com </w:t>
      </w:r>
      <w:proofErr w:type="spellStart"/>
      <w:r w:rsidR="00173082" w:rsidRPr="00F6361E">
        <w:rPr>
          <w:rFonts w:ascii="Arial" w:eastAsia="Times New Roman" w:hAnsi="Arial" w:cs="Arial"/>
          <w:color w:val="000000"/>
          <w:lang w:eastAsia="pt-BR"/>
        </w:rPr>
        <w:t>hipoestrogenismo</w:t>
      </w:r>
      <w:proofErr w:type="spellEnd"/>
      <w:r w:rsidR="00173082" w:rsidRPr="00F6361E">
        <w:rPr>
          <w:rFonts w:ascii="Arial" w:eastAsia="Times New Roman" w:hAnsi="Arial" w:cs="Arial"/>
          <w:color w:val="000000"/>
          <w:lang w:eastAsia="pt-BR"/>
        </w:rPr>
        <w:t xml:space="preserve"> moderado): presença de células profundas (basais e </w:t>
      </w:r>
      <w:proofErr w:type="spellStart"/>
      <w:r w:rsidR="00173082" w:rsidRPr="00F6361E">
        <w:rPr>
          <w:rFonts w:ascii="Arial" w:eastAsia="Times New Roman" w:hAnsi="Arial" w:cs="Arial"/>
          <w:color w:val="000000"/>
          <w:lang w:eastAsia="pt-BR"/>
        </w:rPr>
        <w:t>parabasais</w:t>
      </w:r>
      <w:proofErr w:type="spellEnd"/>
      <w:r w:rsidR="00173082" w:rsidRPr="00F6361E">
        <w:rPr>
          <w:rFonts w:ascii="Arial" w:eastAsia="Times New Roman" w:hAnsi="Arial" w:cs="Arial"/>
          <w:color w:val="000000"/>
          <w:lang w:eastAsia="pt-BR"/>
        </w:rPr>
        <w:t xml:space="preserve">) numa percentagem que oscila entre 30 e 49%. </w:t>
      </w:r>
    </w:p>
    <w:p w14:paraId="5ED14735" w14:textId="77777777" w:rsidR="00173082" w:rsidRPr="00F6361E" w:rsidRDefault="00C35F4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3.</w:t>
      </w:r>
      <w:r w:rsidR="00173082" w:rsidRPr="00F6361E">
        <w:rPr>
          <w:rFonts w:ascii="Arial" w:eastAsia="Times New Roman" w:hAnsi="Arial" w:cs="Arial"/>
          <w:color w:val="000000"/>
          <w:lang w:eastAsia="pt-BR"/>
        </w:rPr>
        <w:t> </w:t>
      </w:r>
      <w:r w:rsidR="00173082" w:rsidRPr="00F6361E">
        <w:rPr>
          <w:rFonts w:ascii="Arial" w:eastAsia="Times New Roman" w:hAnsi="Arial" w:cs="Arial"/>
          <w:i/>
          <w:iCs/>
          <w:color w:val="000000"/>
          <w:lang w:eastAsia="pt-BR"/>
        </w:rPr>
        <w:t>Acentuada</w:t>
      </w:r>
      <w:r w:rsidR="00173082" w:rsidRPr="00F6361E">
        <w:rPr>
          <w:rFonts w:ascii="Arial" w:eastAsia="Times New Roman" w:hAnsi="Arial" w:cs="Arial"/>
          <w:color w:val="000000"/>
          <w:lang w:eastAsia="pt-BR"/>
        </w:rPr>
        <w:t> – (</w:t>
      </w:r>
      <w:proofErr w:type="spellStart"/>
      <w:r w:rsidR="00173082" w:rsidRPr="00F6361E">
        <w:rPr>
          <w:rFonts w:ascii="Arial" w:eastAsia="Times New Roman" w:hAnsi="Arial" w:cs="Arial"/>
          <w:color w:val="000000"/>
          <w:lang w:eastAsia="pt-BR"/>
        </w:rPr>
        <w:t>hipoestrogenismo</w:t>
      </w:r>
      <w:proofErr w:type="spellEnd"/>
      <w:r w:rsidR="00173082" w:rsidRPr="00F6361E">
        <w:rPr>
          <w:rFonts w:ascii="Arial" w:eastAsia="Times New Roman" w:hAnsi="Arial" w:cs="Arial"/>
          <w:color w:val="000000"/>
          <w:lang w:eastAsia="pt-BR"/>
        </w:rPr>
        <w:t xml:space="preserve"> acentuado) presença de mais de 50% de células profundas.  Na pós-menopausa tardio e na colpite senil os raspados vaginais se mostram constituídos essencialmente por células profundas.</w:t>
      </w:r>
    </w:p>
    <w:p w14:paraId="1DA59E6A"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w:t>
      </w:r>
    </w:p>
    <w:p w14:paraId="75BAFA08" w14:textId="77777777" w:rsidR="00173082" w:rsidRPr="00F6361E" w:rsidRDefault="00173082" w:rsidP="00173082">
      <w:pPr>
        <w:pStyle w:val="Ttulo5"/>
      </w:pPr>
      <w:r w:rsidRPr="00F6361E">
        <w:rPr>
          <w:b/>
        </w:rPr>
        <w:t xml:space="preserve"> </w:t>
      </w:r>
      <w:r w:rsidRPr="00F6361E">
        <w:t>Índice citológicos</w:t>
      </w:r>
    </w:p>
    <w:p w14:paraId="21170795"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Os índices citológicos são métodos quantitativos e qualitativos utilizados para valorização da atividade hormonal sobre o epitélio vaginal.</w:t>
      </w:r>
    </w:p>
    <w:p w14:paraId="0B8AB094"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Inicialmente o citologista faz uma contagem diferencial entre os quatro tipos celulares para se estabelecer uma proporção e percentagem. Ao mesmo tempo observa a maneira pela qual as células estão descamando e a quantidade de leucócitos e flora bacteriana. São contadas em torno de 400 células.</w:t>
      </w:r>
    </w:p>
    <w:p w14:paraId="62A4E240" w14:textId="77777777" w:rsidR="00173082" w:rsidRPr="00F6361E" w:rsidRDefault="00C35F4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Sequência</w:t>
      </w:r>
      <w:r w:rsidR="00173082" w:rsidRPr="00F6361E">
        <w:rPr>
          <w:rFonts w:ascii="Arial" w:eastAsia="Times New Roman" w:hAnsi="Arial" w:cs="Arial"/>
          <w:color w:val="000000"/>
          <w:lang w:eastAsia="pt-BR"/>
        </w:rPr>
        <w:t xml:space="preserve"> das tarefas:</w:t>
      </w:r>
    </w:p>
    <w:p w14:paraId="6A888BD6"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1º Contagem diferencial dos tipos celulares</w:t>
      </w:r>
    </w:p>
    <w:p w14:paraId="136981BD"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proofErr w:type="spellStart"/>
      <w:r w:rsidRPr="00F6361E">
        <w:rPr>
          <w:rFonts w:ascii="Arial" w:eastAsia="Times New Roman" w:hAnsi="Arial" w:cs="Arial"/>
          <w:color w:val="000000"/>
          <w:lang w:eastAsia="pt-BR"/>
        </w:rPr>
        <w:t>Céls</w:t>
      </w:r>
      <w:proofErr w:type="spellEnd"/>
      <w:r w:rsidRPr="00F6361E">
        <w:rPr>
          <w:rFonts w:ascii="Arial" w:eastAsia="Times New Roman" w:hAnsi="Arial" w:cs="Arial"/>
          <w:color w:val="000000"/>
          <w:lang w:eastAsia="pt-BR"/>
        </w:rPr>
        <w:t>. Profundas ..................................%</w:t>
      </w:r>
    </w:p>
    <w:p w14:paraId="51A2DFD7"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proofErr w:type="spellStart"/>
      <w:r w:rsidRPr="00F6361E">
        <w:rPr>
          <w:rFonts w:ascii="Arial" w:eastAsia="Times New Roman" w:hAnsi="Arial" w:cs="Arial"/>
          <w:color w:val="000000"/>
          <w:lang w:eastAsia="pt-BR"/>
        </w:rPr>
        <w:t>Céls</w:t>
      </w:r>
      <w:proofErr w:type="spellEnd"/>
      <w:r w:rsidRPr="00F6361E">
        <w:rPr>
          <w:rFonts w:ascii="Arial" w:eastAsia="Times New Roman" w:hAnsi="Arial" w:cs="Arial"/>
          <w:color w:val="000000"/>
          <w:lang w:eastAsia="pt-BR"/>
        </w:rPr>
        <w:t>. Intermediárias ............................%</w:t>
      </w:r>
    </w:p>
    <w:p w14:paraId="70720D13"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proofErr w:type="spellStart"/>
      <w:r w:rsidRPr="00F6361E">
        <w:rPr>
          <w:rFonts w:ascii="Arial" w:eastAsia="Times New Roman" w:hAnsi="Arial" w:cs="Arial"/>
          <w:color w:val="000000"/>
          <w:lang w:eastAsia="pt-BR"/>
        </w:rPr>
        <w:t>Céls</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Cianófilas</w:t>
      </w:r>
      <w:proofErr w:type="spellEnd"/>
      <w:r w:rsidRPr="00F6361E">
        <w:rPr>
          <w:rFonts w:ascii="Arial" w:eastAsia="Times New Roman" w:hAnsi="Arial" w:cs="Arial"/>
          <w:color w:val="000000"/>
          <w:lang w:eastAsia="pt-BR"/>
        </w:rPr>
        <w:t xml:space="preserve"> superficiais................%</w:t>
      </w:r>
    </w:p>
    <w:p w14:paraId="626C872A"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proofErr w:type="spellStart"/>
      <w:r w:rsidRPr="00F6361E">
        <w:rPr>
          <w:rFonts w:ascii="Arial" w:eastAsia="Times New Roman" w:hAnsi="Arial" w:cs="Arial"/>
          <w:color w:val="000000"/>
          <w:lang w:eastAsia="pt-BR"/>
        </w:rPr>
        <w:t>Céls</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Eosinófilas</w:t>
      </w:r>
      <w:proofErr w:type="spellEnd"/>
      <w:r w:rsidRPr="00F6361E">
        <w:rPr>
          <w:rFonts w:ascii="Arial" w:eastAsia="Times New Roman" w:hAnsi="Arial" w:cs="Arial"/>
          <w:color w:val="000000"/>
          <w:lang w:eastAsia="pt-BR"/>
        </w:rPr>
        <w:t xml:space="preserve"> superficiais...............%</w:t>
      </w:r>
    </w:p>
    <w:p w14:paraId="788A3A6F"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 xml:space="preserve">2º Soma da quantidade de células superficiais </w:t>
      </w:r>
      <w:proofErr w:type="spellStart"/>
      <w:r w:rsidRPr="00F6361E">
        <w:rPr>
          <w:rFonts w:ascii="Arial" w:eastAsia="Times New Roman" w:hAnsi="Arial" w:cs="Arial"/>
          <w:color w:val="000000"/>
          <w:lang w:eastAsia="pt-BR"/>
        </w:rPr>
        <w:t>cianofílicas</w:t>
      </w:r>
      <w:proofErr w:type="spellEnd"/>
      <w:r w:rsidRPr="00F6361E">
        <w:rPr>
          <w:rFonts w:ascii="Arial" w:eastAsia="Times New Roman" w:hAnsi="Arial" w:cs="Arial"/>
          <w:color w:val="000000"/>
          <w:lang w:eastAsia="pt-BR"/>
        </w:rPr>
        <w:t xml:space="preserve"> e </w:t>
      </w:r>
      <w:proofErr w:type="spellStart"/>
      <w:r w:rsidRPr="00F6361E">
        <w:rPr>
          <w:rFonts w:ascii="Arial" w:eastAsia="Times New Roman" w:hAnsi="Arial" w:cs="Arial"/>
          <w:color w:val="000000"/>
          <w:lang w:eastAsia="pt-BR"/>
        </w:rPr>
        <w:t>eosinofílicas</w:t>
      </w:r>
      <w:proofErr w:type="spellEnd"/>
      <w:r w:rsidRPr="00F6361E">
        <w:rPr>
          <w:rFonts w:ascii="Arial" w:eastAsia="Times New Roman" w:hAnsi="Arial" w:cs="Arial"/>
          <w:color w:val="000000"/>
          <w:lang w:eastAsia="pt-BR"/>
        </w:rPr>
        <w:t xml:space="preserve">, o índice </w:t>
      </w:r>
      <w:r w:rsidR="00C35F42" w:rsidRPr="00F6361E">
        <w:rPr>
          <w:rFonts w:ascii="Arial" w:eastAsia="Times New Roman" w:hAnsi="Arial" w:cs="Arial"/>
          <w:color w:val="000000"/>
          <w:lang w:eastAsia="pt-BR"/>
        </w:rPr>
        <w:t>nicótico</w:t>
      </w:r>
      <w:r w:rsidRPr="00F6361E">
        <w:rPr>
          <w:rFonts w:ascii="Arial" w:eastAsia="Times New Roman" w:hAnsi="Arial" w:cs="Arial"/>
          <w:color w:val="000000"/>
          <w:lang w:eastAsia="pt-BR"/>
        </w:rPr>
        <w:t xml:space="preserve"> (I.P.)</w:t>
      </w:r>
    </w:p>
    <w:p w14:paraId="69F0AEE8"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 xml:space="preserve">3º Soma da percentagem de células </w:t>
      </w:r>
      <w:proofErr w:type="spellStart"/>
      <w:r w:rsidRPr="00F6361E">
        <w:rPr>
          <w:rFonts w:ascii="Arial" w:eastAsia="Times New Roman" w:hAnsi="Arial" w:cs="Arial"/>
          <w:color w:val="000000"/>
          <w:lang w:eastAsia="pt-BR"/>
        </w:rPr>
        <w:t>eosinofílicas</w:t>
      </w:r>
      <w:proofErr w:type="spellEnd"/>
      <w:r w:rsidRPr="00F6361E">
        <w:rPr>
          <w:rFonts w:ascii="Arial" w:eastAsia="Times New Roman" w:hAnsi="Arial" w:cs="Arial"/>
          <w:color w:val="000000"/>
          <w:lang w:eastAsia="pt-BR"/>
        </w:rPr>
        <w:t xml:space="preserve"> superficiais, o índice </w:t>
      </w:r>
      <w:proofErr w:type="spellStart"/>
      <w:r w:rsidRPr="00F6361E">
        <w:rPr>
          <w:rFonts w:ascii="Arial" w:eastAsia="Times New Roman" w:hAnsi="Arial" w:cs="Arial"/>
          <w:color w:val="000000"/>
          <w:lang w:eastAsia="pt-BR"/>
        </w:rPr>
        <w:t>eosinofílico</w:t>
      </w:r>
      <w:proofErr w:type="spellEnd"/>
      <w:r w:rsidRPr="00F6361E">
        <w:rPr>
          <w:rFonts w:ascii="Arial" w:eastAsia="Times New Roman" w:hAnsi="Arial" w:cs="Arial"/>
          <w:color w:val="000000"/>
          <w:lang w:eastAsia="pt-BR"/>
        </w:rPr>
        <w:t xml:space="preserve"> (I.E.).</w:t>
      </w:r>
    </w:p>
    <w:p w14:paraId="5172DA6A"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 xml:space="preserve">4º Determinação do índice de </w:t>
      </w:r>
      <w:proofErr w:type="spellStart"/>
      <w:r w:rsidRPr="00F6361E">
        <w:rPr>
          <w:rFonts w:ascii="Arial" w:eastAsia="Times New Roman" w:hAnsi="Arial" w:cs="Arial"/>
          <w:color w:val="000000"/>
          <w:lang w:eastAsia="pt-BR"/>
        </w:rPr>
        <w:t>Frost</w:t>
      </w:r>
      <w:proofErr w:type="spellEnd"/>
      <w:r w:rsidRPr="00F6361E">
        <w:rPr>
          <w:rFonts w:ascii="Arial" w:eastAsia="Times New Roman" w:hAnsi="Arial" w:cs="Arial"/>
          <w:color w:val="000000"/>
          <w:lang w:eastAsia="pt-BR"/>
        </w:rPr>
        <w:t xml:space="preserve"> (I.F.). Consiste na transcrição de forma objetiva da contagem diferencial dos tipos celulares. A informação é feita por uma </w:t>
      </w:r>
      <w:r w:rsidR="00C35F42" w:rsidRPr="00F6361E">
        <w:rPr>
          <w:rFonts w:ascii="Arial" w:eastAsia="Times New Roman" w:hAnsi="Arial" w:cs="Arial"/>
          <w:color w:val="000000"/>
          <w:lang w:eastAsia="pt-BR"/>
        </w:rPr>
        <w:t>sequência</w:t>
      </w:r>
      <w:r w:rsidRPr="00F6361E">
        <w:rPr>
          <w:rFonts w:ascii="Arial" w:eastAsia="Times New Roman" w:hAnsi="Arial" w:cs="Arial"/>
          <w:color w:val="000000"/>
          <w:lang w:eastAsia="pt-BR"/>
        </w:rPr>
        <w:t xml:space="preserve"> de três valores separados por barras, formando 3 colunas que representam:</w:t>
      </w:r>
    </w:p>
    <w:p w14:paraId="3E31F012" w14:textId="77777777" w:rsidR="00173082" w:rsidRPr="00F6361E" w:rsidRDefault="00173082" w:rsidP="00173082">
      <w:pPr>
        <w:numPr>
          <w:ilvl w:val="0"/>
          <w:numId w:val="19"/>
        </w:num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Coluna da esquerda – quantidade de células profundas do esfregaço;</w:t>
      </w:r>
    </w:p>
    <w:p w14:paraId="1CD3BB08" w14:textId="77777777" w:rsidR="00173082" w:rsidRPr="00F6361E" w:rsidRDefault="00173082" w:rsidP="00173082">
      <w:pPr>
        <w:numPr>
          <w:ilvl w:val="0"/>
          <w:numId w:val="19"/>
        </w:num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lastRenderedPageBreak/>
        <w:t>Coluna do meio – quantidade de células intermediárias do esfregaço;</w:t>
      </w:r>
    </w:p>
    <w:p w14:paraId="01BAE93E" w14:textId="77777777" w:rsidR="00173082" w:rsidRPr="00F6361E" w:rsidRDefault="00173082" w:rsidP="00173082">
      <w:pPr>
        <w:numPr>
          <w:ilvl w:val="0"/>
          <w:numId w:val="19"/>
        </w:num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 xml:space="preserve">Coluna da direita – quantidade de células superficiais ou o índice </w:t>
      </w:r>
      <w:proofErr w:type="spellStart"/>
      <w:r w:rsidRPr="00F6361E">
        <w:rPr>
          <w:rFonts w:ascii="Arial" w:eastAsia="Times New Roman" w:hAnsi="Arial" w:cs="Arial"/>
          <w:color w:val="000000"/>
          <w:lang w:eastAsia="pt-BR"/>
        </w:rPr>
        <w:t>picnótico</w:t>
      </w:r>
      <w:proofErr w:type="spellEnd"/>
      <w:r w:rsidRPr="00F6361E">
        <w:rPr>
          <w:rFonts w:ascii="Arial" w:eastAsia="Times New Roman" w:hAnsi="Arial" w:cs="Arial"/>
          <w:color w:val="000000"/>
          <w:lang w:eastAsia="pt-BR"/>
        </w:rPr>
        <w:t>.</w:t>
      </w:r>
    </w:p>
    <w:p w14:paraId="7A92A000"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Exemplo: I.F.: = 0 / 80 / 20. Traduz esfregaço com ausência de células profundas (0%), com numerosas células intermediárias (80%) e algumas células superficiais (20%).</w:t>
      </w:r>
    </w:p>
    <w:p w14:paraId="66110DD8" w14:textId="77777777" w:rsidR="00173082" w:rsidRPr="00F6361E" w:rsidRDefault="00173082" w:rsidP="00173082">
      <w:pPr>
        <w:shd w:val="clear" w:color="auto" w:fill="FFFFFF"/>
        <w:spacing w:before="100" w:beforeAutospacing="1" w:after="100" w:afterAutospacing="1"/>
        <w:rPr>
          <w:rFonts w:ascii="Arial" w:eastAsia="Times New Roman" w:hAnsi="Arial" w:cs="Arial"/>
          <w:color w:val="000000"/>
          <w:lang w:eastAsia="pt-BR"/>
        </w:rPr>
      </w:pPr>
      <w:r w:rsidRPr="00F6361E">
        <w:rPr>
          <w:rFonts w:ascii="Arial" w:eastAsia="Times New Roman" w:hAnsi="Arial" w:cs="Arial"/>
          <w:color w:val="000000"/>
          <w:lang w:eastAsia="pt-BR"/>
        </w:rPr>
        <w:t xml:space="preserve">O índice de </w:t>
      </w:r>
      <w:proofErr w:type="spellStart"/>
      <w:r w:rsidRPr="00F6361E">
        <w:rPr>
          <w:rFonts w:ascii="Arial" w:eastAsia="Times New Roman" w:hAnsi="Arial" w:cs="Arial"/>
          <w:color w:val="000000"/>
          <w:lang w:eastAsia="pt-BR"/>
        </w:rPr>
        <w:t>Frost</w:t>
      </w:r>
      <w:proofErr w:type="spellEnd"/>
      <w:r w:rsidRPr="00F6361E">
        <w:rPr>
          <w:rFonts w:ascii="Arial" w:eastAsia="Times New Roman" w:hAnsi="Arial" w:cs="Arial"/>
          <w:color w:val="000000"/>
          <w:lang w:eastAsia="pt-BR"/>
        </w:rPr>
        <w:t xml:space="preserve"> complementa o </w:t>
      </w:r>
      <w:proofErr w:type="spellStart"/>
      <w:r w:rsidRPr="00F6361E">
        <w:rPr>
          <w:rFonts w:ascii="Arial" w:eastAsia="Times New Roman" w:hAnsi="Arial" w:cs="Arial"/>
          <w:color w:val="000000"/>
          <w:lang w:eastAsia="pt-BR"/>
        </w:rPr>
        <w:t>picnótico</w:t>
      </w:r>
      <w:proofErr w:type="spellEnd"/>
      <w:r w:rsidRPr="00F6361E">
        <w:rPr>
          <w:rFonts w:ascii="Arial" w:eastAsia="Times New Roman" w:hAnsi="Arial" w:cs="Arial"/>
          <w:color w:val="000000"/>
          <w:lang w:eastAsia="pt-BR"/>
        </w:rPr>
        <w:t xml:space="preserve"> e </w:t>
      </w:r>
      <w:proofErr w:type="spellStart"/>
      <w:r w:rsidRPr="00F6361E">
        <w:rPr>
          <w:rFonts w:ascii="Arial" w:eastAsia="Times New Roman" w:hAnsi="Arial" w:cs="Arial"/>
          <w:color w:val="000000"/>
          <w:lang w:eastAsia="pt-BR"/>
        </w:rPr>
        <w:t>eosinofílico</w:t>
      </w:r>
      <w:proofErr w:type="spellEnd"/>
      <w:r w:rsidRPr="00F6361E">
        <w:rPr>
          <w:rFonts w:ascii="Arial" w:eastAsia="Times New Roman" w:hAnsi="Arial" w:cs="Arial"/>
          <w:color w:val="000000"/>
          <w:lang w:eastAsia="pt-BR"/>
        </w:rPr>
        <w:t xml:space="preserve"> dando uma noção geral do tipo de descamação. Por exemplo: um índice </w:t>
      </w:r>
      <w:proofErr w:type="spellStart"/>
      <w:r w:rsidRPr="00F6361E">
        <w:rPr>
          <w:rFonts w:ascii="Arial" w:eastAsia="Times New Roman" w:hAnsi="Arial" w:cs="Arial"/>
          <w:color w:val="000000"/>
          <w:lang w:eastAsia="pt-BR"/>
        </w:rPr>
        <w:t>picnótico</w:t>
      </w:r>
      <w:proofErr w:type="spellEnd"/>
      <w:r w:rsidRPr="00F6361E">
        <w:rPr>
          <w:rFonts w:ascii="Arial" w:eastAsia="Times New Roman" w:hAnsi="Arial" w:cs="Arial"/>
          <w:color w:val="000000"/>
          <w:lang w:eastAsia="pt-BR"/>
        </w:rPr>
        <w:t xml:space="preserve"> de zero (IP=0) pode representar estímulo fraco ou </w:t>
      </w:r>
      <w:proofErr w:type="spellStart"/>
      <w:r w:rsidR="00C35F42" w:rsidRPr="00F6361E">
        <w:rPr>
          <w:rFonts w:ascii="Arial" w:eastAsia="Times New Roman" w:hAnsi="Arial" w:cs="Arial"/>
          <w:color w:val="000000"/>
          <w:lang w:eastAsia="pt-BR"/>
        </w:rPr>
        <w:t>hipoestrogenismo</w:t>
      </w:r>
      <w:proofErr w:type="spellEnd"/>
      <w:r w:rsidRPr="00F6361E">
        <w:rPr>
          <w:rFonts w:ascii="Arial" w:eastAsia="Times New Roman" w:hAnsi="Arial" w:cs="Arial"/>
          <w:color w:val="000000"/>
          <w:lang w:eastAsia="pt-BR"/>
        </w:rPr>
        <w:t xml:space="preserve"> em grau variável. A diferenciação entre estas situações só poderá ser feita pela presença ou ausência de células profundas.</w:t>
      </w:r>
    </w:p>
    <w:p w14:paraId="374D1353"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5º Descrição do padrão de descamação. Se as células são planas, isoladas e o esfregaço é limpo, indica atividade estrogênica pura. Porém se as células descamam p</w:t>
      </w:r>
      <w:r w:rsidR="00C35F42">
        <w:rPr>
          <w:rFonts w:ascii="Arial" w:eastAsia="Times New Roman" w:hAnsi="Arial" w:cs="Arial"/>
          <w:color w:val="000000"/>
          <w:lang w:eastAsia="pt-BR"/>
        </w:rPr>
        <w:t xml:space="preserve">regueadas e aglutinadas com um </w:t>
      </w:r>
      <w:r w:rsidR="00C35F42" w:rsidRPr="00C35F42">
        <w:rPr>
          <w:rFonts w:ascii="Arial" w:eastAsia="Times New Roman" w:hAnsi="Arial" w:cs="Arial"/>
          <w:i/>
          <w:color w:val="000000"/>
          <w:lang w:eastAsia="pt-BR"/>
        </w:rPr>
        <w:t>background</w:t>
      </w:r>
      <w:r w:rsidRPr="00F6361E">
        <w:rPr>
          <w:rFonts w:ascii="Arial" w:eastAsia="Times New Roman" w:hAnsi="Arial" w:cs="Arial"/>
          <w:color w:val="000000"/>
          <w:lang w:eastAsia="pt-BR"/>
        </w:rPr>
        <w:t xml:space="preserve"> sujo sugere ação conjunta com outro hormônio (progesterona, androgênios ou </w:t>
      </w:r>
      <w:r w:rsidR="00C35F42" w:rsidRPr="00F6361E">
        <w:rPr>
          <w:rFonts w:ascii="Arial" w:eastAsia="Times New Roman" w:hAnsi="Arial" w:cs="Arial"/>
          <w:color w:val="000000"/>
          <w:lang w:eastAsia="pt-BR"/>
        </w:rPr>
        <w:t>estrogênios</w:t>
      </w:r>
      <w:r w:rsidRPr="00F6361E">
        <w:rPr>
          <w:rFonts w:ascii="Arial" w:eastAsia="Times New Roman" w:hAnsi="Arial" w:cs="Arial"/>
          <w:color w:val="000000"/>
          <w:lang w:eastAsia="pt-BR"/>
        </w:rPr>
        <w:t>).</w:t>
      </w:r>
    </w:p>
    <w:p w14:paraId="22EB3AA9"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Os índices </w:t>
      </w:r>
      <w:proofErr w:type="spellStart"/>
      <w:r w:rsidRPr="00F6361E">
        <w:rPr>
          <w:rFonts w:ascii="Arial" w:eastAsia="Times New Roman" w:hAnsi="Arial" w:cs="Arial"/>
          <w:color w:val="000000"/>
          <w:lang w:eastAsia="pt-BR"/>
        </w:rPr>
        <w:t>picnóticos</w:t>
      </w:r>
      <w:proofErr w:type="spellEnd"/>
      <w:r w:rsidRPr="00F6361E">
        <w:rPr>
          <w:rFonts w:ascii="Arial" w:eastAsia="Times New Roman" w:hAnsi="Arial" w:cs="Arial"/>
          <w:color w:val="000000"/>
          <w:lang w:eastAsia="pt-BR"/>
        </w:rPr>
        <w:t xml:space="preserve"> e </w:t>
      </w:r>
      <w:proofErr w:type="spellStart"/>
      <w:r w:rsidRPr="00F6361E">
        <w:rPr>
          <w:rFonts w:ascii="Arial" w:eastAsia="Times New Roman" w:hAnsi="Arial" w:cs="Arial"/>
          <w:color w:val="000000"/>
          <w:lang w:eastAsia="pt-BR"/>
        </w:rPr>
        <w:t>eosinofílicos</w:t>
      </w:r>
      <w:proofErr w:type="spellEnd"/>
      <w:r w:rsidRPr="00F6361E">
        <w:rPr>
          <w:rFonts w:ascii="Arial" w:eastAsia="Times New Roman" w:hAnsi="Arial" w:cs="Arial"/>
          <w:color w:val="000000"/>
          <w:lang w:eastAsia="pt-BR"/>
        </w:rPr>
        <w:t xml:space="preserve"> são os indicadores da atividade estrogênica. Quanto maiores, mais elevado é o nível plasmático de estrogênios. O inverso também é verdadeiro.</w:t>
      </w:r>
    </w:p>
    <w:p w14:paraId="35362143" w14:textId="77777777" w:rsidR="00173082"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Esfregaços sujos (ricos em leucócitos e flora bacteriana) indicam pobre ou nenhuma estimulação estrogênica. Esfregaços limpos são indicadores atividade estrogênica, no mínimo, moderada.</w:t>
      </w:r>
      <w:r w:rsidR="009D23E0">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{"citationID":"al6kdieomr","properties":{"formattedCitation":"(LIRA NETO, 1991)","plainCitation":"(LIRA NETO, 1991)"},"citationItems":[{"id":279,"uris":["http://zotero.org/users/2881844/items/34K4E4MI"],"uri":["http://zotero.org/users/2881844/items/34K4E4MI"],"itemData":{"id":279,"type":"webpage","title":"Atlas Citológico - Trofismo, ação dos hormônios sobre o epitélio vaginal e índices citológicos","container-title":"Procelula","URL":"http://www.pro-celula.com.br/home/atlascitologico/atlas/texto/trofismo.htm","author":[{"family":"Lira Neto","given":"José Benedito"}],"issued":{"date-parts":[["1991"]]},"accessed":{"date-parts":[["2017",9,16]]}}}],"schema":"https://github.com/citation-style-language/schema/raw/master/csl-citation.json"} </w:instrText>
      </w:r>
      <w:r w:rsidR="009D23E0">
        <w:rPr>
          <w:rFonts w:ascii="Arial" w:eastAsia="Times New Roman" w:hAnsi="Arial" w:cs="Arial"/>
          <w:color w:val="000000"/>
          <w:lang w:eastAsia="pt-BR"/>
        </w:rPr>
        <w:fldChar w:fldCharType="separate"/>
      </w:r>
      <w:r w:rsidR="007C205C" w:rsidRPr="007C205C">
        <w:rPr>
          <w:rFonts w:ascii="Arial" w:hAnsi="Arial" w:cs="Arial"/>
        </w:rPr>
        <w:t>(LIRA NETO, 1991)</w:t>
      </w:r>
      <w:r w:rsidR="009D23E0">
        <w:rPr>
          <w:rFonts w:ascii="Arial" w:eastAsia="Times New Roman" w:hAnsi="Arial" w:cs="Arial"/>
          <w:color w:val="000000"/>
          <w:lang w:eastAsia="pt-BR"/>
        </w:rPr>
        <w:fldChar w:fldCharType="end"/>
      </w:r>
    </w:p>
    <w:p w14:paraId="78A6E632" w14:textId="77777777" w:rsidR="00DB16D0" w:rsidRPr="00F6361E" w:rsidRDefault="00DB16D0" w:rsidP="00DB16D0">
      <w:pPr>
        <w:shd w:val="clear" w:color="auto" w:fill="FFFFFF"/>
        <w:rPr>
          <w:rFonts w:ascii="Arial" w:eastAsia="Times New Roman" w:hAnsi="Arial" w:cs="Arial"/>
          <w:color w:val="000000"/>
          <w:lang w:eastAsia="pt-BR"/>
        </w:rPr>
      </w:pPr>
    </w:p>
    <w:p w14:paraId="35DA0AB8" w14:textId="77777777" w:rsidR="00173082" w:rsidRDefault="00173082"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t>Biópsia de vagina</w:t>
      </w:r>
    </w:p>
    <w:p w14:paraId="08DA06BE" w14:textId="77777777" w:rsidR="00DB16D0" w:rsidRPr="00DB16D0" w:rsidRDefault="00DB16D0" w:rsidP="00DB16D0">
      <w:pPr>
        <w:rPr>
          <w:lang w:eastAsia="pt-BR"/>
        </w:rPr>
      </w:pPr>
    </w:p>
    <w:p w14:paraId="2F416EF5" w14:textId="77777777" w:rsidR="00173082" w:rsidRPr="00F6361E"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A biópsia de parede de vagina é uma documentação visual e inequívoca na avaliação da espessura e das estruturas presentes na mucosa vaginal em suas diversas fases da vida. Nos estudos onde o objetivo é caracterizar a presença de atrofia </w:t>
      </w:r>
      <w:r w:rsidR="008C6613">
        <w:rPr>
          <w:rFonts w:ascii="Arial" w:eastAsia="Times New Roman" w:hAnsi="Arial" w:cs="Arial"/>
          <w:color w:val="000000"/>
          <w:lang w:eastAsia="pt-BR"/>
        </w:rPr>
        <w:t xml:space="preserve">associada a menopausa </w:t>
      </w:r>
      <w:r w:rsidRPr="00F6361E">
        <w:rPr>
          <w:rFonts w:ascii="Arial" w:eastAsia="Times New Roman" w:hAnsi="Arial" w:cs="Arial"/>
          <w:color w:val="000000"/>
          <w:lang w:eastAsia="pt-BR"/>
        </w:rPr>
        <w:t xml:space="preserve">e comparar com os resultados pós tratamento, </w:t>
      </w:r>
      <w:r w:rsidR="008C6613" w:rsidRPr="00F6361E">
        <w:rPr>
          <w:rFonts w:ascii="Arial" w:eastAsia="Times New Roman" w:hAnsi="Arial" w:cs="Arial"/>
          <w:color w:val="000000"/>
          <w:lang w:eastAsia="pt-BR"/>
        </w:rPr>
        <w:t>constitui-se</w:t>
      </w:r>
      <w:r w:rsidRPr="00F6361E">
        <w:rPr>
          <w:rFonts w:ascii="Arial" w:eastAsia="Times New Roman" w:hAnsi="Arial" w:cs="Arial"/>
          <w:color w:val="000000"/>
          <w:lang w:eastAsia="pt-BR"/>
        </w:rPr>
        <w:t xml:space="preserve"> em método diagnóstico fundamental. </w:t>
      </w:r>
    </w:p>
    <w:p w14:paraId="7C4A6EDD" w14:textId="77777777" w:rsidR="00173082" w:rsidRPr="000E3D7B" w:rsidRDefault="00173082" w:rsidP="00DB16D0">
      <w:pPr>
        <w:shd w:val="clear" w:color="auto" w:fill="FFFFFF"/>
        <w:rPr>
          <w:rFonts w:ascii="Arial" w:eastAsia="Times New Roman" w:hAnsi="Arial" w:cs="Arial"/>
          <w:color w:val="000000"/>
          <w:lang w:eastAsia="pt-BR"/>
        </w:rPr>
      </w:pPr>
      <w:r w:rsidRPr="00F6361E">
        <w:rPr>
          <w:rFonts w:ascii="Arial" w:eastAsia="Times New Roman" w:hAnsi="Arial" w:cs="Arial"/>
          <w:color w:val="000000"/>
          <w:lang w:eastAsia="pt-BR"/>
        </w:rPr>
        <w:t xml:space="preserve">Os aspectos histológicos mais relevantes nesta avaliação são: a espessura média do epitélio, a proporção de células basais, </w:t>
      </w:r>
      <w:proofErr w:type="spellStart"/>
      <w:r w:rsidRPr="00F6361E">
        <w:rPr>
          <w:rFonts w:ascii="Arial" w:eastAsia="Times New Roman" w:hAnsi="Arial" w:cs="Arial"/>
          <w:color w:val="000000"/>
          <w:lang w:eastAsia="pt-BR"/>
        </w:rPr>
        <w:t>parabasais</w:t>
      </w:r>
      <w:proofErr w:type="spellEnd"/>
      <w:r w:rsidRPr="00F6361E">
        <w:rPr>
          <w:rFonts w:ascii="Arial" w:eastAsia="Times New Roman" w:hAnsi="Arial" w:cs="Arial"/>
          <w:color w:val="000000"/>
          <w:lang w:eastAsia="pt-BR"/>
        </w:rPr>
        <w:t xml:space="preserve">, intermediárias e superficiais; presença de colágeno e elastina e formação de </w:t>
      </w:r>
      <w:proofErr w:type="spellStart"/>
      <w:r w:rsidRPr="00F6361E">
        <w:rPr>
          <w:rFonts w:ascii="Arial" w:eastAsia="Times New Roman" w:hAnsi="Arial" w:cs="Arial"/>
          <w:color w:val="000000"/>
          <w:lang w:eastAsia="pt-BR"/>
        </w:rPr>
        <w:t>neocolágeno</w:t>
      </w:r>
      <w:proofErr w:type="spellEnd"/>
      <w:r w:rsidRPr="00F6361E">
        <w:rPr>
          <w:rFonts w:ascii="Arial" w:eastAsia="Times New Roman" w:hAnsi="Arial" w:cs="Arial"/>
          <w:color w:val="000000"/>
          <w:lang w:eastAsia="pt-BR"/>
        </w:rPr>
        <w:t>, o aspecto dos vasos sanguíneos e a neovascularização.</w:t>
      </w:r>
      <w:r w:rsidR="006C4DDD">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{"citationID":"a2qh4n6bem7","properties":{"formattedCitation":"(JUNQUEIRA; CARNEIRO, 2013)","plainCitation":"(JUNQUEIRA; CARNEIRO, 2013)"},"citationItems":[{"id":243,"uris":["http://zotero.org/users/2881844/items/6SVTS99Z"],"uri":["http://zotero.org/users/2881844/items/6SVTS99Z"],"itemData":{"id":243,"type":"book","title":"Histologia Básica","publisher":"Guanabara Koogan","publisher-place":"Rio de Janeiro","volume":"1","number-of-pages":"428-446","edition":"12","event-place":"Rio de Janeiro","ISBN":"978-85-277-2311-4","language":"português","author":[{"family":"Junqueira","given":"Luiz Carlos"},{"family":"Carneiro","given":"José"}],"issued":{"date-parts":[["2013"]]}}}],"schema":"https://github.com/citation-style-language/schema/raw/master/csl-citation.json"} </w:instrText>
      </w:r>
      <w:r w:rsidR="006C4DDD">
        <w:rPr>
          <w:rFonts w:ascii="Arial" w:eastAsia="Times New Roman" w:hAnsi="Arial" w:cs="Arial"/>
          <w:color w:val="000000"/>
          <w:lang w:eastAsia="pt-BR"/>
        </w:rPr>
        <w:fldChar w:fldCharType="separate"/>
      </w:r>
      <w:r w:rsidR="007C205C" w:rsidRPr="007C205C">
        <w:rPr>
          <w:rFonts w:ascii="Arial" w:hAnsi="Arial" w:cs="Arial"/>
        </w:rPr>
        <w:t>(JUNQUEIRA; CARNEIRO, 2013)</w:t>
      </w:r>
      <w:r w:rsidR="006C4DDD">
        <w:rPr>
          <w:rFonts w:ascii="Arial" w:eastAsia="Times New Roman" w:hAnsi="Arial" w:cs="Arial"/>
          <w:color w:val="000000"/>
          <w:lang w:eastAsia="pt-BR"/>
        </w:rPr>
        <w:fldChar w:fldCharType="end"/>
      </w:r>
    </w:p>
    <w:p w14:paraId="4E8C0786" w14:textId="77777777" w:rsidR="00D33A1E" w:rsidRPr="00F6361E" w:rsidRDefault="00BD7440" w:rsidP="00D33A1E">
      <w:pPr>
        <w:pStyle w:val="Ttulo4"/>
        <w:rPr>
          <w:rFonts w:ascii="Arial" w:eastAsia="Times New Roman" w:hAnsi="Arial" w:cs="Arial"/>
          <w:sz w:val="22"/>
          <w:lang w:eastAsia="pt-BR"/>
        </w:rPr>
      </w:pPr>
      <w:r w:rsidRPr="00F6361E">
        <w:rPr>
          <w:rFonts w:ascii="Arial" w:eastAsia="Times New Roman" w:hAnsi="Arial" w:cs="Arial"/>
          <w:sz w:val="22"/>
          <w:lang w:eastAsia="pt-BR"/>
        </w:rPr>
        <w:t>Avaliação de IUE</w:t>
      </w:r>
    </w:p>
    <w:p w14:paraId="6D09879A" w14:textId="77777777" w:rsidR="00173082" w:rsidRPr="00F6361E" w:rsidRDefault="00173082" w:rsidP="00173082">
      <w:pPr>
        <w:rPr>
          <w:rFonts w:ascii="Arial" w:eastAsia="Times New Roman" w:hAnsi="Arial" w:cs="Arial"/>
          <w:color w:val="000000"/>
          <w:lang w:eastAsia="pt-BR"/>
        </w:rPr>
      </w:pPr>
      <w:r w:rsidRPr="00F6361E">
        <w:rPr>
          <w:rFonts w:ascii="Arial" w:eastAsia="Times New Roman" w:hAnsi="Arial" w:cs="Arial"/>
          <w:color w:val="000000"/>
          <w:lang w:eastAsia="pt-BR"/>
        </w:rPr>
        <w:t>A incontinência urinária afeta aproximadamente 50% das mulheres americanas durante a vida</w:t>
      </w:r>
      <w:r w:rsidR="00EE5927">
        <w:rPr>
          <w:rFonts w:ascii="Arial" w:eastAsia="Times New Roman" w:hAnsi="Arial" w:cs="Arial"/>
          <w:color w:val="000000"/>
          <w:lang w:eastAsia="pt-BR"/>
        </w:rPr>
        <w:t xml:space="preserve">. </w:t>
      </w:r>
      <w:r w:rsidR="00EE592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{"citationID":"a5ms7lvkq5","properties":{"formattedCitation":"(HEITMANN, 2014)","plainCitation":"(HEITMANN, 2014)"},"citationItems":[{"id":207,"uris":["http://zotero.org/users/2881844/items/6F29FI9K"],"uri":["http://zotero.org/users/2881844/items/6F29FI9K"],"itemData":{"id":207,"type":"chapter","title":"Anatomia do Sistema Genital Feminino","container-title":"CURRENT Diagnóstico e Tratamento em Ginecologia e Obstetrícia.","publisher":"AMGH","publisher-place":"Porto Alegre","page":"36-37","edition":"11","event-place":"Porto Alegre","author":[{"family":"Heitmann","given":"Ryan J"}],"issued":{"date-parts":[["2014"]]}}}],"schema":"https://github.com/citation-style-language/schema/raw/master/csl-citation.json"} </w:instrText>
      </w:r>
      <w:r w:rsidR="00EE5927">
        <w:rPr>
          <w:rFonts w:ascii="Arial" w:eastAsia="Times New Roman" w:hAnsi="Arial" w:cs="Arial"/>
          <w:color w:val="000000"/>
          <w:lang w:eastAsia="pt-BR"/>
        </w:rPr>
        <w:fldChar w:fldCharType="separate"/>
      </w:r>
      <w:r w:rsidR="007C205C" w:rsidRPr="007C205C">
        <w:rPr>
          <w:rFonts w:ascii="Arial" w:hAnsi="Arial" w:cs="Arial"/>
        </w:rPr>
        <w:t>(HEITMANN, 2014)</w:t>
      </w:r>
      <w:r w:rsidR="00EE5927">
        <w:rPr>
          <w:rFonts w:ascii="Arial" w:eastAsia="Times New Roman" w:hAnsi="Arial" w:cs="Arial"/>
          <w:color w:val="000000"/>
          <w:lang w:eastAsia="pt-BR"/>
        </w:rPr>
        <w:fldChar w:fldCharType="end"/>
      </w:r>
      <w:r w:rsidR="00EE5927">
        <w:rPr>
          <w:rFonts w:ascii="Arial" w:eastAsia="Times New Roman" w:hAnsi="Arial" w:cs="Arial"/>
          <w:color w:val="000000"/>
          <w:lang w:eastAsia="pt-BR"/>
        </w:rPr>
        <w:t xml:space="preserve"> </w:t>
      </w:r>
      <w:r w:rsidRPr="00F6361E">
        <w:rPr>
          <w:rFonts w:ascii="Arial" w:eastAsia="Times New Roman" w:hAnsi="Arial" w:cs="Arial"/>
          <w:color w:val="000000"/>
          <w:lang w:eastAsia="pt-BR"/>
        </w:rPr>
        <w:t xml:space="preserve"> </w:t>
      </w:r>
      <w:r w:rsidR="00D33A1E" w:rsidRPr="00F6361E">
        <w:rPr>
          <w:rFonts w:ascii="Arial" w:eastAsia="Times New Roman" w:hAnsi="Arial" w:cs="Arial"/>
          <w:color w:val="000000"/>
          <w:lang w:eastAsia="pt-BR"/>
        </w:rPr>
        <w:t>No Brasil, estudo paulista em mulheres com mais de 60 anos mo</w:t>
      </w:r>
      <w:r w:rsidR="00EE5927">
        <w:rPr>
          <w:rFonts w:ascii="Arial" w:eastAsia="Times New Roman" w:hAnsi="Arial" w:cs="Arial"/>
          <w:color w:val="000000"/>
          <w:lang w:eastAsia="pt-BR"/>
        </w:rPr>
        <w:t xml:space="preserve">strou uma prevalência de 26,2%. </w:t>
      </w:r>
      <w:r w:rsidR="00EE592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{"citationID":"a13okhpgn4k","properties":{"formattedCitation":"(OLIVEIRA et al., 2010)","plainCitation":"(OLIVEIRA et al., 2010)"},"citationItems":[{"id":199,"uris":["http://zotero.org/users/2881844/items/W6GW6RM5"],"uri":["http://zotero.org/users/2881844/items/W6GW6RM5"],"itemData":{"id":199,"type":"article-journal","title":"Evaluation of factors related to the occurrence of female urinary incontinence","container-title":"Revista da Associação Médica Brasileira","page":"688-690","volume":"56","issue":"6","source":"SciELO","DOI":"10.1590/S0104-42302010000600019","ISSN":"0104-4230","author":[{"family":"Oliveira","given":"Emerson"},{"family":"Zuliani","given":"Lucia Maria Martins"},{"family":"Ishicava","given":"Juliana"},{"family":"Silva","given":"Soraya Vilela"},{"family":"Albuquerque","given":"Samuel S. Rollemberg"},{"family":"Souza","given":"Angela Mara Bentes","dropping-particle":"de"},{"family":"Barbosa","given":"Caio Parente"}],"issued":{"date-parts":[["2010"]]}}}],"schema":"https://github.com/citation-style-language/schema/raw/master/csl-citation.json"} </w:instrText>
      </w:r>
      <w:r w:rsidR="00EE5927">
        <w:rPr>
          <w:rFonts w:ascii="Arial" w:eastAsia="Times New Roman" w:hAnsi="Arial" w:cs="Arial"/>
          <w:color w:val="000000"/>
          <w:lang w:eastAsia="pt-BR"/>
        </w:rPr>
        <w:fldChar w:fldCharType="separate"/>
      </w:r>
      <w:r w:rsidR="007C205C" w:rsidRPr="007C205C">
        <w:rPr>
          <w:rFonts w:ascii="Arial" w:hAnsi="Arial" w:cs="Arial"/>
        </w:rPr>
        <w:t>(OLIVEIRA et al., 2010)</w:t>
      </w:r>
      <w:r w:rsidR="00EE5927">
        <w:rPr>
          <w:rFonts w:ascii="Arial" w:eastAsia="Times New Roman" w:hAnsi="Arial" w:cs="Arial"/>
          <w:color w:val="000000"/>
          <w:lang w:eastAsia="pt-BR"/>
        </w:rPr>
        <w:fldChar w:fldCharType="end"/>
      </w:r>
      <w:r w:rsidR="00D33A1E" w:rsidRPr="00F6361E">
        <w:rPr>
          <w:rFonts w:ascii="Arial" w:eastAsia="Times New Roman" w:hAnsi="Arial" w:cs="Arial"/>
          <w:color w:val="000000"/>
          <w:lang w:eastAsia="pt-BR"/>
        </w:rPr>
        <w:t xml:space="preserve"> </w:t>
      </w:r>
      <w:r w:rsidR="00625ABB" w:rsidRPr="00F6361E">
        <w:rPr>
          <w:rFonts w:ascii="Arial" w:eastAsia="Times New Roman" w:hAnsi="Arial" w:cs="Arial"/>
          <w:color w:val="000000"/>
          <w:lang w:eastAsia="pt-BR"/>
        </w:rPr>
        <w:t>Esta disfunção</w:t>
      </w:r>
      <w:r w:rsidRPr="00F6361E">
        <w:rPr>
          <w:rFonts w:ascii="Arial" w:eastAsia="Times New Roman" w:hAnsi="Arial" w:cs="Arial"/>
          <w:color w:val="000000"/>
          <w:lang w:eastAsia="pt-BR"/>
        </w:rPr>
        <w:t xml:space="preserve"> pode </w:t>
      </w:r>
      <w:r w:rsidRPr="00F6361E">
        <w:rPr>
          <w:rFonts w:ascii="Arial" w:eastAsia="Times New Roman" w:hAnsi="Arial" w:cs="Arial"/>
          <w:color w:val="000000"/>
          <w:lang w:eastAsia="pt-BR"/>
        </w:rPr>
        <w:lastRenderedPageBreak/>
        <w:t>alterar significativamente a qualidade de vida destas mulheres, não só pelo desconforto físico, mas também psicológico, sexual, de relacionamento interpessoal e até financeiro.  Muitos autores consideram a incontinência urinária um sintoma e um sinal de disfunção vesical e /ou do mecanismo esfincte</w:t>
      </w:r>
      <w:r w:rsidR="00EE5927">
        <w:rPr>
          <w:rFonts w:ascii="Arial" w:eastAsia="Times New Roman" w:hAnsi="Arial" w:cs="Arial"/>
          <w:color w:val="000000"/>
          <w:lang w:eastAsia="pt-BR"/>
        </w:rPr>
        <w:t>riano uretral e não uma doença.</w:t>
      </w:r>
      <w:r w:rsidR="00EE592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{"citationID":"a2o91ci0bt2","properties":{"formattedCitation":"(TAMANINI et al., 2004)","plainCitation":"(TAMANINI et al., 2004)"},"citationItems":[{"id":16,"uris":["http://zotero.org/users/2881844/items/ZI994Q5D"],"uri":["http://zotero.org/users/2881844/items/ZI994Q5D"],"itemData":{"id":16,"type":"article-journal","title":"Validation of the \"International Consultation on Incontinence Questionnaire - Short Form\" (ICIQ-SF) for Portuguese","container-title":"Revista de Saúde Pública","page":"438-444","volume":"38","issue":"3","source":"SciELO","DOI":"10.1590/S0034-89102004000300015","ISSN":"0034-8910","author":[{"family":"Tamanini","given":"José Tadeu Nunes"},{"family":"Dambros","given":"Miriam"},{"family":"D'Ancona","given":"Carlos Arturo Levi"},{"family":"Palma","given":"Paulo César Rodrigues"},{"family":"Rodrigues Netto Jr","given":"Nelson"}],"issued":{"date-parts":[["2004",6]]}}}],"schema":"https://github.com/citation-style-language/schema/raw/master/csl-citation.json"} </w:instrText>
      </w:r>
      <w:r w:rsidR="00EE5927">
        <w:rPr>
          <w:rFonts w:ascii="Arial" w:eastAsia="Times New Roman" w:hAnsi="Arial" w:cs="Arial"/>
          <w:color w:val="000000"/>
          <w:lang w:eastAsia="pt-BR"/>
        </w:rPr>
        <w:fldChar w:fldCharType="separate"/>
      </w:r>
      <w:r w:rsidR="007C205C" w:rsidRPr="007C205C">
        <w:rPr>
          <w:rFonts w:ascii="Arial" w:hAnsi="Arial" w:cs="Arial"/>
        </w:rPr>
        <w:t>(TAMANINI et al., 2004)</w:t>
      </w:r>
      <w:r w:rsidR="00EE5927">
        <w:rPr>
          <w:rFonts w:ascii="Arial" w:eastAsia="Times New Roman" w:hAnsi="Arial" w:cs="Arial"/>
          <w:color w:val="000000"/>
          <w:lang w:eastAsia="pt-BR"/>
        </w:rPr>
        <w:fldChar w:fldCharType="end"/>
      </w:r>
    </w:p>
    <w:p w14:paraId="21A41CAD" w14:textId="77777777" w:rsidR="00173082" w:rsidRDefault="00173082" w:rsidP="000E3D7B">
      <w:pPr>
        <w:rPr>
          <w:rFonts w:ascii="Arial" w:eastAsia="Times New Roman" w:hAnsi="Arial" w:cs="Arial"/>
          <w:color w:val="000000"/>
          <w:lang w:eastAsia="pt-BR"/>
        </w:rPr>
      </w:pPr>
      <w:bookmarkStart w:id="20" w:name="_Hlk490516573"/>
      <w:r w:rsidRPr="00F6361E">
        <w:rPr>
          <w:rFonts w:ascii="Arial" w:eastAsia="Times New Roman" w:hAnsi="Arial" w:cs="Arial"/>
          <w:color w:val="000000"/>
          <w:lang w:eastAsia="pt-BR"/>
        </w:rPr>
        <w:t>A anamnese, o exame físico e testes como o Q-</w:t>
      </w:r>
      <w:proofErr w:type="spellStart"/>
      <w:r w:rsidRPr="00F6361E">
        <w:rPr>
          <w:rFonts w:ascii="Arial" w:eastAsia="Times New Roman" w:hAnsi="Arial" w:cs="Arial"/>
          <w:color w:val="000000"/>
          <w:lang w:eastAsia="pt-BR"/>
        </w:rPr>
        <w:t>pad</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test</w:t>
      </w:r>
      <w:proofErr w:type="spellEnd"/>
      <w:r w:rsidRPr="00F6361E">
        <w:rPr>
          <w:rFonts w:ascii="Arial" w:eastAsia="Times New Roman" w:hAnsi="Arial" w:cs="Arial"/>
          <w:color w:val="000000"/>
          <w:lang w:eastAsia="pt-BR"/>
        </w:rPr>
        <w:t xml:space="preserve">, a avaliação do ângulo vaginal e o estudo </w:t>
      </w:r>
      <w:proofErr w:type="spellStart"/>
      <w:r w:rsidRPr="00F6361E">
        <w:rPr>
          <w:rFonts w:ascii="Arial" w:eastAsia="Times New Roman" w:hAnsi="Arial" w:cs="Arial"/>
          <w:color w:val="000000"/>
          <w:lang w:eastAsia="pt-BR"/>
        </w:rPr>
        <w:t>urodinâmico</w:t>
      </w:r>
      <w:proofErr w:type="spellEnd"/>
      <w:r w:rsidRPr="00F6361E">
        <w:rPr>
          <w:rFonts w:ascii="Arial" w:eastAsia="Times New Roman" w:hAnsi="Arial" w:cs="Arial"/>
          <w:color w:val="000000"/>
          <w:lang w:eastAsia="pt-BR"/>
        </w:rPr>
        <w:t xml:space="preserve"> são padrões mundiais na avaliação e diagnóstico do </w:t>
      </w:r>
      <w:r w:rsidR="003739D5">
        <w:rPr>
          <w:rFonts w:ascii="Arial" w:eastAsia="Times New Roman" w:hAnsi="Arial" w:cs="Arial"/>
          <w:color w:val="000000"/>
          <w:lang w:eastAsia="pt-BR"/>
        </w:rPr>
        <w:t>tipo de incontinência urinária, mas desde 1997,</w:t>
      </w:r>
      <w:r w:rsidRPr="00F6361E">
        <w:rPr>
          <w:rFonts w:ascii="Arial" w:eastAsia="Times New Roman" w:hAnsi="Arial" w:cs="Arial"/>
          <w:color w:val="000000"/>
          <w:lang w:eastAsia="pt-BR"/>
        </w:rPr>
        <w:t xml:space="preserve"> os autores</w:t>
      </w:r>
      <w:r w:rsidR="00630F56">
        <w:rPr>
          <w:rFonts w:ascii="Arial" w:eastAsia="Times New Roman" w:hAnsi="Arial" w:cs="Arial"/>
          <w:color w:val="000000"/>
          <w:lang w:eastAsia="pt-BR"/>
        </w:rPr>
        <w:t xml:space="preserve"> v</w:t>
      </w:r>
      <w:r w:rsidR="00484BDB">
        <w:rPr>
          <w:rFonts w:ascii="Arial" w:eastAsia="Times New Roman" w:hAnsi="Arial" w:cs="Arial"/>
          <w:color w:val="000000"/>
          <w:lang w:eastAsia="pt-BR"/>
        </w:rPr>
        <w:t>ê</w:t>
      </w:r>
      <w:r w:rsidR="00630F56">
        <w:rPr>
          <w:rFonts w:ascii="Arial" w:eastAsia="Times New Roman" w:hAnsi="Arial" w:cs="Arial"/>
          <w:color w:val="000000"/>
          <w:lang w:eastAsia="pt-BR"/>
        </w:rPr>
        <w:t>m incluindo</w:t>
      </w:r>
      <w:r w:rsidR="00051758">
        <w:rPr>
          <w:rFonts w:ascii="Arial" w:eastAsia="Times New Roman" w:hAnsi="Arial" w:cs="Arial"/>
          <w:color w:val="000000"/>
          <w:lang w:eastAsia="pt-BR"/>
        </w:rPr>
        <w:t xml:space="preserve"> </w:t>
      </w:r>
      <w:r w:rsidRPr="00F6361E">
        <w:rPr>
          <w:rFonts w:ascii="Arial" w:eastAsia="Times New Roman" w:hAnsi="Arial" w:cs="Arial"/>
          <w:color w:val="000000"/>
          <w:lang w:eastAsia="pt-BR"/>
        </w:rPr>
        <w:t>questionários de avaliação da qualidade de vida e percepção do problema pelo paciente como complemento fundamental da av</w:t>
      </w:r>
      <w:r w:rsidR="00EE5927">
        <w:rPr>
          <w:rFonts w:ascii="Arial" w:eastAsia="Times New Roman" w:hAnsi="Arial" w:cs="Arial"/>
          <w:color w:val="000000"/>
          <w:lang w:eastAsia="pt-BR"/>
        </w:rPr>
        <w:t>aliação.</w:t>
      </w:r>
      <w:bookmarkEnd w:id="20"/>
      <w:r w:rsidR="00EE5927">
        <w:rPr>
          <w:rFonts w:ascii="Arial" w:eastAsia="Times New Roman" w:hAnsi="Arial" w:cs="Arial"/>
          <w:color w:val="000000"/>
          <w:lang w:eastAsia="pt-BR"/>
        </w:rPr>
        <w:t xml:space="preserve"> Em 2004, o </w:t>
      </w:r>
      <w:proofErr w:type="spellStart"/>
      <w:r w:rsidRPr="00F6361E">
        <w:rPr>
          <w:rFonts w:ascii="Arial" w:eastAsia="Times New Roman" w:hAnsi="Arial" w:cs="Arial"/>
          <w:color w:val="000000"/>
          <w:lang w:eastAsia="pt-BR"/>
        </w:rPr>
        <w:t>International</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Consultation</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on</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Incontinence</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Questionnaire</w:t>
      </w:r>
      <w:proofErr w:type="spellEnd"/>
      <w:r w:rsidRPr="00F6361E">
        <w:rPr>
          <w:rFonts w:ascii="Arial" w:eastAsia="Times New Roman" w:hAnsi="Arial" w:cs="Arial"/>
          <w:color w:val="000000"/>
          <w:lang w:eastAsia="pt-BR"/>
        </w:rPr>
        <w:t xml:space="preserve"> (ICIQ-SF), foi validado no Brasil com satisfatória confiabilidade e tem sido usado como método de acompanhamento e melhora da qualidade de vida pós tratamentos em incontinência urinária. Se considera que os próprios pacientes são seus melhores juízes.</w:t>
      </w:r>
      <w:r w:rsidR="00EE5927">
        <w:rPr>
          <w:rFonts w:ascii="Arial" w:eastAsia="Times New Roman" w:hAnsi="Arial" w:cs="Arial"/>
          <w:color w:val="000000"/>
          <w:lang w:eastAsia="pt-BR"/>
        </w:rPr>
        <w:fldChar w:fldCharType="begin"/>
      </w:r>
      <w:r w:rsidR="007C205C">
        <w:rPr>
          <w:rFonts w:ascii="Arial" w:eastAsia="Times New Roman" w:hAnsi="Arial" w:cs="Arial"/>
          <w:color w:val="000000"/>
          <w:lang w:eastAsia="pt-BR"/>
        </w:rPr>
        <w:instrText xml:space="preserve"> ADDIN ZOTERO_ITEM CSL_CITATION {"citationID":"a2078v9d1el","properties":{"formattedCitation":"(TAMANINI et al., 2004)","plainCitation":"(TAMANINI et al., 2004)"},"citationItems":[{"id":16,"uris":["http://zotero.org/users/2881844/items/ZI994Q5D"],"uri":["http://zotero.org/users/2881844/items/ZI994Q5D"],"itemData":{"id":16,"type":"article-journal","title":"Validation of the \"International Consultation on Incontinence Questionnaire - Short Form\" (ICIQ-SF) for Portuguese","container-title":"Revista de Saúde Pública","page":"438-444","volume":"38","issue":"3","source":"SciELO","DOI":"10.1590/S0034-89102004000300015","ISSN":"0034-8910","author":[{"family":"Tamanini","given":"José Tadeu Nunes"},{"family":"Dambros","given":"Miriam"},{"family":"D'Ancona","given":"Carlos Arturo Levi"},{"family":"Palma","given":"Paulo César Rodrigues"},{"family":"Rodrigues Netto Jr","given":"Nelson"}],"issued":{"date-parts":[["2004",6]]}}}],"schema":"https://github.com/citation-style-language/schema/raw/master/csl-citation.json"} </w:instrText>
      </w:r>
      <w:r w:rsidR="00EE5927">
        <w:rPr>
          <w:rFonts w:ascii="Arial" w:eastAsia="Times New Roman" w:hAnsi="Arial" w:cs="Arial"/>
          <w:color w:val="000000"/>
          <w:lang w:eastAsia="pt-BR"/>
        </w:rPr>
        <w:fldChar w:fldCharType="separate"/>
      </w:r>
      <w:r w:rsidR="007C205C" w:rsidRPr="007C205C">
        <w:rPr>
          <w:rFonts w:ascii="Arial" w:hAnsi="Arial" w:cs="Arial"/>
        </w:rPr>
        <w:t>(TAMANINI et al., 2004)</w:t>
      </w:r>
      <w:r w:rsidR="00EE5927">
        <w:rPr>
          <w:rFonts w:ascii="Arial" w:eastAsia="Times New Roman" w:hAnsi="Arial" w:cs="Arial"/>
          <w:color w:val="000000"/>
          <w:lang w:eastAsia="pt-BR"/>
        </w:rPr>
        <w:fldChar w:fldCharType="end"/>
      </w:r>
    </w:p>
    <w:p w14:paraId="2FECEAE5" w14:textId="77777777" w:rsidR="000E3D7B" w:rsidRPr="000E3D7B" w:rsidRDefault="000E3D7B" w:rsidP="000E3D7B">
      <w:pPr>
        <w:rPr>
          <w:rFonts w:ascii="Arial" w:eastAsia="Times New Roman" w:hAnsi="Arial" w:cs="Arial"/>
          <w:color w:val="000000"/>
          <w:lang w:eastAsia="pt-BR"/>
        </w:rPr>
      </w:pPr>
    </w:p>
    <w:p w14:paraId="2EFC2910" w14:textId="77777777" w:rsidR="00BD7440" w:rsidRPr="00F6361E" w:rsidRDefault="00BD7440" w:rsidP="00173082">
      <w:pPr>
        <w:pStyle w:val="Ttulo4"/>
        <w:rPr>
          <w:rFonts w:ascii="Arial" w:eastAsia="Times New Roman" w:hAnsi="Arial" w:cs="Arial"/>
          <w:sz w:val="22"/>
          <w:lang w:eastAsia="pt-BR"/>
        </w:rPr>
      </w:pPr>
      <w:r w:rsidRPr="00F6361E">
        <w:rPr>
          <w:rFonts w:ascii="Arial" w:eastAsia="Times New Roman" w:hAnsi="Arial" w:cs="Arial"/>
          <w:sz w:val="22"/>
          <w:lang w:eastAsia="pt-BR"/>
        </w:rPr>
        <w:t>Avaliação da satisfação sexual</w:t>
      </w:r>
    </w:p>
    <w:p w14:paraId="1AC0046F" w14:textId="77777777" w:rsidR="00173082" w:rsidRPr="00F6361E" w:rsidRDefault="00173082" w:rsidP="00173082">
      <w:pPr>
        <w:rPr>
          <w:rFonts w:ascii="Arial" w:hAnsi="Arial" w:cs="Arial"/>
          <w:lang w:eastAsia="pt-BR"/>
        </w:rPr>
      </w:pPr>
    </w:p>
    <w:p w14:paraId="5376E3F3" w14:textId="77777777" w:rsidR="00173082" w:rsidRPr="00F6361E" w:rsidRDefault="00173082" w:rsidP="00173082">
      <w:pPr>
        <w:rPr>
          <w:rFonts w:ascii="Arial" w:eastAsia="Times New Roman" w:hAnsi="Arial" w:cs="Arial"/>
          <w:color w:val="000000"/>
        </w:rPr>
      </w:pPr>
      <w:r w:rsidRPr="00F6361E">
        <w:rPr>
          <w:rFonts w:ascii="Arial" w:eastAsia="Times New Roman" w:hAnsi="Arial" w:cs="Arial"/>
          <w:color w:val="000000"/>
        </w:rPr>
        <w:t xml:space="preserve">A medida da satisfação sexual tem múltiplas variáveis.  As condições psicológicas, </w:t>
      </w:r>
      <w:r w:rsidR="008C6613" w:rsidRPr="00F6361E">
        <w:rPr>
          <w:rFonts w:ascii="Arial" w:eastAsia="Times New Roman" w:hAnsi="Arial" w:cs="Arial"/>
          <w:color w:val="000000"/>
        </w:rPr>
        <w:t>socioculturais</w:t>
      </w:r>
      <w:r w:rsidRPr="00F6361E">
        <w:rPr>
          <w:rFonts w:ascii="Arial" w:eastAsia="Times New Roman" w:hAnsi="Arial" w:cs="Arial"/>
          <w:color w:val="000000"/>
        </w:rPr>
        <w:t xml:space="preserve"> e as interações pessoais se mesclam com a saúde física e com as características fisiológicas de cada etapa da vida, tornando difícil a avaliação objetiva deste aspecto tão importante que é a sexualidade. Por se tratarem de sintomas de qualificação e quantificação subjetivas, os questionários de satisfação sexual e qualidade de vida são o método mais abrangente de coleta de informações destas pacientes.</w:t>
      </w:r>
    </w:p>
    <w:p w14:paraId="1313C203" w14:textId="77777777" w:rsidR="00173082" w:rsidRPr="00F6361E" w:rsidRDefault="00173082" w:rsidP="00173082">
      <w:pPr>
        <w:rPr>
          <w:rFonts w:ascii="Arial" w:eastAsia="Times New Roman" w:hAnsi="Arial" w:cs="Arial"/>
          <w:color w:val="000000"/>
        </w:rPr>
      </w:pPr>
      <w:r w:rsidRPr="00F6361E">
        <w:rPr>
          <w:rFonts w:ascii="Arial" w:eastAsia="Times New Roman" w:hAnsi="Arial" w:cs="Arial"/>
          <w:color w:val="000000"/>
        </w:rPr>
        <w:t xml:space="preserve">A dispareunia e a diminuição de libido são as duas disfunções sexuais mais encontradas na mulher pós-menopausa e tem uma causa fisiológica, que é o </w:t>
      </w:r>
      <w:proofErr w:type="spellStart"/>
      <w:r w:rsidRPr="00F6361E">
        <w:rPr>
          <w:rFonts w:ascii="Arial" w:eastAsia="Times New Roman" w:hAnsi="Arial" w:cs="Arial"/>
          <w:color w:val="000000"/>
        </w:rPr>
        <w:t>hipoestrogenismo</w:t>
      </w:r>
      <w:proofErr w:type="spellEnd"/>
      <w:r w:rsidRPr="00F6361E">
        <w:rPr>
          <w:rFonts w:ascii="Arial" w:eastAsia="Times New Roman" w:hAnsi="Arial" w:cs="Arial"/>
          <w:color w:val="000000"/>
        </w:rPr>
        <w:t xml:space="preserve"> e a atrofia vaginal, porém, a percepção do envelhecer, das mudanças corporais e as alterações de humor, são vieses, que dificultam uma associação causal direta.  Por isso, questionários de satisfação sexual permitem avaliar a impressão do paciente no impacto da função sexual antes e após o tratamento proposto, complementando o resultado dos outros métodos.</w:t>
      </w:r>
    </w:p>
    <w:p w14:paraId="7806B3AB" w14:textId="77777777" w:rsidR="00173082" w:rsidRPr="00F6361E" w:rsidRDefault="00173082" w:rsidP="00173082">
      <w:pPr>
        <w:rPr>
          <w:rFonts w:ascii="Arial" w:eastAsia="Times New Roman" w:hAnsi="Arial" w:cs="Arial"/>
          <w:color w:val="000000"/>
        </w:rPr>
      </w:pPr>
      <w:r w:rsidRPr="00F6361E">
        <w:rPr>
          <w:rFonts w:ascii="Arial" w:eastAsia="Times New Roman" w:hAnsi="Arial" w:cs="Arial"/>
          <w:color w:val="000000"/>
        </w:rPr>
        <w:t>O FSFI (</w:t>
      </w:r>
      <w:proofErr w:type="spellStart"/>
      <w:r w:rsidRPr="00F6361E">
        <w:rPr>
          <w:rFonts w:ascii="Arial" w:eastAsia="Times New Roman" w:hAnsi="Arial" w:cs="Arial"/>
          <w:color w:val="000000"/>
        </w:rPr>
        <w:t>Female</w:t>
      </w:r>
      <w:proofErr w:type="spellEnd"/>
      <w:r w:rsidRPr="00F6361E">
        <w:rPr>
          <w:rFonts w:ascii="Arial" w:eastAsia="Times New Roman" w:hAnsi="Arial" w:cs="Arial"/>
          <w:color w:val="000000"/>
        </w:rPr>
        <w:t xml:space="preserve"> Sexual </w:t>
      </w:r>
      <w:proofErr w:type="spellStart"/>
      <w:r w:rsidRPr="00F6361E">
        <w:rPr>
          <w:rFonts w:ascii="Arial" w:eastAsia="Times New Roman" w:hAnsi="Arial" w:cs="Arial"/>
          <w:color w:val="000000"/>
        </w:rPr>
        <w:t>Function</w:t>
      </w:r>
      <w:proofErr w:type="spellEnd"/>
      <w:r w:rsidRPr="00F6361E">
        <w:rPr>
          <w:rFonts w:ascii="Arial" w:eastAsia="Times New Roman" w:hAnsi="Arial" w:cs="Arial"/>
          <w:color w:val="000000"/>
        </w:rPr>
        <w:t xml:space="preserve"> Index) foi validado para o português pela primeira vez em 2007 por </w:t>
      </w:r>
      <w:r w:rsidR="00C000FB">
        <w:rPr>
          <w:rFonts w:ascii="Arial" w:eastAsia="Times New Roman" w:hAnsi="Arial" w:cs="Arial"/>
          <w:color w:val="000000"/>
        </w:rPr>
        <w:t>Hentschel</w:t>
      </w:r>
      <w:r w:rsidR="00947268">
        <w:rPr>
          <w:rFonts w:ascii="Arial" w:eastAsia="Times New Roman" w:hAnsi="Arial" w:cs="Arial"/>
          <w:color w:val="000000"/>
        </w:rPr>
        <w:t>,</w:t>
      </w:r>
      <w:r w:rsidRPr="00F6361E">
        <w:rPr>
          <w:rFonts w:ascii="Arial" w:eastAsia="Times New Roman" w:hAnsi="Arial" w:cs="Arial"/>
          <w:color w:val="000000"/>
        </w:rPr>
        <w:t xml:space="preserve"> tem sido amplamente utilizado em trabalhos brasileiros e será usado neste</w:t>
      </w:r>
      <w:r w:rsidR="00625ABB" w:rsidRPr="00F6361E">
        <w:rPr>
          <w:rFonts w:ascii="Arial" w:eastAsia="Times New Roman" w:hAnsi="Arial" w:cs="Arial"/>
          <w:color w:val="000000"/>
        </w:rPr>
        <w:t xml:space="preserve"> estudo</w:t>
      </w:r>
      <w:r w:rsidRPr="00F6361E">
        <w:rPr>
          <w:rFonts w:ascii="Arial" w:eastAsia="Times New Roman" w:hAnsi="Arial" w:cs="Arial"/>
          <w:color w:val="000000"/>
        </w:rPr>
        <w:t>.</w:t>
      </w:r>
      <w:r w:rsidR="00625ABB" w:rsidRPr="00F6361E">
        <w:rPr>
          <w:rFonts w:ascii="Arial" w:eastAsia="Times New Roman" w:hAnsi="Arial" w:cs="Arial"/>
          <w:color w:val="000000"/>
        </w:rPr>
        <w:t xml:space="preserve"> </w:t>
      </w:r>
      <w:r w:rsidR="00E606FD">
        <w:rPr>
          <w:rFonts w:ascii="Arial" w:eastAsia="Times New Roman" w:hAnsi="Arial" w:cs="Arial"/>
          <w:color w:val="000000"/>
        </w:rPr>
        <w:fldChar w:fldCharType="begin"/>
      </w:r>
      <w:r w:rsidR="007C205C">
        <w:rPr>
          <w:rFonts w:ascii="Arial" w:eastAsia="Times New Roman" w:hAnsi="Arial" w:cs="Arial"/>
          <w:color w:val="000000"/>
        </w:rPr>
        <w:instrText xml:space="preserve"> ADDIN ZOTERO_ITEM CSL_CITATION {"citationID":"a27d0h7h6em","properties":{"formattedCitation":"(HENSTSCHEL, et al., 2007)","plainCitation":"(HENSTSCHEL, et al., 2007)"},"citationItems":[{"id":234,"uris":["http://zotero.org/users/2881844/items/TCJ9XDHK"],"uri":["http://zotero.org/users/2881844/items/TCJ9XDHK"],"itemData":{"id":234,"type":"article-journal","title":"Validação do Female Sexual Fuction Index (FSFI) para uso na língua portuguesa","container-title":"Revista do HCPA","volume":"2007;27(1) 12","journalAbbreviation":"Rev. HCPA","author":[{"family":"Henstschel,","given":"Heitor"},{"literal":"Alberton D,"},{"literal":"Capp Edison"},{"literal":"Passos EP"},{"literal":"Goldin, JR"}],"issued":{"date-parts":[["2007"]]}}}],"schema":"https://github.com/citation-style-language/schema/raw/master/csl-citation.json"} </w:instrText>
      </w:r>
      <w:r w:rsidR="00E606FD">
        <w:rPr>
          <w:rFonts w:ascii="Arial" w:eastAsia="Times New Roman" w:hAnsi="Arial" w:cs="Arial"/>
          <w:color w:val="000000"/>
        </w:rPr>
        <w:fldChar w:fldCharType="separate"/>
      </w:r>
      <w:r w:rsidR="007C205C" w:rsidRPr="007C205C">
        <w:rPr>
          <w:rFonts w:ascii="Arial" w:hAnsi="Arial" w:cs="Arial"/>
        </w:rPr>
        <w:t>(HENSTSCHEL, et al., 2007)</w:t>
      </w:r>
      <w:r w:rsidR="00E606FD">
        <w:rPr>
          <w:rFonts w:ascii="Arial" w:eastAsia="Times New Roman" w:hAnsi="Arial" w:cs="Arial"/>
          <w:color w:val="000000"/>
        </w:rPr>
        <w:fldChar w:fldCharType="end"/>
      </w:r>
    </w:p>
    <w:p w14:paraId="3427AB5F" w14:textId="77777777" w:rsidR="00173082" w:rsidRPr="00F6361E" w:rsidRDefault="00173082" w:rsidP="00173082">
      <w:pPr>
        <w:rPr>
          <w:rFonts w:ascii="Arial" w:hAnsi="Arial" w:cs="Arial"/>
          <w:lang w:eastAsia="pt-BR"/>
        </w:rPr>
      </w:pPr>
    </w:p>
    <w:p w14:paraId="70E625EA" w14:textId="77777777" w:rsidR="00AE68E6" w:rsidRPr="003D0A46" w:rsidRDefault="007872FD" w:rsidP="003D0A46">
      <w:pPr>
        <w:pStyle w:val="Ttulo3"/>
      </w:pPr>
      <w:bookmarkStart w:id="21" w:name="_Toc495075709"/>
      <w:bookmarkStart w:id="22" w:name="_Hlk490512996"/>
      <w:r w:rsidRPr="003D0A46">
        <w:lastRenderedPageBreak/>
        <w:t>T</w:t>
      </w:r>
      <w:r w:rsidR="00A44885" w:rsidRPr="003D0A46">
        <w:t xml:space="preserve">ratamento </w:t>
      </w:r>
      <w:r w:rsidR="00BD7440" w:rsidRPr="003D0A46">
        <w:t>hormonal</w:t>
      </w:r>
      <w:r w:rsidR="00A44885" w:rsidRPr="003D0A46">
        <w:t xml:space="preserve"> da SGM</w:t>
      </w:r>
      <w:bookmarkEnd w:id="21"/>
    </w:p>
    <w:p w14:paraId="48496A02" w14:textId="77777777" w:rsidR="000E3377" w:rsidRPr="000E3377" w:rsidRDefault="000E3377" w:rsidP="000E3377">
      <w:pPr>
        <w:rPr>
          <w:lang w:eastAsia="pt-BR"/>
        </w:rPr>
      </w:pPr>
    </w:p>
    <w:p w14:paraId="4374AD10" w14:textId="77777777" w:rsidR="00AB3F71" w:rsidRPr="000E3377" w:rsidRDefault="000E3377" w:rsidP="000E3377">
      <w:pPr>
        <w:rPr>
          <w:rFonts w:ascii="Arial" w:hAnsi="Arial" w:cs="Arial"/>
          <w:lang w:eastAsia="pt-BR"/>
        </w:rPr>
      </w:pPr>
      <w:r w:rsidRPr="000E3377">
        <w:rPr>
          <w:rFonts w:ascii="Arial" w:hAnsi="Arial" w:cs="Arial"/>
          <w:lang w:eastAsia="pt-BR"/>
        </w:rPr>
        <w:t xml:space="preserve">Antes de iniciar a terapia hormonal no climatério é importante que a paciente tenha sua saúde avaliada de forma global com anamnese e exame físicos completos, incluindo exames relativos a idade como </w:t>
      </w:r>
      <w:proofErr w:type="spellStart"/>
      <w:r w:rsidRPr="000E3377">
        <w:rPr>
          <w:rFonts w:ascii="Arial" w:hAnsi="Arial" w:cs="Arial"/>
          <w:lang w:eastAsia="pt-BR"/>
        </w:rPr>
        <w:t>colpocitologia</w:t>
      </w:r>
      <w:proofErr w:type="spellEnd"/>
      <w:r w:rsidRPr="000E3377">
        <w:rPr>
          <w:rFonts w:ascii="Arial" w:hAnsi="Arial" w:cs="Arial"/>
          <w:lang w:eastAsia="pt-BR"/>
        </w:rPr>
        <w:t xml:space="preserve"> oncótica, mamografia, TSH, exames laboratoriais para avaliação de perfil lipídico e glicêmico, rastreio do câncer colorretal a partir dos 50 anos. Ela também precisa ser orientada sobre hábitos de vida saudáveis como atividade física regular, dieta com aporte nutricional para manter o peso corporal adequado, cessação do tabaco, avaliação médica periódica nas especialidades indicadas para prevenção ou controle de comorbidades potenciais ou existentes. </w:t>
      </w:r>
      <w:r w:rsidRPr="000E3377">
        <w:rPr>
          <w:rFonts w:ascii="Arial" w:hAnsi="Arial" w:cs="Arial"/>
          <w:lang w:eastAsia="pt-BR"/>
        </w:rPr>
        <w:fldChar w:fldCharType="begin"/>
      </w:r>
      <w:r w:rsidR="007C205C">
        <w:rPr>
          <w:rFonts w:ascii="Arial" w:hAnsi="Arial" w:cs="Arial"/>
          <w:lang w:eastAsia="pt-BR"/>
        </w:rPr>
        <w:instrText xml:space="preserve"> ADDIN ZOTERO_ITEM CSL_CITATION {"citationID":"a1be20osgn7","properties":{"formattedCitation":"(WENDER et al., 2017)","plainCitation":"(WENDER et al., 2017)"},"citationItems":[{"id":212,"uris":["http://zotero.org/users/2881844/items/HHP3HQ9E"],"uri":["http://zotero.org/users/2881844/items/HHP3HQ9E"],"itemData":{"id":212,"type":"chapter","title":"Climatério","container-title":"Rotinas em Ginecologia","publisher":"Artes Médicas","publisher-place":"Porto Alegre","page":"495-515","edition":"11ª","event-place":"Porto Alegre","author":[{"family":"Wender","given":"Maria Celeste Osório"},{"family":"Freitas","given":"Fernando"},{"family":"Castro","given":"José A Sisson","dropping-particle":"de"},{"family":"Dall'Agno","given":"Mona Lúcia"},{"family":"Zandoná","given":"Jessica"}],"issued":{"date-parts":[["2017"]]}}}],"schema":"https://github.com/citation-style-language/schema/raw/master/csl-citation.json"} </w:instrText>
      </w:r>
      <w:r w:rsidRPr="000E3377">
        <w:rPr>
          <w:rFonts w:ascii="Arial" w:hAnsi="Arial" w:cs="Arial"/>
          <w:lang w:eastAsia="pt-BR"/>
        </w:rPr>
        <w:fldChar w:fldCharType="separate"/>
      </w:r>
      <w:r w:rsidR="007C205C" w:rsidRPr="007C205C">
        <w:rPr>
          <w:rFonts w:ascii="Arial" w:hAnsi="Arial" w:cs="Arial"/>
        </w:rPr>
        <w:t>(WENDER et al., 2017)</w:t>
      </w:r>
      <w:r w:rsidRPr="000E3377">
        <w:rPr>
          <w:rFonts w:ascii="Arial" w:hAnsi="Arial" w:cs="Arial"/>
          <w:lang w:eastAsia="pt-BR"/>
        </w:rPr>
        <w:fldChar w:fldCharType="end"/>
      </w:r>
    </w:p>
    <w:p w14:paraId="6E200C96" w14:textId="77777777" w:rsidR="005D2487" w:rsidRPr="000E3377" w:rsidRDefault="001C4B26" w:rsidP="000E3377">
      <w:pPr>
        <w:rPr>
          <w:rFonts w:ascii="Arial" w:hAnsi="Arial" w:cs="Arial"/>
          <w:lang w:eastAsia="pt-BR"/>
        </w:rPr>
      </w:pPr>
      <w:r w:rsidRPr="000E3377">
        <w:rPr>
          <w:rFonts w:ascii="Arial" w:hAnsi="Arial" w:cs="Arial"/>
          <w:lang w:eastAsia="pt-BR"/>
        </w:rPr>
        <w:t xml:space="preserve">Segundo as recomendações da </w:t>
      </w:r>
      <w:r w:rsidR="00C914B0" w:rsidRPr="000E3377">
        <w:rPr>
          <w:rFonts w:ascii="Arial" w:hAnsi="Arial" w:cs="Arial"/>
          <w:lang w:eastAsia="pt-BR"/>
        </w:rPr>
        <w:t xml:space="preserve"> North American </w:t>
      </w:r>
      <w:proofErr w:type="spellStart"/>
      <w:r w:rsidR="00C914B0" w:rsidRPr="000E3377">
        <w:rPr>
          <w:rFonts w:ascii="Arial" w:hAnsi="Arial" w:cs="Arial"/>
          <w:lang w:eastAsia="pt-BR"/>
        </w:rPr>
        <w:t>Menopause</w:t>
      </w:r>
      <w:proofErr w:type="spellEnd"/>
      <w:r w:rsidR="00C914B0" w:rsidRPr="000E3377">
        <w:rPr>
          <w:rFonts w:ascii="Arial" w:hAnsi="Arial" w:cs="Arial"/>
          <w:lang w:eastAsia="pt-BR"/>
        </w:rPr>
        <w:t xml:space="preserve"> Society (NAMS)</w:t>
      </w:r>
      <w:r w:rsidRPr="000E3377">
        <w:rPr>
          <w:rFonts w:ascii="Arial" w:hAnsi="Arial" w:cs="Arial"/>
          <w:lang w:eastAsia="pt-BR"/>
        </w:rPr>
        <w:t>, as mulheres de meia idade devem ser questionadas a cada consulta sobre suas queixas</w:t>
      </w:r>
      <w:r w:rsidR="003964A5" w:rsidRPr="000E3377">
        <w:rPr>
          <w:rFonts w:ascii="Arial" w:hAnsi="Arial" w:cs="Arial"/>
          <w:lang w:eastAsia="pt-BR"/>
        </w:rPr>
        <w:t xml:space="preserve"> de GSM</w:t>
      </w:r>
      <w:r w:rsidRPr="000E3377">
        <w:rPr>
          <w:rFonts w:ascii="Arial" w:hAnsi="Arial" w:cs="Arial"/>
          <w:lang w:eastAsia="pt-BR"/>
        </w:rPr>
        <w:t>, principalmente incontinência urinária, e oferecidas todas as possibilidades terapêuticas</w:t>
      </w:r>
      <w:r w:rsidR="003964A5" w:rsidRPr="000E3377">
        <w:rPr>
          <w:rFonts w:ascii="Arial" w:hAnsi="Arial" w:cs="Arial"/>
          <w:lang w:eastAsia="pt-BR"/>
        </w:rPr>
        <w:t xml:space="preserve"> disponíveis, desde terapias comportamentais como exercícios perineais, fisioterapia, ingestão de cafeína e restrição hídrica até medicamentos ou </w:t>
      </w:r>
      <w:r w:rsidR="008C6613" w:rsidRPr="000E3377">
        <w:rPr>
          <w:rFonts w:ascii="Arial" w:hAnsi="Arial" w:cs="Arial"/>
          <w:lang w:eastAsia="pt-BR"/>
        </w:rPr>
        <w:t>Botox</w:t>
      </w:r>
      <w:r w:rsidR="003964A5" w:rsidRPr="000E3377">
        <w:rPr>
          <w:rFonts w:ascii="Arial" w:hAnsi="Arial" w:cs="Arial"/>
          <w:lang w:eastAsia="pt-BR"/>
        </w:rPr>
        <w:t xml:space="preserve"> para os casos incontinência de urgência associada a hiperatividade do detrusor, ou cirurgia para correção da incontinência de esforço. Cada caso precisa ser individualizado e estar de acordo com as expectativas da paciente. (NAMS, 2013)</w:t>
      </w:r>
    </w:p>
    <w:p w14:paraId="5E8FC529" w14:textId="77777777" w:rsidR="006B42EF" w:rsidRPr="000E3377" w:rsidRDefault="006B42EF" w:rsidP="000E3377">
      <w:pPr>
        <w:rPr>
          <w:rFonts w:ascii="Arial" w:hAnsi="Arial" w:cs="Arial"/>
          <w:lang w:eastAsia="pt-BR"/>
        </w:rPr>
      </w:pPr>
      <w:r w:rsidRPr="000E3377">
        <w:rPr>
          <w:rFonts w:ascii="Arial" w:hAnsi="Arial" w:cs="Arial"/>
          <w:lang w:eastAsia="pt-BR"/>
        </w:rPr>
        <w:t>Não havendo contraindicações ao uso, a terapia hormonal</w:t>
      </w:r>
      <w:r w:rsidR="00E11CA7" w:rsidRPr="000E3377">
        <w:rPr>
          <w:rFonts w:ascii="Arial" w:hAnsi="Arial" w:cs="Arial"/>
          <w:lang w:eastAsia="pt-BR"/>
        </w:rPr>
        <w:t xml:space="preserve"> a base de estrogênio é</w:t>
      </w:r>
      <w:r w:rsidRPr="000E3377">
        <w:rPr>
          <w:rFonts w:ascii="Arial" w:hAnsi="Arial" w:cs="Arial"/>
          <w:lang w:eastAsia="pt-BR"/>
        </w:rPr>
        <w:t xml:space="preserve"> o tratamento de escolha para mulheres sintomáticas, abaixo de 60 anos, com menos de 10 anos de menopausa. </w:t>
      </w:r>
      <w:r w:rsidRPr="000E3377">
        <w:rPr>
          <w:rFonts w:ascii="Arial" w:hAnsi="Arial" w:cs="Arial"/>
          <w:lang w:eastAsia="pt-BR"/>
        </w:rPr>
        <w:fldChar w:fldCharType="begin"/>
      </w:r>
      <w:r w:rsidR="007C205C">
        <w:rPr>
          <w:rFonts w:ascii="Arial" w:hAnsi="Arial" w:cs="Arial"/>
          <w:lang w:eastAsia="pt-BR"/>
        </w:rPr>
        <w:instrText xml:space="preserve"> ADDIN ZOTERO_ITEM CSL_CITATION {"citationID":"a7mkdn2vdj","properties":{"formattedCitation":"(WENDER et al., 2017)","plainCitation":"(WENDER et al., 2017)"},"citationItems":[{"id":212,"uris":["http://zotero.org/users/2881844/items/HHP3HQ9E"],"uri":["http://zotero.org/users/2881844/items/HHP3HQ9E"],"itemData":{"id":212,"type":"chapter","title":"Climatério","container-title":"Rotinas em Ginecologia","publisher":"Artes Médicas","publisher-place":"Porto Alegre","page":"495-515","edition":"11ª","event-place":"Porto Alegre","author":[{"family":"Wender","given":"Maria Celeste Osório"},{"family":"Freitas","given":"Fernando"},{"family":"Castro","given":"José A Sisson","dropping-particle":"de"},{"family":"Dall'Agno","given":"Mona Lúcia"},{"family":"Zandoná","given":"Jessica"}],"issued":{"date-parts":[["2017"]]}}}],"schema":"https://github.com/citation-style-language/schema/raw/master/csl-citation.json"} </w:instrText>
      </w:r>
      <w:r w:rsidRPr="000E3377">
        <w:rPr>
          <w:rFonts w:ascii="Arial" w:hAnsi="Arial" w:cs="Arial"/>
          <w:lang w:eastAsia="pt-BR"/>
        </w:rPr>
        <w:fldChar w:fldCharType="separate"/>
      </w:r>
      <w:r w:rsidR="007C205C" w:rsidRPr="007C205C">
        <w:rPr>
          <w:rFonts w:ascii="Arial" w:hAnsi="Arial" w:cs="Arial"/>
        </w:rPr>
        <w:t>(WENDER et al., 2017)</w:t>
      </w:r>
      <w:r w:rsidRPr="000E3377">
        <w:rPr>
          <w:rFonts w:ascii="Arial" w:hAnsi="Arial" w:cs="Arial"/>
          <w:lang w:eastAsia="pt-BR"/>
        </w:rPr>
        <w:fldChar w:fldCharType="end"/>
      </w:r>
    </w:p>
    <w:p w14:paraId="4C8B9AAC" w14:textId="77777777" w:rsidR="00E11CA7" w:rsidRPr="000E3377" w:rsidRDefault="00FE2D01" w:rsidP="000E3377">
      <w:pPr>
        <w:rPr>
          <w:rFonts w:ascii="Arial" w:hAnsi="Arial" w:cs="Arial"/>
          <w:lang w:eastAsia="pt-BR"/>
        </w:rPr>
      </w:pPr>
      <w:r w:rsidRPr="000E3377">
        <w:rPr>
          <w:rFonts w:ascii="Arial" w:hAnsi="Arial" w:cs="Arial"/>
          <w:lang w:eastAsia="pt-BR"/>
        </w:rPr>
        <w:t>As or</w:t>
      </w:r>
      <w:r w:rsidR="00B404F2">
        <w:rPr>
          <w:rFonts w:ascii="Arial" w:hAnsi="Arial" w:cs="Arial"/>
          <w:lang w:eastAsia="pt-BR"/>
        </w:rPr>
        <w:t xml:space="preserve">ientações do Consenso da SOBRAC (2014) </w:t>
      </w:r>
      <w:r w:rsidRPr="000E3377">
        <w:rPr>
          <w:rFonts w:ascii="Arial" w:hAnsi="Arial" w:cs="Arial"/>
          <w:lang w:eastAsia="pt-BR"/>
        </w:rPr>
        <w:t>sobre a</w:t>
      </w:r>
      <w:r w:rsidR="00E11CA7" w:rsidRPr="000E3377">
        <w:rPr>
          <w:rFonts w:ascii="Arial" w:hAnsi="Arial" w:cs="Arial"/>
          <w:lang w:eastAsia="pt-BR"/>
        </w:rPr>
        <w:t xml:space="preserve">s principais contraindicações à reposição </w:t>
      </w:r>
      <w:r w:rsidR="00051758" w:rsidRPr="000E3377">
        <w:rPr>
          <w:rFonts w:ascii="Arial" w:hAnsi="Arial" w:cs="Arial"/>
          <w:lang w:eastAsia="pt-BR"/>
        </w:rPr>
        <w:t>estrogênica</w:t>
      </w:r>
      <w:r w:rsidR="00E11CA7" w:rsidRPr="000E3377">
        <w:rPr>
          <w:rFonts w:ascii="Arial" w:hAnsi="Arial" w:cs="Arial"/>
          <w:lang w:eastAsia="pt-BR"/>
        </w:rPr>
        <w:t xml:space="preserve"> são câncer de mama ou lesões precursoras, câncer de endométrio</w:t>
      </w:r>
      <w:r w:rsidR="000A4A3D" w:rsidRPr="000E3377">
        <w:rPr>
          <w:rFonts w:ascii="Arial" w:hAnsi="Arial" w:cs="Arial"/>
          <w:lang w:eastAsia="pt-BR"/>
        </w:rPr>
        <w:t xml:space="preserve"> e </w:t>
      </w:r>
      <w:r w:rsidR="00E11CA7" w:rsidRPr="000E3377">
        <w:rPr>
          <w:rFonts w:ascii="Arial" w:hAnsi="Arial" w:cs="Arial"/>
          <w:lang w:eastAsia="pt-BR"/>
        </w:rPr>
        <w:t>lesões precursoras ou sangramento vaginal sem diagnóstico, porfiria e do</w:t>
      </w:r>
      <w:r w:rsidR="00C35F42">
        <w:rPr>
          <w:rFonts w:ascii="Arial" w:hAnsi="Arial" w:cs="Arial"/>
          <w:lang w:eastAsia="pt-BR"/>
        </w:rPr>
        <w:t xml:space="preserve">enças hepáticas descompensadas, </w:t>
      </w:r>
      <w:proofErr w:type="gramStart"/>
      <w:r w:rsidR="00C35F42">
        <w:rPr>
          <w:rFonts w:ascii="Arial" w:hAnsi="Arial" w:cs="Arial"/>
          <w:lang w:eastAsia="pt-BR"/>
        </w:rPr>
        <w:t xml:space="preserve">lúpus eritematoso </w:t>
      </w:r>
      <w:r w:rsidR="00E11CA7" w:rsidRPr="000E3377">
        <w:rPr>
          <w:rFonts w:ascii="Arial" w:hAnsi="Arial" w:cs="Arial"/>
          <w:lang w:eastAsia="pt-BR"/>
        </w:rPr>
        <w:t>sistêmico</w:t>
      </w:r>
      <w:proofErr w:type="gramEnd"/>
      <w:r w:rsidR="00E11CA7" w:rsidRPr="000E3377">
        <w:rPr>
          <w:rFonts w:ascii="Arial" w:hAnsi="Arial" w:cs="Arial"/>
          <w:lang w:eastAsia="pt-BR"/>
        </w:rPr>
        <w:t xml:space="preserve">, antecedente de tromboembolismo venoso, </w:t>
      </w:r>
      <w:proofErr w:type="spellStart"/>
      <w:r w:rsidR="00E11CA7" w:rsidRPr="000E3377">
        <w:rPr>
          <w:rFonts w:ascii="Arial" w:hAnsi="Arial" w:cs="Arial"/>
          <w:lang w:eastAsia="pt-BR"/>
        </w:rPr>
        <w:t>meningioma</w:t>
      </w:r>
      <w:proofErr w:type="spellEnd"/>
      <w:r w:rsidRPr="000E3377">
        <w:rPr>
          <w:rFonts w:ascii="Arial" w:hAnsi="Arial" w:cs="Arial"/>
          <w:lang w:eastAsia="pt-BR"/>
        </w:rPr>
        <w:t xml:space="preserve"> (quando uso de progesterona).  </w:t>
      </w:r>
    </w:p>
    <w:bookmarkEnd w:id="22"/>
    <w:p w14:paraId="22B99E17" w14:textId="77777777" w:rsidR="00E11CA7" w:rsidRPr="000E3377" w:rsidRDefault="00E11CA7" w:rsidP="000E3377">
      <w:pPr>
        <w:rPr>
          <w:rFonts w:ascii="Arial" w:hAnsi="Arial" w:cs="Arial"/>
          <w:lang w:eastAsia="pt-BR"/>
        </w:rPr>
      </w:pPr>
    </w:p>
    <w:p w14:paraId="45F29785" w14:textId="77777777" w:rsidR="00A44885" w:rsidRPr="000E3377" w:rsidRDefault="00BD7440" w:rsidP="000E3377">
      <w:pPr>
        <w:pStyle w:val="Ttulo4"/>
        <w:rPr>
          <w:rFonts w:ascii="Arial" w:hAnsi="Arial" w:cs="Arial"/>
          <w:sz w:val="22"/>
          <w:lang w:eastAsia="pt-BR"/>
        </w:rPr>
      </w:pPr>
      <w:r w:rsidRPr="000E3377">
        <w:rPr>
          <w:rFonts w:ascii="Arial" w:hAnsi="Arial" w:cs="Arial"/>
          <w:sz w:val="22"/>
          <w:lang w:eastAsia="pt-BR"/>
        </w:rPr>
        <w:t xml:space="preserve">Hormonioterapia </w:t>
      </w:r>
      <w:r w:rsidR="000A15AB">
        <w:rPr>
          <w:rFonts w:ascii="Arial" w:hAnsi="Arial" w:cs="Arial"/>
          <w:sz w:val="22"/>
          <w:lang w:eastAsia="pt-BR"/>
        </w:rPr>
        <w:t>sistêmica</w:t>
      </w:r>
    </w:p>
    <w:p w14:paraId="06ABA7E1" w14:textId="77777777" w:rsidR="006B42EF" w:rsidRPr="000E3377" w:rsidRDefault="006B42EF" w:rsidP="000E3377">
      <w:pPr>
        <w:rPr>
          <w:rFonts w:ascii="Arial" w:hAnsi="Arial" w:cs="Arial"/>
          <w:lang w:eastAsia="pt-BR"/>
        </w:rPr>
      </w:pPr>
    </w:p>
    <w:p w14:paraId="02541F0F" w14:textId="77777777" w:rsidR="00EA740A" w:rsidRDefault="00D6095B" w:rsidP="00B404F2">
      <w:pPr>
        <w:rPr>
          <w:rFonts w:ascii="Arial" w:hAnsi="Arial" w:cs="Arial"/>
          <w:lang w:eastAsia="pt-BR"/>
        </w:rPr>
      </w:pPr>
      <w:bookmarkStart w:id="23" w:name="_Hlk490515311"/>
      <w:r w:rsidRPr="000E3377">
        <w:rPr>
          <w:rFonts w:ascii="Arial" w:hAnsi="Arial" w:cs="Arial"/>
          <w:lang w:eastAsia="pt-BR"/>
        </w:rPr>
        <w:t xml:space="preserve">A hormonioterapia </w:t>
      </w:r>
      <w:r w:rsidR="000A15AB">
        <w:rPr>
          <w:rFonts w:ascii="Arial" w:hAnsi="Arial" w:cs="Arial"/>
          <w:lang w:eastAsia="pt-BR"/>
        </w:rPr>
        <w:t>oral</w:t>
      </w:r>
      <w:r w:rsidR="004F4F28">
        <w:rPr>
          <w:rFonts w:ascii="Arial" w:hAnsi="Arial" w:cs="Arial"/>
          <w:lang w:eastAsia="pt-BR"/>
        </w:rPr>
        <w:t>, quando indicada,</w:t>
      </w:r>
      <w:r w:rsidRPr="000E3377">
        <w:rPr>
          <w:rFonts w:ascii="Arial" w:hAnsi="Arial" w:cs="Arial"/>
          <w:lang w:eastAsia="pt-BR"/>
        </w:rPr>
        <w:t xml:space="preserve"> é considerada primeira linha para tratamento de fogachos e outros sintomas</w:t>
      </w:r>
      <w:r w:rsidR="006C4DDD">
        <w:rPr>
          <w:rFonts w:ascii="Arial" w:hAnsi="Arial" w:cs="Arial"/>
          <w:lang w:eastAsia="pt-BR"/>
        </w:rPr>
        <w:t xml:space="preserve"> sistêmicos</w:t>
      </w:r>
      <w:r w:rsidRPr="000E3377">
        <w:rPr>
          <w:rFonts w:ascii="Arial" w:hAnsi="Arial" w:cs="Arial"/>
          <w:lang w:eastAsia="pt-BR"/>
        </w:rPr>
        <w:t xml:space="preserve"> e, </w:t>
      </w:r>
      <w:r w:rsidR="004F4F28">
        <w:rPr>
          <w:rFonts w:ascii="Arial" w:hAnsi="Arial" w:cs="Arial"/>
          <w:lang w:eastAsia="pt-BR"/>
        </w:rPr>
        <w:t xml:space="preserve">se </w:t>
      </w:r>
      <w:r w:rsidRPr="000E3377">
        <w:rPr>
          <w:rFonts w:ascii="Arial" w:hAnsi="Arial" w:cs="Arial"/>
          <w:lang w:eastAsia="pt-BR"/>
        </w:rPr>
        <w:t xml:space="preserve">escolhida, também melhorará o quadro da Síndrome </w:t>
      </w:r>
      <w:r w:rsidR="000E3377">
        <w:rPr>
          <w:rFonts w:ascii="Arial" w:hAnsi="Arial" w:cs="Arial"/>
          <w:lang w:eastAsia="pt-BR"/>
        </w:rPr>
        <w:t>Genit</w:t>
      </w:r>
      <w:r w:rsidRPr="000E3377">
        <w:rPr>
          <w:rFonts w:ascii="Arial" w:hAnsi="Arial" w:cs="Arial"/>
          <w:lang w:eastAsia="pt-BR"/>
        </w:rPr>
        <w:t xml:space="preserve">urinária. Excepcionalmente, algumas mulheres necessitarão complementação com </w:t>
      </w:r>
      <w:proofErr w:type="spellStart"/>
      <w:r w:rsidRPr="000E3377">
        <w:rPr>
          <w:rFonts w:ascii="Arial" w:hAnsi="Arial" w:cs="Arial"/>
          <w:lang w:eastAsia="pt-BR"/>
        </w:rPr>
        <w:t>estrogenioterapia</w:t>
      </w:r>
      <w:proofErr w:type="spellEnd"/>
      <w:r w:rsidRPr="000E3377">
        <w:rPr>
          <w:rFonts w:ascii="Arial" w:hAnsi="Arial" w:cs="Arial"/>
          <w:lang w:eastAsia="pt-BR"/>
        </w:rPr>
        <w:t xml:space="preserve"> </w:t>
      </w:r>
      <w:r w:rsidR="00253A3B" w:rsidRPr="000E3377">
        <w:rPr>
          <w:rFonts w:ascii="Arial" w:hAnsi="Arial" w:cs="Arial"/>
          <w:lang w:eastAsia="pt-BR"/>
        </w:rPr>
        <w:t xml:space="preserve">tópica em 10 a 15%. </w:t>
      </w:r>
      <w:bookmarkEnd w:id="23"/>
      <w:r w:rsidR="00C72E47" w:rsidRPr="000E3377">
        <w:rPr>
          <w:rFonts w:ascii="Arial" w:hAnsi="Arial" w:cs="Arial"/>
          <w:lang w:eastAsia="pt-BR"/>
        </w:rPr>
        <w:t xml:space="preserve"> </w:t>
      </w:r>
    </w:p>
    <w:p w14:paraId="70383E64" w14:textId="77777777" w:rsidR="006B42EF" w:rsidRPr="006C734C" w:rsidRDefault="00C72E47" w:rsidP="00B404F2">
      <w:pPr>
        <w:rPr>
          <w:rFonts w:ascii="Arial" w:hAnsi="Arial" w:cs="Arial"/>
          <w:lang w:eastAsia="pt-BR"/>
        </w:rPr>
      </w:pPr>
      <w:r w:rsidRPr="000E3377">
        <w:rPr>
          <w:rFonts w:ascii="Arial" w:hAnsi="Arial" w:cs="Arial"/>
          <w:lang w:eastAsia="pt-BR"/>
        </w:rPr>
        <w:t>Porém, a</w:t>
      </w:r>
      <w:r w:rsidR="00BE37AE">
        <w:rPr>
          <w:rFonts w:ascii="Arial" w:hAnsi="Arial" w:cs="Arial"/>
          <w:lang w:eastAsia="pt-BR"/>
        </w:rPr>
        <w:t xml:space="preserve"> reposição oral</w:t>
      </w:r>
      <w:r w:rsidRPr="000E3377">
        <w:rPr>
          <w:rFonts w:ascii="Arial" w:hAnsi="Arial" w:cs="Arial"/>
          <w:lang w:eastAsia="pt-BR"/>
        </w:rPr>
        <w:t>, devido à</w:t>
      </w:r>
      <w:r w:rsidR="006C4DDD">
        <w:rPr>
          <w:rFonts w:ascii="Arial" w:hAnsi="Arial" w:cs="Arial"/>
          <w:lang w:eastAsia="pt-BR"/>
        </w:rPr>
        <w:t xml:space="preserve"> primeira passagem hepática </w:t>
      </w:r>
      <w:r w:rsidRPr="000E3377">
        <w:rPr>
          <w:rFonts w:ascii="Arial" w:hAnsi="Arial" w:cs="Arial"/>
          <w:lang w:eastAsia="pt-BR"/>
        </w:rPr>
        <w:t xml:space="preserve">de seus metabólitos, está associada a uma série de eventos como aumento do risco de tromboembolismo, </w:t>
      </w:r>
      <w:r w:rsidRPr="000E3377">
        <w:rPr>
          <w:rFonts w:ascii="Arial" w:hAnsi="Arial" w:cs="Arial"/>
          <w:lang w:eastAsia="pt-BR"/>
        </w:rPr>
        <w:lastRenderedPageBreak/>
        <w:t>ativação</w:t>
      </w:r>
      <w:r w:rsidR="0022078F">
        <w:rPr>
          <w:rFonts w:ascii="Arial" w:hAnsi="Arial" w:cs="Arial"/>
          <w:lang w:eastAsia="pt-BR"/>
        </w:rPr>
        <w:t xml:space="preserve"> do sistema renina-angiotensina</w:t>
      </w:r>
      <w:r w:rsidRPr="000E3377">
        <w:rPr>
          <w:rFonts w:ascii="Arial" w:hAnsi="Arial" w:cs="Arial"/>
          <w:lang w:eastAsia="pt-BR"/>
        </w:rPr>
        <w:t>-aldosterona, aumento dos trigl</w:t>
      </w:r>
      <w:r w:rsidR="008A75DC">
        <w:rPr>
          <w:rFonts w:ascii="Arial" w:hAnsi="Arial" w:cs="Arial"/>
          <w:lang w:eastAsia="pt-BR"/>
        </w:rPr>
        <w:t>icerídeos séricos, entre outros</w:t>
      </w:r>
      <w:r w:rsidR="00EA740A">
        <w:rPr>
          <w:rFonts w:ascii="Arial" w:hAnsi="Arial" w:cs="Arial"/>
          <w:lang w:eastAsia="pt-BR"/>
        </w:rPr>
        <w:t xml:space="preserve"> fatores.</w:t>
      </w:r>
      <w:r w:rsidRPr="000E3377">
        <w:rPr>
          <w:rFonts w:ascii="Arial" w:hAnsi="Arial" w:cs="Arial"/>
          <w:lang w:eastAsia="pt-BR"/>
        </w:rPr>
        <w:t xml:space="preserve"> </w:t>
      </w:r>
      <w:r w:rsidR="00EA740A">
        <w:rPr>
          <w:rFonts w:ascii="Arial" w:hAnsi="Arial" w:cs="Arial"/>
          <w:lang w:eastAsia="pt-BR"/>
        </w:rPr>
        <w:t xml:space="preserve">Por isso, a utilização da  </w:t>
      </w:r>
      <w:r w:rsidRPr="006C734C">
        <w:rPr>
          <w:rFonts w:ascii="Arial" w:hAnsi="Arial" w:cs="Arial"/>
          <w:lang w:eastAsia="pt-BR"/>
        </w:rPr>
        <w:t>via transdérmica ou va</w:t>
      </w:r>
      <w:r w:rsidR="00B404F2" w:rsidRPr="006C734C">
        <w:rPr>
          <w:rFonts w:ascii="Arial" w:hAnsi="Arial" w:cs="Arial"/>
          <w:lang w:eastAsia="pt-BR"/>
        </w:rPr>
        <w:t>ginal</w:t>
      </w:r>
      <w:r w:rsidR="00EA740A">
        <w:rPr>
          <w:rFonts w:ascii="Arial" w:hAnsi="Arial" w:cs="Arial"/>
          <w:lang w:eastAsia="pt-BR"/>
        </w:rPr>
        <w:t xml:space="preserve"> são consideradas</w:t>
      </w:r>
      <w:r w:rsidR="00B404F2" w:rsidRPr="006C734C">
        <w:rPr>
          <w:rFonts w:ascii="Arial" w:hAnsi="Arial" w:cs="Arial"/>
          <w:lang w:eastAsia="pt-BR"/>
        </w:rPr>
        <w:t xml:space="preserve"> opções mais seguras.</w:t>
      </w:r>
      <w:r w:rsidR="00EA740A">
        <w:rPr>
          <w:rFonts w:ascii="Arial" w:hAnsi="Arial" w:cs="Arial"/>
          <w:lang w:eastAsia="pt-BR"/>
        </w:rPr>
        <w:fldChar w:fldCharType="begin"/>
      </w:r>
      <w:r w:rsidR="007C205C">
        <w:rPr>
          <w:rFonts w:ascii="Arial" w:hAnsi="Arial" w:cs="Arial"/>
          <w:lang w:eastAsia="pt-BR"/>
        </w:rPr>
        <w:instrText xml:space="preserve"> ADDIN ZOTERO_ITEM CSL_CITATION {"citationID":"abidvcbqle","properties":{"formattedCitation":"(WENDER et al., 2017)","plainCitation":"(WENDER et al., 2017)"},"citationItems":[{"id":212,"uris":["http://zotero.org/users/2881844/items/HHP3HQ9E"],"uri":["http://zotero.org/users/2881844/items/HHP3HQ9E"],"itemData":{"id":212,"type":"chapter","title":"Climatério","container-title":"Rotinas em Ginecologia","publisher":"Artes Médicas","publisher-place":"Porto Alegre","page":"495-515","edition":"11ª","event-place":"Porto Alegre","author":[{"family":"Wender","given":"Maria Celeste Osório"},{"family":"Freitas","given":"Fernando"},{"family":"Castro","given":"José A Sisson","dropping-particle":"de"},{"family":"Dall'Agno","given":"Mona Lúcia"},{"family":"Zandoná","given":"Jessica"}],"issued":{"date-parts":[["2017"]]}}}],"schema":"https://github.com/citation-style-language/schema/raw/master/csl-citation.json"} </w:instrText>
      </w:r>
      <w:r w:rsidR="00EA740A">
        <w:rPr>
          <w:rFonts w:ascii="Arial" w:hAnsi="Arial" w:cs="Arial"/>
          <w:lang w:eastAsia="pt-BR"/>
        </w:rPr>
        <w:fldChar w:fldCharType="separate"/>
      </w:r>
      <w:r w:rsidR="007C205C" w:rsidRPr="007C205C">
        <w:rPr>
          <w:rFonts w:ascii="Arial" w:hAnsi="Arial" w:cs="Arial"/>
        </w:rPr>
        <w:t>(WENDER et al., 2017)</w:t>
      </w:r>
      <w:r w:rsidR="00EA740A">
        <w:rPr>
          <w:rFonts w:ascii="Arial" w:hAnsi="Arial" w:cs="Arial"/>
          <w:lang w:eastAsia="pt-BR"/>
        </w:rPr>
        <w:fldChar w:fldCharType="end"/>
      </w:r>
    </w:p>
    <w:p w14:paraId="38BE6829" w14:textId="77777777" w:rsidR="00B404F2" w:rsidRDefault="00B404F2" w:rsidP="00B404F2">
      <w:pPr>
        <w:pStyle w:val="Ttulo4"/>
        <w:rPr>
          <w:sz w:val="22"/>
          <w:lang w:eastAsia="pt-BR"/>
        </w:rPr>
      </w:pPr>
      <w:r w:rsidRPr="006C734C">
        <w:rPr>
          <w:sz w:val="22"/>
          <w:lang w:eastAsia="pt-BR"/>
        </w:rPr>
        <w:t>SERMS</w:t>
      </w:r>
    </w:p>
    <w:p w14:paraId="7BAEB19A" w14:textId="77777777" w:rsidR="00DB16D0" w:rsidRPr="00DB16D0" w:rsidRDefault="00DB16D0" w:rsidP="00DB16D0">
      <w:pPr>
        <w:rPr>
          <w:lang w:eastAsia="pt-BR"/>
        </w:rPr>
      </w:pPr>
    </w:p>
    <w:p w14:paraId="77E0506F" w14:textId="77777777" w:rsidR="00EA740A" w:rsidRDefault="0085625F" w:rsidP="0085625F">
      <w:pPr>
        <w:rPr>
          <w:rFonts w:ascii="Arial" w:hAnsi="Arial" w:cs="Arial"/>
          <w:lang w:eastAsia="pt-BR"/>
        </w:rPr>
      </w:pPr>
      <w:r w:rsidRPr="006C734C">
        <w:rPr>
          <w:rFonts w:ascii="Arial" w:hAnsi="Arial" w:cs="Arial"/>
          <w:lang w:eastAsia="pt-BR"/>
        </w:rPr>
        <w:t xml:space="preserve">Outra opção de tratamento oral para </w:t>
      </w:r>
      <w:r w:rsidR="006C734C">
        <w:rPr>
          <w:rFonts w:ascii="Arial" w:hAnsi="Arial" w:cs="Arial"/>
          <w:lang w:eastAsia="pt-BR"/>
        </w:rPr>
        <w:t>SGM</w:t>
      </w:r>
      <w:r w:rsidRPr="006C734C">
        <w:rPr>
          <w:rFonts w:ascii="Arial" w:hAnsi="Arial" w:cs="Arial"/>
          <w:lang w:eastAsia="pt-BR"/>
        </w:rPr>
        <w:t xml:space="preserve"> </w:t>
      </w:r>
      <w:r w:rsidR="006C734C" w:rsidRPr="006C734C">
        <w:rPr>
          <w:rFonts w:ascii="Arial" w:hAnsi="Arial" w:cs="Arial"/>
          <w:lang w:eastAsia="pt-BR"/>
        </w:rPr>
        <w:t>são os</w:t>
      </w:r>
      <w:r w:rsidRPr="006C734C">
        <w:rPr>
          <w:rFonts w:ascii="Arial" w:hAnsi="Arial" w:cs="Arial"/>
          <w:lang w:eastAsia="pt-BR"/>
        </w:rPr>
        <w:t xml:space="preserve"> modulador</w:t>
      </w:r>
      <w:r w:rsidR="006C734C" w:rsidRPr="006C734C">
        <w:rPr>
          <w:rFonts w:ascii="Arial" w:hAnsi="Arial" w:cs="Arial"/>
          <w:lang w:eastAsia="pt-BR"/>
        </w:rPr>
        <w:t>es</w:t>
      </w:r>
      <w:r w:rsidRPr="006C734C">
        <w:rPr>
          <w:rFonts w:ascii="Arial" w:hAnsi="Arial" w:cs="Arial"/>
          <w:lang w:eastAsia="pt-BR"/>
        </w:rPr>
        <w:t xml:space="preserve"> seletivo</w:t>
      </w:r>
      <w:r w:rsidR="006C734C" w:rsidRPr="006C734C">
        <w:rPr>
          <w:rFonts w:ascii="Arial" w:hAnsi="Arial" w:cs="Arial"/>
          <w:lang w:eastAsia="pt-BR"/>
        </w:rPr>
        <w:t>s</w:t>
      </w:r>
      <w:r w:rsidRPr="006C734C">
        <w:rPr>
          <w:rFonts w:ascii="Arial" w:hAnsi="Arial" w:cs="Arial"/>
          <w:lang w:eastAsia="pt-BR"/>
        </w:rPr>
        <w:t xml:space="preserve"> de receptores de estrogênio (</w:t>
      </w:r>
      <w:proofErr w:type="spellStart"/>
      <w:r w:rsidRPr="006C734C">
        <w:rPr>
          <w:rFonts w:ascii="Arial" w:hAnsi="Arial" w:cs="Arial"/>
          <w:lang w:eastAsia="pt-BR"/>
        </w:rPr>
        <w:t>SERM</w:t>
      </w:r>
      <w:r w:rsidR="006C734C" w:rsidRPr="006C734C">
        <w:rPr>
          <w:rFonts w:ascii="Arial" w:hAnsi="Arial" w:cs="Arial"/>
          <w:lang w:eastAsia="pt-BR"/>
        </w:rPr>
        <w:t>s</w:t>
      </w:r>
      <w:proofErr w:type="spellEnd"/>
      <w:r w:rsidRPr="006C734C">
        <w:rPr>
          <w:rFonts w:ascii="Arial" w:hAnsi="Arial" w:cs="Arial"/>
          <w:lang w:eastAsia="pt-BR"/>
        </w:rPr>
        <w:t xml:space="preserve">). O </w:t>
      </w:r>
      <w:proofErr w:type="spellStart"/>
      <w:r w:rsidRPr="006C734C">
        <w:rPr>
          <w:rFonts w:ascii="Arial" w:hAnsi="Arial" w:cs="Arial"/>
          <w:lang w:eastAsia="pt-BR"/>
        </w:rPr>
        <w:t>Ospemifen</w:t>
      </w:r>
      <w:r w:rsidR="006C734C">
        <w:rPr>
          <w:rFonts w:ascii="Arial" w:hAnsi="Arial" w:cs="Arial"/>
          <w:lang w:eastAsia="pt-BR"/>
        </w:rPr>
        <w:t>o</w:t>
      </w:r>
      <w:proofErr w:type="spellEnd"/>
      <w:r w:rsidR="006C734C" w:rsidRPr="006C734C">
        <w:rPr>
          <w:rFonts w:ascii="Arial" w:hAnsi="Arial" w:cs="Arial"/>
          <w:lang w:eastAsia="pt-BR"/>
        </w:rPr>
        <w:t>,</w:t>
      </w:r>
      <w:r w:rsidR="006C734C">
        <w:rPr>
          <w:rFonts w:ascii="Arial" w:hAnsi="Arial" w:cs="Arial"/>
          <w:lang w:eastAsia="pt-BR"/>
        </w:rPr>
        <w:t xml:space="preserve"> </w:t>
      </w:r>
      <w:r w:rsidR="006C734C" w:rsidRPr="006C734C">
        <w:rPr>
          <w:rFonts w:ascii="Arial" w:hAnsi="Arial" w:cs="Arial"/>
          <w:lang w:eastAsia="pt-BR"/>
        </w:rPr>
        <w:t>que</w:t>
      </w:r>
      <w:r w:rsidRPr="006C734C">
        <w:rPr>
          <w:rFonts w:ascii="Arial" w:hAnsi="Arial" w:cs="Arial"/>
          <w:lang w:eastAsia="pt-BR"/>
        </w:rPr>
        <w:t xml:space="preserve"> foi aprovado pela </w:t>
      </w:r>
      <w:r w:rsidRPr="00C35F42">
        <w:rPr>
          <w:rFonts w:ascii="Arial" w:hAnsi="Arial" w:cs="Arial"/>
          <w:i/>
          <w:lang w:eastAsia="pt-BR"/>
        </w:rPr>
        <w:t xml:space="preserve">Food </w:t>
      </w:r>
      <w:proofErr w:type="spellStart"/>
      <w:r w:rsidRPr="00C35F42">
        <w:rPr>
          <w:rFonts w:ascii="Arial" w:hAnsi="Arial" w:cs="Arial"/>
          <w:i/>
          <w:lang w:eastAsia="pt-BR"/>
        </w:rPr>
        <w:t>and</w:t>
      </w:r>
      <w:proofErr w:type="spellEnd"/>
      <w:r w:rsidRPr="00C35F42">
        <w:rPr>
          <w:rFonts w:ascii="Arial" w:hAnsi="Arial" w:cs="Arial"/>
          <w:i/>
          <w:lang w:eastAsia="pt-BR"/>
        </w:rPr>
        <w:t xml:space="preserve"> </w:t>
      </w:r>
      <w:proofErr w:type="spellStart"/>
      <w:r w:rsidRPr="00C35F42">
        <w:rPr>
          <w:rFonts w:ascii="Arial" w:hAnsi="Arial" w:cs="Arial"/>
          <w:i/>
          <w:lang w:eastAsia="pt-BR"/>
        </w:rPr>
        <w:t>Drug</w:t>
      </w:r>
      <w:proofErr w:type="spellEnd"/>
      <w:r w:rsidRPr="00C35F42">
        <w:rPr>
          <w:rFonts w:ascii="Arial" w:hAnsi="Arial" w:cs="Arial"/>
          <w:i/>
          <w:lang w:eastAsia="pt-BR"/>
        </w:rPr>
        <w:t xml:space="preserve"> </w:t>
      </w:r>
      <w:proofErr w:type="spellStart"/>
      <w:r w:rsidRPr="00C35F42">
        <w:rPr>
          <w:rFonts w:ascii="Arial" w:hAnsi="Arial" w:cs="Arial"/>
          <w:i/>
          <w:lang w:eastAsia="pt-BR"/>
        </w:rPr>
        <w:t>Administration</w:t>
      </w:r>
      <w:proofErr w:type="spellEnd"/>
      <w:r w:rsidRPr="006C734C">
        <w:rPr>
          <w:rFonts w:ascii="Arial" w:hAnsi="Arial" w:cs="Arial"/>
          <w:lang w:eastAsia="pt-BR"/>
        </w:rPr>
        <w:t xml:space="preserve"> em 2013</w:t>
      </w:r>
      <w:r w:rsidR="006C734C" w:rsidRPr="006C734C">
        <w:rPr>
          <w:rFonts w:ascii="Arial" w:hAnsi="Arial" w:cs="Arial"/>
          <w:lang w:eastAsia="pt-BR"/>
        </w:rPr>
        <w:t>,</w:t>
      </w:r>
      <w:r w:rsidRPr="006C734C">
        <w:rPr>
          <w:rFonts w:ascii="Arial" w:hAnsi="Arial" w:cs="Arial"/>
          <w:lang w:eastAsia="pt-BR"/>
        </w:rPr>
        <w:t xml:space="preserve"> fornece uma opção de tratamento farmacológico terapêutico para pacientes que não são candidatos para </w:t>
      </w:r>
      <w:r w:rsidR="006C734C" w:rsidRPr="006C734C">
        <w:rPr>
          <w:rFonts w:ascii="Arial" w:hAnsi="Arial" w:cs="Arial"/>
          <w:lang w:eastAsia="pt-BR"/>
        </w:rPr>
        <w:t>reposição hormonal com estrogênio</w:t>
      </w:r>
      <w:r w:rsidRPr="006C734C">
        <w:rPr>
          <w:rFonts w:ascii="Arial" w:hAnsi="Arial" w:cs="Arial"/>
          <w:lang w:eastAsia="pt-BR"/>
        </w:rPr>
        <w:t xml:space="preserve">. A literatura atual mostra que é eficaz e seguro no tratamento da atrofia vulvovaginal e da dispareunia, melhorando a </w:t>
      </w:r>
      <w:r w:rsidR="006C734C" w:rsidRPr="006C734C">
        <w:rPr>
          <w:rFonts w:ascii="Arial" w:hAnsi="Arial" w:cs="Arial"/>
          <w:lang w:eastAsia="pt-BR"/>
        </w:rPr>
        <w:t>mucosa</w:t>
      </w:r>
      <w:r w:rsidRPr="006C734C">
        <w:rPr>
          <w:rFonts w:ascii="Arial" w:hAnsi="Arial" w:cs="Arial"/>
          <w:lang w:eastAsia="pt-BR"/>
        </w:rPr>
        <w:t xml:space="preserve"> vaginal e o pH.</w:t>
      </w:r>
      <w:r w:rsidR="006C734C" w:rsidRPr="006C734C">
        <w:rPr>
          <w:rFonts w:ascii="Arial" w:hAnsi="Arial" w:cs="Arial"/>
          <w:lang w:eastAsia="pt-BR"/>
        </w:rPr>
        <w:t xml:space="preserve"> </w:t>
      </w:r>
      <w:r w:rsidRPr="006C734C">
        <w:rPr>
          <w:rFonts w:ascii="Arial" w:hAnsi="Arial" w:cs="Arial"/>
          <w:lang w:eastAsia="pt-BR"/>
        </w:rPr>
        <w:t xml:space="preserve"> Estudos </w:t>
      </w:r>
      <w:r w:rsidR="006C734C" w:rsidRPr="006C734C">
        <w:rPr>
          <w:rFonts w:ascii="Arial" w:hAnsi="Arial" w:cs="Arial"/>
          <w:lang w:eastAsia="pt-BR"/>
        </w:rPr>
        <w:t xml:space="preserve">controlados </w:t>
      </w:r>
      <w:r w:rsidRPr="006C734C">
        <w:rPr>
          <w:rFonts w:ascii="Arial" w:hAnsi="Arial" w:cs="Arial"/>
          <w:lang w:eastAsia="pt-BR"/>
        </w:rPr>
        <w:t xml:space="preserve">mostraram que ele </w:t>
      </w:r>
      <w:r w:rsidR="006C734C" w:rsidRPr="006C734C">
        <w:rPr>
          <w:rFonts w:ascii="Arial" w:hAnsi="Arial" w:cs="Arial"/>
          <w:lang w:eastAsia="pt-BR"/>
        </w:rPr>
        <w:t>se mantém</w:t>
      </w:r>
      <w:r w:rsidRPr="006C734C">
        <w:rPr>
          <w:rFonts w:ascii="Arial" w:hAnsi="Arial" w:cs="Arial"/>
          <w:lang w:eastAsia="pt-BR"/>
        </w:rPr>
        <w:t xml:space="preserve"> eficaz e seguro até 52 semanas</w:t>
      </w:r>
      <w:r w:rsidR="006C734C" w:rsidRPr="006C734C">
        <w:rPr>
          <w:rFonts w:ascii="Arial" w:hAnsi="Arial" w:cs="Arial"/>
          <w:lang w:eastAsia="pt-BR"/>
        </w:rPr>
        <w:t xml:space="preserve"> de uso</w:t>
      </w:r>
      <w:r w:rsidRPr="006C734C">
        <w:rPr>
          <w:rFonts w:ascii="Arial" w:hAnsi="Arial" w:cs="Arial"/>
          <w:lang w:eastAsia="pt-BR"/>
        </w:rPr>
        <w:t xml:space="preserve">, </w:t>
      </w:r>
      <w:r w:rsidR="006C734C" w:rsidRPr="006C734C">
        <w:rPr>
          <w:rFonts w:ascii="Arial" w:hAnsi="Arial" w:cs="Arial"/>
          <w:lang w:eastAsia="pt-BR"/>
        </w:rPr>
        <w:t>e</w:t>
      </w:r>
      <w:r w:rsidRPr="006C734C">
        <w:rPr>
          <w:rFonts w:ascii="Arial" w:hAnsi="Arial" w:cs="Arial"/>
          <w:lang w:eastAsia="pt-BR"/>
        </w:rPr>
        <w:t xml:space="preserve"> proporciona maior alívio sintomático do que lubrificantes vaginais. </w:t>
      </w:r>
      <w:r w:rsidR="00EA740A">
        <w:rPr>
          <w:rFonts w:ascii="Arial" w:hAnsi="Arial" w:cs="Arial"/>
          <w:lang w:eastAsia="pt-BR"/>
        </w:rPr>
        <w:fldChar w:fldCharType="begin"/>
      </w:r>
      <w:r w:rsidR="007C205C">
        <w:rPr>
          <w:rFonts w:ascii="Arial" w:hAnsi="Arial" w:cs="Arial"/>
          <w:lang w:eastAsia="pt-BR"/>
        </w:rPr>
        <w:instrText xml:space="preserve"> ADDIN ZOTERO_ITEM CSL_CITATION {"citationID":"a1vu2s6oqr4","properties":{"formattedCitation":"(PORTMAN et al., 2013)","plainCitation":"(PORTMAN et al., 2013)"},"citationItems":[{"id":267,"uris":["http://zotero.org/users/2881844/items/UEEQ25DJ"],"uri":["http://zotero.org/users/2881844/items/UEEQ25DJ"],"itemData":{"id":267,"type":"article-journal","title":"Ospemifene, a novel selective estrogen receptor modulator for treating dyspareunia associated with postmenopausal vulvar and vaginal atrophy","container-title":"Menopause","page":"623–630","volume":"20","issue":"6","source":"journals.lww.com","abstract":"Objective: The aim of this work was to study the role of ospemifene, a novel selective estrogen receptor modulator, in the treatment of vulvar and vaginal atrophy in postmenopausal women with moderate to severe dyspareunia and physiological vaginal changes.\n        Methods: This multicenter phase 3 study used a randomized, double-blind, parallel-group design to compare the efficacy, safety, and tolerability of oral ospemifene 60 mg/day versus placebo. A total of 605 women aged 40 to 80 years who self-reported a most bothersome symptom of dyspareunia and had a diagnosis of vulvar and vaginal atrophy were randomized to take a once-daily dose of ospemifene (n = 303) or placebo (n = 302) for 12 weeks.\n        Results: Analysis of the intent-to-treat (n = 605) population found the efficacy of ospemifene to be significantly greater than that of placebo for each of the following coprimary endpoints: percentages of parabasal and superficial cells, vaginal pH, and severity of dyspareunia. With ospemifene, the percentage of parabasal cells and vaginal pH significantly decreased; the percentage of superficial cells significantly increased; and dyspareunia was significantly reduced versus placebo (all P &lt; 0.0001, except for dyspareunia: P = 0.0001). Among the randomized women, 186 (61.4%) in the ospemifene group and 154 (51.0%) in the placebo group reported at least one treatment-emergent adverse event. Hot flushes were the most frequently reported treatment-related adverse event (ospemifene 6.6% vs placebo 3.6%); only one participant discontinued in each group. As determined by the investigators, no serious adverse events related to the study drug were reported.\n        Conclusions: In this study, once-daily oral ospemifene 60 mg was effective for the treatment of vulvar and vaginal atrophy in postmenopausal women with dyspareunia.","DOI":"10.1097/gme.0b013e318279ba64","ISSN":"1072-3714","author":[{"family":"Portman","given":"David J."},{"family":"Bachmann","given":"Gloria A."},{"family":"Simon","given":"James A."},{"family":"Group","given":"and the Ospemifene Study"}],"issued":{"date-parts":[["2013",6]]}}}],"schema":"https://github.com/citation-style-language/schema/raw/master/csl-citation.json"} </w:instrText>
      </w:r>
      <w:r w:rsidR="00EA740A">
        <w:rPr>
          <w:rFonts w:ascii="Arial" w:hAnsi="Arial" w:cs="Arial"/>
          <w:lang w:eastAsia="pt-BR"/>
        </w:rPr>
        <w:fldChar w:fldCharType="separate"/>
      </w:r>
      <w:r w:rsidR="007C205C" w:rsidRPr="007C205C">
        <w:rPr>
          <w:rFonts w:ascii="Arial" w:hAnsi="Arial" w:cs="Arial"/>
        </w:rPr>
        <w:t>(PORTMAN et al., 2013)</w:t>
      </w:r>
      <w:r w:rsidR="00EA740A">
        <w:rPr>
          <w:rFonts w:ascii="Arial" w:hAnsi="Arial" w:cs="Arial"/>
          <w:lang w:eastAsia="pt-BR"/>
        </w:rPr>
        <w:fldChar w:fldCharType="end"/>
      </w:r>
    </w:p>
    <w:p w14:paraId="737ABD50" w14:textId="77777777" w:rsidR="0085625F" w:rsidRPr="0022078F" w:rsidRDefault="0085625F" w:rsidP="0085625F">
      <w:pPr>
        <w:rPr>
          <w:rFonts w:ascii="Arial" w:hAnsi="Arial" w:cs="Arial"/>
          <w:lang w:eastAsia="pt-BR"/>
        </w:rPr>
      </w:pPr>
      <w:r w:rsidRPr="006C734C">
        <w:rPr>
          <w:rFonts w:ascii="Arial" w:hAnsi="Arial" w:cs="Arial"/>
          <w:lang w:eastAsia="pt-BR"/>
        </w:rPr>
        <w:t>Não houve casos de câncer de endométrio e &lt;1% dos pacientes apresentaram hiperplasia endometrial com tratamento.</w:t>
      </w:r>
      <w:r w:rsidR="00EA740A" w:rsidRPr="00EA740A">
        <w:rPr>
          <w:rFonts w:ascii="Arial" w:hAnsi="Arial" w:cs="Arial"/>
          <w:lang w:eastAsia="pt-BR"/>
        </w:rPr>
        <w:t xml:space="preserve"> </w:t>
      </w:r>
      <w:r w:rsidRPr="006C734C">
        <w:rPr>
          <w:rFonts w:ascii="Arial" w:hAnsi="Arial" w:cs="Arial"/>
          <w:lang w:eastAsia="pt-BR"/>
        </w:rPr>
        <w:t>Similar a</w:t>
      </w:r>
      <w:r w:rsidR="0022078F">
        <w:rPr>
          <w:rFonts w:ascii="Arial" w:hAnsi="Arial" w:cs="Arial"/>
          <w:lang w:eastAsia="pt-BR"/>
        </w:rPr>
        <w:t xml:space="preserve"> reposição com estrogênio</w:t>
      </w:r>
      <w:r w:rsidRPr="006C734C">
        <w:rPr>
          <w:rFonts w:ascii="Arial" w:hAnsi="Arial" w:cs="Arial"/>
          <w:lang w:eastAsia="pt-BR"/>
        </w:rPr>
        <w:t xml:space="preserve">, o </w:t>
      </w:r>
      <w:proofErr w:type="spellStart"/>
      <w:r w:rsidRPr="006C734C">
        <w:rPr>
          <w:rFonts w:ascii="Arial" w:hAnsi="Arial" w:cs="Arial"/>
          <w:lang w:eastAsia="pt-BR"/>
        </w:rPr>
        <w:t>ospemifeno</w:t>
      </w:r>
      <w:proofErr w:type="spellEnd"/>
      <w:r w:rsidRPr="006C734C">
        <w:rPr>
          <w:rFonts w:ascii="Arial" w:hAnsi="Arial" w:cs="Arial"/>
          <w:lang w:eastAsia="pt-BR"/>
        </w:rPr>
        <w:t xml:space="preserve"> aumenta a incidência de tromboembolismo e deve ser </w:t>
      </w:r>
      <w:r w:rsidRPr="0022078F">
        <w:rPr>
          <w:rFonts w:ascii="Arial" w:hAnsi="Arial" w:cs="Arial"/>
          <w:lang w:eastAsia="pt-BR"/>
        </w:rPr>
        <w:t>evitado em pacientes com risco aumentado de tromboembolismo venoso.</w:t>
      </w:r>
      <w:r w:rsidR="006C734C" w:rsidRPr="0022078F">
        <w:rPr>
          <w:rFonts w:ascii="Arial" w:hAnsi="Arial" w:cs="Arial"/>
          <w:lang w:eastAsia="pt-BR"/>
        </w:rPr>
        <w:fldChar w:fldCharType="begin"/>
      </w:r>
      <w:r w:rsidR="007C205C">
        <w:rPr>
          <w:rFonts w:ascii="Arial" w:hAnsi="Arial" w:cs="Arial"/>
          <w:lang w:eastAsia="pt-BR"/>
        </w:rPr>
        <w:instrText xml:space="preserve"> ADDIN ZOTERO_ITEM CSL_CITATION {"citationID":"adbrhroih4","properties":{"formattedCitation":"(CONSTANTINE; GOLDSTEIN; ARCHER, 2015)","plainCitation":"(CONSTANTINE; GOLDSTEIN; ARCHER, 2015)"},"citationItems":[{"id":285,"uris":["http://zotero.org/users/2881844/items/7UKEB7PB"],"uri":["http://zotero.org/users/2881844/items/7UKEB7PB"],"itemData":{"id":285,"type":"article-journal","title":"Endometrial safety of ospemifene: results of the phase 2/3 clinical development program","container-title":"Menopause (New York, N.Y.)","page":"36-43","volume":"22","issue":"1","source":"PubMed","abstract":"OBJECTIVE: This study aims to assess the endometrial safety of ospemifene based on phase 2/3 clinical trials of postmenopausal women with up to 52 weeks of exposure to ospemifene 60 mg/day versus placebo.\nMETHODS: Endometrial safety was evaluated in a development program of six randomized, double-blind, placebo-controlled, parallel-group studies of postmenopausal women aged between 40 and 80 years who had vulvar and vaginal atrophy. Participants were randomized 1:1 to ospemifene 60 mg/day or placebo in one 6-week trial and three 12-week trials; one of the 12-week trials had a 40-week extension study. In a separate 52-week trial, women were randomized 6:1 to ospemifene 60 mg/day or placebo. Endometrial safety was assessed by endometrial histology (biopsy), transvaginal ultrasound, and gynecologic examination.\nRESULTS: In these trials, 1,242 women who received ospemifene 60 mg/day and 924 women who received placebo were evaluable for safety. Endometrial hyperplasia occurred in less than 1% of women treated with ospemifene; no endometrial cancer was reported. The mean (SD) increase in endometrial thickness among women treated with ospemifene was 0.51 (1.54) mm at 12 weeks, 0.56 (1.61) mm at 6 months, and 0.81 (1.54) mm at 12 months. Women who received placebo had a mean (SD) increase of 0.07 (1.23) mm at 12 months.\nCONCLUSIONS: These clinical trial data indicate that up to 52 weeks of treatment with oral ospemifene 60 mg/day was safe for the endometrium. There was no increase in the incidence of endometrial cancer or hyperplasia among postmenopausal women treated with ospemifene compared with placebo.","DOI":"10.1097/GME.0000000000000275","ISSN":"1530-0374","note":"PMID: 24977459\nPMCID: PMC4274342","shortTitle":"Endometrial safety of ospemifene","journalAbbreviation":"Menopause","language":"eng","author":[{"family":"Constantine","given":"Ginger D."},{"family":"Goldstein","given":"Steven R."},{"family":"Archer","given":"David F."}],"issued":{"date-parts":[["2015",1]]}}}],"schema":"https://github.com/citation-style-language/schema/raw/master/csl-citation.json"} </w:instrText>
      </w:r>
      <w:r w:rsidR="006C734C" w:rsidRPr="0022078F">
        <w:rPr>
          <w:rFonts w:ascii="Arial" w:hAnsi="Arial" w:cs="Arial"/>
          <w:lang w:eastAsia="pt-BR"/>
        </w:rPr>
        <w:fldChar w:fldCharType="separate"/>
      </w:r>
      <w:r w:rsidR="007C205C" w:rsidRPr="007C205C">
        <w:rPr>
          <w:rFonts w:ascii="Arial" w:hAnsi="Arial" w:cs="Arial"/>
        </w:rPr>
        <w:t>(CONSTANTINE; GOLDSTEIN; ARCHER, 2015)</w:t>
      </w:r>
      <w:r w:rsidR="006C734C" w:rsidRPr="0022078F">
        <w:rPr>
          <w:rFonts w:ascii="Arial" w:hAnsi="Arial" w:cs="Arial"/>
          <w:lang w:eastAsia="pt-BR"/>
        </w:rPr>
        <w:fldChar w:fldCharType="end"/>
      </w:r>
    </w:p>
    <w:p w14:paraId="46BDA42B" w14:textId="77777777" w:rsidR="00BD7440" w:rsidRDefault="00BD7440" w:rsidP="00173082">
      <w:pPr>
        <w:pStyle w:val="Ttulo4"/>
        <w:rPr>
          <w:rFonts w:ascii="Arial" w:hAnsi="Arial" w:cs="Arial"/>
          <w:sz w:val="22"/>
          <w:lang w:eastAsia="pt-BR"/>
        </w:rPr>
      </w:pPr>
      <w:r w:rsidRPr="00F6361E">
        <w:rPr>
          <w:rFonts w:ascii="Arial" w:hAnsi="Arial" w:cs="Arial"/>
          <w:sz w:val="22"/>
          <w:lang w:eastAsia="pt-BR"/>
        </w:rPr>
        <w:t>Hormonioterapia tópica</w:t>
      </w:r>
    </w:p>
    <w:p w14:paraId="744FD411" w14:textId="77777777" w:rsidR="000E3377" w:rsidRPr="000E3377" w:rsidRDefault="000E3377" w:rsidP="000E3377">
      <w:pPr>
        <w:rPr>
          <w:lang w:eastAsia="pt-BR"/>
        </w:rPr>
      </w:pPr>
    </w:p>
    <w:p w14:paraId="35879733" w14:textId="77777777" w:rsidR="00BD7440" w:rsidRDefault="00C72E47" w:rsidP="002823FB">
      <w:pPr>
        <w:rPr>
          <w:rFonts w:ascii="Arial" w:hAnsi="Arial" w:cs="Arial"/>
          <w:lang w:eastAsia="pt-BR"/>
        </w:rPr>
      </w:pPr>
      <w:bookmarkStart w:id="24" w:name="_Hlk490515366"/>
      <w:r>
        <w:rPr>
          <w:rFonts w:ascii="Arial" w:hAnsi="Arial" w:cs="Arial"/>
          <w:lang w:eastAsia="pt-BR"/>
        </w:rPr>
        <w:t>A via vaginal</w:t>
      </w:r>
      <w:r w:rsidR="000E3377">
        <w:rPr>
          <w:rFonts w:ascii="Arial" w:hAnsi="Arial" w:cs="Arial"/>
          <w:lang w:eastAsia="pt-BR"/>
        </w:rPr>
        <w:t xml:space="preserve"> é a via preferencial de tratamento para mulheres com</w:t>
      </w:r>
      <w:r w:rsidR="00EB2E19">
        <w:rPr>
          <w:rFonts w:ascii="Arial" w:hAnsi="Arial" w:cs="Arial"/>
          <w:lang w:eastAsia="pt-BR"/>
        </w:rPr>
        <w:t xml:space="preserve"> sintomas urogenitais isolados.</w:t>
      </w:r>
      <w:r w:rsidR="007D6F6E">
        <w:rPr>
          <w:rFonts w:ascii="Arial" w:hAnsi="Arial" w:cs="Arial"/>
          <w:lang w:eastAsia="pt-BR"/>
        </w:rPr>
        <w:fldChar w:fldCharType="begin"/>
      </w:r>
      <w:r w:rsidR="007D6F6E">
        <w:rPr>
          <w:rFonts w:ascii="Arial" w:hAnsi="Arial" w:cs="Arial"/>
          <w:lang w:eastAsia="pt-BR"/>
        </w:rPr>
        <w:instrText xml:space="preserve"> ADDIN ZOTERO_ITEM CSL_CITATION {"citationID":"apjqg7t4pt","properties":{"formattedCitation":"(NAMS, 2013)","plainCitation":"(NAMS, 2013)"},"citationItems":[{"id":173,"uris":["http://zotero.org/users/2881844/items/U7K5CW2W"],"uri":["http://zotero.org/users/2881844/items/U7K5CW2W"],"itemData":{"id":173,"type":"article-journal","title":"Management of symptomatic vulvovaginal atrophy: 2013 position statement of The North American Menopause Society","container-title":"Menopause (New York, N.Y.)","page":"888-902; quiz 903-904","volume":"20","issue":"9","source":"PubMed","abstract":"OBJECTIVE: To update and expand the previous position statement of The North American Menopause Society (NAMS) on the management of symptomatic vulvovaginal atrophy (VVA) in postmenopausal women.\nMETHODS: NAMS searched PubMed for medical literature on VVA published since their 2007 position statement on the role of local vaginal estrogen for treatment of vaginal atrophy in postmenopausal women. A panel of acknowledged experts in the field of genitourinary health reviewed the literature to evaluate new evidence on local estrogen as well as on other management options available or in development for symptomatic VVA. The panel's conclusions and recommendations were reviewed and approved by the NAMS Board of Trustees.\nRESULTS: Symptomatic VVA can significantly impair the quality of life (QOL) of postmenopausal women and may be underdiagnosed. In most cases, it can be managed successfully. A number of over-the-counter and government-approved prescription therapies available in the United States and Canada demonstrate effectiveness, depending on the severity of VVA symptoms. These include vaginal lubricants and moisturizers, vaginal estrogen, hormone therapy, and the selective estrogen-receptor modulator ospemifene (indicated for dyspareunia). Long-term studies on the endometrial safety of local estrogen and ospemifene are lacking. Changes in the vaginal microbiome have various effects on symptoms.\nCONCLUSIONS: Clinicians can improve the sexual health and QOL of postmenopausal women by educating women about, diagnosing, and appropriately managing symptomatic VVA. Choice of therapy depends on the severity of symptoms, the effectiveness and safety of therapy for the individual patient, and patient preference. Estrogen therapy is the most effective treatment for moderate to severe symptoms, although a direct comparison of estrogen and ospemifene is not available. Nonhormonal therapies available without a prescription provide sufficient relief for most women with mild symptoms. When low-dose estrogen is administered locally, a progestogen is not indicated for women without a uterus and generally is not indicated for women with an intact uterus. However, endometrial safety has not been studied in clinical trials beyond 1 year. There are insufficient data to confirm the safety of local estrogen in women with breast cancer; management of VVA should take the woman's needs and the recommendation of her oncologist into consideration. Research on the vaginal microbiome may lead to other therapies in the future.","DOI":"10.1097/GME.0b013e3182a122c2","ISSN":"1530-0374","note":"PMID: 23985562","shortTitle":"Management of symptomatic vulvovaginal atrophy","journalAbbreviation":"Menopause","language":"eng","author":[{"family":"NAMS","given":"The North American Menopause Society"}],"issued":{"date-parts":[["2013",9]]}}}],"schema":"https://github.com/citation-style-language/schema/raw/master/csl-citation.json"} </w:instrText>
      </w:r>
      <w:r w:rsidR="007D6F6E">
        <w:rPr>
          <w:rFonts w:ascii="Arial" w:hAnsi="Arial" w:cs="Arial"/>
          <w:lang w:eastAsia="pt-BR"/>
        </w:rPr>
        <w:fldChar w:fldCharType="separate"/>
      </w:r>
      <w:r w:rsidR="007C205C" w:rsidRPr="007C205C">
        <w:rPr>
          <w:rFonts w:ascii="Arial" w:hAnsi="Arial" w:cs="Arial"/>
        </w:rPr>
        <w:t>(NAMS, 2013)</w:t>
      </w:r>
      <w:r w:rsidR="007D6F6E">
        <w:rPr>
          <w:rFonts w:ascii="Arial" w:hAnsi="Arial" w:cs="Arial"/>
          <w:lang w:eastAsia="pt-BR"/>
        </w:rPr>
        <w:fldChar w:fldCharType="end"/>
      </w:r>
      <w:r w:rsidR="00EB2E19">
        <w:rPr>
          <w:rFonts w:ascii="Arial" w:hAnsi="Arial" w:cs="Arial"/>
          <w:lang w:eastAsia="pt-BR"/>
        </w:rPr>
        <w:t xml:space="preserve"> </w:t>
      </w:r>
    </w:p>
    <w:bookmarkEnd w:id="24"/>
    <w:p w14:paraId="2DC03F4B" w14:textId="77777777" w:rsidR="0014492B" w:rsidRDefault="0014492B" w:rsidP="002823FB">
      <w:pPr>
        <w:rPr>
          <w:rFonts w:ascii="Arial" w:hAnsi="Arial" w:cs="Arial"/>
          <w:lang w:eastAsia="pt-BR"/>
        </w:rPr>
      </w:pPr>
      <w:r>
        <w:rPr>
          <w:rFonts w:ascii="Arial" w:hAnsi="Arial" w:cs="Arial"/>
          <w:lang w:eastAsia="pt-BR"/>
        </w:rPr>
        <w:t>Existem quatro tipos de compostos estrogênicos disponíveis para uso:  estradiol (E2</w:t>
      </w:r>
      <w:r w:rsidR="008C6613">
        <w:rPr>
          <w:rFonts w:ascii="Arial" w:hAnsi="Arial" w:cs="Arial"/>
          <w:lang w:eastAsia="pt-BR"/>
        </w:rPr>
        <w:t xml:space="preserve">), </w:t>
      </w:r>
      <w:proofErr w:type="spellStart"/>
      <w:r w:rsidR="008C6613">
        <w:rPr>
          <w:rFonts w:ascii="Arial" w:hAnsi="Arial" w:cs="Arial"/>
          <w:lang w:eastAsia="pt-BR"/>
        </w:rPr>
        <w:t>Estriol</w:t>
      </w:r>
      <w:proofErr w:type="spellEnd"/>
      <w:r>
        <w:rPr>
          <w:rFonts w:ascii="Arial" w:hAnsi="Arial" w:cs="Arial"/>
          <w:lang w:eastAsia="pt-BR"/>
        </w:rPr>
        <w:t xml:space="preserve"> (E1), Estrona (E3) e os estrogênios conjugados (CEES). Todos podem ser comercializados sob a forma de cremes ou óvulos vaginais, mas nem sempre estão disponíveis em todos os países. </w:t>
      </w:r>
    </w:p>
    <w:p w14:paraId="4348E9D3" w14:textId="77777777" w:rsidR="00615ECA" w:rsidRDefault="007D6F6E" w:rsidP="002823FB">
      <w:pPr>
        <w:rPr>
          <w:rFonts w:ascii="Arial" w:hAnsi="Arial" w:cs="Arial"/>
          <w:lang w:eastAsia="pt-BR"/>
        </w:rPr>
      </w:pPr>
      <w:bookmarkStart w:id="25" w:name="_Hlk490515507"/>
      <w:r>
        <w:rPr>
          <w:rFonts w:ascii="Arial" w:hAnsi="Arial" w:cs="Arial"/>
          <w:lang w:eastAsia="pt-BR"/>
        </w:rPr>
        <w:t>Uma</w:t>
      </w:r>
      <w:r w:rsidR="00F3112B">
        <w:rPr>
          <w:rFonts w:ascii="Arial" w:hAnsi="Arial" w:cs="Arial"/>
          <w:lang w:eastAsia="pt-BR"/>
        </w:rPr>
        <w:t xml:space="preserve"> revisão da Cochrane</w:t>
      </w:r>
      <w:r>
        <w:rPr>
          <w:rFonts w:ascii="Arial" w:hAnsi="Arial" w:cs="Arial"/>
          <w:lang w:eastAsia="pt-BR"/>
        </w:rPr>
        <w:t xml:space="preserve"> </w:t>
      </w:r>
      <w:r w:rsidR="00F3112B">
        <w:rPr>
          <w:rFonts w:ascii="Arial" w:hAnsi="Arial" w:cs="Arial"/>
          <w:lang w:eastAsia="pt-BR"/>
        </w:rPr>
        <w:t>(200</w:t>
      </w:r>
      <w:r>
        <w:rPr>
          <w:rFonts w:ascii="Arial" w:hAnsi="Arial" w:cs="Arial"/>
          <w:lang w:eastAsia="pt-BR"/>
        </w:rPr>
        <w:t>6</w:t>
      </w:r>
      <w:r w:rsidR="00F3112B">
        <w:rPr>
          <w:rFonts w:ascii="Arial" w:hAnsi="Arial" w:cs="Arial"/>
          <w:lang w:eastAsia="pt-BR"/>
        </w:rPr>
        <w:t xml:space="preserve">) sobre estrógenos tópicos identificou 37 </w:t>
      </w:r>
      <w:proofErr w:type="spellStart"/>
      <w:r w:rsidR="00F3112B">
        <w:rPr>
          <w:rFonts w:ascii="Arial" w:hAnsi="Arial" w:cs="Arial"/>
          <w:lang w:eastAsia="pt-BR"/>
        </w:rPr>
        <w:t>trials</w:t>
      </w:r>
      <w:proofErr w:type="spellEnd"/>
      <w:r w:rsidR="00F3112B">
        <w:rPr>
          <w:rFonts w:ascii="Arial" w:hAnsi="Arial" w:cs="Arial"/>
          <w:lang w:eastAsia="pt-BR"/>
        </w:rPr>
        <w:t>, dos quais 19 randomizados que avaliar</w:t>
      </w:r>
      <w:r w:rsidR="000A15AB">
        <w:rPr>
          <w:rFonts w:ascii="Arial" w:hAnsi="Arial" w:cs="Arial"/>
          <w:lang w:eastAsia="pt-BR"/>
        </w:rPr>
        <w:t xml:space="preserve">am 4162 mulheres pós-menopausa </w:t>
      </w:r>
      <w:r w:rsidR="00F3112B">
        <w:rPr>
          <w:rFonts w:ascii="Arial" w:hAnsi="Arial" w:cs="Arial"/>
          <w:lang w:eastAsia="pt-BR"/>
        </w:rPr>
        <w:t>em uso de estrógenos vaginais por pelo menos 3 meses confirmando sua eficácia no tratamento da atrofia vaginal.</w:t>
      </w:r>
      <w:r>
        <w:rPr>
          <w:rFonts w:ascii="Arial" w:hAnsi="Arial" w:cs="Arial"/>
          <w:lang w:eastAsia="pt-BR"/>
        </w:rPr>
        <w:fldChar w:fldCharType="begin"/>
      </w:r>
      <w:r w:rsidR="007C205C">
        <w:rPr>
          <w:rFonts w:ascii="Arial" w:hAnsi="Arial" w:cs="Arial"/>
          <w:lang w:eastAsia="pt-BR"/>
        </w:rPr>
        <w:instrText xml:space="preserve"> ADDIN ZOTERO_ITEM CSL_CITATION {"citationID":"an7ngjja5o","properties":{"formattedCitation":"(SUCKLING; LETHABY; KENNEDY, 2006)","plainCitation":"(SUCKLING; LETHABY; KENNEDY, 2006)"},"citationItems":[{"id":180,"uris":["http://zotero.org/users/2881844/items/53V8TF4V"],"uri":["http://zotero.org/users/2881844/items/53V8TF4V"],"itemData":{"id":180,"type":"article-journal","title":"Local oestrogen for vaginal atrophy in postmenopausal women","container-title":"The Cochrane Database of Systematic Reviews","page":"CD001500","issue":"4","source":"PubMed","abstract":"BACKGROUND: Vaginal atrophy is a frequent complaint of postmenopausal women; symptoms include vaginal dryness, itching, discomfort and painful intercourse. Systemic treatment for these symptoms in the form of oral hormone replacement therapy is not always necessary. An alternative choice is oestrogenic preparations administered vaginally (in the form of creams, pessaries, tablets and the oestradiol-releasing ring).\nOBJECTIVES: The objective of this review was to compare the effectiveness, safety and acceptability of oestrogenic preparations for women who suffer from vaginal atrophy.\nSEARCH STRATEGY: We searched the Cochrane Menstrual Disorders and Subfertility Group Register of trials (searched January 2006), The Cochrane Library (2006,Issue 2), MEDLINE (1966 to January 2006), EMBASE (1980 to January 2006), Current Contents (1993 to January 2006, Biological Abstracts (1969 to 2006), Social Sciences Index (1980 to January 2006), PsycINFO (1972 to February 2006), CINAHL (1982 to January 2006) and reference list of articles. We also contacted manufacturers and researchers in the field.\nSELECTION CRITERIA: The inclusion criteria were randomised comparisons of oestrogenic preparations administered intravaginally in postmenopausal women for the treatment of symptoms resulting from vaginal atrophy or vaginitis.\nDATA COLLECTION AND ANALYSIS: Thirty-seven trials were identified: of these 18 were excluded. Included trials were assessed for quality and two reviewer authors extracted data independently. The ratios for dichotomous outcomes and means for continuous outcomes were calculated. The outcomes analysed were categorised under the headings of: efficacy, safety and acceptability.\nMAIN RESULTS: Nineteen trials with 4162 women were included in this review. The overall quality of the studies was good, although not all trials measured the same outcomes. All trials measured efficacy, with various outcome measures. When comparing the efficacy of different oestrogenic preparations (in the form of creams, pessaries, tablets and the oestradiol-releasing vaginal ring) in relieving the symptoms of vaginal atrophy, results indicated significant findings favouring the cream, ring, and tablets when compared to placebo and non-hormonal gel. Fourteen trials compared safety. Four looked at hyperplasia, four looked at endometrial overstimulation and seven looked at adverse effects. One trial showed significant adverse effects of the cream (conjugated equine oestrogen) when compared to tablets (oestradiol) which included uterine bleeding, breast pain and perineal pain (1 RCT; OR 0.18, 95% CI 0.07 to 0.50). Two trials showed significant endometrial overstimulation as evaluated by a progestagen challenge test with the cream (conjugated equine oestrogen) group when compared to the ring (OR 0.29, 95% CI 0.11 to 0.78). Although not statistically significant there was a 2% incidence of simple hyperplasia in the ring group when compared to the cream (conjugated equine oestrogen) and 4% incidence of hyperplasia (one simple, one complex) in the cream group (conjugated equine oestrogen) when compared to the tablet (oestradiol). Eleven studies compared acceptability to the participants by comparing: comfort of product use, ease of use, overall product rating, delivery system and satisfaction. Results showed a significant preference for the oestradiol-releasing vaginal ring.\nAUTHORS' CONCLUSIONS: Creams, pessaries, tablets and the oestradiol vaginal ring appeared to be equally effective for the symptoms of vaginal atrophy. One trial found significant side effects following cream (conjugated equine oestrogen) administration when compared to tablets causing uterine bleeding, breast pain and perineal pain. Another trial found significant endometrial overstimulation following use of the cream (conjugated equine oestrogen) when compared to the ring. As a treatment choice women appeared to favour the oestradiol-releasing vaginal ring for ease of use, comfort of product and overall satisfaction.","DOI":"10.1002/14651858.CD001500.pub2","ISSN":"1469-493X","note":"PMID: 17054136","journalAbbreviation":"Cochrane Database Syst Rev","language":"eng","author":[{"family":"Suckling","given":"J."},{"family":"Lethaby","given":"A."},{"family":"Kennedy","given":"R."}],"issued":{"date-parts":[["2006",10,18]]}}}],"schema":"https://github.com/citation-style-language/schema/raw/master/csl-citation.json"} </w:instrText>
      </w:r>
      <w:r>
        <w:rPr>
          <w:rFonts w:ascii="Arial" w:hAnsi="Arial" w:cs="Arial"/>
          <w:lang w:eastAsia="pt-BR"/>
        </w:rPr>
        <w:fldChar w:fldCharType="separate"/>
      </w:r>
      <w:r w:rsidR="007C205C" w:rsidRPr="007C205C">
        <w:rPr>
          <w:rFonts w:ascii="Arial" w:hAnsi="Arial" w:cs="Arial"/>
        </w:rPr>
        <w:t>(SUCKLING; LETHABY; KENNEDY, 2006)</w:t>
      </w:r>
      <w:r>
        <w:rPr>
          <w:rFonts w:ascii="Arial" w:hAnsi="Arial" w:cs="Arial"/>
          <w:lang w:eastAsia="pt-BR"/>
        </w:rPr>
        <w:fldChar w:fldCharType="end"/>
      </w:r>
      <w:r w:rsidR="00F3112B">
        <w:rPr>
          <w:rFonts w:ascii="Arial" w:hAnsi="Arial" w:cs="Arial"/>
          <w:lang w:eastAsia="pt-BR"/>
        </w:rPr>
        <w:t xml:space="preserve"> Outra meta-análise avaliou a via de administração e o tipo de estrógeno, comprovando que o E2 em óvulo é mais efetivo em relação a irritação e desconforto.  A dispareunia parece ser melhor controlada com os cremes </w:t>
      </w:r>
      <w:r w:rsidR="008C6613">
        <w:rPr>
          <w:rFonts w:ascii="Arial" w:hAnsi="Arial" w:cs="Arial"/>
          <w:lang w:eastAsia="pt-BR"/>
        </w:rPr>
        <w:t>à</w:t>
      </w:r>
      <w:r w:rsidR="00EC1FB3">
        <w:rPr>
          <w:rFonts w:ascii="Arial" w:hAnsi="Arial" w:cs="Arial"/>
          <w:lang w:eastAsia="pt-BR"/>
        </w:rPr>
        <w:t xml:space="preserve"> base de </w:t>
      </w:r>
      <w:proofErr w:type="spellStart"/>
      <w:r w:rsidR="00EC1FB3">
        <w:rPr>
          <w:rFonts w:ascii="Arial" w:hAnsi="Arial" w:cs="Arial"/>
          <w:lang w:eastAsia="pt-BR"/>
        </w:rPr>
        <w:t>estri</w:t>
      </w:r>
      <w:r w:rsidR="00B57975">
        <w:rPr>
          <w:rFonts w:ascii="Arial" w:hAnsi="Arial" w:cs="Arial"/>
          <w:lang w:eastAsia="pt-BR"/>
        </w:rPr>
        <w:t>o</w:t>
      </w:r>
      <w:r w:rsidR="00EC1FB3">
        <w:rPr>
          <w:rFonts w:ascii="Arial" w:hAnsi="Arial" w:cs="Arial"/>
          <w:lang w:eastAsia="pt-BR"/>
        </w:rPr>
        <w:t>l</w:t>
      </w:r>
      <w:proofErr w:type="spellEnd"/>
      <w:r w:rsidR="00EC1FB3">
        <w:rPr>
          <w:rFonts w:ascii="Arial" w:hAnsi="Arial" w:cs="Arial"/>
          <w:lang w:eastAsia="pt-BR"/>
        </w:rPr>
        <w:t xml:space="preserve"> </w:t>
      </w:r>
      <w:r w:rsidR="00F3112B">
        <w:rPr>
          <w:rFonts w:ascii="Arial" w:hAnsi="Arial" w:cs="Arial"/>
          <w:lang w:eastAsia="pt-BR"/>
        </w:rPr>
        <w:t>do que com a formulação em óvulos por facilitar o inter</w:t>
      </w:r>
      <w:r w:rsidR="00B57975">
        <w:rPr>
          <w:rFonts w:ascii="Arial" w:hAnsi="Arial" w:cs="Arial"/>
          <w:lang w:eastAsia="pt-BR"/>
        </w:rPr>
        <w:t>curso e agir como lubrificante.</w:t>
      </w:r>
      <w:r w:rsidR="0055464F">
        <w:rPr>
          <w:rFonts w:ascii="Arial" w:hAnsi="Arial" w:cs="Arial"/>
          <w:lang w:eastAsia="pt-BR"/>
        </w:rPr>
        <w:t xml:space="preserve"> </w:t>
      </w:r>
      <w:r w:rsidR="0055464F">
        <w:rPr>
          <w:rFonts w:ascii="Arial" w:hAnsi="Arial" w:cs="Arial"/>
          <w:lang w:eastAsia="pt-BR"/>
        </w:rPr>
        <w:fldChar w:fldCharType="begin"/>
      </w:r>
      <w:r w:rsidR="007C205C">
        <w:rPr>
          <w:rFonts w:ascii="Arial" w:hAnsi="Arial" w:cs="Arial"/>
          <w:lang w:eastAsia="pt-BR"/>
        </w:rPr>
        <w:instrText xml:space="preserve"> ADDIN ZOTERO_ITEM CSL_CITATION {"citationID":"FnqHKUwX","properties":{"formattedCitation":"(POMPEI; FERNANDES; MELO, 2010)","plainCitation":"(POMPEI; FERNANDES; MELO, 2010)"},"citationItems":[{"id":9,"uris":["http://zotero.org/users/2881844/items/2J3NSW2F"],"uri":["http://zotero.org/users/2881844/items/2J3NSW2F"],"itemData":{"id":9,"type":"article-journal","title":"Promestrieno no tratamento da atrofia vulvovaginal: revisão sistemática","container-title":"Femina","volume":"38","issue":"7","source":"bases.bireme.br","ISSN":"0100-7254","language":"pt","author":[{"family":"Pompei","given":"Luciano de Melo"},{"family":"Fernandes","given":"César Eduardo"},{"family":"Melo","given":"Nilson Roberto","dropping-particle":"de"}],"issued":{"date-parts":[["2010",7]]},"accessed":{"date-parts":[["2017",3,19]]}}}],"schema":"https://github.com/citation-style-language/schema/raw/master/csl-citation.json"} </w:instrText>
      </w:r>
      <w:r w:rsidR="0055464F">
        <w:rPr>
          <w:rFonts w:ascii="Arial" w:hAnsi="Arial" w:cs="Arial"/>
          <w:lang w:eastAsia="pt-BR"/>
        </w:rPr>
        <w:fldChar w:fldCharType="separate"/>
      </w:r>
      <w:r w:rsidR="007C205C" w:rsidRPr="007C205C">
        <w:rPr>
          <w:rFonts w:ascii="Arial" w:hAnsi="Arial" w:cs="Arial"/>
        </w:rPr>
        <w:t>(POMPEI; FERNANDES; MELO, 2010)</w:t>
      </w:r>
      <w:r w:rsidR="0055464F">
        <w:rPr>
          <w:rFonts w:ascii="Arial" w:hAnsi="Arial" w:cs="Arial"/>
          <w:lang w:eastAsia="pt-BR"/>
        </w:rPr>
        <w:fldChar w:fldCharType="end"/>
      </w:r>
    </w:p>
    <w:bookmarkEnd w:id="25"/>
    <w:p w14:paraId="5F3F2BBA" w14:textId="77777777" w:rsidR="00EC1FB3" w:rsidRDefault="0055464F" w:rsidP="002823FB">
      <w:pPr>
        <w:rPr>
          <w:rFonts w:ascii="Arial" w:hAnsi="Arial" w:cs="Arial"/>
          <w:lang w:eastAsia="pt-BR"/>
        </w:rPr>
      </w:pPr>
      <w:r>
        <w:rPr>
          <w:rFonts w:ascii="Arial" w:hAnsi="Arial" w:cs="Arial"/>
          <w:lang w:eastAsia="pt-BR"/>
        </w:rPr>
        <w:lastRenderedPageBreak/>
        <w:t>Em revisão da Literatura,</w:t>
      </w:r>
      <w:r w:rsidR="00EC1FB3">
        <w:rPr>
          <w:rFonts w:ascii="Arial" w:hAnsi="Arial" w:cs="Arial"/>
          <w:lang w:eastAsia="pt-BR"/>
        </w:rPr>
        <w:t xml:space="preserve"> Ulrich </w:t>
      </w:r>
      <w:r>
        <w:rPr>
          <w:rFonts w:ascii="Arial" w:hAnsi="Arial" w:cs="Arial"/>
          <w:lang w:eastAsia="pt-BR"/>
        </w:rPr>
        <w:t>et al.</w:t>
      </w:r>
      <w:r w:rsidR="00C35F42">
        <w:rPr>
          <w:rFonts w:ascii="Arial" w:hAnsi="Arial" w:cs="Arial"/>
          <w:lang w:eastAsia="pt-BR"/>
        </w:rPr>
        <w:t xml:space="preserve"> </w:t>
      </w:r>
      <w:r w:rsidR="00BE37AE">
        <w:rPr>
          <w:rFonts w:ascii="Arial" w:hAnsi="Arial" w:cs="Arial"/>
          <w:lang w:eastAsia="pt-BR"/>
        </w:rPr>
        <w:t>(2012)</w:t>
      </w:r>
      <w:r w:rsidR="00EC1FB3">
        <w:rPr>
          <w:rFonts w:ascii="Arial" w:hAnsi="Arial" w:cs="Arial"/>
          <w:lang w:eastAsia="pt-BR"/>
        </w:rPr>
        <w:t>,</w:t>
      </w:r>
      <w:r w:rsidR="00C35F42">
        <w:rPr>
          <w:rFonts w:ascii="Arial" w:hAnsi="Arial" w:cs="Arial"/>
          <w:lang w:eastAsia="pt-BR"/>
        </w:rPr>
        <w:t xml:space="preserve"> </w:t>
      </w:r>
      <w:r w:rsidR="00321570">
        <w:rPr>
          <w:rFonts w:ascii="Arial" w:hAnsi="Arial" w:cs="Arial"/>
          <w:lang w:eastAsia="pt-BR"/>
        </w:rPr>
        <w:t>demonstraram que</w:t>
      </w:r>
      <w:r w:rsidR="00EC1FB3">
        <w:rPr>
          <w:rFonts w:ascii="Arial" w:hAnsi="Arial" w:cs="Arial"/>
          <w:lang w:eastAsia="pt-BR"/>
        </w:rPr>
        <w:t xml:space="preserve"> os cremes com baixa dosagem de estrógenos parecem ser tão eficazes quanto as formulações orais com estrógeno e progesterona</w:t>
      </w:r>
      <w:r w:rsidR="00321570">
        <w:rPr>
          <w:rFonts w:ascii="Arial" w:hAnsi="Arial" w:cs="Arial"/>
          <w:lang w:eastAsia="pt-BR"/>
        </w:rPr>
        <w:t xml:space="preserve"> no tratamento da SGM.</w:t>
      </w:r>
    </w:p>
    <w:p w14:paraId="157D63E0" w14:textId="77777777" w:rsidR="00EC1FB3" w:rsidRDefault="00EC1FB3" w:rsidP="002823FB">
      <w:pPr>
        <w:rPr>
          <w:rFonts w:ascii="Arial" w:hAnsi="Arial" w:cs="Arial"/>
          <w:lang w:eastAsia="pt-BR"/>
        </w:rPr>
      </w:pPr>
      <w:r>
        <w:rPr>
          <w:rFonts w:ascii="Arial" w:hAnsi="Arial" w:cs="Arial"/>
          <w:lang w:eastAsia="pt-BR"/>
        </w:rPr>
        <w:t xml:space="preserve">Com relação a incontinência urinária, revisão recente da Cochrane, estudando 1262 mulheres em 18 </w:t>
      </w:r>
      <w:proofErr w:type="spellStart"/>
      <w:r>
        <w:rPr>
          <w:rFonts w:ascii="Arial" w:hAnsi="Arial" w:cs="Arial"/>
          <w:lang w:eastAsia="pt-BR"/>
        </w:rPr>
        <w:t>trials</w:t>
      </w:r>
      <w:proofErr w:type="spellEnd"/>
      <w:r>
        <w:rPr>
          <w:rFonts w:ascii="Arial" w:hAnsi="Arial" w:cs="Arial"/>
          <w:lang w:eastAsia="pt-BR"/>
        </w:rPr>
        <w:t xml:space="preserve"> comparando estrógeno oral versus tópico concluiu que os compostos orais parecem piorar a incontinência urinária, enquanto os cremes vaginais parecem ter efeito favorável.</w:t>
      </w:r>
      <w:r w:rsidR="00ED3867">
        <w:rPr>
          <w:rFonts w:ascii="Arial" w:hAnsi="Arial" w:cs="Arial"/>
          <w:lang w:eastAsia="pt-BR"/>
        </w:rPr>
        <w:t xml:space="preserve"> Os trabalhos mostram </w:t>
      </w:r>
      <w:r w:rsidR="004F4F28">
        <w:rPr>
          <w:rFonts w:ascii="Arial" w:hAnsi="Arial" w:cs="Arial"/>
          <w:lang w:eastAsia="pt-BR"/>
        </w:rPr>
        <w:t>também</w:t>
      </w:r>
      <w:r w:rsidR="00ED3867">
        <w:rPr>
          <w:rFonts w:ascii="Arial" w:hAnsi="Arial" w:cs="Arial"/>
          <w:lang w:eastAsia="pt-BR"/>
        </w:rPr>
        <w:t xml:space="preserve"> aumento da capacidade vesical e diminuição da </w:t>
      </w:r>
      <w:proofErr w:type="spellStart"/>
      <w:r w:rsidR="00ED3867">
        <w:rPr>
          <w:rFonts w:ascii="Arial" w:hAnsi="Arial" w:cs="Arial"/>
          <w:lang w:eastAsia="pt-BR"/>
        </w:rPr>
        <w:t>noctúria</w:t>
      </w:r>
      <w:proofErr w:type="spellEnd"/>
      <w:r w:rsidR="00ED3867">
        <w:rPr>
          <w:rFonts w:ascii="Arial" w:hAnsi="Arial" w:cs="Arial"/>
          <w:lang w:eastAsia="pt-BR"/>
        </w:rPr>
        <w:t xml:space="preserve">, mas os dados </w:t>
      </w:r>
      <w:r w:rsidR="004F4F28">
        <w:rPr>
          <w:rFonts w:ascii="Arial" w:hAnsi="Arial" w:cs="Arial"/>
          <w:lang w:eastAsia="pt-BR"/>
        </w:rPr>
        <w:t xml:space="preserve">ainda </w:t>
      </w:r>
      <w:r w:rsidR="00ED3867">
        <w:rPr>
          <w:rFonts w:ascii="Arial" w:hAnsi="Arial" w:cs="Arial"/>
          <w:lang w:eastAsia="pt-BR"/>
        </w:rPr>
        <w:t>são heterogêneos e dose dependente</w:t>
      </w:r>
      <w:r w:rsidR="004F4F28">
        <w:rPr>
          <w:rFonts w:ascii="Arial" w:hAnsi="Arial" w:cs="Arial"/>
          <w:lang w:eastAsia="pt-BR"/>
        </w:rPr>
        <w:t>s</w:t>
      </w:r>
      <w:r w:rsidR="00ED3867">
        <w:rPr>
          <w:rFonts w:ascii="Arial" w:hAnsi="Arial" w:cs="Arial"/>
          <w:lang w:eastAsia="pt-BR"/>
        </w:rPr>
        <w:t>.</w:t>
      </w:r>
      <w:r w:rsidR="00B404F2">
        <w:rPr>
          <w:rFonts w:ascii="Arial" w:hAnsi="Arial" w:cs="Arial"/>
          <w:lang w:eastAsia="pt-BR"/>
        </w:rPr>
        <w:t xml:space="preserve"> </w:t>
      </w:r>
      <w:r>
        <w:rPr>
          <w:rFonts w:ascii="Arial" w:hAnsi="Arial" w:cs="Arial"/>
          <w:lang w:eastAsia="pt-BR"/>
        </w:rPr>
        <w:t xml:space="preserve">Os cremes </w:t>
      </w:r>
      <w:r w:rsidR="008C6613">
        <w:rPr>
          <w:rFonts w:ascii="Arial" w:hAnsi="Arial" w:cs="Arial"/>
          <w:lang w:eastAsia="pt-BR"/>
        </w:rPr>
        <w:t>à</w:t>
      </w:r>
      <w:r>
        <w:rPr>
          <w:rFonts w:ascii="Arial" w:hAnsi="Arial" w:cs="Arial"/>
          <w:lang w:eastAsia="pt-BR"/>
        </w:rPr>
        <w:t xml:space="preserve"> base de </w:t>
      </w:r>
      <w:proofErr w:type="spellStart"/>
      <w:r>
        <w:rPr>
          <w:rFonts w:ascii="Arial" w:hAnsi="Arial" w:cs="Arial"/>
          <w:lang w:eastAsia="pt-BR"/>
        </w:rPr>
        <w:t>estriol</w:t>
      </w:r>
      <w:proofErr w:type="spellEnd"/>
      <w:r>
        <w:rPr>
          <w:rFonts w:ascii="Arial" w:hAnsi="Arial" w:cs="Arial"/>
          <w:lang w:eastAsia="pt-BR"/>
        </w:rPr>
        <w:t xml:space="preserve"> também se mostraram eficazes no controle da infecção urinária de repetição.  Estudo controlado com 93 mulheres pós menopausa, que aplicaram creme vaginal 2x por semana por 8 meses </w:t>
      </w:r>
      <w:r w:rsidR="000F517D">
        <w:rPr>
          <w:rFonts w:ascii="Arial" w:hAnsi="Arial" w:cs="Arial"/>
          <w:lang w:eastAsia="pt-BR"/>
        </w:rPr>
        <w:t xml:space="preserve">tiveram diminuição significativa dos episódios de </w:t>
      </w:r>
      <w:r w:rsidR="00934878">
        <w:rPr>
          <w:rFonts w:ascii="Arial" w:hAnsi="Arial" w:cs="Arial"/>
          <w:lang w:eastAsia="pt-BR"/>
        </w:rPr>
        <w:t>infecção urinária,</w:t>
      </w:r>
      <w:r w:rsidR="000F517D">
        <w:rPr>
          <w:rFonts w:ascii="Arial" w:hAnsi="Arial" w:cs="Arial"/>
          <w:lang w:eastAsia="pt-BR"/>
        </w:rPr>
        <w:t xml:space="preserve"> quando comparadas ao placebo (0,5 x 5,9 vezes por paciente /ano, p&lt;0,001).</w:t>
      </w:r>
      <w:r w:rsidR="00321570">
        <w:rPr>
          <w:rFonts w:ascii="Arial" w:hAnsi="Arial" w:cs="Arial"/>
          <w:lang w:eastAsia="pt-BR"/>
        </w:rPr>
        <w:fldChar w:fldCharType="begin"/>
      </w:r>
      <w:r w:rsidR="007C205C">
        <w:rPr>
          <w:rFonts w:ascii="Arial" w:hAnsi="Arial" w:cs="Arial"/>
          <w:lang w:eastAsia="pt-BR"/>
        </w:rPr>
        <w:instrText xml:space="preserve"> ADDIN ZOTERO_ITEM CSL_CITATION {"citationID":"aent2hkk3g","properties":{"formattedCitation":"(CODY, JD, 2012)","plainCitation":"(CODY, JD, 2012)"},"citationItems":[{"id":235,"uris":["http://zotero.org/users/2881844/items/SENKTI4G"],"uri":["http://zotero.org/users/2881844/items/SENKTI4G"],"itemData":{"id":235,"type":"webpage","title":"Oestrogens for urinary incontinence in women | Cochrane","URL":"/CD001405/INCONT_oestrogens-for-urinary-incontinence-in-women","note":"DOI: 10.1002/14651858.CD001405.pub3","author":[{"family":"Cody, JD","given":""}],"issued":{"date-parts":[["2012",10]]},"accessed":{"date-parts":[["2017",8,7]]}}}],"schema":"https://github.com/citation-style-language/schema/raw/master/csl-citation.json"} </w:instrText>
      </w:r>
      <w:r w:rsidR="00321570">
        <w:rPr>
          <w:rFonts w:ascii="Arial" w:hAnsi="Arial" w:cs="Arial"/>
          <w:lang w:eastAsia="pt-BR"/>
        </w:rPr>
        <w:fldChar w:fldCharType="separate"/>
      </w:r>
      <w:r w:rsidR="007C205C" w:rsidRPr="007C205C">
        <w:rPr>
          <w:rFonts w:ascii="Arial" w:hAnsi="Arial" w:cs="Arial"/>
        </w:rPr>
        <w:t>(CODY, JD, 2012)</w:t>
      </w:r>
      <w:r w:rsidR="00321570">
        <w:rPr>
          <w:rFonts w:ascii="Arial" w:hAnsi="Arial" w:cs="Arial"/>
          <w:lang w:eastAsia="pt-BR"/>
        </w:rPr>
        <w:fldChar w:fldCharType="end"/>
      </w:r>
    </w:p>
    <w:p w14:paraId="066D5209" w14:textId="77777777" w:rsidR="000F517D" w:rsidRDefault="000F517D" w:rsidP="002823FB">
      <w:pPr>
        <w:rPr>
          <w:rFonts w:ascii="Arial" w:hAnsi="Arial" w:cs="Arial"/>
          <w:lang w:eastAsia="pt-BR"/>
        </w:rPr>
      </w:pPr>
      <w:r>
        <w:rPr>
          <w:rFonts w:ascii="Arial" w:hAnsi="Arial" w:cs="Arial"/>
          <w:lang w:eastAsia="pt-BR"/>
        </w:rPr>
        <w:t xml:space="preserve">O uso de estrógeno tópico também melhora o padrão de atrofia na </w:t>
      </w:r>
      <w:proofErr w:type="spellStart"/>
      <w:r>
        <w:rPr>
          <w:rFonts w:ascii="Arial" w:hAnsi="Arial" w:cs="Arial"/>
          <w:lang w:eastAsia="pt-BR"/>
        </w:rPr>
        <w:t>colpocitologia</w:t>
      </w:r>
      <w:proofErr w:type="spellEnd"/>
      <w:r>
        <w:rPr>
          <w:rFonts w:ascii="Arial" w:hAnsi="Arial" w:cs="Arial"/>
          <w:lang w:eastAsia="pt-BR"/>
        </w:rPr>
        <w:t xml:space="preserve"> oncótica. Em estudo com 154 mulheres, o uso de creme vaginal por 5 noites antes da coleta, a percentagem de </w:t>
      </w:r>
      <w:proofErr w:type="spellStart"/>
      <w:r>
        <w:rPr>
          <w:rFonts w:ascii="Arial" w:hAnsi="Arial" w:cs="Arial"/>
          <w:lang w:eastAsia="pt-BR"/>
        </w:rPr>
        <w:t>colpocitologia</w:t>
      </w:r>
      <w:proofErr w:type="spellEnd"/>
      <w:r>
        <w:rPr>
          <w:rFonts w:ascii="Arial" w:hAnsi="Arial" w:cs="Arial"/>
          <w:lang w:eastAsia="pt-BR"/>
        </w:rPr>
        <w:t xml:space="preserve"> oncótica com atrofia foi de 9,8% comparado a 54% do grupo controle.</w:t>
      </w:r>
      <w:r w:rsidR="00321570">
        <w:rPr>
          <w:rFonts w:ascii="Arial" w:hAnsi="Arial" w:cs="Arial"/>
          <w:lang w:eastAsia="pt-BR"/>
        </w:rPr>
        <w:t xml:space="preserve"> </w:t>
      </w:r>
      <w:r w:rsidR="00147AA8">
        <w:rPr>
          <w:rFonts w:ascii="Arial" w:hAnsi="Arial" w:cs="Arial"/>
          <w:lang w:eastAsia="pt-BR"/>
        </w:rPr>
        <w:fldChar w:fldCharType="begin"/>
      </w:r>
      <w:r w:rsidR="007C205C">
        <w:rPr>
          <w:rFonts w:ascii="Arial" w:hAnsi="Arial" w:cs="Arial"/>
          <w:lang w:eastAsia="pt-BR"/>
        </w:rPr>
        <w:instrText xml:space="preserve"> ADDIN ZOTERO_ITEM CSL_CITATION {"citationID":"a10m3gmcbhc","properties":{"formattedCitation":"(BATESON; WEISBERG, 2009)","plainCitation":"(BATESON; WEISBERG, 2009)"},"citationItems":[{"id":284,"uris":["http://zotero.org/users/2881844/items/MH4CXRRT"],"uri":["http://zotero.org/users/2881844/items/MH4CXRRT"],"itemData":{"id":284,"type":"article-journal","title":"An open-label randomized trial to determine the most effective regimen of vaginal estrogen to reduce the prevalence of atrophic changes reported in postmenopausal cervical smears:","container-title":"Menopause","page":"765-769","volume":"16","issue":"4","source":"CrossRef","DOI":"10.1097/gme.0b013e318193e7cd","ISSN":"1072-3714","shortTitle":"An open-label randomized trial to determine the most effective regimen of vaginal estrogen to reduce the prevalence of atrophic changes reported in postmenopausal cervical smears","language":"en","author":[{"family":"Bateson","given":"Deborah J."},{"family":"Weisberg","given":"Edith"}],"issued":{"date-parts":[["2009",7]]}}}],"schema":"https://github.com/citation-style-language/schema/raw/master/csl-citation.json"} </w:instrText>
      </w:r>
      <w:r w:rsidR="00147AA8">
        <w:rPr>
          <w:rFonts w:ascii="Arial" w:hAnsi="Arial" w:cs="Arial"/>
          <w:lang w:eastAsia="pt-BR"/>
        </w:rPr>
        <w:fldChar w:fldCharType="separate"/>
      </w:r>
      <w:r w:rsidR="007C205C" w:rsidRPr="007C205C">
        <w:rPr>
          <w:rFonts w:ascii="Arial" w:hAnsi="Arial" w:cs="Arial"/>
        </w:rPr>
        <w:t>(BATESON; WEISBERG, 2009)</w:t>
      </w:r>
      <w:r w:rsidR="00147AA8">
        <w:rPr>
          <w:rFonts w:ascii="Arial" w:hAnsi="Arial" w:cs="Arial"/>
          <w:lang w:eastAsia="pt-BR"/>
        </w:rPr>
        <w:fldChar w:fldCharType="end"/>
      </w:r>
    </w:p>
    <w:p w14:paraId="2AF0C597" w14:textId="77777777" w:rsidR="000F517D" w:rsidRDefault="0085625F" w:rsidP="002823FB">
      <w:pPr>
        <w:rPr>
          <w:rFonts w:ascii="Arial" w:hAnsi="Arial" w:cs="Arial"/>
          <w:lang w:eastAsia="pt-BR"/>
        </w:rPr>
      </w:pPr>
      <w:r>
        <w:rPr>
          <w:rFonts w:ascii="Arial" w:hAnsi="Arial" w:cs="Arial"/>
          <w:lang w:eastAsia="pt-BR"/>
        </w:rPr>
        <w:t>O</w:t>
      </w:r>
      <w:r w:rsidR="000F517D">
        <w:rPr>
          <w:rFonts w:ascii="Arial" w:hAnsi="Arial" w:cs="Arial"/>
          <w:lang w:eastAsia="pt-BR"/>
        </w:rPr>
        <w:t xml:space="preserve"> tratamento tópico hormonal também tem efeito na prevenção de cistite pós cirurgia vaginal. Em estudo com uso de óvulos de estradiol por 3 semanas antes do procedimento cirúrgico, 3 de 22 pacientes tiveram cistite pós cirúrgica, em comparação com 8 de 23 pacientes do grupo controle com placebo</w:t>
      </w:r>
      <w:r>
        <w:rPr>
          <w:rFonts w:ascii="Arial" w:hAnsi="Arial" w:cs="Arial"/>
          <w:lang w:eastAsia="pt-BR"/>
        </w:rPr>
        <w:t xml:space="preserve">, segundo revisão sistemática da Cochrane de 2012. </w:t>
      </w:r>
      <w:r>
        <w:rPr>
          <w:rFonts w:ascii="Arial" w:hAnsi="Arial" w:cs="Arial"/>
          <w:lang w:eastAsia="pt-BR"/>
        </w:rPr>
        <w:fldChar w:fldCharType="begin"/>
      </w:r>
      <w:r w:rsidR="007C205C">
        <w:rPr>
          <w:rFonts w:ascii="Arial" w:hAnsi="Arial" w:cs="Arial"/>
          <w:lang w:eastAsia="pt-BR"/>
        </w:rPr>
        <w:instrText xml:space="preserve"> ADDIN ZOTERO_ITEM CSL_CITATION {"citationID":"a1spaktjdfj","properties":{"formattedCitation":"(ULRICH, 2012)","plainCitation":"(ULRICH, 2012)"},"citationItems":[{"id":219,"uris":["http://zotero.org/users/2881844/items/US6ZGTER"],"uri":["http://zotero.org/users/2881844/items/US6ZGTER"],"itemData":{"id":219,"type":"article-journal","title":"The role of local vaginal estrogen treatment in urogenital atrophy","container-title":"Expert Review of Obstetrics &amp; Gynecology","page":"545-556","volume":"7","issue":"6","source":"Taylor and Francis+NEJM","abstract":"This is a review of currently available data on local vaginal estrogen treatment with critical comments and a view on future perspectives. Vaginal atrophy affects 25–50% of postmenopausal women, and 40–45% of sexually active women suffer from dyspareunia. Treatment with all available local estrogen preparations is effective, but studies on dose–response relationship are lacking as is noncompany-sponsored comparisons between different estrogens and formulations. Local estrogen is effective in the prevention of recurrent urinary tract infection, but data on incontinence are mixed. Epidemiological data, long-term clinical safety data and data in women with a history of breast and other cancers are lacking. Safety data beyond 1 year are needed to support actual use. The use of local therapy is still likely to increase.","DOI":"10.1586/eog.12.64","ISSN":"1747-4108","author":[{"family":"Ulrich","given":"Lian"}],"issued":{"date-parts":[["2012",11]]}}}],"schema":"https://github.com/citation-style-language/schema/raw/master/csl-citation.json"} </w:instrText>
      </w:r>
      <w:r>
        <w:rPr>
          <w:rFonts w:ascii="Arial" w:hAnsi="Arial" w:cs="Arial"/>
          <w:lang w:eastAsia="pt-BR"/>
        </w:rPr>
        <w:fldChar w:fldCharType="separate"/>
      </w:r>
      <w:r w:rsidR="007C205C" w:rsidRPr="007C205C">
        <w:rPr>
          <w:rFonts w:ascii="Arial" w:hAnsi="Arial" w:cs="Arial"/>
        </w:rPr>
        <w:t>(ULRICH, 2012)</w:t>
      </w:r>
      <w:r>
        <w:rPr>
          <w:rFonts w:ascii="Arial" w:hAnsi="Arial" w:cs="Arial"/>
          <w:lang w:eastAsia="pt-BR"/>
        </w:rPr>
        <w:fldChar w:fldCharType="end"/>
      </w:r>
    </w:p>
    <w:p w14:paraId="71D8ECAC" w14:textId="77777777" w:rsidR="00F05285" w:rsidRDefault="00F05285" w:rsidP="002823FB">
      <w:pPr>
        <w:rPr>
          <w:rFonts w:ascii="Arial" w:hAnsi="Arial" w:cs="Arial"/>
          <w:lang w:eastAsia="pt-BR"/>
        </w:rPr>
      </w:pPr>
      <w:r>
        <w:rPr>
          <w:rFonts w:ascii="Arial" w:hAnsi="Arial" w:cs="Arial"/>
          <w:lang w:eastAsia="pt-BR"/>
        </w:rPr>
        <w:t xml:space="preserve">A maioria dos trabalhos usa as mesmas doses dos compostos </w:t>
      </w:r>
      <w:r w:rsidR="0085625F">
        <w:rPr>
          <w:rFonts w:ascii="Arial" w:hAnsi="Arial" w:cs="Arial"/>
          <w:lang w:eastAsia="pt-BR"/>
        </w:rPr>
        <w:t xml:space="preserve">de estrogênio vaginal </w:t>
      </w:r>
      <w:r>
        <w:rPr>
          <w:rFonts w:ascii="Arial" w:hAnsi="Arial" w:cs="Arial"/>
          <w:lang w:eastAsia="pt-BR"/>
        </w:rPr>
        <w:t xml:space="preserve">e com posologia </w:t>
      </w:r>
      <w:r w:rsidRPr="00F72006">
        <w:rPr>
          <w:rFonts w:ascii="Arial" w:hAnsi="Arial" w:cs="Arial"/>
          <w:lang w:eastAsia="pt-BR"/>
        </w:rPr>
        <w:t>semelhante, 2x por semana por pelo menos 3 meses. O uso prolongado com adição</w:t>
      </w:r>
      <w:r>
        <w:rPr>
          <w:rFonts w:ascii="Arial" w:hAnsi="Arial" w:cs="Arial"/>
          <w:lang w:eastAsia="pt-BR"/>
        </w:rPr>
        <w:t xml:space="preserve"> de progesterona via oral para proteção endometrial não tem embasamento para formulações com baixa dose de estrógeno, mas de outra forma, o uso dos cremes tem sido usado por tempo maior que dados da literatura suportam com</w:t>
      </w:r>
      <w:r w:rsidR="0085625F">
        <w:rPr>
          <w:rFonts w:ascii="Arial" w:hAnsi="Arial" w:cs="Arial"/>
          <w:lang w:eastAsia="pt-BR"/>
        </w:rPr>
        <w:t>o</w:t>
      </w:r>
      <w:r>
        <w:rPr>
          <w:rFonts w:ascii="Arial" w:hAnsi="Arial" w:cs="Arial"/>
          <w:lang w:eastAsia="pt-BR"/>
        </w:rPr>
        <w:t xml:space="preserve"> seguros. </w:t>
      </w:r>
      <w:r w:rsidR="00FE3B0F">
        <w:rPr>
          <w:rFonts w:ascii="Arial" w:hAnsi="Arial" w:cs="Arial"/>
          <w:lang w:eastAsia="pt-BR"/>
        </w:rPr>
        <w:fldChar w:fldCharType="begin"/>
      </w:r>
      <w:r w:rsidR="007C205C">
        <w:rPr>
          <w:rFonts w:ascii="Arial" w:hAnsi="Arial" w:cs="Arial"/>
          <w:lang w:eastAsia="pt-BR"/>
        </w:rPr>
        <w:instrText xml:space="preserve"> ADDIN ZOTERO_ITEM CSL_CITATION {"citationID":"a1kguc7f2rs","properties":{"formattedCitation":"(ULRICH, 2012)","plainCitation":"(ULRICH, 2012)"},"citationItems":[{"id":219,"uris":["http://zotero.org/users/2881844/items/US6ZGTER"],"uri":["http://zotero.org/users/2881844/items/US6ZGTER"],"itemData":{"id":219,"type":"article-journal","title":"The role of local vaginal estrogen treatment in urogenital atrophy","container-title":"Expert Review of Obstetrics &amp; Gynecology","page":"545-556","volume":"7","issue":"6","source":"Taylor and Francis+NEJM","abstract":"This is a review of currently available data on local vaginal estrogen treatment with critical comments and a view on future perspectives. Vaginal atrophy affects 25–50% of postmenopausal women, and 40–45% of sexually active women suffer from dyspareunia. Treatment with all available local estrogen preparations is effective, but studies on dose–response relationship are lacking as is noncompany-sponsored comparisons between different estrogens and formulations. Local estrogen is effective in the prevention of recurrent urinary tract infection, but data on incontinence are mixed. Epidemiological data, long-term clinical safety data and data in women with a history of breast and other cancers are lacking. Safety data beyond 1 year are needed to support actual use. The use of local therapy is still likely to increase.","DOI":"10.1586/eog.12.64","ISSN":"1747-4108","author":[{"family":"Ulrich","given":"Lian"}],"issued":{"date-parts":[["2012",11]]}}}],"schema":"https://github.com/citation-style-language/schema/raw/master/csl-citation.json"} </w:instrText>
      </w:r>
      <w:r w:rsidR="00FE3B0F">
        <w:rPr>
          <w:rFonts w:ascii="Arial" w:hAnsi="Arial" w:cs="Arial"/>
          <w:lang w:eastAsia="pt-BR"/>
        </w:rPr>
        <w:fldChar w:fldCharType="separate"/>
      </w:r>
      <w:r w:rsidR="007C205C" w:rsidRPr="007C205C">
        <w:rPr>
          <w:rFonts w:ascii="Arial" w:hAnsi="Arial" w:cs="Arial"/>
        </w:rPr>
        <w:t>(ULRICH, 2012)</w:t>
      </w:r>
      <w:r w:rsidR="00FE3B0F">
        <w:rPr>
          <w:rFonts w:ascii="Arial" w:hAnsi="Arial" w:cs="Arial"/>
          <w:lang w:eastAsia="pt-BR"/>
        </w:rPr>
        <w:fldChar w:fldCharType="end"/>
      </w:r>
      <w:r w:rsidR="00FE3B0F">
        <w:rPr>
          <w:rFonts w:ascii="Arial" w:hAnsi="Arial" w:cs="Arial"/>
          <w:lang w:eastAsia="pt-BR"/>
        </w:rPr>
        <w:t xml:space="preserve"> </w:t>
      </w:r>
      <w:r>
        <w:rPr>
          <w:rFonts w:ascii="Arial" w:hAnsi="Arial" w:cs="Arial"/>
          <w:lang w:eastAsia="pt-BR"/>
        </w:rPr>
        <w:t xml:space="preserve"> </w:t>
      </w:r>
    </w:p>
    <w:p w14:paraId="29FC72E1" w14:textId="77777777" w:rsidR="0085625F" w:rsidRDefault="0085625F" w:rsidP="0085625F">
      <w:pPr>
        <w:rPr>
          <w:rFonts w:ascii="Arial" w:hAnsi="Arial" w:cs="Arial"/>
          <w:lang w:eastAsia="pt-BR"/>
        </w:rPr>
      </w:pPr>
      <w:r>
        <w:rPr>
          <w:rFonts w:ascii="Arial" w:hAnsi="Arial" w:cs="Arial"/>
          <w:lang w:eastAsia="pt-BR"/>
        </w:rPr>
        <w:t xml:space="preserve">Ainda em fase de publicação, estudo de coorte, prospectivo, observacional do WHI-OS, que recrutou 45.663 mulheres de 50 a 79 anos e um </w:t>
      </w:r>
      <w:r w:rsidRPr="00955740">
        <w:rPr>
          <w:rFonts w:ascii="Arial" w:hAnsi="Arial" w:cs="Arial"/>
          <w:i/>
          <w:lang w:eastAsia="pt-BR"/>
        </w:rPr>
        <w:t>fo</w:t>
      </w:r>
      <w:r>
        <w:rPr>
          <w:rFonts w:ascii="Arial" w:hAnsi="Arial" w:cs="Arial"/>
          <w:i/>
          <w:lang w:eastAsia="pt-BR"/>
        </w:rPr>
        <w:t>l</w:t>
      </w:r>
      <w:r w:rsidRPr="00955740">
        <w:rPr>
          <w:rFonts w:ascii="Arial" w:hAnsi="Arial" w:cs="Arial"/>
          <w:i/>
          <w:lang w:eastAsia="pt-BR"/>
        </w:rPr>
        <w:t>low-up</w:t>
      </w:r>
      <w:r>
        <w:rPr>
          <w:rFonts w:ascii="Arial" w:hAnsi="Arial" w:cs="Arial"/>
          <w:lang w:eastAsia="pt-BR"/>
        </w:rPr>
        <w:t xml:space="preserve"> médio de 7anos, concluiu </w:t>
      </w:r>
      <w:r w:rsidR="00EA740A">
        <w:rPr>
          <w:rFonts w:ascii="Arial" w:hAnsi="Arial" w:cs="Arial"/>
          <w:lang w:eastAsia="pt-BR"/>
        </w:rPr>
        <w:t>não haver</w:t>
      </w:r>
      <w:r>
        <w:rPr>
          <w:rFonts w:ascii="Arial" w:hAnsi="Arial" w:cs="Arial"/>
          <w:lang w:eastAsia="pt-BR"/>
        </w:rPr>
        <w:t xml:space="preserve"> aumento na incidência de carcinoma de mama, endométrio ou colorretal em mulheres pós</w:t>
      </w:r>
      <w:r w:rsidR="00EA740A">
        <w:rPr>
          <w:rFonts w:ascii="Arial" w:hAnsi="Arial" w:cs="Arial"/>
          <w:lang w:eastAsia="pt-BR"/>
        </w:rPr>
        <w:t>-</w:t>
      </w:r>
      <w:r>
        <w:rPr>
          <w:rFonts w:ascii="Arial" w:hAnsi="Arial" w:cs="Arial"/>
          <w:lang w:eastAsia="pt-BR"/>
        </w:rPr>
        <w:t xml:space="preserve">menopausa usando estrogênio vaginal. O estudo também não observou aumento de risco de doença cardiovascular nestas mulheres, confirmando a segurança do uso. </w:t>
      </w:r>
      <w:r>
        <w:rPr>
          <w:rFonts w:ascii="Arial" w:hAnsi="Arial" w:cs="Arial"/>
          <w:lang w:eastAsia="pt-BR"/>
        </w:rPr>
        <w:fldChar w:fldCharType="begin"/>
      </w:r>
      <w:r w:rsidR="007C205C">
        <w:rPr>
          <w:rFonts w:ascii="Arial" w:hAnsi="Arial" w:cs="Arial"/>
          <w:lang w:eastAsia="pt-BR"/>
        </w:rPr>
        <w:instrText xml:space="preserve"> ADDIN ZOTERO_ITEM CSL_CITATION {"citationID":"a13388oa8t6","properties":{"formattedCitation":"(CRANDALL et al., 2018)","plainCitation":"(CRANDALL et al., 2018)"},"citationItems":[{"id":270,"uris":["http://zotero.org/users/2881844/items/67QVU5MV"],"uri":["http://zotero.org/users/2881844/items/67QVU5MV"],"itemData":{"id":270,"type":"article-journal","title":"Breast cancer, endometrial cancer, and cardiovascular events in participants who used vaginal estrogen in the Women's Health Initiative Observational Study.","container-title":"Menopause","volume":"25","issue":"1","source":"journals.lww.com","abstract":"Objective: To determine the association between use of vaginal estrogen and risk of a global index event (GIE), defined as time to first occurrence of coronary heart disease (CHD), invasive breast cancer, stroke, pulmonary embolism, hip fracture, colorectal cancer, endometrial cancer, or death from any cause.\n        Methods: For this prospective observational cohort study, we used data from participants of the Women's Health Initiative Observational Study, who were recruited at 40 US clinical centers, aged 50 to 79 years at baseline and did not use systemic estrogen therapy during follow-up (n = 45,663, median follow-up 7.2 years). We collected data regarding incident CHD, invasive breast cancer, stroke, pulmonary embolism, hip fracture, colorectal cancer, endometrial cancer, death, and self-reported use of vaginal estrogen (cream, tablet). We used Cox proportional-hazards regression models to adjust for covariates.\n        Results: Among women with an intact uterus, the risks of stroke, invasive breast cancer, colorectal cancer, endometrial cancer, and pulmonary embolism/deep vein thrombosis were not significantly different between vaginal estrogen users and nonusers, whereas the risks of CHD, fracture, all-cause mortality, and GIE were lower in users than in nonusers (GIE adjusted hazard ratio 0.68, 95% confidence interval 0.55-0.86). Among hysterectomized women, the risks of each of the individual GIE components and of the overall GIE were not significantly different in users versus nonusers of vaginal estrogen (GIE adjusted hazard ratio 0.94, 95% confidence interval 0.70-1.26).\n        Conclusions: The risks of cardiovascular disease and cancer were not elevated among postmenopausal women using vaginal estrogens, providing reassurance about the safety of treatment.\n        (C) 2017 by The North American Menopause Society.","URL":"http://journals.lww.com/menopausejournal/Abstract/publishahead/Breast_cancer,_endometrial_cancer,_and.97708.aspx","DOI":"10.1097/GME.0000000000000956","ISSN":"1072-3714","author":[{"family":"Crandall","given":"Carolyn J."},{"family":"Hovey","given":"Kathleen M."},{"family":"Andrews","given":"Christopher A."},{"family":"Chlebowski","given":"Rowan T."},{"family":"Stefanick","given":"Marcia L."},{"family":"Lane","given":"Dorothy S."},{"family":"Shifren","given":"Jan"},{"family":"Chen","given":"Chu"},{"family":"Kaunitz","given":"Andrew M."},{"family":"Cauley","given":"Jane A."},{"family":"Manson","given":"JoAnn E."}],"issued":{"date-parts":[["2018"]]},"accessed":{"date-parts":[["2017",9,16]]}}}],"schema":"https://github.com/citation-style-language/schema/raw/master/csl-citation.json"} </w:instrText>
      </w:r>
      <w:r>
        <w:rPr>
          <w:rFonts w:ascii="Arial" w:hAnsi="Arial" w:cs="Arial"/>
          <w:lang w:eastAsia="pt-BR"/>
        </w:rPr>
        <w:fldChar w:fldCharType="separate"/>
      </w:r>
      <w:r w:rsidR="007C205C" w:rsidRPr="007C205C">
        <w:rPr>
          <w:rFonts w:ascii="Arial" w:hAnsi="Arial" w:cs="Arial"/>
        </w:rPr>
        <w:t>(CRANDALL et al., 2018)</w:t>
      </w:r>
      <w:r>
        <w:rPr>
          <w:rFonts w:ascii="Arial" w:hAnsi="Arial" w:cs="Arial"/>
          <w:lang w:eastAsia="pt-BR"/>
        </w:rPr>
        <w:fldChar w:fldCharType="end"/>
      </w:r>
    </w:p>
    <w:p w14:paraId="54CFE6E5" w14:textId="77777777" w:rsidR="00F72006" w:rsidRDefault="00F72006" w:rsidP="003D0A46">
      <w:pPr>
        <w:pStyle w:val="Ttulo3"/>
      </w:pPr>
    </w:p>
    <w:p w14:paraId="46D9D222" w14:textId="77777777" w:rsidR="00870BF8" w:rsidRPr="00EA740A" w:rsidRDefault="00EA740A" w:rsidP="00DB16D0">
      <w:pPr>
        <w:pStyle w:val="Ttulo4"/>
      </w:pPr>
      <w:proofErr w:type="spellStart"/>
      <w:r w:rsidRPr="00EA740A">
        <w:t>Promestrieno</w:t>
      </w:r>
      <w:proofErr w:type="spellEnd"/>
    </w:p>
    <w:p w14:paraId="2D5F2E41" w14:textId="77777777" w:rsidR="00870BF8" w:rsidRDefault="00870BF8" w:rsidP="00870BF8">
      <w:pPr>
        <w:rPr>
          <w:lang w:eastAsia="pt-BR"/>
        </w:rPr>
      </w:pPr>
    </w:p>
    <w:p w14:paraId="377E4D87" w14:textId="77777777" w:rsidR="00F72006" w:rsidRDefault="00F72006" w:rsidP="00F72006">
      <w:pPr>
        <w:rPr>
          <w:rFonts w:ascii="Arial" w:hAnsi="Arial" w:cs="Arial"/>
          <w:color w:val="000000"/>
          <w:shd w:val="clear" w:color="auto" w:fill="FFFFFF"/>
        </w:rPr>
      </w:pPr>
      <w:r>
        <w:rPr>
          <w:rFonts w:ascii="Arial" w:hAnsi="Arial" w:cs="Arial"/>
          <w:lang w:eastAsia="pt-BR"/>
        </w:rPr>
        <w:t xml:space="preserve">O </w:t>
      </w:r>
      <w:proofErr w:type="spellStart"/>
      <w:r>
        <w:rPr>
          <w:rFonts w:ascii="Arial" w:hAnsi="Arial" w:cs="Arial"/>
          <w:lang w:eastAsia="pt-BR"/>
        </w:rPr>
        <w:t>promestrieno</w:t>
      </w:r>
      <w:proofErr w:type="spellEnd"/>
      <w:r>
        <w:rPr>
          <w:rFonts w:ascii="Arial" w:hAnsi="Arial" w:cs="Arial"/>
          <w:lang w:eastAsia="pt-BR"/>
        </w:rPr>
        <w:t xml:space="preserve"> é um </w:t>
      </w:r>
      <w:proofErr w:type="spellStart"/>
      <w:r>
        <w:rPr>
          <w:rFonts w:ascii="Arial" w:hAnsi="Arial" w:cs="Arial"/>
          <w:lang w:eastAsia="pt-BR"/>
        </w:rPr>
        <w:t>diéter</w:t>
      </w:r>
      <w:proofErr w:type="spellEnd"/>
      <w:r>
        <w:rPr>
          <w:rFonts w:ascii="Arial" w:hAnsi="Arial" w:cs="Arial"/>
          <w:lang w:eastAsia="pt-BR"/>
        </w:rPr>
        <w:t xml:space="preserve"> do estradiol.</w:t>
      </w:r>
      <w:r w:rsidRPr="00F72006">
        <w:rPr>
          <w:rFonts w:ascii="Arial" w:hAnsi="Arial" w:cs="Arial"/>
          <w:color w:val="000000"/>
          <w:shd w:val="clear" w:color="auto" w:fill="FFFFFF"/>
        </w:rPr>
        <w:t xml:space="preserve">  Administrado por via oral, em animais, sofre rápida metabolização com liberação de dois </w:t>
      </w:r>
      <w:proofErr w:type="spellStart"/>
      <w:r w:rsidRPr="00F72006">
        <w:rPr>
          <w:rFonts w:ascii="Arial" w:hAnsi="Arial" w:cs="Arial"/>
          <w:color w:val="000000"/>
          <w:shd w:val="clear" w:color="auto" w:fill="FFFFFF"/>
        </w:rPr>
        <w:t>monoésteres</w:t>
      </w:r>
      <w:proofErr w:type="spellEnd"/>
      <w:r w:rsidRPr="00F72006">
        <w:rPr>
          <w:rFonts w:ascii="Arial" w:hAnsi="Arial" w:cs="Arial"/>
          <w:color w:val="000000"/>
          <w:shd w:val="clear" w:color="auto" w:fill="FFFFFF"/>
        </w:rPr>
        <w:t xml:space="preserve"> (posição 3 e 17-b), os quais são eliminados na sua forma inalterada ou, em parte, transformados em estradiol.  </w:t>
      </w:r>
      <w:r>
        <w:rPr>
          <w:rFonts w:ascii="Arial" w:hAnsi="Arial" w:cs="Arial"/>
          <w:color w:val="000000"/>
          <w:shd w:val="clear" w:color="auto" w:fill="FFFFFF"/>
        </w:rPr>
        <w:t xml:space="preserve">A </w:t>
      </w:r>
      <w:r w:rsidR="0025760A">
        <w:rPr>
          <w:rFonts w:ascii="Arial" w:hAnsi="Arial" w:cs="Arial"/>
          <w:color w:val="000000"/>
          <w:shd w:val="clear" w:color="auto" w:fill="FFFFFF"/>
        </w:rPr>
        <w:t xml:space="preserve">apresentação comercial </w:t>
      </w:r>
      <w:r>
        <w:rPr>
          <w:rFonts w:ascii="Arial" w:hAnsi="Arial" w:cs="Arial"/>
          <w:color w:val="000000"/>
          <w:shd w:val="clear" w:color="auto" w:fill="FFFFFF"/>
        </w:rPr>
        <w:t>disponível no Brasil é em creme ou óvulos vaginais com 10mg/g com</w:t>
      </w:r>
      <w:r w:rsidRPr="00F72006">
        <w:rPr>
          <w:rFonts w:ascii="Arial" w:hAnsi="Arial" w:cs="Arial"/>
          <w:color w:val="000000"/>
          <w:shd w:val="clear" w:color="auto" w:fill="FFFFFF"/>
        </w:rPr>
        <w:t xml:space="preserve"> meia-vida biológica inferior a 24 horas</w:t>
      </w:r>
      <w:r>
        <w:rPr>
          <w:rFonts w:ascii="Arial" w:hAnsi="Arial" w:cs="Arial"/>
          <w:color w:val="000000"/>
          <w:shd w:val="clear" w:color="auto" w:fill="FFFFFF"/>
        </w:rPr>
        <w:t>.</w:t>
      </w:r>
      <w:r w:rsidRPr="00F72006">
        <w:rPr>
          <w:rFonts w:ascii="Arial" w:hAnsi="Arial" w:cs="Arial"/>
          <w:color w:val="000000"/>
          <w:shd w:val="clear" w:color="auto" w:fill="FFFFFF"/>
        </w:rPr>
        <w:t xml:space="preserve"> </w:t>
      </w:r>
      <w:r>
        <w:rPr>
          <w:rFonts w:ascii="Arial" w:hAnsi="Arial" w:cs="Arial"/>
          <w:color w:val="000000"/>
          <w:shd w:val="clear" w:color="auto" w:fill="FFFFFF"/>
        </w:rPr>
        <w:t xml:space="preserve">A posologia recomendada é de uma aplicação via vaginal por pelo menos 20 dias. </w:t>
      </w:r>
      <w:r w:rsidRPr="00F72006">
        <w:rPr>
          <w:rFonts w:ascii="Arial" w:hAnsi="Arial" w:cs="Arial"/>
          <w:color w:val="000000"/>
          <w:shd w:val="clear" w:color="auto" w:fill="FFFFFF"/>
        </w:rPr>
        <w:t>Após a aplicação tópica vaginal, a absorção sistêmica é limitada e sua biodisponibilidade é</w:t>
      </w:r>
      <w:r>
        <w:rPr>
          <w:rFonts w:ascii="Arial" w:hAnsi="Arial" w:cs="Arial"/>
          <w:color w:val="000000"/>
          <w:shd w:val="clear" w:color="auto" w:fill="FFFFFF"/>
        </w:rPr>
        <w:t xml:space="preserve"> menor do que 1%. </w:t>
      </w:r>
    </w:p>
    <w:p w14:paraId="03710CB0" w14:textId="77777777" w:rsidR="00F05285" w:rsidRDefault="00F05285" w:rsidP="00F10885">
      <w:pPr>
        <w:rPr>
          <w:rFonts w:ascii="Arial" w:hAnsi="Arial" w:cs="Arial"/>
          <w:lang w:eastAsia="pt-BR"/>
        </w:rPr>
      </w:pPr>
      <w:r>
        <w:rPr>
          <w:rFonts w:ascii="Arial" w:hAnsi="Arial" w:cs="Arial"/>
          <w:lang w:eastAsia="pt-BR"/>
        </w:rPr>
        <w:t xml:space="preserve">Segundo revisão sistemática da literatura sobre o uso do </w:t>
      </w:r>
      <w:proofErr w:type="spellStart"/>
      <w:r>
        <w:rPr>
          <w:rFonts w:ascii="Arial" w:hAnsi="Arial" w:cs="Arial"/>
          <w:lang w:eastAsia="pt-BR"/>
        </w:rPr>
        <w:t>promestrieno</w:t>
      </w:r>
      <w:proofErr w:type="spellEnd"/>
      <w:r>
        <w:rPr>
          <w:rFonts w:ascii="Arial" w:hAnsi="Arial" w:cs="Arial"/>
          <w:lang w:eastAsia="pt-BR"/>
        </w:rPr>
        <w:t>, Pompei e col. obtiveram 16 artigos de</w:t>
      </w:r>
      <w:r w:rsidR="00F72006">
        <w:rPr>
          <w:rFonts w:ascii="Arial" w:hAnsi="Arial" w:cs="Arial"/>
          <w:lang w:eastAsia="pt-BR"/>
        </w:rPr>
        <w:t xml:space="preserve"> 1976 a 2009, apenas 4 estudos </w:t>
      </w:r>
      <w:r>
        <w:rPr>
          <w:rFonts w:ascii="Arial" w:hAnsi="Arial" w:cs="Arial"/>
          <w:lang w:eastAsia="pt-BR"/>
        </w:rPr>
        <w:t>foram duplo-cego</w:t>
      </w:r>
      <w:r w:rsidR="00F72006">
        <w:rPr>
          <w:rFonts w:ascii="Arial" w:hAnsi="Arial" w:cs="Arial"/>
          <w:lang w:eastAsia="pt-BR"/>
        </w:rPr>
        <w:t>s</w:t>
      </w:r>
      <w:r>
        <w:rPr>
          <w:rFonts w:ascii="Arial" w:hAnsi="Arial" w:cs="Arial"/>
          <w:lang w:eastAsia="pt-BR"/>
        </w:rPr>
        <w:t>, randomizado</w:t>
      </w:r>
      <w:r w:rsidR="00F72006">
        <w:rPr>
          <w:rFonts w:ascii="Arial" w:hAnsi="Arial" w:cs="Arial"/>
          <w:lang w:eastAsia="pt-BR"/>
        </w:rPr>
        <w:t>s, placebo-</w:t>
      </w:r>
      <w:r>
        <w:rPr>
          <w:rFonts w:ascii="Arial" w:hAnsi="Arial" w:cs="Arial"/>
          <w:lang w:eastAsia="pt-BR"/>
        </w:rPr>
        <w:t>controlado</w:t>
      </w:r>
      <w:r w:rsidR="00F72006">
        <w:rPr>
          <w:rFonts w:ascii="Arial" w:hAnsi="Arial" w:cs="Arial"/>
          <w:lang w:eastAsia="pt-BR"/>
        </w:rPr>
        <w:t>s</w:t>
      </w:r>
      <w:r>
        <w:rPr>
          <w:rFonts w:ascii="Arial" w:hAnsi="Arial" w:cs="Arial"/>
          <w:lang w:eastAsia="pt-BR"/>
        </w:rPr>
        <w:t xml:space="preserve">; </w:t>
      </w:r>
      <w:r w:rsidR="00E6585B">
        <w:rPr>
          <w:rFonts w:ascii="Arial" w:hAnsi="Arial" w:cs="Arial"/>
          <w:lang w:eastAsia="pt-BR"/>
        </w:rPr>
        <w:t>9</w:t>
      </w:r>
      <w:r>
        <w:rPr>
          <w:rFonts w:ascii="Arial" w:hAnsi="Arial" w:cs="Arial"/>
          <w:lang w:eastAsia="pt-BR"/>
        </w:rPr>
        <w:t xml:space="preserve"> foram ensaios clínicos não controlados, um ensaio comparativo e 2 estudos de farmacocinética.</w:t>
      </w:r>
      <w:r w:rsidR="00870BF8">
        <w:rPr>
          <w:rFonts w:ascii="Arial" w:hAnsi="Arial" w:cs="Arial"/>
          <w:lang w:eastAsia="pt-BR"/>
        </w:rPr>
        <w:t xml:space="preserve">  </w:t>
      </w:r>
    </w:p>
    <w:p w14:paraId="23006AD8" w14:textId="77777777" w:rsidR="00870BF8" w:rsidRDefault="00870BF8" w:rsidP="00F10885">
      <w:pPr>
        <w:rPr>
          <w:rFonts w:ascii="Arial" w:hAnsi="Arial" w:cs="Arial"/>
          <w:lang w:eastAsia="pt-BR"/>
        </w:rPr>
      </w:pPr>
      <w:r>
        <w:rPr>
          <w:rFonts w:ascii="Arial" w:hAnsi="Arial" w:cs="Arial"/>
          <w:lang w:eastAsia="pt-BR"/>
        </w:rPr>
        <w:t>A posologia usada nos estudos foi variada. A maioria usou o creme diaria</w:t>
      </w:r>
      <w:r w:rsidR="00E6585B">
        <w:rPr>
          <w:rFonts w:ascii="Arial" w:hAnsi="Arial" w:cs="Arial"/>
          <w:lang w:eastAsia="pt-BR"/>
        </w:rPr>
        <w:t>mente por 14 a 40 dias seguidos e avaliou os resultados.</w:t>
      </w:r>
      <w:r>
        <w:rPr>
          <w:rFonts w:ascii="Arial" w:hAnsi="Arial" w:cs="Arial"/>
          <w:lang w:eastAsia="pt-BR"/>
        </w:rPr>
        <w:t xml:space="preserve"> Dois autores usaram esquema de 20 dias de creme e 10 dias de pausa</w:t>
      </w:r>
      <w:r w:rsidR="0025760A">
        <w:rPr>
          <w:rFonts w:ascii="Arial" w:hAnsi="Arial" w:cs="Arial"/>
          <w:lang w:eastAsia="pt-BR"/>
        </w:rPr>
        <w:t xml:space="preserve"> por 3 </w:t>
      </w:r>
      <w:r w:rsidR="00E6585B">
        <w:rPr>
          <w:rFonts w:ascii="Arial" w:hAnsi="Arial" w:cs="Arial"/>
          <w:lang w:eastAsia="pt-BR"/>
        </w:rPr>
        <w:t xml:space="preserve">e 6 meses </w:t>
      </w:r>
      <w:r>
        <w:rPr>
          <w:rFonts w:ascii="Arial" w:hAnsi="Arial" w:cs="Arial"/>
          <w:lang w:eastAsia="pt-BR"/>
        </w:rPr>
        <w:t>e um ú</w:t>
      </w:r>
      <w:r w:rsidR="0025760A">
        <w:rPr>
          <w:rFonts w:ascii="Arial" w:hAnsi="Arial" w:cs="Arial"/>
          <w:lang w:eastAsia="pt-BR"/>
        </w:rPr>
        <w:t xml:space="preserve">nico trabalho usou por 20 dias </w:t>
      </w:r>
      <w:r>
        <w:rPr>
          <w:rFonts w:ascii="Arial" w:hAnsi="Arial" w:cs="Arial"/>
          <w:lang w:eastAsia="pt-BR"/>
        </w:rPr>
        <w:t>consecutivos e após 2x por semana</w:t>
      </w:r>
      <w:r w:rsidR="00E6585B">
        <w:rPr>
          <w:rFonts w:ascii="Arial" w:hAnsi="Arial" w:cs="Arial"/>
          <w:lang w:eastAsia="pt-BR"/>
        </w:rPr>
        <w:t xml:space="preserve"> por 2 meses. </w:t>
      </w:r>
    </w:p>
    <w:p w14:paraId="620FAF11" w14:textId="77777777" w:rsidR="00E6585B" w:rsidRDefault="00E6585B" w:rsidP="00F10885">
      <w:pPr>
        <w:rPr>
          <w:rFonts w:ascii="Arial" w:hAnsi="Arial" w:cs="Arial"/>
          <w:lang w:eastAsia="pt-BR"/>
        </w:rPr>
      </w:pPr>
      <w:r>
        <w:rPr>
          <w:rFonts w:ascii="Arial" w:hAnsi="Arial" w:cs="Arial"/>
          <w:lang w:eastAsia="pt-BR"/>
        </w:rPr>
        <w:t xml:space="preserve">Nove trabalhos avaliaram os efeitos do </w:t>
      </w:r>
      <w:proofErr w:type="spellStart"/>
      <w:r>
        <w:rPr>
          <w:rFonts w:ascii="Arial" w:hAnsi="Arial" w:cs="Arial"/>
          <w:lang w:eastAsia="pt-BR"/>
        </w:rPr>
        <w:t>promestrieno</w:t>
      </w:r>
      <w:proofErr w:type="spellEnd"/>
      <w:r>
        <w:rPr>
          <w:rFonts w:ascii="Arial" w:hAnsi="Arial" w:cs="Arial"/>
          <w:lang w:eastAsia="pt-BR"/>
        </w:rPr>
        <w:t xml:space="preserve"> na atrofia vulvovaginal, todos mostraram melhora significativa dos sintomas de ardência, prurido, dispareunia e secura vaginal. Dois </w:t>
      </w:r>
      <w:r w:rsidR="00EA740A">
        <w:rPr>
          <w:rFonts w:ascii="Arial" w:hAnsi="Arial" w:cs="Arial"/>
          <w:lang w:eastAsia="pt-BR"/>
        </w:rPr>
        <w:t xml:space="preserve">deles com nível de evidência </w:t>
      </w:r>
      <w:r w:rsidR="006908E4">
        <w:rPr>
          <w:rFonts w:ascii="Arial" w:hAnsi="Arial" w:cs="Arial"/>
          <w:lang w:eastAsia="pt-BR"/>
        </w:rPr>
        <w:t>A, um</w:t>
      </w:r>
      <w:r w:rsidR="00EA740A">
        <w:rPr>
          <w:rFonts w:ascii="Arial" w:hAnsi="Arial" w:cs="Arial"/>
          <w:lang w:eastAsia="pt-BR"/>
        </w:rPr>
        <w:t xml:space="preserve"> deles </w:t>
      </w:r>
      <w:r>
        <w:rPr>
          <w:rFonts w:ascii="Arial" w:hAnsi="Arial" w:cs="Arial"/>
          <w:lang w:eastAsia="pt-BR"/>
        </w:rPr>
        <w:t xml:space="preserve">com nível B e </w:t>
      </w:r>
      <w:r w:rsidR="00BE37AE">
        <w:rPr>
          <w:rFonts w:ascii="Arial" w:hAnsi="Arial" w:cs="Arial"/>
          <w:lang w:eastAsia="pt-BR"/>
        </w:rPr>
        <w:t>seis,</w:t>
      </w:r>
      <w:r>
        <w:rPr>
          <w:rFonts w:ascii="Arial" w:hAnsi="Arial" w:cs="Arial"/>
          <w:lang w:eastAsia="pt-BR"/>
        </w:rPr>
        <w:t xml:space="preserve"> com nível</w:t>
      </w:r>
      <w:r w:rsidR="00EA740A">
        <w:rPr>
          <w:rFonts w:ascii="Arial" w:hAnsi="Arial" w:cs="Arial"/>
          <w:lang w:eastAsia="pt-BR"/>
        </w:rPr>
        <w:t xml:space="preserve"> de evidência</w:t>
      </w:r>
      <w:r>
        <w:rPr>
          <w:rFonts w:ascii="Arial" w:hAnsi="Arial" w:cs="Arial"/>
          <w:lang w:eastAsia="pt-BR"/>
        </w:rPr>
        <w:t xml:space="preserve"> C.</w:t>
      </w:r>
    </w:p>
    <w:p w14:paraId="0EBC0DC6" w14:textId="77777777" w:rsidR="00E6585B" w:rsidRDefault="00E6585B" w:rsidP="00F10885">
      <w:pPr>
        <w:rPr>
          <w:rFonts w:ascii="Arial" w:hAnsi="Arial" w:cs="Arial"/>
          <w:lang w:eastAsia="pt-BR"/>
        </w:rPr>
      </w:pPr>
      <w:r>
        <w:rPr>
          <w:rFonts w:ascii="Arial" w:hAnsi="Arial" w:cs="Arial"/>
          <w:lang w:eastAsia="pt-BR"/>
        </w:rPr>
        <w:t xml:space="preserve">Seis trabalhos avaliaram o efeito do </w:t>
      </w:r>
      <w:proofErr w:type="spellStart"/>
      <w:r>
        <w:rPr>
          <w:rFonts w:ascii="Arial" w:hAnsi="Arial" w:cs="Arial"/>
          <w:lang w:eastAsia="pt-BR"/>
        </w:rPr>
        <w:t>promestrieno</w:t>
      </w:r>
      <w:proofErr w:type="spellEnd"/>
      <w:r>
        <w:rPr>
          <w:rFonts w:ascii="Arial" w:hAnsi="Arial" w:cs="Arial"/>
          <w:lang w:eastAsia="pt-BR"/>
        </w:rPr>
        <w:t xml:space="preserve"> </w:t>
      </w:r>
      <w:r w:rsidR="00DA3B07">
        <w:rPr>
          <w:rFonts w:ascii="Arial" w:hAnsi="Arial" w:cs="Arial"/>
          <w:lang w:eastAsia="pt-BR"/>
        </w:rPr>
        <w:t>em</w:t>
      </w:r>
      <w:r>
        <w:rPr>
          <w:rFonts w:ascii="Arial" w:hAnsi="Arial" w:cs="Arial"/>
          <w:lang w:eastAsia="pt-BR"/>
        </w:rPr>
        <w:t xml:space="preserve"> esfregaço do epitélio vaginal </w:t>
      </w:r>
      <w:r w:rsidR="00DA3B07">
        <w:rPr>
          <w:rFonts w:ascii="Arial" w:hAnsi="Arial" w:cs="Arial"/>
          <w:lang w:eastAsia="pt-BR"/>
        </w:rPr>
        <w:t xml:space="preserve">e todos mostraram diferença estatisticamente significativa no aumento de células intermediárias e superficiais e no índice de maturação celular. O pH vaginal também foi avaliado nestes trabalhos e diminuiu de uma média de 6,96 para 6,1.  Um dos trabalhos comparou o </w:t>
      </w:r>
      <w:proofErr w:type="spellStart"/>
      <w:r w:rsidR="00DA3B07">
        <w:rPr>
          <w:rFonts w:ascii="Arial" w:hAnsi="Arial" w:cs="Arial"/>
          <w:lang w:eastAsia="pt-BR"/>
        </w:rPr>
        <w:t>promestrieno</w:t>
      </w:r>
      <w:proofErr w:type="spellEnd"/>
      <w:r w:rsidR="00DA3B07">
        <w:rPr>
          <w:rFonts w:ascii="Arial" w:hAnsi="Arial" w:cs="Arial"/>
          <w:lang w:eastAsia="pt-BR"/>
        </w:rPr>
        <w:t xml:space="preserve"> com </w:t>
      </w:r>
      <w:proofErr w:type="spellStart"/>
      <w:r w:rsidR="00DA3B07">
        <w:rPr>
          <w:rFonts w:ascii="Arial" w:hAnsi="Arial" w:cs="Arial"/>
          <w:lang w:eastAsia="pt-BR"/>
        </w:rPr>
        <w:t>estriol</w:t>
      </w:r>
      <w:proofErr w:type="spellEnd"/>
      <w:r w:rsidR="00DA3B07">
        <w:rPr>
          <w:rFonts w:ascii="Arial" w:hAnsi="Arial" w:cs="Arial"/>
          <w:lang w:eastAsia="pt-BR"/>
        </w:rPr>
        <w:t xml:space="preserve"> e ambos obtiveram resultados semelhantes e estatisticamente significativos com p&lt;0,001.</w:t>
      </w:r>
    </w:p>
    <w:p w14:paraId="5F691C4D" w14:textId="77777777" w:rsidR="00DA3B07" w:rsidRDefault="00DA3B07" w:rsidP="00F10885">
      <w:pPr>
        <w:rPr>
          <w:rFonts w:ascii="Arial" w:hAnsi="Arial" w:cs="Arial"/>
          <w:lang w:eastAsia="pt-BR"/>
        </w:rPr>
      </w:pPr>
      <w:r>
        <w:rPr>
          <w:rFonts w:ascii="Arial" w:hAnsi="Arial" w:cs="Arial"/>
          <w:lang w:eastAsia="pt-BR"/>
        </w:rPr>
        <w:t xml:space="preserve">Um estudo avaliou a absorção e tolerabilidade do </w:t>
      </w:r>
      <w:proofErr w:type="spellStart"/>
      <w:r>
        <w:rPr>
          <w:rFonts w:ascii="Arial" w:hAnsi="Arial" w:cs="Arial"/>
          <w:lang w:eastAsia="pt-BR"/>
        </w:rPr>
        <w:t>promestrieno</w:t>
      </w:r>
      <w:proofErr w:type="spellEnd"/>
      <w:r>
        <w:rPr>
          <w:rFonts w:ascii="Arial" w:hAnsi="Arial" w:cs="Arial"/>
          <w:lang w:eastAsia="pt-BR"/>
        </w:rPr>
        <w:t xml:space="preserve"> e encont</w:t>
      </w:r>
      <w:r w:rsidR="00BA1E38">
        <w:rPr>
          <w:rFonts w:ascii="Arial" w:hAnsi="Arial" w:cs="Arial"/>
          <w:lang w:eastAsia="pt-BR"/>
        </w:rPr>
        <w:t>rou</w:t>
      </w:r>
      <w:r>
        <w:rPr>
          <w:rFonts w:ascii="Arial" w:hAnsi="Arial" w:cs="Arial"/>
          <w:lang w:eastAsia="pt-BR"/>
        </w:rPr>
        <w:t xml:space="preserve"> absorção percutânea de menos de 1% da dose administrada. O uso oral do </w:t>
      </w:r>
      <w:proofErr w:type="spellStart"/>
      <w:r>
        <w:rPr>
          <w:rFonts w:ascii="Arial" w:hAnsi="Arial" w:cs="Arial"/>
          <w:lang w:eastAsia="pt-BR"/>
        </w:rPr>
        <w:t>promestrieno</w:t>
      </w:r>
      <w:proofErr w:type="spellEnd"/>
      <w:r>
        <w:rPr>
          <w:rFonts w:ascii="Arial" w:hAnsi="Arial" w:cs="Arial"/>
          <w:lang w:eastAsia="pt-BR"/>
        </w:rPr>
        <w:t xml:space="preserve"> mostrou uma concentração sérica 150 vezes maior que a via vaginal e a presença de 17metil estradiol, um </w:t>
      </w:r>
      <w:r w:rsidR="00BA1E38">
        <w:rPr>
          <w:rFonts w:ascii="Arial" w:hAnsi="Arial" w:cs="Arial"/>
          <w:lang w:eastAsia="pt-BR"/>
        </w:rPr>
        <w:t xml:space="preserve">dos </w:t>
      </w:r>
      <w:r>
        <w:rPr>
          <w:rFonts w:ascii="Arial" w:hAnsi="Arial" w:cs="Arial"/>
          <w:lang w:eastAsia="pt-BR"/>
        </w:rPr>
        <w:t>metabólito</w:t>
      </w:r>
      <w:r w:rsidR="00BA1E38">
        <w:rPr>
          <w:rFonts w:ascii="Arial" w:hAnsi="Arial" w:cs="Arial"/>
          <w:lang w:eastAsia="pt-BR"/>
        </w:rPr>
        <w:t>s</w:t>
      </w:r>
      <w:r>
        <w:rPr>
          <w:rFonts w:ascii="Arial" w:hAnsi="Arial" w:cs="Arial"/>
          <w:lang w:eastAsia="pt-BR"/>
        </w:rPr>
        <w:t xml:space="preserve"> do </w:t>
      </w:r>
      <w:proofErr w:type="spellStart"/>
      <w:r>
        <w:rPr>
          <w:rFonts w:ascii="Arial" w:hAnsi="Arial" w:cs="Arial"/>
          <w:lang w:eastAsia="pt-BR"/>
        </w:rPr>
        <w:t>promestrieno</w:t>
      </w:r>
      <w:proofErr w:type="spellEnd"/>
      <w:r>
        <w:rPr>
          <w:rFonts w:ascii="Arial" w:hAnsi="Arial" w:cs="Arial"/>
          <w:lang w:eastAsia="pt-BR"/>
        </w:rPr>
        <w:t>, que não foi encontrado na administração tópica vaginal.</w:t>
      </w:r>
    </w:p>
    <w:p w14:paraId="5E6F98BA" w14:textId="77777777" w:rsidR="00F10885" w:rsidRDefault="00EB5ED8" w:rsidP="00F10885">
      <w:pPr>
        <w:rPr>
          <w:rFonts w:ascii="Arial" w:hAnsi="Arial" w:cs="Arial"/>
          <w:lang w:eastAsia="pt-BR"/>
        </w:rPr>
      </w:pPr>
      <w:r>
        <w:rPr>
          <w:rFonts w:ascii="Arial" w:hAnsi="Arial" w:cs="Arial"/>
          <w:lang w:eastAsia="pt-BR"/>
        </w:rPr>
        <w:t xml:space="preserve">Conforme revisão de Pompei et al. (2010), </w:t>
      </w:r>
      <w:r w:rsidR="00F10885">
        <w:rPr>
          <w:rFonts w:ascii="Arial" w:hAnsi="Arial" w:cs="Arial"/>
          <w:lang w:eastAsia="pt-BR"/>
        </w:rPr>
        <w:t xml:space="preserve">Romanini </w:t>
      </w:r>
      <w:r>
        <w:rPr>
          <w:rFonts w:ascii="Arial" w:hAnsi="Arial" w:cs="Arial"/>
          <w:lang w:eastAsia="pt-BR"/>
        </w:rPr>
        <w:t xml:space="preserve">em 2006 </w:t>
      </w:r>
      <w:r w:rsidR="00F10885">
        <w:rPr>
          <w:rFonts w:ascii="Arial" w:hAnsi="Arial" w:cs="Arial"/>
          <w:lang w:eastAsia="pt-BR"/>
        </w:rPr>
        <w:t>compar</w:t>
      </w:r>
      <w:r>
        <w:rPr>
          <w:rFonts w:ascii="Arial" w:hAnsi="Arial" w:cs="Arial"/>
          <w:lang w:eastAsia="pt-BR"/>
        </w:rPr>
        <w:t>ou</w:t>
      </w:r>
      <w:r w:rsidR="00F10885">
        <w:rPr>
          <w:rFonts w:ascii="Arial" w:hAnsi="Arial" w:cs="Arial"/>
          <w:lang w:eastAsia="pt-BR"/>
        </w:rPr>
        <w:t xml:space="preserve"> a dosagem sérica de FSH e LH com uso tópico de </w:t>
      </w:r>
      <w:proofErr w:type="spellStart"/>
      <w:r w:rsidR="00F10885">
        <w:rPr>
          <w:rFonts w:ascii="Arial" w:hAnsi="Arial" w:cs="Arial"/>
          <w:lang w:eastAsia="pt-BR"/>
        </w:rPr>
        <w:t>promestrieno</w:t>
      </w:r>
      <w:proofErr w:type="spellEnd"/>
      <w:r w:rsidR="00F10885">
        <w:rPr>
          <w:rFonts w:ascii="Arial" w:hAnsi="Arial" w:cs="Arial"/>
          <w:lang w:eastAsia="pt-BR"/>
        </w:rPr>
        <w:t xml:space="preserve"> ou creme de estrógenos conjugados. Com </w:t>
      </w:r>
      <w:proofErr w:type="spellStart"/>
      <w:r w:rsidR="00F10885">
        <w:rPr>
          <w:rFonts w:ascii="Arial" w:hAnsi="Arial" w:cs="Arial"/>
          <w:lang w:eastAsia="pt-BR"/>
        </w:rPr>
        <w:t>promestrieno</w:t>
      </w:r>
      <w:proofErr w:type="spellEnd"/>
      <w:r w:rsidR="00F10885">
        <w:rPr>
          <w:rFonts w:ascii="Arial" w:hAnsi="Arial" w:cs="Arial"/>
          <w:lang w:eastAsia="pt-BR"/>
        </w:rPr>
        <w:t xml:space="preserve"> não houve variação sérica, mas foi observado </w:t>
      </w:r>
      <w:r w:rsidR="00F10885">
        <w:rPr>
          <w:rFonts w:ascii="Arial" w:hAnsi="Arial" w:cs="Arial"/>
          <w:lang w:eastAsia="pt-BR"/>
        </w:rPr>
        <w:lastRenderedPageBreak/>
        <w:t xml:space="preserve">diminuição dos níveis de FSH e LH com uso de estrógenos conjugados ambos os achados com p&lt;005. Outros 3 trabalhos também avaliaram os mesmos hormônios e não obtiveram diferença da concentração de FSH e LH antes e após o uso de </w:t>
      </w:r>
      <w:proofErr w:type="spellStart"/>
      <w:r w:rsidR="00F10885">
        <w:rPr>
          <w:rFonts w:ascii="Arial" w:hAnsi="Arial" w:cs="Arial"/>
          <w:lang w:eastAsia="pt-BR"/>
        </w:rPr>
        <w:t>promestrieno</w:t>
      </w:r>
      <w:proofErr w:type="spellEnd"/>
      <w:r w:rsidR="00F10885">
        <w:rPr>
          <w:rFonts w:ascii="Arial" w:hAnsi="Arial" w:cs="Arial"/>
          <w:lang w:eastAsia="pt-BR"/>
        </w:rPr>
        <w:t xml:space="preserve">. </w:t>
      </w:r>
    </w:p>
    <w:p w14:paraId="7A4300D7" w14:textId="77777777" w:rsidR="00F10885" w:rsidRDefault="00EB5ED8" w:rsidP="00F10885">
      <w:pPr>
        <w:rPr>
          <w:rFonts w:ascii="Arial" w:hAnsi="Arial" w:cs="Arial"/>
          <w:lang w:eastAsia="pt-BR"/>
        </w:rPr>
      </w:pPr>
      <w:r>
        <w:rPr>
          <w:rFonts w:ascii="Arial" w:hAnsi="Arial" w:cs="Arial"/>
          <w:lang w:eastAsia="pt-BR"/>
        </w:rPr>
        <w:t xml:space="preserve"> </w:t>
      </w:r>
      <w:r w:rsidR="00F10885">
        <w:rPr>
          <w:rFonts w:ascii="Arial" w:hAnsi="Arial" w:cs="Arial"/>
          <w:lang w:eastAsia="pt-BR"/>
        </w:rPr>
        <w:t xml:space="preserve">Esta revisão sistemática </w:t>
      </w:r>
      <w:r w:rsidR="00EA740A">
        <w:rPr>
          <w:rFonts w:ascii="Arial" w:hAnsi="Arial" w:cs="Arial"/>
          <w:lang w:eastAsia="pt-BR"/>
        </w:rPr>
        <w:t>afirma</w:t>
      </w:r>
      <w:r w:rsidR="00F10885">
        <w:rPr>
          <w:rFonts w:ascii="Arial" w:hAnsi="Arial" w:cs="Arial"/>
          <w:lang w:eastAsia="pt-BR"/>
        </w:rPr>
        <w:t xml:space="preserve"> que o uso do </w:t>
      </w:r>
      <w:proofErr w:type="spellStart"/>
      <w:r w:rsidR="00F10885">
        <w:rPr>
          <w:rFonts w:ascii="Arial" w:hAnsi="Arial" w:cs="Arial"/>
          <w:lang w:eastAsia="pt-BR"/>
        </w:rPr>
        <w:t>promestrieno</w:t>
      </w:r>
      <w:proofErr w:type="spellEnd"/>
      <w:r w:rsidR="00F10885">
        <w:rPr>
          <w:rFonts w:ascii="Arial" w:hAnsi="Arial" w:cs="Arial"/>
          <w:lang w:eastAsia="pt-BR"/>
        </w:rPr>
        <w:t xml:space="preserve"> vaginal é eficaz e seguro no tratamento da GSM.</w:t>
      </w:r>
      <w:r w:rsidR="0025760A">
        <w:rPr>
          <w:rFonts w:ascii="Arial" w:hAnsi="Arial" w:cs="Arial"/>
          <w:lang w:eastAsia="pt-BR"/>
        </w:rPr>
        <w:t xml:space="preserve"> </w:t>
      </w:r>
      <w:r w:rsidR="0025760A">
        <w:rPr>
          <w:rFonts w:ascii="Arial" w:hAnsi="Arial" w:cs="Arial"/>
          <w:lang w:eastAsia="pt-BR"/>
        </w:rPr>
        <w:fldChar w:fldCharType="begin"/>
      </w:r>
      <w:r w:rsidR="007C205C">
        <w:rPr>
          <w:rFonts w:ascii="Arial" w:hAnsi="Arial" w:cs="Arial"/>
          <w:lang w:eastAsia="pt-BR"/>
        </w:rPr>
        <w:instrText xml:space="preserve"> ADDIN ZOTERO_ITEM CSL_CITATION {"citationID":"a29b1p4seku","properties":{"formattedCitation":"(POMPEI; FERNANDES; MELO, 2010)","plainCitation":"(POMPEI; FERNANDES; MELO, 2010)"},"citationItems":[{"id":9,"uris":["http://zotero.org/users/2881844/items/2J3NSW2F"],"uri":["http://zotero.org/users/2881844/items/2J3NSW2F"],"itemData":{"id":9,"type":"article-journal","title":"Promestrieno no tratamento da atrofia vulvovaginal: revisão sistemática","container-title":"Femina","volume":"38","issue":"7","source":"bases.bireme.br","ISSN":"0100-7254","language":"pt","author":[{"family":"Pompei","given":"Luciano de Melo"},{"family":"Fernandes","given":"César Eduardo"},{"family":"Melo","given":"Nilson Roberto","dropping-particle":"de"}],"issued":{"date-parts":[["2010",7]]},"accessed":{"date-parts":[["2017",3,19]]}}}],"schema":"https://github.com/citation-style-language/schema/raw/master/csl-citation.json"} </w:instrText>
      </w:r>
      <w:r w:rsidR="0025760A">
        <w:rPr>
          <w:rFonts w:ascii="Arial" w:hAnsi="Arial" w:cs="Arial"/>
          <w:lang w:eastAsia="pt-BR"/>
        </w:rPr>
        <w:fldChar w:fldCharType="separate"/>
      </w:r>
      <w:r w:rsidR="007C205C" w:rsidRPr="007C205C">
        <w:rPr>
          <w:rFonts w:ascii="Arial" w:hAnsi="Arial" w:cs="Arial"/>
        </w:rPr>
        <w:t>(POMPEI; FERNANDES; MELO, 2010)</w:t>
      </w:r>
      <w:r w:rsidR="0025760A">
        <w:rPr>
          <w:rFonts w:ascii="Arial" w:hAnsi="Arial" w:cs="Arial"/>
          <w:lang w:eastAsia="pt-BR"/>
        </w:rPr>
        <w:fldChar w:fldCharType="end"/>
      </w:r>
    </w:p>
    <w:p w14:paraId="7784402C" w14:textId="77777777" w:rsidR="00615ECA" w:rsidRDefault="00BA1E38" w:rsidP="00DB16D0">
      <w:pPr>
        <w:rPr>
          <w:rFonts w:ascii="Arial" w:hAnsi="Arial" w:cs="Arial"/>
          <w:color w:val="000000"/>
          <w:shd w:val="clear" w:color="auto" w:fill="FFFFFF"/>
        </w:rPr>
      </w:pPr>
      <w:r>
        <w:rPr>
          <w:rFonts w:ascii="Arial" w:hAnsi="Arial" w:cs="Arial"/>
          <w:color w:val="000000"/>
          <w:shd w:val="clear" w:color="auto" w:fill="FFFFFF"/>
        </w:rPr>
        <w:t xml:space="preserve">O efeito positivo no trofismo vaginal aliado a uma biodisponibilidade inferior a 1% fazem do </w:t>
      </w:r>
      <w:proofErr w:type="spellStart"/>
      <w:r>
        <w:rPr>
          <w:rFonts w:ascii="Arial" w:hAnsi="Arial" w:cs="Arial"/>
          <w:color w:val="000000"/>
          <w:shd w:val="clear" w:color="auto" w:fill="FFFFFF"/>
        </w:rPr>
        <w:t>promestrieno</w:t>
      </w:r>
      <w:proofErr w:type="spellEnd"/>
      <w:r>
        <w:rPr>
          <w:rFonts w:ascii="Arial" w:hAnsi="Arial" w:cs="Arial"/>
          <w:color w:val="000000"/>
          <w:shd w:val="clear" w:color="auto" w:fill="FFFFFF"/>
        </w:rPr>
        <w:t xml:space="preserve"> um estrogênio tópico próximo do ideal para pacientes pós-</w:t>
      </w:r>
      <w:proofErr w:type="spellStart"/>
      <w:r>
        <w:rPr>
          <w:rFonts w:ascii="Arial" w:hAnsi="Arial" w:cs="Arial"/>
          <w:color w:val="000000"/>
          <w:shd w:val="clear" w:color="auto" w:fill="FFFFFF"/>
        </w:rPr>
        <w:t>menopausadas</w:t>
      </w:r>
      <w:proofErr w:type="spellEnd"/>
      <w:r>
        <w:rPr>
          <w:rFonts w:ascii="Arial" w:hAnsi="Arial" w:cs="Arial"/>
          <w:color w:val="000000"/>
          <w:shd w:val="clear" w:color="auto" w:fill="FFFFFF"/>
        </w:rPr>
        <w:t xml:space="preserve"> com contraindicação aos efeitos sistêmicos do estradiol e seus metabólitos.</w:t>
      </w:r>
      <w:r w:rsidR="007C205C">
        <w:rPr>
          <w:rFonts w:ascii="Arial" w:hAnsi="Arial" w:cs="Arial"/>
          <w:color w:val="000000"/>
          <w:shd w:val="clear" w:color="auto" w:fill="FFFFFF"/>
        </w:rPr>
        <w:fldChar w:fldCharType="begin"/>
      </w:r>
      <w:r w:rsidR="007C205C">
        <w:rPr>
          <w:rFonts w:ascii="Arial" w:hAnsi="Arial" w:cs="Arial"/>
          <w:color w:val="000000"/>
          <w:shd w:val="clear" w:color="auto" w:fill="FFFFFF"/>
        </w:rPr>
        <w:instrText xml:space="preserve"> ADDIN ZOTERO_ITEM CSL_CITATION {"citationID":"am0hvov2jn","properties":{"formattedCitation":"(ULRICH, 2012)","plainCitation":"(ULRICH, 2012)"},"citationItems":[{"id":219,"uris":["http://zotero.org/users/2881844/items/US6ZGTER"],"uri":["http://zotero.org/users/2881844/items/US6ZGTER"],"itemData":{"id":219,"type":"article-journal","title":"The role of local vaginal estrogen treatment in urogenital atrophy","container-title":"Expert Review of Obstetrics &amp; Gynecology","page":"545-556","volume":"7","issue":"6","source":"Taylor and Francis+NEJM","abstract":"This is a review of currently available data on local vaginal estrogen treatment with critical comments and a view on future perspectives. Vaginal atrophy affects 25–50% of postmenopausal women, and 40–45% of sexually active women suffer from dyspareunia. Treatment with all available local estrogen preparations is effective, but studies on dose–response relationship are lacking as is noncompany-sponsored comparisons between different estrogens and formulations. Local estrogen is effective in the prevention of recurrent urinary tract infection, but data on incontinence are mixed. Epidemiological data, long-term clinical safety data and data in women with a history of breast and other cancers are lacking. Safety data beyond 1 year are needed to support actual use. The use of local therapy is still likely to increase.","DOI":"10.1586/eog.12.64","ISSN":"1747-4108","author":[{"family":"Ulrich","given":"Lian"}],"issued":{"date-parts":[["2012",11]]}}}],"schema":"https://github.com/citation-style-language/schema/raw/master/csl-citation.json"} </w:instrText>
      </w:r>
      <w:r w:rsidR="007C205C">
        <w:rPr>
          <w:rFonts w:ascii="Arial" w:hAnsi="Arial" w:cs="Arial"/>
          <w:color w:val="000000"/>
          <w:shd w:val="clear" w:color="auto" w:fill="FFFFFF"/>
        </w:rPr>
        <w:fldChar w:fldCharType="separate"/>
      </w:r>
      <w:r w:rsidR="007C205C" w:rsidRPr="007C205C">
        <w:rPr>
          <w:rFonts w:ascii="Arial" w:hAnsi="Arial" w:cs="Arial"/>
        </w:rPr>
        <w:t>(ULRICH, 2012)</w:t>
      </w:r>
      <w:r w:rsidR="007C205C">
        <w:rPr>
          <w:rFonts w:ascii="Arial" w:hAnsi="Arial" w:cs="Arial"/>
          <w:color w:val="000000"/>
          <w:shd w:val="clear" w:color="auto" w:fill="FFFFFF"/>
        </w:rPr>
        <w:fldChar w:fldCharType="end"/>
      </w:r>
    </w:p>
    <w:p w14:paraId="279ED2CB" w14:textId="77777777" w:rsidR="00DB16D0" w:rsidRPr="00DB16D0" w:rsidRDefault="00DB16D0" w:rsidP="00DB16D0">
      <w:pPr>
        <w:rPr>
          <w:rFonts w:ascii="Arial" w:hAnsi="Arial" w:cs="Arial"/>
          <w:color w:val="000000"/>
          <w:shd w:val="clear" w:color="auto" w:fill="FFFFFF"/>
        </w:rPr>
      </w:pPr>
    </w:p>
    <w:p w14:paraId="13098480" w14:textId="77777777" w:rsidR="00AE68E6" w:rsidRPr="00F6361E" w:rsidRDefault="00BD7440" w:rsidP="003B29E2">
      <w:pPr>
        <w:pStyle w:val="Ttulo2"/>
      </w:pPr>
      <w:bookmarkStart w:id="26" w:name="_Toc495075710"/>
      <w:r w:rsidRPr="00F6361E">
        <w:t xml:space="preserve">O </w:t>
      </w:r>
      <w:r w:rsidR="00DB16D0">
        <w:t>LASER</w:t>
      </w:r>
      <w:r w:rsidRPr="00F6361E">
        <w:t xml:space="preserve"> CO2</w:t>
      </w:r>
      <w:bookmarkEnd w:id="26"/>
    </w:p>
    <w:p w14:paraId="6F2CD24D" w14:textId="77777777" w:rsidR="00625ABB" w:rsidRPr="00F6361E" w:rsidRDefault="00625ABB" w:rsidP="00625ABB">
      <w:pPr>
        <w:pStyle w:val="PargrafodaLista"/>
        <w:spacing w:after="0" w:line="360" w:lineRule="auto"/>
        <w:ind w:left="360"/>
        <w:rPr>
          <w:rFonts w:ascii="Arial" w:eastAsia="Times New Roman" w:hAnsi="Arial" w:cs="Arial"/>
          <w:color w:val="000000"/>
        </w:rPr>
      </w:pPr>
      <w:r w:rsidRPr="00F6361E">
        <w:rPr>
          <w:rFonts w:ascii="Arial" w:hAnsi="Arial" w:cs="Arial"/>
          <w:color w:val="000000"/>
        </w:rPr>
        <w:t xml:space="preserve">Embora Albert Einstein já tivesse descrito os princípios do LASER em 1916, o uso deste tipo de tecnologia cresceu em diversas áreas médicas a partir da década de 60. </w:t>
      </w:r>
      <w:r w:rsidRPr="00F6361E">
        <w:rPr>
          <w:rFonts w:ascii="Arial" w:hAnsi="Arial" w:cs="Arial"/>
          <w:shd w:val="clear" w:color="auto" w:fill="FFFFFF"/>
        </w:rPr>
        <w:t xml:space="preserve">A tecnologia foi criada em 1960 por Theodore </w:t>
      </w:r>
      <w:proofErr w:type="spellStart"/>
      <w:r w:rsidRPr="00F6361E">
        <w:rPr>
          <w:rFonts w:ascii="Arial" w:hAnsi="Arial" w:cs="Arial"/>
          <w:shd w:val="clear" w:color="auto" w:fill="FFFFFF"/>
        </w:rPr>
        <w:t>Maiman</w:t>
      </w:r>
      <w:proofErr w:type="spellEnd"/>
      <w:r w:rsidRPr="00F6361E">
        <w:rPr>
          <w:rFonts w:ascii="Arial" w:hAnsi="Arial" w:cs="Arial"/>
          <w:shd w:val="clear" w:color="auto" w:fill="FFFFFF"/>
        </w:rPr>
        <w:t>. Na ocasião, o físico americano estimulou átomos de rubi a emitir luz concentrada.</w:t>
      </w:r>
      <w:r w:rsidRPr="00F6361E">
        <w:rPr>
          <w:rStyle w:val="apple-converted-space"/>
          <w:rFonts w:ascii="Arial" w:hAnsi="Arial" w:cs="Arial"/>
          <w:shd w:val="clear" w:color="auto" w:fill="FFFFFF"/>
        </w:rPr>
        <w:t> </w:t>
      </w:r>
    </w:p>
    <w:p w14:paraId="258CCFD5" w14:textId="77777777" w:rsidR="0025760A" w:rsidRDefault="00625ABB" w:rsidP="00625ABB">
      <w:pPr>
        <w:pStyle w:val="PargrafodaLista"/>
        <w:spacing w:after="0" w:line="360" w:lineRule="auto"/>
        <w:ind w:left="360"/>
        <w:rPr>
          <w:rFonts w:ascii="Arial" w:hAnsi="Arial" w:cs="Arial"/>
          <w:color w:val="000000"/>
        </w:rPr>
      </w:pPr>
      <w:r w:rsidRPr="00F6361E">
        <w:rPr>
          <w:rFonts w:ascii="Arial" w:hAnsi="Arial" w:cs="Arial"/>
          <w:color w:val="000000"/>
        </w:rPr>
        <w:t>Desde o período, o laser vem sendo amplamente utilizado na Medicina, Engen</w:t>
      </w:r>
      <w:r w:rsidR="000E3D7B">
        <w:rPr>
          <w:rFonts w:ascii="Arial" w:hAnsi="Arial" w:cs="Arial"/>
          <w:color w:val="000000"/>
        </w:rPr>
        <w:t xml:space="preserve">haria, Astronáutica e Indústria </w:t>
      </w:r>
      <w:proofErr w:type="spellStart"/>
      <w:r w:rsidRPr="00F6361E">
        <w:rPr>
          <w:rFonts w:ascii="Arial" w:hAnsi="Arial" w:cs="Arial"/>
          <w:color w:val="000000"/>
        </w:rPr>
        <w:t>Armamentícia</w:t>
      </w:r>
      <w:proofErr w:type="spellEnd"/>
      <w:r w:rsidRPr="00F6361E">
        <w:rPr>
          <w:rFonts w:ascii="Arial" w:hAnsi="Arial" w:cs="Arial"/>
          <w:color w:val="000000"/>
        </w:rPr>
        <w:t>, bem como em diversos usos caseiros tipo CDs, eletroeletrônicos e códigos de barra. Em 1964, Patel descreveu e apresentou à comunidade científica, o laser CO2 (laser de dióxido de carbono), um dos mais potentes e com melhores aplicações em Medicina devido à sua alta afinidade com a água, sangue e melanina e à possibilidade de emitir feixe contínuo ou pulsado.  Há mais de 40 anos já vem sendo utilizado para excisão tecidual e há pouco tempo para uso em dermatologia na remoção de tatuagens, ou com fins estéticos para estí</w:t>
      </w:r>
      <w:r w:rsidR="001042E8">
        <w:rPr>
          <w:rFonts w:ascii="Arial" w:hAnsi="Arial" w:cs="Arial"/>
          <w:color w:val="000000"/>
        </w:rPr>
        <w:t xml:space="preserve">mulo de colágeno e angiogênese </w:t>
      </w:r>
      <w:r w:rsidRPr="00F6361E">
        <w:rPr>
          <w:rFonts w:ascii="Arial" w:hAnsi="Arial" w:cs="Arial"/>
          <w:color w:val="000000"/>
        </w:rPr>
        <w:t>e melhora do trofismo da pele.</w:t>
      </w:r>
      <w:r w:rsidR="00EE5927">
        <w:rPr>
          <w:rFonts w:ascii="Arial" w:hAnsi="Arial" w:cs="Arial"/>
          <w:color w:val="000000"/>
        </w:rPr>
        <w:t xml:space="preserve"> </w:t>
      </w:r>
      <w:r w:rsidR="00CE28CD">
        <w:rPr>
          <w:rFonts w:ascii="Arial" w:hAnsi="Arial" w:cs="Arial"/>
          <w:color w:val="000000"/>
        </w:rPr>
        <w:t xml:space="preserve"> </w:t>
      </w:r>
      <w:r w:rsidR="00EE5927">
        <w:rPr>
          <w:rFonts w:ascii="Arial" w:hAnsi="Arial" w:cs="Arial"/>
          <w:color w:val="000000"/>
        </w:rPr>
        <w:t xml:space="preserve"> </w:t>
      </w:r>
      <w:r w:rsidR="00EE5927" w:rsidRPr="00EE5927">
        <w:rPr>
          <w:rFonts w:ascii="Arial" w:hAnsi="Arial" w:cs="Arial"/>
          <w:color w:val="000000"/>
        </w:rPr>
        <w:t>(</w:t>
      </w:r>
      <w:proofErr w:type="spellStart"/>
      <w:r w:rsidR="00EE5927" w:rsidRPr="00EE5927">
        <w:rPr>
          <w:rFonts w:ascii="Arial" w:hAnsi="Arial" w:cs="Arial"/>
          <w:color w:val="000000"/>
        </w:rPr>
        <w:t>Tamanini</w:t>
      </w:r>
      <w:proofErr w:type="spellEnd"/>
      <w:r w:rsidR="00EE5927" w:rsidRPr="00EE5927">
        <w:rPr>
          <w:rFonts w:ascii="Arial" w:hAnsi="Arial" w:cs="Arial"/>
          <w:color w:val="000000"/>
        </w:rPr>
        <w:t xml:space="preserve"> et al., 2004)</w:t>
      </w:r>
    </w:p>
    <w:p w14:paraId="260DDB99" w14:textId="77777777" w:rsidR="00625ABB" w:rsidRPr="00F6361E" w:rsidRDefault="00625ABB" w:rsidP="00625ABB">
      <w:pPr>
        <w:pStyle w:val="PargrafodaLista"/>
        <w:spacing w:after="0" w:line="360" w:lineRule="auto"/>
        <w:ind w:left="360"/>
        <w:rPr>
          <w:rFonts w:ascii="Arial" w:eastAsia="Times New Roman" w:hAnsi="Arial" w:cs="Arial"/>
          <w:color w:val="000000"/>
        </w:rPr>
      </w:pPr>
      <w:r w:rsidRPr="00F6361E">
        <w:rPr>
          <w:rFonts w:ascii="Arial" w:hAnsi="Arial" w:cs="Arial"/>
          <w:color w:val="000000"/>
        </w:rPr>
        <w:t xml:space="preserve">Em ginecologia, o laser CO2 vinha sendo usado para ressecção e </w:t>
      </w:r>
      <w:r w:rsidR="001E1CED" w:rsidRPr="00F6361E">
        <w:rPr>
          <w:rFonts w:ascii="Arial" w:hAnsi="Arial" w:cs="Arial"/>
          <w:color w:val="000000"/>
        </w:rPr>
        <w:t xml:space="preserve">vaporização </w:t>
      </w:r>
      <w:r w:rsidRPr="00F6361E">
        <w:rPr>
          <w:rFonts w:ascii="Arial" w:hAnsi="Arial" w:cs="Arial"/>
          <w:color w:val="000000"/>
        </w:rPr>
        <w:t>de lesões do trato genital inferior até 2013, quando surgiu a primeira ponteira vaginal como opção de tratamento não invasivo da atrofia vulvovaginal.</w:t>
      </w:r>
      <w:r w:rsidR="00E72D7D">
        <w:rPr>
          <w:rFonts w:ascii="Arial" w:hAnsi="Arial" w:cs="Arial"/>
          <w:color w:val="000000"/>
        </w:rPr>
        <w:fldChar w:fldCharType="begin"/>
      </w:r>
      <w:r w:rsidR="007C205C">
        <w:rPr>
          <w:rFonts w:ascii="Arial" w:hAnsi="Arial" w:cs="Arial"/>
          <w:color w:val="000000"/>
        </w:rPr>
        <w:instrText xml:space="preserve"> ADDIN ZOTERO_ITEM CSL_CITATION {"citationID":"a2kjj7gerg7","properties":{"formattedCitation":"(RONCONI; GALLI, 2012)","plainCitation":"(RONCONI; GALLI, 2012)"},"citationItems":[{"id":281,"uris":["http://zotero.org/users/2881844/items/MPIB3QM2"],"uri":["http://zotero.org/users/2881844/items/MPIB3QM2"],"itemData":{"id":281,"type":"book","title":"MonaLisa TouchTM. The latest frontier in the treatment of vaginal atrophy.","collection-title":"Scientific Series","publisher":"DEKA ed.","volume":"2","author":[{"family":"Ronconi","given":"L."},{"family":"Galli","given":"M."}],"issued":{"date-parts":[["2012",9]]}}}],"schema":"https://github.com/citation-style-language/schema/raw/master/csl-citation.json"} </w:instrText>
      </w:r>
      <w:r w:rsidR="00E72D7D">
        <w:rPr>
          <w:rFonts w:ascii="Arial" w:hAnsi="Arial" w:cs="Arial"/>
          <w:color w:val="000000"/>
        </w:rPr>
        <w:fldChar w:fldCharType="separate"/>
      </w:r>
      <w:r w:rsidR="007C205C" w:rsidRPr="007C205C">
        <w:rPr>
          <w:rFonts w:ascii="Arial" w:hAnsi="Arial" w:cs="Arial"/>
        </w:rPr>
        <w:t>(RONCONI; GALLI, 2012)</w:t>
      </w:r>
      <w:r w:rsidR="00E72D7D">
        <w:rPr>
          <w:rFonts w:ascii="Arial" w:hAnsi="Arial" w:cs="Arial"/>
          <w:color w:val="000000"/>
        </w:rPr>
        <w:fldChar w:fldCharType="end"/>
      </w:r>
    </w:p>
    <w:p w14:paraId="7CAE3F6A" w14:textId="77777777" w:rsidR="00AE68E6" w:rsidRPr="00F6361E" w:rsidRDefault="00AE68E6" w:rsidP="00173082">
      <w:pPr>
        <w:rPr>
          <w:rFonts w:ascii="Arial" w:hAnsi="Arial" w:cs="Arial"/>
          <w:lang w:eastAsia="pt-BR"/>
        </w:rPr>
      </w:pPr>
    </w:p>
    <w:p w14:paraId="43C3C69C" w14:textId="77777777" w:rsidR="00AE68E6" w:rsidRPr="00F6361E" w:rsidRDefault="00DB5D11" w:rsidP="00190F92">
      <w:pPr>
        <w:pStyle w:val="Ttulo3"/>
        <w:spacing w:before="0"/>
      </w:pPr>
      <w:bookmarkStart w:id="27" w:name="_Toc495075711"/>
      <w:r>
        <w:t>M</w:t>
      </w:r>
      <w:r w:rsidR="00BD7440" w:rsidRPr="00F6361E">
        <w:t>ecanismo de ação do lase</w:t>
      </w:r>
      <w:r w:rsidR="00625ABB" w:rsidRPr="00F6361E">
        <w:t>r</w:t>
      </w:r>
      <w:bookmarkEnd w:id="27"/>
    </w:p>
    <w:p w14:paraId="48A72750" w14:textId="77777777" w:rsidR="00625ABB" w:rsidRPr="00F6361E" w:rsidRDefault="00625ABB" w:rsidP="00190F92">
      <w:pPr>
        <w:rPr>
          <w:rFonts w:ascii="Arial" w:hAnsi="Arial" w:cs="Arial"/>
          <w:lang w:eastAsia="pt-BR"/>
        </w:rPr>
      </w:pPr>
    </w:p>
    <w:p w14:paraId="4F9BFD55" w14:textId="77777777" w:rsidR="00625ABB" w:rsidRPr="00F6361E" w:rsidRDefault="00625ABB" w:rsidP="00190F92">
      <w:pPr>
        <w:rPr>
          <w:rFonts w:ascii="Arial" w:eastAsia="Times New Roman" w:hAnsi="Arial" w:cs="Arial"/>
          <w:color w:val="000000"/>
          <w:lang w:eastAsia="pt-BR"/>
        </w:rPr>
      </w:pPr>
      <w:r w:rsidRPr="00F6361E">
        <w:rPr>
          <w:rFonts w:ascii="Arial" w:eastAsia="Times New Roman" w:hAnsi="Arial" w:cs="Arial"/>
          <w:color w:val="000000"/>
          <w:lang w:eastAsia="pt-BR"/>
        </w:rPr>
        <w:t xml:space="preserve">O termo LASER significa (light </w:t>
      </w:r>
      <w:proofErr w:type="spellStart"/>
      <w:r w:rsidRPr="00F6361E">
        <w:rPr>
          <w:rFonts w:ascii="Arial" w:eastAsia="Times New Roman" w:hAnsi="Arial" w:cs="Arial"/>
          <w:color w:val="000000"/>
          <w:lang w:eastAsia="pt-BR"/>
        </w:rPr>
        <w:t>amplification</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by</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stimulated</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emission</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of</w:t>
      </w:r>
      <w:proofErr w:type="spellEnd"/>
      <w:r w:rsidRPr="00F6361E">
        <w:rPr>
          <w:rFonts w:ascii="Arial" w:eastAsia="Times New Roman" w:hAnsi="Arial" w:cs="Arial"/>
          <w:color w:val="000000"/>
          <w:lang w:eastAsia="pt-BR"/>
        </w:rPr>
        <w:t xml:space="preserve"> </w:t>
      </w:r>
      <w:proofErr w:type="spellStart"/>
      <w:r w:rsidRPr="00F6361E">
        <w:rPr>
          <w:rFonts w:ascii="Arial" w:eastAsia="Times New Roman" w:hAnsi="Arial" w:cs="Arial"/>
          <w:color w:val="000000"/>
          <w:lang w:eastAsia="pt-BR"/>
        </w:rPr>
        <w:t>radiation</w:t>
      </w:r>
      <w:proofErr w:type="spellEnd"/>
      <w:r w:rsidRPr="00F6361E">
        <w:rPr>
          <w:rFonts w:ascii="Arial" w:eastAsia="Times New Roman" w:hAnsi="Arial" w:cs="Arial"/>
          <w:color w:val="000000"/>
          <w:lang w:eastAsia="pt-BR"/>
        </w:rPr>
        <w:t>).</w:t>
      </w:r>
    </w:p>
    <w:p w14:paraId="2E52747B" w14:textId="77777777" w:rsidR="002D26FA" w:rsidRDefault="00625ABB" w:rsidP="00190F92">
      <w:pPr>
        <w:rPr>
          <w:rFonts w:ascii="Arial" w:hAnsi="Arial" w:cs="Arial"/>
          <w:shd w:val="clear" w:color="auto" w:fill="FFFFFF"/>
        </w:rPr>
      </w:pPr>
      <w:r w:rsidRPr="00F6361E">
        <w:rPr>
          <w:rFonts w:ascii="Arial" w:hAnsi="Arial" w:cs="Arial"/>
          <w:shd w:val="clear" w:color="auto" w:fill="FFFFFF"/>
        </w:rPr>
        <w:t xml:space="preserve">O raio laser é formado por partículas de luz (fótons) concentradas e emitidas em forma </w:t>
      </w:r>
    </w:p>
    <w:p w14:paraId="2C4B5AEA" w14:textId="77777777" w:rsidR="00625ABB" w:rsidRPr="00F6361E" w:rsidRDefault="00625ABB" w:rsidP="00190F92">
      <w:pPr>
        <w:rPr>
          <w:rFonts w:ascii="Arial" w:hAnsi="Arial" w:cs="Arial"/>
          <w:shd w:val="clear" w:color="auto" w:fill="FFFFFF"/>
        </w:rPr>
      </w:pPr>
      <w:r w:rsidRPr="00F6361E">
        <w:rPr>
          <w:rFonts w:ascii="Arial" w:hAnsi="Arial" w:cs="Arial"/>
          <w:shd w:val="clear" w:color="auto" w:fill="FFFFFF"/>
        </w:rPr>
        <w:lastRenderedPageBreak/>
        <w:t>de um feixe contínuo. Para conseguir este efeito, é preciso estimular os átomos de algum material a emitir f</w:t>
      </w:r>
      <w:r w:rsidR="001E1CED" w:rsidRPr="00F6361E">
        <w:rPr>
          <w:rFonts w:ascii="Arial" w:hAnsi="Arial" w:cs="Arial"/>
          <w:shd w:val="clear" w:color="auto" w:fill="FFFFFF"/>
        </w:rPr>
        <w:t>ó</w:t>
      </w:r>
      <w:r w:rsidRPr="00F6361E">
        <w:rPr>
          <w:rFonts w:ascii="Arial" w:hAnsi="Arial" w:cs="Arial"/>
          <w:shd w:val="clear" w:color="auto" w:fill="FFFFFF"/>
        </w:rPr>
        <w:t xml:space="preserve">tons. Essa luz é canalizada com a ajuda de espelhos para formar um feixe. </w:t>
      </w:r>
    </w:p>
    <w:p w14:paraId="61EBA0BE" w14:textId="77777777" w:rsidR="00AC71EB" w:rsidRPr="00F6361E" w:rsidRDefault="00625ABB" w:rsidP="00190F92">
      <w:pPr>
        <w:pStyle w:val="NormalWeb"/>
        <w:spacing w:before="0" w:beforeAutospacing="0" w:after="300" w:afterAutospacing="0" w:line="360" w:lineRule="auto"/>
        <w:rPr>
          <w:rFonts w:ascii="Arial" w:hAnsi="Arial" w:cs="Arial"/>
          <w:sz w:val="22"/>
          <w:szCs w:val="22"/>
        </w:rPr>
      </w:pPr>
      <w:r w:rsidRPr="00F6361E">
        <w:rPr>
          <w:rFonts w:ascii="Arial" w:hAnsi="Arial" w:cs="Arial"/>
          <w:sz w:val="22"/>
          <w:szCs w:val="22"/>
        </w:rPr>
        <w:t xml:space="preserve">Todo laser precisa de um princípio ativo que pode ser sólido, como o rubi, ou gasoso, como o dióxido de carbono (CO2), dentro de uma câmara fechada. Para que haja a emissão de luz, é preciso excitar os átomos deste princípio ativo. O estímulo pode ocorrer por eletricidade, pela luz de outro laser menos potente, por uma fonte de luz ou por reações químicas. Isso energiza os elétrons e os estimula a </w:t>
      </w:r>
      <w:r w:rsidR="00AC71EB" w:rsidRPr="00F6361E">
        <w:rPr>
          <w:rFonts w:ascii="Arial" w:hAnsi="Arial" w:cs="Arial"/>
          <w:sz w:val="22"/>
          <w:szCs w:val="22"/>
        </w:rPr>
        <w:t xml:space="preserve">saltar para camadas mais distantes do núcleo atômico, tentando ‘escapar’ do átomo. </w:t>
      </w:r>
    </w:p>
    <w:p w14:paraId="27827BC8" w14:textId="77777777" w:rsidR="00625ABB" w:rsidRPr="00F6361E" w:rsidRDefault="00625ABB" w:rsidP="00190F92">
      <w:pPr>
        <w:pStyle w:val="NormalWeb"/>
        <w:spacing w:before="0" w:beforeAutospacing="0" w:after="300" w:afterAutospacing="0" w:line="360" w:lineRule="auto"/>
        <w:rPr>
          <w:rFonts w:ascii="Arial" w:hAnsi="Arial" w:cs="Arial"/>
          <w:sz w:val="22"/>
          <w:szCs w:val="22"/>
        </w:rPr>
      </w:pPr>
      <w:r w:rsidRPr="00F6361E">
        <w:rPr>
          <w:rFonts w:ascii="Arial" w:hAnsi="Arial" w:cs="Arial"/>
          <w:sz w:val="22"/>
          <w:szCs w:val="22"/>
        </w:rPr>
        <w:t>A tendência dos átomos excitados é voltar à estabilidade, com os elétrons voltando ao seu estado original</w:t>
      </w:r>
      <w:r w:rsidR="00AC71EB" w:rsidRPr="00F6361E">
        <w:rPr>
          <w:rFonts w:ascii="Arial" w:hAnsi="Arial" w:cs="Arial"/>
          <w:sz w:val="22"/>
          <w:szCs w:val="22"/>
        </w:rPr>
        <w:t xml:space="preserve"> nas órbitas menores e mais próximas ao núcleo</w:t>
      </w:r>
      <w:r w:rsidRPr="00F6361E">
        <w:rPr>
          <w:rFonts w:ascii="Arial" w:hAnsi="Arial" w:cs="Arial"/>
          <w:sz w:val="22"/>
          <w:szCs w:val="22"/>
        </w:rPr>
        <w:t>. Quando isso acontece, a energia que estimulou o elétron se dissipa em forma de partículas de luz</w:t>
      </w:r>
      <w:r w:rsidR="00AC71EB" w:rsidRPr="00F6361E">
        <w:rPr>
          <w:rFonts w:ascii="Arial" w:hAnsi="Arial" w:cs="Arial"/>
          <w:sz w:val="22"/>
          <w:szCs w:val="22"/>
        </w:rPr>
        <w:t>- os fótons.</w:t>
      </w:r>
      <w:r w:rsidRPr="00F6361E">
        <w:rPr>
          <w:rFonts w:ascii="Arial" w:hAnsi="Arial" w:cs="Arial"/>
          <w:sz w:val="22"/>
          <w:szCs w:val="22"/>
        </w:rPr>
        <w:t xml:space="preserve"> </w:t>
      </w:r>
      <w:r w:rsidR="001042E8">
        <w:rPr>
          <w:rFonts w:ascii="Arial" w:hAnsi="Arial" w:cs="Arial"/>
          <w:sz w:val="22"/>
          <w:szCs w:val="22"/>
        </w:rPr>
        <w:fldChar w:fldCharType="begin"/>
      </w:r>
      <w:r w:rsidR="007C205C">
        <w:rPr>
          <w:rFonts w:ascii="Arial" w:hAnsi="Arial" w:cs="Arial"/>
          <w:sz w:val="22"/>
          <w:szCs w:val="22"/>
        </w:rPr>
        <w:instrText xml:space="preserve"> ADDIN ZOTERO_ITEM CSL_CITATION {"citationID":"a4p4kko7g8","properties":{"formattedCitation":"(CAVALCANTI et al., 2011)","plainCitation":"(CAVALCANTI et al., 2011)"},"citationItems":[{"id":202,"uris":["http://zotero.org/users/2881844/items/WM7JPI6F"],"uri":["http://zotero.org/users/2881844/items/WM7JPI6F"],"itemData":{"id":202,"type":"article-journal","title":"Knowledge of the physical properties and interaction of laser with biological tissue in dentistry","container-title":"Anais Brasileiros de Dermatologia","page":"955-960","volume":"86","issue":"5","source":"SciELO","DOI":"10.1590/S0365-05962011000500014","ISSN":"0365-0596","author":[{"family":"Cavalcanti","given":"Thiago Maciel"},{"family":"Almeida-Barros","given":"Renata Quirino","dropping-particle":"de"},{"family":"Catão","given":"Maria Helena Chaves de Vasconcelos"},{"family":"Feitosa","given":"Ana Patrícia Aguiar"},{"family":"Lins","given":"Ruthinéia Diógenes Alves Uchôa"}],"issued":{"date-parts":[["2011",10]]}}}],"schema":"https://github.com/citation-style-language/schema/raw/master/csl-citation.json"} </w:instrText>
      </w:r>
      <w:r w:rsidR="001042E8">
        <w:rPr>
          <w:rFonts w:ascii="Arial" w:hAnsi="Arial" w:cs="Arial"/>
          <w:sz w:val="22"/>
          <w:szCs w:val="22"/>
        </w:rPr>
        <w:fldChar w:fldCharType="separate"/>
      </w:r>
      <w:r w:rsidR="007C205C" w:rsidRPr="007C205C">
        <w:rPr>
          <w:rFonts w:ascii="Arial" w:hAnsi="Arial" w:cs="Arial"/>
          <w:sz w:val="22"/>
        </w:rPr>
        <w:t>(CAVALCANTI et al., 2011)</w:t>
      </w:r>
      <w:r w:rsidR="001042E8">
        <w:rPr>
          <w:rFonts w:ascii="Arial" w:hAnsi="Arial" w:cs="Arial"/>
          <w:sz w:val="22"/>
          <w:szCs w:val="22"/>
        </w:rPr>
        <w:fldChar w:fldCharType="end"/>
      </w:r>
    </w:p>
    <w:p w14:paraId="53D36A91" w14:textId="77777777" w:rsidR="00625ABB" w:rsidRPr="00F6361E" w:rsidRDefault="00625ABB" w:rsidP="00190F92">
      <w:pPr>
        <w:pStyle w:val="NormalWeb"/>
        <w:spacing w:before="0" w:beforeAutospacing="0" w:after="300" w:afterAutospacing="0" w:line="360" w:lineRule="auto"/>
        <w:rPr>
          <w:rFonts w:ascii="Arial" w:hAnsi="Arial" w:cs="Arial"/>
          <w:sz w:val="22"/>
          <w:szCs w:val="22"/>
        </w:rPr>
      </w:pPr>
      <w:r w:rsidRPr="00F6361E">
        <w:rPr>
          <w:rFonts w:ascii="Arial" w:hAnsi="Arial" w:cs="Arial"/>
          <w:sz w:val="22"/>
          <w:szCs w:val="22"/>
        </w:rPr>
        <w:t>Além da energia externa utilizada para estimular os átomos, os próprios fótons liberados excitam os átomos vizinhos, que liberam mais el</w:t>
      </w:r>
      <w:r w:rsidR="00AC71EB" w:rsidRPr="00F6361E">
        <w:rPr>
          <w:rFonts w:ascii="Arial" w:hAnsi="Arial" w:cs="Arial"/>
          <w:sz w:val="22"/>
          <w:szCs w:val="22"/>
        </w:rPr>
        <w:t>é</w:t>
      </w:r>
      <w:r w:rsidRPr="00F6361E">
        <w:rPr>
          <w:rFonts w:ascii="Arial" w:hAnsi="Arial" w:cs="Arial"/>
          <w:sz w:val="22"/>
          <w:szCs w:val="22"/>
        </w:rPr>
        <w:t>trons, que, quando retornam ao seu estado original, dissipam a energia sob forma de mais fótons, amplificando a luz</w:t>
      </w:r>
      <w:r w:rsidR="00AC71EB" w:rsidRPr="00F6361E">
        <w:rPr>
          <w:rFonts w:ascii="Arial" w:hAnsi="Arial" w:cs="Arial"/>
          <w:sz w:val="22"/>
          <w:szCs w:val="22"/>
        </w:rPr>
        <w:t>, numa reação em cadeia</w:t>
      </w:r>
      <w:r w:rsidRPr="00F6361E">
        <w:rPr>
          <w:rFonts w:ascii="Arial" w:hAnsi="Arial" w:cs="Arial"/>
          <w:sz w:val="22"/>
          <w:szCs w:val="22"/>
        </w:rPr>
        <w:t>. O acrônimo LASER descreve este mecanismo de formação do feixe de luz, em português - luz amplificada por emissão estimulada de radiação.</w:t>
      </w:r>
    </w:p>
    <w:p w14:paraId="70AC1E61" w14:textId="77777777" w:rsidR="00625ABB" w:rsidRPr="00F6361E" w:rsidRDefault="00625ABB" w:rsidP="00190F92">
      <w:pPr>
        <w:pStyle w:val="NormalWeb"/>
        <w:spacing w:before="0" w:beforeAutospacing="0" w:after="300" w:afterAutospacing="0" w:line="360" w:lineRule="auto"/>
        <w:rPr>
          <w:rFonts w:ascii="Arial" w:hAnsi="Arial" w:cs="Arial"/>
          <w:sz w:val="22"/>
          <w:szCs w:val="22"/>
        </w:rPr>
      </w:pPr>
      <w:r w:rsidRPr="00F6361E">
        <w:rPr>
          <w:rFonts w:ascii="Arial" w:hAnsi="Arial" w:cs="Arial"/>
          <w:sz w:val="22"/>
          <w:szCs w:val="22"/>
        </w:rPr>
        <w:t>Quando fora de uma câmara fechada, os fótons s</w:t>
      </w:r>
      <w:r w:rsidR="00AC71EB" w:rsidRPr="00F6361E">
        <w:rPr>
          <w:rFonts w:ascii="Arial" w:hAnsi="Arial" w:cs="Arial"/>
          <w:sz w:val="22"/>
          <w:szCs w:val="22"/>
        </w:rPr>
        <w:t xml:space="preserve">e dissipam por emissão espontânea para todos os lados. </w:t>
      </w:r>
      <w:r w:rsidRPr="00F6361E">
        <w:rPr>
          <w:rFonts w:ascii="Arial" w:hAnsi="Arial" w:cs="Arial"/>
          <w:sz w:val="22"/>
          <w:szCs w:val="22"/>
        </w:rPr>
        <w:t xml:space="preserve">No caso do laser, uma dupla de espelhos exatamente paralelos ordena os fótons que circulam agitados pelo cilindro </w:t>
      </w:r>
      <w:r w:rsidR="001E1CED" w:rsidRPr="00F6361E">
        <w:rPr>
          <w:rFonts w:ascii="Arial" w:hAnsi="Arial" w:cs="Arial"/>
          <w:sz w:val="22"/>
          <w:szCs w:val="22"/>
        </w:rPr>
        <w:t>para que passem</w:t>
      </w:r>
      <w:r w:rsidRPr="00F6361E">
        <w:rPr>
          <w:rFonts w:ascii="Arial" w:hAnsi="Arial" w:cs="Arial"/>
          <w:sz w:val="22"/>
          <w:szCs w:val="22"/>
        </w:rPr>
        <w:t xml:space="preserve"> a circular no mesmo sentido, formando um feixe de luz coerente em que </w:t>
      </w:r>
      <w:r w:rsidR="00AC71EB" w:rsidRPr="00F6361E">
        <w:rPr>
          <w:rFonts w:ascii="Arial" w:hAnsi="Arial" w:cs="Arial"/>
          <w:sz w:val="22"/>
          <w:szCs w:val="22"/>
        </w:rPr>
        <w:t>a luz não se difunde aleatoriamente.</w:t>
      </w:r>
    </w:p>
    <w:p w14:paraId="16166A0C" w14:textId="77777777" w:rsidR="00625ABB" w:rsidRPr="00F6361E" w:rsidRDefault="00625ABB" w:rsidP="00190F92">
      <w:pPr>
        <w:pStyle w:val="NormalWeb"/>
        <w:spacing w:before="0" w:beforeAutospacing="0" w:after="300" w:afterAutospacing="0" w:line="360" w:lineRule="auto"/>
        <w:rPr>
          <w:rFonts w:ascii="Arial" w:hAnsi="Arial" w:cs="Arial"/>
          <w:sz w:val="22"/>
          <w:szCs w:val="22"/>
        </w:rPr>
      </w:pPr>
      <w:r w:rsidRPr="00F6361E">
        <w:rPr>
          <w:rFonts w:ascii="Arial" w:hAnsi="Arial" w:cs="Arial"/>
          <w:sz w:val="22"/>
          <w:szCs w:val="22"/>
        </w:rPr>
        <w:t>O espelho frontal reflete quase toda a luz que incide nele, mas permite a passagem pelo canhão de 2% deste feixe de luz coerente - o raio laser.</w:t>
      </w:r>
    </w:p>
    <w:p w14:paraId="74EF1D1B" w14:textId="77777777" w:rsidR="00625ABB" w:rsidRPr="00F6361E" w:rsidRDefault="00625ABB" w:rsidP="00190F92">
      <w:pPr>
        <w:pStyle w:val="NormalWeb"/>
        <w:spacing w:before="0" w:beforeAutospacing="0" w:after="300" w:afterAutospacing="0" w:line="360" w:lineRule="auto"/>
        <w:rPr>
          <w:rFonts w:ascii="Arial" w:hAnsi="Arial" w:cs="Arial"/>
          <w:sz w:val="22"/>
          <w:szCs w:val="22"/>
        </w:rPr>
      </w:pPr>
      <w:r w:rsidRPr="00F6361E">
        <w:rPr>
          <w:rFonts w:ascii="Arial" w:hAnsi="Arial" w:cs="Arial"/>
          <w:sz w:val="22"/>
          <w:szCs w:val="22"/>
        </w:rPr>
        <w:t>O meio</w:t>
      </w:r>
      <w:r w:rsidR="001E1CED" w:rsidRPr="00F6361E">
        <w:rPr>
          <w:rFonts w:ascii="Arial" w:hAnsi="Arial" w:cs="Arial"/>
          <w:sz w:val="22"/>
          <w:szCs w:val="22"/>
        </w:rPr>
        <w:t xml:space="preserve"> (sólido, líquido ou gasoso)</w:t>
      </w:r>
      <w:r w:rsidRPr="00F6361E">
        <w:rPr>
          <w:rFonts w:ascii="Arial" w:hAnsi="Arial" w:cs="Arial"/>
          <w:sz w:val="22"/>
          <w:szCs w:val="22"/>
        </w:rPr>
        <w:t xml:space="preserve"> usado para criar o laser determina o comprimento de onda e, consequentemente, a cor do feixe e suas propriedades. A potência do laser é regulada pela quantidade de energia gasta para estimular a emissão de luz.</w:t>
      </w:r>
    </w:p>
    <w:p w14:paraId="143C9158" w14:textId="77777777" w:rsidR="000E3D7B" w:rsidRDefault="003B3933" w:rsidP="00190F92">
      <w:pPr>
        <w:pStyle w:val="NormalWeb"/>
        <w:keepNext/>
        <w:spacing w:before="0" w:beforeAutospacing="0" w:after="0" w:afterAutospacing="0" w:line="360" w:lineRule="auto"/>
      </w:pPr>
      <w:r>
        <w:rPr>
          <w:noProof/>
          <w:lang w:val="en-US" w:eastAsia="en-US"/>
        </w:rPr>
        <w:lastRenderedPageBreak/>
        <w:drawing>
          <wp:inline distT="0" distB="0" distL="0" distR="0" wp14:anchorId="5E28F142" wp14:editId="63BC4C63">
            <wp:extent cx="5399807" cy="2041072"/>
            <wp:effectExtent l="0" t="0" r="0" b="0"/>
            <wp:docPr id="11" name="Imagem 11" descr="https://upload.wikimedia.org/wikipedia/commons/b/bb/Laser_CO2.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b/Laser_CO2.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3273" cy="2049942"/>
                    </a:xfrm>
                    <a:prstGeom prst="rect">
                      <a:avLst/>
                    </a:prstGeom>
                    <a:noFill/>
                    <a:ln>
                      <a:noFill/>
                    </a:ln>
                  </pic:spPr>
                </pic:pic>
              </a:graphicData>
            </a:graphic>
          </wp:inline>
        </w:drawing>
      </w:r>
    </w:p>
    <w:p w14:paraId="72A08C3F" w14:textId="77777777" w:rsidR="000E3D7B" w:rsidRPr="00F6361E" w:rsidRDefault="00DB16D0" w:rsidP="00190F92">
      <w:pPr>
        <w:pStyle w:val="Legenda"/>
        <w:spacing w:line="360" w:lineRule="auto"/>
        <w:rPr>
          <w:rFonts w:ascii="Arial" w:hAnsi="Arial" w:cs="Arial"/>
          <w:sz w:val="22"/>
          <w:szCs w:val="22"/>
        </w:rPr>
      </w:pPr>
      <w:r>
        <w:t xml:space="preserve">  </w:t>
      </w:r>
      <w:r w:rsidR="000E3D7B">
        <w:t xml:space="preserve">Figura </w:t>
      </w:r>
      <w:fldSimple w:instr=" SEQ Figura \* ARABIC ">
        <w:r w:rsidR="00190F92">
          <w:rPr>
            <w:noProof/>
          </w:rPr>
          <w:t>2</w:t>
        </w:r>
      </w:fldSimple>
      <w:r w:rsidR="000E3D7B">
        <w:t>.Laser de Dióxido de carbono</w:t>
      </w:r>
      <w:r w:rsidR="0021521F">
        <w:t>.</w:t>
      </w:r>
      <w:r w:rsidR="0021521F">
        <w:fldChar w:fldCharType="begin"/>
      </w:r>
      <w:r w:rsidR="007C205C">
        <w:instrText xml:space="preserve"> ADDIN ZOTERO_ITEM CSL_CITATION {"citationID":"a26h3u8s80t","properties":{"formattedCitation":"{\\rtf (WIKIP\\uc0\\u201{}DIA, 2013)}","plainCitation":"(WIKIPÉDIA, 2013)"},"citationItems":[{"id":287,"uris":["http://zotero.org/users/2881844/items/DCBDDCGA"],"uri":["http://zotero.org/users/2881844/items/DCBDDCGA"],"itemData":{"id":287,"type":"entry-encyclopedia","title":"Laser de dióxido de carbono","container-title":"Wikipédia, a enciclopédia livre","source":"Wikipedia","abstract":"O laser de dióxido de carbono (laser CO2) é um dos mais antigos laseres de gás desenvolvidos por Kumar Patel no Bell Labs em 1964. Hoje em dia, tem um grande número de aplicações.\n\n\n== Referências ==","URL":"https://pt.wikipedia.org/w/index.php?title=Laser_de_di%C3%B3xido_de_carbono&amp;oldid=34987155","note":"Page Version ID: 34987155","language":"pt","author":[{"family":"Wikipédia","given":""}],"issued":{"date-parts":[["2013",3,28]]}}}],"schema":"https://github.com/citation-style-language/schema/raw/master/csl-citation.json"} </w:instrText>
      </w:r>
      <w:r w:rsidR="0021521F">
        <w:fldChar w:fldCharType="separate"/>
      </w:r>
      <w:r w:rsidR="007C205C" w:rsidRPr="007C205C">
        <w:rPr>
          <w:rFonts w:ascii="Calibri" w:hAnsi="Calibri" w:cs="Calibri"/>
          <w:szCs w:val="24"/>
        </w:rPr>
        <w:t>(WIKIPÉDIA, 2013)</w:t>
      </w:r>
      <w:r w:rsidR="0021521F">
        <w:fldChar w:fldCharType="end"/>
      </w:r>
    </w:p>
    <w:p w14:paraId="14313E55" w14:textId="77777777" w:rsidR="00190F92" w:rsidRDefault="00DB16D0" w:rsidP="00190F92">
      <w:pPr>
        <w:pStyle w:val="NormalWeb"/>
        <w:spacing w:before="0" w:beforeAutospacing="0" w:after="300" w:afterAutospacing="0" w:line="360" w:lineRule="auto"/>
        <w:rPr>
          <w:rFonts w:ascii="Arial" w:hAnsi="Arial" w:cs="Arial"/>
          <w:color w:val="000000"/>
          <w:sz w:val="22"/>
          <w:szCs w:val="22"/>
        </w:rPr>
      </w:pPr>
      <w:r>
        <w:rPr>
          <w:noProof/>
          <w:lang w:val="en-US" w:eastAsia="en-US"/>
        </w:rPr>
        <mc:AlternateContent>
          <mc:Choice Requires="wps">
            <w:drawing>
              <wp:anchor distT="0" distB="0" distL="114300" distR="114300" simplePos="0" relativeHeight="251700224" behindDoc="0" locked="0" layoutInCell="1" allowOverlap="1" wp14:anchorId="49CB62E2" wp14:editId="1A9D47AE">
                <wp:simplePos x="0" y="0"/>
                <wp:positionH relativeFrom="column">
                  <wp:posOffset>61595</wp:posOffset>
                </wp:positionH>
                <wp:positionV relativeFrom="page">
                  <wp:posOffset>4350748</wp:posOffset>
                </wp:positionV>
                <wp:extent cx="2699385" cy="255905"/>
                <wp:effectExtent l="0" t="0" r="5715" b="0"/>
                <wp:wrapTopAndBottom/>
                <wp:docPr id="6" name="Caixa de Texto 6"/>
                <wp:cNvGraphicFramePr/>
                <a:graphic xmlns:a="http://schemas.openxmlformats.org/drawingml/2006/main">
                  <a:graphicData uri="http://schemas.microsoft.com/office/word/2010/wordprocessingShape">
                    <wps:wsp>
                      <wps:cNvSpPr txBox="1"/>
                      <wps:spPr>
                        <a:xfrm>
                          <a:off x="0" y="0"/>
                          <a:ext cx="2699385" cy="255905"/>
                        </a:xfrm>
                        <a:prstGeom prst="rect">
                          <a:avLst/>
                        </a:prstGeom>
                        <a:solidFill>
                          <a:prstClr val="white"/>
                        </a:solidFill>
                        <a:ln>
                          <a:noFill/>
                        </a:ln>
                      </wps:spPr>
                      <wps:txbx>
                        <w:txbxContent>
                          <w:p w14:paraId="051C0F1D" w14:textId="77777777" w:rsidR="00E4595A" w:rsidRDefault="00E4595A"/>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49CB62E2" id="_x0000_t202" coordsize="21600,21600" o:spt="202" path="m0,0l0,21600,21600,21600,21600,0xe">
                <v:stroke joinstyle="miter"/>
                <v:path gradientshapeok="t" o:connecttype="rect"/>
              </v:shapetype>
              <v:shape id="Caixa de Texto 6" o:spid="_x0000_s1026" type="#_x0000_t202" style="position:absolute;left:0;text-align:left;margin-left:4.85pt;margin-top:342.6pt;width:212.55pt;height:20.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" stroked="f">
                <v:textbox style="mso-fit-shape-to-text:t" inset="0,0,0,0">
                  <w:txbxContent>
                    <w:p w14:paraId="051C0F1D" w14:textId="77777777" w:rsidR="00E4595A" w:rsidRDefault="00E4595A"/>
                  </w:txbxContent>
                </v:textbox>
                <w10:wrap type="topAndBottom" anchory="page"/>
              </v:shape>
            </w:pict>
          </mc:Fallback>
        </mc:AlternateContent>
      </w:r>
      <w:r w:rsidR="00625ABB" w:rsidRPr="00F6361E">
        <w:rPr>
          <w:rFonts w:ascii="Arial" w:hAnsi="Arial" w:cs="Arial"/>
          <w:color w:val="000000"/>
          <w:sz w:val="22"/>
          <w:szCs w:val="22"/>
        </w:rPr>
        <w:t>A luz é composta de partículas e propaga-se em ondas. Todas as ondas eletromagnéticas têm características gerais de c</w:t>
      </w:r>
      <w:r w:rsidR="00190F92">
        <w:rPr>
          <w:rFonts w:ascii="Arial" w:hAnsi="Arial" w:cs="Arial"/>
          <w:color w:val="000000"/>
          <w:sz w:val="22"/>
          <w:szCs w:val="22"/>
        </w:rPr>
        <w:t>omprimento de onda, amplitude e</w:t>
      </w:r>
    </w:p>
    <w:p w14:paraId="4030F6A8" w14:textId="77777777" w:rsidR="00DB16D0" w:rsidRDefault="00625ABB" w:rsidP="00190F92">
      <w:pPr>
        <w:pStyle w:val="NormalWeb"/>
        <w:spacing w:before="0" w:beforeAutospacing="0" w:after="300" w:afterAutospacing="0" w:line="360" w:lineRule="auto"/>
        <w:rPr>
          <w:rFonts w:ascii="Arial" w:hAnsi="Arial" w:cs="Arial"/>
          <w:color w:val="000000"/>
          <w:sz w:val="22"/>
          <w:szCs w:val="22"/>
        </w:rPr>
      </w:pPr>
      <w:r w:rsidRPr="00F6361E">
        <w:rPr>
          <w:rFonts w:ascii="Arial" w:hAnsi="Arial" w:cs="Arial"/>
          <w:color w:val="000000"/>
          <w:sz w:val="22"/>
          <w:szCs w:val="22"/>
        </w:rPr>
        <w:t>frequência. O comprimento de onda é a distância de um pico para um outro, a amplitude representa a altura do pico (incluindo o vale) e o número de picos por unidade de tempo (segundos) – a frequência, é medida em He</w:t>
      </w:r>
      <w:r w:rsidR="0021521F">
        <w:rPr>
          <w:rFonts w:ascii="Arial" w:hAnsi="Arial" w:cs="Arial"/>
          <w:color w:val="000000"/>
          <w:sz w:val="22"/>
          <w:szCs w:val="22"/>
        </w:rPr>
        <w:t>rtz (Hz) ou ciclos por segundo.</w:t>
      </w:r>
    </w:p>
    <w:p w14:paraId="31735237" w14:textId="77777777" w:rsidR="00DB16D0" w:rsidRPr="00DB16D0" w:rsidRDefault="00190F92" w:rsidP="00190F92">
      <w:pPr>
        <w:pStyle w:val="NormalWeb"/>
        <w:spacing w:before="0" w:beforeAutospacing="0" w:after="300" w:afterAutospacing="0" w:line="360" w:lineRule="auto"/>
        <w:rPr>
          <w:rFonts w:ascii="Arial" w:hAnsi="Arial" w:cs="Arial"/>
          <w:color w:val="000000"/>
          <w:sz w:val="22"/>
          <w:szCs w:val="22"/>
        </w:rPr>
      </w:pPr>
      <w:r>
        <w:rPr>
          <w:noProof/>
          <w:lang w:val="en-US" w:eastAsia="en-US"/>
        </w:rPr>
        <mc:AlternateContent>
          <mc:Choice Requires="wps">
            <w:drawing>
              <wp:anchor distT="0" distB="0" distL="114300" distR="114300" simplePos="0" relativeHeight="251705344" behindDoc="0" locked="0" layoutInCell="1" allowOverlap="1" wp14:anchorId="1ED38DF1" wp14:editId="34F92514">
                <wp:simplePos x="0" y="0"/>
                <wp:positionH relativeFrom="column">
                  <wp:posOffset>0</wp:posOffset>
                </wp:positionH>
                <wp:positionV relativeFrom="paragraph">
                  <wp:posOffset>2235835</wp:posOffset>
                </wp:positionV>
                <wp:extent cx="2700020" cy="266700"/>
                <wp:effectExtent l="0" t="0" r="0" b="0"/>
                <wp:wrapTopAndBottom/>
                <wp:docPr id="20" name="Caixa de Texto 20"/>
                <wp:cNvGraphicFramePr/>
                <a:graphic xmlns:a="http://schemas.openxmlformats.org/drawingml/2006/main">
                  <a:graphicData uri="http://schemas.microsoft.com/office/word/2010/wordprocessingShape">
                    <wps:wsp>
                      <wps:cNvSpPr txBox="1"/>
                      <wps:spPr>
                        <a:xfrm>
                          <a:off x="0" y="0"/>
                          <a:ext cx="2700020" cy="266700"/>
                        </a:xfrm>
                        <a:prstGeom prst="rect">
                          <a:avLst/>
                        </a:prstGeom>
                        <a:solidFill>
                          <a:prstClr val="white"/>
                        </a:solidFill>
                        <a:ln>
                          <a:noFill/>
                        </a:ln>
                      </wps:spPr>
                      <wps:txbx>
                        <w:txbxContent>
                          <w:p w14:paraId="63D39FBE" w14:textId="77777777" w:rsidR="00E4595A" w:rsidRPr="0058280D" w:rsidRDefault="00E4595A" w:rsidP="00190F92">
                            <w:pPr>
                              <w:pStyle w:val="Legenda"/>
                              <w:rPr>
                                <w:rFonts w:ascii="Arial" w:eastAsia="Times New Roman" w:hAnsi="Arial" w:cs="Arial"/>
                                <w:noProof/>
                              </w:rPr>
                            </w:pPr>
                            <w:r>
                              <w:t xml:space="preserve">Figura </w:t>
                            </w:r>
                            <w:fldSimple w:instr=" SEQ Figura \* ARABIC ">
                              <w:r>
                                <w:rPr>
                                  <w:noProof/>
                                </w:rPr>
                                <w:t>3</w:t>
                              </w:r>
                            </w:fldSimple>
                            <w:r>
                              <w:t>. Tipos de amplitude e frequência do LASER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1ED38DF1" id="Caixa de Texto 20" o:spid="_x0000_s1027" type="#_x0000_t202" style="position:absolute;left:0;text-align:left;margin-left:0;margin-top:176.05pt;width:212.6pt;height:21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" stroked="f">
                <v:textbox style="mso-fit-shape-to-text:t" inset="0,0,0,0">
                  <w:txbxContent>
                    <w:p w14:paraId="63D39FBE" w14:textId="77777777" w:rsidR="00E4595A" w:rsidRPr="0058280D" w:rsidRDefault="00E4595A" w:rsidP="00190F92">
                      <w:pPr>
                        <w:pStyle w:val="Caption"/>
                        <w:rPr>
                          <w:rFonts w:ascii="Arial" w:eastAsia="Times New Roman" w:hAnsi="Arial" w:cs="Arial"/>
                          <w:noProof/>
                        </w:rPr>
                      </w:pPr>
                      <w:r>
                        <w:t xml:space="preserve">Figura </w:t>
                      </w:r>
                      <w:fldSimple w:instr=" SEQ Figura \* ARABIC ">
                        <w:r>
                          <w:rPr>
                            <w:noProof/>
                          </w:rPr>
                          <w:t>3</w:t>
                        </w:r>
                      </w:fldSimple>
                      <w:r>
                        <w:t>. Tipos de amplitude e frequência do LASER</w:t>
                      </w:r>
                    </w:p>
                  </w:txbxContent>
                </v:textbox>
                <w10:wrap type="topAndBottom"/>
              </v:shape>
            </w:pict>
          </mc:Fallback>
        </mc:AlternateContent>
      </w:r>
      <w:r w:rsidRPr="00F6361E">
        <w:rPr>
          <w:rFonts w:ascii="Arial" w:hAnsi="Arial" w:cs="Arial"/>
          <w:noProof/>
          <w:sz w:val="22"/>
          <w:szCs w:val="22"/>
          <w:lang w:val="en-US" w:eastAsia="en-US"/>
        </w:rPr>
        <w:drawing>
          <wp:anchor distT="0" distB="0" distL="114300" distR="114300" simplePos="0" relativeHeight="251703296" behindDoc="0" locked="0" layoutInCell="1" allowOverlap="1" wp14:anchorId="55103187" wp14:editId="6948E9E6">
            <wp:simplePos x="0" y="0"/>
            <wp:positionH relativeFrom="margin">
              <wp:align>left</wp:align>
            </wp:positionH>
            <wp:positionV relativeFrom="paragraph">
              <wp:posOffset>154668</wp:posOffset>
            </wp:positionV>
            <wp:extent cx="2700020" cy="2024380"/>
            <wp:effectExtent l="0" t="0" r="5080" b="0"/>
            <wp:wrapTopAndBottom/>
            <wp:docPr id="5" name="Imagem 5" descr="Resultado de imagem para comprimento de onda amplitude e frequ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comprimento de onda amplitude e frequenci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0020" cy="202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5D0E3" w14:textId="77777777" w:rsidR="00625ABB" w:rsidRPr="00F6361E" w:rsidRDefault="00625ABB" w:rsidP="00190F92">
      <w:pPr>
        <w:pStyle w:val="NormalWeb"/>
        <w:spacing w:before="0" w:beforeAutospacing="0" w:after="0" w:afterAutospacing="0" w:line="360" w:lineRule="auto"/>
        <w:rPr>
          <w:rFonts w:ascii="Arial" w:hAnsi="Arial" w:cs="Arial"/>
          <w:sz w:val="22"/>
          <w:szCs w:val="22"/>
        </w:rPr>
      </w:pPr>
      <w:r w:rsidRPr="00F6361E">
        <w:rPr>
          <w:rFonts w:ascii="Arial" w:hAnsi="Arial" w:cs="Arial"/>
          <w:sz w:val="22"/>
          <w:szCs w:val="22"/>
        </w:rPr>
        <w:t xml:space="preserve">O feixe de laser tem três características, que o diferenciam de uma luz comum. </w:t>
      </w:r>
    </w:p>
    <w:p w14:paraId="35CB6431" w14:textId="77777777" w:rsidR="00625ABB" w:rsidRPr="00F6361E" w:rsidRDefault="00625ABB" w:rsidP="00190F92">
      <w:pPr>
        <w:pStyle w:val="NormalWeb"/>
        <w:numPr>
          <w:ilvl w:val="0"/>
          <w:numId w:val="20"/>
        </w:numPr>
        <w:spacing w:before="0" w:beforeAutospacing="0" w:after="0" w:afterAutospacing="0" w:line="360" w:lineRule="auto"/>
        <w:rPr>
          <w:rFonts w:ascii="Arial" w:hAnsi="Arial" w:cs="Arial"/>
          <w:color w:val="000000"/>
          <w:sz w:val="22"/>
          <w:szCs w:val="22"/>
        </w:rPr>
      </w:pPr>
      <w:r w:rsidRPr="00F6361E">
        <w:rPr>
          <w:rFonts w:ascii="Arial" w:hAnsi="Arial" w:cs="Arial"/>
          <w:color w:val="000000"/>
          <w:sz w:val="22"/>
          <w:szCs w:val="22"/>
        </w:rPr>
        <w:t>Coerência - todos os comprimentos de onda estão em fase uns com os outros, ou seja, os picos e vales das ondas ocorrem ao mesmo tempo.</w:t>
      </w:r>
    </w:p>
    <w:p w14:paraId="56CF6977" w14:textId="77777777" w:rsidR="00625ABB" w:rsidRPr="00F6361E" w:rsidRDefault="00625ABB" w:rsidP="00190F92">
      <w:pPr>
        <w:pStyle w:val="NormalWeb"/>
        <w:numPr>
          <w:ilvl w:val="0"/>
          <w:numId w:val="20"/>
        </w:numPr>
        <w:spacing w:before="0" w:beforeAutospacing="0" w:after="0" w:afterAutospacing="0" w:line="360" w:lineRule="auto"/>
        <w:rPr>
          <w:rFonts w:ascii="Arial" w:hAnsi="Arial" w:cs="Arial"/>
          <w:color w:val="000000"/>
          <w:sz w:val="22"/>
          <w:szCs w:val="22"/>
        </w:rPr>
      </w:pPr>
      <w:r w:rsidRPr="00F6361E">
        <w:rPr>
          <w:rFonts w:ascii="Arial" w:hAnsi="Arial" w:cs="Arial"/>
          <w:color w:val="000000"/>
          <w:sz w:val="22"/>
          <w:szCs w:val="22"/>
        </w:rPr>
        <w:t>Colimação - todos os comprimentos de onda são paralelos entre si, com pouca ou nenhuma divergência.</w:t>
      </w:r>
    </w:p>
    <w:p w14:paraId="6E0DE6E0" w14:textId="77777777" w:rsidR="00190F92" w:rsidRDefault="00625ABB" w:rsidP="00190F92">
      <w:pPr>
        <w:pStyle w:val="NormalWeb"/>
        <w:numPr>
          <w:ilvl w:val="0"/>
          <w:numId w:val="20"/>
        </w:numPr>
        <w:spacing w:before="0" w:beforeAutospacing="0" w:after="0" w:afterAutospacing="0" w:line="360" w:lineRule="auto"/>
        <w:rPr>
          <w:rFonts w:ascii="Arial" w:hAnsi="Arial" w:cs="Arial"/>
          <w:color w:val="000000"/>
          <w:sz w:val="22"/>
          <w:szCs w:val="22"/>
        </w:rPr>
      </w:pPr>
      <w:r w:rsidRPr="00F6361E">
        <w:rPr>
          <w:rFonts w:ascii="Arial" w:hAnsi="Arial" w:cs="Arial"/>
          <w:color w:val="000000"/>
          <w:sz w:val="22"/>
          <w:szCs w:val="22"/>
        </w:rPr>
        <w:lastRenderedPageBreak/>
        <w:t xml:space="preserve"> </w:t>
      </w:r>
      <w:proofErr w:type="spellStart"/>
      <w:r w:rsidRPr="00F6361E">
        <w:rPr>
          <w:rFonts w:ascii="Arial" w:hAnsi="Arial" w:cs="Arial"/>
          <w:color w:val="000000"/>
          <w:sz w:val="22"/>
          <w:szCs w:val="22"/>
        </w:rPr>
        <w:t>Monocromaticidade</w:t>
      </w:r>
      <w:proofErr w:type="spellEnd"/>
      <w:r w:rsidRPr="00F6361E">
        <w:rPr>
          <w:rFonts w:ascii="Arial" w:hAnsi="Arial" w:cs="Arial"/>
          <w:color w:val="000000"/>
          <w:sz w:val="22"/>
          <w:szCs w:val="22"/>
        </w:rPr>
        <w:t xml:space="preserve"> – Todos têm a mesma frequência ou comprimento d</w:t>
      </w:r>
      <w:r w:rsidR="00D31B96" w:rsidRPr="00F6361E">
        <w:rPr>
          <w:rFonts w:ascii="Arial" w:hAnsi="Arial" w:cs="Arial"/>
          <w:color w:val="000000"/>
          <w:sz w:val="22"/>
          <w:szCs w:val="22"/>
        </w:rPr>
        <w:t>e onda e, portanto, a mesma cor.</w:t>
      </w:r>
    </w:p>
    <w:p w14:paraId="265F07C1" w14:textId="77777777" w:rsidR="00190F92" w:rsidRPr="00190F92" w:rsidRDefault="00190F92" w:rsidP="00190F92">
      <w:pPr>
        <w:pStyle w:val="NormalWeb"/>
        <w:spacing w:before="0" w:beforeAutospacing="0" w:after="0" w:afterAutospacing="0" w:line="360" w:lineRule="auto"/>
        <w:ind w:left="720"/>
        <w:rPr>
          <w:rFonts w:ascii="Arial" w:hAnsi="Arial" w:cs="Arial"/>
          <w:color w:val="000000"/>
          <w:sz w:val="22"/>
          <w:szCs w:val="22"/>
        </w:rPr>
      </w:pPr>
    </w:p>
    <w:p w14:paraId="26B92BA4" w14:textId="77777777" w:rsidR="00D31B96" w:rsidRPr="00F6361E" w:rsidRDefault="00D31B96" w:rsidP="00190F92">
      <w:pPr>
        <w:pStyle w:val="NormalWeb"/>
        <w:spacing w:before="0" w:beforeAutospacing="0" w:after="0" w:afterAutospacing="0" w:line="360" w:lineRule="auto"/>
        <w:rPr>
          <w:rFonts w:ascii="Arial" w:hAnsi="Arial" w:cs="Arial"/>
          <w:color w:val="000000"/>
          <w:sz w:val="22"/>
          <w:szCs w:val="22"/>
        </w:rPr>
      </w:pPr>
      <w:r w:rsidRPr="00F6361E">
        <w:rPr>
          <w:rFonts w:ascii="Arial" w:hAnsi="Arial" w:cs="Arial"/>
          <w:sz w:val="22"/>
          <w:szCs w:val="22"/>
        </w:rPr>
        <w:t xml:space="preserve">O meio usado para criar o </w:t>
      </w:r>
      <w:r w:rsidRPr="00190F92">
        <w:rPr>
          <w:rFonts w:ascii="Arial" w:hAnsi="Arial" w:cs="Arial"/>
          <w:i/>
          <w:sz w:val="22"/>
          <w:szCs w:val="22"/>
        </w:rPr>
        <w:t>laser</w:t>
      </w:r>
      <w:r w:rsidRPr="00F6361E">
        <w:rPr>
          <w:rFonts w:ascii="Arial" w:hAnsi="Arial" w:cs="Arial"/>
          <w:sz w:val="22"/>
          <w:szCs w:val="22"/>
        </w:rPr>
        <w:t xml:space="preserve"> determina o comprimento de onda e, consequentemente, a cor do feixe e suas propriedades. A potência do laser é regulada pela quantidade de energia gasta para estimular a emissão de luz.</w:t>
      </w:r>
      <w:r w:rsidRPr="00F6361E">
        <w:rPr>
          <w:rFonts w:ascii="Arial" w:hAnsi="Arial" w:cs="Arial"/>
          <w:color w:val="000000"/>
          <w:sz w:val="22"/>
          <w:szCs w:val="22"/>
        </w:rPr>
        <w:t xml:space="preserve"> Cada comprimento de onda reage de uma maneira diferente nos locais aplicados e a densidade de energia, que é a quantidade de energia por unidade de área também influencia no efeito.</w:t>
      </w:r>
    </w:p>
    <w:p w14:paraId="28CBF2B8" w14:textId="77777777" w:rsidR="00D31B96" w:rsidRPr="00F6361E" w:rsidRDefault="00D31B96" w:rsidP="00190F92">
      <w:pPr>
        <w:shd w:val="clear" w:color="auto" w:fill="FFFFFF"/>
        <w:rPr>
          <w:rFonts w:ascii="Arial" w:eastAsia="Times New Roman" w:hAnsi="Arial" w:cs="Arial"/>
          <w:color w:val="000000"/>
        </w:rPr>
      </w:pPr>
      <w:r w:rsidRPr="00F6361E">
        <w:rPr>
          <w:rFonts w:ascii="Arial" w:eastAsia="Times New Roman" w:hAnsi="Arial" w:cs="Arial"/>
          <w:color w:val="000000"/>
        </w:rPr>
        <w:t>O </w:t>
      </w:r>
      <w:r w:rsidRPr="00F6361E">
        <w:rPr>
          <w:rFonts w:ascii="Arial" w:eastAsia="Times New Roman" w:hAnsi="Arial" w:cs="Arial"/>
          <w:i/>
          <w:iCs/>
          <w:color w:val="000000"/>
        </w:rPr>
        <w:t>laser</w:t>
      </w:r>
      <w:r w:rsidRPr="00F6361E">
        <w:rPr>
          <w:rFonts w:ascii="Arial" w:eastAsia="Times New Roman" w:hAnsi="Arial" w:cs="Arial"/>
          <w:color w:val="000000"/>
        </w:rPr>
        <w:t> interage com os tecidos vivos por meio dos processos ópticos de reflexão, transmissão, espalhamento e absorção. Ao incidir no tecido biológico, somente a parte absorvida da luz agirá eficazmente. A energia absorvida é medida em Joules/cm</w:t>
      </w:r>
      <w:r w:rsidRPr="00F6361E">
        <w:rPr>
          <w:rFonts w:ascii="Arial" w:eastAsia="Times New Roman" w:hAnsi="Arial" w:cs="Arial"/>
          <w:color w:val="000000"/>
          <w:vertAlign w:val="superscript"/>
        </w:rPr>
        <w:t>2</w:t>
      </w:r>
      <w:r w:rsidRPr="00F6361E">
        <w:rPr>
          <w:rFonts w:ascii="Arial" w:eastAsia="Times New Roman" w:hAnsi="Arial" w:cs="Arial"/>
          <w:color w:val="000000"/>
        </w:rPr>
        <w:t> e é conhecida como densidade de energia ou fluência.</w:t>
      </w:r>
    </w:p>
    <w:p w14:paraId="332B42E7" w14:textId="77777777" w:rsidR="00190F92" w:rsidRDefault="00D31B96" w:rsidP="00190F92">
      <w:pPr>
        <w:shd w:val="clear" w:color="auto" w:fill="FFFFFF"/>
        <w:spacing w:after="100" w:afterAutospacing="1"/>
        <w:rPr>
          <w:rFonts w:ascii="Arial" w:eastAsia="Times New Roman" w:hAnsi="Arial" w:cs="Arial"/>
          <w:color w:val="000000"/>
        </w:rPr>
      </w:pPr>
      <w:r w:rsidRPr="00F6361E">
        <w:rPr>
          <w:rFonts w:ascii="Arial" w:eastAsia="Times New Roman" w:hAnsi="Arial" w:cs="Arial"/>
          <w:color w:val="000000"/>
        </w:rPr>
        <w:t>A absorção da luz do </w:t>
      </w:r>
      <w:r w:rsidRPr="00F6361E">
        <w:rPr>
          <w:rFonts w:ascii="Arial" w:eastAsia="Times New Roman" w:hAnsi="Arial" w:cs="Arial"/>
          <w:i/>
          <w:iCs/>
          <w:color w:val="000000"/>
        </w:rPr>
        <w:t>laser</w:t>
      </w:r>
      <w:r w:rsidRPr="00F6361E">
        <w:rPr>
          <w:rFonts w:ascii="Arial" w:eastAsia="Times New Roman" w:hAnsi="Arial" w:cs="Arial"/>
          <w:color w:val="000000"/>
        </w:rPr>
        <w:t xml:space="preserve"> depende da quantidade de cromóforo presente no tecido e da correspondência entre o comprimento de onda utilizado e as características de absorção daquele cromóforo. Uma vez absorvida, a luz pode causar três efeitos básicos: o </w:t>
      </w:r>
      <w:proofErr w:type="spellStart"/>
      <w:r w:rsidRPr="00F6361E">
        <w:rPr>
          <w:rFonts w:ascii="Arial" w:eastAsia="Times New Roman" w:hAnsi="Arial" w:cs="Arial"/>
          <w:color w:val="000000"/>
        </w:rPr>
        <w:t>fototérmico</w:t>
      </w:r>
      <w:proofErr w:type="spellEnd"/>
      <w:r w:rsidRPr="00F6361E">
        <w:rPr>
          <w:rFonts w:ascii="Arial" w:eastAsia="Times New Roman" w:hAnsi="Arial" w:cs="Arial"/>
          <w:color w:val="000000"/>
        </w:rPr>
        <w:t xml:space="preserve">, o fotoquímico e o fotomecânico. O efeito </w:t>
      </w:r>
      <w:proofErr w:type="spellStart"/>
      <w:r w:rsidRPr="00F6361E">
        <w:rPr>
          <w:rFonts w:ascii="Arial" w:eastAsia="Times New Roman" w:hAnsi="Arial" w:cs="Arial"/>
          <w:color w:val="000000"/>
        </w:rPr>
        <w:t>fototérmico</w:t>
      </w:r>
      <w:proofErr w:type="spellEnd"/>
      <w:r w:rsidRPr="00F6361E">
        <w:rPr>
          <w:rFonts w:ascii="Arial" w:eastAsia="Times New Roman" w:hAnsi="Arial" w:cs="Arial"/>
          <w:color w:val="000000"/>
        </w:rPr>
        <w:t xml:space="preserve"> ocorre quando o cromóforo absorve a energia com o comprimento de onda correspondente e a energia luminosa se converte em calor capaz de destruir o alvo atingido. No efeito fotoquímico ocorre uma reação química após a absorção da luz por agentes fotossensibilizantes (endógenos ou exógenos), sendo o princípio básico da terapia fotodinâmica. A expansão térmica pode ocorrer de forma extremamente rápida, capaz de produzir ondas acústicas e destruição fotomec</w:t>
      </w:r>
      <w:r w:rsidR="00190F92">
        <w:rPr>
          <w:rFonts w:ascii="Arial" w:eastAsia="Times New Roman" w:hAnsi="Arial" w:cs="Arial"/>
          <w:color w:val="000000"/>
        </w:rPr>
        <w:t>ânica do tecido que a absorveu.</w:t>
      </w:r>
    </w:p>
    <w:p w14:paraId="1DB26B64" w14:textId="77777777" w:rsidR="00D31B96" w:rsidRPr="00F6361E" w:rsidRDefault="00D31B96" w:rsidP="00190F92">
      <w:pPr>
        <w:shd w:val="clear" w:color="auto" w:fill="FFFFFF"/>
        <w:spacing w:after="100" w:afterAutospacing="1"/>
        <w:rPr>
          <w:rFonts w:ascii="Arial" w:eastAsia="Times New Roman" w:hAnsi="Arial" w:cs="Arial"/>
          <w:color w:val="000000"/>
        </w:rPr>
      </w:pPr>
      <w:r w:rsidRPr="00F6361E">
        <w:rPr>
          <w:rFonts w:ascii="Arial" w:eastAsia="Times New Roman" w:hAnsi="Arial" w:cs="Arial"/>
          <w:color w:val="000000"/>
        </w:rPr>
        <w:t>Além dos fatores do </w:t>
      </w:r>
      <w:r w:rsidRPr="00F6361E">
        <w:rPr>
          <w:rFonts w:ascii="Arial" w:eastAsia="Times New Roman" w:hAnsi="Arial" w:cs="Arial"/>
          <w:i/>
          <w:iCs/>
          <w:color w:val="000000"/>
        </w:rPr>
        <w:t>laser</w:t>
      </w:r>
      <w:r w:rsidRPr="00F6361E">
        <w:rPr>
          <w:rFonts w:ascii="Arial" w:eastAsia="Times New Roman" w:hAnsi="Arial" w:cs="Arial"/>
          <w:color w:val="000000"/>
        </w:rPr>
        <w:t>, as características específicas de cada tecido como coeficiente de absorção do tecido, coeficiente de espalhamento, índice de refração do tecido, tipos de célula, perfusão sanguínea, condução térmica, oxigenação do tecido, inflamação, infecção ou necrose também são importantes.</w:t>
      </w:r>
    </w:p>
    <w:p w14:paraId="60CE9C24" w14:textId="77777777" w:rsidR="00D31B96" w:rsidRPr="00F6361E" w:rsidRDefault="00D31B96" w:rsidP="00190F92">
      <w:pPr>
        <w:shd w:val="clear" w:color="auto" w:fill="FFFFFF"/>
        <w:spacing w:after="100" w:afterAutospacing="1"/>
        <w:rPr>
          <w:rFonts w:ascii="Arial" w:eastAsia="Times New Roman" w:hAnsi="Arial" w:cs="Arial"/>
          <w:color w:val="000000"/>
        </w:rPr>
      </w:pPr>
      <w:r w:rsidRPr="00F6361E">
        <w:rPr>
          <w:rFonts w:ascii="Arial" w:eastAsia="Times New Roman" w:hAnsi="Arial" w:cs="Arial"/>
          <w:color w:val="000000"/>
        </w:rPr>
        <w:t>A profundidade de penetração da energia do </w:t>
      </w:r>
      <w:r w:rsidRPr="00F6361E">
        <w:rPr>
          <w:rFonts w:ascii="Arial" w:eastAsia="Times New Roman" w:hAnsi="Arial" w:cs="Arial"/>
          <w:i/>
          <w:iCs/>
          <w:color w:val="000000"/>
        </w:rPr>
        <w:t>laser</w:t>
      </w:r>
      <w:r w:rsidRPr="00F6361E">
        <w:rPr>
          <w:rFonts w:ascii="Arial" w:eastAsia="Times New Roman" w:hAnsi="Arial" w:cs="Arial"/>
          <w:color w:val="000000"/>
        </w:rPr>
        <w:t> nos tecidos depende da absorção e da dispersão. A dispersão da energia do </w:t>
      </w:r>
      <w:r w:rsidRPr="00F6361E">
        <w:rPr>
          <w:rFonts w:ascii="Arial" w:eastAsia="Times New Roman" w:hAnsi="Arial" w:cs="Arial"/>
          <w:i/>
          <w:iCs/>
          <w:color w:val="000000"/>
        </w:rPr>
        <w:t>laser</w:t>
      </w:r>
      <w:r w:rsidRPr="00F6361E">
        <w:rPr>
          <w:rFonts w:ascii="Arial" w:eastAsia="Times New Roman" w:hAnsi="Arial" w:cs="Arial"/>
          <w:color w:val="000000"/>
        </w:rPr>
        <w:t> é inversamente proporcional ao comprimento de onda. E quanto maior o comprimento de onda, mais profunda é a penetração da energia do </w:t>
      </w:r>
      <w:r w:rsidRPr="00F6361E">
        <w:rPr>
          <w:rFonts w:ascii="Arial" w:eastAsia="Times New Roman" w:hAnsi="Arial" w:cs="Arial"/>
          <w:i/>
          <w:iCs/>
          <w:color w:val="000000"/>
        </w:rPr>
        <w:t>laser</w:t>
      </w:r>
      <w:r w:rsidRPr="00F6361E">
        <w:rPr>
          <w:rFonts w:ascii="Arial" w:eastAsia="Times New Roman" w:hAnsi="Arial" w:cs="Arial"/>
          <w:color w:val="000000"/>
        </w:rPr>
        <w:t xml:space="preserve">. Comprimentos de onda entre 300 e 400 </w:t>
      </w:r>
      <w:proofErr w:type="spellStart"/>
      <w:r w:rsidRPr="00F6361E">
        <w:rPr>
          <w:rFonts w:ascii="Arial" w:eastAsia="Times New Roman" w:hAnsi="Arial" w:cs="Arial"/>
          <w:color w:val="000000"/>
        </w:rPr>
        <w:t>nm</w:t>
      </w:r>
      <w:proofErr w:type="spellEnd"/>
      <w:r w:rsidRPr="00F6361E">
        <w:rPr>
          <w:rFonts w:ascii="Arial" w:eastAsia="Times New Roman" w:hAnsi="Arial" w:cs="Arial"/>
          <w:color w:val="000000"/>
        </w:rPr>
        <w:t xml:space="preserve"> dispersam mais e penetram menos. Comprimentos de onda entre 1.000 e 1.200 </w:t>
      </w:r>
      <w:proofErr w:type="spellStart"/>
      <w:r w:rsidRPr="00F6361E">
        <w:rPr>
          <w:rFonts w:ascii="Arial" w:eastAsia="Times New Roman" w:hAnsi="Arial" w:cs="Arial"/>
          <w:color w:val="000000"/>
        </w:rPr>
        <w:t>nm</w:t>
      </w:r>
      <w:proofErr w:type="spellEnd"/>
      <w:r w:rsidRPr="00F6361E">
        <w:rPr>
          <w:rFonts w:ascii="Arial" w:eastAsia="Times New Roman" w:hAnsi="Arial" w:cs="Arial"/>
          <w:color w:val="000000"/>
        </w:rPr>
        <w:t xml:space="preserve"> dispersam menos e penetram mais. Entretanto, energias com comprimento de onda na faixa de infravermelho médio e superior do espectro eletromagnético são absorvidas superficialmente, já que o principal cromóforo desse comprimento de onda é a água presente no tecido.</w:t>
      </w:r>
    </w:p>
    <w:p w14:paraId="7148EF7C" w14:textId="77777777" w:rsidR="00D31B96" w:rsidRPr="00F6361E" w:rsidRDefault="00D31B96" w:rsidP="00190F92">
      <w:pPr>
        <w:shd w:val="clear" w:color="auto" w:fill="FFFFFF"/>
        <w:spacing w:after="100" w:afterAutospacing="1"/>
        <w:rPr>
          <w:rFonts w:ascii="Arial" w:eastAsia="Times New Roman" w:hAnsi="Arial" w:cs="Arial"/>
          <w:color w:val="000000"/>
        </w:rPr>
      </w:pPr>
      <w:r w:rsidRPr="00F6361E">
        <w:rPr>
          <w:rFonts w:ascii="Arial" w:eastAsia="Times New Roman" w:hAnsi="Arial" w:cs="Arial"/>
          <w:color w:val="000000"/>
        </w:rPr>
        <w:lastRenderedPageBreak/>
        <w:t>Temos também que considerar os fatores temporais, tais como: a forma de emissão de luz (contínua ou pulsátil), a taxa de repetição e a largura do pulso, para </w:t>
      </w:r>
      <w:r w:rsidRPr="00F6361E">
        <w:rPr>
          <w:rFonts w:ascii="Arial" w:eastAsia="Times New Roman" w:hAnsi="Arial" w:cs="Arial"/>
          <w:i/>
          <w:iCs/>
          <w:color w:val="000000"/>
        </w:rPr>
        <w:t>lasers</w:t>
      </w:r>
      <w:r w:rsidRPr="00F6361E">
        <w:rPr>
          <w:rFonts w:ascii="Arial" w:eastAsia="Times New Roman" w:hAnsi="Arial" w:cs="Arial"/>
          <w:color w:val="000000"/>
        </w:rPr>
        <w:t> de emissão pulsátil.</w:t>
      </w:r>
      <w:r w:rsidRPr="00F6361E">
        <w:rPr>
          <w:rFonts w:ascii="Arial" w:eastAsia="Times New Roman" w:hAnsi="Arial" w:cs="Arial"/>
          <w:color w:val="000000"/>
          <w:vertAlign w:val="superscript"/>
        </w:rPr>
        <w:t xml:space="preserve"> </w:t>
      </w:r>
      <w:r w:rsidR="001042E8">
        <w:rPr>
          <w:rFonts w:ascii="Arial" w:eastAsia="Times New Roman" w:hAnsi="Arial" w:cs="Arial"/>
          <w:color w:val="000000"/>
          <w:vertAlign w:val="superscript"/>
        </w:rPr>
        <w:fldChar w:fldCharType="begin"/>
      </w:r>
      <w:r w:rsidR="007C205C">
        <w:rPr>
          <w:rFonts w:ascii="Arial" w:eastAsia="Times New Roman" w:hAnsi="Arial" w:cs="Arial"/>
          <w:color w:val="000000"/>
          <w:vertAlign w:val="superscript"/>
        </w:rPr>
        <w:instrText xml:space="preserve"> ADDIN ZOTERO_ITEM CSL_CITATION {"citationID":"aak7l7sa8e","properties":{"formattedCitation":"(CAVALCANTI et al., 2011)","plainCitation":"(CAVALCANTI et al., 2011)"},"citationItems":[{"id":202,"uris":["http://zotero.org/users/2881844/items/WM7JPI6F"],"uri":["http://zotero.org/users/2881844/items/WM7JPI6F"],"itemData":{"id":202,"type":"article-journal","title":"Knowledge of the physical properties and interaction of laser with biological tissue in dentistry","container-title":"Anais Brasileiros de Dermatologia","page":"955-960","volume":"86","issue":"5","source":"SciELO","DOI":"10.1590/S0365-05962011000500014","ISSN":"0365-0596","author":[{"family":"Cavalcanti","given":"Thiago Maciel"},{"family":"Almeida-Barros","given":"Renata Quirino","dropping-particle":"de"},{"family":"Catão","given":"Maria Helena Chaves de Vasconcelos"},{"family":"Feitosa","given":"Ana Patrícia Aguiar"},{"family":"Lins","given":"Ruthinéia Diógenes Alves Uchôa"}],"issued":{"date-parts":[["2011",10]]}}}],"schema":"https://github.com/citation-style-language/schema/raw/master/csl-citation.json"} </w:instrText>
      </w:r>
      <w:r w:rsidR="001042E8">
        <w:rPr>
          <w:rFonts w:ascii="Arial" w:eastAsia="Times New Roman" w:hAnsi="Arial" w:cs="Arial"/>
          <w:color w:val="000000"/>
          <w:vertAlign w:val="superscript"/>
        </w:rPr>
        <w:fldChar w:fldCharType="separate"/>
      </w:r>
      <w:r w:rsidR="007C205C" w:rsidRPr="007C205C">
        <w:rPr>
          <w:rFonts w:ascii="Arial" w:hAnsi="Arial" w:cs="Arial"/>
        </w:rPr>
        <w:t>(CAVALCANTI et al., 2011)</w:t>
      </w:r>
      <w:r w:rsidR="001042E8">
        <w:rPr>
          <w:rFonts w:ascii="Arial" w:eastAsia="Times New Roman" w:hAnsi="Arial" w:cs="Arial"/>
          <w:color w:val="000000"/>
          <w:vertAlign w:val="superscript"/>
        </w:rPr>
        <w:fldChar w:fldCharType="end"/>
      </w:r>
    </w:p>
    <w:p w14:paraId="16186328" w14:textId="77777777" w:rsidR="00625ABB" w:rsidRPr="00F6361E" w:rsidRDefault="00625ABB" w:rsidP="00625ABB">
      <w:pPr>
        <w:rPr>
          <w:rFonts w:ascii="Arial" w:hAnsi="Arial" w:cs="Arial"/>
          <w:lang w:eastAsia="pt-BR"/>
        </w:rPr>
      </w:pPr>
    </w:p>
    <w:p w14:paraId="40A0B9CB" w14:textId="77777777" w:rsidR="00BF448B" w:rsidRPr="00F6361E" w:rsidRDefault="00BD7440" w:rsidP="003D0A46">
      <w:pPr>
        <w:pStyle w:val="Ttulo3"/>
      </w:pPr>
      <w:bookmarkStart w:id="28" w:name="_Toc495075712"/>
      <w:r w:rsidRPr="00F6361E">
        <w:t>Estudos com</w:t>
      </w:r>
      <w:r w:rsidR="00190F92">
        <w:t xml:space="preserve"> LASER</w:t>
      </w:r>
      <w:r w:rsidRPr="00F6361E">
        <w:t xml:space="preserve"> CO2 vaginal</w:t>
      </w:r>
      <w:bookmarkEnd w:id="28"/>
    </w:p>
    <w:p w14:paraId="7104666D" w14:textId="77777777" w:rsidR="00D31B96" w:rsidRPr="00F6361E" w:rsidRDefault="00D31B96" w:rsidP="00D31B96">
      <w:pPr>
        <w:rPr>
          <w:rFonts w:ascii="Arial" w:hAnsi="Arial" w:cs="Arial"/>
          <w:lang w:eastAsia="pt-BR"/>
        </w:rPr>
      </w:pPr>
    </w:p>
    <w:p w14:paraId="50DA60F4" w14:textId="77777777" w:rsidR="001B57B5" w:rsidRPr="00F6361E" w:rsidRDefault="00A65D66" w:rsidP="00D31B96">
      <w:pPr>
        <w:rPr>
          <w:rFonts w:ascii="Arial" w:hAnsi="Arial" w:cs="Arial"/>
          <w:color w:val="000000"/>
        </w:rPr>
      </w:pPr>
      <w:r w:rsidRPr="00F6361E">
        <w:rPr>
          <w:rFonts w:ascii="Arial" w:hAnsi="Arial" w:cs="Arial"/>
          <w:color w:val="000000"/>
        </w:rPr>
        <w:t xml:space="preserve">Em 2013, </w:t>
      </w:r>
      <w:r w:rsidR="001B57B5" w:rsidRPr="00F6361E">
        <w:rPr>
          <w:rFonts w:ascii="Arial" w:hAnsi="Arial" w:cs="Arial"/>
          <w:color w:val="000000"/>
        </w:rPr>
        <w:t>foram lançadas as primeiras</w:t>
      </w:r>
      <w:r w:rsidRPr="00F6361E">
        <w:rPr>
          <w:rFonts w:ascii="Arial" w:hAnsi="Arial" w:cs="Arial"/>
          <w:color w:val="000000"/>
        </w:rPr>
        <w:t xml:space="preserve"> ponteiras de laser CO2 e </w:t>
      </w:r>
      <w:proofErr w:type="spellStart"/>
      <w:r w:rsidR="001B57B5" w:rsidRPr="00F6361E">
        <w:rPr>
          <w:rFonts w:ascii="Arial" w:hAnsi="Arial" w:cs="Arial"/>
          <w:color w:val="000000"/>
        </w:rPr>
        <w:t>E</w:t>
      </w:r>
      <w:r w:rsidRPr="00F6361E">
        <w:rPr>
          <w:rFonts w:ascii="Arial" w:hAnsi="Arial" w:cs="Arial"/>
          <w:color w:val="000000"/>
        </w:rPr>
        <w:t>rbium</w:t>
      </w:r>
      <w:proofErr w:type="spellEnd"/>
      <w:r w:rsidRPr="00F6361E">
        <w:rPr>
          <w:rFonts w:ascii="Arial" w:hAnsi="Arial" w:cs="Arial"/>
          <w:color w:val="000000"/>
        </w:rPr>
        <w:t xml:space="preserve"> para uso vaginal, com resultados promissores, embora preliminares, no tratamento de incontinência urinária de esforço e sínd</w:t>
      </w:r>
      <w:r w:rsidR="00F33FD4" w:rsidRPr="00F6361E">
        <w:rPr>
          <w:rFonts w:ascii="Arial" w:hAnsi="Arial" w:cs="Arial"/>
          <w:color w:val="000000"/>
        </w:rPr>
        <w:t>rome geniturinária da menopausa e publicados os primeiros artigos sobre o tema.</w:t>
      </w:r>
    </w:p>
    <w:p w14:paraId="64C64622" w14:textId="77777777" w:rsidR="00F33FD4" w:rsidRPr="00F6361E" w:rsidRDefault="00F33FD4" w:rsidP="00D31B96">
      <w:pPr>
        <w:rPr>
          <w:rFonts w:ascii="Arial" w:hAnsi="Arial" w:cs="Arial"/>
        </w:rPr>
      </w:pPr>
      <w:proofErr w:type="spellStart"/>
      <w:r w:rsidRPr="00F6361E">
        <w:rPr>
          <w:rFonts w:ascii="Arial" w:hAnsi="Arial" w:cs="Arial"/>
        </w:rPr>
        <w:t>Perino</w:t>
      </w:r>
      <w:proofErr w:type="spellEnd"/>
      <w:r w:rsidRPr="00F6361E">
        <w:rPr>
          <w:rFonts w:ascii="Arial" w:hAnsi="Arial" w:cs="Arial"/>
        </w:rPr>
        <w:t xml:space="preserve"> e col. estudaram 48 pacientes pós-</w:t>
      </w:r>
      <w:proofErr w:type="spellStart"/>
      <w:r w:rsidRPr="00F6361E">
        <w:rPr>
          <w:rFonts w:ascii="Arial" w:hAnsi="Arial" w:cs="Arial"/>
        </w:rPr>
        <w:t>menopausadas</w:t>
      </w:r>
      <w:proofErr w:type="spellEnd"/>
      <w:r w:rsidRPr="00F6361E">
        <w:rPr>
          <w:rFonts w:ascii="Arial" w:hAnsi="Arial" w:cs="Arial"/>
        </w:rPr>
        <w:t>, submetidas a 3 sessões de laser C</w:t>
      </w:r>
      <w:r w:rsidR="00304443" w:rsidRPr="00F6361E">
        <w:rPr>
          <w:rFonts w:ascii="Arial" w:hAnsi="Arial" w:cs="Arial"/>
        </w:rPr>
        <w:t>O</w:t>
      </w:r>
      <w:r w:rsidRPr="00F6361E">
        <w:rPr>
          <w:rFonts w:ascii="Arial" w:hAnsi="Arial" w:cs="Arial"/>
        </w:rPr>
        <w:t>2 (protocolo Monalisa Touch), ou uso de hormonioterapia. As pacientes tiveram diminuição nos sintomas de dispareunia, coceira, secura e ardência vaginal. (p&lt;0,001).</w:t>
      </w:r>
      <w:r w:rsidR="00474CAF">
        <w:rPr>
          <w:rFonts w:ascii="Arial" w:hAnsi="Arial" w:cs="Arial"/>
        </w:rPr>
        <w:fldChar w:fldCharType="begin"/>
      </w:r>
      <w:r w:rsidR="007C205C">
        <w:rPr>
          <w:rFonts w:ascii="Arial" w:hAnsi="Arial" w:cs="Arial"/>
        </w:rPr>
        <w:instrText xml:space="preserve"> ADDIN ZOTERO_ITEM CSL_CITATION {"citationID":"a2pfvom2mis","properties":{"formattedCitation":"(PERINO et al., 2016)","plainCitation":"(PERINO et al., 2016)"},"citationItems":[{"id":41,"uris":["http://zotero.org/users/2881844/items/SU4DBT7X"],"uri":["http://zotero.org/users/2881844/items/SU4DBT7X"],"itemData":{"id":41,"type":"article-journal","title":"Is vaginal fractional CO2 laser treatment effective in improving overactive bladder symptoms in post-menopausal patients? Preliminary results","container-title":"European Review for Medical and Pharmacological Sciences","page":"2491-2497","volume":"20","issue":"12","source":"PubMed","abstract":"OBJECTIVE: To evaluate the role of vaginal fractional CO2 laser treatment in the relief of Overactive Bladder (OAB) symptoms in post-menopausal women.\nPATIENTS AND METHODS: Post-menopausal women who complained of one or more symptoms related to vulvo-vaginal atrophy (VVA), who experienced symptoms of OAB and who underwent vaginal treatment with fractional CO2 laser were enrolled in the study. At baseline (T0) and 30 days post-treatment T1), vaginal status (using Vaginal Health Index - VHI), subjective intensity of VVA symptoms (using a visual analog scale - VAS) and micturition diary were evaluated. OAB symptoms were also assessed using a validated questionnaire.\nRESULTS: Thirty patients were enrolled. A statistically significant improvement in VVA symptoms was observed and in VHI at T1 (p &lt; 0.0001). A significant improvement was also identified in the micturition diary, in number of urge episodes and OAB-q (p &lt; 0.0001). Nine of the 30 patients suffered from incontinence episodes and had improved at T1.\nCONCLUSIONS: We showed that fractionated CO2 laser vaginal treatment has proved to be effective in improving OAB symptoms in post-menopausal women. Moreover, it is a safe and efficacious measure for the relief of VVA related conditions. Further long-term studies are needed to confirm these preliminary results.","ISSN":"2284-0729","note":"PMID: 27383297","shortTitle":"Is vaginal fractional CO2 laser treatment effective in improving overactive bladder symptoms in post-menopausal patients?","journalAbbreviation":"Eur Rev Med Pharmacol Sci","language":"eng","author":[{"family":"Perino","given":"A."},{"family":"Cucinella","given":"G."},{"family":"Gugliotta","given":"G."},{"family":"Saitta","given":"S."},{"family":"Polito","given":"S."},{"family":"Adile","given":"B."},{"family":"Marci","given":"R."},{"family":"Calagna","given":"G."}],"issued":{"date-parts":[["2016",6]]}}}],"schema":"https://github.com/citation-style-language/schema/raw/master/csl-citation.json"} </w:instrText>
      </w:r>
      <w:r w:rsidR="00474CAF">
        <w:rPr>
          <w:rFonts w:ascii="Arial" w:hAnsi="Arial" w:cs="Arial"/>
        </w:rPr>
        <w:fldChar w:fldCharType="separate"/>
      </w:r>
      <w:r w:rsidR="007C205C" w:rsidRPr="007C205C">
        <w:rPr>
          <w:rFonts w:ascii="Arial" w:hAnsi="Arial" w:cs="Arial"/>
        </w:rPr>
        <w:t>(PERINO et al., 2016)</w:t>
      </w:r>
      <w:r w:rsidR="00474CAF">
        <w:rPr>
          <w:rFonts w:ascii="Arial" w:hAnsi="Arial" w:cs="Arial"/>
        </w:rPr>
        <w:fldChar w:fldCharType="end"/>
      </w:r>
    </w:p>
    <w:p w14:paraId="257D69DC" w14:textId="77777777" w:rsidR="000924F0" w:rsidRPr="00F6361E" w:rsidRDefault="00A54D9C" w:rsidP="00D31B96">
      <w:pPr>
        <w:rPr>
          <w:rFonts w:ascii="Arial" w:hAnsi="Arial" w:cs="Arial"/>
        </w:rPr>
      </w:pPr>
      <w:r w:rsidRPr="00F6361E">
        <w:rPr>
          <w:rFonts w:ascii="Arial" w:hAnsi="Arial" w:cs="Arial"/>
        </w:rPr>
        <w:t>Salvatore</w:t>
      </w:r>
      <w:r w:rsidR="00A24B2C" w:rsidRPr="00F6361E">
        <w:rPr>
          <w:rFonts w:ascii="Arial" w:hAnsi="Arial" w:cs="Arial"/>
        </w:rPr>
        <w:t xml:space="preserve"> </w:t>
      </w:r>
      <w:r w:rsidR="007C205C" w:rsidRPr="00F6361E">
        <w:rPr>
          <w:rFonts w:ascii="Arial" w:hAnsi="Arial" w:cs="Arial"/>
        </w:rPr>
        <w:t>et al.</w:t>
      </w:r>
      <w:r w:rsidR="007C205C">
        <w:rPr>
          <w:rFonts w:ascii="Arial" w:hAnsi="Arial" w:cs="Arial"/>
        </w:rPr>
        <w:t xml:space="preserve"> (</w:t>
      </w:r>
      <w:r w:rsidR="000924F0">
        <w:rPr>
          <w:rFonts w:ascii="Arial" w:hAnsi="Arial" w:cs="Arial"/>
        </w:rPr>
        <w:t>2014),</w:t>
      </w:r>
      <w:r w:rsidRPr="00F6361E">
        <w:rPr>
          <w:rFonts w:ascii="Arial" w:hAnsi="Arial" w:cs="Arial"/>
        </w:rPr>
        <w:t xml:space="preserve"> descreve</w:t>
      </w:r>
      <w:r w:rsidR="00A24B2C" w:rsidRPr="00F6361E">
        <w:rPr>
          <w:rFonts w:ascii="Arial" w:hAnsi="Arial" w:cs="Arial"/>
        </w:rPr>
        <w:t>ram</w:t>
      </w:r>
      <w:r w:rsidRPr="00F6361E">
        <w:rPr>
          <w:rFonts w:ascii="Arial" w:hAnsi="Arial" w:cs="Arial"/>
        </w:rPr>
        <w:t xml:space="preserve"> o tratamento com o laser de dióxido de carbono </w:t>
      </w:r>
      <w:proofErr w:type="spellStart"/>
      <w:r w:rsidRPr="00F6361E">
        <w:rPr>
          <w:rFonts w:ascii="Arial" w:hAnsi="Arial" w:cs="Arial"/>
        </w:rPr>
        <w:t>microablativo</w:t>
      </w:r>
      <w:proofErr w:type="spellEnd"/>
      <w:r w:rsidRPr="00F6361E">
        <w:rPr>
          <w:rFonts w:ascii="Arial" w:hAnsi="Arial" w:cs="Arial"/>
        </w:rPr>
        <w:t xml:space="preserve"> (CO2)</w:t>
      </w:r>
      <w:r w:rsidR="00A24B2C" w:rsidRPr="00F6361E">
        <w:rPr>
          <w:rFonts w:ascii="Arial" w:hAnsi="Arial" w:cs="Arial"/>
        </w:rPr>
        <w:t xml:space="preserve">, </w:t>
      </w:r>
      <w:proofErr w:type="spellStart"/>
      <w:r w:rsidR="00A24B2C" w:rsidRPr="00F6361E">
        <w:rPr>
          <w:rFonts w:ascii="Arial" w:hAnsi="Arial" w:cs="Arial"/>
        </w:rPr>
        <w:t>Smartxide</w:t>
      </w:r>
      <w:proofErr w:type="spellEnd"/>
      <w:r w:rsidR="00A24B2C" w:rsidRPr="00F6361E">
        <w:rPr>
          <w:rFonts w:ascii="Arial" w:hAnsi="Arial" w:cs="Arial"/>
        </w:rPr>
        <w:t xml:space="preserve"> - Monalisa Touch,</w:t>
      </w:r>
      <w:r w:rsidR="00331A0D" w:rsidRPr="00F6361E">
        <w:rPr>
          <w:rFonts w:ascii="Arial" w:hAnsi="Arial" w:cs="Arial"/>
        </w:rPr>
        <w:t xml:space="preserve"> com melhora significativa do trofismo da </w:t>
      </w:r>
      <w:r w:rsidRPr="00F6361E">
        <w:rPr>
          <w:rFonts w:ascii="Arial" w:hAnsi="Arial" w:cs="Arial"/>
        </w:rPr>
        <w:t>mucosa vaginal em</w:t>
      </w:r>
      <w:r w:rsidR="00A24B2C" w:rsidRPr="00F6361E">
        <w:rPr>
          <w:rFonts w:ascii="Arial" w:hAnsi="Arial" w:cs="Arial"/>
        </w:rPr>
        <w:t xml:space="preserve"> 77 mulheres pós-</w:t>
      </w:r>
      <w:proofErr w:type="spellStart"/>
      <w:r w:rsidR="00A24B2C" w:rsidRPr="00F6361E">
        <w:rPr>
          <w:rFonts w:ascii="Arial" w:hAnsi="Arial" w:cs="Arial"/>
        </w:rPr>
        <w:t>menopausadas</w:t>
      </w:r>
      <w:proofErr w:type="spellEnd"/>
      <w:r w:rsidR="00A24B2C" w:rsidRPr="00F6361E">
        <w:rPr>
          <w:rFonts w:ascii="Arial" w:hAnsi="Arial" w:cs="Arial"/>
        </w:rPr>
        <w:t xml:space="preserve"> (p&lt;0.001), avaliadas através de questionário de qualidade de vida e função sexual (FSFI) e escala analógica de satisfação global da vida sexual e da intensidade dos sintomas de atrofia vaginal (VVA) – queimação, ardência, secura vaginal, dispareunia e disúria. </w:t>
      </w:r>
    </w:p>
    <w:p w14:paraId="5752D8CA" w14:textId="77777777" w:rsidR="00F33FD4" w:rsidRPr="00F6361E" w:rsidRDefault="00F33FD4" w:rsidP="00D31B96">
      <w:pPr>
        <w:rPr>
          <w:rFonts w:ascii="Arial" w:hAnsi="Arial" w:cs="Arial"/>
          <w:color w:val="000000"/>
        </w:rPr>
      </w:pPr>
    </w:p>
    <w:p w14:paraId="20539C3F" w14:textId="77777777" w:rsidR="00AE68E6" w:rsidRPr="00F6361E" w:rsidRDefault="00F33FD4" w:rsidP="00D31B96">
      <w:pPr>
        <w:rPr>
          <w:rFonts w:ascii="Arial" w:hAnsi="Arial" w:cs="Arial"/>
          <w:color w:val="000000"/>
        </w:rPr>
      </w:pPr>
      <w:r w:rsidRPr="00F6361E">
        <w:rPr>
          <w:rFonts w:ascii="Arial" w:hAnsi="Arial" w:cs="Arial"/>
          <w:color w:val="000000"/>
        </w:rPr>
        <w:t>Estes</w:t>
      </w:r>
      <w:r w:rsidR="001B57B5" w:rsidRPr="00F6361E">
        <w:rPr>
          <w:rFonts w:ascii="Arial" w:hAnsi="Arial" w:cs="Arial"/>
          <w:color w:val="000000"/>
        </w:rPr>
        <w:t xml:space="preserve"> primeiros estudos de laser vaginal com enfoque em rejuvenescimento, apesar dos bons resultados, foram objeto de crítica </w:t>
      </w:r>
      <w:r w:rsidRPr="00F6361E">
        <w:rPr>
          <w:rFonts w:ascii="Arial" w:hAnsi="Arial" w:cs="Arial"/>
          <w:color w:val="000000"/>
        </w:rPr>
        <w:t xml:space="preserve">de alguns membros </w:t>
      </w:r>
      <w:r w:rsidR="001B57B5" w:rsidRPr="00F6361E">
        <w:rPr>
          <w:rFonts w:ascii="Arial" w:hAnsi="Arial" w:cs="Arial"/>
          <w:color w:val="000000"/>
        </w:rPr>
        <w:t xml:space="preserve">da comunidade científica </w:t>
      </w:r>
      <w:r w:rsidR="007C205C" w:rsidRPr="00F6361E">
        <w:rPr>
          <w:rFonts w:ascii="Arial" w:hAnsi="Arial" w:cs="Arial"/>
          <w:color w:val="000000"/>
        </w:rPr>
        <w:t>europeia</w:t>
      </w:r>
      <w:r w:rsidR="001B57B5" w:rsidRPr="00F6361E">
        <w:rPr>
          <w:rFonts w:ascii="Arial" w:hAnsi="Arial" w:cs="Arial"/>
          <w:color w:val="000000"/>
        </w:rPr>
        <w:t>, que questionava</w:t>
      </w:r>
      <w:r w:rsidRPr="00F6361E">
        <w:rPr>
          <w:rFonts w:ascii="Arial" w:hAnsi="Arial" w:cs="Arial"/>
          <w:color w:val="000000"/>
        </w:rPr>
        <w:t>m a</w:t>
      </w:r>
      <w:r w:rsidR="001B57B5" w:rsidRPr="00F6361E">
        <w:rPr>
          <w:rFonts w:ascii="Arial" w:hAnsi="Arial" w:cs="Arial"/>
          <w:color w:val="000000"/>
        </w:rPr>
        <w:t xml:space="preserve"> segurança do método, </w:t>
      </w:r>
      <w:r w:rsidRPr="00F6361E">
        <w:rPr>
          <w:rFonts w:ascii="Arial" w:hAnsi="Arial" w:cs="Arial"/>
          <w:color w:val="000000"/>
        </w:rPr>
        <w:t xml:space="preserve">a </w:t>
      </w:r>
      <w:r w:rsidR="001B57B5" w:rsidRPr="00F6361E">
        <w:rPr>
          <w:rFonts w:ascii="Arial" w:hAnsi="Arial" w:cs="Arial"/>
          <w:color w:val="000000"/>
        </w:rPr>
        <w:t>descrição dos efeitos nos órgãos próximos ao sítio tratado (reto, uretra, bexiga, nervos e vasos pélvicos) e principalmente a criação de protocolos</w:t>
      </w:r>
      <w:r w:rsidRPr="00F6361E">
        <w:rPr>
          <w:rFonts w:ascii="Arial" w:hAnsi="Arial" w:cs="Arial"/>
          <w:color w:val="000000"/>
        </w:rPr>
        <w:t xml:space="preserve">  e treinamento multidisciplinar para posterior divulgação da técnica, enfatizando a realização de ensaios clínicos randomizados e prospectivos de qualidade para v</w:t>
      </w:r>
      <w:r w:rsidR="00E72D7D">
        <w:rPr>
          <w:rFonts w:ascii="Arial" w:hAnsi="Arial" w:cs="Arial"/>
          <w:color w:val="000000"/>
        </w:rPr>
        <w:t>alidação deste novo tratamento.</w:t>
      </w:r>
      <w:r w:rsidR="00E72D7D">
        <w:rPr>
          <w:rFonts w:ascii="Arial" w:hAnsi="Arial" w:cs="Arial"/>
          <w:color w:val="000000"/>
        </w:rPr>
        <w:fldChar w:fldCharType="begin"/>
      </w:r>
      <w:r w:rsidR="007C205C">
        <w:rPr>
          <w:rFonts w:ascii="Arial" w:hAnsi="Arial" w:cs="Arial"/>
          <w:color w:val="000000"/>
        </w:rPr>
        <w:instrText xml:space="preserve"> ADDIN ZOTERO_ITEM CSL_CITATION {"citationID":"a1g60nc9bbl","properties":{"formattedCitation":"(SINGH et al., 2015)","plainCitation":"(SINGH et al., 2015)"},"citationItems":[{"id":205,"uris":["http://zotero.org/users/2881844/items/8293I4MS"],"uri":["http://zotero.org/users/2881844/items/8293I4MS"],"itemData":{"id":205,"type":"article-journal","title":"Laser vaginal rejuvenation: not ready for prime time","container-title":"International Urogynecology Journal","page":"163-164","volume":"26","issue":"2","source":"PubMed","DOI":"10.1007/s00192-014-2588-2","ISSN":"1433-3023","note":"PMID: 25477142","shortTitle":"Laser vaginal rejuvenation","journalAbbreviation":"Int Urogynecol J","language":"eng","author":[{"family":"Singh","given":"Anand"},{"family":"Swift","given":"Steven"},{"family":"Khullar","given":"Vik"},{"family":"Digesu","given":"G. Alessandro"}],"issued":{"date-parts":[["2015",2]]}}}],"schema":"https://github.com/citation-style-language/schema/raw/master/csl-citation.json"} </w:instrText>
      </w:r>
      <w:r w:rsidR="00E72D7D">
        <w:rPr>
          <w:rFonts w:ascii="Arial" w:hAnsi="Arial" w:cs="Arial"/>
          <w:color w:val="000000"/>
        </w:rPr>
        <w:fldChar w:fldCharType="separate"/>
      </w:r>
      <w:r w:rsidR="007C205C" w:rsidRPr="007C205C">
        <w:rPr>
          <w:rFonts w:ascii="Arial" w:hAnsi="Arial" w:cs="Arial"/>
        </w:rPr>
        <w:t>(SINGH et al., 2015)</w:t>
      </w:r>
      <w:r w:rsidR="00E72D7D">
        <w:rPr>
          <w:rFonts w:ascii="Arial" w:hAnsi="Arial" w:cs="Arial"/>
          <w:color w:val="000000"/>
        </w:rPr>
        <w:fldChar w:fldCharType="end"/>
      </w:r>
    </w:p>
    <w:p w14:paraId="429DCEB7" w14:textId="77777777" w:rsidR="00AE68E6" w:rsidRPr="00F6361E" w:rsidRDefault="007C205C" w:rsidP="00D31B96">
      <w:pPr>
        <w:rPr>
          <w:rFonts w:ascii="Arial" w:hAnsi="Arial" w:cs="Arial"/>
        </w:rPr>
      </w:pPr>
      <w:r>
        <w:rPr>
          <w:rFonts w:ascii="Arial" w:hAnsi="Arial" w:cs="Arial"/>
        </w:rPr>
        <w:t>Pagano</w:t>
      </w:r>
      <w:r w:rsidR="0025760A">
        <w:rPr>
          <w:rFonts w:ascii="Arial" w:hAnsi="Arial" w:cs="Arial"/>
        </w:rPr>
        <w:t xml:space="preserve"> e col. </w:t>
      </w:r>
      <w:r w:rsidR="00F33FD4" w:rsidRPr="00F6361E">
        <w:rPr>
          <w:rFonts w:ascii="Arial" w:hAnsi="Arial" w:cs="Arial"/>
        </w:rPr>
        <w:t xml:space="preserve">conduziram um estudo piloto em 2015 com 63 pacientes com sintomas de atrofia vaginal e incontinência urinária leve/moderada em mulheres com menopausa fisiológica ou cirúrgica devido a história de câncer, cujos resultados iniciais nas primeiras 33 pacientes tratadas com 3 sessões de laser Co2 vaginal (protocolo </w:t>
      </w:r>
      <w:proofErr w:type="spellStart"/>
      <w:r w:rsidR="00F33FD4" w:rsidRPr="00F6361E">
        <w:rPr>
          <w:rFonts w:ascii="Arial" w:hAnsi="Arial" w:cs="Arial"/>
        </w:rPr>
        <w:t>Femilift</w:t>
      </w:r>
      <w:proofErr w:type="spellEnd"/>
      <w:r w:rsidR="00F33FD4" w:rsidRPr="00F6361E">
        <w:rPr>
          <w:rFonts w:ascii="Arial" w:hAnsi="Arial" w:cs="Arial"/>
        </w:rPr>
        <w:t>) mostraram melhora significativa na avaliação histológica da mucosa vaginal e nos sintomas de atrofia vaginal, com diminuição da dispareunia e diminuição da i</w:t>
      </w:r>
      <w:r w:rsidR="00EF3345">
        <w:rPr>
          <w:rFonts w:ascii="Arial" w:hAnsi="Arial" w:cs="Arial"/>
        </w:rPr>
        <w:t>ncontinência urinária (p&lt;0,05).</w:t>
      </w:r>
    </w:p>
    <w:p w14:paraId="3B10144E" w14:textId="77777777" w:rsidR="005110FB" w:rsidRPr="00F6361E" w:rsidRDefault="00EF3345" w:rsidP="00D31B96">
      <w:pPr>
        <w:rPr>
          <w:rFonts w:ascii="Arial" w:hAnsi="Arial" w:cs="Arial"/>
          <w:color w:val="000000"/>
        </w:rPr>
      </w:pPr>
      <w:r>
        <w:rPr>
          <w:rFonts w:ascii="Arial" w:hAnsi="Arial" w:cs="Arial"/>
          <w:color w:val="000000"/>
        </w:rPr>
        <w:lastRenderedPageBreak/>
        <w:t>Em artigo recente, Gaspar e Col. (2017)</w:t>
      </w:r>
      <w:r w:rsidR="002C50EE" w:rsidRPr="00F6361E">
        <w:rPr>
          <w:rFonts w:ascii="Arial" w:hAnsi="Arial" w:cs="Arial"/>
          <w:color w:val="000000"/>
        </w:rPr>
        <w:t xml:space="preserve"> </w:t>
      </w:r>
      <w:r w:rsidR="00EF596A" w:rsidRPr="00F6361E">
        <w:rPr>
          <w:rFonts w:ascii="Arial" w:hAnsi="Arial" w:cs="Arial"/>
          <w:color w:val="000000"/>
        </w:rPr>
        <w:t>estudaram 50 pacientes divididas em dois grupos</w:t>
      </w:r>
      <w:r w:rsidR="005110FB" w:rsidRPr="00F6361E">
        <w:rPr>
          <w:rFonts w:ascii="Arial" w:hAnsi="Arial" w:cs="Arial"/>
          <w:color w:val="000000"/>
        </w:rPr>
        <w:t>.</w:t>
      </w:r>
      <w:r w:rsidR="00EF596A" w:rsidRPr="00F6361E">
        <w:rPr>
          <w:rFonts w:ascii="Arial" w:hAnsi="Arial" w:cs="Arial"/>
          <w:color w:val="000000"/>
        </w:rPr>
        <w:t xml:space="preserve"> </w:t>
      </w:r>
      <w:r w:rsidR="005110FB" w:rsidRPr="00F6361E">
        <w:rPr>
          <w:rFonts w:ascii="Arial" w:hAnsi="Arial" w:cs="Arial"/>
          <w:color w:val="000000"/>
        </w:rPr>
        <w:t>O</w:t>
      </w:r>
      <w:r w:rsidR="0025760A">
        <w:rPr>
          <w:rFonts w:ascii="Arial" w:hAnsi="Arial" w:cs="Arial"/>
          <w:color w:val="000000"/>
        </w:rPr>
        <w:t xml:space="preserve"> primeiro, tratado </w:t>
      </w:r>
      <w:r w:rsidR="00EF596A" w:rsidRPr="00F6361E">
        <w:rPr>
          <w:rFonts w:ascii="Arial" w:hAnsi="Arial" w:cs="Arial"/>
          <w:color w:val="000000"/>
        </w:rPr>
        <w:t xml:space="preserve">com </w:t>
      </w:r>
      <w:proofErr w:type="spellStart"/>
      <w:r w:rsidR="00EF596A" w:rsidRPr="00F6361E">
        <w:rPr>
          <w:rFonts w:ascii="Arial" w:hAnsi="Arial" w:cs="Arial"/>
          <w:color w:val="000000"/>
        </w:rPr>
        <w:t>estriol</w:t>
      </w:r>
      <w:proofErr w:type="spellEnd"/>
      <w:r w:rsidR="00EF596A" w:rsidRPr="00F6361E">
        <w:rPr>
          <w:rFonts w:ascii="Arial" w:hAnsi="Arial" w:cs="Arial"/>
          <w:color w:val="000000"/>
        </w:rPr>
        <w:t xml:space="preserve"> tópico por 8 semanas</w:t>
      </w:r>
      <w:r w:rsidR="0025760A">
        <w:rPr>
          <w:rFonts w:ascii="Arial" w:hAnsi="Arial" w:cs="Arial"/>
          <w:color w:val="000000"/>
        </w:rPr>
        <w:t>,</w:t>
      </w:r>
      <w:r w:rsidR="00EF596A" w:rsidRPr="00F6361E">
        <w:rPr>
          <w:rFonts w:ascii="Arial" w:hAnsi="Arial" w:cs="Arial"/>
          <w:color w:val="000000"/>
        </w:rPr>
        <w:t xml:space="preserve"> e o segundo tratado com </w:t>
      </w:r>
      <w:proofErr w:type="spellStart"/>
      <w:r w:rsidR="00EF596A" w:rsidRPr="00F6361E">
        <w:rPr>
          <w:rFonts w:ascii="Arial" w:hAnsi="Arial" w:cs="Arial"/>
          <w:color w:val="000000"/>
        </w:rPr>
        <w:t>estriol</w:t>
      </w:r>
      <w:proofErr w:type="spellEnd"/>
      <w:r w:rsidR="00EF596A" w:rsidRPr="00F6361E">
        <w:rPr>
          <w:rFonts w:ascii="Arial" w:hAnsi="Arial" w:cs="Arial"/>
          <w:color w:val="000000"/>
        </w:rPr>
        <w:t xml:space="preserve"> tópico iniciado15 dias antes da aplicação de 2,940nm de laser de </w:t>
      </w:r>
      <w:proofErr w:type="spellStart"/>
      <w:r w:rsidR="00EF596A" w:rsidRPr="00F6361E">
        <w:rPr>
          <w:rFonts w:ascii="Arial" w:hAnsi="Arial" w:cs="Arial"/>
          <w:color w:val="000000"/>
        </w:rPr>
        <w:t>erbium</w:t>
      </w:r>
      <w:proofErr w:type="spellEnd"/>
      <w:r w:rsidR="00EF596A" w:rsidRPr="00F6361E">
        <w:rPr>
          <w:rFonts w:ascii="Arial" w:hAnsi="Arial" w:cs="Arial"/>
          <w:color w:val="000000"/>
        </w:rPr>
        <w:t xml:space="preserve"> (</w:t>
      </w:r>
      <w:proofErr w:type="spellStart"/>
      <w:r w:rsidR="007C205C" w:rsidRPr="00F6361E">
        <w:rPr>
          <w:rFonts w:ascii="Arial" w:hAnsi="Arial" w:cs="Arial"/>
          <w:color w:val="000000"/>
        </w:rPr>
        <w:t>er</w:t>
      </w:r>
      <w:proofErr w:type="spellEnd"/>
      <w:r w:rsidR="007C205C" w:rsidRPr="00F6361E">
        <w:rPr>
          <w:rFonts w:ascii="Arial" w:hAnsi="Arial" w:cs="Arial"/>
          <w:color w:val="000000"/>
        </w:rPr>
        <w:t>: YAG</w:t>
      </w:r>
      <w:r w:rsidR="00EF596A" w:rsidRPr="00F6361E">
        <w:rPr>
          <w:rFonts w:ascii="Arial" w:hAnsi="Arial" w:cs="Arial"/>
          <w:color w:val="000000"/>
        </w:rPr>
        <w:t xml:space="preserve">) não </w:t>
      </w:r>
      <w:r w:rsidR="007C205C" w:rsidRPr="00F6361E">
        <w:rPr>
          <w:rFonts w:ascii="Arial" w:hAnsi="Arial" w:cs="Arial"/>
          <w:color w:val="000000"/>
        </w:rPr>
        <w:t>ablativo a</w:t>
      </w:r>
      <w:r w:rsidR="00EF596A" w:rsidRPr="00F6361E">
        <w:rPr>
          <w:rFonts w:ascii="Arial" w:hAnsi="Arial" w:cs="Arial"/>
          <w:color w:val="000000"/>
        </w:rPr>
        <w:t xml:space="preserve"> cada 30 dias (3 sessões). Foram feitas biópsias antes do início do tratamento e 1, 3 ,6 e 12</w:t>
      </w:r>
      <w:r w:rsidR="005110FB" w:rsidRPr="00F6361E">
        <w:rPr>
          <w:rFonts w:ascii="Arial" w:hAnsi="Arial" w:cs="Arial"/>
          <w:color w:val="000000"/>
        </w:rPr>
        <w:t xml:space="preserve"> </w:t>
      </w:r>
      <w:r w:rsidR="00EF596A" w:rsidRPr="00F6361E">
        <w:rPr>
          <w:rFonts w:ascii="Arial" w:hAnsi="Arial" w:cs="Arial"/>
          <w:color w:val="000000"/>
        </w:rPr>
        <w:t>meses após.  Os resul</w:t>
      </w:r>
      <w:r>
        <w:rPr>
          <w:rFonts w:ascii="Arial" w:hAnsi="Arial" w:cs="Arial"/>
          <w:color w:val="000000"/>
        </w:rPr>
        <w:t>tados mostraram diminuição dos sintomas de SGM e a</w:t>
      </w:r>
      <w:r w:rsidR="00EF596A" w:rsidRPr="00F6361E">
        <w:rPr>
          <w:rFonts w:ascii="Arial" w:hAnsi="Arial" w:cs="Arial"/>
          <w:color w:val="000000"/>
        </w:rPr>
        <w:t xml:space="preserve"> avaliação histológica mostrou alteração no tro</w:t>
      </w:r>
      <w:r w:rsidR="00DB2F3F" w:rsidRPr="00F6361E">
        <w:rPr>
          <w:rFonts w:ascii="Arial" w:hAnsi="Arial" w:cs="Arial"/>
          <w:color w:val="000000"/>
        </w:rPr>
        <w:t>f</w:t>
      </w:r>
      <w:r w:rsidR="00EF596A" w:rsidRPr="00F6361E">
        <w:rPr>
          <w:rFonts w:ascii="Arial" w:hAnsi="Arial" w:cs="Arial"/>
          <w:color w:val="000000"/>
        </w:rPr>
        <w:t xml:space="preserve">ismo da mucosa, angiogênese, congestão e </w:t>
      </w:r>
      <w:r w:rsidR="007C205C" w:rsidRPr="00F6361E">
        <w:rPr>
          <w:rFonts w:ascii="Arial" w:hAnsi="Arial" w:cs="Arial"/>
          <w:color w:val="000000"/>
        </w:rPr>
        <w:t>reestruturação</w:t>
      </w:r>
      <w:r w:rsidR="00EF596A" w:rsidRPr="00F6361E">
        <w:rPr>
          <w:rFonts w:ascii="Arial" w:hAnsi="Arial" w:cs="Arial"/>
          <w:color w:val="000000"/>
        </w:rPr>
        <w:t xml:space="preserve"> da lâmina própria mais pronunciadas no grupo do laser. O índice de maturação celular e a diminuição do pH vaginal também foram mais </w:t>
      </w:r>
      <w:r w:rsidR="005110FB" w:rsidRPr="00F6361E">
        <w:rPr>
          <w:rFonts w:ascii="Arial" w:hAnsi="Arial" w:cs="Arial"/>
          <w:color w:val="000000"/>
        </w:rPr>
        <w:t>maiores</w:t>
      </w:r>
      <w:r w:rsidR="00EF596A" w:rsidRPr="00F6361E">
        <w:rPr>
          <w:rFonts w:ascii="Arial" w:hAnsi="Arial" w:cs="Arial"/>
          <w:color w:val="000000"/>
        </w:rPr>
        <w:t xml:space="preserve"> no laser (p:&lt;0,05).</w:t>
      </w:r>
      <w:bookmarkEnd w:id="9"/>
      <w:r w:rsidR="00FE3B0F" w:rsidRPr="00FE3B0F">
        <w:rPr>
          <w:rFonts w:ascii="Arial" w:hAnsi="Arial" w:cs="Arial"/>
          <w:color w:val="000000"/>
        </w:rPr>
        <w:t xml:space="preserve"> </w:t>
      </w:r>
    </w:p>
    <w:p w14:paraId="72E7B54C" w14:textId="77777777" w:rsidR="00DB2F3F" w:rsidRDefault="004B6C08" w:rsidP="00D31B96">
      <w:pPr>
        <w:rPr>
          <w:rFonts w:ascii="Arial" w:hAnsi="Arial" w:cs="Arial"/>
        </w:rPr>
      </w:pPr>
      <w:r>
        <w:rPr>
          <w:rFonts w:ascii="Arial" w:hAnsi="Arial" w:cs="Arial"/>
        </w:rPr>
        <w:t>Outros estudos tê</w:t>
      </w:r>
      <w:r w:rsidR="0055133E" w:rsidRPr="00F6361E">
        <w:rPr>
          <w:rFonts w:ascii="Arial" w:hAnsi="Arial" w:cs="Arial"/>
        </w:rPr>
        <w:t xml:space="preserve">m sido conduzidos ainda sem resultados publicados em pacientes </w:t>
      </w:r>
      <w:proofErr w:type="spellStart"/>
      <w:r w:rsidR="00E72D7D">
        <w:rPr>
          <w:rFonts w:ascii="Arial" w:hAnsi="Arial" w:cs="Arial"/>
        </w:rPr>
        <w:t>peri</w:t>
      </w:r>
      <w:proofErr w:type="spellEnd"/>
      <w:r w:rsidR="00E72D7D">
        <w:rPr>
          <w:rFonts w:ascii="Arial" w:hAnsi="Arial" w:cs="Arial"/>
        </w:rPr>
        <w:t xml:space="preserve"> e pós-</w:t>
      </w:r>
      <w:r w:rsidR="00F33FD4" w:rsidRPr="00F6361E">
        <w:rPr>
          <w:rFonts w:ascii="Arial" w:hAnsi="Arial" w:cs="Arial"/>
        </w:rPr>
        <w:t>menopausa</w:t>
      </w:r>
      <w:r w:rsidR="00CE107C" w:rsidRPr="00F6361E">
        <w:rPr>
          <w:rFonts w:ascii="Arial" w:hAnsi="Arial" w:cs="Arial"/>
        </w:rPr>
        <w:t xml:space="preserve"> </w:t>
      </w:r>
      <w:r w:rsidR="0055133E" w:rsidRPr="00F6361E">
        <w:rPr>
          <w:rFonts w:ascii="Arial" w:hAnsi="Arial" w:cs="Arial"/>
        </w:rPr>
        <w:t>e</w:t>
      </w:r>
      <w:r w:rsidR="00891DE9" w:rsidRPr="00F6361E">
        <w:rPr>
          <w:rFonts w:ascii="Arial" w:hAnsi="Arial" w:cs="Arial"/>
        </w:rPr>
        <w:t xml:space="preserve"> em</w:t>
      </w:r>
      <w:r w:rsidR="0055133E" w:rsidRPr="00F6361E">
        <w:rPr>
          <w:rFonts w:ascii="Arial" w:hAnsi="Arial" w:cs="Arial"/>
        </w:rPr>
        <w:t xml:space="preserve"> pacientes pós-parto</w:t>
      </w:r>
      <w:r w:rsidR="00891DE9" w:rsidRPr="00F6361E">
        <w:rPr>
          <w:rFonts w:ascii="Arial" w:hAnsi="Arial" w:cs="Arial"/>
        </w:rPr>
        <w:t xml:space="preserve">, todos com resultados positivos, mas </w:t>
      </w:r>
      <w:r w:rsidR="00E72D7D">
        <w:rPr>
          <w:rFonts w:ascii="Arial" w:hAnsi="Arial" w:cs="Arial"/>
        </w:rPr>
        <w:t xml:space="preserve">alguns </w:t>
      </w:r>
      <w:r w:rsidR="00891DE9" w:rsidRPr="00F6361E">
        <w:rPr>
          <w:rFonts w:ascii="Arial" w:hAnsi="Arial" w:cs="Arial"/>
        </w:rPr>
        <w:t>com metodologias</w:t>
      </w:r>
      <w:r w:rsidR="00DB2F3F" w:rsidRPr="00F6361E">
        <w:rPr>
          <w:rFonts w:ascii="Arial" w:hAnsi="Arial" w:cs="Arial"/>
        </w:rPr>
        <w:t xml:space="preserve"> </w:t>
      </w:r>
      <w:r w:rsidR="00217B65">
        <w:rPr>
          <w:rFonts w:ascii="Arial" w:hAnsi="Arial" w:cs="Arial"/>
        </w:rPr>
        <w:t xml:space="preserve">que necessitam </w:t>
      </w:r>
      <w:commentRangeStart w:id="29"/>
      <w:r w:rsidR="00217B65">
        <w:rPr>
          <w:rFonts w:ascii="Arial" w:hAnsi="Arial" w:cs="Arial"/>
        </w:rPr>
        <w:t>adequação</w:t>
      </w:r>
      <w:commentRangeEnd w:id="29"/>
      <w:r w:rsidR="001413EB">
        <w:rPr>
          <w:rStyle w:val="Refdecomentrio"/>
        </w:rPr>
        <w:commentReference w:id="29"/>
      </w:r>
      <w:r w:rsidR="00891DE9" w:rsidRPr="00F6361E">
        <w:rPr>
          <w:rFonts w:ascii="Arial" w:hAnsi="Arial" w:cs="Arial"/>
        </w:rPr>
        <w:t>.</w:t>
      </w:r>
      <w:r w:rsidR="00CE107C" w:rsidRPr="00F6361E">
        <w:rPr>
          <w:rFonts w:ascii="Arial" w:hAnsi="Arial" w:cs="Arial"/>
        </w:rPr>
        <w:t xml:space="preserve"> </w:t>
      </w:r>
    </w:p>
    <w:p w14:paraId="3E2310F5" w14:textId="77777777" w:rsidR="00AB3F71" w:rsidRDefault="00AB3F71" w:rsidP="00D31B96">
      <w:pPr>
        <w:rPr>
          <w:rFonts w:ascii="Arial" w:hAnsi="Arial" w:cs="Arial"/>
        </w:rPr>
      </w:pPr>
    </w:p>
    <w:p w14:paraId="624E53A7" w14:textId="77777777" w:rsidR="00190F92" w:rsidRPr="00F6361E" w:rsidRDefault="00190F92" w:rsidP="00D31B96">
      <w:pPr>
        <w:rPr>
          <w:rFonts w:ascii="Arial" w:hAnsi="Arial" w:cs="Arial"/>
        </w:rPr>
      </w:pPr>
    </w:p>
    <w:p w14:paraId="71EC26E6" w14:textId="77777777" w:rsidR="00DB2F3F" w:rsidRDefault="00263662" w:rsidP="001754DC">
      <w:pPr>
        <w:pStyle w:val="Ttulo1"/>
        <w:rPr>
          <w:rFonts w:cs="Arial"/>
          <w:sz w:val="22"/>
          <w:szCs w:val="22"/>
        </w:rPr>
      </w:pPr>
      <w:bookmarkStart w:id="30" w:name="_Toc495075713"/>
      <w:r w:rsidRPr="00F6361E">
        <w:rPr>
          <w:rFonts w:cs="Arial"/>
          <w:sz w:val="22"/>
          <w:szCs w:val="22"/>
        </w:rPr>
        <w:t>Estratégias de busca de informação</w:t>
      </w:r>
      <w:bookmarkEnd w:id="30"/>
    </w:p>
    <w:p w14:paraId="0B9D41B7" w14:textId="77777777" w:rsidR="001754DC" w:rsidRPr="001754DC" w:rsidRDefault="001754DC" w:rsidP="001754DC"/>
    <w:p w14:paraId="2AEEBC35" w14:textId="77777777" w:rsidR="003605A5" w:rsidRPr="00F6361E" w:rsidRDefault="003605A5" w:rsidP="003172D5">
      <w:pPr>
        <w:spacing w:before="240"/>
        <w:ind w:firstLine="709"/>
        <w:rPr>
          <w:rFonts w:ascii="Arial" w:hAnsi="Arial" w:cs="Arial"/>
        </w:rPr>
      </w:pPr>
      <w:r w:rsidRPr="00F6361E">
        <w:rPr>
          <w:rFonts w:ascii="Arial" w:hAnsi="Arial" w:cs="Arial"/>
        </w:rPr>
        <w:t>Foram consultadas as seguintes base</w:t>
      </w:r>
      <w:r w:rsidR="00654F64" w:rsidRPr="00F6361E">
        <w:rPr>
          <w:rFonts w:ascii="Arial" w:hAnsi="Arial" w:cs="Arial"/>
        </w:rPr>
        <w:t xml:space="preserve">s de dados para busca de </w:t>
      </w:r>
      <w:r w:rsidR="004105EF" w:rsidRPr="00F6361E">
        <w:rPr>
          <w:rFonts w:ascii="Arial" w:hAnsi="Arial" w:cs="Arial"/>
        </w:rPr>
        <w:t>artigos</w:t>
      </w:r>
      <w:r w:rsidRPr="00F6361E">
        <w:rPr>
          <w:rFonts w:ascii="Arial" w:hAnsi="Arial" w:cs="Arial"/>
        </w:rPr>
        <w:t>.</w:t>
      </w:r>
    </w:p>
    <w:p w14:paraId="23B715F9" w14:textId="77777777" w:rsidR="003605A5" w:rsidRPr="00F6361E" w:rsidRDefault="007C205C" w:rsidP="003172D5">
      <w:pPr>
        <w:pStyle w:val="PargrafodaLista"/>
        <w:numPr>
          <w:ilvl w:val="0"/>
          <w:numId w:val="2"/>
        </w:numPr>
        <w:spacing w:before="240" w:after="0" w:line="360" w:lineRule="auto"/>
        <w:rPr>
          <w:rFonts w:ascii="Arial" w:hAnsi="Arial" w:cs="Arial"/>
          <w:lang w:val="en-US"/>
        </w:rPr>
      </w:pPr>
      <w:r w:rsidRPr="00F6361E">
        <w:rPr>
          <w:rFonts w:ascii="Arial" w:hAnsi="Arial" w:cs="Arial"/>
          <w:lang w:val="en-US"/>
        </w:rPr>
        <w:t>PubMed</w:t>
      </w:r>
      <w:r w:rsidR="003605A5" w:rsidRPr="00F6361E">
        <w:rPr>
          <w:rFonts w:ascii="Arial" w:hAnsi="Arial" w:cs="Arial"/>
          <w:lang w:val="en-US"/>
        </w:rPr>
        <w:t xml:space="preserve"> (</w:t>
      </w:r>
      <w:hyperlink r:id="rId26" w:history="1">
        <w:r w:rsidR="003605A5" w:rsidRPr="00F6361E">
          <w:rPr>
            <w:rStyle w:val="Hyperlink"/>
            <w:rFonts w:ascii="Arial" w:hAnsi="Arial" w:cs="Arial"/>
            <w:shd w:val="clear" w:color="auto" w:fill="FFFFFF"/>
            <w:lang w:val="en-US"/>
          </w:rPr>
          <w:t>www.ncbi.nlm.nih.gov/</w:t>
        </w:r>
        <w:r w:rsidR="003605A5" w:rsidRPr="00F6361E">
          <w:rPr>
            <w:rStyle w:val="Hyperlink"/>
            <w:rFonts w:ascii="Arial" w:hAnsi="Arial" w:cs="Arial"/>
            <w:bCs/>
            <w:shd w:val="clear" w:color="auto" w:fill="FFFFFF"/>
            <w:lang w:val="en-US"/>
          </w:rPr>
          <w:t>pubmed</w:t>
        </w:r>
      </w:hyperlink>
      <w:r w:rsidR="003605A5" w:rsidRPr="00F6361E">
        <w:rPr>
          <w:rFonts w:ascii="Arial" w:hAnsi="Arial" w:cs="Arial"/>
          <w:bCs/>
          <w:shd w:val="clear" w:color="auto" w:fill="FFFFFF"/>
          <w:lang w:val="en-US"/>
        </w:rPr>
        <w:t>);</w:t>
      </w:r>
    </w:p>
    <w:p w14:paraId="41D2A755" w14:textId="77777777" w:rsidR="003605A5" w:rsidRPr="00F6361E" w:rsidRDefault="003605A5" w:rsidP="003172D5">
      <w:pPr>
        <w:pStyle w:val="PargrafodaLista"/>
        <w:numPr>
          <w:ilvl w:val="0"/>
          <w:numId w:val="2"/>
        </w:numPr>
        <w:spacing w:before="240" w:after="0" w:line="360" w:lineRule="auto"/>
        <w:rPr>
          <w:rFonts w:ascii="Arial" w:hAnsi="Arial" w:cs="Arial"/>
        </w:rPr>
      </w:pPr>
      <w:r w:rsidRPr="00F6361E">
        <w:rPr>
          <w:rFonts w:ascii="Arial" w:hAnsi="Arial" w:cs="Arial"/>
        </w:rPr>
        <w:t>CAPES (</w:t>
      </w:r>
      <w:hyperlink r:id="rId27" w:history="1">
        <w:r w:rsidRPr="00F6361E">
          <w:rPr>
            <w:rStyle w:val="Hyperlink"/>
            <w:rFonts w:ascii="Arial" w:hAnsi="Arial" w:cs="Arial"/>
          </w:rPr>
          <w:t>www.periodicoscapes.gov.br</w:t>
        </w:r>
      </w:hyperlink>
      <w:r w:rsidRPr="00F6361E">
        <w:rPr>
          <w:rFonts w:ascii="Arial" w:hAnsi="Arial" w:cs="Arial"/>
        </w:rPr>
        <w:t xml:space="preserve"> )</w:t>
      </w:r>
    </w:p>
    <w:p w14:paraId="496A325B" w14:textId="77777777" w:rsidR="004105EF" w:rsidRPr="00F6361E" w:rsidRDefault="00654F64" w:rsidP="003172D5">
      <w:pPr>
        <w:spacing w:before="240"/>
        <w:ind w:left="708"/>
        <w:rPr>
          <w:rFonts w:ascii="Arial" w:hAnsi="Arial" w:cs="Arial"/>
        </w:rPr>
      </w:pPr>
      <w:r w:rsidRPr="00F6361E">
        <w:rPr>
          <w:rFonts w:ascii="Arial" w:hAnsi="Arial" w:cs="Arial"/>
        </w:rPr>
        <w:t xml:space="preserve">Foram selecionados </w:t>
      </w:r>
      <w:r w:rsidR="004105EF" w:rsidRPr="00F6361E">
        <w:rPr>
          <w:rFonts w:ascii="Arial" w:hAnsi="Arial" w:cs="Arial"/>
        </w:rPr>
        <w:t>estudos que versassem sobre:</w:t>
      </w:r>
    </w:p>
    <w:p w14:paraId="0A1ABC08" w14:textId="77777777" w:rsidR="004105EF" w:rsidRPr="00F6361E" w:rsidRDefault="004105EF" w:rsidP="003172D5">
      <w:pPr>
        <w:spacing w:before="240"/>
        <w:ind w:left="284"/>
        <w:rPr>
          <w:rFonts w:ascii="Arial" w:hAnsi="Arial" w:cs="Arial"/>
        </w:rPr>
      </w:pPr>
      <w:r w:rsidRPr="00F6361E">
        <w:rPr>
          <w:rFonts w:ascii="Arial" w:hAnsi="Arial" w:cs="Arial"/>
        </w:rPr>
        <w:t xml:space="preserve">- </w:t>
      </w:r>
      <w:proofErr w:type="gramStart"/>
      <w:r w:rsidRPr="00F6361E">
        <w:rPr>
          <w:rFonts w:ascii="Arial" w:hAnsi="Arial" w:cs="Arial"/>
        </w:rPr>
        <w:t>indicações e resultados</w:t>
      </w:r>
      <w:proofErr w:type="gramEnd"/>
      <w:r w:rsidRPr="00F6361E">
        <w:rPr>
          <w:rFonts w:ascii="Arial" w:hAnsi="Arial" w:cs="Arial"/>
        </w:rPr>
        <w:t xml:space="preserve"> de tratamento clínico para síndrome </w:t>
      </w:r>
      <w:r w:rsidR="007C205C" w:rsidRPr="00F6361E">
        <w:rPr>
          <w:rFonts w:ascii="Arial" w:hAnsi="Arial" w:cs="Arial"/>
        </w:rPr>
        <w:t>geniturinária</w:t>
      </w:r>
      <w:r w:rsidRPr="00F6361E">
        <w:rPr>
          <w:rFonts w:ascii="Arial" w:hAnsi="Arial" w:cs="Arial"/>
        </w:rPr>
        <w:t xml:space="preserve">. </w:t>
      </w:r>
    </w:p>
    <w:p w14:paraId="3EAC32C2" w14:textId="77777777" w:rsidR="004105EF" w:rsidRPr="00F6361E" w:rsidRDefault="00DB2F3F" w:rsidP="003172D5">
      <w:pPr>
        <w:spacing w:before="240"/>
        <w:rPr>
          <w:rFonts w:ascii="Arial" w:hAnsi="Arial" w:cs="Arial"/>
        </w:rPr>
      </w:pPr>
      <w:r w:rsidRPr="00F6361E">
        <w:rPr>
          <w:rFonts w:ascii="Arial" w:hAnsi="Arial" w:cs="Arial"/>
        </w:rPr>
        <w:t xml:space="preserve">    </w:t>
      </w:r>
      <w:r w:rsidR="002B2969" w:rsidRPr="00F6361E">
        <w:rPr>
          <w:rFonts w:ascii="Arial" w:hAnsi="Arial" w:cs="Arial"/>
        </w:rPr>
        <w:t xml:space="preserve"> </w:t>
      </w:r>
      <w:r w:rsidR="004105EF" w:rsidRPr="00F6361E">
        <w:rPr>
          <w:rFonts w:ascii="Arial" w:hAnsi="Arial" w:cs="Arial"/>
        </w:rPr>
        <w:t xml:space="preserve">- </w:t>
      </w:r>
      <w:proofErr w:type="gramStart"/>
      <w:r w:rsidR="004105EF" w:rsidRPr="00F6361E">
        <w:rPr>
          <w:rFonts w:ascii="Arial" w:hAnsi="Arial" w:cs="Arial"/>
        </w:rPr>
        <w:t>uso</w:t>
      </w:r>
      <w:proofErr w:type="gramEnd"/>
      <w:r w:rsidR="004105EF" w:rsidRPr="00F6361E">
        <w:rPr>
          <w:rFonts w:ascii="Arial" w:hAnsi="Arial" w:cs="Arial"/>
        </w:rPr>
        <w:t xml:space="preserve"> de estrogênio vaginal no tratamento da atrofia urogenital </w:t>
      </w:r>
    </w:p>
    <w:p w14:paraId="6F240AA0" w14:textId="77777777" w:rsidR="00263662" w:rsidRPr="00F6361E" w:rsidRDefault="00263662" w:rsidP="003172D5">
      <w:pPr>
        <w:spacing w:before="240"/>
        <w:rPr>
          <w:rFonts w:ascii="Arial" w:hAnsi="Arial" w:cs="Arial"/>
        </w:rPr>
      </w:pPr>
      <w:r w:rsidRPr="00F6361E">
        <w:rPr>
          <w:rFonts w:ascii="Arial" w:hAnsi="Arial" w:cs="Arial"/>
        </w:rPr>
        <w:t xml:space="preserve">    </w:t>
      </w:r>
      <w:r w:rsidR="002B2969" w:rsidRPr="00F6361E">
        <w:rPr>
          <w:rFonts w:ascii="Arial" w:hAnsi="Arial" w:cs="Arial"/>
        </w:rPr>
        <w:t xml:space="preserve"> </w:t>
      </w:r>
      <w:r w:rsidRPr="00F6361E">
        <w:rPr>
          <w:rFonts w:ascii="Arial" w:hAnsi="Arial" w:cs="Arial"/>
        </w:rPr>
        <w:t xml:space="preserve">- </w:t>
      </w:r>
      <w:proofErr w:type="gramStart"/>
      <w:r w:rsidRPr="00F6361E">
        <w:rPr>
          <w:rFonts w:ascii="Arial" w:hAnsi="Arial" w:cs="Arial"/>
        </w:rPr>
        <w:t>uso</w:t>
      </w:r>
      <w:proofErr w:type="gramEnd"/>
      <w:r w:rsidRPr="00F6361E">
        <w:rPr>
          <w:rFonts w:ascii="Arial" w:hAnsi="Arial" w:cs="Arial"/>
        </w:rPr>
        <w:t xml:space="preserve"> do </w:t>
      </w:r>
      <w:proofErr w:type="spellStart"/>
      <w:r w:rsidRPr="00F6361E">
        <w:rPr>
          <w:rFonts w:ascii="Arial" w:hAnsi="Arial" w:cs="Arial"/>
        </w:rPr>
        <w:t>promestrieno</w:t>
      </w:r>
      <w:proofErr w:type="spellEnd"/>
      <w:r w:rsidRPr="00F6361E">
        <w:rPr>
          <w:rFonts w:ascii="Arial" w:hAnsi="Arial" w:cs="Arial"/>
        </w:rPr>
        <w:t xml:space="preserve"> vaginal no tratamento d</w:t>
      </w:r>
      <w:r w:rsidR="002B2969" w:rsidRPr="00F6361E">
        <w:rPr>
          <w:rFonts w:ascii="Arial" w:hAnsi="Arial" w:cs="Arial"/>
        </w:rPr>
        <w:t>a</w:t>
      </w:r>
      <w:r w:rsidRPr="00F6361E">
        <w:rPr>
          <w:rFonts w:ascii="Arial" w:hAnsi="Arial" w:cs="Arial"/>
        </w:rPr>
        <w:t xml:space="preserve"> atrofia genital</w:t>
      </w:r>
    </w:p>
    <w:p w14:paraId="54B88746" w14:textId="77777777" w:rsidR="003605A5" w:rsidRPr="00F6361E" w:rsidRDefault="00DB2F3F" w:rsidP="003172D5">
      <w:pPr>
        <w:spacing w:before="240"/>
        <w:rPr>
          <w:rFonts w:ascii="Arial" w:hAnsi="Arial" w:cs="Arial"/>
        </w:rPr>
      </w:pPr>
      <w:r w:rsidRPr="00F6361E">
        <w:rPr>
          <w:rFonts w:ascii="Arial" w:hAnsi="Arial" w:cs="Arial"/>
        </w:rPr>
        <w:t xml:space="preserve">   </w:t>
      </w:r>
      <w:r w:rsidR="002B2969" w:rsidRPr="00F6361E">
        <w:rPr>
          <w:rFonts w:ascii="Arial" w:hAnsi="Arial" w:cs="Arial"/>
        </w:rPr>
        <w:t xml:space="preserve"> </w:t>
      </w:r>
      <w:r w:rsidRPr="00F6361E">
        <w:rPr>
          <w:rFonts w:ascii="Arial" w:hAnsi="Arial" w:cs="Arial"/>
        </w:rPr>
        <w:t xml:space="preserve"> </w:t>
      </w:r>
      <w:r w:rsidR="004105EF" w:rsidRPr="00F6361E">
        <w:rPr>
          <w:rFonts w:ascii="Arial" w:hAnsi="Arial" w:cs="Arial"/>
        </w:rPr>
        <w:t xml:space="preserve">- </w:t>
      </w:r>
      <w:proofErr w:type="gramStart"/>
      <w:r w:rsidR="004105EF" w:rsidRPr="00F6361E">
        <w:rPr>
          <w:rFonts w:ascii="Arial" w:hAnsi="Arial" w:cs="Arial"/>
        </w:rPr>
        <w:t>uso</w:t>
      </w:r>
      <w:proofErr w:type="gramEnd"/>
      <w:r w:rsidR="004105EF" w:rsidRPr="00F6361E">
        <w:rPr>
          <w:rFonts w:ascii="Arial" w:hAnsi="Arial" w:cs="Arial"/>
        </w:rPr>
        <w:t xml:space="preserve"> dos vários tipos de laser vaginal para tratamento da atrofia urogenital e incontinência urinária.</w:t>
      </w:r>
      <w:r w:rsidR="003605A5" w:rsidRPr="00F6361E">
        <w:rPr>
          <w:rFonts w:ascii="Arial" w:hAnsi="Arial" w:cs="Arial"/>
        </w:rPr>
        <w:t xml:space="preserve"> </w:t>
      </w:r>
      <w:r w:rsidR="004105EF" w:rsidRPr="00F6361E">
        <w:rPr>
          <w:rFonts w:ascii="Arial" w:hAnsi="Arial" w:cs="Arial"/>
        </w:rPr>
        <w:t xml:space="preserve"> </w:t>
      </w:r>
    </w:p>
    <w:p w14:paraId="462A58AE" w14:textId="77777777" w:rsidR="00DB2F3F" w:rsidRPr="00F6361E" w:rsidRDefault="00DB2F3F" w:rsidP="003172D5">
      <w:pPr>
        <w:spacing w:before="240"/>
        <w:rPr>
          <w:rFonts w:ascii="Arial" w:hAnsi="Arial" w:cs="Arial"/>
        </w:rPr>
      </w:pPr>
      <w:r w:rsidRPr="00F6361E">
        <w:rPr>
          <w:rFonts w:ascii="Arial" w:hAnsi="Arial" w:cs="Arial"/>
        </w:rPr>
        <w:t xml:space="preserve">   </w:t>
      </w:r>
      <w:r w:rsidR="002B2969" w:rsidRPr="00F6361E">
        <w:rPr>
          <w:rFonts w:ascii="Arial" w:hAnsi="Arial" w:cs="Arial"/>
        </w:rPr>
        <w:t xml:space="preserve"> </w:t>
      </w:r>
      <w:r w:rsidRPr="00F6361E">
        <w:rPr>
          <w:rFonts w:ascii="Arial" w:hAnsi="Arial" w:cs="Arial"/>
        </w:rPr>
        <w:t xml:space="preserve"> </w:t>
      </w:r>
      <w:r w:rsidR="004105EF" w:rsidRPr="00F6361E">
        <w:rPr>
          <w:rFonts w:ascii="Arial" w:hAnsi="Arial" w:cs="Arial"/>
        </w:rPr>
        <w:t xml:space="preserve">- </w:t>
      </w:r>
      <w:proofErr w:type="gramStart"/>
      <w:r w:rsidR="00263662" w:rsidRPr="00F6361E">
        <w:rPr>
          <w:rFonts w:ascii="Arial" w:hAnsi="Arial" w:cs="Arial"/>
        </w:rPr>
        <w:t>u</w:t>
      </w:r>
      <w:r w:rsidR="004105EF" w:rsidRPr="00F6361E">
        <w:rPr>
          <w:rFonts w:ascii="Arial" w:hAnsi="Arial" w:cs="Arial"/>
        </w:rPr>
        <w:t>so</w:t>
      </w:r>
      <w:proofErr w:type="gramEnd"/>
      <w:r w:rsidR="004105EF" w:rsidRPr="00F6361E">
        <w:rPr>
          <w:rFonts w:ascii="Arial" w:hAnsi="Arial" w:cs="Arial"/>
        </w:rPr>
        <w:t xml:space="preserve"> do laser Co2 na síndrome </w:t>
      </w:r>
      <w:r w:rsidR="007C205C" w:rsidRPr="00F6361E">
        <w:rPr>
          <w:rFonts w:ascii="Arial" w:hAnsi="Arial" w:cs="Arial"/>
        </w:rPr>
        <w:t>geniturinária</w:t>
      </w:r>
      <w:r w:rsidRPr="00F6361E">
        <w:rPr>
          <w:rFonts w:ascii="Arial" w:hAnsi="Arial" w:cs="Arial"/>
        </w:rPr>
        <w:t xml:space="preserve"> pós menopaus</w:t>
      </w:r>
      <w:r w:rsidR="00263662" w:rsidRPr="00F6361E">
        <w:rPr>
          <w:rFonts w:ascii="Arial" w:hAnsi="Arial" w:cs="Arial"/>
        </w:rPr>
        <w:t>a</w:t>
      </w:r>
    </w:p>
    <w:p w14:paraId="6198D34A" w14:textId="77777777" w:rsidR="003605A5" w:rsidRPr="00F6361E" w:rsidRDefault="00FF337F" w:rsidP="00BF34C3">
      <w:pPr>
        <w:spacing w:before="240"/>
        <w:rPr>
          <w:rFonts w:ascii="Arial" w:hAnsi="Arial" w:cs="Arial"/>
        </w:rPr>
      </w:pPr>
      <w:r w:rsidRPr="00F6361E">
        <w:rPr>
          <w:rFonts w:ascii="Arial" w:hAnsi="Arial" w:cs="Arial"/>
        </w:rPr>
        <w:t xml:space="preserve">  </w:t>
      </w:r>
      <w:r w:rsidR="00263662" w:rsidRPr="00F6361E">
        <w:rPr>
          <w:rFonts w:ascii="Arial" w:hAnsi="Arial" w:cs="Arial"/>
        </w:rPr>
        <w:t xml:space="preserve"> </w:t>
      </w:r>
      <w:r w:rsidR="002B2969" w:rsidRPr="00F6361E">
        <w:rPr>
          <w:rFonts w:ascii="Arial" w:hAnsi="Arial" w:cs="Arial"/>
        </w:rPr>
        <w:t xml:space="preserve"> </w:t>
      </w:r>
      <w:r w:rsidR="00263662" w:rsidRPr="00F6361E">
        <w:rPr>
          <w:rFonts w:ascii="Arial" w:hAnsi="Arial" w:cs="Arial"/>
        </w:rPr>
        <w:t xml:space="preserve"> </w:t>
      </w:r>
      <w:r w:rsidR="004105EF" w:rsidRPr="00F6361E">
        <w:rPr>
          <w:rFonts w:ascii="Arial" w:hAnsi="Arial" w:cs="Arial"/>
        </w:rPr>
        <w:t xml:space="preserve">- </w:t>
      </w:r>
      <w:proofErr w:type="gramStart"/>
      <w:r w:rsidR="00263662" w:rsidRPr="00F6361E">
        <w:rPr>
          <w:rFonts w:ascii="Arial" w:hAnsi="Arial" w:cs="Arial"/>
        </w:rPr>
        <w:t>a</w:t>
      </w:r>
      <w:r w:rsidR="004105EF" w:rsidRPr="00F6361E">
        <w:rPr>
          <w:rFonts w:ascii="Arial" w:hAnsi="Arial" w:cs="Arial"/>
        </w:rPr>
        <w:t>ssociação</w:t>
      </w:r>
      <w:proofErr w:type="gramEnd"/>
      <w:r w:rsidR="004105EF" w:rsidRPr="00F6361E">
        <w:rPr>
          <w:rFonts w:ascii="Arial" w:hAnsi="Arial" w:cs="Arial"/>
        </w:rPr>
        <w:t xml:space="preserve"> do uso do laser vaginal com o uso de creme de estrógenos tópicos</w:t>
      </w:r>
      <w:r w:rsidRPr="00F6361E">
        <w:rPr>
          <w:rFonts w:ascii="Arial" w:hAnsi="Arial" w:cs="Arial"/>
        </w:rPr>
        <w:t>.</w:t>
      </w:r>
    </w:p>
    <w:p w14:paraId="3EEEB40C" w14:textId="77777777" w:rsidR="00190F92" w:rsidRDefault="00190F92" w:rsidP="003172D5">
      <w:pPr>
        <w:spacing w:before="240"/>
        <w:ind w:left="708"/>
        <w:rPr>
          <w:rFonts w:ascii="Arial" w:hAnsi="Arial" w:cs="Arial"/>
          <w:b/>
        </w:rPr>
      </w:pPr>
    </w:p>
    <w:p w14:paraId="667DF4FE" w14:textId="77777777" w:rsidR="00190F92" w:rsidRDefault="00190F92" w:rsidP="003172D5">
      <w:pPr>
        <w:spacing w:before="240"/>
        <w:ind w:left="708"/>
        <w:rPr>
          <w:rFonts w:ascii="Arial" w:hAnsi="Arial" w:cs="Arial"/>
          <w:b/>
        </w:rPr>
      </w:pPr>
    </w:p>
    <w:p w14:paraId="092C9CCD" w14:textId="77777777" w:rsidR="00262591" w:rsidRPr="00F6361E" w:rsidRDefault="00262591" w:rsidP="003172D5">
      <w:pPr>
        <w:spacing w:before="240"/>
        <w:ind w:left="708"/>
        <w:rPr>
          <w:rFonts w:ascii="Arial" w:hAnsi="Arial" w:cs="Arial"/>
        </w:rPr>
      </w:pPr>
      <w:r w:rsidRPr="00F6361E">
        <w:rPr>
          <w:rFonts w:ascii="Arial" w:hAnsi="Arial" w:cs="Arial"/>
          <w:b/>
        </w:rPr>
        <w:lastRenderedPageBreak/>
        <w:t xml:space="preserve">Palavras-chave utilizadas                                        </w:t>
      </w:r>
    </w:p>
    <w:tbl>
      <w:tblPr>
        <w:tblStyle w:val="Tabelacomgrade"/>
        <w:tblW w:w="0" w:type="auto"/>
        <w:tblInd w:w="708" w:type="dxa"/>
        <w:tblLook w:val="04A0" w:firstRow="1" w:lastRow="0" w:firstColumn="1" w:lastColumn="0" w:noHBand="0" w:noVBand="1"/>
      </w:tblPr>
      <w:tblGrid>
        <w:gridCol w:w="7786"/>
      </w:tblGrid>
      <w:tr w:rsidR="003605A5" w:rsidRPr="00F6361E" w14:paraId="75479D36" w14:textId="77777777" w:rsidTr="00173082">
        <w:tc>
          <w:tcPr>
            <w:tcW w:w="7786" w:type="dxa"/>
          </w:tcPr>
          <w:p w14:paraId="0F8826DD" w14:textId="77777777" w:rsidR="003605A5" w:rsidRPr="00F6361E" w:rsidRDefault="007C205C" w:rsidP="003172D5">
            <w:pPr>
              <w:spacing w:before="240" w:line="360" w:lineRule="auto"/>
              <w:rPr>
                <w:rFonts w:ascii="Arial" w:hAnsi="Arial" w:cs="Arial"/>
              </w:rPr>
            </w:pPr>
            <w:proofErr w:type="spellStart"/>
            <w:r w:rsidRPr="00F6361E">
              <w:rPr>
                <w:rFonts w:ascii="Arial" w:hAnsi="Arial" w:cs="Arial"/>
                <w:bCs/>
                <w:iCs/>
                <w:color w:val="000000"/>
              </w:rPr>
              <w:t>Genitourinary</w:t>
            </w:r>
            <w:proofErr w:type="spellEnd"/>
            <w:r w:rsidR="00642C02" w:rsidRPr="00F6361E">
              <w:rPr>
                <w:rFonts w:ascii="Arial" w:hAnsi="Arial" w:cs="Arial"/>
                <w:bCs/>
                <w:iCs/>
                <w:color w:val="000000"/>
              </w:rPr>
              <w:t xml:space="preserve"> </w:t>
            </w:r>
            <w:proofErr w:type="spellStart"/>
            <w:r w:rsidR="00642C02" w:rsidRPr="00F6361E">
              <w:rPr>
                <w:rFonts w:ascii="Arial" w:hAnsi="Arial" w:cs="Arial"/>
                <w:bCs/>
                <w:iCs/>
                <w:color w:val="000000"/>
              </w:rPr>
              <w:t>syndrome</w:t>
            </w:r>
            <w:proofErr w:type="spellEnd"/>
            <w:r w:rsidR="00642C02" w:rsidRPr="00F6361E">
              <w:rPr>
                <w:rFonts w:ascii="Arial" w:hAnsi="Arial" w:cs="Arial"/>
                <w:bCs/>
                <w:iCs/>
                <w:color w:val="000000"/>
              </w:rPr>
              <w:t xml:space="preserve"> </w:t>
            </w:r>
            <w:r w:rsidR="00D31B96" w:rsidRPr="00F6361E">
              <w:rPr>
                <w:rFonts w:ascii="Arial" w:hAnsi="Arial" w:cs="Arial"/>
                <w:bCs/>
                <w:iCs/>
                <w:color w:val="000000"/>
              </w:rPr>
              <w:t xml:space="preserve"> </w:t>
            </w:r>
          </w:p>
        </w:tc>
      </w:tr>
      <w:tr w:rsidR="003605A5" w:rsidRPr="00F6361E" w14:paraId="2826E3B3" w14:textId="77777777" w:rsidTr="00173082">
        <w:tc>
          <w:tcPr>
            <w:tcW w:w="7786" w:type="dxa"/>
          </w:tcPr>
          <w:p w14:paraId="576711E8" w14:textId="77777777" w:rsidR="003605A5" w:rsidRPr="00F6361E" w:rsidRDefault="00D31B96" w:rsidP="003172D5">
            <w:pPr>
              <w:spacing w:before="240" w:line="360" w:lineRule="auto"/>
              <w:rPr>
                <w:rFonts w:ascii="Arial" w:hAnsi="Arial" w:cs="Arial"/>
              </w:rPr>
            </w:pPr>
            <w:r w:rsidRPr="00F6361E">
              <w:rPr>
                <w:rFonts w:ascii="Arial" w:hAnsi="Arial" w:cs="Arial"/>
                <w:lang w:val="en-US"/>
              </w:rPr>
              <w:t>Laser CO2</w:t>
            </w:r>
          </w:p>
        </w:tc>
      </w:tr>
      <w:tr w:rsidR="003605A5" w:rsidRPr="00F6361E" w14:paraId="71989759" w14:textId="77777777" w:rsidTr="00173082">
        <w:tc>
          <w:tcPr>
            <w:tcW w:w="7786" w:type="dxa"/>
          </w:tcPr>
          <w:p w14:paraId="76FA0B83" w14:textId="77777777" w:rsidR="003605A5" w:rsidRPr="00F6361E" w:rsidRDefault="00262591" w:rsidP="003172D5">
            <w:pPr>
              <w:spacing w:before="240" w:line="360" w:lineRule="auto"/>
              <w:rPr>
                <w:rFonts w:ascii="Arial" w:hAnsi="Arial" w:cs="Arial"/>
              </w:rPr>
            </w:pPr>
            <w:r w:rsidRPr="00F6361E">
              <w:rPr>
                <w:rFonts w:ascii="Arial" w:hAnsi="Arial" w:cs="Arial"/>
              </w:rPr>
              <w:t>V</w:t>
            </w:r>
            <w:r w:rsidR="00B20CC1" w:rsidRPr="00F6361E">
              <w:rPr>
                <w:rFonts w:ascii="Arial" w:hAnsi="Arial" w:cs="Arial"/>
              </w:rPr>
              <w:t>ulvo</w:t>
            </w:r>
            <w:r w:rsidR="00D132DB" w:rsidRPr="00F6361E">
              <w:rPr>
                <w:rFonts w:ascii="Arial" w:hAnsi="Arial" w:cs="Arial"/>
              </w:rPr>
              <w:t>v</w:t>
            </w:r>
            <w:r w:rsidRPr="00F6361E">
              <w:rPr>
                <w:rFonts w:ascii="Arial" w:hAnsi="Arial" w:cs="Arial"/>
              </w:rPr>
              <w:t xml:space="preserve">aginal </w:t>
            </w:r>
            <w:proofErr w:type="spellStart"/>
            <w:r w:rsidRPr="00F6361E">
              <w:rPr>
                <w:rFonts w:ascii="Arial" w:hAnsi="Arial" w:cs="Arial"/>
              </w:rPr>
              <w:t>atrophy</w:t>
            </w:r>
            <w:proofErr w:type="spellEnd"/>
          </w:p>
        </w:tc>
      </w:tr>
      <w:tr w:rsidR="003605A5" w:rsidRPr="00F6361E" w14:paraId="5D306CFB" w14:textId="77777777" w:rsidTr="00173082">
        <w:tc>
          <w:tcPr>
            <w:tcW w:w="7786" w:type="dxa"/>
          </w:tcPr>
          <w:p w14:paraId="05F32DCB" w14:textId="77777777" w:rsidR="003605A5" w:rsidRPr="00F6361E" w:rsidRDefault="00D31B96" w:rsidP="003172D5">
            <w:pPr>
              <w:spacing w:before="240" w:line="360" w:lineRule="auto"/>
              <w:rPr>
                <w:rFonts w:ascii="Arial" w:hAnsi="Arial" w:cs="Arial"/>
              </w:rPr>
            </w:pPr>
            <w:r w:rsidRPr="00F6361E">
              <w:rPr>
                <w:rFonts w:ascii="Arial" w:hAnsi="Arial" w:cs="Arial"/>
              </w:rPr>
              <w:t xml:space="preserve">Urogenital </w:t>
            </w:r>
            <w:proofErr w:type="spellStart"/>
            <w:r w:rsidRPr="00F6361E">
              <w:rPr>
                <w:rFonts w:ascii="Arial" w:hAnsi="Arial" w:cs="Arial"/>
              </w:rPr>
              <w:t>atrophy</w:t>
            </w:r>
            <w:proofErr w:type="spellEnd"/>
          </w:p>
        </w:tc>
      </w:tr>
    </w:tbl>
    <w:p w14:paraId="25D1C7C8" w14:textId="77777777" w:rsidR="00D106E2" w:rsidRDefault="00D106E2" w:rsidP="003B29E2">
      <w:pPr>
        <w:pStyle w:val="Ttulo2"/>
        <w:rPr>
          <w:lang w:val="en-US"/>
        </w:rPr>
      </w:pPr>
    </w:p>
    <w:p w14:paraId="7BE9FB06" w14:textId="77777777" w:rsidR="00263662" w:rsidRPr="00F6361E" w:rsidRDefault="00263662" w:rsidP="003B29E2">
      <w:pPr>
        <w:pStyle w:val="Ttulo2"/>
        <w:rPr>
          <w:lang w:val="en-US"/>
        </w:rPr>
      </w:pPr>
      <w:bookmarkStart w:id="31" w:name="_Toc495075714"/>
      <w:proofErr w:type="spellStart"/>
      <w:r w:rsidRPr="00F6361E">
        <w:rPr>
          <w:lang w:val="en-US"/>
        </w:rPr>
        <w:t>Diagrama</w:t>
      </w:r>
      <w:proofErr w:type="spellEnd"/>
      <w:r w:rsidRPr="00F6361E">
        <w:rPr>
          <w:lang w:val="en-US"/>
        </w:rPr>
        <w:t xml:space="preserve"> de </w:t>
      </w:r>
      <w:proofErr w:type="spellStart"/>
      <w:r w:rsidRPr="00F6361E">
        <w:rPr>
          <w:lang w:val="en-US"/>
        </w:rPr>
        <w:t>estratégia</w:t>
      </w:r>
      <w:proofErr w:type="spellEnd"/>
      <w:r w:rsidRPr="00F6361E">
        <w:rPr>
          <w:lang w:val="en-US"/>
        </w:rPr>
        <w:t xml:space="preserve"> de </w:t>
      </w:r>
      <w:proofErr w:type="spellStart"/>
      <w:r w:rsidRPr="00F6361E">
        <w:rPr>
          <w:lang w:val="en-US"/>
        </w:rPr>
        <w:t>busca</w:t>
      </w:r>
      <w:bookmarkEnd w:id="31"/>
      <w:proofErr w:type="spellEnd"/>
    </w:p>
    <w:p w14:paraId="5A501E4C" w14:textId="77777777" w:rsidR="003605A5" w:rsidRPr="00F6361E" w:rsidRDefault="003605A5" w:rsidP="003172D5">
      <w:pPr>
        <w:spacing w:before="240"/>
        <w:rPr>
          <w:rFonts w:ascii="Arial" w:hAnsi="Arial" w:cs="Arial"/>
        </w:rPr>
      </w:pPr>
      <w:r w:rsidRPr="00F6361E">
        <w:rPr>
          <w:rFonts w:ascii="Arial" w:hAnsi="Arial" w:cs="Arial"/>
          <w:noProof/>
          <w:lang w:val="en-US"/>
        </w:rPr>
        <w:drawing>
          <wp:inline distT="0" distB="0" distL="0" distR="0" wp14:anchorId="2D41FEF0" wp14:editId="57DE039E">
            <wp:extent cx="5482413" cy="3200400"/>
            <wp:effectExtent l="76200" t="25400" r="29845" b="50800"/>
            <wp:docPr id="3"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EA73308" w14:textId="77777777" w:rsidR="00BF34C3" w:rsidRPr="00D16CE2" w:rsidRDefault="003605A5" w:rsidP="00D16CE2">
      <w:pPr>
        <w:pStyle w:val="PargrafodaLista"/>
        <w:spacing w:before="240" w:after="0" w:line="360" w:lineRule="auto"/>
        <w:ind w:left="1429" w:hanging="720"/>
        <w:rPr>
          <w:rFonts w:ascii="Arial" w:hAnsi="Arial" w:cs="Arial"/>
        </w:rPr>
      </w:pPr>
      <w:r w:rsidRPr="00F6361E">
        <w:rPr>
          <w:rFonts w:ascii="Arial" w:hAnsi="Arial" w:cs="Arial"/>
        </w:rPr>
        <w:t>* Razões de exclusão dos artigos:</w:t>
      </w:r>
    </w:p>
    <w:p w14:paraId="7F5DA98C" w14:textId="77777777" w:rsidR="003605A5" w:rsidRPr="00F6361E" w:rsidRDefault="003605A5" w:rsidP="003172D5">
      <w:pPr>
        <w:pStyle w:val="PargrafodaLista"/>
        <w:spacing w:before="240" w:after="0" w:line="360" w:lineRule="auto"/>
        <w:ind w:left="1429" w:hanging="720"/>
        <w:rPr>
          <w:rFonts w:ascii="Arial" w:hAnsi="Arial" w:cs="Arial"/>
        </w:rPr>
      </w:pPr>
      <w:r w:rsidRPr="00F6361E">
        <w:rPr>
          <w:rFonts w:ascii="Arial" w:hAnsi="Arial" w:cs="Arial"/>
        </w:rPr>
        <w:t>- Sem tratamento ou desfechos de interesse</w:t>
      </w:r>
    </w:p>
    <w:p w14:paraId="473E526D" w14:textId="77777777" w:rsidR="00971057" w:rsidRPr="00F6361E" w:rsidRDefault="003605A5" w:rsidP="003172D5">
      <w:pPr>
        <w:pStyle w:val="PargrafodaLista"/>
        <w:spacing w:before="240" w:after="0" w:line="360" w:lineRule="auto"/>
        <w:ind w:left="1429" w:hanging="720"/>
        <w:rPr>
          <w:rFonts w:ascii="Arial" w:hAnsi="Arial" w:cs="Arial"/>
        </w:rPr>
      </w:pPr>
      <w:r w:rsidRPr="00F6361E">
        <w:rPr>
          <w:rFonts w:ascii="Arial" w:hAnsi="Arial" w:cs="Arial"/>
        </w:rPr>
        <w:t>- Artigos não disponíveis na íntegra</w:t>
      </w:r>
    </w:p>
    <w:p w14:paraId="3CECEF19" w14:textId="77777777" w:rsidR="002506DF" w:rsidRPr="00F6361E" w:rsidRDefault="002506DF" w:rsidP="003172D5">
      <w:pPr>
        <w:pStyle w:val="PargrafodaLista"/>
        <w:spacing w:before="240" w:after="0" w:line="360" w:lineRule="auto"/>
        <w:ind w:left="1429" w:hanging="720"/>
        <w:rPr>
          <w:rFonts w:ascii="Arial" w:hAnsi="Arial" w:cs="Arial"/>
        </w:rPr>
      </w:pPr>
      <w:r w:rsidRPr="00F6361E">
        <w:rPr>
          <w:rFonts w:ascii="Arial" w:hAnsi="Arial" w:cs="Arial"/>
        </w:rPr>
        <w:t xml:space="preserve">- </w:t>
      </w:r>
      <w:r w:rsidR="00C04445" w:rsidRPr="00F6361E">
        <w:rPr>
          <w:rFonts w:ascii="Arial" w:hAnsi="Arial" w:cs="Arial"/>
        </w:rPr>
        <w:t>Não escritos em português, espanhol ou inglês</w:t>
      </w:r>
    </w:p>
    <w:p w14:paraId="689D6134" w14:textId="77777777" w:rsidR="00C04445" w:rsidRPr="00F6361E" w:rsidRDefault="00C04445" w:rsidP="003172D5">
      <w:pPr>
        <w:pStyle w:val="PargrafodaLista"/>
        <w:spacing w:before="240" w:after="0" w:line="360" w:lineRule="auto"/>
        <w:ind w:left="1429" w:hanging="720"/>
        <w:rPr>
          <w:rFonts w:ascii="Arial" w:hAnsi="Arial" w:cs="Arial"/>
        </w:rPr>
      </w:pPr>
      <w:r w:rsidRPr="00F6361E">
        <w:rPr>
          <w:rFonts w:ascii="Arial" w:hAnsi="Arial" w:cs="Arial"/>
        </w:rPr>
        <w:t xml:space="preserve">- Não </w:t>
      </w:r>
      <w:r w:rsidR="007766EA" w:rsidRPr="00F6361E">
        <w:rPr>
          <w:rFonts w:ascii="Arial" w:hAnsi="Arial" w:cs="Arial"/>
        </w:rPr>
        <w:t>relacionados a tratamento com laser vaginal na SGM</w:t>
      </w:r>
    </w:p>
    <w:p w14:paraId="78A700E6" w14:textId="77777777" w:rsidR="00304443" w:rsidRDefault="007B0CB4" w:rsidP="00BF34C3">
      <w:pPr>
        <w:pStyle w:val="PargrafodaLista"/>
        <w:spacing w:before="240" w:after="0" w:line="360" w:lineRule="auto"/>
        <w:ind w:left="1429" w:hanging="720"/>
        <w:rPr>
          <w:rFonts w:ascii="Arial" w:hAnsi="Arial" w:cs="Arial"/>
        </w:rPr>
      </w:pPr>
      <w:r w:rsidRPr="00F6361E">
        <w:rPr>
          <w:rFonts w:ascii="Arial" w:hAnsi="Arial" w:cs="Arial"/>
        </w:rPr>
        <w:t>-Anteriores ao ano de 2013(lançamento da ponteira de laser vaginal)</w:t>
      </w:r>
    </w:p>
    <w:p w14:paraId="39DA5ECE" w14:textId="77777777" w:rsidR="00C86979" w:rsidRDefault="00C86979" w:rsidP="00BF34C3">
      <w:pPr>
        <w:pStyle w:val="PargrafodaLista"/>
        <w:spacing w:before="240" w:after="0" w:line="360" w:lineRule="auto"/>
        <w:ind w:left="1429" w:hanging="720"/>
        <w:rPr>
          <w:rFonts w:ascii="Arial" w:hAnsi="Arial" w:cs="Arial"/>
        </w:rPr>
      </w:pPr>
    </w:p>
    <w:p w14:paraId="0973EA5E" w14:textId="77777777" w:rsidR="00D106E2" w:rsidRPr="00217B65" w:rsidRDefault="00D106E2" w:rsidP="00217B65">
      <w:pPr>
        <w:spacing w:before="240"/>
        <w:rPr>
          <w:rFonts w:ascii="Arial" w:hAnsi="Arial" w:cs="Arial"/>
        </w:rPr>
      </w:pPr>
    </w:p>
    <w:p w14:paraId="3EF2D058" w14:textId="77777777" w:rsidR="00C86979" w:rsidRDefault="00C86979" w:rsidP="00BF34C3">
      <w:pPr>
        <w:pStyle w:val="PargrafodaLista"/>
        <w:spacing w:before="240" w:after="0" w:line="360" w:lineRule="auto"/>
        <w:ind w:left="1429" w:hanging="720"/>
        <w:rPr>
          <w:rFonts w:ascii="Arial" w:hAnsi="Arial" w:cs="Arial"/>
        </w:rPr>
      </w:pPr>
    </w:p>
    <w:p w14:paraId="042FA2A7" w14:textId="77777777" w:rsidR="000574C9" w:rsidRDefault="00D16CE2" w:rsidP="003B29E2">
      <w:pPr>
        <w:pStyle w:val="Ttulo2"/>
      </w:pPr>
      <w:bookmarkStart w:id="32" w:name="_Toc495075715"/>
      <w:r>
        <w:lastRenderedPageBreak/>
        <w:t>Marco C</w:t>
      </w:r>
      <w:r w:rsidR="000574C9">
        <w:t>onceitual Esquemático</w:t>
      </w:r>
      <w:bookmarkEnd w:id="32"/>
    </w:p>
    <w:p w14:paraId="327F9C9D" w14:textId="77777777" w:rsidR="00D106E2" w:rsidRDefault="00D106E2" w:rsidP="003B29E2">
      <w:pPr>
        <w:pStyle w:val="Ttulo2"/>
      </w:pPr>
    </w:p>
    <w:p w14:paraId="64A7F27F" w14:textId="77777777" w:rsidR="00C86979" w:rsidRPr="000574C9" w:rsidRDefault="00C86979" w:rsidP="003B29E2">
      <w:pPr>
        <w:pStyle w:val="Ttulo2"/>
      </w:pPr>
    </w:p>
    <w:p w14:paraId="1A0EEC92" w14:textId="77777777" w:rsidR="00BF34C3" w:rsidRDefault="00BF34C3" w:rsidP="00BF34C3">
      <w:pPr>
        <w:pStyle w:val="PargrafodaLista"/>
        <w:spacing w:before="240" w:after="0" w:line="360" w:lineRule="auto"/>
        <w:ind w:left="1429" w:hanging="720"/>
        <w:rPr>
          <w:rFonts w:ascii="Arial" w:hAnsi="Arial" w:cs="Arial"/>
        </w:rPr>
      </w:pPr>
    </w:p>
    <w:p w14:paraId="49966F3C" w14:textId="77777777" w:rsidR="00D16CE2" w:rsidRPr="00F6361E" w:rsidRDefault="000807D5" w:rsidP="00BF34C3">
      <w:pPr>
        <w:pStyle w:val="PargrafodaLista"/>
        <w:spacing w:before="240" w:after="0" w:line="360" w:lineRule="auto"/>
        <w:ind w:left="1429" w:hanging="720"/>
        <w:rPr>
          <w:rFonts w:ascii="Arial" w:hAnsi="Arial" w:cs="Arial"/>
        </w:rPr>
      </w:pPr>
      <w:r w:rsidRPr="00B07371">
        <w:rPr>
          <w:rFonts w:ascii="Arial" w:hAnsi="Arial" w:cs="Arial"/>
          <w:noProof/>
          <w:lang w:val="en-US" w:eastAsia="en-US"/>
        </w:rPr>
        <mc:AlternateContent>
          <mc:Choice Requires="wps">
            <w:drawing>
              <wp:anchor distT="45720" distB="45720" distL="114300" distR="114300" simplePos="0" relativeHeight="251692032" behindDoc="0" locked="0" layoutInCell="1" allowOverlap="1" wp14:anchorId="7B3DBAB5" wp14:editId="0A30AAB1">
                <wp:simplePos x="0" y="0"/>
                <wp:positionH relativeFrom="margin">
                  <wp:posOffset>1137920</wp:posOffset>
                </wp:positionH>
                <wp:positionV relativeFrom="paragraph">
                  <wp:posOffset>2911475</wp:posOffset>
                </wp:positionV>
                <wp:extent cx="2657475" cy="356235"/>
                <wp:effectExtent l="0" t="0" r="28575" b="13970"/>
                <wp:wrapSquare wrapText="bothSides"/>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356235"/>
                        </a:xfrm>
                        <a:prstGeom prst="rect">
                          <a:avLst/>
                        </a:prstGeom>
                        <a:solidFill>
                          <a:srgbClr val="FFFFFF"/>
                        </a:solidFill>
                        <a:ln w="9525">
                          <a:solidFill>
                            <a:srgbClr val="000000"/>
                          </a:solidFill>
                          <a:miter lim="800000"/>
                          <a:headEnd/>
                          <a:tailEnd/>
                        </a:ln>
                      </wps:spPr>
                      <wps:txbx>
                        <w:txbxContent>
                          <w:p w14:paraId="5BCA7B3B" w14:textId="77777777" w:rsidR="00E4595A" w:rsidRDefault="00E4595A">
                            <w:r>
                              <w:t>Satisfação sexual e Incontinência urinária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w14:anchorId="7B3DBAB5" id="Caixa de Texto 2" o:spid="_x0000_s1028" type="#_x0000_t202" style="position:absolute;left:0;text-align:left;margin-left:89.6pt;margin-top:229.25pt;width:209.25pt;height:28.05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">
                <v:textbox style="mso-fit-shape-to-text:t">
                  <w:txbxContent>
                    <w:p w14:paraId="5BCA7B3B" w14:textId="77777777" w:rsidR="00E4595A" w:rsidRDefault="00E4595A">
                      <w:r>
                        <w:t>Satisfação sexual e Incontinência urinária</w:t>
                      </w:r>
                    </w:p>
                  </w:txbxContent>
                </v:textbox>
                <w10:wrap type="square" anchorx="margin"/>
              </v:shape>
            </w:pict>
          </mc:Fallback>
        </mc:AlternateContent>
      </w:r>
      <w:r>
        <w:rPr>
          <w:rFonts w:ascii="Arial" w:hAnsi="Arial" w:cs="Arial"/>
          <w:noProof/>
          <w:lang w:val="en-US" w:eastAsia="en-US"/>
        </w:rPr>
        <mc:AlternateContent>
          <mc:Choice Requires="wps">
            <w:drawing>
              <wp:anchor distT="0" distB="0" distL="114300" distR="114300" simplePos="0" relativeHeight="251697152" behindDoc="0" locked="0" layoutInCell="1" allowOverlap="1" wp14:anchorId="08110260" wp14:editId="0F94C796">
                <wp:simplePos x="0" y="0"/>
                <wp:positionH relativeFrom="column">
                  <wp:posOffset>2967990</wp:posOffset>
                </wp:positionH>
                <wp:positionV relativeFrom="paragraph">
                  <wp:posOffset>1463675</wp:posOffset>
                </wp:positionV>
                <wp:extent cx="723900" cy="514350"/>
                <wp:effectExtent l="38100" t="0" r="19050" b="57150"/>
                <wp:wrapNone/>
                <wp:docPr id="16" name="Conector de Seta Reta 16"/>
                <wp:cNvGraphicFramePr/>
                <a:graphic xmlns:a="http://schemas.openxmlformats.org/drawingml/2006/main">
                  <a:graphicData uri="http://schemas.microsoft.com/office/word/2010/wordprocessingShape">
                    <wps:wsp>
                      <wps:cNvCnPr/>
                      <wps:spPr>
                        <a:xfrm flipH="1">
                          <a:off x="0" y="0"/>
                          <a:ext cx="72390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w14:anchorId="6EA8D251" id="_x0000_t32" coordsize="21600,21600" o:spt="32" o:oned="t" path="m,l21600,21600e" filled="f">
                <v:path arrowok="t" fillok="f" o:connecttype="none"/>
                <o:lock v:ext="edit" shapetype="t"/>
              </v:shapetype>
              <v:shape id="Conector de Seta Reta 16" o:spid="_x0000_s1026" type="#_x0000_t32" style="position:absolute;margin-left:233.7pt;margin-top:115.25pt;width:57pt;height:40.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" strokecolor="#5b9bd5 [3204]" strokeweight=".5pt">
                <v:stroke endarrow="block" joinstyle="miter"/>
              </v:shape>
            </w:pict>
          </mc:Fallback>
        </mc:AlternateContent>
      </w:r>
      <w:r>
        <w:rPr>
          <w:rFonts w:ascii="Arial" w:hAnsi="Arial" w:cs="Arial"/>
          <w:noProof/>
          <w:lang w:val="en-US" w:eastAsia="en-US"/>
        </w:rPr>
        <mc:AlternateContent>
          <mc:Choice Requires="wps">
            <w:drawing>
              <wp:anchor distT="0" distB="0" distL="114300" distR="114300" simplePos="0" relativeHeight="251696128" behindDoc="0" locked="0" layoutInCell="1" allowOverlap="1" wp14:anchorId="59B98D7F" wp14:editId="3E763055">
                <wp:simplePos x="0" y="0"/>
                <wp:positionH relativeFrom="column">
                  <wp:posOffset>1043940</wp:posOffset>
                </wp:positionH>
                <wp:positionV relativeFrom="paragraph">
                  <wp:posOffset>1482725</wp:posOffset>
                </wp:positionV>
                <wp:extent cx="790575" cy="466725"/>
                <wp:effectExtent l="0" t="0" r="66675" b="47625"/>
                <wp:wrapNone/>
                <wp:docPr id="15" name="Conector de Seta Reta 15"/>
                <wp:cNvGraphicFramePr/>
                <a:graphic xmlns:a="http://schemas.openxmlformats.org/drawingml/2006/main">
                  <a:graphicData uri="http://schemas.microsoft.com/office/word/2010/wordprocessingShape">
                    <wps:wsp>
                      <wps:cNvCnPr/>
                      <wps:spPr>
                        <a:xfrm>
                          <a:off x="0" y="0"/>
                          <a:ext cx="79057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3398409E" id="Conector de Seta Reta 15" o:spid="_x0000_s1026" type="#_x0000_t32" style="position:absolute;margin-left:82.2pt;margin-top:116.75pt;width:62.25pt;height:36.7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" strokecolor="#5b9bd5 [3204]" strokeweight=".5pt">
                <v:stroke endarrow="block" joinstyle="miter"/>
              </v:shape>
            </w:pict>
          </mc:Fallback>
        </mc:AlternateContent>
      </w:r>
      <w:r>
        <w:rPr>
          <w:rFonts w:ascii="Arial" w:hAnsi="Arial" w:cs="Arial"/>
          <w:noProof/>
          <w:lang w:val="en-US" w:eastAsia="en-US"/>
        </w:rPr>
        <mc:AlternateContent>
          <mc:Choice Requires="wps">
            <w:drawing>
              <wp:anchor distT="0" distB="0" distL="114300" distR="114300" simplePos="0" relativeHeight="251689984" behindDoc="0" locked="0" layoutInCell="1" allowOverlap="1" wp14:anchorId="5728F5A2" wp14:editId="59643000">
                <wp:simplePos x="0" y="0"/>
                <wp:positionH relativeFrom="margin">
                  <wp:posOffset>853440</wp:posOffset>
                </wp:positionH>
                <wp:positionV relativeFrom="paragraph">
                  <wp:posOffset>2054225</wp:posOffset>
                </wp:positionV>
                <wp:extent cx="3162300" cy="352425"/>
                <wp:effectExtent l="0" t="0" r="19050" b="28575"/>
                <wp:wrapNone/>
                <wp:docPr id="9" name="Caixa de Texto 9"/>
                <wp:cNvGraphicFramePr/>
                <a:graphic xmlns:a="http://schemas.openxmlformats.org/drawingml/2006/main">
                  <a:graphicData uri="http://schemas.microsoft.com/office/word/2010/wordprocessingShape">
                    <wps:wsp>
                      <wps:cNvSpPr txBox="1"/>
                      <wps:spPr>
                        <a:xfrm>
                          <a:off x="0" y="0"/>
                          <a:ext cx="3162300" cy="352425"/>
                        </a:xfrm>
                        <a:prstGeom prst="rect">
                          <a:avLst/>
                        </a:prstGeom>
                        <a:solidFill>
                          <a:schemeClr val="lt1"/>
                        </a:solidFill>
                        <a:ln w="6350">
                          <a:solidFill>
                            <a:prstClr val="black"/>
                          </a:solidFill>
                        </a:ln>
                      </wps:spPr>
                      <wps:txbx>
                        <w:txbxContent>
                          <w:p w14:paraId="7DB1F2FA" w14:textId="77777777" w:rsidR="00E4595A" w:rsidRDefault="00E4595A">
                            <w:r>
                              <w:t xml:space="preserve"> Efeito clínico e cito-histológico da mucosa vaginal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728F5A2" id="Caixa de Texto 9" o:spid="_x0000_s1029" type="#_x0000_t202" style="position:absolute;left:0;text-align:left;margin-left:67.2pt;margin-top:161.75pt;width:249pt;height:27.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" fillcolor="white [3201]" strokeweight=".5pt">
                <v:textbox>
                  <w:txbxContent>
                    <w:p w14:paraId="7DB1F2FA" w14:textId="77777777" w:rsidR="00E4595A" w:rsidRDefault="00E4595A">
                      <w:r>
                        <w:t xml:space="preserve"> Efeito clínico e cito-histológico da mucosa vaginal </w:t>
                      </w:r>
                    </w:p>
                  </w:txbxContent>
                </v:textbox>
                <w10:wrap anchorx="margin"/>
              </v:shape>
            </w:pict>
          </mc:Fallback>
        </mc:AlternateContent>
      </w:r>
      <w:r w:rsidR="00225292">
        <w:rPr>
          <w:rFonts w:ascii="Arial" w:hAnsi="Arial" w:cs="Arial"/>
          <w:noProof/>
          <w:lang w:val="en-US" w:eastAsia="en-US"/>
        </w:rPr>
        <mc:AlternateContent>
          <mc:Choice Requires="wps">
            <w:drawing>
              <wp:anchor distT="0" distB="0" distL="114300" distR="114300" simplePos="0" relativeHeight="251698176" behindDoc="0" locked="0" layoutInCell="1" allowOverlap="1" wp14:anchorId="73925C45" wp14:editId="50EAAEF6">
                <wp:simplePos x="0" y="0"/>
                <wp:positionH relativeFrom="margin">
                  <wp:posOffset>2452370</wp:posOffset>
                </wp:positionH>
                <wp:positionV relativeFrom="paragraph">
                  <wp:posOffset>2511425</wp:posOffset>
                </wp:positionV>
                <wp:extent cx="9525" cy="371475"/>
                <wp:effectExtent l="38100" t="0" r="66675" b="47625"/>
                <wp:wrapNone/>
                <wp:docPr id="17" name="Conector de Seta Reta 17"/>
                <wp:cNvGraphicFramePr/>
                <a:graphic xmlns:a="http://schemas.openxmlformats.org/drawingml/2006/main">
                  <a:graphicData uri="http://schemas.microsoft.com/office/word/2010/wordprocessingShape">
                    <wps:wsp>
                      <wps:cNvCnPr/>
                      <wps:spPr>
                        <a:xfrm>
                          <a:off x="0" y="0"/>
                          <a:ext cx="9525"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480F02AE" id="Conector de Seta Reta 17" o:spid="_x0000_s1026" type="#_x0000_t32" style="position:absolute;margin-left:193.1pt;margin-top:197.75pt;width:.75pt;height:29.25pt;z-index:2516981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" strokecolor="#5b9bd5 [3204]" strokeweight=".5pt">
                <v:stroke endarrow="block" joinstyle="miter"/>
                <w10:wrap anchorx="margin"/>
              </v:shape>
            </w:pict>
          </mc:Fallback>
        </mc:AlternateContent>
      </w:r>
      <w:r w:rsidR="00225292">
        <w:rPr>
          <w:rFonts w:ascii="Arial" w:hAnsi="Arial" w:cs="Arial"/>
          <w:noProof/>
          <w:lang w:val="en-US" w:eastAsia="en-US"/>
        </w:rPr>
        <mc:AlternateContent>
          <mc:Choice Requires="wps">
            <w:drawing>
              <wp:anchor distT="0" distB="0" distL="114300" distR="114300" simplePos="0" relativeHeight="251694080" behindDoc="0" locked="0" layoutInCell="1" allowOverlap="1" wp14:anchorId="564702C9" wp14:editId="7D42B6AD">
                <wp:simplePos x="0" y="0"/>
                <wp:positionH relativeFrom="column">
                  <wp:posOffset>2977515</wp:posOffset>
                </wp:positionH>
                <wp:positionV relativeFrom="paragraph">
                  <wp:posOffset>587376</wp:posOffset>
                </wp:positionV>
                <wp:extent cx="933450" cy="419100"/>
                <wp:effectExtent l="0" t="0" r="76200" b="57150"/>
                <wp:wrapNone/>
                <wp:docPr id="13" name="Conector de Seta Reta 13"/>
                <wp:cNvGraphicFramePr/>
                <a:graphic xmlns:a="http://schemas.openxmlformats.org/drawingml/2006/main">
                  <a:graphicData uri="http://schemas.microsoft.com/office/word/2010/wordprocessingShape">
                    <wps:wsp>
                      <wps:cNvCnPr/>
                      <wps:spPr>
                        <a:xfrm>
                          <a:off x="0" y="0"/>
                          <a:ext cx="93345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49939BF" id="Conector de Seta Reta 13" o:spid="_x0000_s1026" type="#_x0000_t32" style="position:absolute;margin-left:234.45pt;margin-top:46.25pt;width:73.5pt;height: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" strokecolor="#5b9bd5 [3204]" strokeweight=".5pt">
                <v:stroke endarrow="block" joinstyle="miter"/>
              </v:shape>
            </w:pict>
          </mc:Fallback>
        </mc:AlternateContent>
      </w:r>
      <w:r w:rsidR="00225292" w:rsidRPr="00D16CE2">
        <w:rPr>
          <w:rFonts w:ascii="Arial" w:hAnsi="Arial" w:cs="Arial"/>
          <w:noProof/>
          <w:lang w:val="en-US" w:eastAsia="en-US"/>
        </w:rPr>
        <mc:AlternateContent>
          <mc:Choice Requires="wps">
            <w:drawing>
              <wp:anchor distT="45720" distB="45720" distL="114300" distR="114300" simplePos="0" relativeHeight="251688960" behindDoc="0" locked="0" layoutInCell="1" allowOverlap="1" wp14:anchorId="03670D01" wp14:editId="236A801C">
                <wp:simplePos x="0" y="0"/>
                <wp:positionH relativeFrom="column">
                  <wp:posOffset>3596640</wp:posOffset>
                </wp:positionH>
                <wp:positionV relativeFrom="paragraph">
                  <wp:posOffset>1044575</wp:posOffset>
                </wp:positionV>
                <wp:extent cx="1447800" cy="323850"/>
                <wp:effectExtent l="0" t="0" r="19050" b="19050"/>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23850"/>
                        </a:xfrm>
                        <a:prstGeom prst="rect">
                          <a:avLst/>
                        </a:prstGeom>
                        <a:solidFill>
                          <a:srgbClr val="FFFFFF"/>
                        </a:solidFill>
                        <a:ln w="9525">
                          <a:solidFill>
                            <a:srgbClr val="000000"/>
                          </a:solidFill>
                          <a:miter lim="800000"/>
                          <a:headEnd/>
                          <a:tailEnd/>
                        </a:ln>
                      </wps:spPr>
                      <wps:txbx>
                        <w:txbxContent>
                          <w:p w14:paraId="19A47DE4" w14:textId="77777777" w:rsidR="00E4595A" w:rsidRDefault="00E4595A">
                            <w:r>
                              <w:t>Estrogênio tópico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3670D01" id="_x0000_s1030" type="#_x0000_t202" style="position:absolute;left:0;text-align:left;margin-left:283.2pt;margin-top:82.25pt;width:114pt;height:2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">
                <v:textbox>
                  <w:txbxContent>
                    <w:p w14:paraId="19A47DE4" w14:textId="77777777" w:rsidR="00E4595A" w:rsidRDefault="00E4595A">
                      <w:r>
                        <w:t>Estrogênio tópico</w:t>
                      </w:r>
                    </w:p>
                  </w:txbxContent>
                </v:textbox>
                <w10:wrap type="square"/>
              </v:shape>
            </w:pict>
          </mc:Fallback>
        </mc:AlternateContent>
      </w:r>
      <w:r w:rsidR="00225292" w:rsidRPr="00D16CE2">
        <w:rPr>
          <w:rFonts w:ascii="Arial" w:hAnsi="Arial" w:cs="Arial"/>
          <w:noProof/>
          <w:lang w:val="en-US" w:eastAsia="en-US"/>
        </w:rPr>
        <mc:AlternateContent>
          <mc:Choice Requires="wps">
            <w:drawing>
              <wp:anchor distT="45720" distB="45720" distL="114300" distR="114300" simplePos="0" relativeHeight="251684864" behindDoc="0" locked="0" layoutInCell="1" allowOverlap="1" wp14:anchorId="47C1741C" wp14:editId="63902A04">
                <wp:simplePos x="0" y="0"/>
                <wp:positionH relativeFrom="column">
                  <wp:posOffset>1339215</wp:posOffset>
                </wp:positionH>
                <wp:positionV relativeFrom="paragraph">
                  <wp:posOffset>177800</wp:posOffset>
                </wp:positionV>
                <wp:extent cx="2400300" cy="390525"/>
                <wp:effectExtent l="0" t="0" r="19050"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90525"/>
                        </a:xfrm>
                        <a:prstGeom prst="rect">
                          <a:avLst/>
                        </a:prstGeom>
                        <a:solidFill>
                          <a:srgbClr val="FFFFFF"/>
                        </a:solidFill>
                        <a:ln w="9525">
                          <a:solidFill>
                            <a:srgbClr val="000000"/>
                          </a:solidFill>
                          <a:miter lim="800000"/>
                          <a:headEnd/>
                          <a:tailEnd/>
                        </a:ln>
                      </wps:spPr>
                      <wps:txbx>
                        <w:txbxContent>
                          <w:p w14:paraId="465FA30D" w14:textId="77777777" w:rsidR="00E4595A" w:rsidRDefault="00E4595A">
                            <w:r>
                              <w:t>Síndrome geniturinária da menopausa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7C1741C" id="_x0000_s1031" type="#_x0000_t202" style="position:absolute;left:0;text-align:left;margin-left:105.45pt;margin-top:14pt;width:189pt;height:30.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">
                <v:textbox>
                  <w:txbxContent>
                    <w:p w14:paraId="465FA30D" w14:textId="77777777" w:rsidR="00E4595A" w:rsidRDefault="00E4595A">
                      <w:r>
                        <w:t>Síndrome geniturinária da menopausa</w:t>
                      </w:r>
                    </w:p>
                  </w:txbxContent>
                </v:textbox>
                <w10:wrap type="square"/>
              </v:shape>
            </w:pict>
          </mc:Fallback>
        </mc:AlternateContent>
      </w:r>
      <w:r w:rsidR="00B07371">
        <w:rPr>
          <w:rFonts w:ascii="Arial" w:hAnsi="Arial" w:cs="Arial"/>
          <w:noProof/>
          <w:lang w:val="en-US" w:eastAsia="en-US"/>
        </w:rPr>
        <mc:AlternateContent>
          <mc:Choice Requires="wps">
            <w:drawing>
              <wp:anchor distT="0" distB="0" distL="114300" distR="114300" simplePos="0" relativeHeight="251693056" behindDoc="0" locked="0" layoutInCell="1" allowOverlap="1" wp14:anchorId="2CA8BF1C" wp14:editId="60B85EF9">
                <wp:simplePos x="0" y="0"/>
                <wp:positionH relativeFrom="column">
                  <wp:posOffset>1129665</wp:posOffset>
                </wp:positionH>
                <wp:positionV relativeFrom="paragraph">
                  <wp:posOffset>606425</wp:posOffset>
                </wp:positionV>
                <wp:extent cx="619125" cy="457200"/>
                <wp:effectExtent l="38100" t="0" r="28575" b="57150"/>
                <wp:wrapNone/>
                <wp:docPr id="12" name="Conector de Seta Reta 12"/>
                <wp:cNvGraphicFramePr/>
                <a:graphic xmlns:a="http://schemas.openxmlformats.org/drawingml/2006/main">
                  <a:graphicData uri="http://schemas.microsoft.com/office/word/2010/wordprocessingShape">
                    <wps:wsp>
                      <wps:cNvCnPr/>
                      <wps:spPr>
                        <a:xfrm flipH="1">
                          <a:off x="0" y="0"/>
                          <a:ext cx="61912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 w14:anchorId="73CB2CAB" id="Conector de Seta Reta 12" o:spid="_x0000_s1026" type="#_x0000_t32" style="position:absolute;margin-left:88.95pt;margin-top:47.75pt;width:48.75pt;height:36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" strokecolor="#5b9bd5 [3204]" strokeweight=".5pt">
                <v:stroke endarrow="block" joinstyle="miter"/>
              </v:shape>
            </w:pict>
          </mc:Fallback>
        </mc:AlternateContent>
      </w:r>
      <w:r w:rsidR="00D16CE2">
        <w:rPr>
          <w:noProof/>
          <w:lang w:val="en-US" w:eastAsia="en-US"/>
        </w:rPr>
        <mc:AlternateContent>
          <mc:Choice Requires="wps">
            <w:drawing>
              <wp:anchor distT="45720" distB="45720" distL="114300" distR="114300" simplePos="0" relativeHeight="251686912" behindDoc="0" locked="0" layoutInCell="1" allowOverlap="1" wp14:anchorId="1C207371" wp14:editId="23F968A1">
                <wp:simplePos x="0" y="0"/>
                <wp:positionH relativeFrom="margin">
                  <wp:align>left</wp:align>
                </wp:positionH>
                <wp:positionV relativeFrom="paragraph">
                  <wp:posOffset>1092200</wp:posOffset>
                </wp:positionV>
                <wp:extent cx="1609725" cy="333375"/>
                <wp:effectExtent l="0" t="0" r="28575" b="28575"/>
                <wp:wrapSquare wrapText="bothSides"/>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33375"/>
                        </a:xfrm>
                        <a:prstGeom prst="rect">
                          <a:avLst/>
                        </a:prstGeom>
                        <a:solidFill>
                          <a:srgbClr val="FFFFFF"/>
                        </a:solidFill>
                        <a:ln w="9525">
                          <a:solidFill>
                            <a:srgbClr val="000000"/>
                          </a:solidFill>
                          <a:miter lim="800000"/>
                          <a:headEnd/>
                          <a:tailEnd/>
                        </a:ln>
                      </wps:spPr>
                      <wps:txbx>
                        <w:txbxContent>
                          <w:p w14:paraId="1997AFBD" w14:textId="77777777" w:rsidR="00E4595A" w:rsidRDefault="00E4595A">
                            <w:r>
                              <w:t xml:space="preserve">         Laser Vaginal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C207371" id="_x0000_s1032" type="#_x0000_t202" style="position:absolute;left:0;text-align:left;margin-left:0;margin-top:86pt;width:126.75pt;height:26.2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">
                <v:textbox>
                  <w:txbxContent>
                    <w:p w14:paraId="1997AFBD" w14:textId="77777777" w:rsidR="00E4595A" w:rsidRDefault="00E4595A">
                      <w:r>
                        <w:t xml:space="preserve">         Laser Vaginal</w:t>
                      </w:r>
                    </w:p>
                  </w:txbxContent>
                </v:textbox>
                <w10:wrap type="square" anchorx="margin"/>
              </v:shape>
            </w:pict>
          </mc:Fallback>
        </mc:AlternateContent>
      </w:r>
    </w:p>
    <w:p w14:paraId="2B36349A" w14:textId="77777777" w:rsidR="00C86979" w:rsidRDefault="00C86979" w:rsidP="003172D5">
      <w:pPr>
        <w:pStyle w:val="Ttulo1"/>
        <w:rPr>
          <w:rFonts w:asciiTheme="minorHAnsi" w:eastAsiaTheme="minorHAnsi" w:hAnsiTheme="minorHAnsi" w:cstheme="minorBidi"/>
          <w:sz w:val="22"/>
          <w:szCs w:val="22"/>
        </w:rPr>
      </w:pPr>
    </w:p>
    <w:p w14:paraId="598CCFAF" w14:textId="77777777" w:rsidR="00C86979" w:rsidRDefault="00C86979" w:rsidP="00C86979"/>
    <w:p w14:paraId="0A086151" w14:textId="77777777" w:rsidR="00C86979" w:rsidRDefault="00C86979" w:rsidP="00C86979"/>
    <w:p w14:paraId="7E8A13C0" w14:textId="77777777" w:rsidR="00C86979" w:rsidRDefault="00C86979" w:rsidP="00C86979"/>
    <w:p w14:paraId="122496DA" w14:textId="77777777" w:rsidR="00C86979" w:rsidRDefault="00C86979" w:rsidP="00C86979"/>
    <w:p w14:paraId="20BBE477" w14:textId="77777777" w:rsidR="00C86979" w:rsidRPr="00C86979" w:rsidRDefault="00C86979" w:rsidP="00C86979"/>
    <w:p w14:paraId="633876B4" w14:textId="77777777" w:rsidR="00C86979" w:rsidRDefault="00C86979" w:rsidP="003172D5">
      <w:pPr>
        <w:pStyle w:val="Ttulo1"/>
        <w:rPr>
          <w:rFonts w:cs="Arial"/>
          <w:sz w:val="22"/>
          <w:szCs w:val="22"/>
        </w:rPr>
      </w:pPr>
    </w:p>
    <w:p w14:paraId="082ED08E" w14:textId="77777777" w:rsidR="00C86979" w:rsidRDefault="00C86979" w:rsidP="003172D5">
      <w:pPr>
        <w:pStyle w:val="Ttulo1"/>
        <w:rPr>
          <w:rFonts w:cs="Arial"/>
          <w:sz w:val="22"/>
          <w:szCs w:val="22"/>
        </w:rPr>
      </w:pPr>
    </w:p>
    <w:p w14:paraId="0703800D" w14:textId="77777777" w:rsidR="00C86979" w:rsidRDefault="00C86979" w:rsidP="00C86979"/>
    <w:p w14:paraId="2C54297F" w14:textId="77777777" w:rsidR="004A4C1C" w:rsidRDefault="001413EB" w:rsidP="00C86979">
      <w:commentRangeStart w:id="33"/>
      <w:commentRangeEnd w:id="33"/>
      <w:r>
        <w:rPr>
          <w:rStyle w:val="Refdecomentrio"/>
        </w:rPr>
        <w:commentReference w:id="33"/>
      </w:r>
    </w:p>
    <w:p w14:paraId="33C8BE83" w14:textId="77777777" w:rsidR="004A4C1C" w:rsidRDefault="004A4C1C" w:rsidP="00C86979"/>
    <w:p w14:paraId="3741651B" w14:textId="77777777" w:rsidR="004A4C1C" w:rsidRDefault="004A4C1C" w:rsidP="00C86979"/>
    <w:p w14:paraId="62D09B84" w14:textId="77777777" w:rsidR="004A4C1C" w:rsidRDefault="004A4C1C" w:rsidP="00C86979"/>
    <w:p w14:paraId="77EB0791" w14:textId="77777777" w:rsidR="004A4C1C" w:rsidRDefault="004A4C1C" w:rsidP="00C86979"/>
    <w:p w14:paraId="0E8E461B" w14:textId="77777777" w:rsidR="004A4C1C" w:rsidRDefault="004A4C1C" w:rsidP="00C86979"/>
    <w:p w14:paraId="03243A2D" w14:textId="77777777" w:rsidR="004A4C1C" w:rsidRDefault="004A4C1C" w:rsidP="00C86979"/>
    <w:p w14:paraId="1FD884F3" w14:textId="77777777" w:rsidR="004A4C1C" w:rsidRDefault="004A4C1C" w:rsidP="00C86979"/>
    <w:p w14:paraId="50712563" w14:textId="77777777" w:rsidR="004A4C1C" w:rsidRDefault="004A4C1C" w:rsidP="00C86979"/>
    <w:p w14:paraId="1FB41FE8" w14:textId="77777777" w:rsidR="00C10D03" w:rsidRDefault="00C10D03" w:rsidP="00C86979"/>
    <w:p w14:paraId="5C38D20F" w14:textId="77777777" w:rsidR="004A4C1C" w:rsidRPr="00C86979" w:rsidRDefault="004A4C1C" w:rsidP="00C86979"/>
    <w:p w14:paraId="0ADF6DEE" w14:textId="77777777" w:rsidR="007B3FCE" w:rsidRPr="00F6361E" w:rsidRDefault="007B3FCE" w:rsidP="003172D5">
      <w:pPr>
        <w:pStyle w:val="Ttulo1"/>
        <w:rPr>
          <w:rFonts w:cs="Arial"/>
          <w:sz w:val="22"/>
          <w:szCs w:val="22"/>
        </w:rPr>
      </w:pPr>
      <w:bookmarkStart w:id="34" w:name="_Toc495075716"/>
      <w:bookmarkStart w:id="35" w:name="_Hlk493335820"/>
      <w:r w:rsidRPr="00F6361E">
        <w:rPr>
          <w:rFonts w:cs="Arial"/>
          <w:sz w:val="22"/>
          <w:szCs w:val="22"/>
        </w:rPr>
        <w:t>Hipóteses</w:t>
      </w:r>
      <w:bookmarkEnd w:id="34"/>
      <w:r w:rsidR="0021311D" w:rsidRPr="00F6361E">
        <w:rPr>
          <w:rFonts w:cs="Arial"/>
          <w:sz w:val="22"/>
          <w:szCs w:val="22"/>
        </w:rPr>
        <w:t xml:space="preserve"> </w:t>
      </w:r>
    </w:p>
    <w:p w14:paraId="38890D31" w14:textId="77777777" w:rsidR="00911A2C" w:rsidRDefault="00911A2C" w:rsidP="003172D5">
      <w:pPr>
        <w:pStyle w:val="PargrafodaLista"/>
        <w:spacing w:after="360" w:line="360" w:lineRule="auto"/>
        <w:rPr>
          <w:rFonts w:ascii="Arial" w:hAnsi="Arial" w:cs="Arial"/>
        </w:rPr>
      </w:pPr>
      <w:r>
        <w:rPr>
          <w:rFonts w:ascii="Arial" w:hAnsi="Arial" w:cs="Arial"/>
        </w:rPr>
        <w:t xml:space="preserve">Hipótese nula: O laser CO2 não é uma opção eficaz para tratamento de síndrome geniturinária da menopausa, quando comparado ao </w:t>
      </w:r>
      <w:proofErr w:type="spellStart"/>
      <w:r>
        <w:rPr>
          <w:rFonts w:ascii="Arial" w:hAnsi="Arial" w:cs="Arial"/>
        </w:rPr>
        <w:t>promestrieno</w:t>
      </w:r>
      <w:proofErr w:type="spellEnd"/>
      <w:r>
        <w:rPr>
          <w:rFonts w:ascii="Arial" w:hAnsi="Arial" w:cs="Arial"/>
        </w:rPr>
        <w:t xml:space="preserve"> vaginal tópico.</w:t>
      </w:r>
    </w:p>
    <w:p w14:paraId="7CCBE072" w14:textId="77777777" w:rsidR="009D631A" w:rsidRPr="00F6361E" w:rsidRDefault="00911A2C" w:rsidP="003172D5">
      <w:pPr>
        <w:pStyle w:val="PargrafodaLista"/>
        <w:spacing w:after="360" w:line="360" w:lineRule="auto"/>
        <w:rPr>
          <w:rFonts w:ascii="Arial" w:hAnsi="Arial" w:cs="Arial"/>
        </w:rPr>
      </w:pPr>
      <w:r>
        <w:rPr>
          <w:rFonts w:ascii="Arial" w:hAnsi="Arial" w:cs="Arial"/>
        </w:rPr>
        <w:t xml:space="preserve">Hipótese alternativa: </w:t>
      </w:r>
      <w:r w:rsidR="00D106E2">
        <w:rPr>
          <w:rFonts w:ascii="Arial" w:hAnsi="Arial" w:cs="Arial"/>
        </w:rPr>
        <w:t>O</w:t>
      </w:r>
      <w:r w:rsidR="009D631A" w:rsidRPr="00F6361E">
        <w:rPr>
          <w:rFonts w:ascii="Arial" w:hAnsi="Arial" w:cs="Arial"/>
        </w:rPr>
        <w:t xml:space="preserve"> laser vaginal </w:t>
      </w:r>
      <w:r w:rsidR="002965CB" w:rsidRPr="00F6361E">
        <w:rPr>
          <w:rFonts w:ascii="Arial" w:hAnsi="Arial" w:cs="Arial"/>
        </w:rPr>
        <w:t xml:space="preserve">CO2 </w:t>
      </w:r>
      <w:r w:rsidR="009D631A" w:rsidRPr="00F6361E">
        <w:rPr>
          <w:rFonts w:ascii="Arial" w:hAnsi="Arial" w:cs="Arial"/>
        </w:rPr>
        <w:t>é</w:t>
      </w:r>
      <w:r w:rsidR="0038127D" w:rsidRPr="00F6361E">
        <w:rPr>
          <w:rFonts w:ascii="Arial" w:hAnsi="Arial" w:cs="Arial"/>
        </w:rPr>
        <w:t xml:space="preserve"> uma opção eficaz de tratamento clínico</w:t>
      </w:r>
      <w:r w:rsidR="009D631A" w:rsidRPr="00F6361E">
        <w:rPr>
          <w:rFonts w:ascii="Arial" w:hAnsi="Arial" w:cs="Arial"/>
        </w:rPr>
        <w:t xml:space="preserve"> para a síndrome </w:t>
      </w:r>
      <w:r w:rsidR="00FE3FBB" w:rsidRPr="00F6361E">
        <w:rPr>
          <w:rFonts w:ascii="Arial" w:hAnsi="Arial" w:cs="Arial"/>
        </w:rPr>
        <w:t>geniturinária</w:t>
      </w:r>
      <w:r w:rsidR="009D631A" w:rsidRPr="00F6361E">
        <w:rPr>
          <w:rFonts w:ascii="Arial" w:hAnsi="Arial" w:cs="Arial"/>
        </w:rPr>
        <w:t xml:space="preserve"> da menopausa</w:t>
      </w:r>
      <w:r w:rsidR="0038127D" w:rsidRPr="00F6361E">
        <w:rPr>
          <w:rFonts w:ascii="Arial" w:hAnsi="Arial" w:cs="Arial"/>
        </w:rPr>
        <w:t>.</w:t>
      </w:r>
    </w:p>
    <w:p w14:paraId="346E78D7" w14:textId="77777777" w:rsidR="007B3FCE" w:rsidRPr="00F6361E" w:rsidRDefault="00982813" w:rsidP="003172D5">
      <w:pPr>
        <w:pStyle w:val="Ttulo1"/>
        <w:rPr>
          <w:rFonts w:cs="Arial"/>
          <w:sz w:val="22"/>
          <w:szCs w:val="22"/>
        </w:rPr>
      </w:pPr>
      <w:bookmarkStart w:id="36" w:name="_Toc495075717"/>
      <w:r w:rsidRPr="00F6361E">
        <w:rPr>
          <w:rFonts w:cs="Arial"/>
          <w:sz w:val="22"/>
          <w:szCs w:val="22"/>
        </w:rPr>
        <w:lastRenderedPageBreak/>
        <w:t>Objetivos</w:t>
      </w:r>
      <w:bookmarkEnd w:id="36"/>
    </w:p>
    <w:p w14:paraId="0D1E9AAA" w14:textId="77777777" w:rsidR="009424FF" w:rsidRPr="00F6361E" w:rsidRDefault="009424FF" w:rsidP="003172D5">
      <w:pPr>
        <w:rPr>
          <w:rFonts w:ascii="Arial" w:hAnsi="Arial" w:cs="Arial"/>
        </w:rPr>
      </w:pPr>
      <w:r w:rsidRPr="00F6361E">
        <w:rPr>
          <w:rFonts w:ascii="Arial" w:hAnsi="Arial" w:cs="Arial"/>
        </w:rPr>
        <w:t xml:space="preserve">Objetivo geral: </w:t>
      </w:r>
    </w:p>
    <w:p w14:paraId="6A2014F7" w14:textId="77777777" w:rsidR="005E0979" w:rsidRPr="00F6361E" w:rsidRDefault="005E0979" w:rsidP="003172D5">
      <w:pPr>
        <w:rPr>
          <w:rFonts w:ascii="Arial" w:hAnsi="Arial" w:cs="Arial"/>
        </w:rPr>
      </w:pPr>
      <w:r w:rsidRPr="00F6361E">
        <w:rPr>
          <w:rFonts w:ascii="Arial" w:hAnsi="Arial" w:cs="Arial"/>
        </w:rPr>
        <w:t>Verificar os efeitos clínicos e cito-histológico</w:t>
      </w:r>
      <w:r w:rsidR="004A4C1C">
        <w:rPr>
          <w:rFonts w:ascii="Arial" w:hAnsi="Arial" w:cs="Arial"/>
        </w:rPr>
        <w:t>s</w:t>
      </w:r>
      <w:r w:rsidR="00D22F0D" w:rsidRPr="00F6361E">
        <w:rPr>
          <w:rFonts w:ascii="Arial" w:hAnsi="Arial" w:cs="Arial"/>
        </w:rPr>
        <w:t xml:space="preserve"> do laser vaginal   no tratamen</w:t>
      </w:r>
      <w:r w:rsidR="00BF34C3">
        <w:rPr>
          <w:rFonts w:ascii="Arial" w:hAnsi="Arial" w:cs="Arial"/>
        </w:rPr>
        <w:t>to de mulheres pós-menopáusicas</w:t>
      </w:r>
      <w:r w:rsidR="00D22F0D" w:rsidRPr="00F6361E">
        <w:rPr>
          <w:rFonts w:ascii="Arial" w:hAnsi="Arial" w:cs="Arial"/>
        </w:rPr>
        <w:t xml:space="preserve"> com síndrome geniturinária da menopausa </w:t>
      </w:r>
      <w:r w:rsidR="004A4C1C">
        <w:rPr>
          <w:rFonts w:ascii="Arial" w:hAnsi="Arial" w:cs="Arial"/>
        </w:rPr>
        <w:t>(SGM)</w:t>
      </w:r>
      <w:r w:rsidR="00941DB6">
        <w:rPr>
          <w:rFonts w:ascii="Arial" w:hAnsi="Arial" w:cs="Arial"/>
        </w:rPr>
        <w:t xml:space="preserve"> </w:t>
      </w:r>
      <w:r w:rsidR="00D106E2">
        <w:rPr>
          <w:rFonts w:ascii="Arial" w:hAnsi="Arial" w:cs="Arial"/>
        </w:rPr>
        <w:t xml:space="preserve">comparado </w:t>
      </w:r>
      <w:r w:rsidR="00941DB6">
        <w:rPr>
          <w:rFonts w:ascii="Arial" w:hAnsi="Arial" w:cs="Arial"/>
        </w:rPr>
        <w:t>ao</w:t>
      </w:r>
      <w:r w:rsidR="00D106E2">
        <w:rPr>
          <w:rFonts w:ascii="Arial" w:hAnsi="Arial" w:cs="Arial"/>
        </w:rPr>
        <w:t xml:space="preserve"> uso tópico</w:t>
      </w:r>
      <w:r w:rsidR="00941DB6">
        <w:rPr>
          <w:rFonts w:ascii="Arial" w:hAnsi="Arial" w:cs="Arial"/>
        </w:rPr>
        <w:t xml:space="preserve"> vaginal</w:t>
      </w:r>
      <w:r w:rsidR="00D106E2">
        <w:rPr>
          <w:rFonts w:ascii="Arial" w:hAnsi="Arial" w:cs="Arial"/>
        </w:rPr>
        <w:t xml:space="preserve"> de </w:t>
      </w:r>
      <w:proofErr w:type="spellStart"/>
      <w:r w:rsidR="00D106E2">
        <w:rPr>
          <w:rFonts w:ascii="Arial" w:hAnsi="Arial" w:cs="Arial"/>
        </w:rPr>
        <w:t>promestrieno</w:t>
      </w:r>
      <w:proofErr w:type="spellEnd"/>
      <w:r w:rsidR="004A4C1C">
        <w:rPr>
          <w:rFonts w:ascii="Arial" w:hAnsi="Arial" w:cs="Arial"/>
        </w:rPr>
        <w:t>.</w:t>
      </w:r>
    </w:p>
    <w:p w14:paraId="6BD1442F" w14:textId="77777777" w:rsidR="00D56FDC" w:rsidRPr="00F6361E" w:rsidRDefault="00D56FDC" w:rsidP="003172D5">
      <w:pPr>
        <w:pStyle w:val="PargrafodaLista"/>
        <w:spacing w:line="360" w:lineRule="auto"/>
        <w:ind w:left="0"/>
        <w:rPr>
          <w:rFonts w:ascii="Arial" w:hAnsi="Arial" w:cs="Arial"/>
        </w:rPr>
      </w:pPr>
      <w:r w:rsidRPr="00F6361E">
        <w:rPr>
          <w:rFonts w:ascii="Arial" w:hAnsi="Arial" w:cs="Arial"/>
        </w:rPr>
        <w:t>Objetivos específicos:</w:t>
      </w:r>
    </w:p>
    <w:p w14:paraId="5631B3F6" w14:textId="77777777" w:rsidR="00D56FDC" w:rsidRPr="00F6361E" w:rsidRDefault="00D56FDC" w:rsidP="003172D5">
      <w:pPr>
        <w:pStyle w:val="PargrafodaLista"/>
        <w:numPr>
          <w:ilvl w:val="0"/>
          <w:numId w:val="16"/>
        </w:numPr>
        <w:spacing w:line="360" w:lineRule="auto"/>
        <w:rPr>
          <w:rFonts w:ascii="Arial" w:hAnsi="Arial" w:cs="Arial"/>
        </w:rPr>
      </w:pPr>
      <w:r w:rsidRPr="00F6361E">
        <w:rPr>
          <w:rFonts w:ascii="Arial" w:hAnsi="Arial" w:cs="Arial"/>
        </w:rPr>
        <w:t xml:space="preserve">Avaliar a satisfação sexual de mulheres tratadas com </w:t>
      </w:r>
      <w:r w:rsidR="00DC021C" w:rsidRPr="00F6361E">
        <w:rPr>
          <w:rFonts w:ascii="Arial" w:hAnsi="Arial" w:cs="Arial"/>
        </w:rPr>
        <w:t>laser vaginal CO2 através de questionário de satisfação sexual (FSFI)</w:t>
      </w:r>
    </w:p>
    <w:p w14:paraId="4BD1CBFE" w14:textId="77777777" w:rsidR="00DC021C" w:rsidRPr="00F6361E" w:rsidRDefault="00DC021C" w:rsidP="003172D5">
      <w:pPr>
        <w:pStyle w:val="PargrafodaLista"/>
        <w:numPr>
          <w:ilvl w:val="0"/>
          <w:numId w:val="16"/>
        </w:numPr>
        <w:spacing w:before="240" w:line="360" w:lineRule="auto"/>
        <w:rPr>
          <w:rFonts w:ascii="Arial" w:hAnsi="Arial" w:cs="Arial"/>
        </w:rPr>
      </w:pPr>
      <w:r w:rsidRPr="00F6361E">
        <w:rPr>
          <w:rFonts w:ascii="Arial" w:hAnsi="Arial" w:cs="Arial"/>
        </w:rPr>
        <w:t>Avaliar a resposta na perda de urina através de questionário de incontinência urinária</w:t>
      </w:r>
      <w:r w:rsidR="007766EA" w:rsidRPr="00F6361E">
        <w:rPr>
          <w:rFonts w:ascii="Arial" w:hAnsi="Arial" w:cs="Arial"/>
        </w:rPr>
        <w:t xml:space="preserve"> </w:t>
      </w:r>
      <w:r w:rsidRPr="00F6361E">
        <w:rPr>
          <w:rFonts w:ascii="Arial" w:hAnsi="Arial" w:cs="Arial"/>
        </w:rPr>
        <w:t>(</w:t>
      </w:r>
      <w:r w:rsidR="0071018F" w:rsidRPr="00F6361E">
        <w:rPr>
          <w:rFonts w:ascii="Arial" w:hAnsi="Arial" w:cs="Arial"/>
        </w:rPr>
        <w:t>ICIQ-SF) nas pacientes submetidas a laser Co2 vaginal</w:t>
      </w:r>
      <w:r w:rsidR="00941DB6">
        <w:rPr>
          <w:rFonts w:ascii="Arial" w:hAnsi="Arial" w:cs="Arial"/>
        </w:rPr>
        <w:t xml:space="preserve"> ou </w:t>
      </w:r>
      <w:r w:rsidR="008E3DD7">
        <w:rPr>
          <w:rFonts w:ascii="Arial" w:hAnsi="Arial" w:cs="Arial"/>
        </w:rPr>
        <w:t>uso de</w:t>
      </w:r>
      <w:r w:rsidR="0071018F" w:rsidRPr="00F6361E">
        <w:rPr>
          <w:rFonts w:ascii="Arial" w:hAnsi="Arial" w:cs="Arial"/>
        </w:rPr>
        <w:t xml:space="preserve"> estrógeno tópico.</w:t>
      </w:r>
    </w:p>
    <w:p w14:paraId="4A8BB121" w14:textId="77777777" w:rsidR="00DC021C" w:rsidRPr="00F6361E" w:rsidRDefault="00DC021C" w:rsidP="003172D5">
      <w:pPr>
        <w:pStyle w:val="PargrafodaLista"/>
        <w:numPr>
          <w:ilvl w:val="0"/>
          <w:numId w:val="16"/>
        </w:numPr>
        <w:spacing w:line="360" w:lineRule="auto"/>
        <w:rPr>
          <w:rFonts w:ascii="Arial" w:hAnsi="Arial" w:cs="Arial"/>
        </w:rPr>
      </w:pPr>
      <w:r w:rsidRPr="00F6361E">
        <w:rPr>
          <w:rFonts w:ascii="Arial" w:hAnsi="Arial" w:cs="Arial"/>
        </w:rPr>
        <w:t xml:space="preserve">Avaliar o trofismo da mucosa vaginal através de exame cito-hormonal nas pacientes submetidas a laser vaginal CO2 </w:t>
      </w:r>
      <w:r w:rsidR="008E3DD7">
        <w:rPr>
          <w:rFonts w:ascii="Arial" w:hAnsi="Arial" w:cs="Arial"/>
        </w:rPr>
        <w:t>ou</w:t>
      </w:r>
      <w:r w:rsidRPr="00F6361E">
        <w:rPr>
          <w:rFonts w:ascii="Arial" w:hAnsi="Arial" w:cs="Arial"/>
        </w:rPr>
        <w:t xml:space="preserve"> uso de estrógenos tópicos</w:t>
      </w:r>
      <w:r w:rsidR="0071018F" w:rsidRPr="00F6361E">
        <w:rPr>
          <w:rFonts w:ascii="Arial" w:hAnsi="Arial" w:cs="Arial"/>
        </w:rPr>
        <w:t>.</w:t>
      </w:r>
    </w:p>
    <w:p w14:paraId="6C17215E" w14:textId="77777777" w:rsidR="00DC021C" w:rsidRPr="00F6361E" w:rsidRDefault="00DC021C" w:rsidP="003172D5">
      <w:pPr>
        <w:pStyle w:val="PargrafodaLista"/>
        <w:numPr>
          <w:ilvl w:val="0"/>
          <w:numId w:val="16"/>
        </w:numPr>
        <w:spacing w:line="360" w:lineRule="auto"/>
        <w:rPr>
          <w:rFonts w:ascii="Arial" w:hAnsi="Arial" w:cs="Arial"/>
        </w:rPr>
      </w:pPr>
      <w:r w:rsidRPr="00F6361E">
        <w:rPr>
          <w:rFonts w:ascii="Arial" w:hAnsi="Arial" w:cs="Arial"/>
        </w:rPr>
        <w:t>Avaliar</w:t>
      </w:r>
      <w:r w:rsidR="0071018F" w:rsidRPr="00F6361E">
        <w:rPr>
          <w:rFonts w:ascii="Arial" w:hAnsi="Arial" w:cs="Arial"/>
        </w:rPr>
        <w:t>,</w:t>
      </w:r>
      <w:r w:rsidRPr="00F6361E">
        <w:rPr>
          <w:rFonts w:ascii="Arial" w:hAnsi="Arial" w:cs="Arial"/>
        </w:rPr>
        <w:t xml:space="preserve"> </w:t>
      </w:r>
      <w:r w:rsidR="0071018F" w:rsidRPr="00F6361E">
        <w:rPr>
          <w:rFonts w:ascii="Arial" w:hAnsi="Arial" w:cs="Arial"/>
        </w:rPr>
        <w:t xml:space="preserve">através de biópsia de vagina e histopatológico, a </w:t>
      </w:r>
      <w:r w:rsidRPr="00F6361E">
        <w:rPr>
          <w:rFonts w:ascii="Arial" w:hAnsi="Arial" w:cs="Arial"/>
        </w:rPr>
        <w:t xml:space="preserve">formação de </w:t>
      </w:r>
      <w:proofErr w:type="spellStart"/>
      <w:r w:rsidRPr="00F6361E">
        <w:rPr>
          <w:rFonts w:ascii="Arial" w:hAnsi="Arial" w:cs="Arial"/>
        </w:rPr>
        <w:t>neocolágeno</w:t>
      </w:r>
      <w:proofErr w:type="spellEnd"/>
      <w:r w:rsidRPr="00F6361E">
        <w:rPr>
          <w:rFonts w:ascii="Arial" w:hAnsi="Arial" w:cs="Arial"/>
        </w:rPr>
        <w:t xml:space="preserve">, elastina e neovascularização nas pacientes submetidas a laser CO2 vaginal </w:t>
      </w:r>
      <w:r w:rsidR="008E3DD7">
        <w:rPr>
          <w:rFonts w:ascii="Arial" w:hAnsi="Arial" w:cs="Arial"/>
        </w:rPr>
        <w:t xml:space="preserve">ou uso de </w:t>
      </w:r>
      <w:r w:rsidRPr="00F6361E">
        <w:rPr>
          <w:rFonts w:ascii="Arial" w:hAnsi="Arial" w:cs="Arial"/>
        </w:rPr>
        <w:t>estrógeno tópico</w:t>
      </w:r>
      <w:r w:rsidR="0071018F" w:rsidRPr="00F6361E">
        <w:rPr>
          <w:rFonts w:ascii="Arial" w:hAnsi="Arial" w:cs="Arial"/>
        </w:rPr>
        <w:t>.</w:t>
      </w:r>
    </w:p>
    <w:p w14:paraId="4E67FFF2" w14:textId="77777777" w:rsidR="0071018F" w:rsidRPr="00F6361E" w:rsidRDefault="0071018F" w:rsidP="003172D5">
      <w:pPr>
        <w:pStyle w:val="PargrafodaLista"/>
        <w:numPr>
          <w:ilvl w:val="0"/>
          <w:numId w:val="16"/>
        </w:numPr>
        <w:spacing w:line="360" w:lineRule="auto"/>
        <w:rPr>
          <w:rFonts w:ascii="Arial" w:hAnsi="Arial" w:cs="Arial"/>
        </w:rPr>
      </w:pPr>
      <w:r w:rsidRPr="00F6361E">
        <w:rPr>
          <w:rFonts w:ascii="Arial" w:hAnsi="Arial" w:cs="Arial"/>
        </w:rPr>
        <w:t>Avaliar clinicamente a vagina através do Vaginal Health Index Score</w:t>
      </w:r>
      <w:r w:rsidR="007766EA" w:rsidRPr="00F6361E">
        <w:rPr>
          <w:rFonts w:ascii="Arial" w:hAnsi="Arial" w:cs="Arial"/>
        </w:rPr>
        <w:t xml:space="preserve"> </w:t>
      </w:r>
      <w:r w:rsidRPr="00F6361E">
        <w:rPr>
          <w:rFonts w:ascii="Arial" w:hAnsi="Arial" w:cs="Arial"/>
        </w:rPr>
        <w:t xml:space="preserve">(VHIS) das pacientes tratadas com laser CO2 vaginal </w:t>
      </w:r>
      <w:r w:rsidR="008E3DD7">
        <w:rPr>
          <w:rFonts w:ascii="Arial" w:hAnsi="Arial" w:cs="Arial"/>
        </w:rPr>
        <w:t xml:space="preserve">ou uso de </w:t>
      </w:r>
      <w:r w:rsidRPr="00F6361E">
        <w:rPr>
          <w:rFonts w:ascii="Arial" w:hAnsi="Arial" w:cs="Arial"/>
        </w:rPr>
        <w:t>estrógenos tópicos.</w:t>
      </w:r>
    </w:p>
    <w:p w14:paraId="06D2B6DE" w14:textId="77777777" w:rsidR="00262591" w:rsidRPr="00F6361E" w:rsidRDefault="00262591" w:rsidP="003172D5">
      <w:pPr>
        <w:pStyle w:val="PargrafodaLista"/>
        <w:numPr>
          <w:ilvl w:val="0"/>
          <w:numId w:val="16"/>
        </w:numPr>
        <w:spacing w:line="360" w:lineRule="auto"/>
        <w:rPr>
          <w:rFonts w:ascii="Arial" w:hAnsi="Arial" w:cs="Arial"/>
        </w:rPr>
      </w:pPr>
      <w:r w:rsidRPr="00F6361E">
        <w:rPr>
          <w:rFonts w:ascii="Arial" w:hAnsi="Arial" w:cs="Arial"/>
        </w:rPr>
        <w:t xml:space="preserve">Comparar o uso do laser vaginal CO2 com </w:t>
      </w:r>
      <w:r w:rsidR="00D106E2">
        <w:rPr>
          <w:rFonts w:ascii="Arial" w:hAnsi="Arial" w:cs="Arial"/>
        </w:rPr>
        <w:t xml:space="preserve">o </w:t>
      </w:r>
      <w:r w:rsidRPr="00F6361E">
        <w:rPr>
          <w:rFonts w:ascii="Arial" w:hAnsi="Arial" w:cs="Arial"/>
        </w:rPr>
        <w:t>uso de creme de estrógenos vaginais</w:t>
      </w:r>
      <w:r w:rsidR="0071018F" w:rsidRPr="00F6361E">
        <w:rPr>
          <w:rFonts w:ascii="Arial" w:hAnsi="Arial" w:cs="Arial"/>
        </w:rPr>
        <w:t xml:space="preserve"> nas pacientes tratadas.</w:t>
      </w:r>
    </w:p>
    <w:p w14:paraId="5CBE0EDB" w14:textId="77777777" w:rsidR="007B3FCE" w:rsidRPr="00F6361E" w:rsidRDefault="007B3FCE" w:rsidP="003172D5">
      <w:pPr>
        <w:pStyle w:val="PargrafodaLista"/>
        <w:spacing w:line="360" w:lineRule="auto"/>
        <w:rPr>
          <w:rFonts w:ascii="Arial" w:hAnsi="Arial" w:cs="Arial"/>
        </w:rPr>
      </w:pPr>
    </w:p>
    <w:p w14:paraId="024CC7D8" w14:textId="77777777" w:rsidR="007B3FCE" w:rsidRPr="00F6361E" w:rsidRDefault="007B3FCE" w:rsidP="003172D5">
      <w:pPr>
        <w:pStyle w:val="PargrafodaLista"/>
        <w:spacing w:after="360" w:line="360" w:lineRule="auto"/>
        <w:rPr>
          <w:rFonts w:ascii="Arial" w:hAnsi="Arial" w:cs="Arial"/>
        </w:rPr>
      </w:pPr>
    </w:p>
    <w:p w14:paraId="569B6C9A" w14:textId="77777777" w:rsidR="007B3FCE" w:rsidRPr="00F6361E" w:rsidRDefault="007B3FCE" w:rsidP="003172D5">
      <w:pPr>
        <w:pStyle w:val="Ttulo1"/>
        <w:rPr>
          <w:rFonts w:cs="Arial"/>
          <w:sz w:val="22"/>
          <w:szCs w:val="22"/>
        </w:rPr>
      </w:pPr>
      <w:bookmarkStart w:id="37" w:name="_Toc495075718"/>
      <w:r w:rsidRPr="00F6361E">
        <w:rPr>
          <w:rFonts w:cs="Arial"/>
          <w:sz w:val="22"/>
          <w:szCs w:val="22"/>
        </w:rPr>
        <w:t>Métodos</w:t>
      </w:r>
      <w:bookmarkEnd w:id="37"/>
    </w:p>
    <w:p w14:paraId="23A24690" w14:textId="77777777" w:rsidR="007B3FCE" w:rsidRPr="00F6361E" w:rsidRDefault="007B3FCE" w:rsidP="003172D5">
      <w:pPr>
        <w:pStyle w:val="PargrafodaLista"/>
        <w:spacing w:line="360" w:lineRule="auto"/>
        <w:rPr>
          <w:rFonts w:ascii="Arial" w:hAnsi="Arial" w:cs="Arial"/>
        </w:rPr>
      </w:pPr>
    </w:p>
    <w:p w14:paraId="2379BB09" w14:textId="77777777" w:rsidR="004A4C1C" w:rsidRDefault="007B3FCE" w:rsidP="003172D5">
      <w:pPr>
        <w:pStyle w:val="PargrafodaLista"/>
        <w:spacing w:line="360" w:lineRule="auto"/>
        <w:rPr>
          <w:rFonts w:ascii="Arial" w:hAnsi="Arial" w:cs="Arial"/>
        </w:rPr>
      </w:pPr>
      <w:r w:rsidRPr="00F6361E">
        <w:rPr>
          <w:rFonts w:ascii="Arial" w:hAnsi="Arial" w:cs="Arial"/>
        </w:rPr>
        <w:t xml:space="preserve">Método: </w:t>
      </w:r>
    </w:p>
    <w:p w14:paraId="10090F01" w14:textId="77777777" w:rsidR="00E95CBF" w:rsidRDefault="007B3FCE" w:rsidP="003172D5">
      <w:pPr>
        <w:pStyle w:val="PargrafodaLista"/>
        <w:spacing w:line="360" w:lineRule="auto"/>
        <w:rPr>
          <w:rFonts w:ascii="Arial" w:hAnsi="Arial" w:cs="Arial"/>
        </w:rPr>
      </w:pPr>
      <w:r w:rsidRPr="00F6361E">
        <w:rPr>
          <w:rFonts w:ascii="Arial" w:hAnsi="Arial" w:cs="Arial"/>
        </w:rPr>
        <w:t xml:space="preserve">A SGM </w:t>
      </w:r>
      <w:r w:rsidR="0038127D" w:rsidRPr="00F6361E">
        <w:rPr>
          <w:rFonts w:ascii="Arial" w:hAnsi="Arial" w:cs="Arial"/>
        </w:rPr>
        <w:t>será</w:t>
      </w:r>
      <w:r w:rsidRPr="00F6361E">
        <w:rPr>
          <w:rFonts w:ascii="Arial" w:hAnsi="Arial" w:cs="Arial"/>
        </w:rPr>
        <w:t xml:space="preserve"> avaliada em mulheres pós-menopausa antes e depois do </w:t>
      </w:r>
      <w:r w:rsidR="00FE3FBB" w:rsidRPr="00F6361E">
        <w:rPr>
          <w:rFonts w:ascii="Arial" w:hAnsi="Arial" w:cs="Arial"/>
        </w:rPr>
        <w:t>laser vaginal</w:t>
      </w:r>
      <w:r w:rsidRPr="00F6361E">
        <w:rPr>
          <w:rFonts w:ascii="Arial" w:hAnsi="Arial" w:cs="Arial"/>
        </w:rPr>
        <w:t xml:space="preserve"> (um tratamento a cada 30 dias, durante 3 meses); </w:t>
      </w:r>
      <w:r w:rsidR="0074386D" w:rsidRPr="00F6361E">
        <w:rPr>
          <w:rFonts w:ascii="Arial" w:hAnsi="Arial" w:cs="Arial"/>
        </w:rPr>
        <w:t xml:space="preserve">serão estudados </w:t>
      </w:r>
      <w:r w:rsidR="00577499" w:rsidRPr="00F6361E">
        <w:rPr>
          <w:rFonts w:ascii="Arial" w:hAnsi="Arial" w:cs="Arial"/>
        </w:rPr>
        <w:t>2</w:t>
      </w:r>
      <w:r w:rsidR="0074386D" w:rsidRPr="00F6361E">
        <w:rPr>
          <w:rFonts w:ascii="Arial" w:hAnsi="Arial" w:cs="Arial"/>
        </w:rPr>
        <w:t xml:space="preserve"> grupos:</w:t>
      </w:r>
      <w:r w:rsidR="00383813" w:rsidRPr="00F6361E">
        <w:rPr>
          <w:rFonts w:ascii="Arial" w:hAnsi="Arial" w:cs="Arial"/>
        </w:rPr>
        <w:t xml:space="preserve"> </w:t>
      </w:r>
      <w:r w:rsidR="0074386D" w:rsidRPr="00F6361E">
        <w:rPr>
          <w:rFonts w:ascii="Arial" w:hAnsi="Arial" w:cs="Arial"/>
        </w:rPr>
        <w:t xml:space="preserve"> </w:t>
      </w:r>
      <w:r w:rsidR="00F7433D" w:rsidRPr="00F6361E">
        <w:rPr>
          <w:rFonts w:ascii="Arial" w:hAnsi="Arial" w:cs="Arial"/>
        </w:rPr>
        <w:t xml:space="preserve">O </w:t>
      </w:r>
      <w:r w:rsidR="00C10D03">
        <w:rPr>
          <w:rFonts w:ascii="Arial" w:hAnsi="Arial" w:cs="Arial"/>
        </w:rPr>
        <w:t xml:space="preserve">primeiro grupo, </w:t>
      </w:r>
      <w:r w:rsidR="00C10D03" w:rsidRPr="00F6361E">
        <w:rPr>
          <w:rFonts w:ascii="Arial" w:hAnsi="Arial" w:cs="Arial"/>
        </w:rPr>
        <w:t>denominado de grupo L</w:t>
      </w:r>
      <w:r w:rsidR="00C10D03">
        <w:rPr>
          <w:rFonts w:ascii="Arial" w:hAnsi="Arial" w:cs="Arial"/>
        </w:rPr>
        <w:t>,</w:t>
      </w:r>
      <w:r w:rsidR="00C10D03" w:rsidRPr="00F6361E">
        <w:rPr>
          <w:rFonts w:ascii="Arial" w:hAnsi="Arial" w:cs="Arial"/>
        </w:rPr>
        <w:t xml:space="preserve"> </w:t>
      </w:r>
      <w:r w:rsidR="00577499" w:rsidRPr="00F6361E">
        <w:rPr>
          <w:rFonts w:ascii="Arial" w:hAnsi="Arial" w:cs="Arial"/>
        </w:rPr>
        <w:t>será</w:t>
      </w:r>
      <w:r w:rsidR="0074386D" w:rsidRPr="00F6361E">
        <w:rPr>
          <w:rFonts w:ascii="Arial" w:hAnsi="Arial" w:cs="Arial"/>
        </w:rPr>
        <w:t xml:space="preserve"> submetido a 3 sessões de laser C</w:t>
      </w:r>
      <w:r w:rsidR="004A4C1C">
        <w:rPr>
          <w:rFonts w:ascii="Arial" w:hAnsi="Arial" w:cs="Arial"/>
        </w:rPr>
        <w:t>O</w:t>
      </w:r>
      <w:r w:rsidR="0074386D" w:rsidRPr="00F6361E">
        <w:rPr>
          <w:rFonts w:ascii="Arial" w:hAnsi="Arial" w:cs="Arial"/>
        </w:rPr>
        <w:t>2 vaginal com inte</w:t>
      </w:r>
      <w:r w:rsidR="00C10D03">
        <w:rPr>
          <w:rFonts w:ascii="Arial" w:hAnsi="Arial" w:cs="Arial"/>
        </w:rPr>
        <w:t>rvalo de 30 dias cada</w:t>
      </w:r>
      <w:r w:rsidR="00577499" w:rsidRPr="00F6361E">
        <w:rPr>
          <w:rFonts w:ascii="Arial" w:hAnsi="Arial" w:cs="Arial"/>
        </w:rPr>
        <w:t xml:space="preserve">. </w:t>
      </w:r>
      <w:r w:rsidR="0074386D" w:rsidRPr="00F6361E">
        <w:rPr>
          <w:rFonts w:ascii="Arial" w:hAnsi="Arial" w:cs="Arial"/>
        </w:rPr>
        <w:t xml:space="preserve"> </w:t>
      </w:r>
      <w:r w:rsidR="00C10D03">
        <w:rPr>
          <w:rFonts w:ascii="Arial" w:hAnsi="Arial" w:cs="Arial"/>
        </w:rPr>
        <w:t xml:space="preserve">No </w:t>
      </w:r>
      <w:r w:rsidR="002B2969" w:rsidRPr="00F6361E">
        <w:rPr>
          <w:rFonts w:ascii="Arial" w:hAnsi="Arial" w:cs="Arial"/>
        </w:rPr>
        <w:t>segun</w:t>
      </w:r>
      <w:r w:rsidR="00D106E2">
        <w:rPr>
          <w:rFonts w:ascii="Arial" w:hAnsi="Arial" w:cs="Arial"/>
        </w:rPr>
        <w:t>do grupo, denominado de grupo P</w:t>
      </w:r>
      <w:r w:rsidR="00DF761B" w:rsidRPr="00F6361E">
        <w:rPr>
          <w:rFonts w:ascii="Arial" w:hAnsi="Arial" w:cs="Arial"/>
        </w:rPr>
        <w:t xml:space="preserve">, </w:t>
      </w:r>
      <w:r w:rsidR="002B2969" w:rsidRPr="00F6361E">
        <w:rPr>
          <w:rFonts w:ascii="Arial" w:hAnsi="Arial" w:cs="Arial"/>
        </w:rPr>
        <w:t xml:space="preserve">as </w:t>
      </w:r>
      <w:r w:rsidR="00DF761B" w:rsidRPr="00F6361E">
        <w:rPr>
          <w:rFonts w:ascii="Arial" w:hAnsi="Arial" w:cs="Arial"/>
        </w:rPr>
        <w:t xml:space="preserve">pacientes </w:t>
      </w:r>
      <w:r w:rsidR="002B2969" w:rsidRPr="00F6361E">
        <w:rPr>
          <w:rFonts w:ascii="Arial" w:hAnsi="Arial" w:cs="Arial"/>
        </w:rPr>
        <w:t xml:space="preserve">serão </w:t>
      </w:r>
      <w:r w:rsidR="00DF761B" w:rsidRPr="00F6361E">
        <w:rPr>
          <w:rFonts w:ascii="Arial" w:hAnsi="Arial" w:cs="Arial"/>
        </w:rPr>
        <w:t xml:space="preserve">submetidas a tratamento padrão com </w:t>
      </w:r>
      <w:proofErr w:type="spellStart"/>
      <w:r w:rsidR="00DF761B" w:rsidRPr="00F6361E">
        <w:rPr>
          <w:rFonts w:ascii="Arial" w:hAnsi="Arial" w:cs="Arial"/>
        </w:rPr>
        <w:t>promestrieno</w:t>
      </w:r>
      <w:proofErr w:type="spellEnd"/>
      <w:r w:rsidR="00577499" w:rsidRPr="00F6361E">
        <w:rPr>
          <w:rFonts w:ascii="Arial" w:hAnsi="Arial" w:cs="Arial"/>
        </w:rPr>
        <w:t xml:space="preserve"> para SGM (1 g de gel vaginal contendo </w:t>
      </w:r>
      <w:proofErr w:type="spellStart"/>
      <w:r w:rsidR="00577499" w:rsidRPr="00F6361E">
        <w:rPr>
          <w:rFonts w:ascii="Arial" w:hAnsi="Arial" w:cs="Arial"/>
        </w:rPr>
        <w:t>promestrieno</w:t>
      </w:r>
      <w:proofErr w:type="spellEnd"/>
      <w:r w:rsidR="00577499" w:rsidRPr="00F6361E">
        <w:rPr>
          <w:rFonts w:ascii="Arial" w:hAnsi="Arial" w:cs="Arial"/>
        </w:rPr>
        <w:t xml:space="preserve">, por </w:t>
      </w:r>
      <w:r w:rsidR="004A4C1C">
        <w:rPr>
          <w:rFonts w:ascii="Arial" w:hAnsi="Arial" w:cs="Arial"/>
        </w:rPr>
        <w:t>21</w:t>
      </w:r>
      <w:r w:rsidR="00577499" w:rsidRPr="00F6361E">
        <w:rPr>
          <w:rFonts w:ascii="Arial" w:hAnsi="Arial" w:cs="Arial"/>
        </w:rPr>
        <w:t xml:space="preserve"> dias e após duas vezes por semana durante </w:t>
      </w:r>
      <w:r w:rsidR="00784255" w:rsidRPr="00F6361E">
        <w:rPr>
          <w:rFonts w:ascii="Arial" w:hAnsi="Arial" w:cs="Arial"/>
        </w:rPr>
        <w:t>3</w:t>
      </w:r>
      <w:r w:rsidR="00577499" w:rsidRPr="00F6361E">
        <w:rPr>
          <w:rFonts w:ascii="Arial" w:hAnsi="Arial" w:cs="Arial"/>
        </w:rPr>
        <w:t xml:space="preserve"> meses</w:t>
      </w:r>
      <w:r w:rsidR="004A4C1C">
        <w:rPr>
          <w:rFonts w:ascii="Arial" w:hAnsi="Arial" w:cs="Arial"/>
        </w:rPr>
        <w:t>.</w:t>
      </w:r>
      <w:r w:rsidR="00577499" w:rsidRPr="00F6361E">
        <w:rPr>
          <w:rFonts w:ascii="Arial" w:hAnsi="Arial" w:cs="Arial"/>
        </w:rPr>
        <w:t xml:space="preserve"> </w:t>
      </w:r>
      <w:r w:rsidRPr="00F6361E">
        <w:rPr>
          <w:rFonts w:ascii="Arial" w:hAnsi="Arial" w:cs="Arial"/>
        </w:rPr>
        <w:t xml:space="preserve">A SGM </w:t>
      </w:r>
      <w:r w:rsidR="00CA4B2F" w:rsidRPr="00F6361E">
        <w:rPr>
          <w:rFonts w:ascii="Arial" w:hAnsi="Arial" w:cs="Arial"/>
        </w:rPr>
        <w:t xml:space="preserve">será </w:t>
      </w:r>
      <w:r w:rsidRPr="00F6361E">
        <w:rPr>
          <w:rFonts w:ascii="Arial" w:hAnsi="Arial" w:cs="Arial"/>
        </w:rPr>
        <w:t>avaliada objetivamente com bió</w:t>
      </w:r>
      <w:r w:rsidR="00E95CBF" w:rsidRPr="00F6361E">
        <w:rPr>
          <w:rFonts w:ascii="Arial" w:hAnsi="Arial" w:cs="Arial"/>
        </w:rPr>
        <w:t>p</w:t>
      </w:r>
      <w:r w:rsidR="00383813" w:rsidRPr="00F6361E">
        <w:rPr>
          <w:rFonts w:ascii="Arial" w:hAnsi="Arial" w:cs="Arial"/>
        </w:rPr>
        <w:t>s</w:t>
      </w:r>
      <w:r w:rsidRPr="00F6361E">
        <w:rPr>
          <w:rFonts w:ascii="Arial" w:hAnsi="Arial" w:cs="Arial"/>
        </w:rPr>
        <w:t xml:space="preserve">ia de parede lateral da vagina e coleta de citologia </w:t>
      </w:r>
      <w:r w:rsidR="00CA4B2F" w:rsidRPr="00F6361E">
        <w:rPr>
          <w:rFonts w:ascii="Arial" w:hAnsi="Arial" w:cs="Arial"/>
        </w:rPr>
        <w:t>cito-hormonal,</w:t>
      </w:r>
      <w:r w:rsidR="00383813" w:rsidRPr="00F6361E">
        <w:rPr>
          <w:rFonts w:ascii="Arial" w:hAnsi="Arial" w:cs="Arial"/>
        </w:rPr>
        <w:t xml:space="preserve"> </w:t>
      </w:r>
      <w:proofErr w:type="spellStart"/>
      <w:r w:rsidR="0038127D" w:rsidRPr="00F6361E">
        <w:rPr>
          <w:rFonts w:ascii="Arial" w:hAnsi="Arial" w:cs="Arial"/>
        </w:rPr>
        <w:t>pré</w:t>
      </w:r>
      <w:proofErr w:type="spellEnd"/>
      <w:r w:rsidR="0038127D" w:rsidRPr="00F6361E">
        <w:rPr>
          <w:rFonts w:ascii="Arial" w:hAnsi="Arial" w:cs="Arial"/>
        </w:rPr>
        <w:t xml:space="preserve"> e pós tratamento,</w:t>
      </w:r>
      <w:r w:rsidR="00F13A68" w:rsidRPr="00F6361E">
        <w:rPr>
          <w:rFonts w:ascii="Arial" w:hAnsi="Arial" w:cs="Arial"/>
        </w:rPr>
        <w:t xml:space="preserve"> </w:t>
      </w:r>
      <w:r w:rsidR="00CA4B2F" w:rsidRPr="00F6361E">
        <w:rPr>
          <w:rFonts w:ascii="Arial" w:hAnsi="Arial" w:cs="Arial"/>
        </w:rPr>
        <w:t>que serão analisa</w:t>
      </w:r>
      <w:r w:rsidR="002965CB" w:rsidRPr="00F6361E">
        <w:rPr>
          <w:rFonts w:ascii="Arial" w:hAnsi="Arial" w:cs="Arial"/>
        </w:rPr>
        <w:t>das no Laboratório de Patologia</w:t>
      </w:r>
      <w:r w:rsidR="00577499" w:rsidRPr="00F6361E">
        <w:rPr>
          <w:rFonts w:ascii="Arial" w:hAnsi="Arial" w:cs="Arial"/>
        </w:rPr>
        <w:t xml:space="preserve"> do HCPA</w:t>
      </w:r>
      <w:r w:rsidR="00CA4B2F" w:rsidRPr="00F6361E">
        <w:rPr>
          <w:rFonts w:ascii="Arial" w:hAnsi="Arial" w:cs="Arial"/>
        </w:rPr>
        <w:t xml:space="preserve">. </w:t>
      </w:r>
      <w:r w:rsidR="0028148A" w:rsidRPr="00F6361E">
        <w:rPr>
          <w:rFonts w:ascii="Arial" w:hAnsi="Arial" w:cs="Arial"/>
        </w:rPr>
        <w:t xml:space="preserve">O patologista estudará aspectos microscópicos e </w:t>
      </w:r>
      <w:r w:rsidR="007C205C" w:rsidRPr="00F6361E">
        <w:rPr>
          <w:rFonts w:ascii="Arial" w:hAnsi="Arial" w:cs="Arial"/>
        </w:rPr>
        <w:t>ultra estruturais</w:t>
      </w:r>
      <w:r w:rsidR="0028148A" w:rsidRPr="00F6361E">
        <w:rPr>
          <w:rFonts w:ascii="Arial" w:hAnsi="Arial" w:cs="Arial"/>
        </w:rPr>
        <w:t xml:space="preserve"> dos componentes colágenos e da matriz elástica, e uma análise de </w:t>
      </w:r>
      <w:r w:rsidR="0028148A" w:rsidRPr="00F6361E">
        <w:rPr>
          <w:rFonts w:ascii="Arial" w:hAnsi="Arial" w:cs="Arial"/>
        </w:rPr>
        <w:lastRenderedPageBreak/>
        <w:t>imagem específica com morfometria</w:t>
      </w:r>
      <w:r w:rsidR="0071018F" w:rsidRPr="00F6361E">
        <w:rPr>
          <w:rFonts w:ascii="Arial" w:hAnsi="Arial" w:cs="Arial"/>
        </w:rPr>
        <w:t>, medindo a espessura média do epitélio e da membrana basal</w:t>
      </w:r>
      <w:r w:rsidR="0028148A" w:rsidRPr="00F6361E">
        <w:rPr>
          <w:rFonts w:ascii="Arial" w:hAnsi="Arial" w:cs="Arial"/>
        </w:rPr>
        <w:t>. Serão considerados também os aspectos citológicos finos das células do tecido conjunt</w:t>
      </w:r>
      <w:r w:rsidR="0071018F" w:rsidRPr="00F6361E">
        <w:rPr>
          <w:rFonts w:ascii="Arial" w:hAnsi="Arial" w:cs="Arial"/>
        </w:rPr>
        <w:t>ivo, especialmente fibroblastos.</w:t>
      </w:r>
    </w:p>
    <w:p w14:paraId="46915ED2" w14:textId="77777777" w:rsidR="00BF34C3" w:rsidRPr="00F6361E" w:rsidRDefault="00BF34C3" w:rsidP="003172D5">
      <w:pPr>
        <w:pStyle w:val="PargrafodaLista"/>
        <w:spacing w:line="360" w:lineRule="auto"/>
        <w:rPr>
          <w:rFonts w:ascii="Arial" w:hAnsi="Arial" w:cs="Arial"/>
        </w:rPr>
      </w:pPr>
    </w:p>
    <w:p w14:paraId="51EF86BD" w14:textId="77777777" w:rsidR="00CE5E24" w:rsidRPr="00F6361E" w:rsidRDefault="00314956" w:rsidP="003172D5">
      <w:pPr>
        <w:pStyle w:val="PargrafodaLista"/>
        <w:spacing w:line="360" w:lineRule="auto"/>
        <w:rPr>
          <w:rFonts w:ascii="Arial" w:hAnsi="Arial" w:cs="Arial"/>
        </w:rPr>
      </w:pPr>
      <w:r w:rsidRPr="00F6361E">
        <w:rPr>
          <w:rFonts w:ascii="Arial" w:hAnsi="Arial" w:cs="Arial"/>
          <w:b/>
        </w:rPr>
        <w:t>Na primeira consulta</w:t>
      </w:r>
      <w:r w:rsidR="00F7433D" w:rsidRPr="00F6361E">
        <w:rPr>
          <w:rFonts w:ascii="Arial" w:hAnsi="Arial" w:cs="Arial"/>
        </w:rPr>
        <w:t xml:space="preserve"> (C1)</w:t>
      </w:r>
      <w:r w:rsidR="00DF761B" w:rsidRPr="00F6361E">
        <w:rPr>
          <w:rFonts w:ascii="Arial" w:hAnsi="Arial" w:cs="Arial"/>
        </w:rPr>
        <w:t>,</w:t>
      </w:r>
      <w:r w:rsidR="0074386D" w:rsidRPr="00F6361E">
        <w:rPr>
          <w:rFonts w:ascii="Arial" w:hAnsi="Arial" w:cs="Arial"/>
        </w:rPr>
        <w:t xml:space="preserve"> </w:t>
      </w:r>
      <w:r w:rsidRPr="00F6361E">
        <w:rPr>
          <w:rFonts w:ascii="Arial" w:hAnsi="Arial" w:cs="Arial"/>
        </w:rPr>
        <w:t>será verificada a elegibilidade do paciente, obtenção do consentimento informado por escrito</w:t>
      </w:r>
      <w:r w:rsidR="00DF761B" w:rsidRPr="00F6361E">
        <w:rPr>
          <w:rFonts w:ascii="Arial" w:hAnsi="Arial" w:cs="Arial"/>
        </w:rPr>
        <w:t>.</w:t>
      </w:r>
      <w:r w:rsidRPr="00F6361E">
        <w:rPr>
          <w:rFonts w:ascii="Arial" w:hAnsi="Arial" w:cs="Arial"/>
        </w:rPr>
        <w:t xml:space="preserve"> </w:t>
      </w:r>
      <w:r w:rsidR="00DF761B" w:rsidRPr="00F6361E">
        <w:rPr>
          <w:rFonts w:ascii="Arial" w:hAnsi="Arial" w:cs="Arial"/>
        </w:rPr>
        <w:t>A</w:t>
      </w:r>
      <w:r w:rsidRPr="00F6361E">
        <w:rPr>
          <w:rFonts w:ascii="Arial" w:hAnsi="Arial" w:cs="Arial"/>
        </w:rPr>
        <w:t>s característica</w:t>
      </w:r>
      <w:r w:rsidR="000F6BEF">
        <w:rPr>
          <w:rFonts w:ascii="Arial" w:hAnsi="Arial" w:cs="Arial"/>
        </w:rPr>
        <w:t xml:space="preserve">s </w:t>
      </w:r>
      <w:r w:rsidR="007C205C">
        <w:rPr>
          <w:rFonts w:ascii="Arial" w:hAnsi="Arial" w:cs="Arial"/>
        </w:rPr>
        <w:t>sociodemográficas</w:t>
      </w:r>
      <w:r w:rsidR="000F6BEF">
        <w:rPr>
          <w:rFonts w:ascii="Arial" w:hAnsi="Arial" w:cs="Arial"/>
        </w:rPr>
        <w:t xml:space="preserve"> e clínicas </w:t>
      </w:r>
      <w:r w:rsidRPr="00F6361E">
        <w:rPr>
          <w:rFonts w:ascii="Arial" w:hAnsi="Arial" w:cs="Arial"/>
        </w:rPr>
        <w:t>serão coletadas e será realizada a biópsia basal de parede lateral da vagina (B1</w:t>
      </w:r>
      <w:r w:rsidR="00FE3FBB" w:rsidRPr="00F6361E">
        <w:rPr>
          <w:rFonts w:ascii="Arial" w:hAnsi="Arial" w:cs="Arial"/>
        </w:rPr>
        <w:t>)</w:t>
      </w:r>
      <w:r w:rsidR="008A0F97" w:rsidRPr="00F6361E">
        <w:rPr>
          <w:rFonts w:ascii="Arial" w:hAnsi="Arial" w:cs="Arial"/>
        </w:rPr>
        <w:t>.</w:t>
      </w:r>
      <w:r w:rsidR="00FE3FBB" w:rsidRPr="00F6361E">
        <w:rPr>
          <w:rFonts w:ascii="Arial" w:hAnsi="Arial" w:cs="Arial"/>
        </w:rPr>
        <w:t xml:space="preserve"> </w:t>
      </w:r>
      <w:r w:rsidR="00577499" w:rsidRPr="00F6361E">
        <w:rPr>
          <w:rFonts w:ascii="Arial" w:hAnsi="Arial" w:cs="Arial"/>
        </w:rPr>
        <w:t>Os aspectos clínicos da vagina serão avaliados pelo Vaginal Health Index.</w:t>
      </w:r>
      <w:r w:rsidRPr="00F6361E">
        <w:rPr>
          <w:rFonts w:ascii="Arial" w:hAnsi="Arial" w:cs="Arial"/>
        </w:rPr>
        <w:t xml:space="preserve"> </w:t>
      </w:r>
      <w:r w:rsidR="008A0F97" w:rsidRPr="00F6361E">
        <w:rPr>
          <w:rFonts w:ascii="Arial" w:hAnsi="Arial" w:cs="Arial"/>
        </w:rPr>
        <w:t xml:space="preserve"> </w:t>
      </w:r>
      <w:r w:rsidR="00577499" w:rsidRPr="00F6361E">
        <w:rPr>
          <w:rFonts w:ascii="Arial" w:hAnsi="Arial" w:cs="Arial"/>
        </w:rPr>
        <w:t xml:space="preserve">Será realizada uma análise subjetiva através de questionário validado de satisfação sexual. E as mulheres </w:t>
      </w:r>
      <w:r w:rsidR="00C10D03">
        <w:rPr>
          <w:rFonts w:ascii="Arial" w:hAnsi="Arial" w:cs="Arial"/>
        </w:rPr>
        <w:t>com queixa</w:t>
      </w:r>
      <w:r w:rsidR="00577499" w:rsidRPr="00F6361E">
        <w:rPr>
          <w:rFonts w:ascii="Arial" w:hAnsi="Arial" w:cs="Arial"/>
        </w:rPr>
        <w:t xml:space="preserve"> de incontinência urinária de esforç</w:t>
      </w:r>
      <w:r w:rsidR="00C10D03">
        <w:rPr>
          <w:rFonts w:ascii="Arial" w:hAnsi="Arial" w:cs="Arial"/>
        </w:rPr>
        <w:t>o (IUE)</w:t>
      </w:r>
      <w:r w:rsidR="00577499" w:rsidRPr="00F6361E">
        <w:rPr>
          <w:rFonts w:ascii="Arial" w:hAnsi="Arial" w:cs="Arial"/>
        </w:rPr>
        <w:t xml:space="preserve"> serão avaliadas com o </w:t>
      </w:r>
      <w:proofErr w:type="spellStart"/>
      <w:r w:rsidR="00577499" w:rsidRPr="00F6361E">
        <w:rPr>
          <w:rFonts w:ascii="Arial" w:hAnsi="Arial" w:cs="Arial"/>
        </w:rPr>
        <w:t>International</w:t>
      </w:r>
      <w:proofErr w:type="spellEnd"/>
      <w:r w:rsidR="00577499" w:rsidRPr="00F6361E">
        <w:rPr>
          <w:rFonts w:ascii="Arial" w:hAnsi="Arial" w:cs="Arial"/>
        </w:rPr>
        <w:t xml:space="preserve"> </w:t>
      </w:r>
      <w:proofErr w:type="spellStart"/>
      <w:r w:rsidR="00577499" w:rsidRPr="00F6361E">
        <w:rPr>
          <w:rFonts w:ascii="Arial" w:hAnsi="Arial" w:cs="Arial"/>
        </w:rPr>
        <w:t>Consultation</w:t>
      </w:r>
      <w:proofErr w:type="spellEnd"/>
      <w:r w:rsidR="00577499" w:rsidRPr="00F6361E">
        <w:rPr>
          <w:rFonts w:ascii="Arial" w:hAnsi="Arial" w:cs="Arial"/>
        </w:rPr>
        <w:t xml:space="preserve"> </w:t>
      </w:r>
      <w:proofErr w:type="spellStart"/>
      <w:r w:rsidR="00577499" w:rsidRPr="00F6361E">
        <w:rPr>
          <w:rFonts w:ascii="Arial" w:hAnsi="Arial" w:cs="Arial"/>
        </w:rPr>
        <w:t>on</w:t>
      </w:r>
      <w:proofErr w:type="spellEnd"/>
      <w:r w:rsidR="00577499" w:rsidRPr="00F6361E">
        <w:rPr>
          <w:rFonts w:ascii="Arial" w:hAnsi="Arial" w:cs="Arial"/>
        </w:rPr>
        <w:t xml:space="preserve"> </w:t>
      </w:r>
      <w:proofErr w:type="spellStart"/>
      <w:r w:rsidR="00577499" w:rsidRPr="00F6361E">
        <w:rPr>
          <w:rFonts w:ascii="Arial" w:hAnsi="Arial" w:cs="Arial"/>
        </w:rPr>
        <w:t>Incontinence</w:t>
      </w:r>
      <w:proofErr w:type="spellEnd"/>
      <w:r w:rsidR="00577499" w:rsidRPr="00F6361E">
        <w:rPr>
          <w:rFonts w:ascii="Arial" w:hAnsi="Arial" w:cs="Arial"/>
        </w:rPr>
        <w:t xml:space="preserve"> </w:t>
      </w:r>
      <w:proofErr w:type="spellStart"/>
      <w:r w:rsidR="00577499" w:rsidRPr="00F6361E">
        <w:rPr>
          <w:rFonts w:ascii="Arial" w:hAnsi="Arial" w:cs="Arial"/>
        </w:rPr>
        <w:t>Questionnaire</w:t>
      </w:r>
      <w:proofErr w:type="spellEnd"/>
      <w:r w:rsidR="00577499" w:rsidRPr="00F6361E">
        <w:rPr>
          <w:rFonts w:ascii="Arial" w:hAnsi="Arial" w:cs="Arial"/>
        </w:rPr>
        <w:t>-Incontinência Ur</w:t>
      </w:r>
      <w:r w:rsidR="007766EA" w:rsidRPr="00F6361E">
        <w:rPr>
          <w:rFonts w:ascii="Arial" w:hAnsi="Arial" w:cs="Arial"/>
        </w:rPr>
        <w:t xml:space="preserve">inária Short </w:t>
      </w:r>
      <w:proofErr w:type="spellStart"/>
      <w:r w:rsidR="007766EA" w:rsidRPr="00F6361E">
        <w:rPr>
          <w:rFonts w:ascii="Arial" w:hAnsi="Arial" w:cs="Arial"/>
        </w:rPr>
        <w:t>Form</w:t>
      </w:r>
      <w:proofErr w:type="spellEnd"/>
      <w:r w:rsidR="007766EA" w:rsidRPr="00F6361E">
        <w:rPr>
          <w:rFonts w:ascii="Arial" w:hAnsi="Arial" w:cs="Arial"/>
        </w:rPr>
        <w:t xml:space="preserve"> (ICIQ-SF UI).  </w:t>
      </w:r>
      <w:r w:rsidR="006F3FFB" w:rsidRPr="00F6361E">
        <w:rPr>
          <w:rFonts w:ascii="Arial" w:hAnsi="Arial" w:cs="Arial"/>
        </w:rPr>
        <w:t xml:space="preserve">Como a SGM pressupõe um conjunto de sinais e sintomas clínicos, onde a incontinência urinária é um destes sintomas, optou-se apenas pelo questionário (ICIQ-SF), sem estudo </w:t>
      </w:r>
      <w:proofErr w:type="spellStart"/>
      <w:r w:rsidR="006F3FFB" w:rsidRPr="00F6361E">
        <w:rPr>
          <w:rFonts w:ascii="Arial" w:hAnsi="Arial" w:cs="Arial"/>
        </w:rPr>
        <w:t>urodinâmico</w:t>
      </w:r>
      <w:proofErr w:type="spellEnd"/>
      <w:r w:rsidR="006F3FFB" w:rsidRPr="00F6361E">
        <w:rPr>
          <w:rFonts w:ascii="Arial" w:hAnsi="Arial" w:cs="Arial"/>
        </w:rPr>
        <w:t xml:space="preserve"> das pacientes do estudo. </w:t>
      </w:r>
    </w:p>
    <w:p w14:paraId="6D10E270" w14:textId="77777777" w:rsidR="00577499" w:rsidRPr="00F6361E" w:rsidRDefault="00A91A35" w:rsidP="003172D5">
      <w:pPr>
        <w:pStyle w:val="PargrafodaLista"/>
        <w:spacing w:line="360" w:lineRule="auto"/>
        <w:rPr>
          <w:rFonts w:ascii="Arial" w:hAnsi="Arial" w:cs="Arial"/>
        </w:rPr>
      </w:pPr>
      <w:r w:rsidRPr="00F6361E">
        <w:rPr>
          <w:rFonts w:ascii="Arial" w:hAnsi="Arial" w:cs="Arial"/>
        </w:rPr>
        <w:t>Nesta consulta, as</w:t>
      </w:r>
      <w:r w:rsidR="00F7433D" w:rsidRPr="00F6361E">
        <w:rPr>
          <w:rFonts w:ascii="Arial" w:hAnsi="Arial" w:cs="Arial"/>
        </w:rPr>
        <w:t xml:space="preserve"> </w:t>
      </w:r>
      <w:r w:rsidR="00577499" w:rsidRPr="00F6361E">
        <w:rPr>
          <w:rFonts w:ascii="Arial" w:hAnsi="Arial" w:cs="Arial"/>
        </w:rPr>
        <w:t>pacientes do grupo P</w:t>
      </w:r>
      <w:r w:rsidR="00F7433D" w:rsidRPr="00F6361E">
        <w:rPr>
          <w:rFonts w:ascii="Arial" w:hAnsi="Arial" w:cs="Arial"/>
        </w:rPr>
        <w:t xml:space="preserve"> </w:t>
      </w:r>
      <w:r w:rsidRPr="00F6361E">
        <w:rPr>
          <w:rFonts w:ascii="Arial" w:hAnsi="Arial" w:cs="Arial"/>
        </w:rPr>
        <w:t xml:space="preserve">iniciarão </w:t>
      </w:r>
      <w:proofErr w:type="spellStart"/>
      <w:r w:rsidRPr="00F6361E">
        <w:rPr>
          <w:rFonts w:ascii="Arial" w:hAnsi="Arial" w:cs="Arial"/>
        </w:rPr>
        <w:t>promestrieno</w:t>
      </w:r>
      <w:proofErr w:type="spellEnd"/>
      <w:r w:rsidRPr="00F6361E">
        <w:rPr>
          <w:rFonts w:ascii="Arial" w:hAnsi="Arial" w:cs="Arial"/>
        </w:rPr>
        <w:t xml:space="preserve"> creme por </w:t>
      </w:r>
      <w:r w:rsidR="004A4C1C">
        <w:rPr>
          <w:rFonts w:ascii="Arial" w:hAnsi="Arial" w:cs="Arial"/>
        </w:rPr>
        <w:t>21</w:t>
      </w:r>
      <w:r w:rsidRPr="00F6361E">
        <w:rPr>
          <w:rFonts w:ascii="Arial" w:hAnsi="Arial" w:cs="Arial"/>
        </w:rPr>
        <w:t xml:space="preserve"> </w:t>
      </w:r>
      <w:r w:rsidR="00577499" w:rsidRPr="00F6361E">
        <w:rPr>
          <w:rFonts w:ascii="Arial" w:hAnsi="Arial" w:cs="Arial"/>
        </w:rPr>
        <w:t xml:space="preserve">dias e manterão o uso de </w:t>
      </w:r>
      <w:proofErr w:type="spellStart"/>
      <w:r w:rsidR="00577499" w:rsidRPr="00F6361E">
        <w:rPr>
          <w:rFonts w:ascii="Arial" w:hAnsi="Arial" w:cs="Arial"/>
        </w:rPr>
        <w:t>Promestrieno</w:t>
      </w:r>
      <w:proofErr w:type="spellEnd"/>
      <w:r w:rsidR="00577499" w:rsidRPr="00F6361E">
        <w:rPr>
          <w:rFonts w:ascii="Arial" w:hAnsi="Arial" w:cs="Arial"/>
        </w:rPr>
        <w:t xml:space="preserve"> 2x por semana até o término do estudo. </w:t>
      </w:r>
    </w:p>
    <w:p w14:paraId="3BCBE477" w14:textId="77777777" w:rsidR="00577499" w:rsidRPr="00F6361E" w:rsidRDefault="00577499" w:rsidP="003172D5">
      <w:pPr>
        <w:pStyle w:val="PargrafodaLista"/>
        <w:spacing w:line="360" w:lineRule="auto"/>
        <w:rPr>
          <w:rFonts w:ascii="Arial" w:hAnsi="Arial" w:cs="Arial"/>
        </w:rPr>
      </w:pPr>
      <w:r w:rsidRPr="00F6361E">
        <w:rPr>
          <w:rFonts w:ascii="Arial" w:hAnsi="Arial" w:cs="Arial"/>
        </w:rPr>
        <w:t xml:space="preserve">Nesta mesma consulta </w:t>
      </w:r>
      <w:r w:rsidR="008F3C03">
        <w:rPr>
          <w:rFonts w:ascii="Arial" w:hAnsi="Arial" w:cs="Arial"/>
        </w:rPr>
        <w:t>as pacientes do grupo L</w:t>
      </w:r>
      <w:r w:rsidRPr="00F6361E">
        <w:rPr>
          <w:rFonts w:ascii="Arial" w:hAnsi="Arial" w:cs="Arial"/>
        </w:rPr>
        <w:t xml:space="preserve"> serão agendadas para três aplicações de laser (L1, L2, L3) a cada 30 dias. </w:t>
      </w:r>
    </w:p>
    <w:p w14:paraId="180873C9" w14:textId="77777777" w:rsidR="00577499" w:rsidRPr="00F6361E" w:rsidRDefault="00577499" w:rsidP="003172D5">
      <w:pPr>
        <w:pStyle w:val="PargrafodaLista"/>
        <w:spacing w:line="360" w:lineRule="auto"/>
        <w:rPr>
          <w:rFonts w:ascii="Arial" w:hAnsi="Arial" w:cs="Arial"/>
        </w:rPr>
      </w:pPr>
    </w:p>
    <w:p w14:paraId="174EB599" w14:textId="77777777" w:rsidR="00577499" w:rsidRPr="00F6361E" w:rsidRDefault="00577499" w:rsidP="003172D5">
      <w:pPr>
        <w:pStyle w:val="PargrafodaLista"/>
        <w:spacing w:line="360" w:lineRule="auto"/>
        <w:rPr>
          <w:rFonts w:ascii="Arial" w:hAnsi="Arial" w:cs="Arial"/>
        </w:rPr>
      </w:pPr>
      <w:r w:rsidRPr="00F6361E">
        <w:rPr>
          <w:rFonts w:ascii="Arial" w:hAnsi="Arial" w:cs="Arial"/>
        </w:rPr>
        <w:t>A consulta final de revisão</w:t>
      </w:r>
      <w:r w:rsidR="00C10D03">
        <w:rPr>
          <w:rFonts w:ascii="Arial" w:hAnsi="Arial" w:cs="Arial"/>
        </w:rPr>
        <w:t xml:space="preserve"> (C2)</w:t>
      </w:r>
      <w:r w:rsidR="007C205C">
        <w:rPr>
          <w:rFonts w:ascii="Arial" w:hAnsi="Arial" w:cs="Arial"/>
        </w:rPr>
        <w:t xml:space="preserve"> </w:t>
      </w:r>
      <w:r w:rsidRPr="00F6361E">
        <w:rPr>
          <w:rFonts w:ascii="Arial" w:hAnsi="Arial" w:cs="Arial"/>
        </w:rPr>
        <w:t>ocorrerá após 30 dias do término dos procedimentos para</w:t>
      </w:r>
      <w:r w:rsidR="00784255" w:rsidRPr="00F6361E">
        <w:rPr>
          <w:rFonts w:ascii="Arial" w:hAnsi="Arial" w:cs="Arial"/>
        </w:rPr>
        <w:t xml:space="preserve"> citologia e</w:t>
      </w:r>
      <w:r w:rsidRPr="00F6361E">
        <w:rPr>
          <w:rFonts w:ascii="Arial" w:hAnsi="Arial" w:cs="Arial"/>
        </w:rPr>
        <w:t xml:space="preserve"> bió</w:t>
      </w:r>
      <w:r w:rsidR="003F0300">
        <w:rPr>
          <w:rFonts w:ascii="Arial" w:hAnsi="Arial" w:cs="Arial"/>
        </w:rPr>
        <w:t xml:space="preserve">psia (B2), Vaginal Score </w:t>
      </w:r>
      <w:r w:rsidR="007C205C">
        <w:rPr>
          <w:rFonts w:ascii="Arial" w:hAnsi="Arial" w:cs="Arial"/>
        </w:rPr>
        <w:t>Index e</w:t>
      </w:r>
      <w:r w:rsidRPr="00F6361E">
        <w:rPr>
          <w:rFonts w:ascii="Arial" w:hAnsi="Arial" w:cs="Arial"/>
        </w:rPr>
        <w:t xml:space="preserve"> para os questionários. </w:t>
      </w:r>
    </w:p>
    <w:p w14:paraId="41995E50" w14:textId="77777777" w:rsidR="00F7433D" w:rsidRPr="00F6361E" w:rsidRDefault="00577499" w:rsidP="003172D5">
      <w:pPr>
        <w:pStyle w:val="PargrafodaLista"/>
        <w:spacing w:line="360" w:lineRule="auto"/>
        <w:rPr>
          <w:rFonts w:ascii="Arial" w:hAnsi="Arial" w:cs="Arial"/>
        </w:rPr>
      </w:pPr>
      <w:r w:rsidRPr="00F6361E">
        <w:rPr>
          <w:rFonts w:ascii="Arial" w:hAnsi="Arial" w:cs="Arial"/>
        </w:rPr>
        <w:t xml:space="preserve"> </w:t>
      </w:r>
    </w:p>
    <w:p w14:paraId="33C3F197" w14:textId="77777777" w:rsidR="007766EA" w:rsidRPr="00F6361E" w:rsidRDefault="007766EA" w:rsidP="003172D5">
      <w:pPr>
        <w:pStyle w:val="PargrafodaLista"/>
        <w:spacing w:line="360" w:lineRule="auto"/>
        <w:rPr>
          <w:rFonts w:ascii="Arial" w:hAnsi="Arial" w:cs="Arial"/>
        </w:rPr>
      </w:pPr>
    </w:p>
    <w:p w14:paraId="7F17EF1D" w14:textId="77777777" w:rsidR="009D51F0" w:rsidRPr="00F6361E" w:rsidRDefault="00BE6CCB" w:rsidP="003172D5">
      <w:pPr>
        <w:pStyle w:val="PargrafodaLista"/>
        <w:spacing w:line="360" w:lineRule="auto"/>
        <w:rPr>
          <w:rFonts w:ascii="Arial" w:hAnsi="Arial" w:cs="Arial"/>
        </w:rPr>
      </w:pPr>
      <w:r w:rsidRPr="00F6361E">
        <w:rPr>
          <w:rFonts w:ascii="Arial" w:hAnsi="Arial" w:cs="Arial"/>
        </w:rPr>
        <w:t xml:space="preserve">Protocolo </w:t>
      </w:r>
      <w:proofErr w:type="spellStart"/>
      <w:r w:rsidRPr="00F6361E">
        <w:rPr>
          <w:rFonts w:ascii="Arial" w:hAnsi="Arial" w:cs="Arial"/>
        </w:rPr>
        <w:t>pré</w:t>
      </w:r>
      <w:proofErr w:type="spellEnd"/>
      <w:r w:rsidRPr="00F6361E">
        <w:rPr>
          <w:rFonts w:ascii="Arial" w:hAnsi="Arial" w:cs="Arial"/>
        </w:rPr>
        <w:t xml:space="preserve"> laser:</w:t>
      </w:r>
    </w:p>
    <w:p w14:paraId="543D33C1" w14:textId="77777777" w:rsidR="00BE6CCB" w:rsidRPr="00F6361E" w:rsidRDefault="00BE6CCB" w:rsidP="003172D5">
      <w:pPr>
        <w:pStyle w:val="PargrafodaLista"/>
        <w:spacing w:line="360" w:lineRule="auto"/>
        <w:rPr>
          <w:rFonts w:ascii="Arial" w:hAnsi="Arial" w:cs="Arial"/>
        </w:rPr>
      </w:pPr>
    </w:p>
    <w:p w14:paraId="4AF755A5" w14:textId="77777777" w:rsidR="00340845" w:rsidRPr="00F6361E" w:rsidRDefault="000A25CE" w:rsidP="003172D5">
      <w:pPr>
        <w:pStyle w:val="PargrafodaLista"/>
        <w:numPr>
          <w:ilvl w:val="0"/>
          <w:numId w:val="12"/>
        </w:numPr>
        <w:spacing w:line="360" w:lineRule="auto"/>
        <w:rPr>
          <w:rFonts w:ascii="Arial" w:hAnsi="Arial" w:cs="Arial"/>
        </w:rPr>
      </w:pPr>
      <w:r w:rsidRPr="00F6361E">
        <w:rPr>
          <w:rFonts w:ascii="Arial" w:hAnsi="Arial" w:cs="Arial"/>
        </w:rPr>
        <w:t>Exame ginecológico normal recente, vagina íntegra</w:t>
      </w:r>
    </w:p>
    <w:p w14:paraId="0D9D6F50" w14:textId="77777777" w:rsidR="00340845" w:rsidRPr="00F6361E" w:rsidRDefault="000A25CE" w:rsidP="003172D5">
      <w:pPr>
        <w:pStyle w:val="PargrafodaLista"/>
        <w:numPr>
          <w:ilvl w:val="0"/>
          <w:numId w:val="12"/>
        </w:numPr>
        <w:spacing w:line="360" w:lineRule="auto"/>
        <w:rPr>
          <w:rFonts w:ascii="Arial" w:hAnsi="Arial" w:cs="Arial"/>
        </w:rPr>
      </w:pPr>
      <w:r w:rsidRPr="00F6361E">
        <w:rPr>
          <w:rFonts w:ascii="Arial" w:hAnsi="Arial" w:cs="Arial"/>
        </w:rPr>
        <w:t>Descartar infecção pélvica com GRAM+ culturas</w:t>
      </w:r>
    </w:p>
    <w:p w14:paraId="6BC417C4" w14:textId="77777777" w:rsidR="00340845" w:rsidRPr="00F6361E" w:rsidRDefault="000A25CE" w:rsidP="003172D5">
      <w:pPr>
        <w:pStyle w:val="PargrafodaLista"/>
        <w:numPr>
          <w:ilvl w:val="0"/>
          <w:numId w:val="12"/>
        </w:numPr>
        <w:spacing w:line="360" w:lineRule="auto"/>
        <w:rPr>
          <w:rFonts w:ascii="Arial" w:hAnsi="Arial" w:cs="Arial"/>
        </w:rPr>
      </w:pPr>
      <w:r w:rsidRPr="00F6361E">
        <w:rPr>
          <w:rFonts w:ascii="Arial" w:hAnsi="Arial" w:cs="Arial"/>
        </w:rPr>
        <w:t xml:space="preserve">Ter </w:t>
      </w:r>
      <w:proofErr w:type="spellStart"/>
      <w:r w:rsidRPr="00F6361E">
        <w:rPr>
          <w:rFonts w:ascii="Arial" w:hAnsi="Arial" w:cs="Arial"/>
        </w:rPr>
        <w:t>colpocitologia</w:t>
      </w:r>
      <w:proofErr w:type="spellEnd"/>
      <w:r w:rsidRPr="00F6361E">
        <w:rPr>
          <w:rFonts w:ascii="Arial" w:hAnsi="Arial" w:cs="Arial"/>
        </w:rPr>
        <w:t xml:space="preserve"> oncótica normal no último ano</w:t>
      </w:r>
    </w:p>
    <w:p w14:paraId="5CD0B3E3" w14:textId="77777777" w:rsidR="00340845" w:rsidRPr="00F6361E" w:rsidRDefault="000A25CE" w:rsidP="003172D5">
      <w:pPr>
        <w:pStyle w:val="PargrafodaLista"/>
        <w:numPr>
          <w:ilvl w:val="0"/>
          <w:numId w:val="12"/>
        </w:numPr>
        <w:spacing w:line="360" w:lineRule="auto"/>
        <w:rPr>
          <w:rFonts w:ascii="Arial" w:hAnsi="Arial" w:cs="Arial"/>
        </w:rPr>
      </w:pPr>
      <w:r w:rsidRPr="00F6361E">
        <w:rPr>
          <w:rFonts w:ascii="Arial" w:hAnsi="Arial" w:cs="Arial"/>
        </w:rPr>
        <w:t>Não se faz profilaxia antibiótica, apenas viral, SN</w:t>
      </w:r>
    </w:p>
    <w:p w14:paraId="4D91E4B4" w14:textId="77777777" w:rsidR="00340845" w:rsidRPr="00F6361E" w:rsidRDefault="000A25CE" w:rsidP="003172D5">
      <w:pPr>
        <w:pStyle w:val="PargrafodaLista"/>
        <w:numPr>
          <w:ilvl w:val="0"/>
          <w:numId w:val="12"/>
        </w:numPr>
        <w:spacing w:line="360" w:lineRule="auto"/>
        <w:rPr>
          <w:rFonts w:ascii="Arial" w:hAnsi="Arial" w:cs="Arial"/>
        </w:rPr>
      </w:pPr>
      <w:r w:rsidRPr="00F6361E">
        <w:rPr>
          <w:rFonts w:ascii="Arial" w:hAnsi="Arial" w:cs="Arial"/>
        </w:rPr>
        <w:t>Evitar uso de aspirina/</w:t>
      </w:r>
      <w:r w:rsidR="007C205C" w:rsidRPr="00F6361E">
        <w:rPr>
          <w:rFonts w:ascii="Arial" w:hAnsi="Arial" w:cs="Arial"/>
        </w:rPr>
        <w:t>anticoagulantes</w:t>
      </w:r>
      <w:r w:rsidRPr="00F6361E">
        <w:rPr>
          <w:rFonts w:ascii="Arial" w:hAnsi="Arial" w:cs="Arial"/>
        </w:rPr>
        <w:t xml:space="preserve"> na semana do procedimento</w:t>
      </w:r>
    </w:p>
    <w:p w14:paraId="70FFB40A" w14:textId="77777777" w:rsidR="00BE6CCB" w:rsidRPr="00F6361E" w:rsidRDefault="00BE6CCB" w:rsidP="003172D5">
      <w:pPr>
        <w:pStyle w:val="PargrafodaLista"/>
        <w:spacing w:line="360" w:lineRule="auto"/>
        <w:rPr>
          <w:rFonts w:ascii="Arial" w:hAnsi="Arial" w:cs="Arial"/>
        </w:rPr>
      </w:pPr>
    </w:p>
    <w:p w14:paraId="1CAADDFE" w14:textId="77777777" w:rsidR="00B32322" w:rsidRPr="00F6361E" w:rsidRDefault="004C71BC" w:rsidP="003172D5">
      <w:pPr>
        <w:pStyle w:val="PargrafodaLista"/>
        <w:spacing w:line="360" w:lineRule="auto"/>
        <w:rPr>
          <w:rFonts w:ascii="Arial" w:hAnsi="Arial" w:cs="Arial"/>
        </w:rPr>
      </w:pPr>
      <w:r w:rsidRPr="00F6361E">
        <w:rPr>
          <w:rFonts w:ascii="Arial" w:hAnsi="Arial" w:cs="Arial"/>
        </w:rPr>
        <w:t>Protocolo de laser</w:t>
      </w:r>
      <w:r w:rsidR="00BE6CCB" w:rsidRPr="00F6361E">
        <w:rPr>
          <w:rFonts w:ascii="Arial" w:hAnsi="Arial" w:cs="Arial"/>
        </w:rPr>
        <w:t xml:space="preserve"> vaginal</w:t>
      </w:r>
      <w:r w:rsidRPr="00F6361E">
        <w:rPr>
          <w:rFonts w:ascii="Arial" w:hAnsi="Arial" w:cs="Arial"/>
        </w:rPr>
        <w:t>:</w:t>
      </w:r>
    </w:p>
    <w:p w14:paraId="62132493" w14:textId="77777777" w:rsidR="004C71BC" w:rsidRPr="00F6361E" w:rsidRDefault="004C71BC" w:rsidP="003172D5">
      <w:pPr>
        <w:pStyle w:val="PargrafodaLista"/>
        <w:numPr>
          <w:ilvl w:val="0"/>
          <w:numId w:val="10"/>
        </w:numPr>
        <w:spacing w:after="0" w:line="360" w:lineRule="auto"/>
        <w:rPr>
          <w:rFonts w:ascii="Arial" w:hAnsi="Arial" w:cs="Arial"/>
        </w:rPr>
      </w:pPr>
      <w:r w:rsidRPr="00F6361E">
        <w:rPr>
          <w:rFonts w:ascii="Arial" w:hAnsi="Arial" w:cs="Arial"/>
        </w:rPr>
        <w:t>Aplicado</w:t>
      </w:r>
      <w:r w:rsidR="00401CC7" w:rsidRPr="00F6361E">
        <w:rPr>
          <w:rFonts w:ascii="Arial" w:hAnsi="Arial" w:cs="Arial"/>
        </w:rPr>
        <w:t xml:space="preserve"> anestésico local </w:t>
      </w:r>
      <w:r w:rsidRPr="00F6361E">
        <w:rPr>
          <w:rFonts w:ascii="Arial" w:hAnsi="Arial" w:cs="Arial"/>
        </w:rPr>
        <w:t>a base de lidocaína</w:t>
      </w:r>
      <w:r w:rsidR="009D51F0" w:rsidRPr="00F6361E">
        <w:rPr>
          <w:rFonts w:ascii="Arial" w:hAnsi="Arial" w:cs="Arial"/>
        </w:rPr>
        <w:t xml:space="preserve"> ou EMLA</w:t>
      </w:r>
      <w:r w:rsidRPr="00F6361E">
        <w:rPr>
          <w:rFonts w:ascii="Arial" w:hAnsi="Arial" w:cs="Arial"/>
        </w:rPr>
        <w:t xml:space="preserve"> </w:t>
      </w:r>
      <w:r w:rsidR="00401CC7" w:rsidRPr="00F6361E">
        <w:rPr>
          <w:rFonts w:ascii="Arial" w:hAnsi="Arial" w:cs="Arial"/>
        </w:rPr>
        <w:t>na fúrcula 15 a 30 minutos antes</w:t>
      </w:r>
      <w:r w:rsidRPr="00F6361E">
        <w:rPr>
          <w:rFonts w:ascii="Arial" w:hAnsi="Arial" w:cs="Arial"/>
        </w:rPr>
        <w:t xml:space="preserve"> do procedimento.</w:t>
      </w:r>
    </w:p>
    <w:p w14:paraId="136F0A4D" w14:textId="77777777" w:rsidR="004C71BC" w:rsidRPr="00F6361E" w:rsidRDefault="004C71BC" w:rsidP="003172D5">
      <w:pPr>
        <w:pStyle w:val="PargrafodaLista"/>
        <w:numPr>
          <w:ilvl w:val="0"/>
          <w:numId w:val="10"/>
        </w:numPr>
        <w:spacing w:after="0" w:line="360" w:lineRule="auto"/>
        <w:rPr>
          <w:rFonts w:ascii="Arial" w:hAnsi="Arial" w:cs="Arial"/>
        </w:rPr>
      </w:pPr>
      <w:r w:rsidRPr="00F6361E">
        <w:rPr>
          <w:rFonts w:ascii="Arial" w:hAnsi="Arial" w:cs="Arial"/>
        </w:rPr>
        <w:lastRenderedPageBreak/>
        <w:t>Introdução de</w:t>
      </w:r>
      <w:r w:rsidR="00401CC7" w:rsidRPr="00F6361E">
        <w:rPr>
          <w:rFonts w:ascii="Arial" w:hAnsi="Arial" w:cs="Arial"/>
        </w:rPr>
        <w:t xml:space="preserve"> espéculo</w:t>
      </w:r>
      <w:r w:rsidRPr="00F6361E">
        <w:rPr>
          <w:rFonts w:ascii="Arial" w:hAnsi="Arial" w:cs="Arial"/>
        </w:rPr>
        <w:t xml:space="preserve"> vaginal</w:t>
      </w:r>
      <w:r w:rsidR="008A4FFE" w:rsidRPr="00F6361E">
        <w:rPr>
          <w:rFonts w:ascii="Arial" w:hAnsi="Arial" w:cs="Arial"/>
        </w:rPr>
        <w:t xml:space="preserve"> e avaliação da vagina, </w:t>
      </w:r>
      <w:r w:rsidR="00401CC7" w:rsidRPr="00F6361E">
        <w:rPr>
          <w:rFonts w:ascii="Arial" w:hAnsi="Arial" w:cs="Arial"/>
        </w:rPr>
        <w:t>descarta</w:t>
      </w:r>
      <w:r w:rsidR="008A4FFE" w:rsidRPr="00F6361E">
        <w:rPr>
          <w:rFonts w:ascii="Arial" w:hAnsi="Arial" w:cs="Arial"/>
        </w:rPr>
        <w:t>n</w:t>
      </w:r>
      <w:r w:rsidR="00401CC7" w:rsidRPr="00F6361E">
        <w:rPr>
          <w:rFonts w:ascii="Arial" w:hAnsi="Arial" w:cs="Arial"/>
        </w:rPr>
        <w:t>do novamente critérios de exclusão</w:t>
      </w:r>
      <w:r w:rsidRPr="00F6361E">
        <w:rPr>
          <w:rFonts w:ascii="Arial" w:hAnsi="Arial" w:cs="Arial"/>
        </w:rPr>
        <w:t>.</w:t>
      </w:r>
    </w:p>
    <w:p w14:paraId="25EAD8DB" w14:textId="77777777" w:rsidR="00CE5E24" w:rsidRPr="00F6361E" w:rsidRDefault="007C205C" w:rsidP="003172D5">
      <w:pPr>
        <w:pStyle w:val="PargrafodaLista"/>
        <w:numPr>
          <w:ilvl w:val="0"/>
          <w:numId w:val="10"/>
        </w:numPr>
        <w:spacing w:after="0" w:line="360" w:lineRule="auto"/>
        <w:rPr>
          <w:rFonts w:ascii="Arial" w:hAnsi="Arial" w:cs="Arial"/>
        </w:rPr>
      </w:pPr>
      <w:r w:rsidRPr="00F6361E">
        <w:rPr>
          <w:rFonts w:ascii="Arial" w:hAnsi="Arial" w:cs="Arial"/>
        </w:rPr>
        <w:t>Limpeza da</w:t>
      </w:r>
      <w:r w:rsidR="004C71BC" w:rsidRPr="00F6361E">
        <w:rPr>
          <w:rFonts w:ascii="Arial" w:hAnsi="Arial" w:cs="Arial"/>
        </w:rPr>
        <w:t xml:space="preserve"> vagina </w:t>
      </w:r>
      <w:r w:rsidR="00401CC7" w:rsidRPr="00F6361E">
        <w:rPr>
          <w:rFonts w:ascii="Arial" w:hAnsi="Arial" w:cs="Arial"/>
        </w:rPr>
        <w:t xml:space="preserve">com soro fisiológico e </w:t>
      </w:r>
      <w:r w:rsidR="004C71BC" w:rsidRPr="00F6361E">
        <w:rPr>
          <w:rFonts w:ascii="Arial" w:hAnsi="Arial" w:cs="Arial"/>
        </w:rPr>
        <w:t>retirad</w:t>
      </w:r>
      <w:r w:rsidR="009D51F0" w:rsidRPr="00F6361E">
        <w:rPr>
          <w:rFonts w:ascii="Arial" w:hAnsi="Arial" w:cs="Arial"/>
        </w:rPr>
        <w:t>a</w:t>
      </w:r>
      <w:r w:rsidR="004C71BC" w:rsidRPr="00F6361E">
        <w:rPr>
          <w:rFonts w:ascii="Arial" w:hAnsi="Arial" w:cs="Arial"/>
        </w:rPr>
        <w:t xml:space="preserve"> </w:t>
      </w:r>
      <w:r w:rsidR="009D51F0" w:rsidRPr="00F6361E">
        <w:rPr>
          <w:rFonts w:ascii="Arial" w:hAnsi="Arial" w:cs="Arial"/>
        </w:rPr>
        <w:t>d</w:t>
      </w:r>
      <w:r w:rsidR="004C71BC" w:rsidRPr="00F6361E">
        <w:rPr>
          <w:rFonts w:ascii="Arial" w:hAnsi="Arial" w:cs="Arial"/>
        </w:rPr>
        <w:t xml:space="preserve">o excesso de secreção </w:t>
      </w:r>
      <w:r w:rsidR="00C10D03">
        <w:rPr>
          <w:rFonts w:ascii="Arial" w:hAnsi="Arial" w:cs="Arial"/>
        </w:rPr>
        <w:t>com uma gaze, pois a vagina precisa estar seca.</w:t>
      </w:r>
    </w:p>
    <w:p w14:paraId="3D8E1BD5" w14:textId="77777777" w:rsidR="002C50EE" w:rsidRPr="00F6361E" w:rsidRDefault="002C50EE" w:rsidP="003172D5">
      <w:pPr>
        <w:pStyle w:val="PargrafodaLista"/>
        <w:numPr>
          <w:ilvl w:val="0"/>
          <w:numId w:val="10"/>
        </w:numPr>
        <w:spacing w:after="0" w:line="360" w:lineRule="auto"/>
        <w:rPr>
          <w:rFonts w:ascii="Arial" w:hAnsi="Arial" w:cs="Arial"/>
        </w:rPr>
      </w:pPr>
      <w:r w:rsidRPr="00F6361E">
        <w:rPr>
          <w:rFonts w:ascii="Arial" w:hAnsi="Arial" w:cs="Arial"/>
        </w:rPr>
        <w:t>Acoplar</w:t>
      </w:r>
      <w:r w:rsidR="00D66335" w:rsidRPr="00F6361E">
        <w:rPr>
          <w:rFonts w:ascii="Arial" w:hAnsi="Arial" w:cs="Arial"/>
        </w:rPr>
        <w:t xml:space="preserve"> a</w:t>
      </w:r>
      <w:r w:rsidR="000F6BEF">
        <w:rPr>
          <w:rFonts w:ascii="Arial" w:hAnsi="Arial" w:cs="Arial"/>
        </w:rPr>
        <w:t xml:space="preserve"> ponteira e colocar o cover (</w:t>
      </w:r>
      <w:r w:rsidRPr="00F6361E">
        <w:rPr>
          <w:rFonts w:ascii="Arial" w:hAnsi="Arial" w:cs="Arial"/>
        </w:rPr>
        <w:t>capa descartável)</w:t>
      </w:r>
    </w:p>
    <w:p w14:paraId="0FCE7ECB" w14:textId="77777777" w:rsidR="002C50EE" w:rsidRPr="00F6361E" w:rsidRDefault="002C50EE" w:rsidP="003172D5">
      <w:pPr>
        <w:pStyle w:val="PargrafodaLista"/>
        <w:numPr>
          <w:ilvl w:val="0"/>
          <w:numId w:val="10"/>
        </w:numPr>
        <w:spacing w:after="0" w:line="360" w:lineRule="auto"/>
        <w:rPr>
          <w:rFonts w:ascii="Arial" w:hAnsi="Arial" w:cs="Arial"/>
        </w:rPr>
      </w:pPr>
      <w:r w:rsidRPr="00F6361E">
        <w:rPr>
          <w:rFonts w:ascii="Arial" w:hAnsi="Arial" w:cs="Arial"/>
        </w:rPr>
        <w:t xml:space="preserve">Lubrificar a ponteira com óleo mineral  </w:t>
      </w:r>
    </w:p>
    <w:p w14:paraId="7FE2DF00" w14:textId="77777777" w:rsidR="002C50EE" w:rsidRPr="00F6361E" w:rsidRDefault="002C50EE" w:rsidP="003172D5">
      <w:pPr>
        <w:pStyle w:val="PargrafodaLista"/>
        <w:numPr>
          <w:ilvl w:val="0"/>
          <w:numId w:val="10"/>
        </w:numPr>
        <w:spacing w:after="0" w:line="360" w:lineRule="auto"/>
        <w:rPr>
          <w:rFonts w:ascii="Arial" w:hAnsi="Arial" w:cs="Arial"/>
        </w:rPr>
      </w:pPr>
      <w:r w:rsidRPr="00F6361E">
        <w:rPr>
          <w:rFonts w:ascii="Arial" w:hAnsi="Arial" w:cs="Arial"/>
        </w:rPr>
        <w:t xml:space="preserve">Introduzir </w:t>
      </w:r>
      <w:r w:rsidR="009D51F0" w:rsidRPr="00F6361E">
        <w:rPr>
          <w:rFonts w:ascii="Arial" w:hAnsi="Arial" w:cs="Arial"/>
        </w:rPr>
        <w:t>a pon</w:t>
      </w:r>
      <w:r w:rsidR="00D66335" w:rsidRPr="00F6361E">
        <w:rPr>
          <w:rFonts w:ascii="Arial" w:hAnsi="Arial" w:cs="Arial"/>
        </w:rPr>
        <w:t>t</w:t>
      </w:r>
      <w:r w:rsidR="009D51F0" w:rsidRPr="00F6361E">
        <w:rPr>
          <w:rFonts w:ascii="Arial" w:hAnsi="Arial" w:cs="Arial"/>
        </w:rPr>
        <w:t xml:space="preserve">eira </w:t>
      </w:r>
      <w:r w:rsidRPr="00F6361E">
        <w:rPr>
          <w:rFonts w:ascii="Arial" w:hAnsi="Arial" w:cs="Arial"/>
        </w:rPr>
        <w:t xml:space="preserve">até o fundo vaginal </w:t>
      </w:r>
    </w:p>
    <w:p w14:paraId="3D91F81D" w14:textId="77777777" w:rsidR="002C50EE" w:rsidRPr="00F6361E" w:rsidRDefault="002C50EE" w:rsidP="003172D5">
      <w:pPr>
        <w:pStyle w:val="PargrafodaLista"/>
        <w:numPr>
          <w:ilvl w:val="0"/>
          <w:numId w:val="10"/>
        </w:numPr>
        <w:spacing w:after="0" w:line="360" w:lineRule="auto"/>
        <w:rPr>
          <w:rFonts w:ascii="Arial" w:hAnsi="Arial" w:cs="Arial"/>
        </w:rPr>
      </w:pPr>
      <w:r w:rsidRPr="00F6361E">
        <w:rPr>
          <w:rFonts w:ascii="Arial" w:hAnsi="Arial" w:cs="Arial"/>
        </w:rPr>
        <w:t>Girar até as 2 horas do relógio.</w:t>
      </w:r>
    </w:p>
    <w:p w14:paraId="23E846C8" w14:textId="77777777" w:rsidR="002C50EE" w:rsidRPr="00F6361E" w:rsidRDefault="000F6BEF" w:rsidP="003172D5">
      <w:pPr>
        <w:pStyle w:val="PargrafodaLista"/>
        <w:numPr>
          <w:ilvl w:val="0"/>
          <w:numId w:val="10"/>
        </w:numPr>
        <w:spacing w:after="0" w:line="360" w:lineRule="auto"/>
        <w:rPr>
          <w:rFonts w:ascii="Arial" w:hAnsi="Arial" w:cs="Arial"/>
        </w:rPr>
      </w:pPr>
      <w:r>
        <w:rPr>
          <w:rFonts w:ascii="Arial" w:hAnsi="Arial" w:cs="Arial"/>
        </w:rPr>
        <w:t xml:space="preserve">Programar o aparelho em 80 </w:t>
      </w:r>
      <w:r w:rsidR="002C50EE" w:rsidRPr="00F6361E">
        <w:rPr>
          <w:rFonts w:ascii="Arial" w:hAnsi="Arial" w:cs="Arial"/>
        </w:rPr>
        <w:t xml:space="preserve">9x9 </w:t>
      </w:r>
      <w:proofErr w:type="spellStart"/>
      <w:r w:rsidR="002C50EE" w:rsidRPr="00F6361E">
        <w:rPr>
          <w:rFonts w:ascii="Arial" w:hAnsi="Arial" w:cs="Arial"/>
        </w:rPr>
        <w:t>medium</w:t>
      </w:r>
      <w:proofErr w:type="spellEnd"/>
      <w:r w:rsidR="002C50EE" w:rsidRPr="00F6361E">
        <w:rPr>
          <w:rFonts w:ascii="Arial" w:hAnsi="Arial" w:cs="Arial"/>
        </w:rPr>
        <w:t xml:space="preserve">. Disparar e tracionar um </w:t>
      </w:r>
      <w:r w:rsidR="007C205C" w:rsidRPr="00F6361E">
        <w:rPr>
          <w:rFonts w:ascii="Arial" w:hAnsi="Arial" w:cs="Arial"/>
        </w:rPr>
        <w:t>centímetro</w:t>
      </w:r>
      <w:r w:rsidR="002C50EE" w:rsidRPr="00F6361E">
        <w:rPr>
          <w:rFonts w:ascii="Arial" w:hAnsi="Arial" w:cs="Arial"/>
        </w:rPr>
        <w:t xml:space="preserve"> e assim sucessivamente até </w:t>
      </w:r>
      <w:r w:rsidR="00C10D03">
        <w:rPr>
          <w:rFonts w:ascii="Arial" w:hAnsi="Arial" w:cs="Arial"/>
        </w:rPr>
        <w:t xml:space="preserve">enxergar </w:t>
      </w:r>
      <w:r w:rsidR="002C50EE" w:rsidRPr="00F6361E">
        <w:rPr>
          <w:rFonts w:ascii="Arial" w:hAnsi="Arial" w:cs="Arial"/>
        </w:rPr>
        <w:t xml:space="preserve">a marcação preta </w:t>
      </w:r>
      <w:r w:rsidR="00D66335" w:rsidRPr="00F6361E">
        <w:rPr>
          <w:rFonts w:ascii="Arial" w:hAnsi="Arial" w:cs="Arial"/>
        </w:rPr>
        <w:t>da</w:t>
      </w:r>
      <w:r w:rsidR="002C50EE" w:rsidRPr="00F6361E">
        <w:rPr>
          <w:rFonts w:ascii="Arial" w:hAnsi="Arial" w:cs="Arial"/>
        </w:rPr>
        <w:t xml:space="preserve"> ponteira</w:t>
      </w:r>
      <w:r w:rsidR="00D66335" w:rsidRPr="00F6361E">
        <w:rPr>
          <w:rFonts w:ascii="Arial" w:hAnsi="Arial" w:cs="Arial"/>
        </w:rPr>
        <w:t xml:space="preserve"> no introito vaginal</w:t>
      </w:r>
      <w:r w:rsidR="002C50EE" w:rsidRPr="00F6361E">
        <w:rPr>
          <w:rFonts w:ascii="Arial" w:hAnsi="Arial" w:cs="Arial"/>
        </w:rPr>
        <w:t xml:space="preserve">. </w:t>
      </w:r>
    </w:p>
    <w:p w14:paraId="20F01CC2" w14:textId="77777777" w:rsidR="002C50EE" w:rsidRPr="00F6361E" w:rsidRDefault="002C50EE" w:rsidP="003172D5">
      <w:pPr>
        <w:pStyle w:val="PargrafodaLista"/>
        <w:numPr>
          <w:ilvl w:val="0"/>
          <w:numId w:val="10"/>
        </w:numPr>
        <w:spacing w:after="0" w:line="360" w:lineRule="auto"/>
        <w:rPr>
          <w:rFonts w:ascii="Arial" w:hAnsi="Arial" w:cs="Arial"/>
        </w:rPr>
      </w:pPr>
      <w:r w:rsidRPr="00F6361E">
        <w:rPr>
          <w:rFonts w:ascii="Arial" w:hAnsi="Arial" w:cs="Arial"/>
        </w:rPr>
        <w:t>Rodar 45 grau</w:t>
      </w:r>
      <w:r w:rsidR="009D51F0" w:rsidRPr="00F6361E">
        <w:rPr>
          <w:rFonts w:ascii="Arial" w:hAnsi="Arial" w:cs="Arial"/>
        </w:rPr>
        <w:t xml:space="preserve">s e </w:t>
      </w:r>
      <w:r w:rsidR="000F6BEF">
        <w:rPr>
          <w:rFonts w:ascii="Arial" w:hAnsi="Arial" w:cs="Arial"/>
        </w:rPr>
        <w:t xml:space="preserve">aplicar às </w:t>
      </w:r>
      <w:r w:rsidRPr="00F6361E">
        <w:rPr>
          <w:rFonts w:ascii="Arial" w:hAnsi="Arial" w:cs="Arial"/>
        </w:rPr>
        <w:t>4h, 8h e 10h</w:t>
      </w:r>
    </w:p>
    <w:p w14:paraId="368BF77F" w14:textId="77777777" w:rsidR="002C50EE" w:rsidRPr="00F6361E" w:rsidRDefault="002C50EE" w:rsidP="003172D5">
      <w:pPr>
        <w:pStyle w:val="PargrafodaLista"/>
        <w:numPr>
          <w:ilvl w:val="0"/>
          <w:numId w:val="10"/>
        </w:numPr>
        <w:spacing w:after="0" w:line="360" w:lineRule="auto"/>
        <w:rPr>
          <w:rFonts w:ascii="Arial" w:hAnsi="Arial" w:cs="Arial"/>
        </w:rPr>
      </w:pPr>
      <w:r w:rsidRPr="00F6361E">
        <w:rPr>
          <w:rFonts w:ascii="Arial" w:hAnsi="Arial" w:cs="Arial"/>
        </w:rPr>
        <w:t xml:space="preserve">Refazer a passada nas horas ímpares em 100 9x9 </w:t>
      </w:r>
      <w:proofErr w:type="spellStart"/>
      <w:r w:rsidRPr="00F6361E">
        <w:rPr>
          <w:rFonts w:ascii="Arial" w:hAnsi="Arial" w:cs="Arial"/>
        </w:rPr>
        <w:t>medium</w:t>
      </w:r>
      <w:proofErr w:type="spellEnd"/>
    </w:p>
    <w:p w14:paraId="32A2A5BE" w14:textId="77777777" w:rsidR="004C71BC" w:rsidRPr="00F6361E" w:rsidRDefault="004C71BC" w:rsidP="003172D5">
      <w:pPr>
        <w:tabs>
          <w:tab w:val="left" w:pos="709"/>
        </w:tabs>
        <w:rPr>
          <w:rFonts w:ascii="Arial" w:hAnsi="Arial" w:cs="Arial"/>
        </w:rPr>
      </w:pPr>
    </w:p>
    <w:p w14:paraId="24BD455D" w14:textId="77777777" w:rsidR="00B32322" w:rsidRPr="00F6361E" w:rsidRDefault="00D15B5D" w:rsidP="003172D5">
      <w:pPr>
        <w:pStyle w:val="PargrafodaLista"/>
        <w:spacing w:after="0" w:line="360" w:lineRule="auto"/>
        <w:rPr>
          <w:rFonts w:ascii="Arial" w:hAnsi="Arial" w:cs="Arial"/>
        </w:rPr>
      </w:pPr>
      <w:r w:rsidRPr="00F6361E">
        <w:rPr>
          <w:rFonts w:ascii="Arial" w:hAnsi="Arial" w:cs="Arial"/>
        </w:rPr>
        <w:t>Protocolo pós laser:</w:t>
      </w:r>
    </w:p>
    <w:p w14:paraId="0C1AC460" w14:textId="77777777" w:rsidR="00B32322" w:rsidRPr="00F6361E" w:rsidRDefault="00B32322" w:rsidP="003172D5">
      <w:pPr>
        <w:pStyle w:val="PargrafodaLista"/>
        <w:spacing w:after="0" w:line="360" w:lineRule="auto"/>
        <w:rPr>
          <w:rFonts w:ascii="Arial" w:hAnsi="Arial" w:cs="Arial"/>
        </w:rPr>
      </w:pPr>
    </w:p>
    <w:p w14:paraId="79EC4434" w14:textId="77777777" w:rsidR="002C50EE" w:rsidRPr="00F6361E" w:rsidRDefault="000F6BEF" w:rsidP="003172D5">
      <w:pPr>
        <w:pStyle w:val="PargrafodaLista"/>
        <w:numPr>
          <w:ilvl w:val="0"/>
          <w:numId w:val="9"/>
        </w:numPr>
        <w:spacing w:after="0" w:line="360" w:lineRule="auto"/>
        <w:rPr>
          <w:rFonts w:ascii="Arial" w:hAnsi="Arial" w:cs="Arial"/>
        </w:rPr>
      </w:pPr>
      <w:r>
        <w:rPr>
          <w:rFonts w:ascii="Arial" w:eastAsiaTheme="minorHAnsi" w:hAnsi="Arial" w:cs="Arial"/>
          <w:bCs/>
        </w:rPr>
        <w:t xml:space="preserve">Abstinência </w:t>
      </w:r>
      <w:r w:rsidR="002C50EE" w:rsidRPr="00F6361E">
        <w:rPr>
          <w:rFonts w:ascii="Arial" w:eastAsiaTheme="minorHAnsi" w:hAnsi="Arial" w:cs="Arial"/>
          <w:bCs/>
        </w:rPr>
        <w:t>sexual 3 dias</w:t>
      </w:r>
    </w:p>
    <w:p w14:paraId="78017AF8" w14:textId="77777777" w:rsidR="002C50EE" w:rsidRPr="00F6361E" w:rsidRDefault="002C50EE" w:rsidP="003172D5">
      <w:pPr>
        <w:numPr>
          <w:ilvl w:val="0"/>
          <w:numId w:val="7"/>
        </w:numPr>
        <w:rPr>
          <w:rFonts w:ascii="Arial" w:hAnsi="Arial" w:cs="Arial"/>
        </w:rPr>
      </w:pPr>
      <w:r w:rsidRPr="00F6361E">
        <w:rPr>
          <w:rFonts w:ascii="Arial" w:hAnsi="Arial" w:cs="Arial"/>
          <w:bCs/>
        </w:rPr>
        <w:t>Evitar tampão vaginal 3 dias</w:t>
      </w:r>
    </w:p>
    <w:p w14:paraId="6BD77480" w14:textId="77777777" w:rsidR="002C50EE" w:rsidRPr="00F6361E" w:rsidRDefault="002C50EE" w:rsidP="003172D5">
      <w:pPr>
        <w:numPr>
          <w:ilvl w:val="0"/>
          <w:numId w:val="7"/>
        </w:numPr>
        <w:rPr>
          <w:rFonts w:ascii="Arial" w:hAnsi="Arial" w:cs="Arial"/>
        </w:rPr>
      </w:pPr>
      <w:r w:rsidRPr="00F6361E">
        <w:rPr>
          <w:rFonts w:ascii="Arial" w:hAnsi="Arial" w:cs="Arial"/>
          <w:bCs/>
        </w:rPr>
        <w:t>Evitar esforço físico intenso 3 dias</w:t>
      </w:r>
    </w:p>
    <w:p w14:paraId="439D4ECE" w14:textId="77777777" w:rsidR="002C50EE" w:rsidRPr="00F6361E" w:rsidRDefault="001A2A53" w:rsidP="003172D5">
      <w:pPr>
        <w:numPr>
          <w:ilvl w:val="0"/>
          <w:numId w:val="7"/>
        </w:numPr>
        <w:rPr>
          <w:rFonts w:ascii="Arial" w:hAnsi="Arial" w:cs="Arial"/>
        </w:rPr>
      </w:pPr>
      <w:r w:rsidRPr="00F6361E">
        <w:rPr>
          <w:rFonts w:ascii="Arial" w:hAnsi="Arial" w:cs="Arial"/>
          <w:bCs/>
        </w:rPr>
        <w:t>S</w:t>
      </w:r>
      <w:r w:rsidR="002C50EE" w:rsidRPr="00F6361E">
        <w:rPr>
          <w:rFonts w:ascii="Arial" w:hAnsi="Arial" w:cs="Arial"/>
          <w:bCs/>
        </w:rPr>
        <w:t>angramento discreto tipo borra de café ou leve inchaço por até 10 dias</w:t>
      </w:r>
    </w:p>
    <w:p w14:paraId="04E51BDE" w14:textId="77777777" w:rsidR="002C50EE" w:rsidRPr="00F6361E" w:rsidRDefault="001A2A53" w:rsidP="003172D5">
      <w:pPr>
        <w:numPr>
          <w:ilvl w:val="0"/>
          <w:numId w:val="7"/>
        </w:numPr>
        <w:rPr>
          <w:rFonts w:ascii="Arial" w:hAnsi="Arial" w:cs="Arial"/>
        </w:rPr>
      </w:pPr>
      <w:r w:rsidRPr="00F6361E">
        <w:rPr>
          <w:rFonts w:ascii="Arial" w:hAnsi="Arial" w:cs="Arial"/>
          <w:bCs/>
        </w:rPr>
        <w:t>Entrar em contato se</w:t>
      </w:r>
      <w:r w:rsidR="002C50EE" w:rsidRPr="00F6361E">
        <w:rPr>
          <w:rFonts w:ascii="Arial" w:hAnsi="Arial" w:cs="Arial"/>
          <w:bCs/>
        </w:rPr>
        <w:t xml:space="preserve"> febre, secreção purulenta ou fétida, hemorragia, coceira ou dor intensa. </w:t>
      </w:r>
    </w:p>
    <w:p w14:paraId="646ABDC2" w14:textId="77777777" w:rsidR="00577499" w:rsidRPr="00F6361E" w:rsidRDefault="002C50EE" w:rsidP="003172D5">
      <w:pPr>
        <w:numPr>
          <w:ilvl w:val="0"/>
          <w:numId w:val="7"/>
        </w:numPr>
        <w:rPr>
          <w:rFonts w:ascii="Arial" w:hAnsi="Arial" w:cs="Arial"/>
        </w:rPr>
      </w:pPr>
      <w:r w:rsidRPr="00F6361E">
        <w:rPr>
          <w:rFonts w:ascii="Arial" w:hAnsi="Arial" w:cs="Arial"/>
          <w:bCs/>
        </w:rPr>
        <w:t>Retornar para reavalia</w:t>
      </w:r>
      <w:r w:rsidR="001A2A53" w:rsidRPr="00F6361E">
        <w:rPr>
          <w:rFonts w:ascii="Arial" w:hAnsi="Arial" w:cs="Arial"/>
          <w:bCs/>
        </w:rPr>
        <w:t>ção e</w:t>
      </w:r>
      <w:r w:rsidR="001A2A53" w:rsidRPr="00F6361E">
        <w:rPr>
          <w:rFonts w:ascii="Arial" w:hAnsi="Arial" w:cs="Arial"/>
        </w:rPr>
        <w:t xml:space="preserve"> n</w:t>
      </w:r>
      <w:r w:rsidR="00577499" w:rsidRPr="00F6361E">
        <w:rPr>
          <w:rFonts w:ascii="Arial" w:hAnsi="Arial" w:cs="Arial"/>
          <w:bCs/>
        </w:rPr>
        <w:t>ovo procedimento em 30 dias.</w:t>
      </w:r>
    </w:p>
    <w:p w14:paraId="6DFE9876" w14:textId="77777777" w:rsidR="00577499" w:rsidRPr="00F6361E" w:rsidRDefault="00577499" w:rsidP="003172D5">
      <w:pPr>
        <w:rPr>
          <w:rFonts w:ascii="Arial" w:hAnsi="Arial" w:cs="Arial"/>
        </w:rPr>
      </w:pPr>
    </w:p>
    <w:p w14:paraId="5B2BD0AA" w14:textId="77777777" w:rsidR="00D56FDC" w:rsidRDefault="00D56FDC" w:rsidP="003172D5">
      <w:pPr>
        <w:rPr>
          <w:rFonts w:ascii="Arial" w:hAnsi="Arial" w:cs="Arial"/>
        </w:rPr>
      </w:pPr>
    </w:p>
    <w:p w14:paraId="3AF0F5E1" w14:textId="77777777" w:rsidR="000F6BEF" w:rsidRDefault="000F6BEF" w:rsidP="003172D5">
      <w:pPr>
        <w:rPr>
          <w:rFonts w:ascii="Arial" w:hAnsi="Arial" w:cs="Arial"/>
        </w:rPr>
      </w:pPr>
    </w:p>
    <w:p w14:paraId="491596B3" w14:textId="77777777" w:rsidR="0025760A" w:rsidRDefault="0025760A" w:rsidP="003172D5">
      <w:pPr>
        <w:rPr>
          <w:rFonts w:ascii="Arial" w:hAnsi="Arial" w:cs="Arial"/>
        </w:rPr>
      </w:pPr>
    </w:p>
    <w:p w14:paraId="5C432253" w14:textId="77777777" w:rsidR="0025760A" w:rsidRDefault="0025760A" w:rsidP="003172D5">
      <w:pPr>
        <w:rPr>
          <w:rFonts w:ascii="Arial" w:hAnsi="Arial" w:cs="Arial"/>
        </w:rPr>
      </w:pPr>
    </w:p>
    <w:p w14:paraId="1688A711" w14:textId="77777777" w:rsidR="00517397" w:rsidRDefault="00517397" w:rsidP="003172D5">
      <w:pPr>
        <w:rPr>
          <w:rFonts w:ascii="Arial" w:hAnsi="Arial" w:cs="Arial"/>
        </w:rPr>
      </w:pPr>
    </w:p>
    <w:p w14:paraId="137DF3A5" w14:textId="77777777" w:rsidR="00517397" w:rsidRDefault="00517397" w:rsidP="003172D5">
      <w:pPr>
        <w:rPr>
          <w:rFonts w:ascii="Arial" w:hAnsi="Arial" w:cs="Arial"/>
        </w:rPr>
      </w:pPr>
    </w:p>
    <w:p w14:paraId="61F8CAD2" w14:textId="77777777" w:rsidR="00517397" w:rsidRDefault="00517397" w:rsidP="003172D5">
      <w:pPr>
        <w:rPr>
          <w:rFonts w:ascii="Arial" w:hAnsi="Arial" w:cs="Arial"/>
        </w:rPr>
      </w:pPr>
    </w:p>
    <w:p w14:paraId="2089B7E0" w14:textId="77777777" w:rsidR="00517397" w:rsidRDefault="00517397" w:rsidP="003172D5">
      <w:pPr>
        <w:rPr>
          <w:rFonts w:ascii="Arial" w:hAnsi="Arial" w:cs="Arial"/>
        </w:rPr>
      </w:pPr>
    </w:p>
    <w:p w14:paraId="5E5FE131" w14:textId="77777777" w:rsidR="00517397" w:rsidRDefault="00517397" w:rsidP="003172D5">
      <w:pPr>
        <w:rPr>
          <w:rFonts w:ascii="Arial" w:hAnsi="Arial" w:cs="Arial"/>
        </w:rPr>
      </w:pPr>
    </w:p>
    <w:p w14:paraId="1F4F0652" w14:textId="77777777" w:rsidR="00517397" w:rsidRDefault="00517397" w:rsidP="003172D5">
      <w:pPr>
        <w:rPr>
          <w:rFonts w:ascii="Arial" w:hAnsi="Arial" w:cs="Arial"/>
        </w:rPr>
      </w:pPr>
    </w:p>
    <w:p w14:paraId="35B23262" w14:textId="77777777" w:rsidR="00517397" w:rsidRDefault="00517397" w:rsidP="003172D5">
      <w:pPr>
        <w:rPr>
          <w:rFonts w:ascii="Arial" w:hAnsi="Arial" w:cs="Arial"/>
        </w:rPr>
      </w:pPr>
    </w:p>
    <w:bookmarkEnd w:id="35"/>
    <w:p w14:paraId="1043B518" w14:textId="77777777" w:rsidR="00517397" w:rsidRDefault="00517397" w:rsidP="003172D5">
      <w:pPr>
        <w:rPr>
          <w:rFonts w:ascii="Arial" w:hAnsi="Arial" w:cs="Arial"/>
        </w:rPr>
      </w:pPr>
    </w:p>
    <w:bookmarkStart w:id="38" w:name="_Toc495075719"/>
    <w:p w14:paraId="108704E1" w14:textId="77777777" w:rsidR="00263662" w:rsidRPr="00F6361E" w:rsidRDefault="00577499" w:rsidP="003172D5">
      <w:pPr>
        <w:pStyle w:val="Ttulo1"/>
        <w:rPr>
          <w:rFonts w:cs="Arial"/>
          <w:sz w:val="22"/>
          <w:szCs w:val="22"/>
        </w:rPr>
      </w:pPr>
      <w:r w:rsidRPr="00F6361E">
        <w:rPr>
          <w:rFonts w:cs="Arial"/>
          <w:b w:val="0"/>
          <w:noProof/>
          <w:sz w:val="22"/>
          <w:szCs w:val="22"/>
          <w:lang w:val="en-US"/>
        </w:rPr>
        <w:lastRenderedPageBreak/>
        <mc:AlternateContent>
          <mc:Choice Requires="wps">
            <w:drawing>
              <wp:anchor distT="36576" distB="36576" distL="36576" distR="36576" simplePos="0" relativeHeight="251672576" behindDoc="0" locked="0" layoutInCell="1" allowOverlap="1" wp14:anchorId="322FB345" wp14:editId="6AFD1C2E">
                <wp:simplePos x="0" y="0"/>
                <wp:positionH relativeFrom="column">
                  <wp:posOffset>5020310</wp:posOffset>
                </wp:positionH>
                <wp:positionV relativeFrom="paragraph">
                  <wp:posOffset>4466590</wp:posOffset>
                </wp:positionV>
                <wp:extent cx="0" cy="476885"/>
                <wp:effectExtent l="57785" t="8890" r="56515" b="19050"/>
                <wp:wrapNone/>
                <wp:docPr id="33" name="Conector de seta reta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A5164F7" id="_x0000_t32" coordsize="21600,21600" o:spt="32" o:oned="t" path="m,l21600,21600e" filled="f">
                <v:path arrowok="t" fillok="f" o:connecttype="none"/>
                <o:lock v:ext="edit" shapetype="t"/>
              </v:shapetype>
              <v:shape id="Conector de seta reta 33" o:spid="_x0000_s1026" type="#_x0000_t32" style="position:absolute;margin-left:395.3pt;margin-top:351.7pt;width:0;height:37.5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">
                <v:stroke endarrow="block"/>
                <v:shadow color="#ccc"/>
              </v:shape>
            </w:pict>
          </mc:Fallback>
        </mc:AlternateContent>
      </w:r>
      <w:r w:rsidRPr="00F6361E">
        <w:rPr>
          <w:rFonts w:cs="Arial"/>
          <w:b w:val="0"/>
          <w:noProof/>
          <w:sz w:val="22"/>
          <w:szCs w:val="22"/>
          <w:lang w:val="en-US"/>
        </w:rPr>
        <mc:AlternateContent>
          <mc:Choice Requires="wps">
            <w:drawing>
              <wp:anchor distT="36576" distB="36576" distL="36576" distR="36576" simplePos="0" relativeHeight="251675648" behindDoc="0" locked="0" layoutInCell="1" allowOverlap="1" wp14:anchorId="0B2F00CF" wp14:editId="253EAE7D">
                <wp:simplePos x="0" y="0"/>
                <wp:positionH relativeFrom="column">
                  <wp:posOffset>1052195</wp:posOffset>
                </wp:positionH>
                <wp:positionV relativeFrom="paragraph">
                  <wp:posOffset>3080385</wp:posOffset>
                </wp:positionV>
                <wp:extent cx="2331720" cy="400050"/>
                <wp:effectExtent l="61595" t="13335" r="6985" b="15240"/>
                <wp:wrapNone/>
                <wp:docPr id="32" name="Conector angulad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60A4075" id="_x0000_t33" coordsize="21600,21600" o:spt="33" o:oned="t" path="m,l21600,r,21600e" filled="f">
                <v:stroke joinstyle="miter"/>
                <v:path arrowok="t" fillok="f" o:connecttype="none"/>
                <o:lock v:ext="edit" shapetype="t"/>
              </v:shapetype>
              <v:shape id="Conector angulado 32" o:spid="_x0000_s1026" type="#_x0000_t33" style="position:absolute;margin-left:82.85pt;margin-top:242.55pt;width:183.6pt;height:31.5pt;rotation:180;flip:y;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">
                <v:stroke endarrow="block"/>
                <v:shadow color="#ccc"/>
              </v:shape>
            </w:pict>
          </mc:Fallback>
        </mc:AlternateContent>
      </w:r>
      <w:r w:rsidRPr="00F6361E">
        <w:rPr>
          <w:rFonts w:cs="Arial"/>
          <w:b w:val="0"/>
          <w:noProof/>
          <w:sz w:val="22"/>
          <w:szCs w:val="22"/>
          <w:lang w:val="en-US"/>
        </w:rPr>
        <mc:AlternateContent>
          <mc:Choice Requires="wps">
            <w:drawing>
              <wp:anchor distT="36576" distB="36576" distL="36576" distR="36576" simplePos="0" relativeHeight="251671552" behindDoc="0" locked="0" layoutInCell="1" allowOverlap="1" wp14:anchorId="70B8A81B" wp14:editId="77160493">
                <wp:simplePos x="0" y="0"/>
                <wp:positionH relativeFrom="column">
                  <wp:posOffset>1052195</wp:posOffset>
                </wp:positionH>
                <wp:positionV relativeFrom="paragraph">
                  <wp:posOffset>4451985</wp:posOffset>
                </wp:positionV>
                <wp:extent cx="0" cy="491490"/>
                <wp:effectExtent l="61595" t="13335" r="52705" b="19050"/>
                <wp:wrapNone/>
                <wp:docPr id="31" name="Conector de seta reta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1FD3786" id="Conector de seta reta 31" o:spid="_x0000_s1026" type="#_x0000_t32" style="position:absolute;margin-left:82.85pt;margin-top:350.55pt;width:0;height:38.7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">
                <v:stroke endarrow="block"/>
                <v:shadow color="#ccc"/>
              </v:shape>
            </w:pict>
          </mc:Fallback>
        </mc:AlternateContent>
      </w:r>
      <w:r w:rsidRPr="00F6361E">
        <w:rPr>
          <w:rFonts w:cs="Arial"/>
          <w:b w:val="0"/>
          <w:noProof/>
          <w:sz w:val="22"/>
          <w:szCs w:val="22"/>
          <w:lang w:val="en-US"/>
        </w:rPr>
        <mc:AlternateContent>
          <mc:Choice Requires="wps">
            <w:drawing>
              <wp:anchor distT="36576" distB="36576" distL="36576" distR="36576" simplePos="0" relativeHeight="251676672" behindDoc="0" locked="0" layoutInCell="1" allowOverlap="1" wp14:anchorId="22BA637B" wp14:editId="638724B2">
                <wp:simplePos x="0" y="0"/>
                <wp:positionH relativeFrom="column">
                  <wp:posOffset>2689225</wp:posOffset>
                </wp:positionH>
                <wp:positionV relativeFrom="paragraph">
                  <wp:posOffset>3080385</wp:posOffset>
                </wp:positionV>
                <wp:extent cx="2331720" cy="400050"/>
                <wp:effectExtent l="12700" t="13335" r="55880" b="15240"/>
                <wp:wrapNone/>
                <wp:docPr id="26" name="Conector angulad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1E985D09" id="_x0000_t33" coordsize="21600,21600" o:spt="33" o:oned="t" path="m,l21600,r,21600e" filled="f">
                <v:stroke joinstyle="miter"/>
                <v:path arrowok="t" fillok="f" o:connecttype="none"/>
                <o:lock v:ext="edit" shapetype="t"/>
              </v:shapetype>
              <v:shape id="Conector angulado 26" o:spid="_x0000_s1026" type="#_x0000_t33" style="position:absolute;margin-left:211.75pt;margin-top:242.55pt;width:183.6pt;height:31.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">
                <v:stroke endarrow="block"/>
                <v:shadow color="#ccc"/>
              </v:shape>
            </w:pict>
          </mc:Fallback>
        </mc:AlternateContent>
      </w:r>
      <w:r w:rsidRPr="00F6361E">
        <w:rPr>
          <w:rFonts w:cs="Arial"/>
          <w:b w:val="0"/>
          <w:sz w:val="22"/>
          <w:szCs w:val="22"/>
        </w:rPr>
        <w:t xml:space="preserve"> </w:t>
      </w:r>
      <w:r w:rsidR="001F5C41">
        <w:rPr>
          <w:rFonts w:cs="Arial"/>
          <w:sz w:val="22"/>
          <w:szCs w:val="22"/>
        </w:rPr>
        <w:t>Fluxograma do Estudo</w:t>
      </w:r>
      <w:bookmarkEnd w:id="38"/>
      <w:r w:rsidR="00263662" w:rsidRPr="00F6361E">
        <w:rPr>
          <w:rFonts w:cs="Arial"/>
          <w:sz w:val="22"/>
          <w:szCs w:val="22"/>
        </w:rPr>
        <w:t xml:space="preserve"> </w:t>
      </w:r>
    </w:p>
    <w:p w14:paraId="26D2F731" w14:textId="77777777" w:rsidR="00CD0E75" w:rsidRPr="00F6361E" w:rsidRDefault="00577499" w:rsidP="00CD0E75">
      <w:pPr>
        <w:rPr>
          <w:rFonts w:ascii="Arial" w:hAnsi="Arial" w:cs="Arial"/>
        </w:rPr>
      </w:pPr>
      <w:r w:rsidRPr="00F6361E">
        <w:rPr>
          <w:rFonts w:ascii="Arial" w:hAnsi="Arial" w:cs="Arial"/>
          <w:b/>
        </w:rPr>
        <w:t xml:space="preserve"> </w:t>
      </w:r>
      <w:r w:rsidR="00CD0E75" w:rsidRPr="00F6361E">
        <w:rPr>
          <w:rFonts w:ascii="Arial" w:hAnsi="Arial" w:cs="Arial"/>
        </w:rPr>
        <w:t>O estudo foi realizado utilizando a diretriz CONSORT.</w:t>
      </w:r>
    </w:p>
    <w:p w14:paraId="0661E946" w14:textId="77777777" w:rsidR="00577499" w:rsidRPr="00F6361E" w:rsidRDefault="00577499" w:rsidP="003172D5">
      <w:pPr>
        <w:rPr>
          <w:rFonts w:ascii="Arial" w:hAnsi="Arial" w:cs="Arial"/>
          <w:b/>
        </w:rPr>
      </w:pPr>
    </w:p>
    <w:p w14:paraId="753EC711" w14:textId="77777777" w:rsidR="00577499" w:rsidRPr="00F6361E" w:rsidRDefault="006748FF" w:rsidP="003172D5">
      <w:pPr>
        <w:rPr>
          <w:rFonts w:ascii="Arial" w:hAnsi="Arial" w:cs="Arial"/>
          <w:b/>
        </w:rPr>
      </w:pPr>
      <w:r w:rsidRPr="00F6361E">
        <w:rPr>
          <w:rFonts w:ascii="Arial" w:hAnsi="Arial" w:cs="Arial"/>
          <w:b/>
          <w:noProof/>
          <w:lang w:val="en-US"/>
        </w:rPr>
        <mc:AlternateContent>
          <mc:Choice Requires="wps">
            <w:drawing>
              <wp:anchor distT="0" distB="0" distL="114300" distR="114300" simplePos="0" relativeHeight="251680768" behindDoc="0" locked="0" layoutInCell="1" allowOverlap="1" wp14:anchorId="5297B7A6" wp14:editId="216D463B">
                <wp:simplePos x="0" y="0"/>
                <wp:positionH relativeFrom="column">
                  <wp:posOffset>-830754</wp:posOffset>
                </wp:positionH>
                <wp:positionV relativeFrom="paragraph">
                  <wp:posOffset>250825</wp:posOffset>
                </wp:positionV>
                <wp:extent cx="2620010" cy="600075"/>
                <wp:effectExtent l="0" t="0" r="27940" b="28575"/>
                <wp:wrapNone/>
                <wp:docPr id="41" name="Retângulo de cantos arredondado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0010" cy="600075"/>
                        </a:xfrm>
                        <a:prstGeom prst="roundRect">
                          <a:avLst>
                            <a:gd name="adj" fmla="val 16667"/>
                          </a:avLst>
                        </a:prstGeom>
                        <a:solidFill>
                          <a:srgbClr val="A9C7FD"/>
                        </a:solidFill>
                        <a:ln w="9525">
                          <a:solidFill>
                            <a:srgbClr val="000000"/>
                          </a:solidFill>
                          <a:round/>
                          <a:headEnd/>
                          <a:tailEnd/>
                        </a:ln>
                      </wps:spPr>
                      <wps:txbx>
                        <w:txbxContent>
                          <w:p w14:paraId="38676003" w14:textId="77777777" w:rsidR="00E4595A" w:rsidRPr="006306D7" w:rsidRDefault="00E4595A" w:rsidP="003B29E2">
                            <w:pPr>
                              <w:pStyle w:val="Ttulo2"/>
                            </w:pPr>
                            <w:bookmarkStart w:id="39" w:name="_Toc495075720"/>
                            <w:r>
                              <w:t>Inclusão(recrutamento) seleção) de pacientes</w:t>
                            </w:r>
                            <w:bookmarkEnd w:id="39"/>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oundrect w14:anchorId="5297B7A6" id="Retângulo de cantos arredondados 41" o:spid="_x0000_s1033" style="position:absolute;left:0;text-align:left;margin-left:-65.4pt;margin-top:19.75pt;width:206.3pt;height:4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" fillcolor="#a9c7fd">
                <v:textbox inset="3.6pt,,3.6pt">
                  <w:txbxContent>
                    <w:p w14:paraId="38676003" w14:textId="77777777" w:rsidR="00E4595A" w:rsidRPr="006306D7" w:rsidRDefault="00E4595A" w:rsidP="003B29E2">
                      <w:pPr>
                        <w:pStyle w:val="Heading2"/>
                      </w:pPr>
                      <w:bookmarkStart w:id="50" w:name="_Toc495075720"/>
                      <w:proofErr w:type="gramStart"/>
                      <w:r>
                        <w:t>Inclusão(</w:t>
                      </w:r>
                      <w:proofErr w:type="gramEnd"/>
                      <w:r>
                        <w:t>recrutamento) seleção) de pacientes</w:t>
                      </w:r>
                      <w:bookmarkEnd w:id="50"/>
                    </w:p>
                  </w:txbxContent>
                </v:textbox>
              </v:roundrect>
            </w:pict>
          </mc:Fallback>
        </mc:AlternateContent>
      </w:r>
      <w:r w:rsidR="00577499" w:rsidRPr="00F6361E">
        <w:rPr>
          <w:rFonts w:ascii="Arial" w:hAnsi="Arial" w:cs="Arial"/>
          <w:b/>
        </w:rPr>
        <w:t xml:space="preserve">                                                            </w:t>
      </w:r>
    </w:p>
    <w:p w14:paraId="0467D090" w14:textId="77777777" w:rsidR="00E81BBD" w:rsidRPr="00F6361E" w:rsidRDefault="006748FF" w:rsidP="003172D5">
      <w:pPr>
        <w:rPr>
          <w:rFonts w:ascii="Arial" w:hAnsi="Arial" w:cs="Arial"/>
        </w:rPr>
      </w:pPr>
      <w:r w:rsidRPr="00F6361E">
        <w:rPr>
          <w:rFonts w:ascii="Arial" w:hAnsi="Arial" w:cs="Arial"/>
          <w:b/>
          <w:noProof/>
          <w:lang w:val="en-US"/>
        </w:rPr>
        <mc:AlternateContent>
          <mc:Choice Requires="wps">
            <w:drawing>
              <wp:anchor distT="0" distB="0" distL="114300" distR="114300" simplePos="0" relativeHeight="251660288" behindDoc="0" locked="0" layoutInCell="1" allowOverlap="1" wp14:anchorId="782C00A0" wp14:editId="4B20E6FF">
                <wp:simplePos x="0" y="0"/>
                <wp:positionH relativeFrom="column">
                  <wp:posOffset>1894090</wp:posOffset>
                </wp:positionH>
                <wp:positionV relativeFrom="paragraph">
                  <wp:posOffset>55822</wp:posOffset>
                </wp:positionV>
                <wp:extent cx="2000250" cy="632460"/>
                <wp:effectExtent l="9525" t="5080" r="9525" b="10160"/>
                <wp:wrapNone/>
                <wp:docPr id="43" name="Retâ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632460"/>
                        </a:xfrm>
                        <a:prstGeom prst="rect">
                          <a:avLst/>
                        </a:prstGeom>
                        <a:solidFill>
                          <a:srgbClr val="FFFFFF"/>
                        </a:solidFill>
                        <a:ln w="9525">
                          <a:solidFill>
                            <a:srgbClr val="000000"/>
                          </a:solidFill>
                          <a:miter lim="800000"/>
                          <a:headEnd/>
                          <a:tailEnd/>
                        </a:ln>
                      </wps:spPr>
                      <wps:txbx>
                        <w:txbxContent>
                          <w:p w14:paraId="2306FBC2" w14:textId="77777777" w:rsidR="00E4595A" w:rsidRPr="006306D7" w:rsidRDefault="00E4595A" w:rsidP="00577499">
                            <w:pPr>
                              <w:jc w:val="center"/>
                              <w:rPr>
                                <w:rFonts w:ascii="Arial" w:hAnsi="Arial" w:cs="Arial"/>
                                <w:sz w:val="20"/>
                                <w:szCs w:val="20"/>
                              </w:rPr>
                            </w:pPr>
                            <w:r w:rsidRPr="006306D7">
                              <w:rPr>
                                <w:rFonts w:ascii="Arial" w:hAnsi="Arial" w:cs="Arial"/>
                                <w:sz w:val="20"/>
                                <w:szCs w:val="20"/>
                              </w:rPr>
                              <w:t>Atenderam</w:t>
                            </w:r>
                            <w:r>
                              <w:rPr>
                                <w:rFonts w:ascii="Arial" w:hAnsi="Arial" w:cs="Arial"/>
                                <w:sz w:val="20"/>
                                <w:szCs w:val="20"/>
                              </w:rPr>
                              <w:t xml:space="preserve"> </w:t>
                            </w:r>
                            <w:r w:rsidRPr="006306D7">
                              <w:rPr>
                                <w:rFonts w:ascii="Arial" w:hAnsi="Arial" w:cs="Arial"/>
                                <w:sz w:val="20"/>
                                <w:szCs w:val="20"/>
                              </w:rPr>
                              <w:t>aos critérios de elegibilidade (n</w:t>
                            </w:r>
                            <w:r w:rsidRPr="006306D7">
                              <w:rPr>
                                <w:rFonts w:ascii="Arial" w:hAnsi="Arial" w:cs="Arial"/>
                                <w:sz w:val="20"/>
                                <w:szCs w:val="20"/>
                              </w:rPr>
                              <w: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82C00A0" id="Retângulo 43" o:spid="_x0000_s1034" style="position:absolute;left:0;text-align:left;margin-left:149.15pt;margin-top:4.4pt;width:157.5pt;height:4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">
                <v:textbox inset=",7.2pt,,7.2pt">
                  <w:txbxContent>
                    <w:p w14:paraId="2306FBC2" w14:textId="77777777" w:rsidR="00E4595A" w:rsidRPr="006306D7" w:rsidRDefault="00E4595A" w:rsidP="00577499">
                      <w:pPr>
                        <w:jc w:val="center"/>
                        <w:rPr>
                          <w:rFonts w:ascii="Arial" w:hAnsi="Arial" w:cs="Arial"/>
                          <w:sz w:val="20"/>
                          <w:szCs w:val="20"/>
                        </w:rPr>
                      </w:pPr>
                      <w:r w:rsidRPr="006306D7">
                        <w:rPr>
                          <w:rFonts w:ascii="Arial" w:hAnsi="Arial" w:cs="Arial"/>
                          <w:sz w:val="20"/>
                          <w:szCs w:val="20"/>
                        </w:rPr>
                        <w:t>Atenderam</w:t>
                      </w:r>
                      <w:r>
                        <w:rPr>
                          <w:rFonts w:ascii="Arial" w:hAnsi="Arial" w:cs="Arial"/>
                          <w:sz w:val="20"/>
                          <w:szCs w:val="20"/>
                        </w:rPr>
                        <w:t xml:space="preserve"> </w:t>
                      </w:r>
                      <w:r w:rsidRPr="006306D7">
                        <w:rPr>
                          <w:rFonts w:ascii="Arial" w:hAnsi="Arial" w:cs="Arial"/>
                          <w:sz w:val="20"/>
                          <w:szCs w:val="20"/>
                        </w:rPr>
                        <w:t>aos critérios de elegibilidade (n</w:t>
                      </w:r>
                      <w:proofErr w:type="gramStart"/>
                      <w:r w:rsidRPr="006306D7">
                        <w:rPr>
                          <w:rFonts w:ascii="Arial" w:hAnsi="Arial" w:cs="Arial"/>
                          <w:sz w:val="20"/>
                          <w:szCs w:val="20"/>
                        </w:rPr>
                        <w:t>=  )</w:t>
                      </w:r>
                      <w:proofErr w:type="gramEnd"/>
                    </w:p>
                  </w:txbxContent>
                </v:textbox>
              </v:rect>
            </w:pict>
          </mc:Fallback>
        </mc:AlternateContent>
      </w:r>
    </w:p>
    <w:p w14:paraId="1DB8E1AE" w14:textId="77777777" w:rsidR="00577499" w:rsidRPr="00F6361E" w:rsidRDefault="00577499" w:rsidP="003172D5">
      <w:pPr>
        <w:rPr>
          <w:rFonts w:ascii="Arial" w:hAnsi="Arial" w:cs="Arial"/>
        </w:rPr>
      </w:pPr>
    </w:p>
    <w:p w14:paraId="58B6A0FC" w14:textId="77777777" w:rsidR="00577499" w:rsidRPr="00F6361E" w:rsidRDefault="006748FF" w:rsidP="003172D5">
      <w:pPr>
        <w:rPr>
          <w:rFonts w:ascii="Arial" w:hAnsi="Arial" w:cs="Arial"/>
        </w:rPr>
      </w:pPr>
      <w:r w:rsidRPr="00F6361E">
        <w:rPr>
          <w:rFonts w:ascii="Arial" w:hAnsi="Arial" w:cs="Arial"/>
          <w:b/>
          <w:noProof/>
          <w:lang w:val="en-US"/>
        </w:rPr>
        <mc:AlternateContent>
          <mc:Choice Requires="wps">
            <w:drawing>
              <wp:anchor distT="36576" distB="36576" distL="36576" distR="36576" simplePos="0" relativeHeight="251677696" behindDoc="0" locked="0" layoutInCell="1" allowOverlap="1" wp14:anchorId="484A9BA1" wp14:editId="714144E7">
                <wp:simplePos x="0" y="0"/>
                <wp:positionH relativeFrom="column">
                  <wp:posOffset>2985193</wp:posOffset>
                </wp:positionH>
                <wp:positionV relativeFrom="paragraph">
                  <wp:posOffset>22398</wp:posOffset>
                </wp:positionV>
                <wp:extent cx="635" cy="1732915"/>
                <wp:effectExtent l="57785" t="13970" r="55880" b="15240"/>
                <wp:wrapNone/>
                <wp:docPr id="42" name="Conector de seta reta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29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323A816" id="Conector de seta reta 42" o:spid="_x0000_s1026" type="#_x0000_t32" style="position:absolute;margin-left:235.05pt;margin-top:1.75pt;width:.05pt;height:136.4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">
                <v:stroke endarrow="block"/>
                <v:shadow color="#ccc"/>
              </v:shape>
            </w:pict>
          </mc:Fallback>
        </mc:AlternateContent>
      </w:r>
    </w:p>
    <w:p w14:paraId="714AB60A" w14:textId="77777777" w:rsidR="00577499" w:rsidRPr="00F6361E" w:rsidRDefault="006748FF" w:rsidP="003172D5">
      <w:pPr>
        <w:rPr>
          <w:rFonts w:ascii="Arial" w:hAnsi="Arial" w:cs="Arial"/>
        </w:rPr>
      </w:pPr>
      <w:r w:rsidRPr="00F6361E">
        <w:rPr>
          <w:rFonts w:ascii="Arial" w:hAnsi="Arial" w:cs="Arial"/>
          <w:b/>
          <w:noProof/>
          <w:lang w:val="en-US"/>
        </w:rPr>
        <mc:AlternateContent>
          <mc:Choice Requires="wps">
            <w:drawing>
              <wp:anchor distT="0" distB="0" distL="114300" distR="114300" simplePos="0" relativeHeight="251661312" behindDoc="0" locked="0" layoutInCell="1" allowOverlap="1" wp14:anchorId="6FFD54D1" wp14:editId="64ABBC5A">
                <wp:simplePos x="0" y="0"/>
                <wp:positionH relativeFrom="column">
                  <wp:posOffset>3720061</wp:posOffset>
                </wp:positionH>
                <wp:positionV relativeFrom="paragraph">
                  <wp:posOffset>80125</wp:posOffset>
                </wp:positionV>
                <wp:extent cx="2457450" cy="616527"/>
                <wp:effectExtent l="0" t="0" r="19050" b="12700"/>
                <wp:wrapNone/>
                <wp:docPr id="27" name="Re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616527"/>
                        </a:xfrm>
                        <a:prstGeom prst="rect">
                          <a:avLst/>
                        </a:prstGeom>
                        <a:solidFill>
                          <a:srgbClr val="FFFFFF"/>
                        </a:solidFill>
                        <a:ln w="9525">
                          <a:solidFill>
                            <a:srgbClr val="000000"/>
                          </a:solidFill>
                          <a:miter lim="800000"/>
                          <a:headEnd/>
                          <a:tailEnd/>
                        </a:ln>
                      </wps:spPr>
                      <wps:txbx>
                        <w:txbxContent>
                          <w:p w14:paraId="19660651" w14:textId="77777777" w:rsidR="00E4595A" w:rsidRPr="008B6B30" w:rsidRDefault="00E4595A" w:rsidP="006748FF">
                            <w:pPr>
                              <w:rPr>
                                <w:rFonts w:ascii="Arial" w:hAnsi="Arial" w:cs="Arial"/>
                                <w:sz w:val="20"/>
                                <w:szCs w:val="20"/>
                              </w:rPr>
                            </w:pPr>
                            <w:r w:rsidRPr="008B6B30">
                              <w:rPr>
                                <w:rFonts w:ascii="Arial" w:hAnsi="Arial" w:cs="Arial"/>
                                <w:sz w:val="20"/>
                                <w:szCs w:val="20"/>
                              </w:rPr>
                              <w:t xml:space="preserve">Não atenderam aos critérios de </w:t>
                            </w:r>
                            <w:r>
                              <w:rPr>
                                <w:rFonts w:ascii="Arial" w:hAnsi="Arial" w:cs="Arial"/>
                                <w:sz w:val="20"/>
                                <w:szCs w:val="20"/>
                              </w:rPr>
                              <w:t xml:space="preserve">elegibilidade (n= </w:t>
                            </w:r>
                            <w:r>
                              <w:rPr>
                                <w:rFonts w:ascii="Arial" w:hAnsi="Arial" w:cs="Arial"/>
                                <w:sz w:val="20"/>
                                <w:szCs w:val="20"/>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FFD54D1" id="Retângulo 27" o:spid="_x0000_s1035" style="position:absolute;left:0;text-align:left;margin-left:292.9pt;margin-top:6.3pt;width:193.5pt;height:4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">
                <v:textbox inset=",7.2pt,,7.2pt">
                  <w:txbxContent>
                    <w:p w14:paraId="19660651" w14:textId="77777777" w:rsidR="00E4595A" w:rsidRPr="008B6B30" w:rsidRDefault="00E4595A" w:rsidP="006748FF">
                      <w:pPr>
                        <w:rPr>
                          <w:rFonts w:ascii="Arial" w:hAnsi="Arial" w:cs="Arial"/>
                          <w:sz w:val="20"/>
                          <w:szCs w:val="20"/>
                        </w:rPr>
                      </w:pPr>
                      <w:r w:rsidRPr="008B6B30">
                        <w:rPr>
                          <w:rFonts w:ascii="Arial" w:hAnsi="Arial" w:cs="Arial"/>
                          <w:sz w:val="20"/>
                          <w:szCs w:val="20"/>
                        </w:rPr>
                        <w:t xml:space="preserve">Não atenderam aos critérios de </w:t>
                      </w:r>
                      <w:r>
                        <w:rPr>
                          <w:rFonts w:ascii="Arial" w:hAnsi="Arial" w:cs="Arial"/>
                          <w:sz w:val="20"/>
                          <w:szCs w:val="20"/>
                        </w:rPr>
                        <w:t xml:space="preserve">elegibilidade (n= </w:t>
                      </w:r>
                      <w:proofErr w:type="gramStart"/>
                      <w:r>
                        <w:rPr>
                          <w:rFonts w:ascii="Arial" w:hAnsi="Arial" w:cs="Arial"/>
                          <w:sz w:val="20"/>
                          <w:szCs w:val="20"/>
                        </w:rPr>
                        <w:t xml:space="preserve">  )</w:t>
                      </w:r>
                      <w:proofErr w:type="gramEnd"/>
                    </w:p>
                  </w:txbxContent>
                </v:textbox>
              </v:rect>
            </w:pict>
          </mc:Fallback>
        </mc:AlternateContent>
      </w:r>
    </w:p>
    <w:p w14:paraId="5A369D4F" w14:textId="77777777" w:rsidR="00577499" w:rsidRPr="00F6361E" w:rsidRDefault="006748FF" w:rsidP="003172D5">
      <w:pPr>
        <w:rPr>
          <w:rFonts w:ascii="Arial" w:hAnsi="Arial" w:cs="Arial"/>
        </w:rPr>
      </w:pPr>
      <w:r w:rsidRPr="00F6361E">
        <w:rPr>
          <w:rFonts w:ascii="Arial" w:hAnsi="Arial" w:cs="Arial"/>
          <w:b/>
          <w:noProof/>
          <w:lang w:val="en-US"/>
        </w:rPr>
        <mc:AlternateContent>
          <mc:Choice Requires="wps">
            <w:drawing>
              <wp:anchor distT="36576" distB="36576" distL="36576" distR="36576" simplePos="0" relativeHeight="251679744" behindDoc="0" locked="0" layoutInCell="1" allowOverlap="1" wp14:anchorId="2B65AE3A" wp14:editId="76D99F43">
                <wp:simplePos x="0" y="0"/>
                <wp:positionH relativeFrom="column">
                  <wp:posOffset>2992351</wp:posOffset>
                </wp:positionH>
                <wp:positionV relativeFrom="paragraph">
                  <wp:posOffset>173874</wp:posOffset>
                </wp:positionV>
                <wp:extent cx="656590" cy="635"/>
                <wp:effectExtent l="10160" t="56515" r="19050" b="57150"/>
                <wp:wrapNone/>
                <wp:docPr id="29" name="Conector de seta ret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ADFE9D5" id="Conector de seta reta 29" o:spid="_x0000_s1026" type="#_x0000_t32" style="position:absolute;margin-left:235.6pt;margin-top:13.7pt;width:51.7pt;height:.0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">
                <v:stroke endarrow="block"/>
                <v:shadow color="#ccc"/>
              </v:shape>
            </w:pict>
          </mc:Fallback>
        </mc:AlternateContent>
      </w:r>
    </w:p>
    <w:p w14:paraId="7C3DCD51" w14:textId="77777777" w:rsidR="00577499" w:rsidRPr="00F6361E" w:rsidRDefault="00577499" w:rsidP="003172D5">
      <w:pPr>
        <w:rPr>
          <w:rFonts w:ascii="Arial" w:hAnsi="Arial" w:cs="Arial"/>
        </w:rPr>
      </w:pPr>
    </w:p>
    <w:p w14:paraId="69FA92A9" w14:textId="77777777" w:rsidR="00577499" w:rsidRPr="00F6361E" w:rsidRDefault="006748FF" w:rsidP="003172D5">
      <w:pPr>
        <w:rPr>
          <w:rFonts w:ascii="Arial" w:hAnsi="Arial" w:cs="Arial"/>
        </w:rPr>
      </w:pPr>
      <w:r w:rsidRPr="00F6361E">
        <w:rPr>
          <w:rFonts w:ascii="Arial" w:hAnsi="Arial" w:cs="Arial"/>
          <w:b/>
          <w:noProof/>
          <w:lang w:val="en-US"/>
        </w:rPr>
        <mc:AlternateContent>
          <mc:Choice Requires="wps">
            <w:drawing>
              <wp:anchor distT="0" distB="0" distL="114300" distR="114300" simplePos="0" relativeHeight="251678720" behindDoc="0" locked="0" layoutInCell="1" allowOverlap="1" wp14:anchorId="15BFD663" wp14:editId="7B904FFB">
                <wp:simplePos x="0" y="0"/>
                <wp:positionH relativeFrom="column">
                  <wp:posOffset>2102427</wp:posOffset>
                </wp:positionH>
                <wp:positionV relativeFrom="paragraph">
                  <wp:posOffset>185940</wp:posOffset>
                </wp:positionV>
                <wp:extent cx="1611630" cy="342900"/>
                <wp:effectExtent l="9525" t="7620" r="7620" b="11430"/>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6070A45D" w14:textId="77777777" w:rsidR="00E4595A" w:rsidRPr="00172316" w:rsidRDefault="00E4595A" w:rsidP="00577499">
                            <w:pPr>
                              <w:widowControl w:val="0"/>
                              <w:jc w:val="center"/>
                              <w:rPr>
                                <w:rFonts w:ascii="Arial" w:hAnsi="Arial" w:cs="Arial"/>
                                <w:sz w:val="20"/>
                                <w:szCs w:val="20"/>
                              </w:rPr>
                            </w:pPr>
                            <w:r w:rsidRPr="00172316">
                              <w:rPr>
                                <w:rFonts w:ascii="Arial" w:hAnsi="Arial" w:cs="Arial"/>
                                <w:sz w:val="20"/>
                                <w:szCs w:val="20"/>
                                <w:lang w:val="en-CA"/>
                              </w:rPr>
                              <w:t>Randomiz</w:t>
                            </w:r>
                            <w:r>
                              <w:rPr>
                                <w:rFonts w:ascii="Arial" w:hAnsi="Arial" w:cs="Arial"/>
                                <w:sz w:val="20"/>
                                <w:szCs w:val="20"/>
                                <w:lang w:val="en-CA"/>
                              </w:rPr>
                              <w:t>adas</w:t>
                            </w:r>
                            <w:r w:rsidRPr="00172316">
                              <w:rPr>
                                <w:rFonts w:ascii="Arial" w:hAnsi="Arial" w:cs="Arial"/>
                                <w:sz w:val="20"/>
                                <w:szCs w:val="20"/>
                                <w:lang w:val="en-CA"/>
                              </w:rPr>
                              <w:t xml:space="preserve"> (n</w:t>
                            </w:r>
                            <w:r w:rsidRPr="00172316">
                              <w:rPr>
                                <w:rFonts w:ascii="Arial" w:hAnsi="Arial" w:cs="Arial"/>
                                <w:sz w:val="20"/>
                                <w:szCs w:val="20"/>
                                <w:lang w:val="en-CA"/>
                              </w:rPr>
                              <w: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5BFD663" id="Retângulo 28" o:spid="_x0000_s1036" style="position:absolute;left:0;text-align:left;margin-left:165.55pt;margin-top:14.65pt;width:126.9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">
                <v:textbox inset=",7.2pt,,7.2pt">
                  <w:txbxContent>
                    <w:p w14:paraId="6070A45D" w14:textId="77777777" w:rsidR="00E4595A" w:rsidRPr="00172316" w:rsidRDefault="00E4595A" w:rsidP="00577499">
                      <w:pPr>
                        <w:widowControl w:val="0"/>
                        <w:jc w:val="center"/>
                        <w:rPr>
                          <w:rFonts w:ascii="Arial" w:hAnsi="Arial" w:cs="Arial"/>
                          <w:sz w:val="20"/>
                          <w:szCs w:val="20"/>
                        </w:rPr>
                      </w:pPr>
                      <w:proofErr w:type="spellStart"/>
                      <w:r w:rsidRPr="00172316">
                        <w:rPr>
                          <w:rFonts w:ascii="Arial" w:hAnsi="Arial" w:cs="Arial"/>
                          <w:sz w:val="20"/>
                          <w:szCs w:val="20"/>
                          <w:lang w:val="en-CA"/>
                        </w:rPr>
                        <w:t>Randomiz</w:t>
                      </w:r>
                      <w:r>
                        <w:rPr>
                          <w:rFonts w:ascii="Arial" w:hAnsi="Arial" w:cs="Arial"/>
                          <w:sz w:val="20"/>
                          <w:szCs w:val="20"/>
                          <w:lang w:val="en-CA"/>
                        </w:rPr>
                        <w:t>adas</w:t>
                      </w:r>
                      <w:proofErr w:type="spellEnd"/>
                      <w:r w:rsidRPr="00172316">
                        <w:rPr>
                          <w:rFonts w:ascii="Arial" w:hAnsi="Arial" w:cs="Arial"/>
                          <w:sz w:val="20"/>
                          <w:szCs w:val="20"/>
                          <w:lang w:val="en-CA"/>
                        </w:rPr>
                        <w:t xml:space="preserve"> (n</w:t>
                      </w:r>
                      <w:proofErr w:type="gramStart"/>
                      <w:r w:rsidRPr="00172316">
                        <w:rPr>
                          <w:rFonts w:ascii="Arial" w:hAnsi="Arial" w:cs="Arial"/>
                          <w:sz w:val="20"/>
                          <w:szCs w:val="20"/>
                          <w:lang w:val="en-CA"/>
                        </w:rPr>
                        <w:t>=  )</w:t>
                      </w:r>
                      <w:proofErr w:type="gramEnd"/>
                    </w:p>
                  </w:txbxContent>
                </v:textbox>
              </v:rect>
            </w:pict>
          </mc:Fallback>
        </mc:AlternateContent>
      </w:r>
    </w:p>
    <w:p w14:paraId="4CD94F83" w14:textId="77777777" w:rsidR="00577499" w:rsidRPr="00F6361E" w:rsidRDefault="00577499" w:rsidP="003172D5">
      <w:pPr>
        <w:rPr>
          <w:rFonts w:ascii="Arial" w:hAnsi="Arial" w:cs="Arial"/>
        </w:rPr>
      </w:pPr>
    </w:p>
    <w:p w14:paraId="47CC2091" w14:textId="77777777" w:rsidR="00577499" w:rsidRPr="00F6361E" w:rsidRDefault="00577499" w:rsidP="003172D5">
      <w:pPr>
        <w:rPr>
          <w:rFonts w:ascii="Arial" w:hAnsi="Arial" w:cs="Arial"/>
        </w:rPr>
      </w:pPr>
    </w:p>
    <w:p w14:paraId="7D0A3B8E" w14:textId="77777777" w:rsidR="00577499" w:rsidRPr="00F6361E" w:rsidRDefault="00577499" w:rsidP="003172D5">
      <w:pPr>
        <w:rPr>
          <w:rFonts w:ascii="Arial" w:hAnsi="Arial" w:cs="Arial"/>
        </w:rPr>
      </w:pPr>
    </w:p>
    <w:p w14:paraId="0C9BB179" w14:textId="77777777" w:rsidR="00577499" w:rsidRPr="00F6361E" w:rsidRDefault="006748FF" w:rsidP="003172D5">
      <w:pPr>
        <w:rPr>
          <w:rFonts w:ascii="Arial" w:hAnsi="Arial" w:cs="Arial"/>
        </w:rPr>
      </w:pPr>
      <w:r w:rsidRPr="00F6361E">
        <w:rPr>
          <w:rFonts w:ascii="Arial" w:hAnsi="Arial" w:cs="Arial"/>
          <w:b/>
          <w:noProof/>
          <w:lang w:val="en-US"/>
        </w:rPr>
        <mc:AlternateContent>
          <mc:Choice Requires="wps">
            <w:drawing>
              <wp:anchor distT="0" distB="0" distL="114300" distR="114300" simplePos="0" relativeHeight="251663360" behindDoc="0" locked="0" layoutInCell="1" allowOverlap="1" wp14:anchorId="6A593CFA" wp14:editId="7C853921">
                <wp:simplePos x="0" y="0"/>
                <wp:positionH relativeFrom="column">
                  <wp:posOffset>-609081</wp:posOffset>
                </wp:positionH>
                <wp:positionV relativeFrom="paragraph">
                  <wp:posOffset>242975</wp:posOffset>
                </wp:positionV>
                <wp:extent cx="2790825" cy="742950"/>
                <wp:effectExtent l="0" t="0" r="28575" b="19050"/>
                <wp:wrapNone/>
                <wp:docPr id="34" name="Retâ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742950"/>
                        </a:xfrm>
                        <a:prstGeom prst="rect">
                          <a:avLst/>
                        </a:prstGeom>
                        <a:solidFill>
                          <a:srgbClr val="FFFFFF"/>
                        </a:solidFill>
                        <a:ln w="9525">
                          <a:solidFill>
                            <a:srgbClr val="000000"/>
                          </a:solidFill>
                          <a:miter lim="800000"/>
                          <a:headEnd/>
                          <a:tailEnd/>
                        </a:ln>
                      </wps:spPr>
                      <wps:txbx>
                        <w:txbxContent>
                          <w:p w14:paraId="2EDDEAE6" w14:textId="77777777" w:rsidR="00E4595A" w:rsidRPr="008B6B30" w:rsidRDefault="00E4595A" w:rsidP="00577499">
                            <w:pPr>
                              <w:rPr>
                                <w:rFonts w:ascii="Arial" w:hAnsi="Arial" w:cs="Arial"/>
                                <w:sz w:val="20"/>
                                <w:szCs w:val="20"/>
                              </w:rPr>
                            </w:pPr>
                            <w:r w:rsidRPr="008B6B30">
                              <w:rPr>
                                <w:rFonts w:ascii="Arial" w:hAnsi="Arial" w:cs="Arial"/>
                                <w:sz w:val="20"/>
                                <w:szCs w:val="20"/>
                              </w:rPr>
                              <w:t>Perda de seguimento (</w:t>
                            </w:r>
                            <w:r>
                              <w:rPr>
                                <w:rFonts w:ascii="Arial" w:hAnsi="Arial" w:cs="Arial"/>
                                <w:sz w:val="20"/>
                                <w:szCs w:val="20"/>
                              </w:rPr>
                              <w:t>n</w:t>
                            </w:r>
                            <w:r>
                              <w:rPr>
                                <w:rFonts w:ascii="Arial" w:hAnsi="Arial" w:cs="Arial"/>
                                <w:sz w:val="20"/>
                                <w:szCs w:val="20"/>
                              </w:rPr>
                              <w:t>=  e motivos)</w:t>
                            </w:r>
                          </w:p>
                          <w:p w14:paraId="12893414" w14:textId="77777777" w:rsidR="00E4595A" w:rsidRPr="008B6B30" w:rsidRDefault="00E4595A" w:rsidP="00577499">
                            <w:pPr>
                              <w:rPr>
                                <w:rFonts w:ascii="Arial" w:hAnsi="Arial" w:cs="Arial"/>
                                <w:sz w:val="20"/>
                                <w:szCs w:val="20"/>
                              </w:rPr>
                            </w:pPr>
                            <w:r>
                              <w:rPr>
                                <w:rFonts w:ascii="Arial" w:hAnsi="Arial" w:cs="Arial"/>
                                <w:sz w:val="20"/>
                                <w:szCs w:val="20"/>
                              </w:rPr>
                              <w:t>Intervenção descontinuada</w:t>
                            </w:r>
                            <w:r w:rsidRPr="008B6B30">
                              <w:rPr>
                                <w:rFonts w:ascii="Arial" w:hAnsi="Arial" w:cs="Arial"/>
                                <w:sz w:val="20"/>
                                <w:szCs w:val="20"/>
                              </w:rPr>
                              <w:t xml:space="preserve"> (</w:t>
                            </w:r>
                            <w:r>
                              <w:rPr>
                                <w:rFonts w:ascii="Arial" w:hAnsi="Arial" w:cs="Arial"/>
                                <w:sz w:val="20"/>
                                <w:szCs w:val="20"/>
                              </w:rPr>
                              <w:t>n=  e motivos)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A593CFA" id="Retângulo 34" o:spid="_x0000_s1037" style="position:absolute;left:0;text-align:left;margin-left:-47.95pt;margin-top:19.15pt;width:219.75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">
                <v:textbox inset=",7.2pt,,7.2pt">
                  <w:txbxContent>
                    <w:p w14:paraId="2EDDEAE6" w14:textId="77777777" w:rsidR="00E4595A" w:rsidRPr="008B6B30" w:rsidRDefault="00E4595A" w:rsidP="00577499">
                      <w:pPr>
                        <w:rPr>
                          <w:rFonts w:ascii="Arial" w:hAnsi="Arial" w:cs="Arial"/>
                          <w:sz w:val="20"/>
                          <w:szCs w:val="20"/>
                        </w:rPr>
                      </w:pPr>
                      <w:r w:rsidRPr="008B6B30">
                        <w:rPr>
                          <w:rFonts w:ascii="Arial" w:hAnsi="Arial" w:cs="Arial"/>
                          <w:sz w:val="20"/>
                          <w:szCs w:val="20"/>
                        </w:rPr>
                        <w:t>Perda de seguimento (</w:t>
                      </w:r>
                      <w:r>
                        <w:rPr>
                          <w:rFonts w:ascii="Arial" w:hAnsi="Arial" w:cs="Arial"/>
                          <w:sz w:val="20"/>
                          <w:szCs w:val="20"/>
                        </w:rPr>
                        <w:t>n</w:t>
                      </w:r>
                      <w:proofErr w:type="gramStart"/>
                      <w:r>
                        <w:rPr>
                          <w:rFonts w:ascii="Arial" w:hAnsi="Arial" w:cs="Arial"/>
                          <w:sz w:val="20"/>
                          <w:szCs w:val="20"/>
                        </w:rPr>
                        <w:t>=  e</w:t>
                      </w:r>
                      <w:proofErr w:type="gramEnd"/>
                      <w:r>
                        <w:rPr>
                          <w:rFonts w:ascii="Arial" w:hAnsi="Arial" w:cs="Arial"/>
                          <w:sz w:val="20"/>
                          <w:szCs w:val="20"/>
                        </w:rPr>
                        <w:t xml:space="preserve"> motivos)</w:t>
                      </w:r>
                    </w:p>
                    <w:p w14:paraId="12893414" w14:textId="77777777" w:rsidR="00E4595A" w:rsidRPr="008B6B30" w:rsidRDefault="00E4595A" w:rsidP="00577499">
                      <w:pPr>
                        <w:rPr>
                          <w:rFonts w:ascii="Arial" w:hAnsi="Arial" w:cs="Arial"/>
                          <w:sz w:val="20"/>
                          <w:szCs w:val="20"/>
                        </w:rPr>
                      </w:pPr>
                      <w:r>
                        <w:rPr>
                          <w:rFonts w:ascii="Arial" w:hAnsi="Arial" w:cs="Arial"/>
                          <w:sz w:val="20"/>
                          <w:szCs w:val="20"/>
                        </w:rPr>
                        <w:t>Intervenção descontinuada</w:t>
                      </w:r>
                      <w:r w:rsidRPr="008B6B30">
                        <w:rPr>
                          <w:rFonts w:ascii="Arial" w:hAnsi="Arial" w:cs="Arial"/>
                          <w:sz w:val="20"/>
                          <w:szCs w:val="20"/>
                        </w:rPr>
                        <w:t xml:space="preserve"> (</w:t>
                      </w:r>
                      <w:r>
                        <w:rPr>
                          <w:rFonts w:ascii="Arial" w:hAnsi="Arial" w:cs="Arial"/>
                          <w:sz w:val="20"/>
                          <w:szCs w:val="20"/>
                        </w:rPr>
                        <w:t>n</w:t>
                      </w:r>
                      <w:proofErr w:type="gramStart"/>
                      <w:r>
                        <w:rPr>
                          <w:rFonts w:ascii="Arial" w:hAnsi="Arial" w:cs="Arial"/>
                          <w:sz w:val="20"/>
                          <w:szCs w:val="20"/>
                        </w:rPr>
                        <w:t>=  e</w:t>
                      </w:r>
                      <w:proofErr w:type="gramEnd"/>
                      <w:r>
                        <w:rPr>
                          <w:rFonts w:ascii="Arial" w:hAnsi="Arial" w:cs="Arial"/>
                          <w:sz w:val="20"/>
                          <w:szCs w:val="20"/>
                        </w:rPr>
                        <w:t xml:space="preserve"> motivos)</w:t>
                      </w:r>
                    </w:p>
                  </w:txbxContent>
                </v:textbox>
              </v:rect>
            </w:pict>
          </mc:Fallback>
        </mc:AlternateContent>
      </w:r>
    </w:p>
    <w:p w14:paraId="4BF41E3D" w14:textId="77777777" w:rsidR="00577499" w:rsidRPr="00F6361E" w:rsidRDefault="006748FF" w:rsidP="003172D5">
      <w:pPr>
        <w:rPr>
          <w:rFonts w:ascii="Arial" w:hAnsi="Arial" w:cs="Arial"/>
        </w:rPr>
      </w:pPr>
      <w:r w:rsidRPr="00F6361E">
        <w:rPr>
          <w:rFonts w:ascii="Arial" w:hAnsi="Arial" w:cs="Arial"/>
          <w:b/>
          <w:noProof/>
          <w:lang w:val="en-US"/>
        </w:rPr>
        <mc:AlternateContent>
          <mc:Choice Requires="wps">
            <w:drawing>
              <wp:anchor distT="0" distB="0" distL="114300" distR="114300" simplePos="0" relativeHeight="251668480" behindDoc="0" locked="0" layoutInCell="1" allowOverlap="1" wp14:anchorId="1DED9FED" wp14:editId="401D012B">
                <wp:simplePos x="0" y="0"/>
                <wp:positionH relativeFrom="column">
                  <wp:posOffset>2296911</wp:posOffset>
                </wp:positionH>
                <wp:positionV relativeFrom="paragraph">
                  <wp:posOffset>131734</wp:posOffset>
                </wp:positionV>
                <wp:extent cx="1181100" cy="388800"/>
                <wp:effectExtent l="0" t="0" r="19050" b="11430"/>
                <wp:wrapNone/>
                <wp:docPr id="30" name="Retângulo de cantos arredondado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88800"/>
                        </a:xfrm>
                        <a:prstGeom prst="roundRect">
                          <a:avLst>
                            <a:gd name="adj" fmla="val 16667"/>
                          </a:avLst>
                        </a:prstGeom>
                        <a:solidFill>
                          <a:srgbClr val="A9C7FD"/>
                        </a:solidFill>
                        <a:ln w="9525">
                          <a:solidFill>
                            <a:srgbClr val="000000"/>
                          </a:solidFill>
                          <a:round/>
                          <a:headEnd/>
                          <a:tailEnd/>
                        </a:ln>
                      </wps:spPr>
                      <wps:txbx>
                        <w:txbxContent>
                          <w:p w14:paraId="689AB1E0" w14:textId="77777777" w:rsidR="00E4595A" w:rsidRPr="006306D7" w:rsidRDefault="00E4595A" w:rsidP="003B29E2">
                            <w:pPr>
                              <w:pStyle w:val="Ttulo2"/>
                            </w:pPr>
                            <w:r>
                              <w:t xml:space="preserve">  </w:t>
                            </w:r>
                            <w:bookmarkStart w:id="40" w:name="_Toc495075721"/>
                            <w:r>
                              <w:t>Alocação</w:t>
                            </w:r>
                            <w:bookmarkEnd w:id="40"/>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oundrect w14:anchorId="1DED9FED" id="Retângulo de cantos arredondados 30" o:spid="_x0000_s1038" style="position:absolute;left:0;text-align:left;margin-left:180.85pt;margin-top:10.35pt;width:93pt;height:3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" fillcolor="#a9c7fd">
                <v:textbox inset="3.6pt,,3.6pt">
                  <w:txbxContent>
                    <w:p w14:paraId="689AB1E0" w14:textId="77777777" w:rsidR="00E4595A" w:rsidRPr="006306D7" w:rsidRDefault="00E4595A" w:rsidP="003B29E2">
                      <w:pPr>
                        <w:pStyle w:val="Heading2"/>
                      </w:pPr>
                      <w:r>
                        <w:t xml:space="preserve">  </w:t>
                      </w:r>
                      <w:bookmarkStart w:id="52" w:name="_Toc495075721"/>
                      <w:r>
                        <w:t>Alocação</w:t>
                      </w:r>
                      <w:bookmarkEnd w:id="52"/>
                    </w:p>
                  </w:txbxContent>
                </v:textbox>
              </v:roundrect>
            </w:pict>
          </mc:Fallback>
        </mc:AlternateContent>
      </w:r>
      <w:r w:rsidRPr="00F6361E">
        <w:rPr>
          <w:rFonts w:ascii="Arial" w:hAnsi="Arial" w:cs="Arial"/>
          <w:b/>
          <w:noProof/>
          <w:lang w:val="en-US"/>
        </w:rPr>
        <mc:AlternateContent>
          <mc:Choice Requires="wps">
            <w:drawing>
              <wp:anchor distT="0" distB="0" distL="114300" distR="114300" simplePos="0" relativeHeight="251666432" behindDoc="0" locked="0" layoutInCell="1" allowOverlap="1" wp14:anchorId="33C29FB2" wp14:editId="4C7537AB">
                <wp:simplePos x="0" y="0"/>
                <wp:positionH relativeFrom="column">
                  <wp:posOffset>3644842</wp:posOffset>
                </wp:positionH>
                <wp:positionV relativeFrom="paragraph">
                  <wp:posOffset>9409</wp:posOffset>
                </wp:positionV>
                <wp:extent cx="2779200" cy="1050290"/>
                <wp:effectExtent l="0" t="0" r="21590" b="16510"/>
                <wp:wrapNone/>
                <wp:docPr id="45" name="Retâ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200" cy="1050290"/>
                        </a:xfrm>
                        <a:prstGeom prst="rect">
                          <a:avLst/>
                        </a:prstGeom>
                        <a:solidFill>
                          <a:srgbClr val="FFFFFF"/>
                        </a:solidFill>
                        <a:ln w="9525">
                          <a:solidFill>
                            <a:srgbClr val="000000"/>
                          </a:solidFill>
                          <a:miter lim="800000"/>
                          <a:headEnd/>
                          <a:tailEnd/>
                        </a:ln>
                      </wps:spPr>
                      <wps:txbx>
                        <w:txbxContent>
                          <w:p w14:paraId="477F5EEA" w14:textId="77777777" w:rsidR="00E4595A" w:rsidRPr="008B6B30" w:rsidRDefault="00E4595A" w:rsidP="00577499">
                            <w:pPr>
                              <w:rPr>
                                <w:rFonts w:ascii="Arial" w:hAnsi="Arial" w:cs="Arial"/>
                                <w:sz w:val="20"/>
                                <w:szCs w:val="20"/>
                              </w:rPr>
                            </w:pPr>
                            <w:r w:rsidRPr="008B6B30">
                              <w:rPr>
                                <w:rFonts w:ascii="Arial" w:hAnsi="Arial" w:cs="Arial"/>
                                <w:sz w:val="20"/>
                                <w:szCs w:val="20"/>
                              </w:rPr>
                              <w:t xml:space="preserve">Alocadas para tratamento com </w:t>
                            </w:r>
                            <w:r>
                              <w:rPr>
                                <w:rFonts w:ascii="Arial" w:hAnsi="Arial" w:cs="Arial"/>
                                <w:sz w:val="20"/>
                                <w:szCs w:val="20"/>
                              </w:rPr>
                              <w:t xml:space="preserve">promestrieno vaginal </w:t>
                            </w:r>
                            <w:r>
                              <w:rPr>
                                <w:rFonts w:ascii="Arial" w:hAnsi="Arial" w:cs="Arial"/>
                                <w:sz w:val="20"/>
                                <w:szCs w:val="20"/>
                              </w:rPr>
                              <w:t xml:space="preserve"> </w:t>
                            </w:r>
                            <w:r w:rsidRPr="008B6B30">
                              <w:rPr>
                                <w:rFonts w:ascii="Arial" w:hAnsi="Arial" w:cs="Arial"/>
                                <w:sz w:val="20"/>
                                <w:szCs w:val="20"/>
                              </w:rPr>
                              <w:t xml:space="preserve">  (n</w:t>
                            </w:r>
                            <w:r>
                              <w:rPr>
                                <w:rFonts w:ascii="Arial" w:hAnsi="Arial" w:cs="Arial"/>
                                <w:sz w:val="20"/>
                                <w:szCs w:val="20"/>
                              </w:rPr>
                              <w:t>24</w:t>
                            </w:r>
                            <w:r w:rsidRPr="008B6B30">
                              <w:rPr>
                                <w:rFonts w:ascii="Arial" w:hAnsi="Arial" w:cs="Arial"/>
                                <w:sz w:val="20"/>
                                <w:szCs w:val="20"/>
                              </w:rPr>
                              <w:t xml:space="preserve">  )</w:t>
                            </w:r>
                          </w:p>
                          <w:p w14:paraId="7C69169D" w14:textId="77777777" w:rsidR="00E4595A" w:rsidRPr="00F00703" w:rsidRDefault="00E4595A" w:rsidP="00577499">
                            <w:pPr>
                              <w:ind w:left="360" w:hanging="360"/>
                              <w:rPr>
                                <w:rFonts w:ascii="Arial" w:hAnsi="Arial" w:cs="Arial"/>
                                <w:sz w:val="20"/>
                                <w:szCs w:val="20"/>
                              </w:rPr>
                            </w:pPr>
                            <w:r>
                              <w:rPr>
                                <w:rFonts w:ascii="Symbol" w:hAnsi="Symbol"/>
                                <w:sz w:val="16"/>
                                <w:szCs w:val="16"/>
                                <w:lang w:val="x-none"/>
                              </w:rPr>
                              <w:t></w:t>
                            </w:r>
                            <w:r w:rsidRPr="008B6B30">
                              <w:t> </w:t>
                            </w:r>
                            <w:r>
                              <w:rPr>
                                <w:rFonts w:ascii="Arial" w:hAnsi="Arial" w:cs="Arial"/>
                                <w:sz w:val="20"/>
                                <w:szCs w:val="20"/>
                              </w:rPr>
                              <w:t>Usaram</w:t>
                            </w:r>
                            <w:r w:rsidRPr="008B6B30">
                              <w:rPr>
                                <w:rFonts w:ascii="Arial" w:hAnsi="Arial" w:cs="Arial"/>
                                <w:sz w:val="20"/>
                                <w:szCs w:val="20"/>
                              </w:rPr>
                              <w:t xml:space="preserve"> o </w:t>
                            </w:r>
                            <w:r>
                              <w:rPr>
                                <w:rFonts w:ascii="Arial" w:hAnsi="Arial" w:cs="Arial"/>
                                <w:sz w:val="20"/>
                                <w:szCs w:val="20"/>
                              </w:rPr>
                              <w:t>promestrieno</w:t>
                            </w:r>
                            <w:r w:rsidRPr="008B6B30">
                              <w:rPr>
                                <w:rFonts w:ascii="Arial" w:hAnsi="Arial" w:cs="Arial"/>
                                <w:sz w:val="20"/>
                                <w:szCs w:val="20"/>
                              </w:rPr>
                              <w:t xml:space="preserve"> </w:t>
                            </w:r>
                            <w:r>
                              <w:rPr>
                                <w:rFonts w:ascii="Arial" w:hAnsi="Arial" w:cs="Arial"/>
                                <w:sz w:val="20"/>
                                <w:szCs w:val="20"/>
                              </w:rPr>
                              <w:t xml:space="preserve">vaginal </w:t>
                            </w:r>
                            <w:r w:rsidRPr="008B6B30">
                              <w:rPr>
                                <w:rFonts w:ascii="Arial" w:hAnsi="Arial" w:cs="Arial"/>
                                <w:sz w:val="20"/>
                                <w:szCs w:val="20"/>
                              </w:rPr>
                              <w:t>(n=  )</w:t>
                            </w:r>
                          </w:p>
                          <w:p w14:paraId="66957C8B" w14:textId="77777777" w:rsidR="00E4595A" w:rsidRPr="008B6B30" w:rsidRDefault="00E4595A" w:rsidP="00577499">
                            <w:pPr>
                              <w:ind w:left="360" w:hanging="360"/>
                              <w:rPr>
                                <w:rFonts w:cs="Calibri"/>
                              </w:rPr>
                            </w:pPr>
                            <w:r>
                              <w:rPr>
                                <w:rFonts w:ascii="Symbol" w:hAnsi="Symbol"/>
                                <w:sz w:val="16"/>
                                <w:szCs w:val="16"/>
                                <w:lang w:val="x-none"/>
                              </w:rPr>
                              <w:t></w:t>
                            </w:r>
                            <w:r w:rsidRPr="008B6B30">
                              <w:t> </w:t>
                            </w:r>
                            <w:r w:rsidRPr="008B6B30">
                              <w:rPr>
                                <w:rFonts w:ascii="Arial" w:hAnsi="Arial" w:cs="Arial"/>
                                <w:sz w:val="20"/>
                                <w:szCs w:val="20"/>
                              </w:rPr>
                              <w:t xml:space="preserve">Não </w:t>
                            </w:r>
                            <w:r>
                              <w:rPr>
                                <w:rFonts w:ascii="Arial" w:hAnsi="Arial" w:cs="Arial"/>
                                <w:sz w:val="20"/>
                                <w:szCs w:val="20"/>
                              </w:rPr>
                              <w:t xml:space="preserve">receberam </w:t>
                            </w:r>
                            <w:r w:rsidRPr="008B6B30">
                              <w:rPr>
                                <w:rFonts w:ascii="Arial" w:hAnsi="Arial" w:cs="Arial"/>
                                <w:sz w:val="20"/>
                                <w:szCs w:val="20"/>
                              </w:rPr>
                              <w:t xml:space="preserve"> (</w:t>
                            </w:r>
                            <w:r>
                              <w:rPr>
                                <w:rFonts w:ascii="Arial" w:hAnsi="Arial" w:cs="Arial"/>
                                <w:sz w:val="20"/>
                                <w:szCs w:val="20"/>
                              </w:rPr>
                              <w:t>n=  e motivos)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3C29FB2" id="Retângulo 45" o:spid="_x0000_s1039" style="position:absolute;left:0;text-align:left;margin-left:287pt;margin-top:.75pt;width:218.85pt;height:8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">
                <v:textbox inset=",7.2pt,,7.2pt">
                  <w:txbxContent>
                    <w:p w14:paraId="477F5EEA" w14:textId="77777777" w:rsidR="00E4595A" w:rsidRPr="008B6B30" w:rsidRDefault="00E4595A" w:rsidP="00577499">
                      <w:pPr>
                        <w:rPr>
                          <w:rFonts w:ascii="Arial" w:hAnsi="Arial" w:cs="Arial"/>
                          <w:sz w:val="20"/>
                          <w:szCs w:val="20"/>
                        </w:rPr>
                      </w:pPr>
                      <w:r w:rsidRPr="008B6B30">
                        <w:rPr>
                          <w:rFonts w:ascii="Arial" w:hAnsi="Arial" w:cs="Arial"/>
                          <w:sz w:val="20"/>
                          <w:szCs w:val="20"/>
                        </w:rPr>
                        <w:t xml:space="preserve">Alocadas para tratamento com </w:t>
                      </w:r>
                      <w:proofErr w:type="spellStart"/>
                      <w:r>
                        <w:rPr>
                          <w:rFonts w:ascii="Arial" w:hAnsi="Arial" w:cs="Arial"/>
                          <w:sz w:val="20"/>
                          <w:szCs w:val="20"/>
                        </w:rPr>
                        <w:t>promestrieno</w:t>
                      </w:r>
                      <w:proofErr w:type="spellEnd"/>
                      <w:r>
                        <w:rPr>
                          <w:rFonts w:ascii="Arial" w:hAnsi="Arial" w:cs="Arial"/>
                          <w:sz w:val="20"/>
                          <w:szCs w:val="20"/>
                        </w:rPr>
                        <w:t xml:space="preserve"> vaginal </w:t>
                      </w:r>
                      <w:proofErr w:type="gramStart"/>
                      <w:r>
                        <w:rPr>
                          <w:rFonts w:ascii="Arial" w:hAnsi="Arial" w:cs="Arial"/>
                          <w:sz w:val="20"/>
                          <w:szCs w:val="20"/>
                        </w:rPr>
                        <w:t xml:space="preserve"> </w:t>
                      </w:r>
                      <w:r w:rsidRPr="008B6B30">
                        <w:rPr>
                          <w:rFonts w:ascii="Arial" w:hAnsi="Arial" w:cs="Arial"/>
                          <w:sz w:val="20"/>
                          <w:szCs w:val="20"/>
                        </w:rPr>
                        <w:t xml:space="preserve">  (</w:t>
                      </w:r>
                      <w:proofErr w:type="gramEnd"/>
                      <w:r w:rsidRPr="008B6B30">
                        <w:rPr>
                          <w:rFonts w:ascii="Arial" w:hAnsi="Arial" w:cs="Arial"/>
                          <w:sz w:val="20"/>
                          <w:szCs w:val="20"/>
                        </w:rPr>
                        <w:t>n</w:t>
                      </w:r>
                      <w:r>
                        <w:rPr>
                          <w:rFonts w:ascii="Arial" w:hAnsi="Arial" w:cs="Arial"/>
                          <w:sz w:val="20"/>
                          <w:szCs w:val="20"/>
                        </w:rPr>
                        <w:t>24</w:t>
                      </w:r>
                      <w:r w:rsidRPr="008B6B30">
                        <w:rPr>
                          <w:rFonts w:ascii="Arial" w:hAnsi="Arial" w:cs="Arial"/>
                          <w:sz w:val="20"/>
                          <w:szCs w:val="20"/>
                        </w:rPr>
                        <w:t xml:space="preserve">  )</w:t>
                      </w:r>
                    </w:p>
                    <w:p w14:paraId="7C69169D" w14:textId="77777777" w:rsidR="00E4595A" w:rsidRPr="00F00703" w:rsidRDefault="00E4595A" w:rsidP="00577499">
                      <w:pPr>
                        <w:ind w:left="360" w:hanging="360"/>
                        <w:rPr>
                          <w:rFonts w:ascii="Arial" w:hAnsi="Arial" w:cs="Arial"/>
                          <w:sz w:val="20"/>
                          <w:szCs w:val="20"/>
                        </w:rPr>
                      </w:pPr>
                      <w:r>
                        <w:rPr>
                          <w:rFonts w:ascii="Symbol" w:hAnsi="Symbol"/>
                          <w:sz w:val="16"/>
                          <w:szCs w:val="16"/>
                          <w:lang w:val="x-none"/>
                        </w:rPr>
                        <w:t></w:t>
                      </w:r>
                      <w:r w:rsidRPr="008B6B30">
                        <w:t> </w:t>
                      </w:r>
                      <w:r>
                        <w:rPr>
                          <w:rFonts w:ascii="Arial" w:hAnsi="Arial" w:cs="Arial"/>
                          <w:sz w:val="20"/>
                          <w:szCs w:val="20"/>
                        </w:rPr>
                        <w:t>Usaram</w:t>
                      </w:r>
                      <w:r w:rsidRPr="008B6B30">
                        <w:rPr>
                          <w:rFonts w:ascii="Arial" w:hAnsi="Arial" w:cs="Arial"/>
                          <w:sz w:val="20"/>
                          <w:szCs w:val="20"/>
                        </w:rPr>
                        <w:t xml:space="preserve"> o </w:t>
                      </w:r>
                      <w:proofErr w:type="spellStart"/>
                      <w:r>
                        <w:rPr>
                          <w:rFonts w:ascii="Arial" w:hAnsi="Arial" w:cs="Arial"/>
                          <w:sz w:val="20"/>
                          <w:szCs w:val="20"/>
                        </w:rPr>
                        <w:t>promestrieno</w:t>
                      </w:r>
                      <w:proofErr w:type="spellEnd"/>
                      <w:r w:rsidRPr="008B6B30">
                        <w:rPr>
                          <w:rFonts w:ascii="Arial" w:hAnsi="Arial" w:cs="Arial"/>
                          <w:sz w:val="20"/>
                          <w:szCs w:val="20"/>
                        </w:rPr>
                        <w:t xml:space="preserve"> </w:t>
                      </w:r>
                      <w:r>
                        <w:rPr>
                          <w:rFonts w:ascii="Arial" w:hAnsi="Arial" w:cs="Arial"/>
                          <w:sz w:val="20"/>
                          <w:szCs w:val="20"/>
                        </w:rPr>
                        <w:t xml:space="preserve">vaginal </w:t>
                      </w:r>
                      <w:r w:rsidRPr="008B6B30">
                        <w:rPr>
                          <w:rFonts w:ascii="Arial" w:hAnsi="Arial" w:cs="Arial"/>
                          <w:sz w:val="20"/>
                          <w:szCs w:val="20"/>
                        </w:rPr>
                        <w:t>(n=  )</w:t>
                      </w:r>
                    </w:p>
                    <w:p w14:paraId="66957C8B" w14:textId="77777777" w:rsidR="00E4595A" w:rsidRPr="008B6B30" w:rsidRDefault="00E4595A" w:rsidP="00577499">
                      <w:pPr>
                        <w:ind w:left="360" w:hanging="360"/>
                        <w:rPr>
                          <w:rFonts w:cs="Calibri"/>
                        </w:rPr>
                      </w:pPr>
                      <w:r>
                        <w:rPr>
                          <w:rFonts w:ascii="Symbol" w:hAnsi="Symbol"/>
                          <w:sz w:val="16"/>
                          <w:szCs w:val="16"/>
                          <w:lang w:val="x-none"/>
                        </w:rPr>
                        <w:t></w:t>
                      </w:r>
                      <w:r w:rsidRPr="008B6B30">
                        <w:t> </w:t>
                      </w:r>
                      <w:r w:rsidRPr="008B6B30">
                        <w:rPr>
                          <w:rFonts w:ascii="Arial" w:hAnsi="Arial" w:cs="Arial"/>
                          <w:sz w:val="20"/>
                          <w:szCs w:val="20"/>
                        </w:rPr>
                        <w:t xml:space="preserve">Não </w:t>
                      </w:r>
                      <w:r>
                        <w:rPr>
                          <w:rFonts w:ascii="Arial" w:hAnsi="Arial" w:cs="Arial"/>
                          <w:sz w:val="20"/>
                          <w:szCs w:val="20"/>
                        </w:rPr>
                        <w:t xml:space="preserve">receberam </w:t>
                      </w:r>
                      <w:r w:rsidRPr="008B6B30">
                        <w:rPr>
                          <w:rFonts w:ascii="Arial" w:hAnsi="Arial" w:cs="Arial"/>
                          <w:sz w:val="20"/>
                          <w:szCs w:val="20"/>
                        </w:rPr>
                        <w:t xml:space="preserve"> (</w:t>
                      </w:r>
                      <w:r>
                        <w:rPr>
                          <w:rFonts w:ascii="Arial" w:hAnsi="Arial" w:cs="Arial"/>
                          <w:sz w:val="20"/>
                          <w:szCs w:val="20"/>
                        </w:rPr>
                        <w:t>n=  e motivos)</w:t>
                      </w:r>
                    </w:p>
                  </w:txbxContent>
                </v:textbox>
              </v:rect>
            </w:pict>
          </mc:Fallback>
        </mc:AlternateContent>
      </w:r>
    </w:p>
    <w:p w14:paraId="6F38D53C" w14:textId="77777777" w:rsidR="00577499" w:rsidRPr="00F6361E" w:rsidRDefault="00577499" w:rsidP="003172D5">
      <w:pPr>
        <w:rPr>
          <w:rFonts w:ascii="Arial" w:hAnsi="Arial" w:cs="Arial"/>
        </w:rPr>
      </w:pPr>
    </w:p>
    <w:p w14:paraId="72595F25" w14:textId="77777777" w:rsidR="00577499" w:rsidRPr="00F6361E" w:rsidRDefault="00577499" w:rsidP="003172D5">
      <w:pPr>
        <w:rPr>
          <w:rFonts w:ascii="Arial" w:hAnsi="Arial" w:cs="Arial"/>
        </w:rPr>
      </w:pPr>
    </w:p>
    <w:p w14:paraId="69A4147C" w14:textId="77777777" w:rsidR="00577499" w:rsidRPr="00F6361E" w:rsidRDefault="00577499" w:rsidP="003172D5">
      <w:pPr>
        <w:rPr>
          <w:rFonts w:ascii="Arial" w:hAnsi="Arial" w:cs="Arial"/>
        </w:rPr>
      </w:pPr>
    </w:p>
    <w:p w14:paraId="56B2D79A" w14:textId="77777777" w:rsidR="00577499" w:rsidRPr="00F6361E" w:rsidRDefault="00577499" w:rsidP="003172D5">
      <w:pPr>
        <w:rPr>
          <w:rFonts w:ascii="Arial" w:hAnsi="Arial" w:cs="Arial"/>
        </w:rPr>
      </w:pPr>
    </w:p>
    <w:p w14:paraId="260600C5" w14:textId="77777777" w:rsidR="00263662" w:rsidRPr="00F6361E" w:rsidRDefault="006748FF" w:rsidP="006748FF">
      <w:pPr>
        <w:rPr>
          <w:rFonts w:ascii="Arial" w:hAnsi="Arial" w:cs="Arial"/>
        </w:rPr>
      </w:pPr>
      <w:r w:rsidRPr="00F6361E">
        <w:rPr>
          <w:rFonts w:ascii="Arial" w:hAnsi="Arial" w:cs="Arial"/>
          <w:b/>
          <w:noProof/>
          <w:lang w:val="en-US"/>
        </w:rPr>
        <mc:AlternateContent>
          <mc:Choice Requires="wps">
            <w:drawing>
              <wp:anchor distT="0" distB="0" distL="114300" distR="114300" simplePos="0" relativeHeight="251664384" behindDoc="0" locked="0" layoutInCell="1" allowOverlap="1" wp14:anchorId="47E58A51" wp14:editId="4BF80E2E">
                <wp:simplePos x="0" y="0"/>
                <wp:positionH relativeFrom="column">
                  <wp:posOffset>-526126</wp:posOffset>
                </wp:positionH>
                <wp:positionV relativeFrom="paragraph">
                  <wp:posOffset>258676</wp:posOffset>
                </wp:positionV>
                <wp:extent cx="2847975" cy="1184910"/>
                <wp:effectExtent l="12065" t="13335" r="6985" b="11430"/>
                <wp:wrapNone/>
                <wp:docPr id="44" name="Retâ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1184910"/>
                        </a:xfrm>
                        <a:prstGeom prst="rect">
                          <a:avLst/>
                        </a:prstGeom>
                        <a:solidFill>
                          <a:srgbClr val="FFFFFF"/>
                        </a:solidFill>
                        <a:ln w="9525">
                          <a:solidFill>
                            <a:srgbClr val="000000"/>
                          </a:solidFill>
                          <a:miter lim="800000"/>
                          <a:headEnd/>
                          <a:tailEnd/>
                        </a:ln>
                      </wps:spPr>
                      <wps:txbx>
                        <w:txbxContent>
                          <w:p w14:paraId="66361752" w14:textId="77777777" w:rsidR="00E4595A" w:rsidRPr="008B6B30" w:rsidRDefault="00E4595A" w:rsidP="00577499">
                            <w:pPr>
                              <w:rPr>
                                <w:rFonts w:ascii="Arial" w:hAnsi="Arial" w:cs="Arial"/>
                                <w:sz w:val="20"/>
                                <w:szCs w:val="20"/>
                              </w:rPr>
                            </w:pPr>
                            <w:r w:rsidRPr="008B6B30">
                              <w:rPr>
                                <w:rFonts w:ascii="Arial" w:hAnsi="Arial" w:cs="Arial"/>
                                <w:sz w:val="20"/>
                                <w:szCs w:val="20"/>
                              </w:rPr>
                              <w:t>Alocadas para tratamento apenas com laser vaginal CO2 (grupo</w:t>
                            </w:r>
                            <w:r>
                              <w:rPr>
                                <w:rFonts w:ascii="Arial" w:hAnsi="Arial" w:cs="Arial"/>
                                <w:sz w:val="20"/>
                                <w:szCs w:val="20"/>
                              </w:rPr>
                              <w:t xml:space="preserve"> </w:t>
                            </w:r>
                            <w:r w:rsidRPr="008B6B30">
                              <w:rPr>
                                <w:rFonts w:ascii="Arial" w:hAnsi="Arial" w:cs="Arial"/>
                                <w:sz w:val="20"/>
                                <w:szCs w:val="20"/>
                              </w:rPr>
                              <w:t>L)</w:t>
                            </w:r>
                            <w:r>
                              <w:rPr>
                                <w:rFonts w:ascii="Arial" w:hAnsi="Arial" w:cs="Arial"/>
                                <w:sz w:val="20"/>
                                <w:szCs w:val="20"/>
                              </w:rPr>
                              <w:t xml:space="preserve">   </w:t>
                            </w:r>
                            <w:r w:rsidRPr="008B6B30">
                              <w:rPr>
                                <w:rFonts w:ascii="Arial" w:hAnsi="Arial" w:cs="Arial"/>
                                <w:sz w:val="20"/>
                                <w:szCs w:val="20"/>
                              </w:rPr>
                              <w:t>(n=</w:t>
                            </w:r>
                            <w:r>
                              <w:rPr>
                                <w:rFonts w:ascii="Arial" w:hAnsi="Arial" w:cs="Arial"/>
                                <w:sz w:val="20"/>
                                <w:szCs w:val="20"/>
                              </w:rPr>
                              <w:t>24</w:t>
                            </w:r>
                            <w:r w:rsidRPr="008B6B30">
                              <w:rPr>
                                <w:rFonts w:ascii="Arial" w:hAnsi="Arial" w:cs="Arial"/>
                                <w:sz w:val="20"/>
                                <w:szCs w:val="20"/>
                              </w:rPr>
                              <w:t xml:space="preserve">  )</w:t>
                            </w:r>
                          </w:p>
                          <w:p w14:paraId="44299029" w14:textId="77777777" w:rsidR="00E4595A" w:rsidRPr="008B6B30" w:rsidRDefault="00E4595A" w:rsidP="00577499">
                            <w:pPr>
                              <w:ind w:left="360" w:hanging="360"/>
                              <w:rPr>
                                <w:rFonts w:cs="Calibri"/>
                              </w:rPr>
                            </w:pPr>
                            <w:r>
                              <w:rPr>
                                <w:rFonts w:ascii="Symbol" w:hAnsi="Symbol"/>
                                <w:sz w:val="16"/>
                                <w:szCs w:val="16"/>
                                <w:lang w:val="x-none"/>
                              </w:rPr>
                              <w:t></w:t>
                            </w:r>
                            <w:r w:rsidRPr="008B6B30">
                              <w:t> </w:t>
                            </w:r>
                            <w:r>
                              <w:rPr>
                                <w:rFonts w:ascii="Arial" w:hAnsi="Arial" w:cs="Arial"/>
                                <w:sz w:val="20"/>
                                <w:szCs w:val="20"/>
                              </w:rPr>
                              <w:t>Recebe</w:t>
                            </w:r>
                            <w:r w:rsidRPr="008B6B30">
                              <w:rPr>
                                <w:rFonts w:ascii="Arial" w:hAnsi="Arial" w:cs="Arial"/>
                                <w:sz w:val="20"/>
                                <w:szCs w:val="20"/>
                              </w:rPr>
                              <w:t xml:space="preserve">ram o </w:t>
                            </w:r>
                            <w:r>
                              <w:rPr>
                                <w:rFonts w:ascii="Arial" w:hAnsi="Arial" w:cs="Arial"/>
                                <w:sz w:val="20"/>
                                <w:szCs w:val="20"/>
                              </w:rPr>
                              <w:t>laser vaginal Co2</w:t>
                            </w:r>
                            <w:r w:rsidRPr="008B6B30">
                              <w:rPr>
                                <w:rFonts w:ascii="Arial" w:hAnsi="Arial" w:cs="Arial"/>
                                <w:sz w:val="20"/>
                                <w:szCs w:val="20"/>
                              </w:rPr>
                              <w:t xml:space="preserve"> (n=  )</w:t>
                            </w:r>
                          </w:p>
                          <w:p w14:paraId="098C59E7" w14:textId="77777777" w:rsidR="00E4595A" w:rsidRPr="008B6B30" w:rsidRDefault="00E4595A" w:rsidP="00577499">
                            <w:pPr>
                              <w:ind w:left="360" w:hanging="360"/>
                              <w:rPr>
                                <w:rFonts w:cs="Calibri"/>
                              </w:rPr>
                            </w:pPr>
                            <w:r>
                              <w:rPr>
                                <w:rFonts w:ascii="Symbol" w:hAnsi="Symbol"/>
                                <w:sz w:val="16"/>
                                <w:szCs w:val="16"/>
                                <w:lang w:val="x-none"/>
                              </w:rPr>
                              <w:t></w:t>
                            </w:r>
                            <w:r w:rsidRPr="008B6B30">
                              <w:t> </w:t>
                            </w:r>
                            <w:r w:rsidRPr="008B6B30">
                              <w:rPr>
                                <w:rFonts w:ascii="Arial" w:hAnsi="Arial" w:cs="Arial"/>
                                <w:sz w:val="20"/>
                                <w:szCs w:val="20"/>
                              </w:rPr>
                              <w:t xml:space="preserve">Não </w:t>
                            </w:r>
                            <w:r>
                              <w:rPr>
                                <w:rFonts w:ascii="Arial" w:hAnsi="Arial" w:cs="Arial"/>
                                <w:sz w:val="20"/>
                                <w:szCs w:val="20"/>
                              </w:rPr>
                              <w:t xml:space="preserve">receberam </w:t>
                            </w:r>
                            <w:r w:rsidRPr="008B6B30">
                              <w:rPr>
                                <w:rFonts w:ascii="Arial" w:hAnsi="Arial" w:cs="Arial"/>
                                <w:sz w:val="20"/>
                                <w:szCs w:val="20"/>
                              </w:rPr>
                              <w:t xml:space="preserve"> (</w:t>
                            </w:r>
                            <w:r>
                              <w:rPr>
                                <w:rFonts w:ascii="Arial" w:hAnsi="Arial" w:cs="Arial"/>
                                <w:sz w:val="20"/>
                                <w:szCs w:val="20"/>
                              </w:rPr>
                              <w:t>n=  e motivos)</w:t>
                            </w:r>
                          </w:p>
                          <w:p w14:paraId="6861A0B2" w14:textId="77777777" w:rsidR="00E4595A" w:rsidRPr="008B6B30" w:rsidRDefault="00E4595A" w:rsidP="00577499">
                            <w:pPr>
                              <w:ind w:left="360" w:hanging="360"/>
                              <w:rPr>
                                <w:rFonts w:cs="Calibri"/>
                              </w:rPr>
                            </w:pPr>
                          </w:p>
                          <w:p w14:paraId="045ECC32" w14:textId="77777777" w:rsidR="00E4595A" w:rsidRPr="008B6B30" w:rsidRDefault="00E4595A" w:rsidP="00577499">
                            <w:pPr>
                              <w:ind w:left="360" w:hanging="360"/>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7E58A51" id="Retângulo 44" o:spid="_x0000_s1040" style="position:absolute;left:0;text-align:left;margin-left:-41.45pt;margin-top:20.35pt;width:224.25pt;height:9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">
                <v:textbox inset=",7.2pt,,7.2pt">
                  <w:txbxContent>
                    <w:p w14:paraId="66361752" w14:textId="77777777" w:rsidR="00E4595A" w:rsidRPr="008B6B30" w:rsidRDefault="00E4595A" w:rsidP="00577499">
                      <w:pPr>
                        <w:rPr>
                          <w:rFonts w:ascii="Arial" w:hAnsi="Arial" w:cs="Arial"/>
                          <w:sz w:val="20"/>
                          <w:szCs w:val="20"/>
                        </w:rPr>
                      </w:pPr>
                      <w:r w:rsidRPr="008B6B30">
                        <w:rPr>
                          <w:rFonts w:ascii="Arial" w:hAnsi="Arial" w:cs="Arial"/>
                          <w:sz w:val="20"/>
                          <w:szCs w:val="20"/>
                        </w:rPr>
                        <w:t>Alocadas para tratamento apenas com laser vaginal CO2 (grupo</w:t>
                      </w:r>
                      <w:r>
                        <w:rPr>
                          <w:rFonts w:ascii="Arial" w:hAnsi="Arial" w:cs="Arial"/>
                          <w:sz w:val="20"/>
                          <w:szCs w:val="20"/>
                        </w:rPr>
                        <w:t xml:space="preserve"> </w:t>
                      </w:r>
                      <w:proofErr w:type="gramStart"/>
                      <w:r w:rsidRPr="008B6B30">
                        <w:rPr>
                          <w:rFonts w:ascii="Arial" w:hAnsi="Arial" w:cs="Arial"/>
                          <w:sz w:val="20"/>
                          <w:szCs w:val="20"/>
                        </w:rPr>
                        <w:t>L)</w:t>
                      </w:r>
                      <w:r>
                        <w:rPr>
                          <w:rFonts w:ascii="Arial" w:hAnsi="Arial" w:cs="Arial"/>
                          <w:sz w:val="20"/>
                          <w:szCs w:val="20"/>
                        </w:rPr>
                        <w:t xml:space="preserve">   </w:t>
                      </w:r>
                      <w:proofErr w:type="gramEnd"/>
                      <w:r w:rsidRPr="008B6B30">
                        <w:rPr>
                          <w:rFonts w:ascii="Arial" w:hAnsi="Arial" w:cs="Arial"/>
                          <w:sz w:val="20"/>
                          <w:szCs w:val="20"/>
                        </w:rPr>
                        <w:t>(n=</w:t>
                      </w:r>
                      <w:r>
                        <w:rPr>
                          <w:rFonts w:ascii="Arial" w:hAnsi="Arial" w:cs="Arial"/>
                          <w:sz w:val="20"/>
                          <w:szCs w:val="20"/>
                        </w:rPr>
                        <w:t>24</w:t>
                      </w:r>
                      <w:r w:rsidRPr="008B6B30">
                        <w:rPr>
                          <w:rFonts w:ascii="Arial" w:hAnsi="Arial" w:cs="Arial"/>
                          <w:sz w:val="20"/>
                          <w:szCs w:val="20"/>
                        </w:rPr>
                        <w:t xml:space="preserve">  )</w:t>
                      </w:r>
                    </w:p>
                    <w:p w14:paraId="44299029" w14:textId="77777777" w:rsidR="00E4595A" w:rsidRPr="008B6B30" w:rsidRDefault="00E4595A" w:rsidP="00577499">
                      <w:pPr>
                        <w:ind w:left="360" w:hanging="360"/>
                        <w:rPr>
                          <w:rFonts w:cs="Calibri"/>
                        </w:rPr>
                      </w:pPr>
                      <w:r>
                        <w:rPr>
                          <w:rFonts w:ascii="Symbol" w:hAnsi="Symbol"/>
                          <w:sz w:val="16"/>
                          <w:szCs w:val="16"/>
                          <w:lang w:val="x-none"/>
                        </w:rPr>
                        <w:t></w:t>
                      </w:r>
                      <w:r w:rsidRPr="008B6B30">
                        <w:t> </w:t>
                      </w:r>
                      <w:r>
                        <w:rPr>
                          <w:rFonts w:ascii="Arial" w:hAnsi="Arial" w:cs="Arial"/>
                          <w:sz w:val="20"/>
                          <w:szCs w:val="20"/>
                        </w:rPr>
                        <w:t>Recebe</w:t>
                      </w:r>
                      <w:r w:rsidRPr="008B6B30">
                        <w:rPr>
                          <w:rFonts w:ascii="Arial" w:hAnsi="Arial" w:cs="Arial"/>
                          <w:sz w:val="20"/>
                          <w:szCs w:val="20"/>
                        </w:rPr>
                        <w:t xml:space="preserve">ram o </w:t>
                      </w:r>
                      <w:r>
                        <w:rPr>
                          <w:rFonts w:ascii="Arial" w:hAnsi="Arial" w:cs="Arial"/>
                          <w:sz w:val="20"/>
                          <w:szCs w:val="20"/>
                        </w:rPr>
                        <w:t>laser vaginal Co2</w:t>
                      </w:r>
                      <w:r w:rsidRPr="008B6B30">
                        <w:rPr>
                          <w:rFonts w:ascii="Arial" w:hAnsi="Arial" w:cs="Arial"/>
                          <w:sz w:val="20"/>
                          <w:szCs w:val="20"/>
                        </w:rPr>
                        <w:t xml:space="preserve"> (n=  )</w:t>
                      </w:r>
                    </w:p>
                    <w:p w14:paraId="098C59E7" w14:textId="77777777" w:rsidR="00E4595A" w:rsidRPr="008B6B30" w:rsidRDefault="00E4595A" w:rsidP="00577499">
                      <w:pPr>
                        <w:ind w:left="360" w:hanging="360"/>
                        <w:rPr>
                          <w:rFonts w:cs="Calibri"/>
                        </w:rPr>
                      </w:pPr>
                      <w:r>
                        <w:rPr>
                          <w:rFonts w:ascii="Symbol" w:hAnsi="Symbol"/>
                          <w:sz w:val="16"/>
                          <w:szCs w:val="16"/>
                          <w:lang w:val="x-none"/>
                        </w:rPr>
                        <w:t></w:t>
                      </w:r>
                      <w:r w:rsidRPr="008B6B30">
                        <w:t> </w:t>
                      </w:r>
                      <w:r w:rsidRPr="008B6B30">
                        <w:rPr>
                          <w:rFonts w:ascii="Arial" w:hAnsi="Arial" w:cs="Arial"/>
                          <w:sz w:val="20"/>
                          <w:szCs w:val="20"/>
                        </w:rPr>
                        <w:t xml:space="preserve">Não </w:t>
                      </w:r>
                      <w:r>
                        <w:rPr>
                          <w:rFonts w:ascii="Arial" w:hAnsi="Arial" w:cs="Arial"/>
                          <w:sz w:val="20"/>
                          <w:szCs w:val="20"/>
                        </w:rPr>
                        <w:t xml:space="preserve">receberam </w:t>
                      </w:r>
                      <w:r w:rsidRPr="008B6B30">
                        <w:rPr>
                          <w:rFonts w:ascii="Arial" w:hAnsi="Arial" w:cs="Arial"/>
                          <w:sz w:val="20"/>
                          <w:szCs w:val="20"/>
                        </w:rPr>
                        <w:t xml:space="preserve"> (</w:t>
                      </w:r>
                      <w:r>
                        <w:rPr>
                          <w:rFonts w:ascii="Arial" w:hAnsi="Arial" w:cs="Arial"/>
                          <w:sz w:val="20"/>
                          <w:szCs w:val="20"/>
                        </w:rPr>
                        <w:t>n=  e motivos)</w:t>
                      </w:r>
                    </w:p>
                    <w:p w14:paraId="6861A0B2" w14:textId="77777777" w:rsidR="00E4595A" w:rsidRPr="008B6B30" w:rsidRDefault="00E4595A" w:rsidP="00577499">
                      <w:pPr>
                        <w:ind w:left="360" w:hanging="360"/>
                        <w:rPr>
                          <w:rFonts w:cs="Calibri"/>
                        </w:rPr>
                      </w:pPr>
                    </w:p>
                    <w:p w14:paraId="045ECC32" w14:textId="77777777" w:rsidR="00E4595A" w:rsidRPr="008B6B30" w:rsidRDefault="00E4595A" w:rsidP="00577499">
                      <w:pPr>
                        <w:ind w:left="360" w:hanging="360"/>
                        <w:rPr>
                          <w:rFonts w:cs="Calibri"/>
                        </w:rPr>
                      </w:pPr>
                    </w:p>
                  </w:txbxContent>
                </v:textbox>
              </v:rect>
            </w:pict>
          </mc:Fallback>
        </mc:AlternateContent>
      </w:r>
      <w:r w:rsidRPr="00F6361E">
        <w:rPr>
          <w:rFonts w:ascii="Arial" w:hAnsi="Arial" w:cs="Arial"/>
          <w:b/>
          <w:noProof/>
          <w:lang w:val="en-US"/>
        </w:rPr>
        <mc:AlternateContent>
          <mc:Choice Requires="wps">
            <w:drawing>
              <wp:anchor distT="0" distB="0" distL="114300" distR="114300" simplePos="0" relativeHeight="251670528" behindDoc="0" locked="0" layoutInCell="1" allowOverlap="1" wp14:anchorId="0644E2DD" wp14:editId="1BBFFE32">
                <wp:simplePos x="0" y="0"/>
                <wp:positionH relativeFrom="column">
                  <wp:posOffset>2367915</wp:posOffset>
                </wp:positionH>
                <wp:positionV relativeFrom="paragraph">
                  <wp:posOffset>168853</wp:posOffset>
                </wp:positionV>
                <wp:extent cx="1293495" cy="446405"/>
                <wp:effectExtent l="0" t="0" r="20955" b="10795"/>
                <wp:wrapNone/>
                <wp:docPr id="40" name="Retângulo de cantos arredondado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446405"/>
                        </a:xfrm>
                        <a:prstGeom prst="roundRect">
                          <a:avLst>
                            <a:gd name="adj" fmla="val 16667"/>
                          </a:avLst>
                        </a:prstGeom>
                        <a:solidFill>
                          <a:srgbClr val="A9C7FD"/>
                        </a:solidFill>
                        <a:ln w="9525">
                          <a:solidFill>
                            <a:srgbClr val="000000"/>
                          </a:solidFill>
                          <a:round/>
                          <a:headEnd/>
                          <a:tailEnd/>
                        </a:ln>
                      </wps:spPr>
                      <wps:txbx>
                        <w:txbxContent>
                          <w:p w14:paraId="10AB942A" w14:textId="77777777" w:rsidR="00E4595A" w:rsidRPr="006306D7" w:rsidRDefault="00E4595A" w:rsidP="003B29E2">
                            <w:pPr>
                              <w:pStyle w:val="Ttulo2"/>
                            </w:pPr>
                            <w:bookmarkStart w:id="41" w:name="_Toc495075722"/>
                            <w:r>
                              <w:t>Seguimento</w:t>
                            </w:r>
                            <w:bookmarkEnd w:id="41"/>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oundrect w14:anchorId="0644E2DD" id="Retângulo de cantos arredondados 40" o:spid="_x0000_s1041" style="position:absolute;left:0;text-align:left;margin-left:186.45pt;margin-top:13.3pt;width:101.85pt;height:3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" fillcolor="#a9c7fd">
                <v:textbox inset="3.6pt,,3.6pt">
                  <w:txbxContent>
                    <w:p w14:paraId="10AB942A" w14:textId="77777777" w:rsidR="00E4595A" w:rsidRPr="006306D7" w:rsidRDefault="00E4595A" w:rsidP="003B29E2">
                      <w:pPr>
                        <w:pStyle w:val="Heading2"/>
                      </w:pPr>
                      <w:bookmarkStart w:id="54" w:name="_Toc495075722"/>
                      <w:r>
                        <w:t>Seguimento</w:t>
                      </w:r>
                      <w:bookmarkEnd w:id="54"/>
                    </w:p>
                  </w:txbxContent>
                </v:textbox>
              </v:roundrect>
            </w:pict>
          </mc:Fallback>
        </mc:AlternateContent>
      </w:r>
    </w:p>
    <w:p w14:paraId="4F584687" w14:textId="77777777" w:rsidR="00976AE0" w:rsidRPr="00F6361E" w:rsidRDefault="006748FF" w:rsidP="003172D5">
      <w:pPr>
        <w:pStyle w:val="PargrafodaLista"/>
        <w:spacing w:line="360" w:lineRule="auto"/>
        <w:rPr>
          <w:rFonts w:ascii="Arial" w:hAnsi="Arial" w:cs="Arial"/>
          <w:b/>
        </w:rPr>
      </w:pPr>
      <w:r w:rsidRPr="00F6361E">
        <w:rPr>
          <w:rFonts w:ascii="Arial" w:hAnsi="Arial" w:cs="Arial"/>
          <w:b/>
          <w:noProof/>
          <w:lang w:val="en-US" w:eastAsia="en-US"/>
        </w:rPr>
        <mc:AlternateContent>
          <mc:Choice Requires="wps">
            <w:drawing>
              <wp:anchor distT="36576" distB="36576" distL="36576" distR="36576" simplePos="0" relativeHeight="251673600" behindDoc="0" locked="0" layoutInCell="1" allowOverlap="1" wp14:anchorId="2F8789B3" wp14:editId="7DBA6114">
                <wp:simplePos x="0" y="0"/>
                <wp:positionH relativeFrom="column">
                  <wp:posOffset>746990</wp:posOffset>
                </wp:positionH>
                <wp:positionV relativeFrom="paragraph">
                  <wp:posOffset>1292456</wp:posOffset>
                </wp:positionV>
                <wp:extent cx="0" cy="461010"/>
                <wp:effectExtent l="60325" t="9525" r="53975" b="15240"/>
                <wp:wrapNone/>
                <wp:docPr id="38" name="Conector de seta reta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AF5EEC8" id="Conector de seta reta 38" o:spid="_x0000_s1026" type="#_x0000_t32" style="position:absolute;margin-left:58.8pt;margin-top:101.75pt;width:0;height:36.3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">
                <v:stroke endarrow="block"/>
                <v:shadow color="#ccc"/>
              </v:shape>
            </w:pict>
          </mc:Fallback>
        </mc:AlternateContent>
      </w:r>
      <w:r w:rsidRPr="00F6361E">
        <w:rPr>
          <w:rFonts w:ascii="Arial" w:hAnsi="Arial" w:cs="Arial"/>
          <w:b/>
          <w:noProof/>
          <w:lang w:val="en-US" w:eastAsia="en-US"/>
        </w:rPr>
        <mc:AlternateContent>
          <mc:Choice Requires="wps">
            <w:drawing>
              <wp:anchor distT="0" distB="0" distL="114300" distR="114300" simplePos="0" relativeHeight="251669504" behindDoc="0" locked="0" layoutInCell="1" allowOverlap="1" wp14:anchorId="722B4049" wp14:editId="004E32D3">
                <wp:simplePos x="0" y="0"/>
                <wp:positionH relativeFrom="column">
                  <wp:posOffset>2130772</wp:posOffset>
                </wp:positionH>
                <wp:positionV relativeFrom="paragraph">
                  <wp:posOffset>1366289</wp:posOffset>
                </wp:positionV>
                <wp:extent cx="1426845" cy="381600"/>
                <wp:effectExtent l="0" t="0" r="20955" b="19050"/>
                <wp:wrapNone/>
                <wp:docPr id="37" name="Retângulo de cantos arredondado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845" cy="381600"/>
                        </a:xfrm>
                        <a:prstGeom prst="roundRect">
                          <a:avLst>
                            <a:gd name="adj" fmla="val 16667"/>
                          </a:avLst>
                        </a:prstGeom>
                        <a:solidFill>
                          <a:srgbClr val="A9C7FD"/>
                        </a:solidFill>
                        <a:ln w="9525">
                          <a:solidFill>
                            <a:srgbClr val="000000"/>
                          </a:solidFill>
                          <a:round/>
                          <a:headEnd/>
                          <a:tailEnd/>
                        </a:ln>
                      </wps:spPr>
                      <wps:txbx>
                        <w:txbxContent>
                          <w:p w14:paraId="753F4F9E" w14:textId="77777777" w:rsidR="00E4595A" w:rsidRPr="006306D7" w:rsidRDefault="00E4595A" w:rsidP="003B29E2">
                            <w:pPr>
                              <w:pStyle w:val="Ttulo2"/>
                            </w:pPr>
                            <w:bookmarkStart w:id="42" w:name="_Toc495075723"/>
                            <w:r>
                              <w:t>Análise</w:t>
                            </w:r>
                            <w:bookmarkEnd w:id="42"/>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oundrect w14:anchorId="722B4049" id="Retângulo de cantos arredondados 37" o:spid="_x0000_s1042" style="position:absolute;left:0;text-align:left;margin-left:167.8pt;margin-top:107.6pt;width:112.35pt;height:3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" fillcolor="#a9c7fd">
                <v:textbox inset="3.6pt,,3.6pt">
                  <w:txbxContent>
                    <w:p w14:paraId="753F4F9E" w14:textId="77777777" w:rsidR="00E4595A" w:rsidRPr="006306D7" w:rsidRDefault="00E4595A" w:rsidP="003B29E2">
                      <w:pPr>
                        <w:pStyle w:val="Heading2"/>
                      </w:pPr>
                      <w:bookmarkStart w:id="56" w:name="_Toc495075723"/>
                      <w:r>
                        <w:t>Análise</w:t>
                      </w:r>
                      <w:bookmarkEnd w:id="56"/>
                    </w:p>
                  </w:txbxContent>
                </v:textbox>
              </v:roundrect>
            </w:pict>
          </mc:Fallback>
        </mc:AlternateContent>
      </w:r>
      <w:r w:rsidRPr="00F6361E">
        <w:rPr>
          <w:rFonts w:ascii="Arial" w:hAnsi="Arial" w:cs="Arial"/>
          <w:b/>
          <w:noProof/>
          <w:lang w:val="en-US" w:eastAsia="en-US"/>
        </w:rPr>
        <mc:AlternateContent>
          <mc:Choice Requires="wps">
            <w:drawing>
              <wp:anchor distT="0" distB="0" distL="114300" distR="114300" simplePos="0" relativeHeight="251662336" behindDoc="0" locked="0" layoutInCell="1" allowOverlap="1" wp14:anchorId="53007755" wp14:editId="53EED7F0">
                <wp:simplePos x="0" y="0"/>
                <wp:positionH relativeFrom="column">
                  <wp:posOffset>-493626</wp:posOffset>
                </wp:positionH>
                <wp:positionV relativeFrom="paragraph">
                  <wp:posOffset>1802418</wp:posOffset>
                </wp:positionV>
                <wp:extent cx="2656800" cy="591820"/>
                <wp:effectExtent l="0" t="0" r="10795" b="17780"/>
                <wp:wrapNone/>
                <wp:docPr id="46" name="Retâ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6800" cy="591820"/>
                        </a:xfrm>
                        <a:prstGeom prst="rect">
                          <a:avLst/>
                        </a:prstGeom>
                        <a:solidFill>
                          <a:srgbClr val="FFFFFF"/>
                        </a:solidFill>
                        <a:ln w="9525">
                          <a:solidFill>
                            <a:srgbClr val="000000"/>
                          </a:solidFill>
                          <a:miter lim="800000"/>
                          <a:headEnd/>
                          <a:tailEnd/>
                        </a:ln>
                      </wps:spPr>
                      <wps:txbx>
                        <w:txbxContent>
                          <w:p w14:paraId="2324A89D" w14:textId="77777777" w:rsidR="00E4595A" w:rsidRPr="008B6B30" w:rsidRDefault="00E4595A" w:rsidP="006748FF">
                            <w:pPr>
                              <w:jc w:val="left"/>
                              <w:rPr>
                                <w:rFonts w:ascii="Arial" w:hAnsi="Arial" w:cs="Arial"/>
                                <w:sz w:val="20"/>
                                <w:szCs w:val="20"/>
                              </w:rPr>
                            </w:pPr>
                            <w:r w:rsidRPr="00F00703">
                              <w:rPr>
                                <w:rFonts w:ascii="Arial" w:hAnsi="Arial" w:cs="Arial"/>
                                <w:sz w:val="20"/>
                                <w:szCs w:val="20"/>
                              </w:rPr>
                              <w:t>Anal</w:t>
                            </w:r>
                            <w:r>
                              <w:rPr>
                                <w:rFonts w:ascii="Arial" w:hAnsi="Arial" w:cs="Arial"/>
                                <w:sz w:val="20"/>
                                <w:szCs w:val="20"/>
                              </w:rPr>
                              <w:t xml:space="preserve">isados(n= </w:t>
                            </w:r>
                            <w:r w:rsidRPr="00F00703">
                              <w:rPr>
                                <w:rFonts w:ascii="Arial" w:hAnsi="Arial" w:cs="Arial"/>
                                <w:sz w:val="20"/>
                                <w:szCs w:val="20"/>
                              </w:rPr>
                              <w:t>)</w:t>
                            </w:r>
                            <w:r w:rsidRPr="00F00703">
                              <w:rPr>
                                <w:rFonts w:ascii="Arial" w:hAnsi="Arial" w:cs="Arial"/>
                                <w:sz w:val="20"/>
                                <w:szCs w:val="20"/>
                              </w:rPr>
                              <w:br/>
                            </w:r>
                            <w:r>
                              <w:rPr>
                                <w:rFonts w:ascii="Symbol" w:hAnsi="Symbol"/>
                                <w:sz w:val="16"/>
                                <w:szCs w:val="16"/>
                                <w:lang w:val="x-none"/>
                              </w:rPr>
                              <w:t></w:t>
                            </w:r>
                            <w:r w:rsidRPr="00F00703">
                              <w:t> </w:t>
                            </w:r>
                            <w:r w:rsidRPr="00F00703">
                              <w:rPr>
                                <w:rFonts w:ascii="Arial" w:hAnsi="Arial" w:cs="Arial"/>
                                <w:sz w:val="20"/>
                                <w:szCs w:val="20"/>
                              </w:rPr>
                              <w:t xml:space="preserve">Excluidos da análise </w:t>
                            </w:r>
                            <w:r>
                              <w:rPr>
                                <w:rFonts w:ascii="Arial" w:hAnsi="Arial" w:cs="Arial"/>
                                <w:sz w:val="20"/>
                                <w:szCs w:val="20"/>
                              </w:rPr>
                              <w:t xml:space="preserve"> </w:t>
                            </w:r>
                            <w:r w:rsidRPr="008B6B30">
                              <w:rPr>
                                <w:rFonts w:ascii="Arial" w:hAnsi="Arial" w:cs="Arial"/>
                                <w:sz w:val="20"/>
                                <w:szCs w:val="20"/>
                              </w:rPr>
                              <w:t>(</w:t>
                            </w:r>
                            <w:r>
                              <w:rPr>
                                <w:rFonts w:ascii="Arial" w:hAnsi="Arial" w:cs="Arial"/>
                                <w:sz w:val="20"/>
                                <w:szCs w:val="20"/>
                              </w:rPr>
                              <w:t>n=  e motivos)</w:t>
                            </w:r>
                          </w:p>
                          <w:p w14:paraId="5065492E" w14:textId="77777777" w:rsidR="00E4595A" w:rsidRPr="00F00703" w:rsidRDefault="00E4595A" w:rsidP="00577499">
                            <w:pPr>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3007755" id="Retângulo 46" o:spid="_x0000_s1043" style="position:absolute;left:0;text-align:left;margin-left:-38.85pt;margin-top:141.9pt;width:209.2pt;height:4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">
                <v:textbox inset=",7.2pt,,7.2pt">
                  <w:txbxContent>
                    <w:p w14:paraId="2324A89D" w14:textId="77777777" w:rsidR="00E4595A" w:rsidRPr="008B6B30" w:rsidRDefault="00E4595A" w:rsidP="006748FF">
                      <w:pPr>
                        <w:jc w:val="left"/>
                        <w:rPr>
                          <w:rFonts w:ascii="Arial" w:hAnsi="Arial" w:cs="Arial"/>
                          <w:sz w:val="20"/>
                          <w:szCs w:val="20"/>
                        </w:rPr>
                      </w:pPr>
                      <w:proofErr w:type="gramStart"/>
                      <w:r w:rsidRPr="00F00703">
                        <w:rPr>
                          <w:rFonts w:ascii="Arial" w:hAnsi="Arial" w:cs="Arial"/>
                          <w:sz w:val="20"/>
                          <w:szCs w:val="20"/>
                        </w:rPr>
                        <w:t>Anal</w:t>
                      </w:r>
                      <w:r>
                        <w:rPr>
                          <w:rFonts w:ascii="Arial" w:hAnsi="Arial" w:cs="Arial"/>
                          <w:sz w:val="20"/>
                          <w:szCs w:val="20"/>
                        </w:rPr>
                        <w:t>isados(</w:t>
                      </w:r>
                      <w:proofErr w:type="gramEnd"/>
                      <w:r>
                        <w:rPr>
                          <w:rFonts w:ascii="Arial" w:hAnsi="Arial" w:cs="Arial"/>
                          <w:sz w:val="20"/>
                          <w:szCs w:val="20"/>
                        </w:rPr>
                        <w:t xml:space="preserve">n= </w:t>
                      </w:r>
                      <w:r w:rsidRPr="00F00703">
                        <w:rPr>
                          <w:rFonts w:ascii="Arial" w:hAnsi="Arial" w:cs="Arial"/>
                          <w:sz w:val="20"/>
                          <w:szCs w:val="20"/>
                        </w:rPr>
                        <w:t>)</w:t>
                      </w:r>
                      <w:r w:rsidRPr="00F00703">
                        <w:rPr>
                          <w:rFonts w:ascii="Arial" w:hAnsi="Arial" w:cs="Arial"/>
                          <w:sz w:val="20"/>
                          <w:szCs w:val="20"/>
                        </w:rPr>
                        <w:br/>
                      </w:r>
                      <w:r>
                        <w:rPr>
                          <w:rFonts w:ascii="Symbol" w:hAnsi="Symbol"/>
                          <w:sz w:val="16"/>
                          <w:szCs w:val="16"/>
                          <w:lang w:val="x-none"/>
                        </w:rPr>
                        <w:t></w:t>
                      </w:r>
                      <w:r w:rsidRPr="00F00703">
                        <w:t> </w:t>
                      </w:r>
                      <w:proofErr w:type="spellStart"/>
                      <w:r w:rsidRPr="00F00703">
                        <w:rPr>
                          <w:rFonts w:ascii="Arial" w:hAnsi="Arial" w:cs="Arial"/>
                          <w:sz w:val="20"/>
                          <w:szCs w:val="20"/>
                        </w:rPr>
                        <w:t>Excluidos</w:t>
                      </w:r>
                      <w:proofErr w:type="spellEnd"/>
                      <w:r w:rsidRPr="00F00703">
                        <w:rPr>
                          <w:rFonts w:ascii="Arial" w:hAnsi="Arial" w:cs="Arial"/>
                          <w:sz w:val="20"/>
                          <w:szCs w:val="20"/>
                        </w:rPr>
                        <w:t xml:space="preserve"> da análise </w:t>
                      </w:r>
                      <w:r>
                        <w:rPr>
                          <w:rFonts w:ascii="Arial" w:hAnsi="Arial" w:cs="Arial"/>
                          <w:sz w:val="20"/>
                          <w:szCs w:val="20"/>
                        </w:rPr>
                        <w:t xml:space="preserve"> </w:t>
                      </w:r>
                      <w:r w:rsidRPr="008B6B30">
                        <w:rPr>
                          <w:rFonts w:ascii="Arial" w:hAnsi="Arial" w:cs="Arial"/>
                          <w:sz w:val="20"/>
                          <w:szCs w:val="20"/>
                        </w:rPr>
                        <w:t>(</w:t>
                      </w:r>
                      <w:r>
                        <w:rPr>
                          <w:rFonts w:ascii="Arial" w:hAnsi="Arial" w:cs="Arial"/>
                          <w:sz w:val="20"/>
                          <w:szCs w:val="20"/>
                        </w:rPr>
                        <w:t>n=  e motivos)</w:t>
                      </w:r>
                    </w:p>
                    <w:p w14:paraId="5065492E" w14:textId="77777777" w:rsidR="00E4595A" w:rsidRPr="00F00703" w:rsidRDefault="00E4595A" w:rsidP="00577499">
                      <w:pPr>
                        <w:rPr>
                          <w:rFonts w:cs="Calibri"/>
                        </w:rPr>
                      </w:pPr>
                    </w:p>
                  </w:txbxContent>
                </v:textbox>
              </v:rect>
            </w:pict>
          </mc:Fallback>
        </mc:AlternateContent>
      </w:r>
      <w:r w:rsidRPr="00F6361E">
        <w:rPr>
          <w:rFonts w:ascii="Arial" w:hAnsi="Arial" w:cs="Arial"/>
          <w:b/>
          <w:noProof/>
          <w:lang w:val="en-US" w:eastAsia="en-US"/>
        </w:rPr>
        <mc:AlternateContent>
          <mc:Choice Requires="wps">
            <w:drawing>
              <wp:anchor distT="0" distB="0" distL="114300" distR="114300" simplePos="0" relativeHeight="251665408" behindDoc="0" locked="0" layoutInCell="1" allowOverlap="1" wp14:anchorId="0CDEF52C" wp14:editId="60704A6F">
                <wp:simplePos x="0" y="0"/>
                <wp:positionH relativeFrom="column">
                  <wp:posOffset>3625734</wp:posOffset>
                </wp:positionH>
                <wp:positionV relativeFrom="paragraph">
                  <wp:posOffset>260812</wp:posOffset>
                </wp:positionV>
                <wp:extent cx="2664000" cy="742950"/>
                <wp:effectExtent l="0" t="0" r="22225" b="19050"/>
                <wp:wrapNone/>
                <wp:docPr id="35"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4000" cy="742950"/>
                        </a:xfrm>
                        <a:prstGeom prst="rect">
                          <a:avLst/>
                        </a:prstGeom>
                        <a:solidFill>
                          <a:srgbClr val="FFFFFF"/>
                        </a:solidFill>
                        <a:ln w="9525">
                          <a:solidFill>
                            <a:srgbClr val="000000"/>
                          </a:solidFill>
                          <a:miter lim="800000"/>
                          <a:headEnd/>
                          <a:tailEnd/>
                        </a:ln>
                      </wps:spPr>
                      <wps:txbx>
                        <w:txbxContent>
                          <w:p w14:paraId="3CA84D00" w14:textId="77777777" w:rsidR="00E4595A" w:rsidRPr="008B6B30" w:rsidRDefault="00E4595A" w:rsidP="00577499">
                            <w:pPr>
                              <w:rPr>
                                <w:rFonts w:ascii="Arial" w:hAnsi="Arial" w:cs="Arial"/>
                                <w:sz w:val="20"/>
                                <w:szCs w:val="20"/>
                              </w:rPr>
                            </w:pPr>
                            <w:r w:rsidRPr="008B6B30">
                              <w:rPr>
                                <w:rFonts w:ascii="Arial" w:hAnsi="Arial" w:cs="Arial"/>
                                <w:sz w:val="20"/>
                                <w:szCs w:val="20"/>
                              </w:rPr>
                              <w:t>Perda de seguimento (</w:t>
                            </w:r>
                            <w:r>
                              <w:rPr>
                                <w:rFonts w:ascii="Arial" w:hAnsi="Arial" w:cs="Arial"/>
                                <w:sz w:val="20"/>
                                <w:szCs w:val="20"/>
                              </w:rPr>
                              <w:t>n</w:t>
                            </w:r>
                            <w:r>
                              <w:rPr>
                                <w:rFonts w:ascii="Arial" w:hAnsi="Arial" w:cs="Arial"/>
                                <w:sz w:val="20"/>
                                <w:szCs w:val="20"/>
                              </w:rPr>
                              <w:t>=  e motivos)</w:t>
                            </w:r>
                          </w:p>
                          <w:p w14:paraId="1F9EC235" w14:textId="77777777" w:rsidR="00E4595A" w:rsidRPr="008B6B30" w:rsidRDefault="00E4595A" w:rsidP="00577499">
                            <w:pPr>
                              <w:rPr>
                                <w:rFonts w:ascii="Arial" w:hAnsi="Arial" w:cs="Arial"/>
                                <w:sz w:val="20"/>
                                <w:szCs w:val="20"/>
                              </w:rPr>
                            </w:pPr>
                            <w:r>
                              <w:rPr>
                                <w:rFonts w:ascii="Arial" w:hAnsi="Arial" w:cs="Arial"/>
                                <w:sz w:val="20"/>
                                <w:szCs w:val="20"/>
                              </w:rPr>
                              <w:t>Intervenção descontinuada</w:t>
                            </w:r>
                            <w:r w:rsidRPr="008B6B30">
                              <w:rPr>
                                <w:rFonts w:ascii="Arial" w:hAnsi="Arial" w:cs="Arial"/>
                                <w:sz w:val="20"/>
                                <w:szCs w:val="20"/>
                              </w:rPr>
                              <w:t xml:space="preserve"> (</w:t>
                            </w:r>
                            <w:r>
                              <w:rPr>
                                <w:rFonts w:ascii="Arial" w:hAnsi="Arial" w:cs="Arial"/>
                                <w:sz w:val="20"/>
                                <w:szCs w:val="20"/>
                              </w:rPr>
                              <w:t>n=  e motivos)</w:t>
                            </w:r>
                          </w:p>
                          <w:p w14:paraId="288D307D" w14:textId="77777777" w:rsidR="00E4595A" w:rsidRPr="00F00703" w:rsidRDefault="00E4595A" w:rsidP="00577499">
                            <w:pPr>
                              <w:rPr>
                                <w:rFonts w:ascii="Arial" w:hAnsi="Arial"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CDEF52C" id="Retângulo 35" o:spid="_x0000_s1044" style="position:absolute;left:0;text-align:left;margin-left:285.5pt;margin-top:20.55pt;width:209.75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">
                <v:textbox inset=",7.2pt,,7.2pt">
                  <w:txbxContent>
                    <w:p w14:paraId="3CA84D00" w14:textId="77777777" w:rsidR="00E4595A" w:rsidRPr="008B6B30" w:rsidRDefault="00E4595A" w:rsidP="00577499">
                      <w:pPr>
                        <w:rPr>
                          <w:rFonts w:ascii="Arial" w:hAnsi="Arial" w:cs="Arial"/>
                          <w:sz w:val="20"/>
                          <w:szCs w:val="20"/>
                        </w:rPr>
                      </w:pPr>
                      <w:r w:rsidRPr="008B6B30">
                        <w:rPr>
                          <w:rFonts w:ascii="Arial" w:hAnsi="Arial" w:cs="Arial"/>
                          <w:sz w:val="20"/>
                          <w:szCs w:val="20"/>
                        </w:rPr>
                        <w:t>Perda de seguimento (</w:t>
                      </w:r>
                      <w:r>
                        <w:rPr>
                          <w:rFonts w:ascii="Arial" w:hAnsi="Arial" w:cs="Arial"/>
                          <w:sz w:val="20"/>
                          <w:szCs w:val="20"/>
                        </w:rPr>
                        <w:t>n</w:t>
                      </w:r>
                      <w:proofErr w:type="gramStart"/>
                      <w:r>
                        <w:rPr>
                          <w:rFonts w:ascii="Arial" w:hAnsi="Arial" w:cs="Arial"/>
                          <w:sz w:val="20"/>
                          <w:szCs w:val="20"/>
                        </w:rPr>
                        <w:t>=  e</w:t>
                      </w:r>
                      <w:proofErr w:type="gramEnd"/>
                      <w:r>
                        <w:rPr>
                          <w:rFonts w:ascii="Arial" w:hAnsi="Arial" w:cs="Arial"/>
                          <w:sz w:val="20"/>
                          <w:szCs w:val="20"/>
                        </w:rPr>
                        <w:t xml:space="preserve"> motivos)</w:t>
                      </w:r>
                    </w:p>
                    <w:p w14:paraId="1F9EC235" w14:textId="77777777" w:rsidR="00E4595A" w:rsidRPr="008B6B30" w:rsidRDefault="00E4595A" w:rsidP="00577499">
                      <w:pPr>
                        <w:rPr>
                          <w:rFonts w:ascii="Arial" w:hAnsi="Arial" w:cs="Arial"/>
                          <w:sz w:val="20"/>
                          <w:szCs w:val="20"/>
                        </w:rPr>
                      </w:pPr>
                      <w:r>
                        <w:rPr>
                          <w:rFonts w:ascii="Arial" w:hAnsi="Arial" w:cs="Arial"/>
                          <w:sz w:val="20"/>
                          <w:szCs w:val="20"/>
                        </w:rPr>
                        <w:t>Intervenção descontinuada</w:t>
                      </w:r>
                      <w:r w:rsidRPr="008B6B30">
                        <w:rPr>
                          <w:rFonts w:ascii="Arial" w:hAnsi="Arial" w:cs="Arial"/>
                          <w:sz w:val="20"/>
                          <w:szCs w:val="20"/>
                        </w:rPr>
                        <w:t xml:space="preserve"> (</w:t>
                      </w:r>
                      <w:r>
                        <w:rPr>
                          <w:rFonts w:ascii="Arial" w:hAnsi="Arial" w:cs="Arial"/>
                          <w:sz w:val="20"/>
                          <w:szCs w:val="20"/>
                        </w:rPr>
                        <w:t>n</w:t>
                      </w:r>
                      <w:proofErr w:type="gramStart"/>
                      <w:r>
                        <w:rPr>
                          <w:rFonts w:ascii="Arial" w:hAnsi="Arial" w:cs="Arial"/>
                          <w:sz w:val="20"/>
                          <w:szCs w:val="20"/>
                        </w:rPr>
                        <w:t>=  e</w:t>
                      </w:r>
                      <w:proofErr w:type="gramEnd"/>
                      <w:r>
                        <w:rPr>
                          <w:rFonts w:ascii="Arial" w:hAnsi="Arial" w:cs="Arial"/>
                          <w:sz w:val="20"/>
                          <w:szCs w:val="20"/>
                        </w:rPr>
                        <w:t xml:space="preserve"> motivos)</w:t>
                      </w:r>
                    </w:p>
                    <w:p w14:paraId="288D307D" w14:textId="77777777" w:rsidR="00E4595A" w:rsidRPr="00F00703" w:rsidRDefault="00E4595A" w:rsidP="00577499">
                      <w:pPr>
                        <w:rPr>
                          <w:rFonts w:ascii="Arial" w:hAnsi="Arial" w:cs="Arial"/>
                          <w:sz w:val="20"/>
                          <w:szCs w:val="20"/>
                        </w:rPr>
                      </w:pPr>
                    </w:p>
                  </w:txbxContent>
                </v:textbox>
              </v:rect>
            </w:pict>
          </mc:Fallback>
        </mc:AlternateContent>
      </w:r>
      <w:r w:rsidRPr="00F6361E">
        <w:rPr>
          <w:rFonts w:ascii="Arial" w:hAnsi="Arial" w:cs="Arial"/>
          <w:b/>
          <w:noProof/>
          <w:lang w:val="en-US" w:eastAsia="en-US"/>
        </w:rPr>
        <mc:AlternateContent>
          <mc:Choice Requires="wps">
            <w:drawing>
              <wp:anchor distT="36576" distB="36576" distL="36576" distR="36576" simplePos="0" relativeHeight="251674624" behindDoc="0" locked="0" layoutInCell="1" allowOverlap="1" wp14:anchorId="4EE48008" wp14:editId="2F10887A">
                <wp:simplePos x="0" y="0"/>
                <wp:positionH relativeFrom="column">
                  <wp:posOffset>4868141</wp:posOffset>
                </wp:positionH>
                <wp:positionV relativeFrom="paragraph">
                  <wp:posOffset>1206212</wp:posOffset>
                </wp:positionV>
                <wp:extent cx="635" cy="461010"/>
                <wp:effectExtent l="56515" t="9525" r="57150" b="15240"/>
                <wp:wrapNone/>
                <wp:docPr id="39" name="Conector de seta ret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2DFDE2F" id="Conector de seta reta 39" o:spid="_x0000_s1026" type="#_x0000_t32" style="position:absolute;margin-left:383.3pt;margin-top:95pt;width:.05pt;height:36.3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">
                <v:stroke endarrow="block"/>
                <v:shadow color="#ccc"/>
              </v:shape>
            </w:pict>
          </mc:Fallback>
        </mc:AlternateContent>
      </w:r>
      <w:r w:rsidRPr="00F6361E">
        <w:rPr>
          <w:rFonts w:ascii="Arial" w:hAnsi="Arial" w:cs="Arial"/>
          <w:b/>
          <w:noProof/>
          <w:lang w:val="en-US" w:eastAsia="en-US"/>
        </w:rPr>
        <mc:AlternateContent>
          <mc:Choice Requires="wps">
            <w:drawing>
              <wp:anchor distT="0" distB="0" distL="114300" distR="114300" simplePos="0" relativeHeight="251667456" behindDoc="0" locked="0" layoutInCell="1" allowOverlap="1" wp14:anchorId="2850746F" wp14:editId="318F7E12">
                <wp:simplePos x="0" y="0"/>
                <wp:positionH relativeFrom="column">
                  <wp:posOffset>3407583</wp:posOffset>
                </wp:positionH>
                <wp:positionV relativeFrom="paragraph">
                  <wp:posOffset>1784234</wp:posOffset>
                </wp:positionV>
                <wp:extent cx="2843530" cy="742950"/>
                <wp:effectExtent l="8890" t="13335" r="5080" b="5715"/>
                <wp:wrapNone/>
                <wp:docPr id="36" name="Retâ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742950"/>
                        </a:xfrm>
                        <a:prstGeom prst="rect">
                          <a:avLst/>
                        </a:prstGeom>
                        <a:solidFill>
                          <a:srgbClr val="FFFFFF"/>
                        </a:solidFill>
                        <a:ln w="9525">
                          <a:solidFill>
                            <a:srgbClr val="000000"/>
                          </a:solidFill>
                          <a:miter lim="800000"/>
                          <a:headEnd/>
                          <a:tailEnd/>
                        </a:ln>
                      </wps:spPr>
                      <wps:txbx>
                        <w:txbxContent>
                          <w:p w14:paraId="0806C4CA" w14:textId="77777777" w:rsidR="00E4595A" w:rsidRPr="008B6B30" w:rsidRDefault="00E4595A" w:rsidP="00577499">
                            <w:pPr>
                              <w:rPr>
                                <w:rFonts w:ascii="Arial" w:hAnsi="Arial" w:cs="Arial"/>
                                <w:sz w:val="20"/>
                                <w:szCs w:val="20"/>
                              </w:rPr>
                            </w:pPr>
                            <w:r>
                              <w:rPr>
                                <w:rFonts w:ascii="Arial" w:hAnsi="Arial" w:cs="Arial"/>
                                <w:sz w:val="20"/>
                                <w:szCs w:val="20"/>
                              </w:rPr>
                              <w:t xml:space="preserve">      </w:t>
                            </w:r>
                            <w:r w:rsidRPr="00F00703">
                              <w:rPr>
                                <w:rFonts w:ascii="Arial" w:hAnsi="Arial" w:cs="Arial"/>
                                <w:sz w:val="20"/>
                                <w:szCs w:val="20"/>
                              </w:rPr>
                              <w:t>Anal</w:t>
                            </w:r>
                            <w:r>
                              <w:rPr>
                                <w:rFonts w:ascii="Arial" w:hAnsi="Arial" w:cs="Arial"/>
                                <w:sz w:val="20"/>
                                <w:szCs w:val="20"/>
                              </w:rPr>
                              <w:t>isados</w:t>
                            </w:r>
                            <w:r w:rsidRPr="00F00703">
                              <w:rPr>
                                <w:rFonts w:ascii="Arial" w:hAnsi="Arial" w:cs="Arial"/>
                                <w:sz w:val="20"/>
                                <w:szCs w:val="20"/>
                              </w:rPr>
                              <w:t xml:space="preserve"> (n</w:t>
                            </w:r>
                            <w:r w:rsidRPr="00F00703">
                              <w:rPr>
                                <w:rFonts w:ascii="Arial" w:hAnsi="Arial" w:cs="Arial"/>
                                <w:sz w:val="20"/>
                                <w:szCs w:val="20"/>
                              </w:rPr>
                              <w:t>=  )</w:t>
                            </w:r>
                            <w:r w:rsidRPr="00F00703">
                              <w:rPr>
                                <w:rFonts w:ascii="Arial" w:hAnsi="Arial" w:cs="Arial"/>
                                <w:sz w:val="20"/>
                                <w:szCs w:val="20"/>
                              </w:rPr>
                              <w:br/>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lang w:val="x-none"/>
                              </w:rPr>
                              <w:t></w:t>
                            </w:r>
                            <w:r w:rsidRPr="00F00703">
                              <w:t> </w:t>
                            </w:r>
                            <w:r w:rsidRPr="00F00703">
                              <w:rPr>
                                <w:rFonts w:ascii="Arial" w:hAnsi="Arial" w:cs="Arial"/>
                                <w:sz w:val="20"/>
                                <w:szCs w:val="20"/>
                              </w:rPr>
                              <w:t xml:space="preserve">Excluidos da análise </w:t>
                            </w:r>
                            <w:r>
                              <w:rPr>
                                <w:rFonts w:ascii="Arial" w:hAnsi="Arial" w:cs="Arial"/>
                                <w:sz w:val="20"/>
                                <w:szCs w:val="20"/>
                              </w:rPr>
                              <w:t xml:space="preserve"> </w:t>
                            </w:r>
                            <w:r w:rsidRPr="008B6B30">
                              <w:rPr>
                                <w:rFonts w:ascii="Arial" w:hAnsi="Arial" w:cs="Arial"/>
                                <w:sz w:val="20"/>
                                <w:szCs w:val="20"/>
                              </w:rPr>
                              <w:t>(</w:t>
                            </w:r>
                            <w:r>
                              <w:rPr>
                                <w:rFonts w:ascii="Arial" w:hAnsi="Arial" w:cs="Arial"/>
                                <w:sz w:val="20"/>
                                <w:szCs w:val="20"/>
                              </w:rPr>
                              <w:t>n=  e motivos)</w:t>
                            </w:r>
                          </w:p>
                          <w:p w14:paraId="06B82D50" w14:textId="77777777" w:rsidR="00E4595A" w:rsidRPr="00F00703" w:rsidRDefault="00E4595A" w:rsidP="00577499">
                            <w:pPr>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850746F" id="Retângulo 36" o:spid="_x0000_s1045" style="position:absolute;left:0;text-align:left;margin-left:268.3pt;margin-top:140.5pt;width:223.9pt;height: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">
                <v:textbox inset=",7.2pt,,7.2pt">
                  <w:txbxContent>
                    <w:p w14:paraId="0806C4CA" w14:textId="77777777" w:rsidR="00E4595A" w:rsidRPr="008B6B30" w:rsidRDefault="00E4595A" w:rsidP="00577499">
                      <w:pPr>
                        <w:rPr>
                          <w:rFonts w:ascii="Arial" w:hAnsi="Arial" w:cs="Arial"/>
                          <w:sz w:val="20"/>
                          <w:szCs w:val="20"/>
                        </w:rPr>
                      </w:pPr>
                      <w:r>
                        <w:rPr>
                          <w:rFonts w:ascii="Arial" w:hAnsi="Arial" w:cs="Arial"/>
                          <w:sz w:val="20"/>
                          <w:szCs w:val="20"/>
                        </w:rPr>
                        <w:t xml:space="preserve">      </w:t>
                      </w:r>
                      <w:r w:rsidRPr="00F00703">
                        <w:rPr>
                          <w:rFonts w:ascii="Arial" w:hAnsi="Arial" w:cs="Arial"/>
                          <w:sz w:val="20"/>
                          <w:szCs w:val="20"/>
                        </w:rPr>
                        <w:t>Anal</w:t>
                      </w:r>
                      <w:r>
                        <w:rPr>
                          <w:rFonts w:ascii="Arial" w:hAnsi="Arial" w:cs="Arial"/>
                          <w:sz w:val="20"/>
                          <w:szCs w:val="20"/>
                        </w:rPr>
                        <w:t>isados</w:t>
                      </w:r>
                      <w:r w:rsidRPr="00F00703">
                        <w:rPr>
                          <w:rFonts w:ascii="Arial" w:hAnsi="Arial" w:cs="Arial"/>
                          <w:sz w:val="20"/>
                          <w:szCs w:val="20"/>
                        </w:rPr>
                        <w:t xml:space="preserve"> (n</w:t>
                      </w:r>
                      <w:proofErr w:type="gramStart"/>
                      <w:r w:rsidRPr="00F00703">
                        <w:rPr>
                          <w:rFonts w:ascii="Arial" w:hAnsi="Arial" w:cs="Arial"/>
                          <w:sz w:val="20"/>
                          <w:szCs w:val="20"/>
                        </w:rPr>
                        <w:t>=  )</w:t>
                      </w:r>
                      <w:proofErr w:type="gramEnd"/>
                      <w:r w:rsidRPr="00F00703">
                        <w:rPr>
                          <w:rFonts w:ascii="Arial" w:hAnsi="Arial" w:cs="Arial"/>
                          <w:sz w:val="20"/>
                          <w:szCs w:val="20"/>
                        </w:rPr>
                        <w:br/>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rPr>
                        <w:t></w:t>
                      </w:r>
                      <w:r>
                        <w:rPr>
                          <w:rFonts w:ascii="Symbol" w:hAnsi="Symbol"/>
                          <w:sz w:val="16"/>
                          <w:szCs w:val="16"/>
                          <w:lang w:val="x-none"/>
                        </w:rPr>
                        <w:t></w:t>
                      </w:r>
                      <w:r w:rsidRPr="00F00703">
                        <w:t> </w:t>
                      </w:r>
                      <w:proofErr w:type="spellStart"/>
                      <w:r w:rsidRPr="00F00703">
                        <w:rPr>
                          <w:rFonts w:ascii="Arial" w:hAnsi="Arial" w:cs="Arial"/>
                          <w:sz w:val="20"/>
                          <w:szCs w:val="20"/>
                        </w:rPr>
                        <w:t>Excluidos</w:t>
                      </w:r>
                      <w:proofErr w:type="spellEnd"/>
                      <w:r w:rsidRPr="00F00703">
                        <w:rPr>
                          <w:rFonts w:ascii="Arial" w:hAnsi="Arial" w:cs="Arial"/>
                          <w:sz w:val="20"/>
                          <w:szCs w:val="20"/>
                        </w:rPr>
                        <w:t xml:space="preserve"> da análise </w:t>
                      </w:r>
                      <w:r>
                        <w:rPr>
                          <w:rFonts w:ascii="Arial" w:hAnsi="Arial" w:cs="Arial"/>
                          <w:sz w:val="20"/>
                          <w:szCs w:val="20"/>
                        </w:rPr>
                        <w:t xml:space="preserve"> </w:t>
                      </w:r>
                      <w:r w:rsidRPr="008B6B30">
                        <w:rPr>
                          <w:rFonts w:ascii="Arial" w:hAnsi="Arial" w:cs="Arial"/>
                          <w:sz w:val="20"/>
                          <w:szCs w:val="20"/>
                        </w:rPr>
                        <w:t>(</w:t>
                      </w:r>
                      <w:r>
                        <w:rPr>
                          <w:rFonts w:ascii="Arial" w:hAnsi="Arial" w:cs="Arial"/>
                          <w:sz w:val="20"/>
                          <w:szCs w:val="20"/>
                        </w:rPr>
                        <w:t>n=  e motivos)</w:t>
                      </w:r>
                    </w:p>
                    <w:p w14:paraId="06B82D50" w14:textId="77777777" w:rsidR="00E4595A" w:rsidRPr="00F00703" w:rsidRDefault="00E4595A" w:rsidP="00577499">
                      <w:pPr>
                        <w:rPr>
                          <w:rFonts w:cs="Calibri"/>
                        </w:rPr>
                      </w:pPr>
                    </w:p>
                  </w:txbxContent>
                </v:textbox>
              </v:rect>
            </w:pict>
          </mc:Fallback>
        </mc:AlternateContent>
      </w:r>
    </w:p>
    <w:p w14:paraId="08969565" w14:textId="77777777" w:rsidR="00CD0E75" w:rsidRDefault="00CD0E75" w:rsidP="008B6FFA">
      <w:pPr>
        <w:pStyle w:val="Ttulo1"/>
      </w:pPr>
      <w:bookmarkStart w:id="43" w:name="_Toc495074455"/>
    </w:p>
    <w:p w14:paraId="13EDE9D5" w14:textId="77777777" w:rsidR="00CD0E75" w:rsidRDefault="00CD0E75" w:rsidP="00CD0E75"/>
    <w:p w14:paraId="29305551" w14:textId="77777777" w:rsidR="00CD0E75" w:rsidRDefault="00CD0E75" w:rsidP="00CD0E75"/>
    <w:p w14:paraId="3E45BC19" w14:textId="77777777" w:rsidR="00CD0E75" w:rsidRDefault="00CD0E75" w:rsidP="00CD0E75"/>
    <w:p w14:paraId="144DE35A" w14:textId="77777777" w:rsidR="00CD0E75" w:rsidRDefault="00CD0E75" w:rsidP="00CD0E75"/>
    <w:p w14:paraId="0B17A620" w14:textId="77777777" w:rsidR="00CD0E75" w:rsidRDefault="00CD0E75" w:rsidP="00CD0E75"/>
    <w:p w14:paraId="254CD678" w14:textId="77777777" w:rsidR="00CD0E75" w:rsidRDefault="00CD0E75" w:rsidP="00CD0E75"/>
    <w:bookmarkEnd w:id="43"/>
    <w:p w14:paraId="0FCC7FF4" w14:textId="77777777" w:rsidR="00263662" w:rsidRDefault="00263662" w:rsidP="00CD0E75">
      <w:pPr>
        <w:pStyle w:val="Ttulo1"/>
        <w:rPr>
          <w:rFonts w:asciiTheme="minorHAnsi" w:eastAsiaTheme="minorHAnsi" w:hAnsiTheme="minorHAnsi" w:cstheme="minorBidi"/>
          <w:sz w:val="22"/>
          <w:szCs w:val="22"/>
        </w:rPr>
      </w:pPr>
    </w:p>
    <w:p w14:paraId="33557C9F" w14:textId="77777777" w:rsidR="00CD0E75" w:rsidRDefault="00CD0E75" w:rsidP="00CD0E75"/>
    <w:p w14:paraId="719AB673" w14:textId="77777777" w:rsidR="00CD0E75" w:rsidRPr="00CD0E75" w:rsidRDefault="00CD0E75" w:rsidP="00CD0E75"/>
    <w:p w14:paraId="5756600C" w14:textId="77777777" w:rsidR="00263662" w:rsidRDefault="00263662" w:rsidP="003172D5">
      <w:pPr>
        <w:rPr>
          <w:rFonts w:ascii="Arial" w:hAnsi="Arial" w:cs="Arial"/>
        </w:rPr>
      </w:pPr>
    </w:p>
    <w:p w14:paraId="27AF9962" w14:textId="77777777" w:rsidR="008B6FFA" w:rsidRDefault="00CD0E75" w:rsidP="00CD0E75">
      <w:pPr>
        <w:pStyle w:val="Ttulo1"/>
      </w:pPr>
      <w:bookmarkStart w:id="44" w:name="_Toc495075724"/>
      <w:r>
        <w:lastRenderedPageBreak/>
        <w:t>Diagrama do Estudo</w:t>
      </w:r>
      <w:bookmarkEnd w:id="44"/>
    </w:p>
    <w:p w14:paraId="169C0318" w14:textId="77777777" w:rsidR="00CD0E75" w:rsidRPr="00CD0E75" w:rsidRDefault="00CD0E75" w:rsidP="00CD0E75">
      <w:r w:rsidRPr="00F6361E">
        <w:rPr>
          <w:noProof/>
          <w:lang w:val="en-US"/>
        </w:rPr>
        <w:drawing>
          <wp:anchor distT="0" distB="0" distL="114300" distR="114300" simplePos="0" relativeHeight="251707392" behindDoc="0" locked="0" layoutInCell="1" allowOverlap="1" wp14:anchorId="68E457C5" wp14:editId="1B081B9A">
            <wp:simplePos x="0" y="0"/>
            <wp:positionH relativeFrom="column">
              <wp:posOffset>0</wp:posOffset>
            </wp:positionH>
            <wp:positionV relativeFrom="page">
              <wp:posOffset>1527810</wp:posOffset>
            </wp:positionV>
            <wp:extent cx="5447030" cy="5067935"/>
            <wp:effectExtent l="0" t="0" r="0" b="0"/>
            <wp:wrapTopAndBottom/>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p>
    <w:p w14:paraId="7A2F75EC" w14:textId="77777777" w:rsidR="00CD0E75" w:rsidRDefault="00CD0E75" w:rsidP="003172D5">
      <w:pPr>
        <w:rPr>
          <w:rFonts w:ascii="Arial" w:hAnsi="Arial" w:cs="Arial"/>
        </w:rPr>
      </w:pPr>
    </w:p>
    <w:p w14:paraId="09CBE682" w14:textId="77777777" w:rsidR="00CD0E75" w:rsidRDefault="00CD0E75" w:rsidP="003172D5">
      <w:pPr>
        <w:rPr>
          <w:rFonts w:ascii="Arial" w:hAnsi="Arial" w:cs="Arial"/>
        </w:rPr>
      </w:pPr>
    </w:p>
    <w:p w14:paraId="6E56C1CC" w14:textId="77777777" w:rsidR="00CD0E75" w:rsidRDefault="00CD0E75" w:rsidP="003172D5">
      <w:pPr>
        <w:rPr>
          <w:rFonts w:ascii="Arial" w:hAnsi="Arial" w:cs="Arial"/>
        </w:rPr>
      </w:pPr>
    </w:p>
    <w:p w14:paraId="11558E46" w14:textId="77777777" w:rsidR="00CD0E75" w:rsidRDefault="00CD0E75" w:rsidP="003172D5">
      <w:pPr>
        <w:rPr>
          <w:rFonts w:ascii="Arial" w:hAnsi="Arial" w:cs="Arial"/>
        </w:rPr>
      </w:pPr>
    </w:p>
    <w:p w14:paraId="1A3FBAEB" w14:textId="77777777" w:rsidR="00CD0E75" w:rsidRDefault="00CD0E75" w:rsidP="003172D5">
      <w:pPr>
        <w:rPr>
          <w:rFonts w:ascii="Arial" w:hAnsi="Arial" w:cs="Arial"/>
        </w:rPr>
      </w:pPr>
    </w:p>
    <w:p w14:paraId="19F298A6" w14:textId="77777777" w:rsidR="00CD0E75" w:rsidRDefault="00CD0E75" w:rsidP="003172D5">
      <w:pPr>
        <w:rPr>
          <w:rFonts w:ascii="Arial" w:hAnsi="Arial" w:cs="Arial"/>
        </w:rPr>
      </w:pPr>
    </w:p>
    <w:p w14:paraId="0AD6D287" w14:textId="77777777" w:rsidR="00CD0E75" w:rsidRDefault="00CD0E75" w:rsidP="003172D5">
      <w:pPr>
        <w:rPr>
          <w:rFonts w:ascii="Arial" w:hAnsi="Arial" w:cs="Arial"/>
        </w:rPr>
      </w:pPr>
    </w:p>
    <w:p w14:paraId="6E573DB0" w14:textId="77777777" w:rsidR="00CD0E75" w:rsidRDefault="00CD0E75" w:rsidP="003172D5">
      <w:pPr>
        <w:rPr>
          <w:rFonts w:ascii="Arial" w:hAnsi="Arial" w:cs="Arial"/>
        </w:rPr>
      </w:pPr>
    </w:p>
    <w:p w14:paraId="23E66F11" w14:textId="77777777" w:rsidR="00CD0E75" w:rsidRDefault="00CD0E75" w:rsidP="003172D5">
      <w:pPr>
        <w:rPr>
          <w:rFonts w:ascii="Arial" w:hAnsi="Arial" w:cs="Arial"/>
        </w:rPr>
      </w:pPr>
    </w:p>
    <w:p w14:paraId="5A3FA8D4" w14:textId="77777777" w:rsidR="00CD0E75" w:rsidRDefault="00CD0E75" w:rsidP="003172D5">
      <w:pPr>
        <w:rPr>
          <w:rFonts w:ascii="Arial" w:hAnsi="Arial" w:cs="Arial"/>
        </w:rPr>
      </w:pPr>
    </w:p>
    <w:p w14:paraId="573CBC0F" w14:textId="77777777" w:rsidR="00CD0E75" w:rsidRDefault="00CD0E75" w:rsidP="003172D5">
      <w:pPr>
        <w:rPr>
          <w:rFonts w:ascii="Arial" w:hAnsi="Arial" w:cs="Arial"/>
        </w:rPr>
      </w:pPr>
    </w:p>
    <w:p w14:paraId="50076CA1" w14:textId="77777777" w:rsidR="00CD0E75" w:rsidRDefault="00CD0E75" w:rsidP="003172D5">
      <w:pPr>
        <w:rPr>
          <w:rFonts w:ascii="Arial" w:hAnsi="Arial" w:cs="Arial"/>
        </w:rPr>
      </w:pPr>
    </w:p>
    <w:p w14:paraId="47DF4CE1" w14:textId="77777777" w:rsidR="008B6FFA" w:rsidRPr="00F6361E" w:rsidRDefault="008B6FFA" w:rsidP="003172D5">
      <w:pPr>
        <w:rPr>
          <w:rFonts w:ascii="Arial" w:hAnsi="Arial" w:cs="Arial"/>
        </w:rPr>
      </w:pPr>
    </w:p>
    <w:p w14:paraId="5C953F42" w14:textId="77777777" w:rsidR="00263662" w:rsidRPr="00BF34C3" w:rsidRDefault="00263662" w:rsidP="003B29E2">
      <w:pPr>
        <w:pStyle w:val="Ttulo2"/>
      </w:pPr>
      <w:bookmarkStart w:id="45" w:name="_Toc495075725"/>
      <w:bookmarkStart w:id="46" w:name="_Hlk493335865"/>
      <w:r w:rsidRPr="00F6361E">
        <w:lastRenderedPageBreak/>
        <w:t>Delineamento</w:t>
      </w:r>
      <w:bookmarkEnd w:id="45"/>
    </w:p>
    <w:p w14:paraId="64A8B9EA" w14:textId="77777777" w:rsidR="007B3FCE" w:rsidRDefault="0021311D" w:rsidP="003172D5">
      <w:pPr>
        <w:pStyle w:val="PargrafodaLista"/>
        <w:spacing w:after="360" w:line="360" w:lineRule="auto"/>
        <w:ind w:left="1074"/>
        <w:rPr>
          <w:rFonts w:ascii="Arial" w:hAnsi="Arial" w:cs="Arial"/>
        </w:rPr>
      </w:pPr>
      <w:r w:rsidRPr="00F6361E">
        <w:rPr>
          <w:rFonts w:ascii="Arial" w:hAnsi="Arial" w:cs="Arial"/>
        </w:rPr>
        <w:t xml:space="preserve">É um </w:t>
      </w:r>
      <w:r w:rsidR="00D56FDC" w:rsidRPr="00F6361E">
        <w:rPr>
          <w:rFonts w:ascii="Arial" w:hAnsi="Arial" w:cs="Arial"/>
        </w:rPr>
        <w:t>e</w:t>
      </w:r>
      <w:r w:rsidR="0008060F" w:rsidRPr="00F6361E">
        <w:rPr>
          <w:rFonts w:ascii="Arial" w:hAnsi="Arial" w:cs="Arial"/>
        </w:rPr>
        <w:t>nsaio clinico</w:t>
      </w:r>
      <w:r w:rsidR="00D132DB" w:rsidRPr="00F6361E">
        <w:rPr>
          <w:rFonts w:ascii="Arial" w:hAnsi="Arial" w:cs="Arial"/>
        </w:rPr>
        <w:t>,</w:t>
      </w:r>
      <w:r w:rsidR="0008060F" w:rsidRPr="00F6361E">
        <w:rPr>
          <w:rFonts w:ascii="Arial" w:hAnsi="Arial" w:cs="Arial"/>
        </w:rPr>
        <w:t xml:space="preserve"> </w:t>
      </w:r>
      <w:r w:rsidR="00D132DB" w:rsidRPr="00F6361E">
        <w:rPr>
          <w:rFonts w:ascii="Arial" w:hAnsi="Arial" w:cs="Arial"/>
        </w:rPr>
        <w:t>controlado, aleatório e aberto.</w:t>
      </w:r>
    </w:p>
    <w:p w14:paraId="37F13846" w14:textId="77777777" w:rsidR="00BF34C3" w:rsidRPr="00F6361E" w:rsidRDefault="00BF34C3" w:rsidP="003172D5">
      <w:pPr>
        <w:pStyle w:val="PargrafodaLista"/>
        <w:spacing w:after="360" w:line="360" w:lineRule="auto"/>
        <w:ind w:left="1074"/>
        <w:rPr>
          <w:rFonts w:ascii="Arial" w:hAnsi="Arial" w:cs="Arial"/>
        </w:rPr>
      </w:pPr>
    </w:p>
    <w:p w14:paraId="3C08AF58" w14:textId="77777777" w:rsidR="00263662" w:rsidRPr="00F6361E" w:rsidRDefault="00263662" w:rsidP="003B29E2">
      <w:pPr>
        <w:pStyle w:val="Ttulo2"/>
      </w:pPr>
      <w:bookmarkStart w:id="47" w:name="_Toc495075726"/>
      <w:commentRangeStart w:id="48"/>
      <w:r w:rsidRPr="00F6361E">
        <w:t>População e amostra</w:t>
      </w:r>
      <w:bookmarkEnd w:id="47"/>
      <w:commentRangeEnd w:id="48"/>
      <w:r w:rsidR="001413EB">
        <w:rPr>
          <w:rStyle w:val="Refdecomentrio"/>
          <w:rFonts w:asciiTheme="minorHAnsi" w:eastAsiaTheme="minorHAnsi" w:hAnsiTheme="minorHAnsi" w:cstheme="minorBidi"/>
          <w:b w:val="0"/>
          <w:bCs w:val="0"/>
          <w:color w:val="auto"/>
          <w:lang w:eastAsia="en-US"/>
        </w:rPr>
        <w:commentReference w:id="48"/>
      </w:r>
    </w:p>
    <w:p w14:paraId="343B9B9C" w14:textId="77777777" w:rsidR="002924FC" w:rsidRPr="00F6361E" w:rsidRDefault="00753F12" w:rsidP="006D072F">
      <w:pPr>
        <w:spacing w:after="360"/>
        <w:rPr>
          <w:rFonts w:ascii="Arial" w:hAnsi="Arial" w:cs="Arial"/>
        </w:rPr>
      </w:pPr>
      <w:r>
        <w:rPr>
          <w:rFonts w:ascii="Arial" w:hAnsi="Arial" w:cs="Arial"/>
        </w:rPr>
        <w:t>A amostra será constituída de 48 pacientes,</w:t>
      </w:r>
      <w:r w:rsidR="007B3FCE" w:rsidRPr="00F6361E">
        <w:rPr>
          <w:rFonts w:ascii="Arial" w:hAnsi="Arial" w:cs="Arial"/>
        </w:rPr>
        <w:t xml:space="preserve"> </w:t>
      </w:r>
      <w:r w:rsidR="003E78CA" w:rsidRPr="00F6361E">
        <w:rPr>
          <w:rFonts w:ascii="Arial" w:hAnsi="Arial" w:cs="Arial"/>
        </w:rPr>
        <w:t>2</w:t>
      </w:r>
      <w:r w:rsidR="0008060F" w:rsidRPr="00F6361E">
        <w:rPr>
          <w:rFonts w:ascii="Arial" w:hAnsi="Arial" w:cs="Arial"/>
        </w:rPr>
        <w:t>4</w:t>
      </w:r>
      <w:r w:rsidR="003E78CA" w:rsidRPr="00F6361E">
        <w:rPr>
          <w:rFonts w:ascii="Arial" w:hAnsi="Arial" w:cs="Arial"/>
        </w:rPr>
        <w:t xml:space="preserve"> pacientes</w:t>
      </w:r>
      <w:r>
        <w:rPr>
          <w:rFonts w:ascii="Arial" w:hAnsi="Arial" w:cs="Arial"/>
        </w:rPr>
        <w:t xml:space="preserve"> serão</w:t>
      </w:r>
      <w:r w:rsidR="003E78CA" w:rsidRPr="00F6361E">
        <w:rPr>
          <w:rFonts w:ascii="Arial" w:hAnsi="Arial" w:cs="Arial"/>
        </w:rPr>
        <w:t xml:space="preserve"> submetidas</w:t>
      </w:r>
      <w:r w:rsidR="007B3FCE" w:rsidRPr="00F6361E">
        <w:rPr>
          <w:rFonts w:ascii="Arial" w:hAnsi="Arial" w:cs="Arial"/>
        </w:rPr>
        <w:t xml:space="preserve"> a laser vaginal</w:t>
      </w:r>
      <w:r w:rsidR="003E78CA" w:rsidRPr="00F6361E">
        <w:rPr>
          <w:rFonts w:ascii="Arial" w:hAnsi="Arial" w:cs="Arial"/>
        </w:rPr>
        <w:t xml:space="preserve"> e</w:t>
      </w:r>
      <w:r w:rsidR="007B3FCE" w:rsidRPr="00F6361E">
        <w:rPr>
          <w:rFonts w:ascii="Arial" w:hAnsi="Arial" w:cs="Arial"/>
        </w:rPr>
        <w:t xml:space="preserve"> </w:t>
      </w:r>
      <w:r w:rsidR="0078785A" w:rsidRPr="00F6361E">
        <w:rPr>
          <w:rFonts w:ascii="Arial" w:hAnsi="Arial" w:cs="Arial"/>
        </w:rPr>
        <w:t>2</w:t>
      </w:r>
      <w:r w:rsidR="00D56FDC" w:rsidRPr="00F6361E">
        <w:rPr>
          <w:rFonts w:ascii="Arial" w:hAnsi="Arial" w:cs="Arial"/>
        </w:rPr>
        <w:t>4</w:t>
      </w:r>
      <w:r w:rsidR="007B3FCE" w:rsidRPr="00F6361E">
        <w:rPr>
          <w:rFonts w:ascii="Arial" w:hAnsi="Arial" w:cs="Arial"/>
        </w:rPr>
        <w:t xml:space="preserve"> </w:t>
      </w:r>
      <w:r w:rsidR="00A953ED" w:rsidRPr="00F6361E">
        <w:rPr>
          <w:rFonts w:ascii="Arial" w:hAnsi="Arial" w:cs="Arial"/>
        </w:rPr>
        <w:t>pacientes</w:t>
      </w:r>
      <w:r w:rsidR="003E78CA" w:rsidRPr="00F6361E">
        <w:rPr>
          <w:rFonts w:ascii="Arial" w:hAnsi="Arial" w:cs="Arial"/>
        </w:rPr>
        <w:t xml:space="preserve"> </w:t>
      </w:r>
      <w:r>
        <w:rPr>
          <w:rFonts w:ascii="Arial" w:hAnsi="Arial" w:cs="Arial"/>
        </w:rPr>
        <w:t>usarão</w:t>
      </w:r>
      <w:r w:rsidR="00E81BBD" w:rsidRPr="00F6361E">
        <w:rPr>
          <w:rFonts w:ascii="Arial" w:hAnsi="Arial" w:cs="Arial"/>
        </w:rPr>
        <w:t xml:space="preserve"> creme vaginal</w:t>
      </w:r>
      <w:r w:rsidR="003E78CA" w:rsidRPr="00F6361E">
        <w:rPr>
          <w:rFonts w:ascii="Arial" w:hAnsi="Arial" w:cs="Arial"/>
        </w:rPr>
        <w:t xml:space="preserve"> </w:t>
      </w:r>
      <w:r w:rsidR="00BD62CB">
        <w:rPr>
          <w:rFonts w:ascii="Arial" w:hAnsi="Arial" w:cs="Arial"/>
        </w:rPr>
        <w:t xml:space="preserve">a base de </w:t>
      </w:r>
      <w:proofErr w:type="spellStart"/>
      <w:r w:rsidR="00BD62CB">
        <w:rPr>
          <w:rFonts w:ascii="Arial" w:hAnsi="Arial" w:cs="Arial"/>
        </w:rPr>
        <w:t>promestrieno</w:t>
      </w:r>
      <w:proofErr w:type="spellEnd"/>
      <w:r w:rsidR="00BD62CB">
        <w:rPr>
          <w:rFonts w:ascii="Arial" w:hAnsi="Arial" w:cs="Arial"/>
        </w:rPr>
        <w:t>.</w:t>
      </w:r>
    </w:p>
    <w:p w14:paraId="6DCD84F0" w14:textId="77777777" w:rsidR="002924FC" w:rsidRPr="00F6361E" w:rsidRDefault="002924FC" w:rsidP="006D072F">
      <w:pPr>
        <w:spacing w:after="360"/>
        <w:rPr>
          <w:rFonts w:ascii="Arial" w:hAnsi="Arial" w:cs="Arial"/>
        </w:rPr>
      </w:pPr>
      <w:r w:rsidRPr="00F6361E">
        <w:rPr>
          <w:rFonts w:ascii="Arial" w:hAnsi="Arial" w:cs="Arial"/>
        </w:rPr>
        <w:t xml:space="preserve">Os critérios de inclusão </w:t>
      </w:r>
      <w:r w:rsidR="00A953ED" w:rsidRPr="00F6361E">
        <w:rPr>
          <w:rFonts w:ascii="Arial" w:hAnsi="Arial" w:cs="Arial"/>
        </w:rPr>
        <w:t>serão</w:t>
      </w:r>
      <w:r w:rsidRPr="00F6361E">
        <w:rPr>
          <w:rFonts w:ascii="Arial" w:hAnsi="Arial" w:cs="Arial"/>
        </w:rPr>
        <w:t xml:space="preserve"> mulheres pós-menopáusicas saudáveis ​</w:t>
      </w:r>
      <w:r w:rsidR="00A953ED" w:rsidRPr="00F6361E">
        <w:rPr>
          <w:rFonts w:ascii="Arial" w:hAnsi="Arial" w:cs="Arial"/>
        </w:rPr>
        <w:t>​ (</w:t>
      </w:r>
      <w:r w:rsidRPr="00F6361E">
        <w:rPr>
          <w:rFonts w:ascii="Arial" w:hAnsi="Arial" w:cs="Arial"/>
        </w:rPr>
        <w:t xml:space="preserve">pelo menos 12 meses após o último período </w:t>
      </w:r>
      <w:r w:rsidR="00A953ED" w:rsidRPr="00F6361E">
        <w:rPr>
          <w:rFonts w:ascii="Arial" w:hAnsi="Arial" w:cs="Arial"/>
        </w:rPr>
        <w:t>menstrual</w:t>
      </w:r>
      <w:r w:rsidR="004C5831" w:rsidRPr="00F6361E">
        <w:rPr>
          <w:rFonts w:ascii="Arial" w:hAnsi="Arial" w:cs="Arial"/>
        </w:rPr>
        <w:t>,</w:t>
      </w:r>
      <w:r w:rsidR="00A953ED" w:rsidRPr="00F6361E">
        <w:rPr>
          <w:rFonts w:ascii="Arial" w:hAnsi="Arial" w:cs="Arial"/>
        </w:rPr>
        <w:t xml:space="preserve"> ou</w:t>
      </w:r>
      <w:r w:rsidR="005612FE" w:rsidRPr="00F6361E">
        <w:rPr>
          <w:rFonts w:ascii="Arial" w:hAnsi="Arial" w:cs="Arial"/>
        </w:rPr>
        <w:t xml:space="preserve"> ooforectomia </w:t>
      </w:r>
      <w:r w:rsidR="004C5831" w:rsidRPr="00F6361E">
        <w:rPr>
          <w:rFonts w:ascii="Arial" w:hAnsi="Arial" w:cs="Arial"/>
        </w:rPr>
        <w:t xml:space="preserve">bilateral ou histerectomizadas com </w:t>
      </w:r>
      <w:r w:rsidRPr="00F6361E">
        <w:rPr>
          <w:rFonts w:ascii="Arial" w:hAnsi="Arial" w:cs="Arial"/>
        </w:rPr>
        <w:t>hormônio folículo estimulante</w:t>
      </w:r>
      <w:r w:rsidR="008A4FFE" w:rsidRPr="00F6361E">
        <w:rPr>
          <w:rFonts w:ascii="Arial" w:hAnsi="Arial" w:cs="Arial"/>
        </w:rPr>
        <w:t xml:space="preserve"> </w:t>
      </w:r>
      <w:r w:rsidRPr="00F6361E">
        <w:rPr>
          <w:rFonts w:ascii="Arial" w:hAnsi="Arial" w:cs="Arial"/>
        </w:rPr>
        <w:t xml:space="preserve">&gt; 40 U / l; estradiol &lt;25 </w:t>
      </w:r>
      <w:proofErr w:type="spellStart"/>
      <w:r w:rsidRPr="00F6361E">
        <w:rPr>
          <w:rFonts w:ascii="Arial" w:hAnsi="Arial" w:cs="Arial"/>
        </w:rPr>
        <w:t>pg</w:t>
      </w:r>
      <w:proofErr w:type="spellEnd"/>
      <w:r w:rsidRPr="00F6361E">
        <w:rPr>
          <w:rFonts w:ascii="Arial" w:hAnsi="Arial" w:cs="Arial"/>
        </w:rPr>
        <w:t xml:space="preserve"> / </w:t>
      </w:r>
      <w:r w:rsidR="00A953ED" w:rsidRPr="00F6361E">
        <w:rPr>
          <w:rFonts w:ascii="Arial" w:hAnsi="Arial" w:cs="Arial"/>
        </w:rPr>
        <w:t>ml)</w:t>
      </w:r>
      <w:r w:rsidRPr="00F6361E">
        <w:rPr>
          <w:rFonts w:ascii="Arial" w:hAnsi="Arial" w:cs="Arial"/>
        </w:rPr>
        <w:t xml:space="preserve"> e </w:t>
      </w:r>
      <w:proofErr w:type="spellStart"/>
      <w:r w:rsidRPr="00F6361E">
        <w:rPr>
          <w:rFonts w:ascii="Arial" w:hAnsi="Arial" w:cs="Arial"/>
        </w:rPr>
        <w:t>colpocitologia</w:t>
      </w:r>
      <w:proofErr w:type="spellEnd"/>
      <w:r w:rsidRPr="00F6361E">
        <w:rPr>
          <w:rFonts w:ascii="Arial" w:hAnsi="Arial" w:cs="Arial"/>
        </w:rPr>
        <w:t xml:space="preserve"> oncótica negativa inferior a 1</w:t>
      </w:r>
      <w:r w:rsidR="005612FE" w:rsidRPr="00F6361E">
        <w:rPr>
          <w:rFonts w:ascii="Arial" w:hAnsi="Arial" w:cs="Arial"/>
        </w:rPr>
        <w:t xml:space="preserve"> </w:t>
      </w:r>
      <w:r w:rsidR="000B52D8">
        <w:rPr>
          <w:rFonts w:ascii="Arial" w:hAnsi="Arial" w:cs="Arial"/>
        </w:rPr>
        <w:t>ano, que aceitem participar do estudo e assinem o termo de consentimento livre e esclarecido (TCLE).</w:t>
      </w:r>
    </w:p>
    <w:p w14:paraId="0071E028" w14:textId="77777777" w:rsidR="00D21B8F" w:rsidRPr="00F6361E" w:rsidRDefault="002924FC" w:rsidP="006D072F">
      <w:pPr>
        <w:spacing w:after="360"/>
        <w:rPr>
          <w:rFonts w:ascii="Arial" w:hAnsi="Arial" w:cs="Arial"/>
        </w:rPr>
      </w:pPr>
      <w:r w:rsidRPr="00F6361E">
        <w:rPr>
          <w:rFonts w:ascii="Arial" w:hAnsi="Arial" w:cs="Arial"/>
        </w:rPr>
        <w:t xml:space="preserve">Os critérios de exclusão </w:t>
      </w:r>
      <w:r w:rsidR="00A953ED" w:rsidRPr="00F6361E">
        <w:rPr>
          <w:rFonts w:ascii="Arial" w:hAnsi="Arial" w:cs="Arial"/>
        </w:rPr>
        <w:t>serão</w:t>
      </w:r>
      <w:r w:rsidRPr="00F6361E">
        <w:rPr>
          <w:rFonts w:ascii="Arial" w:hAnsi="Arial" w:cs="Arial"/>
        </w:rPr>
        <w:t xml:space="preserve"> lesões vaginais ativas  ou recentes (&lt;</w:t>
      </w:r>
      <w:r w:rsidR="005612FE" w:rsidRPr="00F6361E">
        <w:rPr>
          <w:rFonts w:ascii="Arial" w:hAnsi="Arial" w:cs="Arial"/>
        </w:rPr>
        <w:t>15</w:t>
      </w:r>
      <w:r w:rsidRPr="00F6361E">
        <w:rPr>
          <w:rFonts w:ascii="Arial" w:hAnsi="Arial" w:cs="Arial"/>
        </w:rPr>
        <w:t xml:space="preserve"> dias),</w:t>
      </w:r>
      <w:r w:rsidR="00BD62CB">
        <w:rPr>
          <w:rFonts w:ascii="Arial" w:hAnsi="Arial" w:cs="Arial"/>
        </w:rPr>
        <w:t xml:space="preserve"> uso de reposição hormonal nos últimos 6 meses, </w:t>
      </w:r>
      <w:r w:rsidRPr="00F6361E">
        <w:rPr>
          <w:rFonts w:ascii="Arial" w:hAnsi="Arial" w:cs="Arial"/>
        </w:rPr>
        <w:t xml:space="preserve"> infecções do trato geniturinário não tratadas; sangramento uterino anormal; história de transtorno de </w:t>
      </w:r>
      <w:proofErr w:type="spellStart"/>
      <w:r w:rsidRPr="00F6361E">
        <w:rPr>
          <w:rFonts w:ascii="Arial" w:hAnsi="Arial" w:cs="Arial"/>
        </w:rPr>
        <w:t>foto</w:t>
      </w:r>
      <w:r w:rsidR="00A953ED" w:rsidRPr="00F6361E">
        <w:rPr>
          <w:rFonts w:ascii="Arial" w:hAnsi="Arial" w:cs="Arial"/>
        </w:rPr>
        <w:t>s</w:t>
      </w:r>
      <w:r w:rsidRPr="00F6361E">
        <w:rPr>
          <w:rFonts w:ascii="Arial" w:hAnsi="Arial" w:cs="Arial"/>
        </w:rPr>
        <w:t>sensibilidade</w:t>
      </w:r>
      <w:proofErr w:type="spellEnd"/>
      <w:r w:rsidRPr="00F6361E">
        <w:rPr>
          <w:rFonts w:ascii="Arial" w:hAnsi="Arial" w:cs="Arial"/>
        </w:rPr>
        <w:t xml:space="preserve"> ou uso de drogas fotossensibilizantes; prolapso genital grau II-III </w:t>
      </w:r>
      <w:r w:rsidR="00D21B8F" w:rsidRPr="00F6361E">
        <w:rPr>
          <w:rFonts w:ascii="Arial" w:hAnsi="Arial" w:cs="Arial"/>
        </w:rPr>
        <w:t>(</w:t>
      </w:r>
      <w:r w:rsidRPr="00F6361E">
        <w:rPr>
          <w:rFonts w:ascii="Arial" w:hAnsi="Arial" w:cs="Arial"/>
        </w:rPr>
        <w:t xml:space="preserve">de acordo com a pélvico Prolapso Quantificação, POP-Q, a classificação do sistema); </w:t>
      </w:r>
      <w:r w:rsidR="00D21B8F" w:rsidRPr="00F6361E">
        <w:rPr>
          <w:rFonts w:ascii="Arial" w:hAnsi="Arial" w:cs="Arial"/>
        </w:rPr>
        <w:t>infecção vaginal bacteriana ou viral (HPV,</w:t>
      </w:r>
      <w:r w:rsidR="00A953ED" w:rsidRPr="00F6361E">
        <w:rPr>
          <w:rFonts w:ascii="Arial" w:hAnsi="Arial" w:cs="Arial"/>
        </w:rPr>
        <w:t xml:space="preserve"> </w:t>
      </w:r>
      <w:r w:rsidR="00D21B8F" w:rsidRPr="00F6361E">
        <w:rPr>
          <w:rFonts w:ascii="Arial" w:hAnsi="Arial" w:cs="Arial"/>
        </w:rPr>
        <w:t xml:space="preserve">Herpes), imunossupressão, uso crônico de </w:t>
      </w:r>
      <w:r w:rsidR="00A953ED" w:rsidRPr="00F6361E">
        <w:rPr>
          <w:rFonts w:ascii="Arial" w:hAnsi="Arial" w:cs="Arial"/>
        </w:rPr>
        <w:t>corticoide</w:t>
      </w:r>
      <w:r w:rsidR="00D21B8F" w:rsidRPr="00F6361E">
        <w:rPr>
          <w:rFonts w:ascii="Arial" w:hAnsi="Arial" w:cs="Arial"/>
        </w:rPr>
        <w:t xml:space="preserve">, esclerodermia, radioterapia extensa prévia; queimaduras na área; </w:t>
      </w:r>
      <w:proofErr w:type="spellStart"/>
      <w:r w:rsidR="00D21B8F" w:rsidRPr="00F6361E">
        <w:rPr>
          <w:rFonts w:ascii="Arial" w:hAnsi="Arial" w:cs="Arial"/>
        </w:rPr>
        <w:t>colagenoses</w:t>
      </w:r>
      <w:proofErr w:type="spellEnd"/>
      <w:r w:rsidR="00D21B8F" w:rsidRPr="00F6361E">
        <w:rPr>
          <w:rFonts w:ascii="Arial" w:hAnsi="Arial" w:cs="Arial"/>
        </w:rPr>
        <w:t>; gestação e amamentação; neoplasia genital; terapia anticoagulante; p</w:t>
      </w:r>
      <w:r w:rsidR="00A953ED" w:rsidRPr="00F6361E">
        <w:rPr>
          <w:rFonts w:ascii="Arial" w:hAnsi="Arial" w:cs="Arial"/>
        </w:rPr>
        <w:t>acien</w:t>
      </w:r>
      <w:r w:rsidR="00D21B8F" w:rsidRPr="00F6361E">
        <w:rPr>
          <w:rFonts w:ascii="Arial" w:hAnsi="Arial" w:cs="Arial"/>
        </w:rPr>
        <w:t>tes com SLING/MESH; Diabetes descontrolada</w:t>
      </w:r>
      <w:r w:rsidR="00A953ED" w:rsidRPr="00F6361E">
        <w:rPr>
          <w:rFonts w:ascii="Arial" w:hAnsi="Arial" w:cs="Arial"/>
        </w:rPr>
        <w:t>.</w:t>
      </w:r>
    </w:p>
    <w:p w14:paraId="2BB1007A" w14:textId="77777777" w:rsidR="002924FC" w:rsidRPr="00F6361E" w:rsidRDefault="002924FC" w:rsidP="003172D5">
      <w:pPr>
        <w:pStyle w:val="PargrafodaLista"/>
        <w:spacing w:after="360" w:line="360" w:lineRule="auto"/>
        <w:ind w:left="1074"/>
        <w:rPr>
          <w:rFonts w:ascii="Arial" w:hAnsi="Arial" w:cs="Arial"/>
        </w:rPr>
      </w:pPr>
    </w:p>
    <w:p w14:paraId="406C06AA" w14:textId="77777777" w:rsidR="002924FC" w:rsidRPr="00F6361E" w:rsidRDefault="002924FC" w:rsidP="003172D5">
      <w:pPr>
        <w:pStyle w:val="PargrafodaLista"/>
        <w:spacing w:after="360" w:line="360" w:lineRule="auto"/>
        <w:ind w:left="1074"/>
        <w:rPr>
          <w:rFonts w:ascii="Arial" w:hAnsi="Arial" w:cs="Arial"/>
        </w:rPr>
      </w:pPr>
    </w:p>
    <w:p w14:paraId="0B486B89" w14:textId="77777777" w:rsidR="00263662" w:rsidRPr="00F6361E" w:rsidRDefault="00263662" w:rsidP="003B29E2">
      <w:pPr>
        <w:pStyle w:val="Ttulo2"/>
        <w:rPr>
          <w:lang w:val="en-US"/>
        </w:rPr>
      </w:pPr>
      <w:bookmarkStart w:id="49" w:name="_Toc495075727"/>
      <w:proofErr w:type="spellStart"/>
      <w:r w:rsidRPr="00F6361E">
        <w:rPr>
          <w:lang w:val="en-US"/>
        </w:rPr>
        <w:t>Instrumentos</w:t>
      </w:r>
      <w:proofErr w:type="spellEnd"/>
      <w:r w:rsidRPr="00F6361E">
        <w:rPr>
          <w:lang w:val="en-US"/>
        </w:rPr>
        <w:t xml:space="preserve"> e </w:t>
      </w:r>
      <w:proofErr w:type="spellStart"/>
      <w:r w:rsidRPr="00F6361E">
        <w:rPr>
          <w:lang w:val="en-US"/>
        </w:rPr>
        <w:t>procedimentos</w:t>
      </w:r>
      <w:bookmarkEnd w:id="49"/>
      <w:proofErr w:type="spellEnd"/>
    </w:p>
    <w:p w14:paraId="74521260" w14:textId="77777777" w:rsidR="00911A2C" w:rsidRDefault="00753F12" w:rsidP="003172D5">
      <w:pPr>
        <w:pStyle w:val="PargrafodaLista"/>
        <w:numPr>
          <w:ilvl w:val="0"/>
          <w:numId w:val="14"/>
        </w:numPr>
        <w:spacing w:after="360" w:line="360" w:lineRule="auto"/>
        <w:rPr>
          <w:rFonts w:ascii="Arial" w:hAnsi="Arial" w:cs="Arial"/>
        </w:rPr>
      </w:pPr>
      <w:r>
        <w:rPr>
          <w:rFonts w:ascii="Arial" w:hAnsi="Arial" w:cs="Arial"/>
        </w:rPr>
        <w:t xml:space="preserve">A alocação de pacientes </w:t>
      </w:r>
      <w:r w:rsidR="00324569">
        <w:rPr>
          <w:rFonts w:ascii="Arial" w:hAnsi="Arial" w:cs="Arial"/>
        </w:rPr>
        <w:t>será realizada no ambulatório de Climatério do Hospital de Clínicas de Porto Alegre, situado a Rua Ramiro Barcelos, 2350. Todas a</w:t>
      </w:r>
      <w:r w:rsidR="00733A72">
        <w:rPr>
          <w:rFonts w:ascii="Arial" w:hAnsi="Arial" w:cs="Arial"/>
        </w:rPr>
        <w:t>s consultas e revisões, a</w:t>
      </w:r>
      <w:r w:rsidR="00324569">
        <w:rPr>
          <w:rFonts w:ascii="Arial" w:hAnsi="Arial" w:cs="Arial"/>
        </w:rPr>
        <w:t xml:space="preserve"> que serão </w:t>
      </w:r>
      <w:r w:rsidR="00733A72">
        <w:rPr>
          <w:rFonts w:ascii="Arial" w:hAnsi="Arial" w:cs="Arial"/>
        </w:rPr>
        <w:t xml:space="preserve">submetidas </w:t>
      </w:r>
      <w:r w:rsidR="00324569">
        <w:rPr>
          <w:rFonts w:ascii="Arial" w:hAnsi="Arial" w:cs="Arial"/>
        </w:rPr>
        <w:t>fazem parte da</w:t>
      </w:r>
      <w:r w:rsidR="00733A72">
        <w:rPr>
          <w:rFonts w:ascii="Arial" w:hAnsi="Arial" w:cs="Arial"/>
        </w:rPr>
        <w:t xml:space="preserve"> rotina assistencial do HCPA, não onerando o Ambulatório.</w:t>
      </w:r>
    </w:p>
    <w:p w14:paraId="0B97E224" w14:textId="77777777" w:rsidR="00CA4B2F" w:rsidRPr="00F6361E" w:rsidRDefault="00217B83" w:rsidP="003172D5">
      <w:pPr>
        <w:pStyle w:val="PargrafodaLista"/>
        <w:numPr>
          <w:ilvl w:val="0"/>
          <w:numId w:val="14"/>
        </w:numPr>
        <w:spacing w:after="360" w:line="360" w:lineRule="auto"/>
        <w:rPr>
          <w:rFonts w:ascii="Arial" w:hAnsi="Arial" w:cs="Arial"/>
        </w:rPr>
      </w:pPr>
      <w:r w:rsidRPr="00F6361E">
        <w:rPr>
          <w:rFonts w:ascii="Arial" w:hAnsi="Arial" w:cs="Arial"/>
        </w:rPr>
        <w:t xml:space="preserve">Na primeira consulta todas as pacientes assinarão o termo de consentimento informado livre e esclarecido aprovado pelo Comitê de </w:t>
      </w:r>
      <w:r w:rsidR="0047544F" w:rsidRPr="00F6361E">
        <w:rPr>
          <w:rFonts w:ascii="Arial" w:hAnsi="Arial" w:cs="Arial"/>
        </w:rPr>
        <w:lastRenderedPageBreak/>
        <w:t>Ética do HCPA. Serão coletados dados sócio de</w:t>
      </w:r>
      <w:r w:rsidR="008A4FFE" w:rsidRPr="00F6361E">
        <w:rPr>
          <w:rFonts w:ascii="Arial" w:hAnsi="Arial" w:cs="Arial"/>
        </w:rPr>
        <w:t xml:space="preserve">mográficos e realizado um </w:t>
      </w:r>
      <w:proofErr w:type="spellStart"/>
      <w:r w:rsidR="008A4FFE" w:rsidRPr="00F6361E">
        <w:rPr>
          <w:rFonts w:ascii="Arial" w:hAnsi="Arial" w:cs="Arial"/>
          <w:i/>
        </w:rPr>
        <w:t>check</w:t>
      </w:r>
      <w:proofErr w:type="spellEnd"/>
      <w:r w:rsidR="008A4FFE" w:rsidRPr="00F6361E">
        <w:rPr>
          <w:rFonts w:ascii="Arial" w:hAnsi="Arial" w:cs="Arial"/>
          <w:i/>
        </w:rPr>
        <w:t xml:space="preserve"> </w:t>
      </w:r>
      <w:proofErr w:type="spellStart"/>
      <w:r w:rsidR="0047544F" w:rsidRPr="00F6361E">
        <w:rPr>
          <w:rFonts w:ascii="Arial" w:hAnsi="Arial" w:cs="Arial"/>
          <w:i/>
        </w:rPr>
        <w:t>list</w:t>
      </w:r>
      <w:proofErr w:type="spellEnd"/>
      <w:r w:rsidR="0047544F" w:rsidRPr="00F6361E">
        <w:rPr>
          <w:rFonts w:ascii="Arial" w:hAnsi="Arial" w:cs="Arial"/>
        </w:rPr>
        <w:t xml:space="preserve"> dos critérios de exclusão do estudo.</w:t>
      </w:r>
      <w:r w:rsidR="00911A2C">
        <w:rPr>
          <w:rFonts w:ascii="Arial" w:hAnsi="Arial" w:cs="Arial"/>
        </w:rPr>
        <w:t xml:space="preserve"> </w:t>
      </w:r>
    </w:p>
    <w:p w14:paraId="5CCB3CE4" w14:textId="77777777" w:rsidR="00132303" w:rsidRPr="00F6361E" w:rsidRDefault="00217B83" w:rsidP="003172D5">
      <w:pPr>
        <w:pStyle w:val="PargrafodaLista"/>
        <w:numPr>
          <w:ilvl w:val="0"/>
          <w:numId w:val="14"/>
        </w:numPr>
        <w:spacing w:after="360" w:line="360" w:lineRule="auto"/>
        <w:rPr>
          <w:rFonts w:ascii="Arial" w:hAnsi="Arial" w:cs="Arial"/>
        </w:rPr>
      </w:pPr>
      <w:r w:rsidRPr="00F6361E">
        <w:rPr>
          <w:rFonts w:ascii="Arial" w:hAnsi="Arial" w:cs="Arial"/>
        </w:rPr>
        <w:t>A seguir, será entreg</w:t>
      </w:r>
      <w:r w:rsidR="00392476" w:rsidRPr="00F6361E">
        <w:rPr>
          <w:rFonts w:ascii="Arial" w:hAnsi="Arial" w:cs="Arial"/>
        </w:rPr>
        <w:t>u</w:t>
      </w:r>
      <w:r w:rsidRPr="00F6361E">
        <w:rPr>
          <w:rFonts w:ascii="Arial" w:hAnsi="Arial" w:cs="Arial"/>
        </w:rPr>
        <w:t>e questionário para avaliação do índice de satisfação sexual</w:t>
      </w:r>
      <w:r w:rsidR="008F3C03">
        <w:rPr>
          <w:rFonts w:ascii="Arial" w:hAnsi="Arial" w:cs="Arial"/>
        </w:rPr>
        <w:t xml:space="preserve"> </w:t>
      </w:r>
      <w:r w:rsidR="00392476" w:rsidRPr="00F6361E">
        <w:rPr>
          <w:rFonts w:ascii="Arial" w:hAnsi="Arial" w:cs="Arial"/>
        </w:rPr>
        <w:t xml:space="preserve">(FSFI), que será respondido individualmente pelas pacientes e </w:t>
      </w:r>
      <w:r w:rsidR="00132303" w:rsidRPr="00F6361E">
        <w:rPr>
          <w:rFonts w:ascii="Arial" w:hAnsi="Arial" w:cs="Arial"/>
        </w:rPr>
        <w:t>devolvidos</w:t>
      </w:r>
      <w:r w:rsidR="00392476" w:rsidRPr="00F6361E">
        <w:rPr>
          <w:rFonts w:ascii="Arial" w:hAnsi="Arial" w:cs="Arial"/>
        </w:rPr>
        <w:t xml:space="preserve"> </w:t>
      </w:r>
      <w:r w:rsidR="00132303" w:rsidRPr="00F6361E">
        <w:rPr>
          <w:rFonts w:ascii="Arial" w:hAnsi="Arial" w:cs="Arial"/>
        </w:rPr>
        <w:t>ao pesquisador</w:t>
      </w:r>
      <w:r w:rsidR="00392476" w:rsidRPr="00F6361E">
        <w:rPr>
          <w:rFonts w:ascii="Arial" w:hAnsi="Arial" w:cs="Arial"/>
        </w:rPr>
        <w:t xml:space="preserve">. </w:t>
      </w:r>
    </w:p>
    <w:p w14:paraId="7BEBF168" w14:textId="77777777" w:rsidR="0047544F" w:rsidRPr="00F6361E" w:rsidRDefault="00132303" w:rsidP="003172D5">
      <w:pPr>
        <w:pStyle w:val="PargrafodaLista"/>
        <w:numPr>
          <w:ilvl w:val="0"/>
          <w:numId w:val="14"/>
        </w:numPr>
        <w:spacing w:after="360" w:line="360" w:lineRule="auto"/>
        <w:rPr>
          <w:rFonts w:ascii="Arial" w:hAnsi="Arial" w:cs="Arial"/>
        </w:rPr>
      </w:pPr>
      <w:r w:rsidRPr="00F6361E">
        <w:rPr>
          <w:rFonts w:ascii="Arial" w:hAnsi="Arial" w:cs="Arial"/>
        </w:rPr>
        <w:t xml:space="preserve">Para pacientes com queixa de incontinência urinária </w:t>
      </w:r>
      <w:r w:rsidR="00392476" w:rsidRPr="00F6361E">
        <w:rPr>
          <w:rFonts w:ascii="Arial" w:hAnsi="Arial" w:cs="Arial"/>
        </w:rPr>
        <w:t xml:space="preserve">serão entregues </w:t>
      </w:r>
      <w:r w:rsidRPr="00F6361E">
        <w:rPr>
          <w:rFonts w:ascii="Arial" w:hAnsi="Arial" w:cs="Arial"/>
        </w:rPr>
        <w:t xml:space="preserve">adicionalmente, </w:t>
      </w:r>
      <w:r w:rsidR="00392476" w:rsidRPr="00F6361E">
        <w:rPr>
          <w:rFonts w:ascii="Arial" w:hAnsi="Arial" w:cs="Arial"/>
        </w:rPr>
        <w:t xml:space="preserve">questionários de avaliação de </w:t>
      </w:r>
      <w:r w:rsidRPr="00F6361E">
        <w:rPr>
          <w:rFonts w:ascii="Arial" w:hAnsi="Arial" w:cs="Arial"/>
        </w:rPr>
        <w:t xml:space="preserve">IUE - </w:t>
      </w:r>
      <w:proofErr w:type="spellStart"/>
      <w:r w:rsidRPr="00F6361E">
        <w:rPr>
          <w:rFonts w:ascii="Arial" w:hAnsi="Arial" w:cs="Arial"/>
        </w:rPr>
        <w:t>International</w:t>
      </w:r>
      <w:proofErr w:type="spellEnd"/>
      <w:r w:rsidRPr="00F6361E">
        <w:rPr>
          <w:rFonts w:ascii="Arial" w:hAnsi="Arial" w:cs="Arial"/>
        </w:rPr>
        <w:t xml:space="preserve"> </w:t>
      </w:r>
      <w:proofErr w:type="spellStart"/>
      <w:r w:rsidRPr="00F6361E">
        <w:rPr>
          <w:rFonts w:ascii="Arial" w:hAnsi="Arial" w:cs="Arial"/>
        </w:rPr>
        <w:t>Consultation</w:t>
      </w:r>
      <w:proofErr w:type="spellEnd"/>
      <w:r w:rsidRPr="00F6361E">
        <w:rPr>
          <w:rFonts w:ascii="Arial" w:hAnsi="Arial" w:cs="Arial"/>
        </w:rPr>
        <w:t xml:space="preserve"> </w:t>
      </w:r>
      <w:proofErr w:type="spellStart"/>
      <w:r w:rsidRPr="00F6361E">
        <w:rPr>
          <w:rFonts w:ascii="Arial" w:hAnsi="Arial" w:cs="Arial"/>
        </w:rPr>
        <w:t>on</w:t>
      </w:r>
      <w:proofErr w:type="spellEnd"/>
      <w:r w:rsidRPr="00F6361E">
        <w:rPr>
          <w:rFonts w:ascii="Arial" w:hAnsi="Arial" w:cs="Arial"/>
        </w:rPr>
        <w:t xml:space="preserve"> </w:t>
      </w:r>
      <w:proofErr w:type="spellStart"/>
      <w:r w:rsidRPr="00F6361E">
        <w:rPr>
          <w:rFonts w:ascii="Arial" w:hAnsi="Arial" w:cs="Arial"/>
        </w:rPr>
        <w:t>Incontinence</w:t>
      </w:r>
      <w:proofErr w:type="spellEnd"/>
      <w:r w:rsidRPr="00F6361E">
        <w:rPr>
          <w:rFonts w:ascii="Arial" w:hAnsi="Arial" w:cs="Arial"/>
        </w:rPr>
        <w:t xml:space="preserve"> </w:t>
      </w:r>
      <w:proofErr w:type="spellStart"/>
      <w:r w:rsidRPr="00F6361E">
        <w:rPr>
          <w:rFonts w:ascii="Arial" w:hAnsi="Arial" w:cs="Arial"/>
        </w:rPr>
        <w:t>Questionnaire</w:t>
      </w:r>
      <w:proofErr w:type="spellEnd"/>
      <w:r w:rsidRPr="00F6361E">
        <w:rPr>
          <w:rFonts w:ascii="Arial" w:hAnsi="Arial" w:cs="Arial"/>
        </w:rPr>
        <w:t xml:space="preserve">-Incontinência Urinária Short </w:t>
      </w:r>
      <w:proofErr w:type="spellStart"/>
      <w:r w:rsidRPr="00F6361E">
        <w:rPr>
          <w:rFonts w:ascii="Arial" w:hAnsi="Arial" w:cs="Arial"/>
        </w:rPr>
        <w:t>Form</w:t>
      </w:r>
      <w:proofErr w:type="spellEnd"/>
      <w:r w:rsidRPr="00F6361E">
        <w:rPr>
          <w:rFonts w:ascii="Arial" w:hAnsi="Arial" w:cs="Arial"/>
        </w:rPr>
        <w:t xml:space="preserve"> (ICIQ-SF UI). </w:t>
      </w:r>
    </w:p>
    <w:p w14:paraId="25992948" w14:textId="77777777" w:rsidR="0047544F" w:rsidRPr="00F6361E" w:rsidRDefault="0047544F" w:rsidP="003172D5">
      <w:pPr>
        <w:pStyle w:val="PargrafodaLista"/>
        <w:numPr>
          <w:ilvl w:val="0"/>
          <w:numId w:val="14"/>
        </w:numPr>
        <w:spacing w:after="360" w:line="360" w:lineRule="auto"/>
        <w:rPr>
          <w:rFonts w:ascii="Arial" w:hAnsi="Arial" w:cs="Arial"/>
        </w:rPr>
      </w:pPr>
      <w:r w:rsidRPr="00F6361E">
        <w:rPr>
          <w:rFonts w:ascii="Arial" w:hAnsi="Arial" w:cs="Arial"/>
        </w:rPr>
        <w:t>Após os questionários, a paciente</w:t>
      </w:r>
      <w:r w:rsidR="00392476" w:rsidRPr="00F6361E">
        <w:rPr>
          <w:rFonts w:ascii="Arial" w:hAnsi="Arial" w:cs="Arial"/>
        </w:rPr>
        <w:t xml:space="preserve"> será encaminhada </w:t>
      </w:r>
      <w:r w:rsidRPr="00F6361E">
        <w:rPr>
          <w:rFonts w:ascii="Arial" w:hAnsi="Arial" w:cs="Arial"/>
        </w:rPr>
        <w:t>a</w:t>
      </w:r>
      <w:r w:rsidR="00392476" w:rsidRPr="00F6361E">
        <w:rPr>
          <w:rFonts w:ascii="Arial" w:hAnsi="Arial" w:cs="Arial"/>
        </w:rPr>
        <w:t xml:space="preserve"> sala de exame onde o pesquisador procederá exame clínico com avaliação da mucosa vaginal através do Vaginal </w:t>
      </w:r>
      <w:r w:rsidR="00132303" w:rsidRPr="00F6361E">
        <w:rPr>
          <w:rFonts w:ascii="Arial" w:hAnsi="Arial" w:cs="Arial"/>
        </w:rPr>
        <w:t>H</w:t>
      </w:r>
      <w:r w:rsidR="00392476" w:rsidRPr="00F6361E">
        <w:rPr>
          <w:rFonts w:ascii="Arial" w:hAnsi="Arial" w:cs="Arial"/>
        </w:rPr>
        <w:t xml:space="preserve">ealth </w:t>
      </w:r>
      <w:r w:rsidR="00132303" w:rsidRPr="00F6361E">
        <w:rPr>
          <w:rFonts w:ascii="Arial" w:hAnsi="Arial" w:cs="Arial"/>
        </w:rPr>
        <w:t>I</w:t>
      </w:r>
      <w:r w:rsidR="00392476" w:rsidRPr="00F6361E">
        <w:rPr>
          <w:rFonts w:ascii="Arial" w:hAnsi="Arial" w:cs="Arial"/>
        </w:rPr>
        <w:t xml:space="preserve">ndex, que </w:t>
      </w:r>
      <w:r w:rsidR="00132303" w:rsidRPr="00F6361E">
        <w:rPr>
          <w:rFonts w:ascii="Arial" w:hAnsi="Arial" w:cs="Arial"/>
        </w:rPr>
        <w:t>consiste em</w:t>
      </w:r>
      <w:r w:rsidR="00392476" w:rsidRPr="00F6361E">
        <w:rPr>
          <w:rFonts w:ascii="Arial" w:hAnsi="Arial" w:cs="Arial"/>
        </w:rPr>
        <w:t xml:space="preserve"> </w:t>
      </w:r>
      <w:r w:rsidRPr="00F6361E">
        <w:rPr>
          <w:rFonts w:ascii="Arial" w:hAnsi="Arial" w:cs="Arial"/>
        </w:rPr>
        <w:t xml:space="preserve">avaliação da elasticidade, da quantidade de secreção, da umidade e do pH </w:t>
      </w:r>
      <w:r w:rsidR="00B327A0">
        <w:rPr>
          <w:rFonts w:ascii="Arial" w:hAnsi="Arial" w:cs="Arial"/>
        </w:rPr>
        <w:t xml:space="preserve">com fita marca </w:t>
      </w:r>
      <w:proofErr w:type="spellStart"/>
      <w:r w:rsidR="00B327A0">
        <w:rPr>
          <w:rFonts w:ascii="Arial" w:hAnsi="Arial" w:cs="Arial"/>
        </w:rPr>
        <w:t>Ecocare</w:t>
      </w:r>
      <w:proofErr w:type="spellEnd"/>
      <w:r w:rsidR="00B327A0">
        <w:rPr>
          <w:rFonts w:ascii="Arial" w:hAnsi="Arial" w:cs="Arial"/>
        </w:rPr>
        <w:t xml:space="preserve"> Comfort.</w:t>
      </w:r>
    </w:p>
    <w:p w14:paraId="7FD1646D" w14:textId="77777777" w:rsidR="0047544F" w:rsidRPr="00F6361E" w:rsidRDefault="00392476" w:rsidP="003172D5">
      <w:pPr>
        <w:pStyle w:val="PargrafodaLista"/>
        <w:numPr>
          <w:ilvl w:val="0"/>
          <w:numId w:val="14"/>
        </w:numPr>
        <w:spacing w:after="360" w:line="360" w:lineRule="auto"/>
        <w:rPr>
          <w:rFonts w:ascii="Arial" w:hAnsi="Arial" w:cs="Arial"/>
        </w:rPr>
      </w:pPr>
      <w:r w:rsidRPr="00F6361E">
        <w:rPr>
          <w:rFonts w:ascii="Arial" w:hAnsi="Arial" w:cs="Arial"/>
        </w:rPr>
        <w:t>Será realizada coleta de citologia vaginal</w:t>
      </w:r>
      <w:r w:rsidR="00132303" w:rsidRPr="00F6361E">
        <w:rPr>
          <w:rFonts w:ascii="Arial" w:hAnsi="Arial" w:cs="Arial"/>
        </w:rPr>
        <w:t xml:space="preserve"> em lâmina de vidro </w:t>
      </w:r>
      <w:r w:rsidRPr="00F6361E">
        <w:rPr>
          <w:rFonts w:ascii="Arial" w:hAnsi="Arial" w:cs="Arial"/>
        </w:rPr>
        <w:t>para avaliação do índice de maturidade celular pelo patologista</w:t>
      </w:r>
      <w:r w:rsidR="00132303" w:rsidRPr="00F6361E">
        <w:rPr>
          <w:rFonts w:ascii="Arial" w:hAnsi="Arial" w:cs="Arial"/>
        </w:rPr>
        <w:t>.</w:t>
      </w:r>
    </w:p>
    <w:p w14:paraId="1F06AF6C" w14:textId="77777777" w:rsidR="00392476" w:rsidRPr="00F6361E" w:rsidRDefault="00392476" w:rsidP="003172D5">
      <w:pPr>
        <w:pStyle w:val="PargrafodaLista"/>
        <w:numPr>
          <w:ilvl w:val="0"/>
          <w:numId w:val="14"/>
        </w:numPr>
        <w:spacing w:after="360" w:line="360" w:lineRule="auto"/>
        <w:rPr>
          <w:rFonts w:ascii="Arial" w:hAnsi="Arial" w:cs="Arial"/>
        </w:rPr>
      </w:pPr>
      <w:r w:rsidRPr="00F6361E">
        <w:rPr>
          <w:rFonts w:ascii="Arial" w:hAnsi="Arial" w:cs="Arial"/>
        </w:rPr>
        <w:t>Será realizada biópsia de parede lateral de vagina</w:t>
      </w:r>
      <w:r w:rsidR="0047544F" w:rsidRPr="00F6361E">
        <w:rPr>
          <w:rFonts w:ascii="Arial" w:hAnsi="Arial" w:cs="Arial"/>
        </w:rPr>
        <w:t xml:space="preserve"> com pinça de biópsia de </w:t>
      </w:r>
      <w:r w:rsidR="00B327A0">
        <w:rPr>
          <w:rFonts w:ascii="Arial" w:hAnsi="Arial" w:cs="Arial"/>
        </w:rPr>
        <w:t>Medina</w:t>
      </w:r>
      <w:r w:rsidR="00B962BD">
        <w:rPr>
          <w:rFonts w:ascii="Arial" w:hAnsi="Arial" w:cs="Arial"/>
        </w:rPr>
        <w:t xml:space="preserve"> </w:t>
      </w:r>
      <w:r w:rsidR="000F6BEF">
        <w:rPr>
          <w:rFonts w:ascii="Arial" w:hAnsi="Arial" w:cs="Arial"/>
        </w:rPr>
        <w:t xml:space="preserve">de 2mm </w:t>
      </w:r>
      <w:r w:rsidRPr="00F6361E">
        <w:rPr>
          <w:rFonts w:ascii="Arial" w:hAnsi="Arial" w:cs="Arial"/>
        </w:rPr>
        <w:t>para</w:t>
      </w:r>
      <w:r w:rsidR="0047544F" w:rsidRPr="00F6361E">
        <w:rPr>
          <w:rFonts w:ascii="Arial" w:hAnsi="Arial" w:cs="Arial"/>
        </w:rPr>
        <w:t xml:space="preserve"> histopatológico e</w:t>
      </w:r>
      <w:r w:rsidRPr="00F6361E">
        <w:rPr>
          <w:rFonts w:ascii="Arial" w:hAnsi="Arial" w:cs="Arial"/>
        </w:rPr>
        <w:t xml:space="preserve"> avaliação do colágeno e elastina, </w:t>
      </w:r>
      <w:r w:rsidR="000F6BEF">
        <w:rPr>
          <w:rFonts w:ascii="Arial" w:hAnsi="Arial" w:cs="Arial"/>
        </w:rPr>
        <w:t xml:space="preserve">vascularização do </w:t>
      </w:r>
      <w:r w:rsidR="007C205C">
        <w:rPr>
          <w:rFonts w:ascii="Arial" w:hAnsi="Arial" w:cs="Arial"/>
        </w:rPr>
        <w:t>epitélio</w:t>
      </w:r>
      <w:r w:rsidR="007C205C" w:rsidRPr="00F6361E">
        <w:rPr>
          <w:rFonts w:ascii="Arial" w:hAnsi="Arial" w:cs="Arial"/>
        </w:rPr>
        <w:t>, espessura</w:t>
      </w:r>
      <w:r w:rsidRPr="00F6361E">
        <w:rPr>
          <w:rFonts w:ascii="Arial" w:hAnsi="Arial" w:cs="Arial"/>
        </w:rPr>
        <w:t xml:space="preserve"> da mucosa e maturidade da mesma.</w:t>
      </w:r>
      <w:r w:rsidR="0047544F" w:rsidRPr="00F6361E">
        <w:rPr>
          <w:rFonts w:ascii="Arial" w:hAnsi="Arial" w:cs="Arial"/>
        </w:rPr>
        <w:t xml:space="preserve"> </w:t>
      </w:r>
    </w:p>
    <w:p w14:paraId="5E848598" w14:textId="77777777" w:rsidR="0047544F" w:rsidRPr="00F6361E" w:rsidRDefault="0047544F" w:rsidP="003172D5">
      <w:pPr>
        <w:pStyle w:val="PargrafodaLista"/>
        <w:numPr>
          <w:ilvl w:val="0"/>
          <w:numId w:val="14"/>
        </w:numPr>
        <w:spacing w:after="360" w:line="360" w:lineRule="auto"/>
        <w:rPr>
          <w:rFonts w:ascii="Arial" w:hAnsi="Arial" w:cs="Arial"/>
        </w:rPr>
      </w:pPr>
      <w:r w:rsidRPr="00F6361E">
        <w:rPr>
          <w:rFonts w:ascii="Arial" w:hAnsi="Arial" w:cs="Arial"/>
        </w:rPr>
        <w:t xml:space="preserve">As pacientes do grupo L serão agendadas para o laser </w:t>
      </w:r>
      <w:r w:rsidR="00C35F42" w:rsidRPr="00F6361E">
        <w:rPr>
          <w:rFonts w:ascii="Arial" w:hAnsi="Arial" w:cs="Arial"/>
        </w:rPr>
        <w:t>CO2 a</w:t>
      </w:r>
      <w:r w:rsidRPr="00F6361E">
        <w:rPr>
          <w:rFonts w:ascii="Arial" w:hAnsi="Arial" w:cs="Arial"/>
        </w:rPr>
        <w:t xml:space="preserve"> partir desta data com</w:t>
      </w:r>
      <w:r w:rsidR="00DE530A" w:rsidRPr="00F6361E">
        <w:rPr>
          <w:rFonts w:ascii="Arial" w:hAnsi="Arial" w:cs="Arial"/>
        </w:rPr>
        <w:t xml:space="preserve"> 3</w:t>
      </w:r>
      <w:r w:rsidRPr="00F6361E">
        <w:rPr>
          <w:rFonts w:ascii="Arial" w:hAnsi="Arial" w:cs="Arial"/>
        </w:rPr>
        <w:t xml:space="preserve"> sess</w:t>
      </w:r>
      <w:r w:rsidR="00DE530A" w:rsidRPr="00F6361E">
        <w:rPr>
          <w:rFonts w:ascii="Arial" w:hAnsi="Arial" w:cs="Arial"/>
        </w:rPr>
        <w:t xml:space="preserve">ões, uma </w:t>
      </w:r>
      <w:r w:rsidRPr="00F6361E">
        <w:rPr>
          <w:rFonts w:ascii="Arial" w:hAnsi="Arial" w:cs="Arial"/>
        </w:rPr>
        <w:t>a cada 30 dias.</w:t>
      </w:r>
    </w:p>
    <w:p w14:paraId="1D05FD60" w14:textId="77777777" w:rsidR="0047544F" w:rsidRPr="00F6361E" w:rsidRDefault="00BD62CB" w:rsidP="003172D5">
      <w:pPr>
        <w:pStyle w:val="PargrafodaLista"/>
        <w:numPr>
          <w:ilvl w:val="0"/>
          <w:numId w:val="14"/>
        </w:numPr>
        <w:spacing w:after="360" w:line="360" w:lineRule="auto"/>
        <w:rPr>
          <w:rFonts w:ascii="Arial" w:hAnsi="Arial" w:cs="Arial"/>
        </w:rPr>
      </w:pPr>
      <w:r>
        <w:rPr>
          <w:rFonts w:ascii="Arial" w:hAnsi="Arial" w:cs="Arial"/>
        </w:rPr>
        <w:t>As pacientes do grupo P</w:t>
      </w:r>
      <w:r w:rsidR="0047544F" w:rsidRPr="00F6361E">
        <w:rPr>
          <w:rFonts w:ascii="Arial" w:hAnsi="Arial" w:cs="Arial"/>
        </w:rPr>
        <w:t xml:space="preserve"> receberão o creme</w:t>
      </w:r>
      <w:r w:rsidR="00C575CB" w:rsidRPr="00F6361E">
        <w:rPr>
          <w:rFonts w:ascii="Arial" w:hAnsi="Arial" w:cs="Arial"/>
        </w:rPr>
        <w:t xml:space="preserve"> </w:t>
      </w:r>
      <w:r w:rsidR="00C35F42" w:rsidRPr="00F6361E">
        <w:rPr>
          <w:rFonts w:ascii="Arial" w:hAnsi="Arial" w:cs="Arial"/>
        </w:rPr>
        <w:t>à</w:t>
      </w:r>
      <w:r w:rsidR="00C575CB" w:rsidRPr="00F6361E">
        <w:rPr>
          <w:rFonts w:ascii="Arial" w:hAnsi="Arial" w:cs="Arial"/>
        </w:rPr>
        <w:t xml:space="preserve"> base de </w:t>
      </w:r>
      <w:proofErr w:type="spellStart"/>
      <w:r w:rsidR="00C575CB" w:rsidRPr="00F6361E">
        <w:rPr>
          <w:rFonts w:ascii="Arial" w:hAnsi="Arial" w:cs="Arial"/>
        </w:rPr>
        <w:t>promestrieno</w:t>
      </w:r>
      <w:proofErr w:type="spellEnd"/>
      <w:r w:rsidR="00C575CB" w:rsidRPr="00F6361E">
        <w:rPr>
          <w:rFonts w:ascii="Arial" w:hAnsi="Arial" w:cs="Arial"/>
        </w:rPr>
        <w:t xml:space="preserve"> e as orientações por escrito sobre o uso e, após 14 dias</w:t>
      </w:r>
      <w:r>
        <w:rPr>
          <w:rFonts w:ascii="Arial" w:hAnsi="Arial" w:cs="Arial"/>
        </w:rPr>
        <w:t xml:space="preserve">, </w:t>
      </w:r>
      <w:r w:rsidR="00DE530A" w:rsidRPr="00F6361E">
        <w:rPr>
          <w:rFonts w:ascii="Arial" w:hAnsi="Arial" w:cs="Arial"/>
        </w:rPr>
        <w:t>mantendo o us</w:t>
      </w:r>
      <w:r>
        <w:rPr>
          <w:rFonts w:ascii="Arial" w:hAnsi="Arial" w:cs="Arial"/>
        </w:rPr>
        <w:t xml:space="preserve">o do </w:t>
      </w:r>
      <w:proofErr w:type="spellStart"/>
      <w:r>
        <w:rPr>
          <w:rFonts w:ascii="Arial" w:hAnsi="Arial" w:cs="Arial"/>
        </w:rPr>
        <w:t>Promestrieno</w:t>
      </w:r>
      <w:proofErr w:type="spellEnd"/>
      <w:r>
        <w:rPr>
          <w:rFonts w:ascii="Arial" w:hAnsi="Arial" w:cs="Arial"/>
        </w:rPr>
        <w:t xml:space="preserve"> 2x por semana por 3 meses.</w:t>
      </w:r>
    </w:p>
    <w:p w14:paraId="09D60799" w14:textId="77777777" w:rsidR="00392476" w:rsidRPr="00F6361E" w:rsidRDefault="00392476" w:rsidP="003172D5">
      <w:pPr>
        <w:pStyle w:val="PargrafodaLista"/>
        <w:numPr>
          <w:ilvl w:val="0"/>
          <w:numId w:val="14"/>
        </w:numPr>
        <w:spacing w:after="360" w:line="360" w:lineRule="auto"/>
        <w:rPr>
          <w:rFonts w:ascii="Arial" w:hAnsi="Arial" w:cs="Arial"/>
        </w:rPr>
      </w:pPr>
      <w:r w:rsidRPr="00F6361E">
        <w:rPr>
          <w:rFonts w:ascii="Arial" w:hAnsi="Arial" w:cs="Arial"/>
        </w:rPr>
        <w:t>Estes instrumentos e</w:t>
      </w:r>
      <w:r w:rsidR="0047544F" w:rsidRPr="00F6361E">
        <w:rPr>
          <w:rFonts w:ascii="Arial" w:hAnsi="Arial" w:cs="Arial"/>
        </w:rPr>
        <w:t xml:space="preserve"> procedimentos </w:t>
      </w:r>
      <w:r w:rsidR="00C575CB" w:rsidRPr="00F6361E">
        <w:rPr>
          <w:rFonts w:ascii="Arial" w:hAnsi="Arial" w:cs="Arial"/>
        </w:rPr>
        <w:t xml:space="preserve">de coleta de dados </w:t>
      </w:r>
      <w:r w:rsidR="0047544F" w:rsidRPr="00F6361E">
        <w:rPr>
          <w:rFonts w:ascii="Arial" w:hAnsi="Arial" w:cs="Arial"/>
        </w:rPr>
        <w:t xml:space="preserve">serão repetidos </w:t>
      </w:r>
      <w:r w:rsidRPr="00F6361E">
        <w:rPr>
          <w:rFonts w:ascii="Arial" w:hAnsi="Arial" w:cs="Arial"/>
        </w:rPr>
        <w:t>após 30 dias da última aplicação do laser CO2 vaginal</w:t>
      </w:r>
      <w:r w:rsidR="0047544F" w:rsidRPr="00F6361E">
        <w:rPr>
          <w:rFonts w:ascii="Arial" w:hAnsi="Arial" w:cs="Arial"/>
        </w:rPr>
        <w:t>.</w:t>
      </w:r>
    </w:p>
    <w:p w14:paraId="72EE2323" w14:textId="77777777" w:rsidR="00EB6C02" w:rsidRPr="004E2AC3" w:rsidRDefault="00263662" w:rsidP="004E2AC3">
      <w:pPr>
        <w:pStyle w:val="Ttulo2"/>
      </w:pPr>
      <w:bookmarkStart w:id="50" w:name="_Toc495075728"/>
      <w:bookmarkEnd w:id="46"/>
      <w:r w:rsidRPr="00F6361E">
        <w:t>Analise estatística</w:t>
      </w:r>
      <w:bookmarkEnd w:id="50"/>
    </w:p>
    <w:p w14:paraId="34C6FC83" w14:textId="77777777" w:rsidR="00EB6C02" w:rsidRDefault="00EB6C02" w:rsidP="00C25A95">
      <w:pPr>
        <w:pStyle w:val="PargrafodaLista"/>
        <w:spacing w:line="360" w:lineRule="auto"/>
        <w:rPr>
          <w:rFonts w:ascii="Arial" w:hAnsi="Arial" w:cs="Arial"/>
        </w:rPr>
      </w:pPr>
      <w:r>
        <w:rPr>
          <w:rFonts w:ascii="Arial" w:hAnsi="Arial" w:cs="Arial"/>
        </w:rPr>
        <w:t xml:space="preserve">As cinco variáveis avaliadas neste estudo </w:t>
      </w:r>
      <w:r w:rsidR="000B52D8">
        <w:rPr>
          <w:rFonts w:ascii="Arial" w:hAnsi="Arial" w:cs="Arial"/>
        </w:rPr>
        <w:t>são</w:t>
      </w:r>
      <w:r>
        <w:rPr>
          <w:rFonts w:ascii="Arial" w:hAnsi="Arial" w:cs="Arial"/>
        </w:rPr>
        <w:t xml:space="preserve"> descritas abaixo:</w:t>
      </w:r>
    </w:p>
    <w:p w14:paraId="50D1FEBD" w14:textId="77777777" w:rsidR="00C25A95" w:rsidRPr="00F6361E" w:rsidRDefault="00D969EF" w:rsidP="00C25A95">
      <w:pPr>
        <w:pStyle w:val="PargrafodaLista"/>
        <w:spacing w:line="360" w:lineRule="auto"/>
        <w:rPr>
          <w:rFonts w:ascii="Arial" w:hAnsi="Arial" w:cs="Arial"/>
        </w:rPr>
      </w:pPr>
      <w:r>
        <w:rPr>
          <w:rFonts w:ascii="Arial" w:hAnsi="Arial" w:cs="Arial"/>
        </w:rPr>
        <w:t xml:space="preserve">1. </w:t>
      </w:r>
      <w:r w:rsidR="00C25A95" w:rsidRPr="00F6361E">
        <w:rPr>
          <w:rFonts w:ascii="Arial" w:hAnsi="Arial" w:cs="Arial"/>
        </w:rPr>
        <w:t>Citologia vaginal e avaliação cito</w:t>
      </w:r>
      <w:r w:rsidR="00C25A95">
        <w:rPr>
          <w:rFonts w:ascii="Arial" w:hAnsi="Arial" w:cs="Arial"/>
        </w:rPr>
        <w:t>-</w:t>
      </w:r>
      <w:r w:rsidR="00C25A95" w:rsidRPr="00F6361E">
        <w:rPr>
          <w:rFonts w:ascii="Arial" w:hAnsi="Arial" w:cs="Arial"/>
        </w:rPr>
        <w:t>hormonal</w:t>
      </w:r>
    </w:p>
    <w:p w14:paraId="232667A3" w14:textId="77777777" w:rsidR="00C25A95" w:rsidRPr="00F6361E" w:rsidRDefault="00C25A95" w:rsidP="00C25A95">
      <w:pPr>
        <w:pStyle w:val="PargrafodaLista"/>
        <w:spacing w:line="360" w:lineRule="auto"/>
        <w:rPr>
          <w:rFonts w:ascii="Arial" w:hAnsi="Arial" w:cs="Arial"/>
        </w:rPr>
      </w:pPr>
      <w:r w:rsidRPr="00F6361E">
        <w:rPr>
          <w:rFonts w:ascii="Arial" w:hAnsi="Arial" w:cs="Arial"/>
        </w:rPr>
        <w:t xml:space="preserve">2. Histopatologia de mucosa vaginal para avaliação da espessura média do epitélio, presença de </w:t>
      </w:r>
      <w:proofErr w:type="spellStart"/>
      <w:r w:rsidRPr="00F6361E">
        <w:rPr>
          <w:rFonts w:ascii="Arial" w:hAnsi="Arial" w:cs="Arial"/>
        </w:rPr>
        <w:t>neocolágeno</w:t>
      </w:r>
      <w:proofErr w:type="spellEnd"/>
      <w:r w:rsidRPr="00F6361E">
        <w:rPr>
          <w:rFonts w:ascii="Arial" w:hAnsi="Arial" w:cs="Arial"/>
        </w:rPr>
        <w:t xml:space="preserve"> e elastina, neovascularização e espessura da membrana</w:t>
      </w:r>
    </w:p>
    <w:p w14:paraId="13629CED" w14:textId="77777777" w:rsidR="00C25A95" w:rsidRPr="00F6361E" w:rsidRDefault="00C25A95" w:rsidP="00C25A95">
      <w:pPr>
        <w:pStyle w:val="PargrafodaLista"/>
        <w:spacing w:line="360" w:lineRule="auto"/>
        <w:rPr>
          <w:rFonts w:ascii="Arial" w:hAnsi="Arial" w:cs="Arial"/>
        </w:rPr>
      </w:pPr>
      <w:r w:rsidRPr="00F6361E">
        <w:rPr>
          <w:rFonts w:ascii="Arial" w:hAnsi="Arial" w:cs="Arial"/>
        </w:rPr>
        <w:t>3. Vaginal Health Index</w:t>
      </w:r>
    </w:p>
    <w:p w14:paraId="492AF93A" w14:textId="77777777" w:rsidR="00C25A95" w:rsidRPr="00F6361E" w:rsidRDefault="00C25A95" w:rsidP="00C25A95">
      <w:pPr>
        <w:pStyle w:val="PargrafodaLista"/>
        <w:spacing w:line="360" w:lineRule="auto"/>
        <w:rPr>
          <w:rFonts w:ascii="Arial" w:hAnsi="Arial" w:cs="Arial"/>
        </w:rPr>
      </w:pPr>
      <w:r w:rsidRPr="00F6361E">
        <w:rPr>
          <w:rFonts w:ascii="Arial" w:hAnsi="Arial" w:cs="Arial"/>
        </w:rPr>
        <w:t>4. Questionário de satisfação sexual e qualidade de vida (FSFI)</w:t>
      </w:r>
    </w:p>
    <w:p w14:paraId="10A80AB4" w14:textId="77777777" w:rsidR="00C25A95" w:rsidRDefault="00C25A95" w:rsidP="00C25A95">
      <w:pPr>
        <w:pStyle w:val="PargrafodaLista"/>
        <w:spacing w:line="360" w:lineRule="auto"/>
        <w:rPr>
          <w:rFonts w:ascii="Arial" w:hAnsi="Arial" w:cs="Arial"/>
        </w:rPr>
      </w:pPr>
      <w:r w:rsidRPr="00F6361E">
        <w:rPr>
          <w:rFonts w:ascii="Arial" w:hAnsi="Arial" w:cs="Arial"/>
        </w:rPr>
        <w:lastRenderedPageBreak/>
        <w:t>5. Questionário de avaliação da incontinência urinária de esforço (ICIQ-SF)</w:t>
      </w:r>
    </w:p>
    <w:p w14:paraId="19AF4CB2" w14:textId="77777777" w:rsidR="000B52D8" w:rsidRPr="00F6361E" w:rsidRDefault="000B52D8" w:rsidP="00C25A95">
      <w:pPr>
        <w:pStyle w:val="PargrafodaLista"/>
        <w:spacing w:line="360" w:lineRule="auto"/>
        <w:rPr>
          <w:rFonts w:ascii="Arial" w:hAnsi="Arial" w:cs="Arial"/>
        </w:rPr>
      </w:pPr>
    </w:p>
    <w:p w14:paraId="751E1011" w14:textId="77777777" w:rsidR="00EB6C02" w:rsidRDefault="00EB6C02" w:rsidP="00EB6C02">
      <w:pPr>
        <w:pStyle w:val="PargrafodaLista"/>
        <w:spacing w:line="360" w:lineRule="auto"/>
        <w:rPr>
          <w:rFonts w:ascii="Arial" w:hAnsi="Arial" w:cs="Arial"/>
        </w:rPr>
      </w:pPr>
      <w:r w:rsidRPr="00A34A21">
        <w:rPr>
          <w:rFonts w:ascii="Arial" w:hAnsi="Arial" w:cs="Arial"/>
        </w:rPr>
        <w:t xml:space="preserve">Todos os resultados serão apresentados como a média ± erro padrão de valores absolutos. Os valores de base serão comparados pelo teste t de </w:t>
      </w:r>
      <w:proofErr w:type="spellStart"/>
      <w:r w:rsidRPr="00A34A21">
        <w:rPr>
          <w:rFonts w:ascii="Arial" w:hAnsi="Arial" w:cs="Arial"/>
        </w:rPr>
        <w:t>Student</w:t>
      </w:r>
      <w:proofErr w:type="spellEnd"/>
      <w:r w:rsidRPr="00A34A21">
        <w:rPr>
          <w:rFonts w:ascii="Arial" w:hAnsi="Arial" w:cs="Arial"/>
        </w:rPr>
        <w:t xml:space="preserve">. Duas análises de variância para medidas repetidas e análise fatorial de variância serão utilizados para testar as diferenças dentro e entre os grupos, respectivamente.  A comparação pós tratamento será medida pela F-teste de </w:t>
      </w:r>
      <w:proofErr w:type="spellStart"/>
      <w:r w:rsidRPr="00A34A21">
        <w:rPr>
          <w:rFonts w:ascii="Arial" w:hAnsi="Arial" w:cs="Arial"/>
        </w:rPr>
        <w:t>Scheffe</w:t>
      </w:r>
      <w:proofErr w:type="spellEnd"/>
      <w:r w:rsidRPr="00A34A21">
        <w:rPr>
          <w:rFonts w:ascii="Arial" w:hAnsi="Arial" w:cs="Arial"/>
        </w:rPr>
        <w:t xml:space="preserve">, usando Sigma </w:t>
      </w:r>
      <w:proofErr w:type="spellStart"/>
      <w:r w:rsidRPr="00A34A21">
        <w:rPr>
          <w:rFonts w:ascii="Arial" w:hAnsi="Arial" w:cs="Arial"/>
        </w:rPr>
        <w:t>Stat</w:t>
      </w:r>
      <w:proofErr w:type="spellEnd"/>
      <w:r w:rsidRPr="00A34A21">
        <w:rPr>
          <w:rFonts w:ascii="Arial" w:hAnsi="Arial" w:cs="Arial"/>
        </w:rPr>
        <w:t xml:space="preserve"> Vista (SPSS Ciência, Chicago, IL, EUA).</w:t>
      </w:r>
      <w:r w:rsidR="0025760A">
        <w:rPr>
          <w:rFonts w:ascii="Arial" w:hAnsi="Arial" w:cs="Arial"/>
        </w:rPr>
        <w:t xml:space="preserve"> </w:t>
      </w:r>
    </w:p>
    <w:p w14:paraId="1D5B605A" w14:textId="77777777" w:rsidR="009E3381" w:rsidRPr="00F6361E" w:rsidRDefault="009E3381" w:rsidP="003172D5">
      <w:pPr>
        <w:pStyle w:val="PargrafodaLista"/>
        <w:spacing w:after="360" w:line="360" w:lineRule="auto"/>
        <w:ind w:left="1074"/>
        <w:rPr>
          <w:rFonts w:ascii="Arial" w:hAnsi="Arial" w:cs="Arial"/>
        </w:rPr>
      </w:pPr>
    </w:p>
    <w:p w14:paraId="558C200E" w14:textId="77777777" w:rsidR="001366F4" w:rsidRPr="00D969EF" w:rsidRDefault="00263662" w:rsidP="003D0A46">
      <w:pPr>
        <w:pStyle w:val="Ttulo3"/>
      </w:pPr>
      <w:bookmarkStart w:id="51" w:name="_Toc495075729"/>
      <w:r w:rsidRPr="00F6361E">
        <w:t>Cálculo do tamanho da amostra</w:t>
      </w:r>
      <w:bookmarkEnd w:id="51"/>
    </w:p>
    <w:p w14:paraId="7BB69E3C" w14:textId="77777777" w:rsidR="006D072F" w:rsidRDefault="001366F4" w:rsidP="00F11EEE">
      <w:pPr>
        <w:pStyle w:val="xmsonormal"/>
        <w:shd w:val="clear" w:color="auto" w:fill="FFFFFF"/>
        <w:spacing w:after="0" w:afterAutospacing="0" w:line="360" w:lineRule="auto"/>
        <w:rPr>
          <w:rFonts w:ascii="Arial" w:hAnsi="Arial" w:cs="Arial"/>
          <w:bCs/>
          <w:color w:val="212121"/>
          <w:sz w:val="22"/>
          <w:szCs w:val="22"/>
        </w:rPr>
      </w:pPr>
      <w:r w:rsidRPr="00F6361E">
        <w:rPr>
          <w:rFonts w:ascii="Arial" w:hAnsi="Arial" w:cs="Arial"/>
          <w:bCs/>
          <w:color w:val="212121"/>
          <w:sz w:val="22"/>
          <w:szCs w:val="22"/>
        </w:rPr>
        <w:t xml:space="preserve">O cálculo amostral foi estimado pelo software </w:t>
      </w:r>
      <w:proofErr w:type="spellStart"/>
      <w:r w:rsidRPr="00F6361E">
        <w:rPr>
          <w:rFonts w:ascii="Arial" w:hAnsi="Arial" w:cs="Arial"/>
          <w:bCs/>
          <w:color w:val="212121"/>
          <w:sz w:val="22"/>
          <w:szCs w:val="22"/>
        </w:rPr>
        <w:t>WinPepi</w:t>
      </w:r>
      <w:proofErr w:type="spellEnd"/>
      <w:r w:rsidRPr="00F6361E">
        <w:rPr>
          <w:rFonts w:ascii="Arial" w:hAnsi="Arial" w:cs="Arial"/>
          <w:bCs/>
          <w:color w:val="212121"/>
          <w:sz w:val="22"/>
          <w:szCs w:val="22"/>
        </w:rPr>
        <w:t xml:space="preserve"> </w:t>
      </w:r>
      <w:r w:rsidR="00EB6C02">
        <w:rPr>
          <w:rFonts w:ascii="Arial" w:hAnsi="Arial" w:cs="Arial"/>
          <w:bCs/>
          <w:color w:val="212121"/>
          <w:sz w:val="22"/>
          <w:szCs w:val="22"/>
        </w:rPr>
        <w:t xml:space="preserve">para Windows (versão 11.63) com </w:t>
      </w:r>
      <w:r w:rsidRPr="00F6361E">
        <w:rPr>
          <w:rFonts w:ascii="Arial" w:hAnsi="Arial" w:cs="Arial"/>
          <w:bCs/>
          <w:color w:val="212121"/>
          <w:sz w:val="22"/>
          <w:szCs w:val="22"/>
        </w:rPr>
        <w:t>base na referência de “</w:t>
      </w:r>
      <w:r w:rsidR="00BB4A96">
        <w:rPr>
          <w:rFonts w:ascii="Arial" w:hAnsi="Arial" w:cs="Arial"/>
          <w:bCs/>
          <w:color w:val="212121"/>
          <w:sz w:val="22"/>
          <w:szCs w:val="22"/>
        </w:rPr>
        <w:t>Satisfação sexual”, descrita por Stefano et al. (2015).</w:t>
      </w:r>
      <w:r w:rsidR="00474CAF">
        <w:rPr>
          <w:rFonts w:ascii="Arial" w:hAnsi="Arial" w:cs="Arial"/>
          <w:bCs/>
          <w:color w:val="212121"/>
          <w:sz w:val="22"/>
          <w:szCs w:val="22"/>
        </w:rPr>
        <w:t xml:space="preserve"> </w:t>
      </w:r>
      <w:r w:rsidRPr="00F6361E">
        <w:rPr>
          <w:rFonts w:ascii="Arial" w:hAnsi="Arial" w:cs="Arial"/>
          <w:bCs/>
          <w:color w:val="212121"/>
          <w:sz w:val="22"/>
          <w:szCs w:val="22"/>
        </w:rPr>
        <w:t xml:space="preserve">Após o uso de laser e considerando-se um poder amostral de 80%, com 20% de perdas e significância de 5%, o tamanho amostral final necessário para a detecção da diferença de médias (2 unidades) será de 48 mulheres (24 para o grupo L e 24 para </w:t>
      </w:r>
      <w:r w:rsidR="00B962BD">
        <w:rPr>
          <w:rFonts w:ascii="Arial" w:hAnsi="Arial" w:cs="Arial"/>
          <w:bCs/>
          <w:color w:val="212121"/>
          <w:sz w:val="22"/>
          <w:szCs w:val="22"/>
        </w:rPr>
        <w:t>o grupo P</w:t>
      </w:r>
      <w:r w:rsidR="00F11EEE">
        <w:rPr>
          <w:rFonts w:ascii="Arial" w:hAnsi="Arial" w:cs="Arial"/>
          <w:bCs/>
          <w:color w:val="212121"/>
          <w:sz w:val="22"/>
          <w:szCs w:val="22"/>
        </w:rPr>
        <w:t>)</w:t>
      </w:r>
      <w:r w:rsidR="00BB4A96">
        <w:rPr>
          <w:rFonts w:ascii="Arial" w:hAnsi="Arial" w:cs="Arial"/>
          <w:bCs/>
          <w:color w:val="212121"/>
          <w:sz w:val="22"/>
          <w:szCs w:val="22"/>
        </w:rPr>
        <w:t>.</w:t>
      </w:r>
    </w:p>
    <w:p w14:paraId="27E16C3E" w14:textId="77777777" w:rsidR="00BB4A96" w:rsidRPr="00F11EEE" w:rsidRDefault="00BB4A96" w:rsidP="00F11EEE">
      <w:pPr>
        <w:pStyle w:val="xmsonormal"/>
        <w:shd w:val="clear" w:color="auto" w:fill="FFFFFF"/>
        <w:spacing w:after="0" w:afterAutospacing="0" w:line="360" w:lineRule="auto"/>
        <w:rPr>
          <w:rFonts w:ascii="Arial" w:hAnsi="Arial" w:cs="Arial"/>
          <w:color w:val="212121"/>
          <w:sz w:val="22"/>
          <w:szCs w:val="22"/>
        </w:rPr>
      </w:pPr>
    </w:p>
    <w:p w14:paraId="0E025786" w14:textId="77777777" w:rsidR="001B70F9" w:rsidRPr="004E2AC3" w:rsidRDefault="007B3FCE" w:rsidP="004E2AC3">
      <w:pPr>
        <w:pStyle w:val="Ttulo2"/>
      </w:pPr>
      <w:bookmarkStart w:id="52" w:name="_Toc495075730"/>
      <w:r w:rsidRPr="00F6361E">
        <w:t>Cronograma</w:t>
      </w:r>
      <w:bookmarkEnd w:id="52"/>
    </w:p>
    <w:tbl>
      <w:tblPr>
        <w:tblStyle w:val="Tabelacomgrade"/>
        <w:tblpPr w:leftFromText="141" w:rightFromText="141" w:vertAnchor="text" w:horzAnchor="margin" w:tblpXSpec="center" w:tblpY="196"/>
        <w:tblW w:w="8494" w:type="dxa"/>
        <w:tblLook w:val="04A0" w:firstRow="1" w:lastRow="0" w:firstColumn="1" w:lastColumn="0" w:noHBand="0" w:noVBand="1"/>
      </w:tblPr>
      <w:tblGrid>
        <w:gridCol w:w="1748"/>
        <w:gridCol w:w="989"/>
        <w:gridCol w:w="989"/>
        <w:gridCol w:w="989"/>
        <w:gridCol w:w="989"/>
        <w:gridCol w:w="989"/>
        <w:gridCol w:w="989"/>
        <w:gridCol w:w="812"/>
      </w:tblGrid>
      <w:tr w:rsidR="000F6BEF" w:rsidRPr="00BF34C3" w14:paraId="16B9DFCE" w14:textId="77777777" w:rsidTr="000F6BEF">
        <w:tc>
          <w:tcPr>
            <w:tcW w:w="1748" w:type="dxa"/>
          </w:tcPr>
          <w:p w14:paraId="0AE470B9" w14:textId="77777777" w:rsidR="000F6BEF" w:rsidRPr="00BF34C3" w:rsidRDefault="000F6BEF" w:rsidP="003172D5">
            <w:pPr>
              <w:spacing w:line="360" w:lineRule="auto"/>
              <w:rPr>
                <w:rFonts w:ascii="Arial" w:hAnsi="Arial" w:cs="Arial"/>
                <w:sz w:val="18"/>
              </w:rPr>
            </w:pPr>
            <w:bookmarkStart w:id="53" w:name="_Hlk494637190"/>
          </w:p>
        </w:tc>
        <w:tc>
          <w:tcPr>
            <w:tcW w:w="989" w:type="dxa"/>
          </w:tcPr>
          <w:p w14:paraId="78C50FCB" w14:textId="77777777" w:rsidR="000F6BEF" w:rsidRPr="00BF34C3" w:rsidRDefault="000F6BEF" w:rsidP="003172D5">
            <w:pPr>
              <w:spacing w:line="360" w:lineRule="auto"/>
              <w:rPr>
                <w:rFonts w:ascii="Arial" w:hAnsi="Arial" w:cs="Arial"/>
                <w:sz w:val="18"/>
              </w:rPr>
            </w:pPr>
            <w:r>
              <w:rPr>
                <w:rFonts w:ascii="Arial" w:hAnsi="Arial" w:cs="Arial"/>
                <w:sz w:val="18"/>
              </w:rPr>
              <w:t>2016/1</w:t>
            </w:r>
          </w:p>
        </w:tc>
        <w:tc>
          <w:tcPr>
            <w:tcW w:w="989" w:type="dxa"/>
          </w:tcPr>
          <w:p w14:paraId="3AFBCD7E" w14:textId="77777777" w:rsidR="000F6BEF" w:rsidRPr="00BF34C3" w:rsidRDefault="000F6BEF" w:rsidP="003172D5">
            <w:pPr>
              <w:spacing w:line="360" w:lineRule="auto"/>
              <w:rPr>
                <w:rFonts w:ascii="Arial" w:hAnsi="Arial" w:cs="Arial"/>
                <w:sz w:val="18"/>
              </w:rPr>
            </w:pPr>
            <w:r>
              <w:rPr>
                <w:rFonts w:ascii="Arial" w:hAnsi="Arial" w:cs="Arial"/>
                <w:sz w:val="18"/>
              </w:rPr>
              <w:t>2016/2</w:t>
            </w:r>
          </w:p>
        </w:tc>
        <w:tc>
          <w:tcPr>
            <w:tcW w:w="989" w:type="dxa"/>
          </w:tcPr>
          <w:p w14:paraId="6907203B" w14:textId="77777777" w:rsidR="000F6BEF" w:rsidRPr="00BF34C3" w:rsidRDefault="000F6BEF" w:rsidP="003172D5">
            <w:pPr>
              <w:spacing w:line="360" w:lineRule="auto"/>
              <w:rPr>
                <w:rFonts w:ascii="Arial" w:hAnsi="Arial" w:cs="Arial"/>
                <w:sz w:val="18"/>
              </w:rPr>
            </w:pPr>
            <w:r>
              <w:rPr>
                <w:rFonts w:ascii="Arial" w:hAnsi="Arial" w:cs="Arial"/>
                <w:sz w:val="18"/>
              </w:rPr>
              <w:t>2017/1</w:t>
            </w:r>
          </w:p>
        </w:tc>
        <w:tc>
          <w:tcPr>
            <w:tcW w:w="989" w:type="dxa"/>
          </w:tcPr>
          <w:p w14:paraId="516C5FE2" w14:textId="77777777" w:rsidR="000F6BEF" w:rsidRPr="00BF34C3" w:rsidRDefault="000F6BEF" w:rsidP="003172D5">
            <w:pPr>
              <w:spacing w:line="360" w:lineRule="auto"/>
              <w:rPr>
                <w:rFonts w:ascii="Arial" w:hAnsi="Arial" w:cs="Arial"/>
                <w:sz w:val="18"/>
              </w:rPr>
            </w:pPr>
            <w:r>
              <w:rPr>
                <w:rFonts w:ascii="Arial" w:hAnsi="Arial" w:cs="Arial"/>
                <w:sz w:val="18"/>
              </w:rPr>
              <w:t>2017/2</w:t>
            </w:r>
          </w:p>
        </w:tc>
        <w:tc>
          <w:tcPr>
            <w:tcW w:w="989" w:type="dxa"/>
          </w:tcPr>
          <w:p w14:paraId="45A742E2" w14:textId="77777777" w:rsidR="000F6BEF" w:rsidRPr="00BF34C3" w:rsidRDefault="000F6BEF" w:rsidP="003172D5">
            <w:pPr>
              <w:spacing w:line="360" w:lineRule="auto"/>
              <w:rPr>
                <w:rFonts w:ascii="Arial" w:hAnsi="Arial" w:cs="Arial"/>
                <w:sz w:val="18"/>
              </w:rPr>
            </w:pPr>
            <w:r>
              <w:rPr>
                <w:rFonts w:ascii="Arial" w:hAnsi="Arial" w:cs="Arial"/>
                <w:sz w:val="18"/>
              </w:rPr>
              <w:t>2018/1</w:t>
            </w:r>
          </w:p>
        </w:tc>
        <w:tc>
          <w:tcPr>
            <w:tcW w:w="989" w:type="dxa"/>
          </w:tcPr>
          <w:p w14:paraId="3CBDB384" w14:textId="77777777" w:rsidR="000F6BEF" w:rsidRPr="00BF34C3" w:rsidRDefault="000F6BEF" w:rsidP="003172D5">
            <w:pPr>
              <w:spacing w:line="360" w:lineRule="auto"/>
              <w:rPr>
                <w:rFonts w:ascii="Arial" w:hAnsi="Arial" w:cs="Arial"/>
                <w:sz w:val="18"/>
              </w:rPr>
            </w:pPr>
            <w:r>
              <w:rPr>
                <w:rFonts w:ascii="Arial" w:hAnsi="Arial" w:cs="Arial"/>
                <w:sz w:val="18"/>
              </w:rPr>
              <w:t>2018/2</w:t>
            </w:r>
          </w:p>
        </w:tc>
        <w:tc>
          <w:tcPr>
            <w:tcW w:w="812" w:type="dxa"/>
          </w:tcPr>
          <w:p w14:paraId="549C9981" w14:textId="77777777" w:rsidR="000F6BEF" w:rsidRDefault="000F6BEF" w:rsidP="003172D5">
            <w:pPr>
              <w:spacing w:line="360" w:lineRule="auto"/>
              <w:rPr>
                <w:rFonts w:ascii="Arial" w:hAnsi="Arial" w:cs="Arial"/>
                <w:sz w:val="18"/>
              </w:rPr>
            </w:pPr>
            <w:r>
              <w:rPr>
                <w:rFonts w:ascii="Arial" w:hAnsi="Arial" w:cs="Arial"/>
                <w:sz w:val="18"/>
              </w:rPr>
              <w:t>2019/1</w:t>
            </w:r>
          </w:p>
        </w:tc>
      </w:tr>
      <w:tr w:rsidR="000F6BEF" w:rsidRPr="00BF34C3" w14:paraId="6AFBF895" w14:textId="77777777" w:rsidTr="000F6BEF">
        <w:tc>
          <w:tcPr>
            <w:tcW w:w="1748" w:type="dxa"/>
          </w:tcPr>
          <w:p w14:paraId="73CB9190" w14:textId="77777777" w:rsidR="000F6BEF" w:rsidRPr="00BF34C3" w:rsidRDefault="000F6BEF" w:rsidP="003172D5">
            <w:pPr>
              <w:spacing w:line="360" w:lineRule="auto"/>
              <w:rPr>
                <w:rFonts w:ascii="Arial" w:hAnsi="Arial" w:cs="Arial"/>
                <w:sz w:val="18"/>
              </w:rPr>
            </w:pPr>
            <w:r w:rsidRPr="00BF34C3">
              <w:rPr>
                <w:rFonts w:ascii="Arial" w:hAnsi="Arial" w:cs="Arial"/>
                <w:sz w:val="18"/>
              </w:rPr>
              <w:t>Revisão de Literatura</w:t>
            </w:r>
          </w:p>
        </w:tc>
        <w:tc>
          <w:tcPr>
            <w:tcW w:w="989" w:type="dxa"/>
          </w:tcPr>
          <w:p w14:paraId="639C3633"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7AD82A26"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51D5FC06"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193254B7"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3AE89E7D" w14:textId="77777777" w:rsidR="000F6BEF" w:rsidRPr="00BF34C3" w:rsidRDefault="000F6BEF" w:rsidP="003172D5">
            <w:pPr>
              <w:spacing w:line="360" w:lineRule="auto"/>
              <w:rPr>
                <w:rFonts w:ascii="Arial" w:hAnsi="Arial" w:cs="Arial"/>
                <w:sz w:val="18"/>
              </w:rPr>
            </w:pPr>
          </w:p>
        </w:tc>
        <w:tc>
          <w:tcPr>
            <w:tcW w:w="989" w:type="dxa"/>
          </w:tcPr>
          <w:p w14:paraId="0914E91F" w14:textId="77777777" w:rsidR="000F6BEF" w:rsidRPr="00BF34C3" w:rsidRDefault="000F6BEF" w:rsidP="003172D5">
            <w:pPr>
              <w:spacing w:line="360" w:lineRule="auto"/>
              <w:rPr>
                <w:rFonts w:ascii="Arial" w:hAnsi="Arial" w:cs="Arial"/>
                <w:sz w:val="18"/>
              </w:rPr>
            </w:pPr>
          </w:p>
        </w:tc>
        <w:tc>
          <w:tcPr>
            <w:tcW w:w="812" w:type="dxa"/>
          </w:tcPr>
          <w:p w14:paraId="023FF739" w14:textId="77777777" w:rsidR="000F6BEF" w:rsidRPr="00BF34C3" w:rsidRDefault="000F6BEF" w:rsidP="003172D5">
            <w:pPr>
              <w:spacing w:line="360" w:lineRule="auto"/>
              <w:rPr>
                <w:rFonts w:ascii="Arial" w:hAnsi="Arial" w:cs="Arial"/>
                <w:sz w:val="18"/>
              </w:rPr>
            </w:pPr>
          </w:p>
        </w:tc>
      </w:tr>
      <w:tr w:rsidR="000F6BEF" w:rsidRPr="00BF34C3" w14:paraId="1F23CCBD" w14:textId="77777777" w:rsidTr="000F6BEF">
        <w:tc>
          <w:tcPr>
            <w:tcW w:w="1748" w:type="dxa"/>
          </w:tcPr>
          <w:p w14:paraId="5F7C52C8" w14:textId="77777777" w:rsidR="000F6BEF" w:rsidRPr="00BF34C3" w:rsidRDefault="000F6BEF" w:rsidP="003172D5">
            <w:pPr>
              <w:spacing w:line="360" w:lineRule="auto"/>
              <w:rPr>
                <w:rFonts w:ascii="Arial" w:hAnsi="Arial" w:cs="Arial"/>
                <w:sz w:val="18"/>
              </w:rPr>
            </w:pPr>
            <w:r w:rsidRPr="00BF34C3">
              <w:rPr>
                <w:rFonts w:ascii="Arial" w:hAnsi="Arial" w:cs="Arial"/>
                <w:sz w:val="18"/>
              </w:rPr>
              <w:t>Submissão ao Comitê de Ética</w:t>
            </w:r>
          </w:p>
          <w:p w14:paraId="3F80ADBB" w14:textId="77777777" w:rsidR="000F6BEF" w:rsidRPr="00BF34C3" w:rsidRDefault="000F6BEF" w:rsidP="003172D5">
            <w:pPr>
              <w:spacing w:line="360" w:lineRule="auto"/>
              <w:rPr>
                <w:rFonts w:ascii="Arial" w:hAnsi="Arial" w:cs="Arial"/>
                <w:sz w:val="18"/>
              </w:rPr>
            </w:pPr>
          </w:p>
        </w:tc>
        <w:tc>
          <w:tcPr>
            <w:tcW w:w="989" w:type="dxa"/>
          </w:tcPr>
          <w:p w14:paraId="4695A810" w14:textId="77777777" w:rsidR="000F6BEF" w:rsidRPr="00BF34C3" w:rsidRDefault="000F6BEF" w:rsidP="003172D5">
            <w:pPr>
              <w:spacing w:line="360" w:lineRule="auto"/>
              <w:rPr>
                <w:rFonts w:ascii="Arial" w:hAnsi="Arial" w:cs="Arial"/>
                <w:sz w:val="18"/>
              </w:rPr>
            </w:pPr>
          </w:p>
        </w:tc>
        <w:tc>
          <w:tcPr>
            <w:tcW w:w="989" w:type="dxa"/>
          </w:tcPr>
          <w:p w14:paraId="765D5270" w14:textId="77777777" w:rsidR="000F6BEF" w:rsidRPr="00BF34C3" w:rsidRDefault="000F6BEF" w:rsidP="003172D5">
            <w:pPr>
              <w:spacing w:line="360" w:lineRule="auto"/>
              <w:rPr>
                <w:rFonts w:ascii="Arial" w:hAnsi="Arial" w:cs="Arial"/>
                <w:sz w:val="18"/>
              </w:rPr>
            </w:pPr>
          </w:p>
        </w:tc>
        <w:tc>
          <w:tcPr>
            <w:tcW w:w="989" w:type="dxa"/>
          </w:tcPr>
          <w:p w14:paraId="753090B7" w14:textId="77777777" w:rsidR="000F6BEF" w:rsidRPr="00BF34C3" w:rsidRDefault="000F6BEF" w:rsidP="003172D5">
            <w:pPr>
              <w:spacing w:line="360" w:lineRule="auto"/>
              <w:rPr>
                <w:rFonts w:ascii="Arial" w:hAnsi="Arial" w:cs="Arial"/>
                <w:sz w:val="18"/>
              </w:rPr>
            </w:pPr>
          </w:p>
        </w:tc>
        <w:tc>
          <w:tcPr>
            <w:tcW w:w="989" w:type="dxa"/>
          </w:tcPr>
          <w:p w14:paraId="632CAA66" w14:textId="77777777" w:rsidR="000F6BEF" w:rsidRPr="00BF34C3" w:rsidRDefault="00724A85" w:rsidP="003172D5">
            <w:pPr>
              <w:spacing w:line="360" w:lineRule="auto"/>
              <w:rPr>
                <w:rFonts w:ascii="Arial" w:hAnsi="Arial" w:cs="Arial"/>
                <w:sz w:val="18"/>
              </w:rPr>
            </w:pPr>
            <w:r>
              <w:rPr>
                <w:rFonts w:ascii="Arial" w:hAnsi="Arial" w:cs="Arial"/>
                <w:sz w:val="18"/>
              </w:rPr>
              <w:t>x</w:t>
            </w:r>
          </w:p>
        </w:tc>
        <w:tc>
          <w:tcPr>
            <w:tcW w:w="989" w:type="dxa"/>
          </w:tcPr>
          <w:p w14:paraId="4391F6E0" w14:textId="77777777" w:rsidR="000F6BEF" w:rsidRPr="00BF34C3" w:rsidRDefault="000F6BEF" w:rsidP="003172D5">
            <w:pPr>
              <w:spacing w:line="360" w:lineRule="auto"/>
              <w:rPr>
                <w:rFonts w:ascii="Arial" w:hAnsi="Arial" w:cs="Arial"/>
                <w:sz w:val="18"/>
              </w:rPr>
            </w:pPr>
          </w:p>
        </w:tc>
        <w:tc>
          <w:tcPr>
            <w:tcW w:w="989" w:type="dxa"/>
          </w:tcPr>
          <w:p w14:paraId="51B8D7D3" w14:textId="77777777" w:rsidR="000F6BEF" w:rsidRPr="00BF34C3" w:rsidRDefault="000F6BEF" w:rsidP="003172D5">
            <w:pPr>
              <w:spacing w:line="360" w:lineRule="auto"/>
              <w:rPr>
                <w:rFonts w:ascii="Arial" w:hAnsi="Arial" w:cs="Arial"/>
                <w:sz w:val="18"/>
              </w:rPr>
            </w:pPr>
          </w:p>
        </w:tc>
        <w:tc>
          <w:tcPr>
            <w:tcW w:w="812" w:type="dxa"/>
          </w:tcPr>
          <w:p w14:paraId="3B3C9B6F" w14:textId="77777777" w:rsidR="000F6BEF" w:rsidRPr="00BF34C3" w:rsidRDefault="000F6BEF" w:rsidP="003172D5">
            <w:pPr>
              <w:spacing w:line="360" w:lineRule="auto"/>
              <w:rPr>
                <w:rFonts w:ascii="Arial" w:hAnsi="Arial" w:cs="Arial"/>
                <w:sz w:val="18"/>
              </w:rPr>
            </w:pPr>
          </w:p>
        </w:tc>
      </w:tr>
      <w:tr w:rsidR="000F6BEF" w:rsidRPr="00BF34C3" w14:paraId="088F3E2C" w14:textId="77777777" w:rsidTr="000F6BEF">
        <w:tc>
          <w:tcPr>
            <w:tcW w:w="1748" w:type="dxa"/>
          </w:tcPr>
          <w:p w14:paraId="3B723937" w14:textId="77777777" w:rsidR="000F6BEF" w:rsidRPr="00BF34C3" w:rsidRDefault="000F6BEF" w:rsidP="003172D5">
            <w:pPr>
              <w:spacing w:line="360" w:lineRule="auto"/>
              <w:rPr>
                <w:rFonts w:ascii="Arial" w:hAnsi="Arial" w:cs="Arial"/>
                <w:sz w:val="18"/>
              </w:rPr>
            </w:pPr>
            <w:r w:rsidRPr="00BF34C3">
              <w:rPr>
                <w:rFonts w:ascii="Arial" w:hAnsi="Arial" w:cs="Arial"/>
                <w:sz w:val="18"/>
              </w:rPr>
              <w:t>Seleção de pacientes</w:t>
            </w:r>
          </w:p>
        </w:tc>
        <w:tc>
          <w:tcPr>
            <w:tcW w:w="989" w:type="dxa"/>
          </w:tcPr>
          <w:p w14:paraId="2809C28E" w14:textId="77777777" w:rsidR="000F6BEF" w:rsidRPr="00BF34C3" w:rsidRDefault="000F6BEF" w:rsidP="003172D5">
            <w:pPr>
              <w:spacing w:line="360" w:lineRule="auto"/>
              <w:rPr>
                <w:rFonts w:ascii="Arial" w:hAnsi="Arial" w:cs="Arial"/>
                <w:sz w:val="18"/>
              </w:rPr>
            </w:pPr>
          </w:p>
        </w:tc>
        <w:tc>
          <w:tcPr>
            <w:tcW w:w="989" w:type="dxa"/>
          </w:tcPr>
          <w:p w14:paraId="197997AE" w14:textId="77777777" w:rsidR="000F6BEF" w:rsidRPr="00BF34C3" w:rsidRDefault="000F6BEF" w:rsidP="003172D5">
            <w:pPr>
              <w:spacing w:line="360" w:lineRule="auto"/>
              <w:rPr>
                <w:rFonts w:ascii="Arial" w:hAnsi="Arial" w:cs="Arial"/>
                <w:sz w:val="18"/>
              </w:rPr>
            </w:pPr>
          </w:p>
        </w:tc>
        <w:tc>
          <w:tcPr>
            <w:tcW w:w="989" w:type="dxa"/>
          </w:tcPr>
          <w:p w14:paraId="68BCBCBC" w14:textId="77777777" w:rsidR="000F6BEF" w:rsidRPr="00BF34C3" w:rsidRDefault="000F6BEF" w:rsidP="003172D5">
            <w:pPr>
              <w:spacing w:line="360" w:lineRule="auto"/>
              <w:rPr>
                <w:rFonts w:ascii="Arial" w:hAnsi="Arial" w:cs="Arial"/>
                <w:sz w:val="18"/>
              </w:rPr>
            </w:pPr>
          </w:p>
        </w:tc>
        <w:tc>
          <w:tcPr>
            <w:tcW w:w="989" w:type="dxa"/>
          </w:tcPr>
          <w:p w14:paraId="2BA15FED"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68E9C297" w14:textId="77777777" w:rsidR="000F6BEF" w:rsidRPr="00BF34C3" w:rsidRDefault="000F6BEF" w:rsidP="003172D5">
            <w:pPr>
              <w:spacing w:line="360" w:lineRule="auto"/>
              <w:rPr>
                <w:rFonts w:ascii="Arial" w:hAnsi="Arial" w:cs="Arial"/>
                <w:sz w:val="18"/>
              </w:rPr>
            </w:pPr>
          </w:p>
        </w:tc>
        <w:tc>
          <w:tcPr>
            <w:tcW w:w="989" w:type="dxa"/>
          </w:tcPr>
          <w:p w14:paraId="6ADAFD3C" w14:textId="77777777" w:rsidR="000F6BEF" w:rsidRPr="00BF34C3" w:rsidRDefault="000F6BEF" w:rsidP="003172D5">
            <w:pPr>
              <w:spacing w:line="360" w:lineRule="auto"/>
              <w:rPr>
                <w:rFonts w:ascii="Arial" w:hAnsi="Arial" w:cs="Arial"/>
                <w:sz w:val="18"/>
              </w:rPr>
            </w:pPr>
          </w:p>
        </w:tc>
        <w:tc>
          <w:tcPr>
            <w:tcW w:w="812" w:type="dxa"/>
          </w:tcPr>
          <w:p w14:paraId="6E31D397" w14:textId="77777777" w:rsidR="000F6BEF" w:rsidRPr="00BF34C3" w:rsidRDefault="000F6BEF" w:rsidP="003172D5">
            <w:pPr>
              <w:spacing w:line="360" w:lineRule="auto"/>
              <w:rPr>
                <w:rFonts w:ascii="Arial" w:hAnsi="Arial" w:cs="Arial"/>
                <w:sz w:val="18"/>
              </w:rPr>
            </w:pPr>
          </w:p>
        </w:tc>
      </w:tr>
      <w:tr w:rsidR="000F6BEF" w:rsidRPr="00BF34C3" w14:paraId="7AF36359" w14:textId="77777777" w:rsidTr="000F6BEF">
        <w:tc>
          <w:tcPr>
            <w:tcW w:w="1748" w:type="dxa"/>
          </w:tcPr>
          <w:p w14:paraId="7A50CA44" w14:textId="77777777" w:rsidR="000F6BEF" w:rsidRPr="00BF34C3" w:rsidRDefault="000F6BEF" w:rsidP="003172D5">
            <w:pPr>
              <w:spacing w:line="360" w:lineRule="auto"/>
              <w:rPr>
                <w:rFonts w:ascii="Arial" w:hAnsi="Arial" w:cs="Arial"/>
                <w:sz w:val="18"/>
              </w:rPr>
            </w:pPr>
            <w:r w:rsidRPr="00BF34C3">
              <w:rPr>
                <w:rFonts w:ascii="Arial" w:hAnsi="Arial" w:cs="Arial"/>
                <w:sz w:val="18"/>
              </w:rPr>
              <w:t>Realização dos procedimentos nos grupos controle e estudo</w:t>
            </w:r>
          </w:p>
        </w:tc>
        <w:tc>
          <w:tcPr>
            <w:tcW w:w="989" w:type="dxa"/>
          </w:tcPr>
          <w:p w14:paraId="086C79F5" w14:textId="77777777" w:rsidR="000F6BEF" w:rsidRPr="00BF34C3" w:rsidRDefault="000F6BEF" w:rsidP="003172D5">
            <w:pPr>
              <w:spacing w:line="360" w:lineRule="auto"/>
              <w:rPr>
                <w:rFonts w:ascii="Arial" w:hAnsi="Arial" w:cs="Arial"/>
                <w:sz w:val="18"/>
              </w:rPr>
            </w:pPr>
          </w:p>
        </w:tc>
        <w:tc>
          <w:tcPr>
            <w:tcW w:w="989" w:type="dxa"/>
          </w:tcPr>
          <w:p w14:paraId="448F6B2B" w14:textId="77777777" w:rsidR="000F6BEF" w:rsidRPr="00BF34C3" w:rsidRDefault="000F6BEF" w:rsidP="003172D5">
            <w:pPr>
              <w:spacing w:line="360" w:lineRule="auto"/>
              <w:rPr>
                <w:rFonts w:ascii="Arial" w:hAnsi="Arial" w:cs="Arial"/>
                <w:sz w:val="18"/>
              </w:rPr>
            </w:pPr>
          </w:p>
        </w:tc>
        <w:tc>
          <w:tcPr>
            <w:tcW w:w="989" w:type="dxa"/>
          </w:tcPr>
          <w:p w14:paraId="4D0F2F2E" w14:textId="77777777" w:rsidR="000F6BEF" w:rsidRPr="00BF34C3" w:rsidRDefault="000F6BEF" w:rsidP="003172D5">
            <w:pPr>
              <w:spacing w:line="360" w:lineRule="auto"/>
              <w:rPr>
                <w:rFonts w:ascii="Arial" w:hAnsi="Arial" w:cs="Arial"/>
                <w:sz w:val="18"/>
              </w:rPr>
            </w:pPr>
          </w:p>
        </w:tc>
        <w:tc>
          <w:tcPr>
            <w:tcW w:w="989" w:type="dxa"/>
          </w:tcPr>
          <w:p w14:paraId="5A91DA64"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287410A3" w14:textId="77777777" w:rsidR="000F6BEF" w:rsidRPr="00BF34C3" w:rsidRDefault="000F6BEF" w:rsidP="003172D5">
            <w:pPr>
              <w:spacing w:line="360" w:lineRule="auto"/>
              <w:rPr>
                <w:rFonts w:ascii="Arial" w:hAnsi="Arial" w:cs="Arial"/>
                <w:sz w:val="18"/>
              </w:rPr>
            </w:pPr>
          </w:p>
        </w:tc>
        <w:tc>
          <w:tcPr>
            <w:tcW w:w="989" w:type="dxa"/>
          </w:tcPr>
          <w:p w14:paraId="07AEFCAF" w14:textId="77777777" w:rsidR="000F6BEF" w:rsidRPr="00BF34C3" w:rsidRDefault="000F6BEF" w:rsidP="003172D5">
            <w:pPr>
              <w:spacing w:line="360" w:lineRule="auto"/>
              <w:rPr>
                <w:rFonts w:ascii="Arial" w:hAnsi="Arial" w:cs="Arial"/>
                <w:sz w:val="18"/>
              </w:rPr>
            </w:pPr>
          </w:p>
        </w:tc>
        <w:tc>
          <w:tcPr>
            <w:tcW w:w="812" w:type="dxa"/>
          </w:tcPr>
          <w:p w14:paraId="5F207347" w14:textId="77777777" w:rsidR="000F6BEF" w:rsidRPr="00BF34C3" w:rsidRDefault="000F6BEF" w:rsidP="003172D5">
            <w:pPr>
              <w:spacing w:line="360" w:lineRule="auto"/>
              <w:rPr>
                <w:rFonts w:ascii="Arial" w:hAnsi="Arial" w:cs="Arial"/>
                <w:sz w:val="18"/>
              </w:rPr>
            </w:pPr>
          </w:p>
        </w:tc>
      </w:tr>
      <w:tr w:rsidR="000F6BEF" w:rsidRPr="00BF34C3" w14:paraId="24EF0883" w14:textId="77777777" w:rsidTr="000F6BEF">
        <w:tc>
          <w:tcPr>
            <w:tcW w:w="1748" w:type="dxa"/>
          </w:tcPr>
          <w:p w14:paraId="6637577F" w14:textId="77777777" w:rsidR="000F6BEF" w:rsidRPr="00BF34C3" w:rsidRDefault="000F6BEF" w:rsidP="003172D5">
            <w:pPr>
              <w:spacing w:line="360" w:lineRule="auto"/>
              <w:rPr>
                <w:rFonts w:ascii="Arial" w:hAnsi="Arial" w:cs="Arial"/>
                <w:sz w:val="18"/>
              </w:rPr>
            </w:pPr>
            <w:r w:rsidRPr="00BF34C3">
              <w:rPr>
                <w:rFonts w:ascii="Arial" w:hAnsi="Arial" w:cs="Arial"/>
                <w:sz w:val="18"/>
              </w:rPr>
              <w:t>Avaliação dos resultados</w:t>
            </w:r>
          </w:p>
        </w:tc>
        <w:tc>
          <w:tcPr>
            <w:tcW w:w="989" w:type="dxa"/>
          </w:tcPr>
          <w:p w14:paraId="7424A13D" w14:textId="77777777" w:rsidR="000F6BEF" w:rsidRPr="00BF34C3" w:rsidRDefault="000F6BEF" w:rsidP="003172D5">
            <w:pPr>
              <w:spacing w:line="360" w:lineRule="auto"/>
              <w:rPr>
                <w:rFonts w:ascii="Arial" w:hAnsi="Arial" w:cs="Arial"/>
                <w:sz w:val="18"/>
              </w:rPr>
            </w:pPr>
          </w:p>
        </w:tc>
        <w:tc>
          <w:tcPr>
            <w:tcW w:w="989" w:type="dxa"/>
          </w:tcPr>
          <w:p w14:paraId="3C4A95E6" w14:textId="77777777" w:rsidR="000F6BEF" w:rsidRPr="00BF34C3" w:rsidRDefault="000F6BEF" w:rsidP="003172D5">
            <w:pPr>
              <w:spacing w:line="360" w:lineRule="auto"/>
              <w:rPr>
                <w:rFonts w:ascii="Arial" w:hAnsi="Arial" w:cs="Arial"/>
                <w:sz w:val="18"/>
              </w:rPr>
            </w:pPr>
          </w:p>
        </w:tc>
        <w:tc>
          <w:tcPr>
            <w:tcW w:w="989" w:type="dxa"/>
          </w:tcPr>
          <w:p w14:paraId="14657266" w14:textId="77777777" w:rsidR="000F6BEF" w:rsidRPr="00BF34C3" w:rsidRDefault="000F6BEF" w:rsidP="003172D5">
            <w:pPr>
              <w:spacing w:line="360" w:lineRule="auto"/>
              <w:rPr>
                <w:rFonts w:ascii="Arial" w:hAnsi="Arial" w:cs="Arial"/>
                <w:sz w:val="18"/>
              </w:rPr>
            </w:pPr>
          </w:p>
        </w:tc>
        <w:tc>
          <w:tcPr>
            <w:tcW w:w="989" w:type="dxa"/>
          </w:tcPr>
          <w:p w14:paraId="12E25E5E" w14:textId="77777777" w:rsidR="000F6BEF" w:rsidRPr="00BF34C3" w:rsidRDefault="000F6BEF" w:rsidP="003172D5">
            <w:pPr>
              <w:spacing w:line="360" w:lineRule="auto"/>
              <w:rPr>
                <w:rFonts w:ascii="Arial" w:hAnsi="Arial" w:cs="Arial"/>
                <w:sz w:val="18"/>
              </w:rPr>
            </w:pPr>
          </w:p>
        </w:tc>
        <w:tc>
          <w:tcPr>
            <w:tcW w:w="989" w:type="dxa"/>
          </w:tcPr>
          <w:p w14:paraId="114AEF2E"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02C65F94" w14:textId="77777777" w:rsidR="000F6BEF" w:rsidRPr="00BF34C3" w:rsidRDefault="001275B2" w:rsidP="003172D5">
            <w:pPr>
              <w:spacing w:line="360" w:lineRule="auto"/>
              <w:rPr>
                <w:rFonts w:ascii="Arial" w:hAnsi="Arial" w:cs="Arial"/>
                <w:sz w:val="18"/>
              </w:rPr>
            </w:pPr>
            <w:r>
              <w:rPr>
                <w:rFonts w:ascii="Arial" w:hAnsi="Arial" w:cs="Arial"/>
                <w:sz w:val="18"/>
              </w:rPr>
              <w:t>x</w:t>
            </w:r>
          </w:p>
        </w:tc>
        <w:tc>
          <w:tcPr>
            <w:tcW w:w="812" w:type="dxa"/>
          </w:tcPr>
          <w:p w14:paraId="0F4D5628" w14:textId="77777777" w:rsidR="000F6BEF" w:rsidRPr="00BF34C3" w:rsidRDefault="000F6BEF" w:rsidP="003172D5">
            <w:pPr>
              <w:spacing w:line="360" w:lineRule="auto"/>
              <w:rPr>
                <w:rFonts w:ascii="Arial" w:hAnsi="Arial" w:cs="Arial"/>
                <w:sz w:val="18"/>
              </w:rPr>
            </w:pPr>
          </w:p>
        </w:tc>
      </w:tr>
      <w:tr w:rsidR="000F6BEF" w:rsidRPr="00BF34C3" w14:paraId="232875BC" w14:textId="77777777" w:rsidTr="000F6BEF">
        <w:tc>
          <w:tcPr>
            <w:tcW w:w="1748" w:type="dxa"/>
          </w:tcPr>
          <w:p w14:paraId="01265B1E" w14:textId="77777777" w:rsidR="000F6BEF" w:rsidRPr="00BF34C3" w:rsidRDefault="000F6BEF" w:rsidP="003172D5">
            <w:pPr>
              <w:spacing w:line="360" w:lineRule="auto"/>
              <w:rPr>
                <w:rFonts w:ascii="Arial" w:hAnsi="Arial" w:cs="Arial"/>
                <w:sz w:val="18"/>
              </w:rPr>
            </w:pPr>
            <w:r w:rsidRPr="00BF34C3">
              <w:rPr>
                <w:rFonts w:ascii="Arial" w:hAnsi="Arial" w:cs="Arial"/>
                <w:sz w:val="18"/>
              </w:rPr>
              <w:t>Redação</w:t>
            </w:r>
          </w:p>
        </w:tc>
        <w:tc>
          <w:tcPr>
            <w:tcW w:w="989" w:type="dxa"/>
          </w:tcPr>
          <w:p w14:paraId="378232FD" w14:textId="77777777" w:rsidR="000F6BEF" w:rsidRPr="00BF34C3" w:rsidRDefault="000F6BEF" w:rsidP="003172D5">
            <w:pPr>
              <w:spacing w:line="360" w:lineRule="auto"/>
              <w:rPr>
                <w:rFonts w:ascii="Arial" w:hAnsi="Arial" w:cs="Arial"/>
                <w:sz w:val="18"/>
              </w:rPr>
            </w:pPr>
          </w:p>
        </w:tc>
        <w:tc>
          <w:tcPr>
            <w:tcW w:w="989" w:type="dxa"/>
          </w:tcPr>
          <w:p w14:paraId="18EAEA62" w14:textId="77777777" w:rsidR="000F6BEF" w:rsidRPr="00BF34C3" w:rsidRDefault="000F6BEF" w:rsidP="003172D5">
            <w:pPr>
              <w:spacing w:line="360" w:lineRule="auto"/>
              <w:rPr>
                <w:rFonts w:ascii="Arial" w:hAnsi="Arial" w:cs="Arial"/>
                <w:sz w:val="18"/>
              </w:rPr>
            </w:pPr>
          </w:p>
        </w:tc>
        <w:tc>
          <w:tcPr>
            <w:tcW w:w="989" w:type="dxa"/>
          </w:tcPr>
          <w:p w14:paraId="072E61B6"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196727C3"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256D1080"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989" w:type="dxa"/>
          </w:tcPr>
          <w:p w14:paraId="641EBBDD" w14:textId="77777777" w:rsidR="000F6BEF" w:rsidRPr="00BF34C3" w:rsidRDefault="000F6BEF" w:rsidP="003172D5">
            <w:pPr>
              <w:spacing w:line="360" w:lineRule="auto"/>
              <w:rPr>
                <w:rFonts w:ascii="Arial" w:hAnsi="Arial" w:cs="Arial"/>
                <w:sz w:val="18"/>
              </w:rPr>
            </w:pPr>
            <w:r>
              <w:rPr>
                <w:rFonts w:ascii="Arial" w:hAnsi="Arial" w:cs="Arial"/>
                <w:sz w:val="18"/>
              </w:rPr>
              <w:t>x</w:t>
            </w:r>
          </w:p>
        </w:tc>
        <w:tc>
          <w:tcPr>
            <w:tcW w:w="812" w:type="dxa"/>
          </w:tcPr>
          <w:p w14:paraId="0A1A046D" w14:textId="77777777" w:rsidR="000F6BEF" w:rsidRDefault="000F6BEF" w:rsidP="003172D5">
            <w:pPr>
              <w:spacing w:line="360" w:lineRule="auto"/>
              <w:rPr>
                <w:rFonts w:ascii="Arial" w:hAnsi="Arial" w:cs="Arial"/>
                <w:sz w:val="18"/>
              </w:rPr>
            </w:pPr>
          </w:p>
        </w:tc>
      </w:tr>
      <w:tr w:rsidR="000F6BEF" w:rsidRPr="00BF34C3" w14:paraId="121373DE" w14:textId="77777777" w:rsidTr="000F6BEF">
        <w:tc>
          <w:tcPr>
            <w:tcW w:w="1748" w:type="dxa"/>
          </w:tcPr>
          <w:p w14:paraId="6239603F" w14:textId="77777777" w:rsidR="000F6BEF" w:rsidRPr="00BF34C3" w:rsidRDefault="000F6BEF" w:rsidP="003172D5">
            <w:pPr>
              <w:spacing w:line="360" w:lineRule="auto"/>
              <w:rPr>
                <w:rFonts w:ascii="Arial" w:hAnsi="Arial" w:cs="Arial"/>
                <w:sz w:val="18"/>
              </w:rPr>
            </w:pPr>
            <w:r w:rsidRPr="00BF34C3">
              <w:rPr>
                <w:rFonts w:ascii="Arial" w:hAnsi="Arial" w:cs="Arial"/>
                <w:sz w:val="18"/>
              </w:rPr>
              <w:t>Defesa de tese</w:t>
            </w:r>
          </w:p>
        </w:tc>
        <w:tc>
          <w:tcPr>
            <w:tcW w:w="989" w:type="dxa"/>
          </w:tcPr>
          <w:p w14:paraId="4E2E3E82" w14:textId="77777777" w:rsidR="000F6BEF" w:rsidRPr="00BF34C3" w:rsidRDefault="000F6BEF" w:rsidP="003172D5">
            <w:pPr>
              <w:spacing w:line="360" w:lineRule="auto"/>
              <w:rPr>
                <w:rFonts w:ascii="Arial" w:hAnsi="Arial" w:cs="Arial"/>
                <w:sz w:val="18"/>
              </w:rPr>
            </w:pPr>
          </w:p>
        </w:tc>
        <w:tc>
          <w:tcPr>
            <w:tcW w:w="989" w:type="dxa"/>
          </w:tcPr>
          <w:p w14:paraId="5F20D119" w14:textId="77777777" w:rsidR="000F6BEF" w:rsidRPr="00BF34C3" w:rsidRDefault="000F6BEF" w:rsidP="003172D5">
            <w:pPr>
              <w:spacing w:line="360" w:lineRule="auto"/>
              <w:rPr>
                <w:rFonts w:ascii="Arial" w:hAnsi="Arial" w:cs="Arial"/>
                <w:sz w:val="18"/>
              </w:rPr>
            </w:pPr>
          </w:p>
        </w:tc>
        <w:tc>
          <w:tcPr>
            <w:tcW w:w="989" w:type="dxa"/>
          </w:tcPr>
          <w:p w14:paraId="09029E0D" w14:textId="77777777" w:rsidR="000F6BEF" w:rsidRPr="00BF34C3" w:rsidRDefault="000F6BEF" w:rsidP="003172D5">
            <w:pPr>
              <w:spacing w:line="360" w:lineRule="auto"/>
              <w:rPr>
                <w:rFonts w:ascii="Arial" w:hAnsi="Arial" w:cs="Arial"/>
                <w:sz w:val="18"/>
              </w:rPr>
            </w:pPr>
          </w:p>
        </w:tc>
        <w:tc>
          <w:tcPr>
            <w:tcW w:w="989" w:type="dxa"/>
          </w:tcPr>
          <w:p w14:paraId="447616C3" w14:textId="77777777" w:rsidR="000F6BEF" w:rsidRPr="00BF34C3" w:rsidRDefault="000F6BEF" w:rsidP="003172D5">
            <w:pPr>
              <w:spacing w:line="360" w:lineRule="auto"/>
              <w:rPr>
                <w:rFonts w:ascii="Arial" w:hAnsi="Arial" w:cs="Arial"/>
                <w:sz w:val="18"/>
              </w:rPr>
            </w:pPr>
          </w:p>
        </w:tc>
        <w:tc>
          <w:tcPr>
            <w:tcW w:w="989" w:type="dxa"/>
          </w:tcPr>
          <w:p w14:paraId="01541FF8" w14:textId="77777777" w:rsidR="000F6BEF" w:rsidRPr="00BF34C3" w:rsidRDefault="000F6BEF" w:rsidP="003172D5">
            <w:pPr>
              <w:spacing w:line="360" w:lineRule="auto"/>
              <w:rPr>
                <w:rFonts w:ascii="Arial" w:hAnsi="Arial" w:cs="Arial"/>
                <w:sz w:val="18"/>
              </w:rPr>
            </w:pPr>
          </w:p>
        </w:tc>
        <w:tc>
          <w:tcPr>
            <w:tcW w:w="989" w:type="dxa"/>
          </w:tcPr>
          <w:p w14:paraId="135B1A81" w14:textId="77777777" w:rsidR="000F6BEF" w:rsidRPr="00BF34C3" w:rsidRDefault="000F6BEF" w:rsidP="003172D5">
            <w:pPr>
              <w:spacing w:line="360" w:lineRule="auto"/>
              <w:rPr>
                <w:rFonts w:ascii="Arial" w:hAnsi="Arial" w:cs="Arial"/>
                <w:sz w:val="18"/>
              </w:rPr>
            </w:pPr>
          </w:p>
        </w:tc>
        <w:tc>
          <w:tcPr>
            <w:tcW w:w="812" w:type="dxa"/>
          </w:tcPr>
          <w:p w14:paraId="29147D30" w14:textId="77777777" w:rsidR="000F6BEF" w:rsidRPr="00BF34C3" w:rsidRDefault="000F6BEF" w:rsidP="003172D5">
            <w:pPr>
              <w:spacing w:line="360" w:lineRule="auto"/>
              <w:rPr>
                <w:rFonts w:ascii="Arial" w:hAnsi="Arial" w:cs="Arial"/>
                <w:sz w:val="18"/>
              </w:rPr>
            </w:pPr>
            <w:r>
              <w:rPr>
                <w:rFonts w:ascii="Arial" w:hAnsi="Arial" w:cs="Arial"/>
                <w:sz w:val="18"/>
              </w:rPr>
              <w:t>x</w:t>
            </w:r>
          </w:p>
        </w:tc>
      </w:tr>
      <w:bookmarkEnd w:id="53"/>
    </w:tbl>
    <w:p w14:paraId="0F50CA2E" w14:textId="77777777" w:rsidR="00577499" w:rsidRDefault="00577499" w:rsidP="003172D5">
      <w:pPr>
        <w:spacing w:after="360"/>
        <w:rPr>
          <w:rFonts w:ascii="Arial" w:hAnsi="Arial" w:cs="Arial"/>
        </w:rPr>
      </w:pPr>
    </w:p>
    <w:p w14:paraId="2968FD39" w14:textId="77777777" w:rsidR="00911A2C" w:rsidRDefault="00911A2C" w:rsidP="003B29E2">
      <w:pPr>
        <w:pStyle w:val="Ttulo2"/>
        <w:rPr>
          <w:rFonts w:eastAsiaTheme="minorHAnsi"/>
          <w:b w:val="0"/>
          <w:bCs w:val="0"/>
          <w:color w:val="auto"/>
          <w:sz w:val="22"/>
          <w:szCs w:val="22"/>
          <w:lang w:eastAsia="en-US"/>
        </w:rPr>
      </w:pPr>
    </w:p>
    <w:p w14:paraId="3BC73FDF" w14:textId="77777777" w:rsidR="00BB4A96" w:rsidRDefault="00BB4A96" w:rsidP="003B29E2">
      <w:pPr>
        <w:pStyle w:val="Ttulo2"/>
        <w:rPr>
          <w:rFonts w:eastAsiaTheme="minorHAnsi"/>
          <w:b w:val="0"/>
          <w:bCs w:val="0"/>
          <w:color w:val="auto"/>
          <w:sz w:val="22"/>
          <w:szCs w:val="22"/>
          <w:lang w:eastAsia="en-US"/>
        </w:rPr>
      </w:pPr>
    </w:p>
    <w:p w14:paraId="65EA2D22" w14:textId="77777777" w:rsidR="00BB4A96" w:rsidRDefault="00BB4A96" w:rsidP="003B29E2">
      <w:pPr>
        <w:pStyle w:val="Ttulo2"/>
        <w:rPr>
          <w:rFonts w:eastAsiaTheme="minorHAnsi"/>
          <w:b w:val="0"/>
          <w:bCs w:val="0"/>
          <w:color w:val="auto"/>
          <w:sz w:val="22"/>
          <w:szCs w:val="22"/>
          <w:lang w:eastAsia="en-US"/>
        </w:rPr>
      </w:pPr>
    </w:p>
    <w:p w14:paraId="63D24EB6" w14:textId="77777777" w:rsidR="00BB4A96" w:rsidRDefault="00BB4A96" w:rsidP="003B29E2">
      <w:pPr>
        <w:pStyle w:val="Ttulo2"/>
        <w:rPr>
          <w:rFonts w:eastAsiaTheme="minorHAnsi"/>
          <w:b w:val="0"/>
          <w:bCs w:val="0"/>
          <w:color w:val="auto"/>
          <w:sz w:val="22"/>
          <w:szCs w:val="22"/>
          <w:lang w:eastAsia="en-US"/>
        </w:rPr>
      </w:pPr>
    </w:p>
    <w:p w14:paraId="16228266" w14:textId="77777777" w:rsidR="007B3FCE" w:rsidRPr="00F6361E" w:rsidRDefault="00C53A56" w:rsidP="003B29E2">
      <w:pPr>
        <w:pStyle w:val="Ttulo2"/>
      </w:pPr>
      <w:bookmarkStart w:id="54" w:name="_Toc495075731"/>
      <w:r w:rsidRPr="00F6361E">
        <w:t>O</w:t>
      </w:r>
      <w:r w:rsidR="007B3FCE" w:rsidRPr="00F6361E">
        <w:t>rçamento</w:t>
      </w:r>
      <w:bookmarkEnd w:id="54"/>
    </w:p>
    <w:p w14:paraId="44F13435" w14:textId="77777777" w:rsidR="00DE1869" w:rsidRPr="00F6361E" w:rsidRDefault="00B717FE" w:rsidP="003172D5">
      <w:pPr>
        <w:rPr>
          <w:rFonts w:ascii="Arial" w:hAnsi="Arial" w:cs="Arial"/>
        </w:rPr>
      </w:pPr>
      <w:r w:rsidRPr="00F77F91">
        <w:lastRenderedPageBreak/>
        <w:t xml:space="preserve"> </w:t>
      </w:r>
      <w:r w:rsidR="00F77F91" w:rsidRPr="00F77F91">
        <w:rPr>
          <w:noProof/>
          <w:lang w:val="en-US"/>
        </w:rPr>
        <w:drawing>
          <wp:inline distT="0" distB="0" distL="0" distR="0" wp14:anchorId="2117A02A" wp14:editId="22682E19">
            <wp:extent cx="5386070" cy="7158037"/>
            <wp:effectExtent l="0" t="0" r="5080" b="508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21355" cy="7204931"/>
                    </a:xfrm>
                    <a:prstGeom prst="rect">
                      <a:avLst/>
                    </a:prstGeom>
                    <a:noFill/>
                    <a:ln>
                      <a:noFill/>
                    </a:ln>
                  </pic:spPr>
                </pic:pic>
              </a:graphicData>
            </a:graphic>
          </wp:inline>
        </w:drawing>
      </w:r>
    </w:p>
    <w:p w14:paraId="746CB516" w14:textId="77777777" w:rsidR="00BF34C3" w:rsidRDefault="00BF34C3" w:rsidP="003172D5">
      <w:pPr>
        <w:spacing w:after="360"/>
        <w:rPr>
          <w:rFonts w:ascii="Arial" w:hAnsi="Arial" w:cs="Arial"/>
        </w:rPr>
      </w:pPr>
    </w:p>
    <w:p w14:paraId="096BF30C" w14:textId="77777777" w:rsidR="00911A2C" w:rsidRPr="00F6361E" w:rsidRDefault="00911A2C" w:rsidP="003172D5">
      <w:pPr>
        <w:spacing w:after="360"/>
        <w:rPr>
          <w:rFonts w:ascii="Arial" w:hAnsi="Arial" w:cs="Arial"/>
        </w:rPr>
      </w:pPr>
    </w:p>
    <w:p w14:paraId="0D57D620" w14:textId="77777777" w:rsidR="00217B65" w:rsidRPr="002D1AEB" w:rsidRDefault="007B3FCE" w:rsidP="003B0C22">
      <w:pPr>
        <w:pStyle w:val="Ttulo1"/>
        <w:rPr>
          <w:rFonts w:cs="Arial"/>
          <w:sz w:val="22"/>
          <w:szCs w:val="22"/>
          <w:lang w:val="en-US"/>
        </w:rPr>
      </w:pPr>
      <w:bookmarkStart w:id="55" w:name="_Toc495075732"/>
      <w:proofErr w:type="spellStart"/>
      <w:r w:rsidRPr="002D1AEB">
        <w:rPr>
          <w:rFonts w:cs="Arial"/>
          <w:sz w:val="22"/>
          <w:szCs w:val="22"/>
          <w:lang w:val="en-US"/>
        </w:rPr>
        <w:t>Referências</w:t>
      </w:r>
      <w:proofErr w:type="spellEnd"/>
      <w:r w:rsidRPr="002D1AEB">
        <w:rPr>
          <w:rFonts w:cs="Arial"/>
          <w:sz w:val="22"/>
          <w:szCs w:val="22"/>
          <w:lang w:val="en-US"/>
        </w:rPr>
        <w:t xml:space="preserve"> </w:t>
      </w:r>
      <w:proofErr w:type="spellStart"/>
      <w:r w:rsidRPr="002D1AEB">
        <w:rPr>
          <w:rFonts w:cs="Arial"/>
          <w:sz w:val="22"/>
          <w:szCs w:val="22"/>
          <w:lang w:val="en-US"/>
        </w:rPr>
        <w:t>bibliográficas</w:t>
      </w:r>
      <w:bookmarkEnd w:id="55"/>
      <w:proofErr w:type="spellEnd"/>
    </w:p>
    <w:p w14:paraId="7DBE3707" w14:textId="77777777" w:rsidR="003B0C22" w:rsidRPr="002D1AEB" w:rsidRDefault="003B0C22" w:rsidP="003B0C22">
      <w:pPr>
        <w:rPr>
          <w:lang w:val="en-US"/>
        </w:rPr>
      </w:pPr>
    </w:p>
    <w:p w14:paraId="05520A99" w14:textId="77777777" w:rsidR="009B3249" w:rsidRPr="002D1AEB" w:rsidRDefault="00217B65" w:rsidP="009B3249">
      <w:pPr>
        <w:pStyle w:val="Bibliografia"/>
        <w:rPr>
          <w:rFonts w:ascii="Arial" w:hAnsi="Arial" w:cs="Arial"/>
          <w:lang w:val="en-US"/>
        </w:rPr>
      </w:pPr>
      <w:r>
        <w:rPr>
          <w:rFonts w:ascii="Arial" w:hAnsi="Arial" w:cs="Arial"/>
        </w:rPr>
        <w:lastRenderedPageBreak/>
        <w:fldChar w:fldCharType="begin"/>
      </w:r>
      <w:r w:rsidR="009B3249" w:rsidRPr="002D1AEB">
        <w:rPr>
          <w:rFonts w:ascii="Arial" w:hAnsi="Arial" w:cs="Arial"/>
          <w:lang w:val="en-US"/>
        </w:rPr>
        <w:instrText xml:space="preserve"> ADDIN ZOTERO_BIBL {"custom":[]} CSL_BIBLIOGRAPHY </w:instrText>
      </w:r>
      <w:r>
        <w:rPr>
          <w:rFonts w:ascii="Arial" w:hAnsi="Arial" w:cs="Arial"/>
        </w:rPr>
        <w:fldChar w:fldCharType="separate"/>
      </w:r>
      <w:r w:rsidR="009B3249" w:rsidRPr="002D1AEB">
        <w:rPr>
          <w:rFonts w:ascii="Arial" w:hAnsi="Arial" w:cs="Arial"/>
          <w:lang w:val="en-US"/>
        </w:rPr>
        <w:t xml:space="preserve">BACHMANN, G. A. Long term non-hormonal treatment for vaginal dryness. </w:t>
      </w:r>
      <w:r w:rsidR="009B3249" w:rsidRPr="002D1AEB">
        <w:rPr>
          <w:rFonts w:ascii="Arial" w:hAnsi="Arial" w:cs="Arial"/>
          <w:b/>
          <w:bCs/>
          <w:lang w:val="en-US"/>
        </w:rPr>
        <w:t>Clinical Practice in sexuality</w:t>
      </w:r>
      <w:r w:rsidR="009B3249" w:rsidRPr="002D1AEB">
        <w:rPr>
          <w:rFonts w:ascii="Arial" w:hAnsi="Arial" w:cs="Arial"/>
          <w:lang w:val="en-US"/>
        </w:rPr>
        <w:t xml:space="preserve">, v. 8, 1992. </w:t>
      </w:r>
    </w:p>
    <w:p w14:paraId="376D3738"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BATESON, D. J.; WEISBERG, E. An open-label randomized trial to determine the most effective regimen of vaginal estrogen to reduce the prevalence of atrophic changes reported in postmenopausal cervical smears: </w:t>
      </w:r>
      <w:r w:rsidRPr="002D1AEB">
        <w:rPr>
          <w:rFonts w:ascii="Arial" w:hAnsi="Arial" w:cs="Arial"/>
          <w:b/>
          <w:bCs/>
          <w:lang w:val="en-US"/>
        </w:rPr>
        <w:t>Menopause</w:t>
      </w:r>
      <w:r w:rsidRPr="002D1AEB">
        <w:rPr>
          <w:rFonts w:ascii="Arial" w:hAnsi="Arial" w:cs="Arial"/>
          <w:lang w:val="en-US"/>
        </w:rPr>
        <w:t xml:space="preserve">, v. 16, n. 4, p. 765–769, jul. 2009. </w:t>
      </w:r>
    </w:p>
    <w:p w14:paraId="73EC3C8D" w14:textId="77777777" w:rsidR="009B3249" w:rsidRPr="009B3249" w:rsidRDefault="009B3249" w:rsidP="009B3249">
      <w:pPr>
        <w:pStyle w:val="Bibliografia"/>
        <w:rPr>
          <w:rFonts w:ascii="Arial" w:hAnsi="Arial" w:cs="Arial"/>
        </w:rPr>
      </w:pPr>
      <w:r w:rsidRPr="009B3249">
        <w:rPr>
          <w:rFonts w:ascii="Arial" w:hAnsi="Arial" w:cs="Arial"/>
        </w:rPr>
        <w:t xml:space="preserve">CAVALCANTI, T. M. et al. </w:t>
      </w:r>
      <w:r w:rsidRPr="002D1AEB">
        <w:rPr>
          <w:rFonts w:ascii="Arial" w:hAnsi="Arial" w:cs="Arial"/>
          <w:lang w:val="en-US"/>
        </w:rPr>
        <w:t xml:space="preserve">Knowledge of the physical properties and interaction of laser with biological tissue in dentistry. </w:t>
      </w:r>
      <w:r w:rsidRPr="009B3249">
        <w:rPr>
          <w:rFonts w:ascii="Arial" w:hAnsi="Arial" w:cs="Arial"/>
          <w:b/>
          <w:bCs/>
        </w:rPr>
        <w:t>Anais Brasileiros de Dermatologia</w:t>
      </w:r>
      <w:r w:rsidRPr="009B3249">
        <w:rPr>
          <w:rFonts w:ascii="Arial" w:hAnsi="Arial" w:cs="Arial"/>
        </w:rPr>
        <w:t xml:space="preserve">, v. 86, n. 5, p. 955–960, out. 2011. </w:t>
      </w:r>
    </w:p>
    <w:p w14:paraId="48DBEBED" w14:textId="77777777" w:rsidR="009B3249" w:rsidRPr="002D1AEB" w:rsidRDefault="009B3249" w:rsidP="009B3249">
      <w:pPr>
        <w:pStyle w:val="Bibliografia"/>
        <w:rPr>
          <w:rFonts w:ascii="Arial" w:hAnsi="Arial" w:cs="Arial"/>
          <w:lang w:val="en-US"/>
        </w:rPr>
      </w:pPr>
      <w:r w:rsidRPr="009B3249">
        <w:rPr>
          <w:rFonts w:ascii="Arial" w:hAnsi="Arial" w:cs="Arial"/>
        </w:rPr>
        <w:t xml:space="preserve">CODY, JD. </w:t>
      </w:r>
      <w:r w:rsidRPr="002D1AEB">
        <w:rPr>
          <w:rFonts w:ascii="Arial" w:hAnsi="Arial" w:cs="Arial"/>
          <w:b/>
          <w:bCs/>
          <w:lang w:val="en-US"/>
        </w:rPr>
        <w:t>Oestrogens for urinary incontinence in women | Cochrane</w:t>
      </w:r>
      <w:r w:rsidRPr="002D1AEB">
        <w:rPr>
          <w:rFonts w:ascii="Arial" w:hAnsi="Arial" w:cs="Arial"/>
          <w:lang w:val="en-US"/>
        </w:rPr>
        <w:t xml:space="preserve">. Disponível em: &lt;/CD001405/INCONT_oestrogens-for-urinary-incontinence-in-women&gt;. Acesso em: 7 ago. 2017. </w:t>
      </w:r>
    </w:p>
    <w:p w14:paraId="37F6C2EF"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CONSTANTINE, G. D. et al. Incidence of genitourinary conditions in women with a diagnosis of vulvar/vaginal atrophy. </w:t>
      </w:r>
      <w:r w:rsidRPr="002D1AEB">
        <w:rPr>
          <w:rFonts w:ascii="Arial" w:hAnsi="Arial" w:cs="Arial"/>
          <w:b/>
          <w:bCs/>
          <w:lang w:val="en-US"/>
        </w:rPr>
        <w:t>Current Medical Research and Opinion</w:t>
      </w:r>
      <w:r w:rsidRPr="002D1AEB">
        <w:rPr>
          <w:rFonts w:ascii="Arial" w:hAnsi="Arial" w:cs="Arial"/>
          <w:lang w:val="en-US"/>
        </w:rPr>
        <w:t xml:space="preserve">, v. 30, n. 1, p. 143–148, jan. 2014. </w:t>
      </w:r>
    </w:p>
    <w:p w14:paraId="10A10A84"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CONSTANTINE, G. D.; GOLDSTEIN, S. R.; ARCHER, D. F. Endometrial safety of ospemifene: results of the phase 2/3 clinical development program. </w:t>
      </w:r>
      <w:r w:rsidRPr="002D1AEB">
        <w:rPr>
          <w:rFonts w:ascii="Arial" w:hAnsi="Arial" w:cs="Arial"/>
          <w:b/>
          <w:bCs/>
          <w:lang w:val="en-US"/>
        </w:rPr>
        <w:t>Menopause (New York, N.Y.)</w:t>
      </w:r>
      <w:r w:rsidRPr="002D1AEB">
        <w:rPr>
          <w:rFonts w:ascii="Arial" w:hAnsi="Arial" w:cs="Arial"/>
          <w:lang w:val="en-US"/>
        </w:rPr>
        <w:t xml:space="preserve">, v. 22, n. 1, p. 36–43, jan. 2015. </w:t>
      </w:r>
    </w:p>
    <w:p w14:paraId="0D1D2C91"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CRANDALL, C. J. et al. Breast cancer, endometrial cancer, and cardiovascular events in participants who used vaginal estrogen in the Women’s Health Initiative Observational Study. </w:t>
      </w:r>
      <w:r w:rsidRPr="002D1AEB">
        <w:rPr>
          <w:rFonts w:ascii="Arial" w:hAnsi="Arial" w:cs="Arial"/>
          <w:b/>
          <w:bCs/>
          <w:lang w:val="en-US"/>
        </w:rPr>
        <w:t>Menopause</w:t>
      </w:r>
      <w:r w:rsidRPr="002D1AEB">
        <w:rPr>
          <w:rFonts w:ascii="Arial" w:hAnsi="Arial" w:cs="Arial"/>
          <w:lang w:val="en-US"/>
        </w:rPr>
        <w:t xml:space="preserve">, v. 25, n. 1, 2018. </w:t>
      </w:r>
    </w:p>
    <w:p w14:paraId="33437C83" w14:textId="77777777" w:rsidR="009B3249" w:rsidRPr="009B3249" w:rsidRDefault="009B3249" w:rsidP="009B3249">
      <w:pPr>
        <w:pStyle w:val="Bibliografia"/>
        <w:rPr>
          <w:rFonts w:ascii="Arial" w:hAnsi="Arial" w:cs="Arial"/>
        </w:rPr>
      </w:pPr>
      <w:r w:rsidRPr="002D1AEB">
        <w:rPr>
          <w:rFonts w:ascii="Arial" w:hAnsi="Arial" w:cs="Arial"/>
          <w:lang w:val="en-US"/>
        </w:rPr>
        <w:t xml:space="preserve">FILIPPINI, M. et al. Fractional CO2 Laser: From Skin Rejuvenation to Vulvo-Vaginal Reshaping. </w:t>
      </w:r>
      <w:r w:rsidRPr="009B3249">
        <w:rPr>
          <w:rFonts w:ascii="Arial" w:hAnsi="Arial" w:cs="Arial"/>
          <w:b/>
          <w:bCs/>
        </w:rPr>
        <w:t>Photomedicine and Laser Surgery</w:t>
      </w:r>
      <w:r w:rsidRPr="009B3249">
        <w:rPr>
          <w:rFonts w:ascii="Arial" w:hAnsi="Arial" w:cs="Arial"/>
        </w:rPr>
        <w:t xml:space="preserve">, v. 35, n. 3, p. 171–175, mar. 2017. </w:t>
      </w:r>
    </w:p>
    <w:p w14:paraId="3F0C6C28" w14:textId="77777777" w:rsidR="009B3249" w:rsidRPr="009B3249" w:rsidRDefault="009B3249" w:rsidP="009B3249">
      <w:pPr>
        <w:pStyle w:val="Bibliografia"/>
        <w:rPr>
          <w:rFonts w:ascii="Arial" w:hAnsi="Arial" w:cs="Arial"/>
        </w:rPr>
      </w:pPr>
      <w:r w:rsidRPr="009B3249">
        <w:rPr>
          <w:rFonts w:ascii="Arial" w:hAnsi="Arial" w:cs="Arial"/>
        </w:rPr>
        <w:t xml:space="preserve">GOMES, E. DE F. </w:t>
      </w:r>
      <w:r w:rsidRPr="009B3249">
        <w:rPr>
          <w:rFonts w:ascii="Arial" w:hAnsi="Arial" w:cs="Arial"/>
          <w:b/>
          <w:bCs/>
        </w:rPr>
        <w:t>Histologia e Citologia do Aparelho Genital Feminino</w:t>
      </w:r>
      <w:r w:rsidRPr="009B3249">
        <w:rPr>
          <w:rFonts w:ascii="Arial" w:hAnsi="Arial" w:cs="Arial"/>
        </w:rPr>
        <w:t xml:space="preserve">. Disponível em: &lt;https://pt.scribd.com/doc/109218652/3-Histologia-e-Citologia-do-Aparelho-Genital-Feminino&gt;. Acesso em: 13 set. 2017. </w:t>
      </w:r>
    </w:p>
    <w:p w14:paraId="5A9E07B5" w14:textId="77777777" w:rsidR="009B3249" w:rsidRPr="009B3249" w:rsidRDefault="009B3249" w:rsidP="009B3249">
      <w:pPr>
        <w:pStyle w:val="Bibliografia"/>
        <w:rPr>
          <w:rFonts w:ascii="Arial" w:hAnsi="Arial" w:cs="Arial"/>
        </w:rPr>
      </w:pPr>
      <w:r w:rsidRPr="009B3249">
        <w:rPr>
          <w:rFonts w:ascii="Arial" w:hAnsi="Arial" w:cs="Arial"/>
        </w:rPr>
        <w:t xml:space="preserve">HEITMANN, R. J. Anatomia do Sistema Genital Feminino. In: </w:t>
      </w:r>
      <w:r w:rsidRPr="009B3249">
        <w:rPr>
          <w:rFonts w:ascii="Arial" w:hAnsi="Arial" w:cs="Arial"/>
          <w:b/>
          <w:bCs/>
        </w:rPr>
        <w:t>CURRENT Diagnóstico e Tratamento em Ginecologia e Obstetrícia.</w:t>
      </w:r>
      <w:r w:rsidRPr="009B3249">
        <w:rPr>
          <w:rFonts w:ascii="Arial" w:hAnsi="Arial" w:cs="Arial"/>
        </w:rPr>
        <w:t xml:space="preserve"> 11. ed. Porto Alegre: AMGH, 2014. p. 36–37. </w:t>
      </w:r>
    </w:p>
    <w:p w14:paraId="7B9A8809" w14:textId="77777777" w:rsidR="009B3249" w:rsidRPr="009B3249" w:rsidRDefault="009B3249" w:rsidP="009B3249">
      <w:pPr>
        <w:pStyle w:val="Bibliografia"/>
        <w:rPr>
          <w:rFonts w:ascii="Arial" w:hAnsi="Arial" w:cs="Arial"/>
        </w:rPr>
      </w:pPr>
      <w:r w:rsidRPr="009B3249">
        <w:rPr>
          <w:rFonts w:ascii="Arial" w:hAnsi="Arial" w:cs="Arial"/>
        </w:rPr>
        <w:t xml:space="preserve">HENSTSCHEL, H. et al. Validação do Female Sexual Fuction Index (FSFI) para uso na língua portuguesa. </w:t>
      </w:r>
      <w:r w:rsidRPr="009B3249">
        <w:rPr>
          <w:rFonts w:ascii="Arial" w:hAnsi="Arial" w:cs="Arial"/>
          <w:b/>
          <w:bCs/>
        </w:rPr>
        <w:t>Revista do HCPA</w:t>
      </w:r>
      <w:r w:rsidRPr="009B3249">
        <w:rPr>
          <w:rFonts w:ascii="Arial" w:hAnsi="Arial" w:cs="Arial"/>
        </w:rPr>
        <w:t xml:space="preserve">, v. 2007;27(1) 12, 2007. </w:t>
      </w:r>
    </w:p>
    <w:p w14:paraId="7261C6F0" w14:textId="77777777" w:rsidR="009B3249" w:rsidRPr="009B3249" w:rsidRDefault="009B3249" w:rsidP="009B3249">
      <w:pPr>
        <w:pStyle w:val="Bibliografia"/>
        <w:rPr>
          <w:rFonts w:ascii="Arial" w:hAnsi="Arial" w:cs="Arial"/>
        </w:rPr>
      </w:pPr>
      <w:r w:rsidRPr="009B3249">
        <w:rPr>
          <w:rFonts w:ascii="Arial" w:hAnsi="Arial" w:cs="Arial"/>
        </w:rPr>
        <w:t xml:space="preserve">JUNQUEIRA, L. C.; CARNEIRO, J. </w:t>
      </w:r>
      <w:r w:rsidRPr="009B3249">
        <w:rPr>
          <w:rFonts w:ascii="Arial" w:hAnsi="Arial" w:cs="Arial"/>
          <w:b/>
          <w:bCs/>
        </w:rPr>
        <w:t>Histologia Básica</w:t>
      </w:r>
      <w:r w:rsidRPr="009B3249">
        <w:rPr>
          <w:rFonts w:ascii="Arial" w:hAnsi="Arial" w:cs="Arial"/>
        </w:rPr>
        <w:t>. 12. ed. Rio de Janeiro: Guanabara Koogan, 2013. v. 1</w:t>
      </w:r>
    </w:p>
    <w:p w14:paraId="2C19E731" w14:textId="77777777" w:rsidR="009B3249" w:rsidRPr="002D1AEB" w:rsidRDefault="009B3249" w:rsidP="009B3249">
      <w:pPr>
        <w:pStyle w:val="Bibliografia"/>
        <w:rPr>
          <w:rFonts w:ascii="Arial" w:hAnsi="Arial" w:cs="Arial"/>
          <w:lang w:val="en-US"/>
        </w:rPr>
      </w:pPr>
      <w:r w:rsidRPr="002D1AEB">
        <w:rPr>
          <w:rFonts w:ascii="Arial" w:hAnsi="Arial" w:cs="Arial"/>
          <w:lang w:val="de-DE"/>
        </w:rPr>
        <w:t xml:space="preserve">LINDAU, S. T. et al. </w:t>
      </w:r>
      <w:r w:rsidRPr="002D1AEB">
        <w:rPr>
          <w:rFonts w:ascii="Arial" w:hAnsi="Arial" w:cs="Arial"/>
          <w:lang w:val="en-US"/>
        </w:rPr>
        <w:t xml:space="preserve">A Study of Sexuality and Health among Older Adults in the United States. </w:t>
      </w:r>
      <w:r w:rsidRPr="002D1AEB">
        <w:rPr>
          <w:rFonts w:ascii="Arial" w:hAnsi="Arial" w:cs="Arial"/>
          <w:b/>
          <w:bCs/>
          <w:lang w:val="en-US"/>
        </w:rPr>
        <w:t>The New England journal of medicine</w:t>
      </w:r>
      <w:r w:rsidRPr="002D1AEB">
        <w:rPr>
          <w:rFonts w:ascii="Arial" w:hAnsi="Arial" w:cs="Arial"/>
          <w:lang w:val="en-US"/>
        </w:rPr>
        <w:t xml:space="preserve">, v. 357, n. 8, p. 762–774, 23 ago. 2007. </w:t>
      </w:r>
    </w:p>
    <w:p w14:paraId="78C6FBF8" w14:textId="77777777" w:rsidR="009B3249" w:rsidRPr="002D1AEB" w:rsidRDefault="009B3249" w:rsidP="009B3249">
      <w:pPr>
        <w:pStyle w:val="Bibliografia"/>
        <w:rPr>
          <w:rFonts w:ascii="Arial" w:hAnsi="Arial" w:cs="Arial"/>
          <w:lang w:val="en-US"/>
        </w:rPr>
      </w:pPr>
      <w:r w:rsidRPr="009B3249">
        <w:rPr>
          <w:rFonts w:ascii="Arial" w:hAnsi="Arial" w:cs="Arial"/>
        </w:rPr>
        <w:t xml:space="preserve">LIRA NETO, J. B. </w:t>
      </w:r>
      <w:r w:rsidRPr="009B3249">
        <w:rPr>
          <w:rFonts w:ascii="Arial" w:hAnsi="Arial" w:cs="Arial"/>
          <w:b/>
          <w:bCs/>
        </w:rPr>
        <w:t>Atlas Citológico - Trofismo, ação dos hormônios sobre o epitélio vaginal e índices citológicos</w:t>
      </w:r>
      <w:r w:rsidRPr="009B3249">
        <w:rPr>
          <w:rFonts w:ascii="Arial" w:hAnsi="Arial" w:cs="Arial"/>
        </w:rPr>
        <w:t xml:space="preserve">. Disponível em: &lt;http://www.pro-celula.com.br/home/atlascitologico/atlas/texto/trofismo.htm&gt;. </w:t>
      </w:r>
      <w:r w:rsidRPr="002D1AEB">
        <w:rPr>
          <w:rFonts w:ascii="Arial" w:hAnsi="Arial" w:cs="Arial"/>
          <w:lang w:val="en-US"/>
        </w:rPr>
        <w:t xml:space="preserve">Acesso em: 16 set. 2017. </w:t>
      </w:r>
    </w:p>
    <w:p w14:paraId="04BD49A4"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NAMS, T. N. A. M. S. Management of symptomatic vulvovaginal atrophy: 2013 position statement of The North American Menopause Society. </w:t>
      </w:r>
      <w:r w:rsidRPr="002D1AEB">
        <w:rPr>
          <w:rFonts w:ascii="Arial" w:hAnsi="Arial" w:cs="Arial"/>
          <w:b/>
          <w:bCs/>
          <w:lang w:val="en-US"/>
        </w:rPr>
        <w:t>Menopause (New York, N.Y.)</w:t>
      </w:r>
      <w:r w:rsidRPr="002D1AEB">
        <w:rPr>
          <w:rFonts w:ascii="Arial" w:hAnsi="Arial" w:cs="Arial"/>
          <w:lang w:val="en-US"/>
        </w:rPr>
        <w:t xml:space="preserve">, v. 20, n. 9, p. 888- 902; quiz 903-904, set. 2013. </w:t>
      </w:r>
    </w:p>
    <w:p w14:paraId="6CBEC575" w14:textId="77777777" w:rsidR="009B3249" w:rsidRPr="009B3249" w:rsidRDefault="009B3249" w:rsidP="009B3249">
      <w:pPr>
        <w:pStyle w:val="Bibliografia"/>
        <w:rPr>
          <w:rFonts w:ascii="Arial" w:hAnsi="Arial" w:cs="Arial"/>
        </w:rPr>
      </w:pPr>
      <w:r w:rsidRPr="002D1AEB">
        <w:rPr>
          <w:rFonts w:ascii="Arial" w:hAnsi="Arial" w:cs="Arial"/>
          <w:lang w:val="en-US"/>
        </w:rPr>
        <w:lastRenderedPageBreak/>
        <w:t xml:space="preserve">OLIVEIRA, E. et al. Evaluation of factors related to the occurrence of female urinary incontinence. </w:t>
      </w:r>
      <w:r w:rsidRPr="009B3249">
        <w:rPr>
          <w:rFonts w:ascii="Arial" w:hAnsi="Arial" w:cs="Arial"/>
          <w:b/>
          <w:bCs/>
        </w:rPr>
        <w:t>Revista da Associação Médica Brasileira</w:t>
      </w:r>
      <w:r w:rsidRPr="009B3249">
        <w:rPr>
          <w:rFonts w:ascii="Arial" w:hAnsi="Arial" w:cs="Arial"/>
        </w:rPr>
        <w:t xml:space="preserve">, v. 56, n. 6, p. 688–690, 2010. </w:t>
      </w:r>
    </w:p>
    <w:p w14:paraId="6DAA1223" w14:textId="77777777" w:rsidR="009B3249" w:rsidRPr="002D1AEB" w:rsidRDefault="009B3249" w:rsidP="009B3249">
      <w:pPr>
        <w:pStyle w:val="Bibliografia"/>
        <w:rPr>
          <w:rFonts w:ascii="Arial" w:hAnsi="Arial" w:cs="Arial"/>
          <w:lang w:val="en-US"/>
        </w:rPr>
      </w:pPr>
      <w:r w:rsidRPr="009B3249">
        <w:rPr>
          <w:rFonts w:ascii="Arial" w:hAnsi="Arial" w:cs="Arial"/>
        </w:rPr>
        <w:t xml:space="preserve">PERINO, A. et al. </w:t>
      </w:r>
      <w:r w:rsidRPr="002D1AEB">
        <w:rPr>
          <w:rFonts w:ascii="Arial" w:hAnsi="Arial" w:cs="Arial"/>
          <w:lang w:val="en-US"/>
        </w:rPr>
        <w:t xml:space="preserve">Is vaginal fractional CO2 laser treatment effective in improving overactive bladder symptoms in post-menopausal patients? Preliminary results. </w:t>
      </w:r>
      <w:r w:rsidRPr="002D1AEB">
        <w:rPr>
          <w:rFonts w:ascii="Arial" w:hAnsi="Arial" w:cs="Arial"/>
          <w:b/>
          <w:bCs/>
          <w:lang w:val="en-US"/>
        </w:rPr>
        <w:t>European Review for Medical and Pharmacological Sciences</w:t>
      </w:r>
      <w:r w:rsidRPr="002D1AEB">
        <w:rPr>
          <w:rFonts w:ascii="Arial" w:hAnsi="Arial" w:cs="Arial"/>
          <w:lang w:val="en-US"/>
        </w:rPr>
        <w:t xml:space="preserve">, v. 20, n. 12, p. 2491–2497, jun. 2016. </w:t>
      </w:r>
    </w:p>
    <w:p w14:paraId="3086B3A4" w14:textId="77777777" w:rsidR="009B3249" w:rsidRPr="002D1AEB" w:rsidRDefault="009B3249" w:rsidP="009B3249">
      <w:pPr>
        <w:pStyle w:val="Bibliografia"/>
        <w:rPr>
          <w:rFonts w:ascii="Arial" w:hAnsi="Arial" w:cs="Arial"/>
          <w:lang w:val="en-US"/>
        </w:rPr>
      </w:pPr>
      <w:r w:rsidRPr="009B3249">
        <w:rPr>
          <w:rFonts w:ascii="Arial" w:hAnsi="Arial" w:cs="Arial"/>
        </w:rPr>
        <w:t xml:space="preserve">POMPEI, L. DE M.; FERNANDES, C. E.; MELO, N. R. DE. Promestrieno no tratamento da atrofia vulvovaginal: revisão sistemática. </w:t>
      </w:r>
      <w:r w:rsidRPr="002D1AEB">
        <w:rPr>
          <w:rFonts w:ascii="Arial" w:hAnsi="Arial" w:cs="Arial"/>
          <w:b/>
          <w:bCs/>
          <w:lang w:val="en-US"/>
        </w:rPr>
        <w:t>Femina</w:t>
      </w:r>
      <w:r w:rsidRPr="002D1AEB">
        <w:rPr>
          <w:rFonts w:ascii="Arial" w:hAnsi="Arial" w:cs="Arial"/>
          <w:lang w:val="en-US"/>
        </w:rPr>
        <w:t xml:space="preserve">, v. 38, n. 7, jul. 2010. </w:t>
      </w:r>
    </w:p>
    <w:p w14:paraId="3AA655D9"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PORTMAN, D. J. et al. Ospemifene, a novel selective estrogen receptor modulator for treating dyspareunia associated with postmenopausal vulvar and vaginal atrophy. </w:t>
      </w:r>
      <w:r w:rsidRPr="002D1AEB">
        <w:rPr>
          <w:rFonts w:ascii="Arial" w:hAnsi="Arial" w:cs="Arial"/>
          <w:b/>
          <w:bCs/>
          <w:lang w:val="en-US"/>
        </w:rPr>
        <w:t>Menopause</w:t>
      </w:r>
      <w:r w:rsidRPr="002D1AEB">
        <w:rPr>
          <w:rFonts w:ascii="Arial" w:hAnsi="Arial" w:cs="Arial"/>
          <w:lang w:val="en-US"/>
        </w:rPr>
        <w:t xml:space="preserve">, v. 20, n. 6, p. 623–630, jun. 2013. </w:t>
      </w:r>
    </w:p>
    <w:p w14:paraId="1A38334F"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PORTMAN, D. J.; GASS, M. L. S.; VULVOVAGINAL ATROPHY TERMINOLOGY CONSENSUS CONFERENCE PANEL. Genitourinary syndrome of menopause: new terminology for vulvovaginal atrophy from the International Society for the Study of Women’s Sexual Health and the North American Menopause Society. </w:t>
      </w:r>
      <w:r w:rsidRPr="002D1AEB">
        <w:rPr>
          <w:rFonts w:ascii="Arial" w:hAnsi="Arial" w:cs="Arial"/>
          <w:b/>
          <w:bCs/>
          <w:lang w:val="en-US"/>
        </w:rPr>
        <w:t>Menopause (New York, N.Y.)</w:t>
      </w:r>
      <w:r w:rsidRPr="002D1AEB">
        <w:rPr>
          <w:rFonts w:ascii="Arial" w:hAnsi="Arial" w:cs="Arial"/>
          <w:lang w:val="en-US"/>
        </w:rPr>
        <w:t xml:space="preserve">, v. 21, n. 10, p. 1063–1068, out. 2014. </w:t>
      </w:r>
    </w:p>
    <w:p w14:paraId="7915307E"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RONCONI, L.; GALLI, M. </w:t>
      </w:r>
      <w:r w:rsidRPr="002D1AEB">
        <w:rPr>
          <w:rFonts w:ascii="Arial" w:hAnsi="Arial" w:cs="Arial"/>
          <w:b/>
          <w:bCs/>
          <w:lang w:val="en-US"/>
        </w:rPr>
        <w:t>MonaLisa TouchTM. The latest frontier in the treatment of vaginal atrophy.</w:t>
      </w:r>
      <w:r w:rsidRPr="002D1AEB">
        <w:rPr>
          <w:rFonts w:ascii="Arial" w:hAnsi="Arial" w:cs="Arial"/>
          <w:lang w:val="en-US"/>
        </w:rPr>
        <w:t xml:space="preserve"> [s.l.] DEKA ed., 2012. v. 2</w:t>
      </w:r>
    </w:p>
    <w:p w14:paraId="3CF246F6"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ROY, S. et al. Vaginal pH is similar to follicle-stimulating hormone for menopause diagnosis. </w:t>
      </w:r>
      <w:r w:rsidRPr="002D1AEB">
        <w:rPr>
          <w:rFonts w:ascii="Arial" w:hAnsi="Arial" w:cs="Arial"/>
          <w:b/>
          <w:bCs/>
          <w:lang w:val="en-US"/>
        </w:rPr>
        <w:t>American Journal of Obstetrics and Gynecology</w:t>
      </w:r>
      <w:r w:rsidRPr="002D1AEB">
        <w:rPr>
          <w:rFonts w:ascii="Arial" w:hAnsi="Arial" w:cs="Arial"/>
          <w:lang w:val="en-US"/>
        </w:rPr>
        <w:t xml:space="preserve">, v. 190, n. 5, p. 1272–1277, maio 2004. </w:t>
      </w:r>
    </w:p>
    <w:p w14:paraId="35992881"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SINGH, A. et al. Laser vaginal rejuvenation: not ready for prime time. </w:t>
      </w:r>
      <w:r w:rsidRPr="002D1AEB">
        <w:rPr>
          <w:rFonts w:ascii="Arial" w:hAnsi="Arial" w:cs="Arial"/>
          <w:b/>
          <w:bCs/>
          <w:lang w:val="en-US"/>
        </w:rPr>
        <w:t>International Urogynecology Journal</w:t>
      </w:r>
      <w:r w:rsidRPr="002D1AEB">
        <w:rPr>
          <w:rFonts w:ascii="Arial" w:hAnsi="Arial" w:cs="Arial"/>
          <w:lang w:val="en-US"/>
        </w:rPr>
        <w:t xml:space="preserve">, v. 26, n. 2, p. 163–164, fev. 2015. </w:t>
      </w:r>
    </w:p>
    <w:p w14:paraId="4FB3AE3C"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STEFANO, S.; STAVROS, A.; MASSIMO, C. The use of pulsed CO2 lasers for the treatment of vulvovaginal atrophy. </w:t>
      </w:r>
      <w:r w:rsidRPr="002D1AEB">
        <w:rPr>
          <w:rFonts w:ascii="Arial" w:hAnsi="Arial" w:cs="Arial"/>
          <w:b/>
          <w:bCs/>
          <w:lang w:val="en-US"/>
        </w:rPr>
        <w:t>Current Opinion in Obstetrics &amp; Gynecology</w:t>
      </w:r>
      <w:r w:rsidRPr="002D1AEB">
        <w:rPr>
          <w:rFonts w:ascii="Arial" w:hAnsi="Arial" w:cs="Arial"/>
          <w:lang w:val="en-US"/>
        </w:rPr>
        <w:t xml:space="preserve">, v. 27, n. 6, p. 504–508, dez. 2015. </w:t>
      </w:r>
    </w:p>
    <w:p w14:paraId="3B3017AD"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SUCKLING, J.; LETHABY, A.; KENNEDY, R. Local oestrogen for vaginal atrophy in postmenopausal women. </w:t>
      </w:r>
      <w:r w:rsidRPr="002D1AEB">
        <w:rPr>
          <w:rFonts w:ascii="Arial" w:hAnsi="Arial" w:cs="Arial"/>
          <w:b/>
          <w:bCs/>
          <w:lang w:val="en-US"/>
        </w:rPr>
        <w:t>The Cochrane Database of Systematic Reviews</w:t>
      </w:r>
      <w:r w:rsidRPr="002D1AEB">
        <w:rPr>
          <w:rFonts w:ascii="Arial" w:hAnsi="Arial" w:cs="Arial"/>
          <w:lang w:val="en-US"/>
        </w:rPr>
        <w:t xml:space="preserve">, n. 4, p. CD001500, 18 out. 2006. </w:t>
      </w:r>
    </w:p>
    <w:p w14:paraId="3F09268F" w14:textId="77777777" w:rsidR="009B3249" w:rsidRPr="002D1AEB" w:rsidRDefault="009B3249" w:rsidP="009B3249">
      <w:pPr>
        <w:pStyle w:val="Bibliografia"/>
        <w:rPr>
          <w:rFonts w:ascii="Arial" w:hAnsi="Arial" w:cs="Arial"/>
          <w:lang w:val="en-US"/>
        </w:rPr>
      </w:pPr>
      <w:r w:rsidRPr="009B3249">
        <w:rPr>
          <w:rFonts w:ascii="Arial" w:hAnsi="Arial" w:cs="Arial"/>
        </w:rPr>
        <w:t xml:space="preserve">TAMANINI, J. T. N. et al. </w:t>
      </w:r>
      <w:r w:rsidRPr="002D1AEB">
        <w:rPr>
          <w:rFonts w:ascii="Arial" w:hAnsi="Arial" w:cs="Arial"/>
          <w:lang w:val="en-US"/>
        </w:rPr>
        <w:t xml:space="preserve">Validation of the “International Consultation on Incontinence Questionnaire - Short Form” (ICIQ-SF) for Portuguese. </w:t>
      </w:r>
      <w:r w:rsidRPr="002D1AEB">
        <w:rPr>
          <w:rFonts w:ascii="Arial" w:hAnsi="Arial" w:cs="Arial"/>
          <w:b/>
          <w:bCs/>
          <w:lang w:val="en-US"/>
        </w:rPr>
        <w:t>Revista de Saúde Pública</w:t>
      </w:r>
      <w:r w:rsidRPr="002D1AEB">
        <w:rPr>
          <w:rFonts w:ascii="Arial" w:hAnsi="Arial" w:cs="Arial"/>
          <w:lang w:val="en-US"/>
        </w:rPr>
        <w:t xml:space="preserve">, v. 38, n. 3, p. 438–444, jun. 2004. </w:t>
      </w:r>
    </w:p>
    <w:p w14:paraId="5D190634" w14:textId="77777777" w:rsidR="009B3249" w:rsidRPr="002D1AEB" w:rsidRDefault="009B3249" w:rsidP="009B3249">
      <w:pPr>
        <w:pStyle w:val="Bibliografia"/>
        <w:rPr>
          <w:rFonts w:ascii="Arial" w:hAnsi="Arial" w:cs="Arial"/>
          <w:lang w:val="en-US"/>
        </w:rPr>
      </w:pPr>
      <w:r w:rsidRPr="002D1AEB">
        <w:rPr>
          <w:rFonts w:ascii="Arial" w:hAnsi="Arial" w:cs="Arial"/>
          <w:lang w:val="en-US"/>
        </w:rPr>
        <w:t xml:space="preserve">ULRICH, L. The role of local vaginal estrogen treatment in urogenital atrophy. </w:t>
      </w:r>
      <w:r w:rsidRPr="002D1AEB">
        <w:rPr>
          <w:rFonts w:ascii="Arial" w:hAnsi="Arial" w:cs="Arial"/>
          <w:b/>
          <w:bCs/>
          <w:lang w:val="en-US"/>
        </w:rPr>
        <w:t>Expert Review of Obstetrics &amp; Gynecology</w:t>
      </w:r>
      <w:r w:rsidRPr="002D1AEB">
        <w:rPr>
          <w:rFonts w:ascii="Arial" w:hAnsi="Arial" w:cs="Arial"/>
          <w:lang w:val="en-US"/>
        </w:rPr>
        <w:t xml:space="preserve">, v. 7, n. 6, p. 545–556, nov. 2012. </w:t>
      </w:r>
    </w:p>
    <w:p w14:paraId="240FD2F5" w14:textId="77777777" w:rsidR="009B3249" w:rsidRPr="009B3249" w:rsidRDefault="009B3249" w:rsidP="009B3249">
      <w:pPr>
        <w:pStyle w:val="Bibliografia"/>
        <w:rPr>
          <w:rFonts w:ascii="Arial" w:hAnsi="Arial" w:cs="Arial"/>
        </w:rPr>
      </w:pPr>
      <w:r w:rsidRPr="002D1AEB">
        <w:rPr>
          <w:rFonts w:ascii="Arial" w:hAnsi="Arial" w:cs="Arial"/>
          <w:lang w:val="en-US"/>
        </w:rPr>
        <w:t xml:space="preserve">WENDER, M. C. O. et al. </w:t>
      </w:r>
      <w:r w:rsidRPr="009B3249">
        <w:rPr>
          <w:rFonts w:ascii="Arial" w:hAnsi="Arial" w:cs="Arial"/>
        </w:rPr>
        <w:t xml:space="preserve">Climatério. In: </w:t>
      </w:r>
      <w:r w:rsidRPr="009B3249">
        <w:rPr>
          <w:rFonts w:ascii="Arial" w:hAnsi="Arial" w:cs="Arial"/>
          <w:b/>
          <w:bCs/>
        </w:rPr>
        <w:t>Rotinas em Ginecologia</w:t>
      </w:r>
      <w:r w:rsidRPr="009B3249">
        <w:rPr>
          <w:rFonts w:ascii="Arial" w:hAnsi="Arial" w:cs="Arial"/>
        </w:rPr>
        <w:t>. 11</w:t>
      </w:r>
      <w:r w:rsidRPr="009B3249">
        <w:rPr>
          <w:rFonts w:ascii="Arial" w:hAnsi="Arial" w:cs="Arial"/>
          <w:vertAlign w:val="superscript"/>
        </w:rPr>
        <w:t>a</w:t>
      </w:r>
      <w:r w:rsidRPr="009B3249">
        <w:rPr>
          <w:rFonts w:ascii="Arial" w:hAnsi="Arial" w:cs="Arial"/>
        </w:rPr>
        <w:t xml:space="preserve"> ed. Porto Alegre: Artes Médicas, 2017. p. 495–515. </w:t>
      </w:r>
    </w:p>
    <w:p w14:paraId="0E1CC139" w14:textId="77777777" w:rsidR="009B3249" w:rsidRPr="009B3249" w:rsidRDefault="009B3249" w:rsidP="009B3249">
      <w:pPr>
        <w:pStyle w:val="Bibliografia"/>
        <w:rPr>
          <w:rFonts w:ascii="Arial" w:hAnsi="Arial" w:cs="Arial"/>
        </w:rPr>
      </w:pPr>
      <w:r w:rsidRPr="009B3249">
        <w:rPr>
          <w:rFonts w:ascii="Arial" w:hAnsi="Arial" w:cs="Arial"/>
        </w:rPr>
        <w:t xml:space="preserve">WENDER, M. C. O.; POMPEI, L. DE M.; FERNANDES, C. E. Consenso Brasileiro de Terapêutica Hormonal na Menopausa. </w:t>
      </w:r>
      <w:r w:rsidRPr="009B3249">
        <w:rPr>
          <w:rFonts w:ascii="Arial" w:hAnsi="Arial" w:cs="Arial"/>
          <w:b/>
          <w:bCs/>
        </w:rPr>
        <w:t>Consensos e Diretrizes SOBRAC</w:t>
      </w:r>
      <w:r w:rsidRPr="009B3249">
        <w:rPr>
          <w:rFonts w:ascii="Arial" w:hAnsi="Arial" w:cs="Arial"/>
        </w:rPr>
        <w:t xml:space="preserve">, 2014. </w:t>
      </w:r>
    </w:p>
    <w:p w14:paraId="002D4E60" w14:textId="77777777" w:rsidR="009B3249" w:rsidRPr="009B3249" w:rsidRDefault="009B3249" w:rsidP="009B3249">
      <w:pPr>
        <w:pStyle w:val="Bibliografia"/>
        <w:rPr>
          <w:rFonts w:ascii="Arial" w:hAnsi="Arial" w:cs="Arial"/>
        </w:rPr>
      </w:pPr>
      <w:r w:rsidRPr="009B3249">
        <w:rPr>
          <w:rFonts w:ascii="Arial" w:hAnsi="Arial" w:cs="Arial"/>
        </w:rPr>
        <w:t xml:space="preserve">WIKIPÉDIA. </w:t>
      </w:r>
      <w:r w:rsidRPr="009B3249">
        <w:rPr>
          <w:rFonts w:ascii="Arial" w:hAnsi="Arial" w:cs="Arial"/>
          <w:b/>
          <w:bCs/>
        </w:rPr>
        <w:t>Laser de dióxido de carbono</w:t>
      </w:r>
      <w:r w:rsidRPr="009B3249">
        <w:rPr>
          <w:rFonts w:ascii="Arial" w:hAnsi="Arial" w:cs="Arial"/>
        </w:rPr>
        <w:t>, 28 mar. 2013. (Nota técnica).</w:t>
      </w:r>
    </w:p>
    <w:p w14:paraId="652461DC" w14:textId="77777777" w:rsidR="00BF34C3" w:rsidRPr="00F6361E" w:rsidRDefault="00217B65" w:rsidP="00173082">
      <w:pPr>
        <w:spacing w:after="360"/>
        <w:rPr>
          <w:rFonts w:ascii="Arial" w:hAnsi="Arial" w:cs="Arial"/>
        </w:rPr>
      </w:pPr>
      <w:r>
        <w:rPr>
          <w:rFonts w:ascii="Arial" w:hAnsi="Arial" w:cs="Arial"/>
        </w:rPr>
        <w:fldChar w:fldCharType="end"/>
      </w:r>
    </w:p>
    <w:p w14:paraId="3FCB1C79" w14:textId="77777777" w:rsidR="00D24141" w:rsidRPr="00F6361E" w:rsidRDefault="007B3FCE" w:rsidP="00173082">
      <w:pPr>
        <w:pStyle w:val="Ttulo1"/>
        <w:rPr>
          <w:rFonts w:cs="Arial"/>
          <w:sz w:val="22"/>
          <w:szCs w:val="22"/>
        </w:rPr>
      </w:pPr>
      <w:bookmarkStart w:id="56" w:name="_Toc495075733"/>
      <w:r w:rsidRPr="00F6361E">
        <w:rPr>
          <w:rFonts w:cs="Arial"/>
          <w:sz w:val="22"/>
          <w:szCs w:val="22"/>
        </w:rPr>
        <w:lastRenderedPageBreak/>
        <w:t>Anexos</w:t>
      </w:r>
      <w:bookmarkEnd w:id="56"/>
    </w:p>
    <w:p w14:paraId="6E10373B" w14:textId="77777777" w:rsidR="00075CD4" w:rsidRPr="00F6361E" w:rsidRDefault="00075CD4" w:rsidP="00173082">
      <w:pPr>
        <w:rPr>
          <w:rFonts w:ascii="Arial" w:hAnsi="Arial" w:cs="Arial"/>
        </w:rPr>
      </w:pPr>
    </w:p>
    <w:p w14:paraId="7F23B423" w14:textId="77777777" w:rsidR="00263662" w:rsidRPr="00F6361E" w:rsidRDefault="00263662" w:rsidP="00173082">
      <w:pPr>
        <w:pStyle w:val="PargrafodaLista"/>
        <w:numPr>
          <w:ilvl w:val="0"/>
          <w:numId w:val="3"/>
        </w:numPr>
        <w:rPr>
          <w:rFonts w:ascii="Arial" w:hAnsi="Arial" w:cs="Arial"/>
          <w:color w:val="000000"/>
          <w:shd w:val="clear" w:color="auto" w:fill="FFFFFF"/>
        </w:rPr>
      </w:pPr>
      <w:proofErr w:type="spellStart"/>
      <w:r w:rsidRPr="00F6361E">
        <w:rPr>
          <w:rFonts w:ascii="Arial" w:hAnsi="Arial" w:cs="Arial"/>
          <w:lang w:val="en-US"/>
        </w:rPr>
        <w:t>Consentimento</w:t>
      </w:r>
      <w:proofErr w:type="spellEnd"/>
      <w:r w:rsidRPr="00F6361E">
        <w:rPr>
          <w:rFonts w:ascii="Arial" w:hAnsi="Arial" w:cs="Arial"/>
          <w:lang w:val="en-US"/>
        </w:rPr>
        <w:t xml:space="preserve"> </w:t>
      </w:r>
      <w:proofErr w:type="spellStart"/>
      <w:r w:rsidRPr="00F6361E">
        <w:rPr>
          <w:rFonts w:ascii="Arial" w:hAnsi="Arial" w:cs="Arial"/>
          <w:lang w:val="en-US"/>
        </w:rPr>
        <w:t>informado</w:t>
      </w:r>
      <w:proofErr w:type="spellEnd"/>
      <w:r w:rsidRPr="00F6361E">
        <w:rPr>
          <w:rFonts w:ascii="Arial" w:hAnsi="Arial" w:cs="Arial"/>
          <w:lang w:val="en-US"/>
        </w:rPr>
        <w:t xml:space="preserve"> livre e </w:t>
      </w:r>
      <w:proofErr w:type="spellStart"/>
      <w:r w:rsidRPr="00F6361E">
        <w:rPr>
          <w:rFonts w:ascii="Arial" w:hAnsi="Arial" w:cs="Arial"/>
          <w:lang w:val="en-US"/>
        </w:rPr>
        <w:t>esclarecido</w:t>
      </w:r>
      <w:proofErr w:type="spellEnd"/>
    </w:p>
    <w:p w14:paraId="17C29D86" w14:textId="77777777" w:rsidR="007B415F" w:rsidRPr="00E4595A" w:rsidRDefault="0038127D" w:rsidP="00173082">
      <w:pPr>
        <w:pStyle w:val="PargrafodaLista"/>
        <w:numPr>
          <w:ilvl w:val="0"/>
          <w:numId w:val="3"/>
        </w:numPr>
        <w:rPr>
          <w:rFonts w:ascii="Arial" w:hAnsi="Arial" w:cs="Arial"/>
          <w:color w:val="000000"/>
          <w:shd w:val="clear" w:color="auto" w:fill="FFFFFF"/>
          <w:lang w:val="en-US"/>
        </w:rPr>
      </w:pPr>
      <w:r w:rsidRPr="00F6361E">
        <w:rPr>
          <w:rFonts w:ascii="Arial" w:hAnsi="Arial" w:cs="Arial"/>
          <w:lang w:val="en-US"/>
        </w:rPr>
        <w:t>International Consultation on Incontinence Questionnaire-</w:t>
      </w:r>
      <w:proofErr w:type="spellStart"/>
      <w:r w:rsidRPr="00F6361E">
        <w:rPr>
          <w:rFonts w:ascii="Arial" w:hAnsi="Arial" w:cs="Arial"/>
          <w:lang w:val="en-US"/>
        </w:rPr>
        <w:t>Incontinência</w:t>
      </w:r>
      <w:proofErr w:type="spellEnd"/>
      <w:r w:rsidRPr="00F6361E">
        <w:rPr>
          <w:rFonts w:ascii="Arial" w:hAnsi="Arial" w:cs="Arial"/>
          <w:lang w:val="en-US"/>
        </w:rPr>
        <w:t xml:space="preserve"> </w:t>
      </w:r>
      <w:proofErr w:type="spellStart"/>
      <w:r w:rsidRPr="00F6361E">
        <w:rPr>
          <w:rFonts w:ascii="Arial" w:hAnsi="Arial" w:cs="Arial"/>
          <w:lang w:val="en-US"/>
        </w:rPr>
        <w:t>Urinária</w:t>
      </w:r>
      <w:proofErr w:type="spellEnd"/>
      <w:r w:rsidRPr="00F6361E">
        <w:rPr>
          <w:rFonts w:ascii="Arial" w:hAnsi="Arial" w:cs="Arial"/>
          <w:lang w:val="en-US"/>
        </w:rPr>
        <w:t xml:space="preserve"> Short Form (ICIQ-SF UI)</w:t>
      </w:r>
      <w:r w:rsidR="009B3249">
        <w:rPr>
          <w:rFonts w:ascii="Arial" w:hAnsi="Arial" w:cs="Arial"/>
          <w:lang w:val="en-US"/>
        </w:rPr>
        <w:t xml:space="preserve"> </w:t>
      </w:r>
      <w:r w:rsidR="00033E4B" w:rsidRPr="00E4595A">
        <w:rPr>
          <w:rFonts w:ascii="Arial" w:hAnsi="Arial" w:cs="Arial"/>
          <w:color w:val="000000"/>
          <w:shd w:val="clear" w:color="auto" w:fill="FFFFFF"/>
          <w:lang w:val="en-US"/>
        </w:rPr>
        <w:t xml:space="preserve">  </w:t>
      </w:r>
    </w:p>
    <w:p w14:paraId="2021EC6E" w14:textId="77777777" w:rsidR="002A0DA8" w:rsidRPr="00F6361E" w:rsidRDefault="00075CD4" w:rsidP="00173082">
      <w:pPr>
        <w:pStyle w:val="PargrafodaLista"/>
        <w:numPr>
          <w:ilvl w:val="0"/>
          <w:numId w:val="3"/>
        </w:numPr>
        <w:rPr>
          <w:rFonts w:ascii="Arial" w:hAnsi="Arial" w:cs="Arial"/>
          <w:color w:val="000000"/>
          <w:shd w:val="clear" w:color="auto" w:fill="FFFFFF"/>
        </w:rPr>
      </w:pPr>
      <w:r w:rsidRPr="00F6361E">
        <w:rPr>
          <w:rFonts w:ascii="Arial" w:hAnsi="Arial" w:cs="Arial"/>
        </w:rPr>
        <w:t>Q</w:t>
      </w:r>
      <w:r w:rsidR="0038127D" w:rsidRPr="00F6361E">
        <w:rPr>
          <w:rFonts w:ascii="Arial" w:hAnsi="Arial" w:cs="Arial"/>
        </w:rPr>
        <w:t>uestionário validado de satisfação sexual</w:t>
      </w:r>
      <w:r w:rsidR="00263662" w:rsidRPr="00F6361E">
        <w:rPr>
          <w:rFonts w:ascii="Arial" w:hAnsi="Arial" w:cs="Arial"/>
        </w:rPr>
        <w:t xml:space="preserve"> (FSFI)</w:t>
      </w:r>
    </w:p>
    <w:p w14:paraId="50780E21" w14:textId="77777777" w:rsidR="00132303" w:rsidRPr="00F6361E" w:rsidRDefault="00132303" w:rsidP="00173082">
      <w:pPr>
        <w:pStyle w:val="PargrafodaLista"/>
        <w:numPr>
          <w:ilvl w:val="0"/>
          <w:numId w:val="3"/>
        </w:numPr>
        <w:rPr>
          <w:rFonts w:ascii="Arial" w:hAnsi="Arial" w:cs="Arial"/>
          <w:color w:val="000000"/>
          <w:shd w:val="clear" w:color="auto" w:fill="FFFFFF"/>
        </w:rPr>
      </w:pPr>
      <w:r w:rsidRPr="00F6361E">
        <w:rPr>
          <w:rFonts w:ascii="Arial" w:hAnsi="Arial" w:cs="Arial"/>
        </w:rPr>
        <w:t xml:space="preserve">Vaginal Health </w:t>
      </w:r>
      <w:r w:rsidR="00947AF7" w:rsidRPr="00F6361E">
        <w:rPr>
          <w:rFonts w:ascii="Arial" w:hAnsi="Arial" w:cs="Arial"/>
        </w:rPr>
        <w:t>I</w:t>
      </w:r>
      <w:r w:rsidRPr="00F6361E">
        <w:rPr>
          <w:rFonts w:ascii="Arial" w:hAnsi="Arial" w:cs="Arial"/>
        </w:rPr>
        <w:t>ndex</w:t>
      </w:r>
    </w:p>
    <w:p w14:paraId="28C2DD7C" w14:textId="77777777" w:rsidR="00132303" w:rsidRPr="00F6361E" w:rsidRDefault="00132303" w:rsidP="00173082">
      <w:pPr>
        <w:pStyle w:val="PargrafodaLista"/>
        <w:rPr>
          <w:rFonts w:ascii="Arial" w:hAnsi="Arial" w:cs="Arial"/>
          <w:color w:val="000000"/>
          <w:shd w:val="clear" w:color="auto" w:fill="FFFFFF"/>
        </w:rPr>
      </w:pPr>
    </w:p>
    <w:p w14:paraId="56B79B30" w14:textId="77777777" w:rsidR="00FD54DA" w:rsidRPr="00F6361E" w:rsidRDefault="00FD54DA" w:rsidP="00173082">
      <w:pPr>
        <w:pStyle w:val="PargrafodaLista"/>
        <w:rPr>
          <w:rFonts w:ascii="Arial" w:hAnsi="Arial" w:cs="Arial"/>
          <w:color w:val="000000"/>
          <w:shd w:val="clear" w:color="auto" w:fill="FFFFFF"/>
        </w:rPr>
      </w:pPr>
    </w:p>
    <w:p w14:paraId="5CC962AB" w14:textId="77777777" w:rsidR="00FD54DA" w:rsidRPr="00F6361E" w:rsidRDefault="00FD54DA" w:rsidP="00173082">
      <w:pPr>
        <w:pStyle w:val="PargrafodaLista"/>
        <w:rPr>
          <w:rFonts w:ascii="Arial" w:hAnsi="Arial" w:cs="Arial"/>
          <w:color w:val="000000"/>
          <w:shd w:val="clear" w:color="auto" w:fill="FFFFFF"/>
        </w:rPr>
      </w:pPr>
    </w:p>
    <w:p w14:paraId="34DB18FB" w14:textId="77777777" w:rsidR="00FD54DA" w:rsidRPr="00F6361E" w:rsidRDefault="00FD54DA" w:rsidP="00173082">
      <w:pPr>
        <w:pStyle w:val="PargrafodaLista"/>
        <w:rPr>
          <w:rFonts w:ascii="Arial" w:hAnsi="Arial" w:cs="Arial"/>
          <w:color w:val="000000"/>
          <w:shd w:val="clear" w:color="auto" w:fill="FFFFFF"/>
        </w:rPr>
      </w:pPr>
    </w:p>
    <w:p w14:paraId="545A2D60" w14:textId="77777777" w:rsidR="00FD54DA" w:rsidRPr="00F6361E" w:rsidRDefault="00FD54DA" w:rsidP="00173082">
      <w:pPr>
        <w:pStyle w:val="PargrafodaLista"/>
        <w:rPr>
          <w:rFonts w:ascii="Arial" w:hAnsi="Arial" w:cs="Arial"/>
          <w:color w:val="000000"/>
          <w:shd w:val="clear" w:color="auto" w:fill="FFFFFF"/>
        </w:rPr>
      </w:pPr>
    </w:p>
    <w:p w14:paraId="228B8DB3" w14:textId="77777777" w:rsidR="00FD54DA" w:rsidRPr="00F6361E" w:rsidRDefault="00FD54DA" w:rsidP="00173082">
      <w:pPr>
        <w:pStyle w:val="PargrafodaLista"/>
        <w:rPr>
          <w:rFonts w:ascii="Arial" w:hAnsi="Arial" w:cs="Arial"/>
          <w:color w:val="000000"/>
          <w:shd w:val="clear" w:color="auto" w:fill="FFFFFF"/>
        </w:rPr>
      </w:pPr>
    </w:p>
    <w:p w14:paraId="5EC7CCFD" w14:textId="77777777" w:rsidR="00FD54DA" w:rsidRPr="00F6361E" w:rsidRDefault="00FD54DA" w:rsidP="00173082">
      <w:pPr>
        <w:pStyle w:val="PargrafodaLista"/>
        <w:rPr>
          <w:rFonts w:ascii="Arial" w:hAnsi="Arial" w:cs="Arial"/>
          <w:color w:val="000000"/>
          <w:shd w:val="clear" w:color="auto" w:fill="FFFFFF"/>
        </w:rPr>
      </w:pPr>
    </w:p>
    <w:p w14:paraId="320FF242" w14:textId="77777777" w:rsidR="00FD54DA" w:rsidRPr="00F6361E" w:rsidRDefault="00FD54DA" w:rsidP="00173082">
      <w:pPr>
        <w:pStyle w:val="PargrafodaLista"/>
        <w:rPr>
          <w:rFonts w:ascii="Arial" w:hAnsi="Arial" w:cs="Arial"/>
          <w:color w:val="000000"/>
          <w:shd w:val="clear" w:color="auto" w:fill="FFFFFF"/>
        </w:rPr>
      </w:pPr>
    </w:p>
    <w:p w14:paraId="28CD9A7B" w14:textId="77777777" w:rsidR="00FD54DA" w:rsidRPr="00F6361E" w:rsidRDefault="00FD54DA" w:rsidP="00173082">
      <w:pPr>
        <w:pStyle w:val="PargrafodaLista"/>
        <w:rPr>
          <w:rFonts w:ascii="Arial" w:hAnsi="Arial" w:cs="Arial"/>
          <w:color w:val="000000"/>
          <w:shd w:val="clear" w:color="auto" w:fill="FFFFFF"/>
        </w:rPr>
      </w:pPr>
    </w:p>
    <w:p w14:paraId="72AC259D" w14:textId="77777777" w:rsidR="00FD54DA" w:rsidRPr="00F6361E" w:rsidRDefault="00FD54DA" w:rsidP="00173082">
      <w:pPr>
        <w:pStyle w:val="PargrafodaLista"/>
        <w:rPr>
          <w:rFonts w:ascii="Arial" w:hAnsi="Arial" w:cs="Arial"/>
          <w:color w:val="000000"/>
          <w:shd w:val="clear" w:color="auto" w:fill="FFFFFF"/>
        </w:rPr>
      </w:pPr>
    </w:p>
    <w:p w14:paraId="512BFC6F" w14:textId="77777777" w:rsidR="00FD54DA" w:rsidRPr="00F6361E" w:rsidRDefault="00FD54DA" w:rsidP="00173082">
      <w:pPr>
        <w:pStyle w:val="PargrafodaLista"/>
        <w:rPr>
          <w:rFonts w:ascii="Arial" w:hAnsi="Arial" w:cs="Arial"/>
          <w:color w:val="000000"/>
          <w:shd w:val="clear" w:color="auto" w:fill="FFFFFF"/>
        </w:rPr>
      </w:pPr>
    </w:p>
    <w:p w14:paraId="1F8006AB" w14:textId="77777777" w:rsidR="00FD54DA" w:rsidRPr="00F6361E" w:rsidRDefault="00FD54DA" w:rsidP="00173082">
      <w:pPr>
        <w:pStyle w:val="PargrafodaLista"/>
        <w:rPr>
          <w:rFonts w:ascii="Arial" w:hAnsi="Arial" w:cs="Arial"/>
          <w:color w:val="000000"/>
          <w:shd w:val="clear" w:color="auto" w:fill="FFFFFF"/>
        </w:rPr>
      </w:pPr>
    </w:p>
    <w:p w14:paraId="0D8C8785" w14:textId="77777777" w:rsidR="00FD54DA" w:rsidRPr="00F6361E" w:rsidRDefault="00FD54DA" w:rsidP="00173082">
      <w:pPr>
        <w:pStyle w:val="PargrafodaLista"/>
        <w:rPr>
          <w:rFonts w:ascii="Arial" w:hAnsi="Arial" w:cs="Arial"/>
          <w:color w:val="000000"/>
          <w:shd w:val="clear" w:color="auto" w:fill="FFFFFF"/>
        </w:rPr>
      </w:pPr>
    </w:p>
    <w:sectPr w:rsidR="00FD54DA" w:rsidRPr="00F6361E" w:rsidSect="004E6161">
      <w:pgSz w:w="11906" w:h="16838" w:code="9"/>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Maria Celeste Osorio Wender" w:date="2017-10-19T20:06:00Z" w:initials="MCOW">
    <w:p w14:paraId="20EC4612" w14:textId="77777777" w:rsidR="001413EB" w:rsidRDefault="001413EB">
      <w:pPr>
        <w:pStyle w:val="Textodecomentrio"/>
      </w:pPr>
      <w:r>
        <w:rPr>
          <w:rStyle w:val="Refdecomentrio"/>
        </w:rPr>
        <w:annotationRef/>
      </w:r>
      <w:r>
        <w:t>Sugiro colocar um item de “Justificativa”=ou seja,por que estamos realizando este trabalho: tiupoo, há controvérsia na literatura sobre x, y , z; ouhá piuco ou nenhum estudo , etc.....</w:t>
      </w:r>
    </w:p>
  </w:comment>
  <w:comment w:id="33" w:author="Maria Celeste Osorio Wender" w:date="2017-10-19T20:05:00Z" w:initials="MCOW">
    <w:p w14:paraId="2348EED7" w14:textId="77777777" w:rsidR="001413EB" w:rsidRDefault="001413EB">
      <w:pPr>
        <w:pStyle w:val="Textodecomentrio"/>
      </w:pPr>
      <w:r>
        <w:rPr>
          <w:rStyle w:val="Refdecomentrio"/>
        </w:rPr>
        <w:annotationRef/>
      </w:r>
      <w:r>
        <w:t xml:space="preserve">Trocvar incontin por continência urin </w:t>
      </w:r>
    </w:p>
  </w:comment>
  <w:comment w:id="48" w:author="Maria Celeste Osorio Wender" w:date="2017-10-19T20:07:00Z" w:initials="MCOW">
    <w:p w14:paraId="3FFF80D4" w14:textId="77777777" w:rsidR="001413EB" w:rsidRDefault="001413EB">
      <w:pPr>
        <w:pStyle w:val="Textodecomentrio"/>
      </w:pPr>
      <w:r>
        <w:rPr>
          <w:rStyle w:val="Refdecomentrio"/>
        </w:rPr>
        <w:annotationRef/>
      </w:r>
      <w:r>
        <w:t>Colocar este parágrafo antes de métodos!!!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EC4612" w15:done="0"/>
  <w15:commentEx w15:paraId="2348EED7" w15:done="0"/>
  <w15:commentEx w15:paraId="3FFF80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EC4612" w16cid:durableId="20EC4612"/>
  <w16cid:commentId w16cid:paraId="2348EED7" w16cid:durableId="2348EED7"/>
  <w16cid:commentId w16cid:paraId="3FFF80D4" w16cid:durableId="3FFF80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0D2B" w14:textId="77777777" w:rsidR="005E7E10" w:rsidRDefault="005E7E10" w:rsidP="002B2969">
      <w:pPr>
        <w:spacing w:line="240" w:lineRule="auto"/>
      </w:pPr>
      <w:r>
        <w:separator/>
      </w:r>
    </w:p>
  </w:endnote>
  <w:endnote w:type="continuationSeparator" w:id="0">
    <w:p w14:paraId="233BD784" w14:textId="77777777" w:rsidR="005E7E10" w:rsidRDefault="005E7E10" w:rsidP="002B29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EDFF" w14:textId="77777777" w:rsidR="005E7E10" w:rsidRDefault="005E7E10" w:rsidP="002B2969">
      <w:pPr>
        <w:spacing w:line="240" w:lineRule="auto"/>
      </w:pPr>
      <w:r>
        <w:separator/>
      </w:r>
    </w:p>
  </w:footnote>
  <w:footnote w:type="continuationSeparator" w:id="0">
    <w:p w14:paraId="3DDFB86A" w14:textId="77777777" w:rsidR="005E7E10" w:rsidRDefault="005E7E10" w:rsidP="002B29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195"/>
    <w:multiLevelType w:val="hybridMultilevel"/>
    <w:tmpl w:val="CE5ACB70"/>
    <w:lvl w:ilvl="0" w:tplc="895864C2">
      <w:start w:val="1"/>
      <w:numFmt w:val="decimal"/>
      <w:lvlText w:val="%1."/>
      <w:lvlJc w:val="left"/>
      <w:pPr>
        <w:ind w:left="1434" w:hanging="360"/>
      </w:pPr>
      <w:rPr>
        <w:rFonts w:hint="default"/>
      </w:rPr>
    </w:lvl>
    <w:lvl w:ilvl="1" w:tplc="04160019" w:tentative="1">
      <w:start w:val="1"/>
      <w:numFmt w:val="lowerLetter"/>
      <w:lvlText w:val="%2."/>
      <w:lvlJc w:val="left"/>
      <w:pPr>
        <w:ind w:left="2154" w:hanging="360"/>
      </w:pPr>
    </w:lvl>
    <w:lvl w:ilvl="2" w:tplc="0416001B" w:tentative="1">
      <w:start w:val="1"/>
      <w:numFmt w:val="lowerRoman"/>
      <w:lvlText w:val="%3."/>
      <w:lvlJc w:val="right"/>
      <w:pPr>
        <w:ind w:left="2874" w:hanging="180"/>
      </w:pPr>
    </w:lvl>
    <w:lvl w:ilvl="3" w:tplc="0416000F" w:tentative="1">
      <w:start w:val="1"/>
      <w:numFmt w:val="decimal"/>
      <w:lvlText w:val="%4."/>
      <w:lvlJc w:val="left"/>
      <w:pPr>
        <w:ind w:left="3594" w:hanging="360"/>
      </w:pPr>
    </w:lvl>
    <w:lvl w:ilvl="4" w:tplc="04160019" w:tentative="1">
      <w:start w:val="1"/>
      <w:numFmt w:val="lowerLetter"/>
      <w:lvlText w:val="%5."/>
      <w:lvlJc w:val="left"/>
      <w:pPr>
        <w:ind w:left="4314" w:hanging="360"/>
      </w:pPr>
    </w:lvl>
    <w:lvl w:ilvl="5" w:tplc="0416001B" w:tentative="1">
      <w:start w:val="1"/>
      <w:numFmt w:val="lowerRoman"/>
      <w:lvlText w:val="%6."/>
      <w:lvlJc w:val="right"/>
      <w:pPr>
        <w:ind w:left="5034" w:hanging="180"/>
      </w:pPr>
    </w:lvl>
    <w:lvl w:ilvl="6" w:tplc="0416000F" w:tentative="1">
      <w:start w:val="1"/>
      <w:numFmt w:val="decimal"/>
      <w:lvlText w:val="%7."/>
      <w:lvlJc w:val="left"/>
      <w:pPr>
        <w:ind w:left="5754" w:hanging="360"/>
      </w:pPr>
    </w:lvl>
    <w:lvl w:ilvl="7" w:tplc="04160019" w:tentative="1">
      <w:start w:val="1"/>
      <w:numFmt w:val="lowerLetter"/>
      <w:lvlText w:val="%8."/>
      <w:lvlJc w:val="left"/>
      <w:pPr>
        <w:ind w:left="6474" w:hanging="360"/>
      </w:pPr>
    </w:lvl>
    <w:lvl w:ilvl="8" w:tplc="0416001B" w:tentative="1">
      <w:start w:val="1"/>
      <w:numFmt w:val="lowerRoman"/>
      <w:lvlText w:val="%9."/>
      <w:lvlJc w:val="right"/>
      <w:pPr>
        <w:ind w:left="7194" w:hanging="180"/>
      </w:pPr>
    </w:lvl>
  </w:abstractNum>
  <w:abstractNum w:abstractNumId="1" w15:restartNumberingAfterBreak="0">
    <w:nsid w:val="0C263E2C"/>
    <w:multiLevelType w:val="hybridMultilevel"/>
    <w:tmpl w:val="B04839A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11120E6B"/>
    <w:multiLevelType w:val="hybridMultilevel"/>
    <w:tmpl w:val="12F45A7A"/>
    <w:lvl w:ilvl="0" w:tplc="0A62BD3A">
      <w:start w:val="1"/>
      <w:numFmt w:val="decimal"/>
      <w:lvlText w:val="%1."/>
      <w:lvlJc w:val="left"/>
      <w:pPr>
        <w:ind w:left="720" w:hanging="360"/>
      </w:pPr>
      <w:rPr>
        <w:rFonts w:asciiTheme="minorHAnsi" w:hAnsiTheme="minorHAns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372286"/>
    <w:multiLevelType w:val="hybridMultilevel"/>
    <w:tmpl w:val="10F867D8"/>
    <w:lvl w:ilvl="0" w:tplc="153ABB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198819F4"/>
    <w:multiLevelType w:val="hybridMultilevel"/>
    <w:tmpl w:val="9A98294E"/>
    <w:lvl w:ilvl="0" w:tplc="04160001">
      <w:start w:val="1"/>
      <w:numFmt w:val="bullet"/>
      <w:lvlText w:val=""/>
      <w:lvlJc w:val="left"/>
      <w:pPr>
        <w:tabs>
          <w:tab w:val="num" w:pos="720"/>
        </w:tabs>
        <w:ind w:left="720" w:hanging="360"/>
      </w:pPr>
      <w:rPr>
        <w:rFonts w:ascii="Symbol" w:hAnsi="Symbol" w:hint="default"/>
      </w:rPr>
    </w:lvl>
    <w:lvl w:ilvl="1" w:tplc="808AD338" w:tentative="1">
      <w:start w:val="1"/>
      <w:numFmt w:val="decimal"/>
      <w:lvlText w:val="%2."/>
      <w:lvlJc w:val="left"/>
      <w:pPr>
        <w:tabs>
          <w:tab w:val="num" w:pos="1440"/>
        </w:tabs>
        <w:ind w:left="1440" w:hanging="360"/>
      </w:pPr>
    </w:lvl>
    <w:lvl w:ilvl="2" w:tplc="B77E0D12" w:tentative="1">
      <w:start w:val="1"/>
      <w:numFmt w:val="decimal"/>
      <w:lvlText w:val="%3."/>
      <w:lvlJc w:val="left"/>
      <w:pPr>
        <w:tabs>
          <w:tab w:val="num" w:pos="2160"/>
        </w:tabs>
        <w:ind w:left="2160" w:hanging="360"/>
      </w:pPr>
    </w:lvl>
    <w:lvl w:ilvl="3" w:tplc="BA8C4060" w:tentative="1">
      <w:start w:val="1"/>
      <w:numFmt w:val="decimal"/>
      <w:lvlText w:val="%4."/>
      <w:lvlJc w:val="left"/>
      <w:pPr>
        <w:tabs>
          <w:tab w:val="num" w:pos="2880"/>
        </w:tabs>
        <w:ind w:left="2880" w:hanging="360"/>
      </w:pPr>
    </w:lvl>
    <w:lvl w:ilvl="4" w:tplc="F168BB7E" w:tentative="1">
      <w:start w:val="1"/>
      <w:numFmt w:val="decimal"/>
      <w:lvlText w:val="%5."/>
      <w:lvlJc w:val="left"/>
      <w:pPr>
        <w:tabs>
          <w:tab w:val="num" w:pos="3600"/>
        </w:tabs>
        <w:ind w:left="3600" w:hanging="360"/>
      </w:pPr>
    </w:lvl>
    <w:lvl w:ilvl="5" w:tplc="504E3594" w:tentative="1">
      <w:start w:val="1"/>
      <w:numFmt w:val="decimal"/>
      <w:lvlText w:val="%6."/>
      <w:lvlJc w:val="left"/>
      <w:pPr>
        <w:tabs>
          <w:tab w:val="num" w:pos="4320"/>
        </w:tabs>
        <w:ind w:left="4320" w:hanging="360"/>
      </w:pPr>
    </w:lvl>
    <w:lvl w:ilvl="6" w:tplc="F65E1670" w:tentative="1">
      <w:start w:val="1"/>
      <w:numFmt w:val="decimal"/>
      <w:lvlText w:val="%7."/>
      <w:lvlJc w:val="left"/>
      <w:pPr>
        <w:tabs>
          <w:tab w:val="num" w:pos="5040"/>
        </w:tabs>
        <w:ind w:left="5040" w:hanging="360"/>
      </w:pPr>
    </w:lvl>
    <w:lvl w:ilvl="7" w:tplc="3DB0E128" w:tentative="1">
      <w:start w:val="1"/>
      <w:numFmt w:val="decimal"/>
      <w:lvlText w:val="%8."/>
      <w:lvlJc w:val="left"/>
      <w:pPr>
        <w:tabs>
          <w:tab w:val="num" w:pos="5760"/>
        </w:tabs>
        <w:ind w:left="5760" w:hanging="360"/>
      </w:pPr>
    </w:lvl>
    <w:lvl w:ilvl="8" w:tplc="3E84D76C" w:tentative="1">
      <w:start w:val="1"/>
      <w:numFmt w:val="decimal"/>
      <w:lvlText w:val="%9."/>
      <w:lvlJc w:val="left"/>
      <w:pPr>
        <w:tabs>
          <w:tab w:val="num" w:pos="6480"/>
        </w:tabs>
        <w:ind w:left="6480" w:hanging="360"/>
      </w:pPr>
    </w:lvl>
  </w:abstractNum>
  <w:abstractNum w:abstractNumId="5" w15:restartNumberingAfterBreak="0">
    <w:nsid w:val="1B221951"/>
    <w:multiLevelType w:val="multilevel"/>
    <w:tmpl w:val="2A10F590"/>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6" w15:restartNumberingAfterBreak="0">
    <w:nsid w:val="22A661BF"/>
    <w:multiLevelType w:val="hybridMultilevel"/>
    <w:tmpl w:val="FBEADB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3077114"/>
    <w:multiLevelType w:val="hybridMultilevel"/>
    <w:tmpl w:val="B72EEA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64F581D"/>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BB322A"/>
    <w:multiLevelType w:val="multilevel"/>
    <w:tmpl w:val="465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F21C6"/>
    <w:multiLevelType w:val="hybridMultilevel"/>
    <w:tmpl w:val="D9DEA140"/>
    <w:lvl w:ilvl="0" w:tplc="AF94309E">
      <w:start w:val="1"/>
      <w:numFmt w:val="decimal"/>
      <w:lvlText w:val="%1."/>
      <w:lvlJc w:val="left"/>
      <w:pPr>
        <w:tabs>
          <w:tab w:val="num" w:pos="720"/>
        </w:tabs>
        <w:ind w:left="720" w:hanging="360"/>
      </w:pPr>
    </w:lvl>
    <w:lvl w:ilvl="1" w:tplc="A74CA814" w:tentative="1">
      <w:start w:val="1"/>
      <w:numFmt w:val="decimal"/>
      <w:lvlText w:val="%2."/>
      <w:lvlJc w:val="left"/>
      <w:pPr>
        <w:tabs>
          <w:tab w:val="num" w:pos="1440"/>
        </w:tabs>
        <w:ind w:left="1440" w:hanging="360"/>
      </w:pPr>
    </w:lvl>
    <w:lvl w:ilvl="2" w:tplc="B83E952C" w:tentative="1">
      <w:start w:val="1"/>
      <w:numFmt w:val="decimal"/>
      <w:lvlText w:val="%3."/>
      <w:lvlJc w:val="left"/>
      <w:pPr>
        <w:tabs>
          <w:tab w:val="num" w:pos="2160"/>
        </w:tabs>
        <w:ind w:left="2160" w:hanging="360"/>
      </w:pPr>
    </w:lvl>
    <w:lvl w:ilvl="3" w:tplc="2C308232" w:tentative="1">
      <w:start w:val="1"/>
      <w:numFmt w:val="decimal"/>
      <w:lvlText w:val="%4."/>
      <w:lvlJc w:val="left"/>
      <w:pPr>
        <w:tabs>
          <w:tab w:val="num" w:pos="2880"/>
        </w:tabs>
        <w:ind w:left="2880" w:hanging="360"/>
      </w:pPr>
    </w:lvl>
    <w:lvl w:ilvl="4" w:tplc="2130B410" w:tentative="1">
      <w:start w:val="1"/>
      <w:numFmt w:val="decimal"/>
      <w:lvlText w:val="%5."/>
      <w:lvlJc w:val="left"/>
      <w:pPr>
        <w:tabs>
          <w:tab w:val="num" w:pos="3600"/>
        </w:tabs>
        <w:ind w:left="3600" w:hanging="360"/>
      </w:pPr>
    </w:lvl>
    <w:lvl w:ilvl="5" w:tplc="629A12F4" w:tentative="1">
      <w:start w:val="1"/>
      <w:numFmt w:val="decimal"/>
      <w:lvlText w:val="%6."/>
      <w:lvlJc w:val="left"/>
      <w:pPr>
        <w:tabs>
          <w:tab w:val="num" w:pos="4320"/>
        </w:tabs>
        <w:ind w:left="4320" w:hanging="360"/>
      </w:pPr>
    </w:lvl>
    <w:lvl w:ilvl="6" w:tplc="A020611A" w:tentative="1">
      <w:start w:val="1"/>
      <w:numFmt w:val="decimal"/>
      <w:lvlText w:val="%7."/>
      <w:lvlJc w:val="left"/>
      <w:pPr>
        <w:tabs>
          <w:tab w:val="num" w:pos="5040"/>
        </w:tabs>
        <w:ind w:left="5040" w:hanging="360"/>
      </w:pPr>
    </w:lvl>
    <w:lvl w:ilvl="7" w:tplc="C002C05C" w:tentative="1">
      <w:start w:val="1"/>
      <w:numFmt w:val="decimal"/>
      <w:lvlText w:val="%8."/>
      <w:lvlJc w:val="left"/>
      <w:pPr>
        <w:tabs>
          <w:tab w:val="num" w:pos="5760"/>
        </w:tabs>
        <w:ind w:left="5760" w:hanging="360"/>
      </w:pPr>
    </w:lvl>
    <w:lvl w:ilvl="8" w:tplc="1A4657AC" w:tentative="1">
      <w:start w:val="1"/>
      <w:numFmt w:val="decimal"/>
      <w:lvlText w:val="%9."/>
      <w:lvlJc w:val="left"/>
      <w:pPr>
        <w:tabs>
          <w:tab w:val="num" w:pos="6480"/>
        </w:tabs>
        <w:ind w:left="6480" w:hanging="360"/>
      </w:pPr>
    </w:lvl>
  </w:abstractNum>
  <w:abstractNum w:abstractNumId="11" w15:restartNumberingAfterBreak="0">
    <w:nsid w:val="4817511E"/>
    <w:multiLevelType w:val="hybridMultilevel"/>
    <w:tmpl w:val="7F4AB3B0"/>
    <w:lvl w:ilvl="0" w:tplc="FC7266AE">
      <w:start w:val="1"/>
      <w:numFmt w:val="decimal"/>
      <w:lvlText w:val="%1."/>
      <w:lvlJc w:val="left"/>
      <w:pPr>
        <w:tabs>
          <w:tab w:val="num" w:pos="720"/>
        </w:tabs>
        <w:ind w:left="720" w:hanging="360"/>
      </w:pPr>
    </w:lvl>
    <w:lvl w:ilvl="1" w:tplc="808AD338" w:tentative="1">
      <w:start w:val="1"/>
      <w:numFmt w:val="decimal"/>
      <w:lvlText w:val="%2."/>
      <w:lvlJc w:val="left"/>
      <w:pPr>
        <w:tabs>
          <w:tab w:val="num" w:pos="1440"/>
        </w:tabs>
        <w:ind w:left="1440" w:hanging="360"/>
      </w:pPr>
    </w:lvl>
    <w:lvl w:ilvl="2" w:tplc="B77E0D12" w:tentative="1">
      <w:start w:val="1"/>
      <w:numFmt w:val="decimal"/>
      <w:lvlText w:val="%3."/>
      <w:lvlJc w:val="left"/>
      <w:pPr>
        <w:tabs>
          <w:tab w:val="num" w:pos="2160"/>
        </w:tabs>
        <w:ind w:left="2160" w:hanging="360"/>
      </w:pPr>
    </w:lvl>
    <w:lvl w:ilvl="3" w:tplc="BA8C4060" w:tentative="1">
      <w:start w:val="1"/>
      <w:numFmt w:val="decimal"/>
      <w:lvlText w:val="%4."/>
      <w:lvlJc w:val="left"/>
      <w:pPr>
        <w:tabs>
          <w:tab w:val="num" w:pos="2880"/>
        </w:tabs>
        <w:ind w:left="2880" w:hanging="360"/>
      </w:pPr>
    </w:lvl>
    <w:lvl w:ilvl="4" w:tplc="F168BB7E" w:tentative="1">
      <w:start w:val="1"/>
      <w:numFmt w:val="decimal"/>
      <w:lvlText w:val="%5."/>
      <w:lvlJc w:val="left"/>
      <w:pPr>
        <w:tabs>
          <w:tab w:val="num" w:pos="3600"/>
        </w:tabs>
        <w:ind w:left="3600" w:hanging="360"/>
      </w:pPr>
    </w:lvl>
    <w:lvl w:ilvl="5" w:tplc="504E3594" w:tentative="1">
      <w:start w:val="1"/>
      <w:numFmt w:val="decimal"/>
      <w:lvlText w:val="%6."/>
      <w:lvlJc w:val="left"/>
      <w:pPr>
        <w:tabs>
          <w:tab w:val="num" w:pos="4320"/>
        </w:tabs>
        <w:ind w:left="4320" w:hanging="360"/>
      </w:pPr>
    </w:lvl>
    <w:lvl w:ilvl="6" w:tplc="F65E1670" w:tentative="1">
      <w:start w:val="1"/>
      <w:numFmt w:val="decimal"/>
      <w:lvlText w:val="%7."/>
      <w:lvlJc w:val="left"/>
      <w:pPr>
        <w:tabs>
          <w:tab w:val="num" w:pos="5040"/>
        </w:tabs>
        <w:ind w:left="5040" w:hanging="360"/>
      </w:pPr>
    </w:lvl>
    <w:lvl w:ilvl="7" w:tplc="3DB0E128" w:tentative="1">
      <w:start w:val="1"/>
      <w:numFmt w:val="decimal"/>
      <w:lvlText w:val="%8."/>
      <w:lvlJc w:val="left"/>
      <w:pPr>
        <w:tabs>
          <w:tab w:val="num" w:pos="5760"/>
        </w:tabs>
        <w:ind w:left="5760" w:hanging="360"/>
      </w:pPr>
    </w:lvl>
    <w:lvl w:ilvl="8" w:tplc="3E84D76C" w:tentative="1">
      <w:start w:val="1"/>
      <w:numFmt w:val="decimal"/>
      <w:lvlText w:val="%9."/>
      <w:lvlJc w:val="left"/>
      <w:pPr>
        <w:tabs>
          <w:tab w:val="num" w:pos="6480"/>
        </w:tabs>
        <w:ind w:left="6480" w:hanging="360"/>
      </w:pPr>
    </w:lvl>
  </w:abstractNum>
  <w:abstractNum w:abstractNumId="12" w15:restartNumberingAfterBreak="0">
    <w:nsid w:val="4ED46749"/>
    <w:multiLevelType w:val="multilevel"/>
    <w:tmpl w:val="5432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B797B"/>
    <w:multiLevelType w:val="hybridMultilevel"/>
    <w:tmpl w:val="7012BC1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658F7686"/>
    <w:multiLevelType w:val="hybridMultilevel"/>
    <w:tmpl w:val="88802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7590379"/>
    <w:multiLevelType w:val="hybridMultilevel"/>
    <w:tmpl w:val="D94CDF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09273F8"/>
    <w:multiLevelType w:val="hybridMultilevel"/>
    <w:tmpl w:val="8BF47384"/>
    <w:lvl w:ilvl="0" w:tplc="04160001">
      <w:start w:val="1"/>
      <w:numFmt w:val="bullet"/>
      <w:lvlText w:val=""/>
      <w:lvlJc w:val="left"/>
      <w:pPr>
        <w:tabs>
          <w:tab w:val="num" w:pos="720"/>
        </w:tabs>
        <w:ind w:left="720" w:hanging="360"/>
      </w:pPr>
      <w:rPr>
        <w:rFonts w:ascii="Symbol" w:hAnsi="Symbol" w:hint="default"/>
      </w:rPr>
    </w:lvl>
    <w:lvl w:ilvl="1" w:tplc="A74CA814" w:tentative="1">
      <w:start w:val="1"/>
      <w:numFmt w:val="decimal"/>
      <w:lvlText w:val="%2."/>
      <w:lvlJc w:val="left"/>
      <w:pPr>
        <w:tabs>
          <w:tab w:val="num" w:pos="1440"/>
        </w:tabs>
        <w:ind w:left="1440" w:hanging="360"/>
      </w:pPr>
    </w:lvl>
    <w:lvl w:ilvl="2" w:tplc="B83E952C" w:tentative="1">
      <w:start w:val="1"/>
      <w:numFmt w:val="decimal"/>
      <w:lvlText w:val="%3."/>
      <w:lvlJc w:val="left"/>
      <w:pPr>
        <w:tabs>
          <w:tab w:val="num" w:pos="2160"/>
        </w:tabs>
        <w:ind w:left="2160" w:hanging="360"/>
      </w:pPr>
    </w:lvl>
    <w:lvl w:ilvl="3" w:tplc="2C308232" w:tentative="1">
      <w:start w:val="1"/>
      <w:numFmt w:val="decimal"/>
      <w:lvlText w:val="%4."/>
      <w:lvlJc w:val="left"/>
      <w:pPr>
        <w:tabs>
          <w:tab w:val="num" w:pos="2880"/>
        </w:tabs>
        <w:ind w:left="2880" w:hanging="360"/>
      </w:pPr>
    </w:lvl>
    <w:lvl w:ilvl="4" w:tplc="2130B410" w:tentative="1">
      <w:start w:val="1"/>
      <w:numFmt w:val="decimal"/>
      <w:lvlText w:val="%5."/>
      <w:lvlJc w:val="left"/>
      <w:pPr>
        <w:tabs>
          <w:tab w:val="num" w:pos="3600"/>
        </w:tabs>
        <w:ind w:left="3600" w:hanging="360"/>
      </w:pPr>
    </w:lvl>
    <w:lvl w:ilvl="5" w:tplc="629A12F4" w:tentative="1">
      <w:start w:val="1"/>
      <w:numFmt w:val="decimal"/>
      <w:lvlText w:val="%6."/>
      <w:lvlJc w:val="left"/>
      <w:pPr>
        <w:tabs>
          <w:tab w:val="num" w:pos="4320"/>
        </w:tabs>
        <w:ind w:left="4320" w:hanging="360"/>
      </w:pPr>
    </w:lvl>
    <w:lvl w:ilvl="6" w:tplc="A020611A" w:tentative="1">
      <w:start w:val="1"/>
      <w:numFmt w:val="decimal"/>
      <w:lvlText w:val="%7."/>
      <w:lvlJc w:val="left"/>
      <w:pPr>
        <w:tabs>
          <w:tab w:val="num" w:pos="5040"/>
        </w:tabs>
        <w:ind w:left="5040" w:hanging="360"/>
      </w:pPr>
    </w:lvl>
    <w:lvl w:ilvl="7" w:tplc="C002C05C" w:tentative="1">
      <w:start w:val="1"/>
      <w:numFmt w:val="decimal"/>
      <w:lvlText w:val="%8."/>
      <w:lvlJc w:val="left"/>
      <w:pPr>
        <w:tabs>
          <w:tab w:val="num" w:pos="5760"/>
        </w:tabs>
        <w:ind w:left="5760" w:hanging="360"/>
      </w:pPr>
    </w:lvl>
    <w:lvl w:ilvl="8" w:tplc="1A4657AC" w:tentative="1">
      <w:start w:val="1"/>
      <w:numFmt w:val="decimal"/>
      <w:lvlText w:val="%9."/>
      <w:lvlJc w:val="left"/>
      <w:pPr>
        <w:tabs>
          <w:tab w:val="num" w:pos="6480"/>
        </w:tabs>
        <w:ind w:left="6480" w:hanging="360"/>
      </w:pPr>
    </w:lvl>
  </w:abstractNum>
  <w:abstractNum w:abstractNumId="17" w15:restartNumberingAfterBreak="0">
    <w:nsid w:val="70D44737"/>
    <w:multiLevelType w:val="hybridMultilevel"/>
    <w:tmpl w:val="CE5ACB70"/>
    <w:lvl w:ilvl="0" w:tplc="895864C2">
      <w:start w:val="1"/>
      <w:numFmt w:val="decimal"/>
      <w:lvlText w:val="%1."/>
      <w:lvlJc w:val="left"/>
      <w:pPr>
        <w:ind w:left="1434" w:hanging="360"/>
      </w:pPr>
      <w:rPr>
        <w:rFonts w:hint="default"/>
      </w:rPr>
    </w:lvl>
    <w:lvl w:ilvl="1" w:tplc="04160019" w:tentative="1">
      <w:start w:val="1"/>
      <w:numFmt w:val="lowerLetter"/>
      <w:lvlText w:val="%2."/>
      <w:lvlJc w:val="left"/>
      <w:pPr>
        <w:ind w:left="2154" w:hanging="360"/>
      </w:pPr>
    </w:lvl>
    <w:lvl w:ilvl="2" w:tplc="0416001B" w:tentative="1">
      <w:start w:val="1"/>
      <w:numFmt w:val="lowerRoman"/>
      <w:lvlText w:val="%3."/>
      <w:lvlJc w:val="right"/>
      <w:pPr>
        <w:ind w:left="2874" w:hanging="180"/>
      </w:pPr>
    </w:lvl>
    <w:lvl w:ilvl="3" w:tplc="0416000F" w:tentative="1">
      <w:start w:val="1"/>
      <w:numFmt w:val="decimal"/>
      <w:lvlText w:val="%4."/>
      <w:lvlJc w:val="left"/>
      <w:pPr>
        <w:ind w:left="3594" w:hanging="360"/>
      </w:pPr>
    </w:lvl>
    <w:lvl w:ilvl="4" w:tplc="04160019" w:tentative="1">
      <w:start w:val="1"/>
      <w:numFmt w:val="lowerLetter"/>
      <w:lvlText w:val="%5."/>
      <w:lvlJc w:val="left"/>
      <w:pPr>
        <w:ind w:left="4314" w:hanging="360"/>
      </w:pPr>
    </w:lvl>
    <w:lvl w:ilvl="5" w:tplc="0416001B" w:tentative="1">
      <w:start w:val="1"/>
      <w:numFmt w:val="lowerRoman"/>
      <w:lvlText w:val="%6."/>
      <w:lvlJc w:val="right"/>
      <w:pPr>
        <w:ind w:left="5034" w:hanging="180"/>
      </w:pPr>
    </w:lvl>
    <w:lvl w:ilvl="6" w:tplc="0416000F" w:tentative="1">
      <w:start w:val="1"/>
      <w:numFmt w:val="decimal"/>
      <w:lvlText w:val="%7."/>
      <w:lvlJc w:val="left"/>
      <w:pPr>
        <w:ind w:left="5754" w:hanging="360"/>
      </w:pPr>
    </w:lvl>
    <w:lvl w:ilvl="7" w:tplc="04160019" w:tentative="1">
      <w:start w:val="1"/>
      <w:numFmt w:val="lowerLetter"/>
      <w:lvlText w:val="%8."/>
      <w:lvlJc w:val="left"/>
      <w:pPr>
        <w:ind w:left="6474" w:hanging="360"/>
      </w:pPr>
    </w:lvl>
    <w:lvl w:ilvl="8" w:tplc="0416001B" w:tentative="1">
      <w:start w:val="1"/>
      <w:numFmt w:val="lowerRoman"/>
      <w:lvlText w:val="%9."/>
      <w:lvlJc w:val="right"/>
      <w:pPr>
        <w:ind w:left="7194" w:hanging="180"/>
      </w:pPr>
    </w:lvl>
  </w:abstractNum>
  <w:abstractNum w:abstractNumId="18" w15:restartNumberingAfterBreak="0">
    <w:nsid w:val="7717069B"/>
    <w:multiLevelType w:val="hybridMultilevel"/>
    <w:tmpl w:val="162CFB66"/>
    <w:lvl w:ilvl="0" w:tplc="FD26372E">
      <w:start w:val="1"/>
      <w:numFmt w:val="decimal"/>
      <w:lvlText w:val="%1."/>
      <w:lvlJc w:val="left"/>
      <w:pPr>
        <w:tabs>
          <w:tab w:val="num" w:pos="720"/>
        </w:tabs>
        <w:ind w:left="720" w:hanging="360"/>
      </w:pPr>
    </w:lvl>
    <w:lvl w:ilvl="1" w:tplc="645A3430" w:tentative="1">
      <w:start w:val="1"/>
      <w:numFmt w:val="decimal"/>
      <w:lvlText w:val="%2."/>
      <w:lvlJc w:val="left"/>
      <w:pPr>
        <w:tabs>
          <w:tab w:val="num" w:pos="1440"/>
        </w:tabs>
        <w:ind w:left="1440" w:hanging="360"/>
      </w:pPr>
    </w:lvl>
    <w:lvl w:ilvl="2" w:tplc="6B0E676C" w:tentative="1">
      <w:start w:val="1"/>
      <w:numFmt w:val="decimal"/>
      <w:lvlText w:val="%3."/>
      <w:lvlJc w:val="left"/>
      <w:pPr>
        <w:tabs>
          <w:tab w:val="num" w:pos="2160"/>
        </w:tabs>
        <w:ind w:left="2160" w:hanging="360"/>
      </w:pPr>
    </w:lvl>
    <w:lvl w:ilvl="3" w:tplc="02FCD6B0" w:tentative="1">
      <w:start w:val="1"/>
      <w:numFmt w:val="decimal"/>
      <w:lvlText w:val="%4."/>
      <w:lvlJc w:val="left"/>
      <w:pPr>
        <w:tabs>
          <w:tab w:val="num" w:pos="2880"/>
        </w:tabs>
        <w:ind w:left="2880" w:hanging="360"/>
      </w:pPr>
    </w:lvl>
    <w:lvl w:ilvl="4" w:tplc="9CAE5656" w:tentative="1">
      <w:start w:val="1"/>
      <w:numFmt w:val="decimal"/>
      <w:lvlText w:val="%5."/>
      <w:lvlJc w:val="left"/>
      <w:pPr>
        <w:tabs>
          <w:tab w:val="num" w:pos="3600"/>
        </w:tabs>
        <w:ind w:left="3600" w:hanging="360"/>
      </w:pPr>
    </w:lvl>
    <w:lvl w:ilvl="5" w:tplc="8AD46F1C" w:tentative="1">
      <w:start w:val="1"/>
      <w:numFmt w:val="decimal"/>
      <w:lvlText w:val="%6."/>
      <w:lvlJc w:val="left"/>
      <w:pPr>
        <w:tabs>
          <w:tab w:val="num" w:pos="4320"/>
        </w:tabs>
        <w:ind w:left="4320" w:hanging="360"/>
      </w:pPr>
    </w:lvl>
    <w:lvl w:ilvl="6" w:tplc="FB44FD8C" w:tentative="1">
      <w:start w:val="1"/>
      <w:numFmt w:val="decimal"/>
      <w:lvlText w:val="%7."/>
      <w:lvlJc w:val="left"/>
      <w:pPr>
        <w:tabs>
          <w:tab w:val="num" w:pos="5040"/>
        </w:tabs>
        <w:ind w:left="5040" w:hanging="360"/>
      </w:pPr>
    </w:lvl>
    <w:lvl w:ilvl="7" w:tplc="A23C7212" w:tentative="1">
      <w:start w:val="1"/>
      <w:numFmt w:val="decimal"/>
      <w:lvlText w:val="%8."/>
      <w:lvlJc w:val="left"/>
      <w:pPr>
        <w:tabs>
          <w:tab w:val="num" w:pos="5760"/>
        </w:tabs>
        <w:ind w:left="5760" w:hanging="360"/>
      </w:pPr>
    </w:lvl>
    <w:lvl w:ilvl="8" w:tplc="7EA04F52" w:tentative="1">
      <w:start w:val="1"/>
      <w:numFmt w:val="decimal"/>
      <w:lvlText w:val="%9."/>
      <w:lvlJc w:val="left"/>
      <w:pPr>
        <w:tabs>
          <w:tab w:val="num" w:pos="6480"/>
        </w:tabs>
        <w:ind w:left="6480" w:hanging="360"/>
      </w:pPr>
    </w:lvl>
  </w:abstractNum>
  <w:abstractNum w:abstractNumId="19" w15:restartNumberingAfterBreak="0">
    <w:nsid w:val="7E3F156A"/>
    <w:multiLevelType w:val="hybridMultilevel"/>
    <w:tmpl w:val="667C065E"/>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num w:numId="1" w16cid:durableId="1859468422">
    <w:abstractNumId w:val="12"/>
  </w:num>
  <w:num w:numId="2" w16cid:durableId="60107031">
    <w:abstractNumId w:val="5"/>
  </w:num>
  <w:num w:numId="3" w16cid:durableId="611981371">
    <w:abstractNumId w:val="2"/>
  </w:num>
  <w:num w:numId="4" w16cid:durableId="484708329">
    <w:abstractNumId w:val="1"/>
  </w:num>
  <w:num w:numId="5" w16cid:durableId="599416592">
    <w:abstractNumId w:val="18"/>
  </w:num>
  <w:num w:numId="6" w16cid:durableId="1917519937">
    <w:abstractNumId w:val="10"/>
  </w:num>
  <w:num w:numId="7" w16cid:durableId="1244796249">
    <w:abstractNumId w:val="16"/>
  </w:num>
  <w:num w:numId="8" w16cid:durableId="543911472">
    <w:abstractNumId w:val="19"/>
  </w:num>
  <w:num w:numId="9" w16cid:durableId="1406878092">
    <w:abstractNumId w:val="7"/>
  </w:num>
  <w:num w:numId="10" w16cid:durableId="605624239">
    <w:abstractNumId w:val="15"/>
  </w:num>
  <w:num w:numId="11" w16cid:durableId="46223614">
    <w:abstractNumId w:val="11"/>
  </w:num>
  <w:num w:numId="12" w16cid:durableId="1411076373">
    <w:abstractNumId w:val="4"/>
  </w:num>
  <w:num w:numId="13" w16cid:durableId="2123573869">
    <w:abstractNumId w:val="13"/>
  </w:num>
  <w:num w:numId="14" w16cid:durableId="814535">
    <w:abstractNumId w:val="0"/>
  </w:num>
  <w:num w:numId="15" w16cid:durableId="881942279">
    <w:abstractNumId w:val="17"/>
  </w:num>
  <w:num w:numId="16" w16cid:durableId="280263190">
    <w:abstractNumId w:val="3"/>
  </w:num>
  <w:num w:numId="17" w16cid:durableId="1924680364">
    <w:abstractNumId w:val="6"/>
  </w:num>
  <w:num w:numId="18" w16cid:durableId="324865806">
    <w:abstractNumId w:val="8"/>
  </w:num>
  <w:num w:numId="19" w16cid:durableId="1927152760">
    <w:abstractNumId w:val="9"/>
  </w:num>
  <w:num w:numId="20" w16cid:durableId="146079877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Celeste Osorio Wender">
    <w15:presenceInfo w15:providerId="Windows Live" w15:userId="22fbf8ba936a2e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B1"/>
    <w:rsid w:val="00015FD8"/>
    <w:rsid w:val="00024080"/>
    <w:rsid w:val="00033E4B"/>
    <w:rsid w:val="00035CF9"/>
    <w:rsid w:val="00051758"/>
    <w:rsid w:val="000568BF"/>
    <w:rsid w:val="000574C9"/>
    <w:rsid w:val="0006224D"/>
    <w:rsid w:val="00075CD4"/>
    <w:rsid w:val="0008060F"/>
    <w:rsid w:val="000807D5"/>
    <w:rsid w:val="000845BC"/>
    <w:rsid w:val="000924F0"/>
    <w:rsid w:val="000A15AB"/>
    <w:rsid w:val="000A25CE"/>
    <w:rsid w:val="000A41E2"/>
    <w:rsid w:val="000A4A3D"/>
    <w:rsid w:val="000A6AA0"/>
    <w:rsid w:val="000B52D8"/>
    <w:rsid w:val="000C647D"/>
    <w:rsid w:val="000D3FBC"/>
    <w:rsid w:val="000E3377"/>
    <w:rsid w:val="000E3D7B"/>
    <w:rsid w:val="000F517D"/>
    <w:rsid w:val="000F6BEF"/>
    <w:rsid w:val="00101A6C"/>
    <w:rsid w:val="001042E8"/>
    <w:rsid w:val="00105E3D"/>
    <w:rsid w:val="00110F29"/>
    <w:rsid w:val="00114013"/>
    <w:rsid w:val="00125E9E"/>
    <w:rsid w:val="001275B2"/>
    <w:rsid w:val="00132303"/>
    <w:rsid w:val="00133155"/>
    <w:rsid w:val="001366F4"/>
    <w:rsid w:val="001413EB"/>
    <w:rsid w:val="0014181D"/>
    <w:rsid w:val="0014492B"/>
    <w:rsid w:val="00147AA8"/>
    <w:rsid w:val="00156E4E"/>
    <w:rsid w:val="00173082"/>
    <w:rsid w:val="00174629"/>
    <w:rsid w:val="001754DC"/>
    <w:rsid w:val="00177F1A"/>
    <w:rsid w:val="00190F92"/>
    <w:rsid w:val="00192E4D"/>
    <w:rsid w:val="0019356F"/>
    <w:rsid w:val="001A2A53"/>
    <w:rsid w:val="001B1E07"/>
    <w:rsid w:val="001B57B5"/>
    <w:rsid w:val="001B70F9"/>
    <w:rsid w:val="001C3DFB"/>
    <w:rsid w:val="001C4B26"/>
    <w:rsid w:val="001D0431"/>
    <w:rsid w:val="001E1CED"/>
    <w:rsid w:val="001E4745"/>
    <w:rsid w:val="001E4E2B"/>
    <w:rsid w:val="001F436C"/>
    <w:rsid w:val="001F5C41"/>
    <w:rsid w:val="00204BE0"/>
    <w:rsid w:val="00210083"/>
    <w:rsid w:val="0021311D"/>
    <w:rsid w:val="0021521F"/>
    <w:rsid w:val="002166CB"/>
    <w:rsid w:val="00217B65"/>
    <w:rsid w:val="00217B83"/>
    <w:rsid w:val="0022078F"/>
    <w:rsid w:val="00224D73"/>
    <w:rsid w:val="00225292"/>
    <w:rsid w:val="00240FA4"/>
    <w:rsid w:val="00250357"/>
    <w:rsid w:val="002506DF"/>
    <w:rsid w:val="00252F5C"/>
    <w:rsid w:val="002539FD"/>
    <w:rsid w:val="00253A3B"/>
    <w:rsid w:val="0025760A"/>
    <w:rsid w:val="00262591"/>
    <w:rsid w:val="00263662"/>
    <w:rsid w:val="00264776"/>
    <w:rsid w:val="00265A50"/>
    <w:rsid w:val="0028148A"/>
    <w:rsid w:val="00281921"/>
    <w:rsid w:val="002823FB"/>
    <w:rsid w:val="0028600F"/>
    <w:rsid w:val="002924FC"/>
    <w:rsid w:val="002965CB"/>
    <w:rsid w:val="002A0311"/>
    <w:rsid w:val="002A0DA8"/>
    <w:rsid w:val="002A1C22"/>
    <w:rsid w:val="002A6EBB"/>
    <w:rsid w:val="002B2969"/>
    <w:rsid w:val="002B5884"/>
    <w:rsid w:val="002C156A"/>
    <w:rsid w:val="002C3122"/>
    <w:rsid w:val="002C50EE"/>
    <w:rsid w:val="002C554E"/>
    <w:rsid w:val="002C729C"/>
    <w:rsid w:val="002C744A"/>
    <w:rsid w:val="002D073B"/>
    <w:rsid w:val="002D1AEB"/>
    <w:rsid w:val="002D217E"/>
    <w:rsid w:val="002D26FA"/>
    <w:rsid w:val="002E1B8C"/>
    <w:rsid w:val="00304443"/>
    <w:rsid w:val="00314956"/>
    <w:rsid w:val="00314E60"/>
    <w:rsid w:val="003172D5"/>
    <w:rsid w:val="00321570"/>
    <w:rsid w:val="00322BBE"/>
    <w:rsid w:val="00324569"/>
    <w:rsid w:val="00331A0D"/>
    <w:rsid w:val="00334A5C"/>
    <w:rsid w:val="00334D7F"/>
    <w:rsid w:val="00340845"/>
    <w:rsid w:val="003553ED"/>
    <w:rsid w:val="0035699A"/>
    <w:rsid w:val="00357B24"/>
    <w:rsid w:val="003605A5"/>
    <w:rsid w:val="0036300A"/>
    <w:rsid w:val="003658E7"/>
    <w:rsid w:val="00367A0C"/>
    <w:rsid w:val="003739D5"/>
    <w:rsid w:val="003775FA"/>
    <w:rsid w:val="0038017E"/>
    <w:rsid w:val="0038127D"/>
    <w:rsid w:val="00383813"/>
    <w:rsid w:val="0038609C"/>
    <w:rsid w:val="00387E85"/>
    <w:rsid w:val="00392476"/>
    <w:rsid w:val="003929AA"/>
    <w:rsid w:val="00393BB6"/>
    <w:rsid w:val="003964A5"/>
    <w:rsid w:val="003B0C22"/>
    <w:rsid w:val="003B29E2"/>
    <w:rsid w:val="003B3933"/>
    <w:rsid w:val="003B4C73"/>
    <w:rsid w:val="003B7783"/>
    <w:rsid w:val="003C3B77"/>
    <w:rsid w:val="003C67BA"/>
    <w:rsid w:val="003D0A46"/>
    <w:rsid w:val="003D2E7B"/>
    <w:rsid w:val="003D7867"/>
    <w:rsid w:val="003E5C6D"/>
    <w:rsid w:val="003E78CA"/>
    <w:rsid w:val="003F00B5"/>
    <w:rsid w:val="003F0300"/>
    <w:rsid w:val="003F0D7F"/>
    <w:rsid w:val="003F20B6"/>
    <w:rsid w:val="003F3AC6"/>
    <w:rsid w:val="003F6237"/>
    <w:rsid w:val="003F6CFA"/>
    <w:rsid w:val="00401CC7"/>
    <w:rsid w:val="00403C44"/>
    <w:rsid w:val="004105EF"/>
    <w:rsid w:val="00414BF8"/>
    <w:rsid w:val="00416E81"/>
    <w:rsid w:val="00427668"/>
    <w:rsid w:val="00445B98"/>
    <w:rsid w:val="0045267D"/>
    <w:rsid w:val="004625A3"/>
    <w:rsid w:val="0047268E"/>
    <w:rsid w:val="00474CAF"/>
    <w:rsid w:val="0047544F"/>
    <w:rsid w:val="00482398"/>
    <w:rsid w:val="00484BDB"/>
    <w:rsid w:val="00494C96"/>
    <w:rsid w:val="00497847"/>
    <w:rsid w:val="004A4712"/>
    <w:rsid w:val="004A4C1C"/>
    <w:rsid w:val="004B6C08"/>
    <w:rsid w:val="004C5831"/>
    <w:rsid w:val="004C71BC"/>
    <w:rsid w:val="004D2986"/>
    <w:rsid w:val="004D4D68"/>
    <w:rsid w:val="004D658B"/>
    <w:rsid w:val="004E0D5E"/>
    <w:rsid w:val="004E2AC3"/>
    <w:rsid w:val="004E2D28"/>
    <w:rsid w:val="004E6161"/>
    <w:rsid w:val="004F2837"/>
    <w:rsid w:val="004F4F28"/>
    <w:rsid w:val="0050529C"/>
    <w:rsid w:val="005110FB"/>
    <w:rsid w:val="00517397"/>
    <w:rsid w:val="00517528"/>
    <w:rsid w:val="0052044E"/>
    <w:rsid w:val="005414B1"/>
    <w:rsid w:val="0055133E"/>
    <w:rsid w:val="0055464F"/>
    <w:rsid w:val="005612FE"/>
    <w:rsid w:val="00577499"/>
    <w:rsid w:val="0058554D"/>
    <w:rsid w:val="00587E65"/>
    <w:rsid w:val="0059092F"/>
    <w:rsid w:val="00592AA5"/>
    <w:rsid w:val="005A4E11"/>
    <w:rsid w:val="005B13B3"/>
    <w:rsid w:val="005D2487"/>
    <w:rsid w:val="005D4D1F"/>
    <w:rsid w:val="005D6583"/>
    <w:rsid w:val="005E0979"/>
    <w:rsid w:val="005E7E10"/>
    <w:rsid w:val="005F070B"/>
    <w:rsid w:val="005F5A83"/>
    <w:rsid w:val="00601852"/>
    <w:rsid w:val="00602637"/>
    <w:rsid w:val="0061053C"/>
    <w:rsid w:val="0061530E"/>
    <w:rsid w:val="00615ECA"/>
    <w:rsid w:val="00625A0A"/>
    <w:rsid w:val="00625ABB"/>
    <w:rsid w:val="00630F56"/>
    <w:rsid w:val="00640CC1"/>
    <w:rsid w:val="00642C02"/>
    <w:rsid w:val="0065060A"/>
    <w:rsid w:val="00650B23"/>
    <w:rsid w:val="00654F64"/>
    <w:rsid w:val="00656949"/>
    <w:rsid w:val="006604FD"/>
    <w:rsid w:val="0067164C"/>
    <w:rsid w:val="0067465E"/>
    <w:rsid w:val="006748FF"/>
    <w:rsid w:val="006756B0"/>
    <w:rsid w:val="006908E4"/>
    <w:rsid w:val="006B42EF"/>
    <w:rsid w:val="006B6CE3"/>
    <w:rsid w:val="006C4DDD"/>
    <w:rsid w:val="006C734C"/>
    <w:rsid w:val="006D072F"/>
    <w:rsid w:val="006D3086"/>
    <w:rsid w:val="006D52D0"/>
    <w:rsid w:val="006F3FFB"/>
    <w:rsid w:val="0070384B"/>
    <w:rsid w:val="00703A44"/>
    <w:rsid w:val="00707D23"/>
    <w:rsid w:val="0071018F"/>
    <w:rsid w:val="007121D8"/>
    <w:rsid w:val="00724A85"/>
    <w:rsid w:val="00733A72"/>
    <w:rsid w:val="007365CD"/>
    <w:rsid w:val="0074386D"/>
    <w:rsid w:val="00744CB8"/>
    <w:rsid w:val="00747D09"/>
    <w:rsid w:val="00753F12"/>
    <w:rsid w:val="007766EA"/>
    <w:rsid w:val="00784255"/>
    <w:rsid w:val="007872FD"/>
    <w:rsid w:val="0078785A"/>
    <w:rsid w:val="00792F90"/>
    <w:rsid w:val="007934AC"/>
    <w:rsid w:val="007B0CB4"/>
    <w:rsid w:val="007B1FE0"/>
    <w:rsid w:val="007B3FCE"/>
    <w:rsid w:val="007B415F"/>
    <w:rsid w:val="007B561E"/>
    <w:rsid w:val="007C079B"/>
    <w:rsid w:val="007C205C"/>
    <w:rsid w:val="007C3647"/>
    <w:rsid w:val="007D5EBA"/>
    <w:rsid w:val="007D6F6E"/>
    <w:rsid w:val="007E32FA"/>
    <w:rsid w:val="00820091"/>
    <w:rsid w:val="00830C50"/>
    <w:rsid w:val="0085625F"/>
    <w:rsid w:val="008621F7"/>
    <w:rsid w:val="00865643"/>
    <w:rsid w:val="00870BF8"/>
    <w:rsid w:val="008806FA"/>
    <w:rsid w:val="008810D3"/>
    <w:rsid w:val="00891DE9"/>
    <w:rsid w:val="008A0F97"/>
    <w:rsid w:val="008A4FFE"/>
    <w:rsid w:val="008A75DC"/>
    <w:rsid w:val="008B0F90"/>
    <w:rsid w:val="008B1A9B"/>
    <w:rsid w:val="008B6FFA"/>
    <w:rsid w:val="008C6613"/>
    <w:rsid w:val="008D49C6"/>
    <w:rsid w:val="008D542F"/>
    <w:rsid w:val="008E3DD7"/>
    <w:rsid w:val="008F31C4"/>
    <w:rsid w:val="008F3C03"/>
    <w:rsid w:val="00911A2C"/>
    <w:rsid w:val="00912ADE"/>
    <w:rsid w:val="00934878"/>
    <w:rsid w:val="00941DB6"/>
    <w:rsid w:val="009424FF"/>
    <w:rsid w:val="009437EC"/>
    <w:rsid w:val="00947268"/>
    <w:rsid w:val="00947AF7"/>
    <w:rsid w:val="0095422A"/>
    <w:rsid w:val="00955740"/>
    <w:rsid w:val="00971057"/>
    <w:rsid w:val="00976AE0"/>
    <w:rsid w:val="00982813"/>
    <w:rsid w:val="009B031B"/>
    <w:rsid w:val="009B2B11"/>
    <w:rsid w:val="009B3249"/>
    <w:rsid w:val="009B3C05"/>
    <w:rsid w:val="009B3EA6"/>
    <w:rsid w:val="009B47E5"/>
    <w:rsid w:val="009C420E"/>
    <w:rsid w:val="009D1FB3"/>
    <w:rsid w:val="009D23E0"/>
    <w:rsid w:val="009D51F0"/>
    <w:rsid w:val="009D631A"/>
    <w:rsid w:val="009D6E09"/>
    <w:rsid w:val="009E030B"/>
    <w:rsid w:val="009E0404"/>
    <w:rsid w:val="009E3381"/>
    <w:rsid w:val="009F03DA"/>
    <w:rsid w:val="00A010F6"/>
    <w:rsid w:val="00A05A5B"/>
    <w:rsid w:val="00A11DEB"/>
    <w:rsid w:val="00A11FC5"/>
    <w:rsid w:val="00A136D8"/>
    <w:rsid w:val="00A24B2C"/>
    <w:rsid w:val="00A325DC"/>
    <w:rsid w:val="00A34A21"/>
    <w:rsid w:val="00A44885"/>
    <w:rsid w:val="00A54BCF"/>
    <w:rsid w:val="00A54D9C"/>
    <w:rsid w:val="00A6335D"/>
    <w:rsid w:val="00A65D66"/>
    <w:rsid w:val="00A80DD2"/>
    <w:rsid w:val="00A91A35"/>
    <w:rsid w:val="00A953ED"/>
    <w:rsid w:val="00AB0926"/>
    <w:rsid w:val="00AB324A"/>
    <w:rsid w:val="00AB3F71"/>
    <w:rsid w:val="00AC1A46"/>
    <w:rsid w:val="00AC71EB"/>
    <w:rsid w:val="00AD4347"/>
    <w:rsid w:val="00AD5FF2"/>
    <w:rsid w:val="00AE68E6"/>
    <w:rsid w:val="00AF4C84"/>
    <w:rsid w:val="00B0254F"/>
    <w:rsid w:val="00B047ED"/>
    <w:rsid w:val="00B07371"/>
    <w:rsid w:val="00B20CC1"/>
    <w:rsid w:val="00B32322"/>
    <w:rsid w:val="00B327A0"/>
    <w:rsid w:val="00B34C32"/>
    <w:rsid w:val="00B404F2"/>
    <w:rsid w:val="00B50BA2"/>
    <w:rsid w:val="00B51C46"/>
    <w:rsid w:val="00B571BB"/>
    <w:rsid w:val="00B57975"/>
    <w:rsid w:val="00B717FE"/>
    <w:rsid w:val="00B76FDD"/>
    <w:rsid w:val="00B95BD3"/>
    <w:rsid w:val="00B962BD"/>
    <w:rsid w:val="00BA1268"/>
    <w:rsid w:val="00BA1E38"/>
    <w:rsid w:val="00BA532D"/>
    <w:rsid w:val="00BB4A96"/>
    <w:rsid w:val="00BC34B6"/>
    <w:rsid w:val="00BD62CB"/>
    <w:rsid w:val="00BD7440"/>
    <w:rsid w:val="00BE2263"/>
    <w:rsid w:val="00BE37AE"/>
    <w:rsid w:val="00BE6CCB"/>
    <w:rsid w:val="00BF34C3"/>
    <w:rsid w:val="00BF3661"/>
    <w:rsid w:val="00BF448B"/>
    <w:rsid w:val="00C000FB"/>
    <w:rsid w:val="00C04445"/>
    <w:rsid w:val="00C10D03"/>
    <w:rsid w:val="00C25A95"/>
    <w:rsid w:val="00C303B2"/>
    <w:rsid w:val="00C35F42"/>
    <w:rsid w:val="00C47CCD"/>
    <w:rsid w:val="00C53A56"/>
    <w:rsid w:val="00C575CB"/>
    <w:rsid w:val="00C63E4B"/>
    <w:rsid w:val="00C63F18"/>
    <w:rsid w:val="00C65D5C"/>
    <w:rsid w:val="00C71CFD"/>
    <w:rsid w:val="00C72E47"/>
    <w:rsid w:val="00C86979"/>
    <w:rsid w:val="00C914B0"/>
    <w:rsid w:val="00C93481"/>
    <w:rsid w:val="00CA4B2F"/>
    <w:rsid w:val="00CA7228"/>
    <w:rsid w:val="00CB1D52"/>
    <w:rsid w:val="00CC3DA0"/>
    <w:rsid w:val="00CC59BC"/>
    <w:rsid w:val="00CD0E75"/>
    <w:rsid w:val="00CD18B6"/>
    <w:rsid w:val="00CE107C"/>
    <w:rsid w:val="00CE28CD"/>
    <w:rsid w:val="00CE3F64"/>
    <w:rsid w:val="00CE5E24"/>
    <w:rsid w:val="00CE7227"/>
    <w:rsid w:val="00D01F2A"/>
    <w:rsid w:val="00D060B6"/>
    <w:rsid w:val="00D106E2"/>
    <w:rsid w:val="00D132DB"/>
    <w:rsid w:val="00D15B5D"/>
    <w:rsid w:val="00D16CE2"/>
    <w:rsid w:val="00D21B8F"/>
    <w:rsid w:val="00D22F0D"/>
    <w:rsid w:val="00D24141"/>
    <w:rsid w:val="00D31B96"/>
    <w:rsid w:val="00D33A1E"/>
    <w:rsid w:val="00D33EA4"/>
    <w:rsid w:val="00D35729"/>
    <w:rsid w:val="00D52456"/>
    <w:rsid w:val="00D5472C"/>
    <w:rsid w:val="00D5689D"/>
    <w:rsid w:val="00D56FDC"/>
    <w:rsid w:val="00D6095B"/>
    <w:rsid w:val="00D63411"/>
    <w:rsid w:val="00D66335"/>
    <w:rsid w:val="00D969EF"/>
    <w:rsid w:val="00DA3B07"/>
    <w:rsid w:val="00DB16D0"/>
    <w:rsid w:val="00DB29B1"/>
    <w:rsid w:val="00DB2F3F"/>
    <w:rsid w:val="00DB3DAF"/>
    <w:rsid w:val="00DB5D11"/>
    <w:rsid w:val="00DB6470"/>
    <w:rsid w:val="00DB6538"/>
    <w:rsid w:val="00DB7E18"/>
    <w:rsid w:val="00DC021C"/>
    <w:rsid w:val="00DC4D1E"/>
    <w:rsid w:val="00DC554F"/>
    <w:rsid w:val="00DD5928"/>
    <w:rsid w:val="00DE1869"/>
    <w:rsid w:val="00DE530A"/>
    <w:rsid w:val="00DE6063"/>
    <w:rsid w:val="00DF761B"/>
    <w:rsid w:val="00DF7803"/>
    <w:rsid w:val="00E11CA7"/>
    <w:rsid w:val="00E23D26"/>
    <w:rsid w:val="00E310CD"/>
    <w:rsid w:val="00E4595A"/>
    <w:rsid w:val="00E4766D"/>
    <w:rsid w:val="00E606FD"/>
    <w:rsid w:val="00E6388E"/>
    <w:rsid w:val="00E6585B"/>
    <w:rsid w:val="00E72D7D"/>
    <w:rsid w:val="00E81BBD"/>
    <w:rsid w:val="00E81E86"/>
    <w:rsid w:val="00E83975"/>
    <w:rsid w:val="00E85E2C"/>
    <w:rsid w:val="00E95CBF"/>
    <w:rsid w:val="00EA1B4D"/>
    <w:rsid w:val="00EA3A9C"/>
    <w:rsid w:val="00EA5480"/>
    <w:rsid w:val="00EA740A"/>
    <w:rsid w:val="00EB2E19"/>
    <w:rsid w:val="00EB32C9"/>
    <w:rsid w:val="00EB3BA9"/>
    <w:rsid w:val="00EB5ED8"/>
    <w:rsid w:val="00EB6C02"/>
    <w:rsid w:val="00EC1FB3"/>
    <w:rsid w:val="00ED1037"/>
    <w:rsid w:val="00ED3867"/>
    <w:rsid w:val="00ED7363"/>
    <w:rsid w:val="00EE5927"/>
    <w:rsid w:val="00EF3345"/>
    <w:rsid w:val="00EF596A"/>
    <w:rsid w:val="00F05285"/>
    <w:rsid w:val="00F10885"/>
    <w:rsid w:val="00F11EEE"/>
    <w:rsid w:val="00F13A68"/>
    <w:rsid w:val="00F170B6"/>
    <w:rsid w:val="00F24E80"/>
    <w:rsid w:val="00F277C4"/>
    <w:rsid w:val="00F3112B"/>
    <w:rsid w:val="00F33FD4"/>
    <w:rsid w:val="00F530F9"/>
    <w:rsid w:val="00F56FE7"/>
    <w:rsid w:val="00F6361E"/>
    <w:rsid w:val="00F72006"/>
    <w:rsid w:val="00F7433D"/>
    <w:rsid w:val="00F77F91"/>
    <w:rsid w:val="00F916DE"/>
    <w:rsid w:val="00FC4815"/>
    <w:rsid w:val="00FC655E"/>
    <w:rsid w:val="00FD18E9"/>
    <w:rsid w:val="00FD54DA"/>
    <w:rsid w:val="00FD7626"/>
    <w:rsid w:val="00FE1766"/>
    <w:rsid w:val="00FE28D0"/>
    <w:rsid w:val="00FE2D01"/>
    <w:rsid w:val="00FE3B0F"/>
    <w:rsid w:val="00FE3BF9"/>
    <w:rsid w:val="00FE3FBB"/>
    <w:rsid w:val="00FF33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CDDA"/>
  <w15:chartTrackingRefBased/>
  <w15:docId w15:val="{8DB6FC38-7956-485E-9B1D-E4885E05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50357"/>
    <w:pPr>
      <w:keepNext/>
      <w:keepLines/>
      <w:spacing w:before="240"/>
      <w:outlineLvl w:val="0"/>
    </w:pPr>
    <w:rPr>
      <w:rFonts w:ascii="Arial" w:eastAsiaTheme="majorEastAsia" w:hAnsi="Arial" w:cstheme="majorBidi"/>
      <w:b/>
      <w:sz w:val="32"/>
      <w:szCs w:val="32"/>
    </w:rPr>
  </w:style>
  <w:style w:type="paragraph" w:styleId="Ttulo2">
    <w:name w:val="heading 2"/>
    <w:basedOn w:val="Normal"/>
    <w:link w:val="Ttulo2Char"/>
    <w:autoRedefine/>
    <w:uiPriority w:val="9"/>
    <w:qFormat/>
    <w:rsid w:val="00250357"/>
    <w:pPr>
      <w:spacing w:before="100" w:beforeAutospacing="1" w:after="100" w:afterAutospacing="1" w:line="240" w:lineRule="auto"/>
      <w:outlineLvl w:val="1"/>
    </w:pPr>
    <w:rPr>
      <w:rFonts w:ascii="Calibri" w:eastAsia="Times New Roman" w:hAnsi="Calibri" w:cs="Arial"/>
      <w:b/>
      <w:bCs/>
      <w:color w:val="000000" w:themeColor="text1"/>
      <w:sz w:val="28"/>
      <w:szCs w:val="20"/>
      <w:lang w:eastAsia="pt-BR"/>
    </w:rPr>
  </w:style>
  <w:style w:type="paragraph" w:styleId="Ttulo3">
    <w:name w:val="heading 3"/>
    <w:basedOn w:val="Normal"/>
    <w:next w:val="Normal"/>
    <w:link w:val="Ttulo3Char"/>
    <w:autoRedefine/>
    <w:uiPriority w:val="9"/>
    <w:unhideWhenUsed/>
    <w:qFormat/>
    <w:rsid w:val="00B51C46"/>
    <w:pPr>
      <w:keepNext/>
      <w:keepLines/>
      <w:spacing w:before="40"/>
      <w:outlineLvl w:val="2"/>
    </w:pPr>
    <w:rPr>
      <w:rFonts w:ascii="Arial" w:eastAsia="Times New Roman" w:hAnsi="Arial" w:cstheme="majorBidi"/>
      <w:sz w:val="28"/>
      <w:lang w:eastAsia="pt-BR"/>
    </w:rPr>
  </w:style>
  <w:style w:type="paragraph" w:styleId="Ttulo4">
    <w:name w:val="heading 4"/>
    <w:basedOn w:val="Normal"/>
    <w:next w:val="Normal"/>
    <w:link w:val="Ttulo4Char"/>
    <w:autoRedefine/>
    <w:uiPriority w:val="9"/>
    <w:unhideWhenUsed/>
    <w:qFormat/>
    <w:rsid w:val="00B51C46"/>
    <w:pPr>
      <w:keepNext/>
      <w:keepLines/>
      <w:spacing w:before="40"/>
      <w:outlineLvl w:val="3"/>
    </w:pPr>
    <w:rPr>
      <w:rFonts w:asciiTheme="majorHAnsi" w:eastAsiaTheme="majorEastAsia" w:hAnsiTheme="majorHAnsi" w:cstheme="majorBidi"/>
      <w:iCs/>
      <w:sz w:val="28"/>
    </w:rPr>
  </w:style>
  <w:style w:type="paragraph" w:styleId="Ttulo5">
    <w:name w:val="heading 5"/>
    <w:basedOn w:val="Normal"/>
    <w:next w:val="Normal"/>
    <w:link w:val="Ttulo5Char"/>
    <w:autoRedefine/>
    <w:uiPriority w:val="9"/>
    <w:unhideWhenUsed/>
    <w:qFormat/>
    <w:rsid w:val="009E0404"/>
    <w:pPr>
      <w:keepNext/>
      <w:keepLines/>
      <w:spacing w:before="40"/>
      <w:outlineLvl w:val="4"/>
    </w:pPr>
    <w:rPr>
      <w:rFonts w:ascii="Arial" w:eastAsia="Times New Roman" w:hAnsi="Arial" w:cs="Arial"/>
      <w:bdr w:val="none" w:sz="0" w:space="0" w:color="auto" w:frame="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50357"/>
    <w:rPr>
      <w:rFonts w:ascii="Calibri" w:eastAsia="Times New Roman" w:hAnsi="Calibri" w:cs="Arial"/>
      <w:b/>
      <w:bCs/>
      <w:color w:val="000000" w:themeColor="text1"/>
      <w:sz w:val="28"/>
      <w:szCs w:val="20"/>
      <w:lang w:eastAsia="pt-BR"/>
    </w:rPr>
  </w:style>
  <w:style w:type="character" w:styleId="Hyperlink">
    <w:name w:val="Hyperlink"/>
    <w:basedOn w:val="Fontepargpadro"/>
    <w:uiPriority w:val="99"/>
    <w:unhideWhenUsed/>
    <w:rsid w:val="00D24141"/>
    <w:rPr>
      <w:color w:val="0000FF"/>
      <w:u w:val="single"/>
    </w:rPr>
  </w:style>
  <w:style w:type="character" w:customStyle="1" w:styleId="apple-converted-space">
    <w:name w:val="apple-converted-space"/>
    <w:basedOn w:val="Fontepargpadro"/>
    <w:rsid w:val="00D24141"/>
  </w:style>
  <w:style w:type="character" w:styleId="Forte">
    <w:name w:val="Strong"/>
    <w:basedOn w:val="Fontepargpadro"/>
    <w:uiPriority w:val="22"/>
    <w:qFormat/>
    <w:rsid w:val="00D24141"/>
    <w:rPr>
      <w:b/>
      <w:bCs/>
    </w:rPr>
  </w:style>
  <w:style w:type="character" w:customStyle="1" w:styleId="nlmyear">
    <w:name w:val="nlm_year"/>
    <w:basedOn w:val="Fontepargpadro"/>
    <w:rsid w:val="00D24141"/>
  </w:style>
  <w:style w:type="character" w:styleId="HiperlinkVisitado">
    <w:name w:val="FollowedHyperlink"/>
    <w:basedOn w:val="Fontepargpadro"/>
    <w:uiPriority w:val="99"/>
    <w:semiHidden/>
    <w:unhideWhenUsed/>
    <w:rsid w:val="007B3FCE"/>
    <w:rPr>
      <w:color w:val="954F72" w:themeColor="followedHyperlink"/>
      <w:u w:val="single"/>
    </w:rPr>
  </w:style>
  <w:style w:type="paragraph" w:styleId="PargrafodaLista">
    <w:name w:val="List Paragraph"/>
    <w:basedOn w:val="Normal"/>
    <w:uiPriority w:val="34"/>
    <w:qFormat/>
    <w:rsid w:val="007B3FCE"/>
    <w:pPr>
      <w:spacing w:after="200" w:line="276" w:lineRule="auto"/>
      <w:ind w:left="720"/>
      <w:contextualSpacing/>
    </w:pPr>
    <w:rPr>
      <w:rFonts w:eastAsiaTheme="minorEastAsia"/>
      <w:lang w:eastAsia="pt-BR"/>
    </w:rPr>
  </w:style>
  <w:style w:type="paragraph" w:styleId="NormalWeb">
    <w:name w:val="Normal (Web)"/>
    <w:basedOn w:val="Normal"/>
    <w:uiPriority w:val="99"/>
    <w:unhideWhenUsed/>
    <w:rsid w:val="00D21B8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9E33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50357"/>
    <w:rPr>
      <w:rFonts w:ascii="Arial" w:eastAsiaTheme="majorEastAsia" w:hAnsi="Arial" w:cstheme="majorBidi"/>
      <w:b/>
      <w:sz w:val="32"/>
      <w:szCs w:val="32"/>
    </w:rPr>
  </w:style>
  <w:style w:type="paragraph" w:styleId="CabealhodoSumrio">
    <w:name w:val="TOC Heading"/>
    <w:basedOn w:val="Ttulo1"/>
    <w:next w:val="Normal"/>
    <w:uiPriority w:val="39"/>
    <w:unhideWhenUsed/>
    <w:qFormat/>
    <w:rsid w:val="00B0254F"/>
    <w:pPr>
      <w:outlineLvl w:val="9"/>
    </w:pPr>
    <w:rPr>
      <w:lang w:eastAsia="pt-BR"/>
    </w:rPr>
  </w:style>
  <w:style w:type="paragraph" w:styleId="Reviso">
    <w:name w:val="Revision"/>
    <w:hidden/>
    <w:uiPriority w:val="99"/>
    <w:semiHidden/>
    <w:rsid w:val="00E4766D"/>
    <w:pPr>
      <w:spacing w:line="240" w:lineRule="auto"/>
    </w:pPr>
  </w:style>
  <w:style w:type="character" w:customStyle="1" w:styleId="Ttulo3Char">
    <w:name w:val="Título 3 Char"/>
    <w:basedOn w:val="Fontepargpadro"/>
    <w:link w:val="Ttulo3"/>
    <w:uiPriority w:val="9"/>
    <w:rsid w:val="00B51C46"/>
    <w:rPr>
      <w:rFonts w:ascii="Arial" w:eastAsia="Times New Roman" w:hAnsi="Arial" w:cstheme="majorBidi"/>
      <w:sz w:val="28"/>
      <w:lang w:eastAsia="pt-BR"/>
    </w:rPr>
  </w:style>
  <w:style w:type="paragraph" w:styleId="Sumrio1">
    <w:name w:val="toc 1"/>
    <w:basedOn w:val="Normal"/>
    <w:next w:val="Normal"/>
    <w:autoRedefine/>
    <w:uiPriority w:val="39"/>
    <w:unhideWhenUsed/>
    <w:rsid w:val="00982813"/>
    <w:pPr>
      <w:spacing w:after="100"/>
    </w:pPr>
  </w:style>
  <w:style w:type="paragraph" w:styleId="Sumrio2">
    <w:name w:val="toc 2"/>
    <w:basedOn w:val="Normal"/>
    <w:next w:val="Normal"/>
    <w:autoRedefine/>
    <w:uiPriority w:val="39"/>
    <w:unhideWhenUsed/>
    <w:rsid w:val="00982813"/>
    <w:pPr>
      <w:spacing w:after="100"/>
      <w:ind w:left="220"/>
    </w:pPr>
  </w:style>
  <w:style w:type="paragraph" w:styleId="Sumrio3">
    <w:name w:val="toc 3"/>
    <w:basedOn w:val="Normal"/>
    <w:next w:val="Normal"/>
    <w:autoRedefine/>
    <w:uiPriority w:val="39"/>
    <w:unhideWhenUsed/>
    <w:rsid w:val="00982813"/>
    <w:pPr>
      <w:spacing w:after="100"/>
      <w:ind w:left="440"/>
    </w:pPr>
  </w:style>
  <w:style w:type="paragraph" w:customStyle="1" w:styleId="Default">
    <w:name w:val="Default"/>
    <w:rsid w:val="00747D09"/>
    <w:pPr>
      <w:autoSpaceDE w:val="0"/>
      <w:autoSpaceDN w:val="0"/>
      <w:adjustRightInd w:val="0"/>
      <w:spacing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
    <w:uiPriority w:val="99"/>
    <w:semiHidden/>
    <w:unhideWhenUsed/>
    <w:rsid w:val="00075CD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5CD4"/>
    <w:rPr>
      <w:rFonts w:ascii="Segoe UI" w:hAnsi="Segoe UI" w:cs="Segoe UI"/>
      <w:sz w:val="18"/>
      <w:szCs w:val="18"/>
    </w:rPr>
  </w:style>
  <w:style w:type="paragraph" w:customStyle="1" w:styleId="xmsonormal">
    <w:name w:val="x_msonormal"/>
    <w:basedOn w:val="Normal"/>
    <w:rsid w:val="001366F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
    <w:name w:val="a"/>
    <w:basedOn w:val="Fontepargpadro"/>
    <w:rsid w:val="00AF4C84"/>
  </w:style>
  <w:style w:type="character" w:customStyle="1" w:styleId="l6">
    <w:name w:val="l6"/>
    <w:basedOn w:val="Fontepargpadro"/>
    <w:rsid w:val="00AF4C84"/>
  </w:style>
  <w:style w:type="character" w:customStyle="1" w:styleId="l7">
    <w:name w:val="l7"/>
    <w:basedOn w:val="Fontepargpadro"/>
    <w:rsid w:val="00AF4C84"/>
  </w:style>
  <w:style w:type="character" w:customStyle="1" w:styleId="l8">
    <w:name w:val="l8"/>
    <w:basedOn w:val="Fontepargpadro"/>
    <w:rsid w:val="00AF4C84"/>
  </w:style>
  <w:style w:type="paragraph" w:styleId="Cabealho">
    <w:name w:val="header"/>
    <w:basedOn w:val="Normal"/>
    <w:link w:val="CabealhoChar"/>
    <w:uiPriority w:val="99"/>
    <w:unhideWhenUsed/>
    <w:rsid w:val="002B2969"/>
    <w:pPr>
      <w:tabs>
        <w:tab w:val="center" w:pos="4252"/>
        <w:tab w:val="right" w:pos="8504"/>
      </w:tabs>
      <w:spacing w:line="240" w:lineRule="auto"/>
    </w:pPr>
  </w:style>
  <w:style w:type="character" w:customStyle="1" w:styleId="CabealhoChar">
    <w:name w:val="Cabeçalho Char"/>
    <w:basedOn w:val="Fontepargpadro"/>
    <w:link w:val="Cabealho"/>
    <w:uiPriority w:val="99"/>
    <w:rsid w:val="002B2969"/>
  </w:style>
  <w:style w:type="paragraph" w:styleId="Rodap">
    <w:name w:val="footer"/>
    <w:basedOn w:val="Normal"/>
    <w:link w:val="RodapChar"/>
    <w:uiPriority w:val="99"/>
    <w:unhideWhenUsed/>
    <w:rsid w:val="002B2969"/>
    <w:pPr>
      <w:tabs>
        <w:tab w:val="center" w:pos="4252"/>
        <w:tab w:val="right" w:pos="8504"/>
      </w:tabs>
      <w:spacing w:line="240" w:lineRule="auto"/>
    </w:pPr>
  </w:style>
  <w:style w:type="character" w:customStyle="1" w:styleId="RodapChar">
    <w:name w:val="Rodapé Char"/>
    <w:basedOn w:val="Fontepargpadro"/>
    <w:link w:val="Rodap"/>
    <w:uiPriority w:val="99"/>
    <w:rsid w:val="002B2969"/>
  </w:style>
  <w:style w:type="character" w:customStyle="1" w:styleId="Ttulo4Char">
    <w:name w:val="Título 4 Char"/>
    <w:basedOn w:val="Fontepargpadro"/>
    <w:link w:val="Ttulo4"/>
    <w:uiPriority w:val="9"/>
    <w:rsid w:val="00B51C46"/>
    <w:rPr>
      <w:rFonts w:asciiTheme="majorHAnsi" w:eastAsiaTheme="majorEastAsia" w:hAnsiTheme="majorHAnsi" w:cstheme="majorBidi"/>
      <w:iCs/>
      <w:sz w:val="28"/>
    </w:rPr>
  </w:style>
  <w:style w:type="character" w:customStyle="1" w:styleId="Ttulo5Char">
    <w:name w:val="Título 5 Char"/>
    <w:basedOn w:val="Fontepargpadro"/>
    <w:link w:val="Ttulo5"/>
    <w:uiPriority w:val="9"/>
    <w:rsid w:val="009E0404"/>
    <w:rPr>
      <w:rFonts w:ascii="Arial" w:eastAsia="Times New Roman" w:hAnsi="Arial" w:cs="Arial"/>
      <w:bdr w:val="none" w:sz="0" w:space="0" w:color="auto" w:frame="1"/>
      <w:lang w:eastAsia="pt-BR"/>
    </w:rPr>
  </w:style>
  <w:style w:type="paragraph" w:styleId="Bibliografia">
    <w:name w:val="Bibliography"/>
    <w:basedOn w:val="Normal"/>
    <w:next w:val="Normal"/>
    <w:uiPriority w:val="37"/>
    <w:unhideWhenUsed/>
    <w:rsid w:val="001042E8"/>
    <w:pPr>
      <w:spacing w:after="240" w:line="240" w:lineRule="auto"/>
    </w:pPr>
  </w:style>
  <w:style w:type="paragraph" w:styleId="Legenda">
    <w:name w:val="caption"/>
    <w:basedOn w:val="Normal"/>
    <w:next w:val="Normal"/>
    <w:uiPriority w:val="35"/>
    <w:unhideWhenUsed/>
    <w:qFormat/>
    <w:rsid w:val="000E3D7B"/>
    <w:pPr>
      <w:spacing w:after="200" w:line="240" w:lineRule="auto"/>
    </w:pPr>
    <w:rPr>
      <w:i/>
      <w:iCs/>
      <w:color w:val="44546A" w:themeColor="text2"/>
      <w:sz w:val="18"/>
      <w:szCs w:val="18"/>
    </w:rPr>
  </w:style>
  <w:style w:type="character" w:styleId="Refdecomentrio">
    <w:name w:val="annotation reference"/>
    <w:basedOn w:val="Fontepargpadro"/>
    <w:uiPriority w:val="99"/>
    <w:semiHidden/>
    <w:unhideWhenUsed/>
    <w:rsid w:val="001413EB"/>
    <w:rPr>
      <w:sz w:val="18"/>
      <w:szCs w:val="18"/>
    </w:rPr>
  </w:style>
  <w:style w:type="paragraph" w:styleId="Textodecomentrio">
    <w:name w:val="annotation text"/>
    <w:basedOn w:val="Normal"/>
    <w:link w:val="TextodecomentrioChar"/>
    <w:uiPriority w:val="99"/>
    <w:semiHidden/>
    <w:unhideWhenUsed/>
    <w:rsid w:val="001413EB"/>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1413EB"/>
    <w:rPr>
      <w:sz w:val="24"/>
      <w:szCs w:val="24"/>
    </w:rPr>
  </w:style>
  <w:style w:type="paragraph" w:styleId="Assuntodocomentrio">
    <w:name w:val="annotation subject"/>
    <w:basedOn w:val="Textodecomentrio"/>
    <w:next w:val="Textodecomentrio"/>
    <w:link w:val="AssuntodocomentrioChar"/>
    <w:uiPriority w:val="99"/>
    <w:semiHidden/>
    <w:unhideWhenUsed/>
    <w:rsid w:val="001413EB"/>
    <w:rPr>
      <w:b/>
      <w:bCs/>
      <w:sz w:val="20"/>
      <w:szCs w:val="20"/>
    </w:rPr>
  </w:style>
  <w:style w:type="character" w:customStyle="1" w:styleId="AssuntodocomentrioChar">
    <w:name w:val="Assunto do comentário Char"/>
    <w:basedOn w:val="TextodecomentrioChar"/>
    <w:link w:val="Assuntodocomentrio"/>
    <w:uiPriority w:val="99"/>
    <w:semiHidden/>
    <w:rsid w:val="00141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6350">
      <w:bodyDiv w:val="1"/>
      <w:marLeft w:val="0"/>
      <w:marRight w:val="0"/>
      <w:marTop w:val="0"/>
      <w:marBottom w:val="0"/>
      <w:divBdr>
        <w:top w:val="none" w:sz="0" w:space="0" w:color="auto"/>
        <w:left w:val="none" w:sz="0" w:space="0" w:color="auto"/>
        <w:bottom w:val="none" w:sz="0" w:space="0" w:color="auto"/>
        <w:right w:val="none" w:sz="0" w:space="0" w:color="auto"/>
      </w:divBdr>
    </w:div>
    <w:div w:id="373624618">
      <w:bodyDiv w:val="1"/>
      <w:marLeft w:val="0"/>
      <w:marRight w:val="0"/>
      <w:marTop w:val="0"/>
      <w:marBottom w:val="0"/>
      <w:divBdr>
        <w:top w:val="none" w:sz="0" w:space="0" w:color="auto"/>
        <w:left w:val="none" w:sz="0" w:space="0" w:color="auto"/>
        <w:bottom w:val="none" w:sz="0" w:space="0" w:color="auto"/>
        <w:right w:val="none" w:sz="0" w:space="0" w:color="auto"/>
      </w:divBdr>
    </w:div>
    <w:div w:id="386490784">
      <w:bodyDiv w:val="1"/>
      <w:marLeft w:val="0"/>
      <w:marRight w:val="0"/>
      <w:marTop w:val="0"/>
      <w:marBottom w:val="0"/>
      <w:divBdr>
        <w:top w:val="none" w:sz="0" w:space="0" w:color="auto"/>
        <w:left w:val="none" w:sz="0" w:space="0" w:color="auto"/>
        <w:bottom w:val="none" w:sz="0" w:space="0" w:color="auto"/>
        <w:right w:val="none" w:sz="0" w:space="0" w:color="auto"/>
      </w:divBdr>
      <w:divsChild>
        <w:div w:id="984506242">
          <w:marLeft w:val="0"/>
          <w:marRight w:val="0"/>
          <w:marTop w:val="0"/>
          <w:marBottom w:val="0"/>
          <w:divBdr>
            <w:top w:val="none" w:sz="0" w:space="0" w:color="auto"/>
            <w:left w:val="none" w:sz="0" w:space="0" w:color="auto"/>
            <w:bottom w:val="none" w:sz="0" w:space="0" w:color="auto"/>
            <w:right w:val="none" w:sz="0" w:space="0" w:color="auto"/>
          </w:divBdr>
        </w:div>
      </w:divsChild>
    </w:div>
    <w:div w:id="471288148">
      <w:bodyDiv w:val="1"/>
      <w:marLeft w:val="0"/>
      <w:marRight w:val="0"/>
      <w:marTop w:val="0"/>
      <w:marBottom w:val="0"/>
      <w:divBdr>
        <w:top w:val="none" w:sz="0" w:space="0" w:color="auto"/>
        <w:left w:val="none" w:sz="0" w:space="0" w:color="auto"/>
        <w:bottom w:val="none" w:sz="0" w:space="0" w:color="auto"/>
        <w:right w:val="none" w:sz="0" w:space="0" w:color="auto"/>
      </w:divBdr>
      <w:divsChild>
        <w:div w:id="4866483">
          <w:marLeft w:val="806"/>
          <w:marRight w:val="0"/>
          <w:marTop w:val="0"/>
          <w:marBottom w:val="0"/>
          <w:divBdr>
            <w:top w:val="none" w:sz="0" w:space="0" w:color="auto"/>
            <w:left w:val="none" w:sz="0" w:space="0" w:color="auto"/>
            <w:bottom w:val="none" w:sz="0" w:space="0" w:color="auto"/>
            <w:right w:val="none" w:sz="0" w:space="0" w:color="auto"/>
          </w:divBdr>
        </w:div>
        <w:div w:id="450439273">
          <w:marLeft w:val="806"/>
          <w:marRight w:val="0"/>
          <w:marTop w:val="0"/>
          <w:marBottom w:val="0"/>
          <w:divBdr>
            <w:top w:val="none" w:sz="0" w:space="0" w:color="auto"/>
            <w:left w:val="none" w:sz="0" w:space="0" w:color="auto"/>
            <w:bottom w:val="none" w:sz="0" w:space="0" w:color="auto"/>
            <w:right w:val="none" w:sz="0" w:space="0" w:color="auto"/>
          </w:divBdr>
        </w:div>
        <w:div w:id="737167194">
          <w:marLeft w:val="806"/>
          <w:marRight w:val="0"/>
          <w:marTop w:val="0"/>
          <w:marBottom w:val="0"/>
          <w:divBdr>
            <w:top w:val="none" w:sz="0" w:space="0" w:color="auto"/>
            <w:left w:val="none" w:sz="0" w:space="0" w:color="auto"/>
            <w:bottom w:val="none" w:sz="0" w:space="0" w:color="auto"/>
            <w:right w:val="none" w:sz="0" w:space="0" w:color="auto"/>
          </w:divBdr>
        </w:div>
        <w:div w:id="1107773426">
          <w:marLeft w:val="806"/>
          <w:marRight w:val="0"/>
          <w:marTop w:val="0"/>
          <w:marBottom w:val="0"/>
          <w:divBdr>
            <w:top w:val="none" w:sz="0" w:space="0" w:color="auto"/>
            <w:left w:val="none" w:sz="0" w:space="0" w:color="auto"/>
            <w:bottom w:val="none" w:sz="0" w:space="0" w:color="auto"/>
            <w:right w:val="none" w:sz="0" w:space="0" w:color="auto"/>
          </w:divBdr>
        </w:div>
        <w:div w:id="1278637669">
          <w:marLeft w:val="806"/>
          <w:marRight w:val="0"/>
          <w:marTop w:val="0"/>
          <w:marBottom w:val="0"/>
          <w:divBdr>
            <w:top w:val="none" w:sz="0" w:space="0" w:color="auto"/>
            <w:left w:val="none" w:sz="0" w:space="0" w:color="auto"/>
            <w:bottom w:val="none" w:sz="0" w:space="0" w:color="auto"/>
            <w:right w:val="none" w:sz="0" w:space="0" w:color="auto"/>
          </w:divBdr>
        </w:div>
        <w:div w:id="1466119869">
          <w:marLeft w:val="806"/>
          <w:marRight w:val="0"/>
          <w:marTop w:val="0"/>
          <w:marBottom w:val="0"/>
          <w:divBdr>
            <w:top w:val="none" w:sz="0" w:space="0" w:color="auto"/>
            <w:left w:val="none" w:sz="0" w:space="0" w:color="auto"/>
            <w:bottom w:val="none" w:sz="0" w:space="0" w:color="auto"/>
            <w:right w:val="none" w:sz="0" w:space="0" w:color="auto"/>
          </w:divBdr>
        </w:div>
        <w:div w:id="1911041272">
          <w:marLeft w:val="806"/>
          <w:marRight w:val="0"/>
          <w:marTop w:val="0"/>
          <w:marBottom w:val="0"/>
          <w:divBdr>
            <w:top w:val="none" w:sz="0" w:space="0" w:color="auto"/>
            <w:left w:val="none" w:sz="0" w:space="0" w:color="auto"/>
            <w:bottom w:val="none" w:sz="0" w:space="0" w:color="auto"/>
            <w:right w:val="none" w:sz="0" w:space="0" w:color="auto"/>
          </w:divBdr>
        </w:div>
        <w:div w:id="1924338074">
          <w:marLeft w:val="806"/>
          <w:marRight w:val="0"/>
          <w:marTop w:val="0"/>
          <w:marBottom w:val="0"/>
          <w:divBdr>
            <w:top w:val="none" w:sz="0" w:space="0" w:color="auto"/>
            <w:left w:val="none" w:sz="0" w:space="0" w:color="auto"/>
            <w:bottom w:val="none" w:sz="0" w:space="0" w:color="auto"/>
            <w:right w:val="none" w:sz="0" w:space="0" w:color="auto"/>
          </w:divBdr>
        </w:div>
      </w:divsChild>
    </w:div>
    <w:div w:id="1546679726">
      <w:bodyDiv w:val="1"/>
      <w:marLeft w:val="0"/>
      <w:marRight w:val="0"/>
      <w:marTop w:val="0"/>
      <w:marBottom w:val="0"/>
      <w:divBdr>
        <w:top w:val="none" w:sz="0" w:space="0" w:color="auto"/>
        <w:left w:val="none" w:sz="0" w:space="0" w:color="auto"/>
        <w:bottom w:val="none" w:sz="0" w:space="0" w:color="auto"/>
        <w:right w:val="none" w:sz="0" w:space="0" w:color="auto"/>
      </w:divBdr>
    </w:div>
    <w:div w:id="1661080647">
      <w:bodyDiv w:val="1"/>
      <w:marLeft w:val="0"/>
      <w:marRight w:val="0"/>
      <w:marTop w:val="0"/>
      <w:marBottom w:val="0"/>
      <w:divBdr>
        <w:top w:val="none" w:sz="0" w:space="0" w:color="auto"/>
        <w:left w:val="none" w:sz="0" w:space="0" w:color="auto"/>
        <w:bottom w:val="none" w:sz="0" w:space="0" w:color="auto"/>
        <w:right w:val="none" w:sz="0" w:space="0" w:color="auto"/>
      </w:divBdr>
    </w:div>
    <w:div w:id="1738043790">
      <w:bodyDiv w:val="1"/>
      <w:marLeft w:val="0"/>
      <w:marRight w:val="0"/>
      <w:marTop w:val="0"/>
      <w:marBottom w:val="0"/>
      <w:divBdr>
        <w:top w:val="none" w:sz="0" w:space="0" w:color="auto"/>
        <w:left w:val="none" w:sz="0" w:space="0" w:color="auto"/>
        <w:bottom w:val="none" w:sz="0" w:space="0" w:color="auto"/>
        <w:right w:val="none" w:sz="0" w:space="0" w:color="auto"/>
      </w:divBdr>
      <w:divsChild>
        <w:div w:id="23484713">
          <w:marLeft w:val="720"/>
          <w:marRight w:val="0"/>
          <w:marTop w:val="0"/>
          <w:marBottom w:val="0"/>
          <w:divBdr>
            <w:top w:val="none" w:sz="0" w:space="0" w:color="auto"/>
            <w:left w:val="none" w:sz="0" w:space="0" w:color="auto"/>
            <w:bottom w:val="none" w:sz="0" w:space="0" w:color="auto"/>
            <w:right w:val="none" w:sz="0" w:space="0" w:color="auto"/>
          </w:divBdr>
        </w:div>
        <w:div w:id="145126176">
          <w:marLeft w:val="720"/>
          <w:marRight w:val="0"/>
          <w:marTop w:val="0"/>
          <w:marBottom w:val="0"/>
          <w:divBdr>
            <w:top w:val="none" w:sz="0" w:space="0" w:color="auto"/>
            <w:left w:val="none" w:sz="0" w:space="0" w:color="auto"/>
            <w:bottom w:val="none" w:sz="0" w:space="0" w:color="auto"/>
            <w:right w:val="none" w:sz="0" w:space="0" w:color="auto"/>
          </w:divBdr>
        </w:div>
        <w:div w:id="383942552">
          <w:marLeft w:val="720"/>
          <w:marRight w:val="0"/>
          <w:marTop w:val="0"/>
          <w:marBottom w:val="0"/>
          <w:divBdr>
            <w:top w:val="none" w:sz="0" w:space="0" w:color="auto"/>
            <w:left w:val="none" w:sz="0" w:space="0" w:color="auto"/>
            <w:bottom w:val="none" w:sz="0" w:space="0" w:color="auto"/>
            <w:right w:val="none" w:sz="0" w:space="0" w:color="auto"/>
          </w:divBdr>
        </w:div>
        <w:div w:id="993071069">
          <w:marLeft w:val="720"/>
          <w:marRight w:val="0"/>
          <w:marTop w:val="0"/>
          <w:marBottom w:val="0"/>
          <w:divBdr>
            <w:top w:val="none" w:sz="0" w:space="0" w:color="auto"/>
            <w:left w:val="none" w:sz="0" w:space="0" w:color="auto"/>
            <w:bottom w:val="none" w:sz="0" w:space="0" w:color="auto"/>
            <w:right w:val="none" w:sz="0" w:space="0" w:color="auto"/>
          </w:divBdr>
        </w:div>
        <w:div w:id="1058625073">
          <w:marLeft w:val="720"/>
          <w:marRight w:val="0"/>
          <w:marTop w:val="0"/>
          <w:marBottom w:val="0"/>
          <w:divBdr>
            <w:top w:val="none" w:sz="0" w:space="0" w:color="auto"/>
            <w:left w:val="none" w:sz="0" w:space="0" w:color="auto"/>
            <w:bottom w:val="none" w:sz="0" w:space="0" w:color="auto"/>
            <w:right w:val="none" w:sz="0" w:space="0" w:color="auto"/>
          </w:divBdr>
        </w:div>
        <w:div w:id="1094739457">
          <w:marLeft w:val="720"/>
          <w:marRight w:val="0"/>
          <w:marTop w:val="0"/>
          <w:marBottom w:val="0"/>
          <w:divBdr>
            <w:top w:val="none" w:sz="0" w:space="0" w:color="auto"/>
            <w:left w:val="none" w:sz="0" w:space="0" w:color="auto"/>
            <w:bottom w:val="none" w:sz="0" w:space="0" w:color="auto"/>
            <w:right w:val="none" w:sz="0" w:space="0" w:color="auto"/>
          </w:divBdr>
        </w:div>
        <w:div w:id="1541938672">
          <w:marLeft w:val="720"/>
          <w:marRight w:val="0"/>
          <w:marTop w:val="0"/>
          <w:marBottom w:val="0"/>
          <w:divBdr>
            <w:top w:val="none" w:sz="0" w:space="0" w:color="auto"/>
            <w:left w:val="none" w:sz="0" w:space="0" w:color="auto"/>
            <w:bottom w:val="none" w:sz="0" w:space="0" w:color="auto"/>
            <w:right w:val="none" w:sz="0" w:space="0" w:color="auto"/>
          </w:divBdr>
        </w:div>
        <w:div w:id="1709909153">
          <w:marLeft w:val="720"/>
          <w:marRight w:val="0"/>
          <w:marTop w:val="0"/>
          <w:marBottom w:val="0"/>
          <w:divBdr>
            <w:top w:val="none" w:sz="0" w:space="0" w:color="auto"/>
            <w:left w:val="none" w:sz="0" w:space="0" w:color="auto"/>
            <w:bottom w:val="none" w:sz="0" w:space="0" w:color="auto"/>
            <w:right w:val="none" w:sz="0" w:space="0" w:color="auto"/>
          </w:divBdr>
        </w:div>
        <w:div w:id="1789009581">
          <w:marLeft w:val="720"/>
          <w:marRight w:val="0"/>
          <w:marTop w:val="0"/>
          <w:marBottom w:val="0"/>
          <w:divBdr>
            <w:top w:val="none" w:sz="0" w:space="0" w:color="auto"/>
            <w:left w:val="none" w:sz="0" w:space="0" w:color="auto"/>
            <w:bottom w:val="none" w:sz="0" w:space="0" w:color="auto"/>
            <w:right w:val="none" w:sz="0" w:space="0" w:color="auto"/>
          </w:divBdr>
        </w:div>
        <w:div w:id="1801219347">
          <w:marLeft w:val="720"/>
          <w:marRight w:val="0"/>
          <w:marTop w:val="0"/>
          <w:marBottom w:val="0"/>
          <w:divBdr>
            <w:top w:val="none" w:sz="0" w:space="0" w:color="auto"/>
            <w:left w:val="none" w:sz="0" w:space="0" w:color="auto"/>
            <w:bottom w:val="none" w:sz="0" w:space="0" w:color="auto"/>
            <w:right w:val="none" w:sz="0" w:space="0" w:color="auto"/>
          </w:divBdr>
        </w:div>
      </w:divsChild>
    </w:div>
    <w:div w:id="1755711439">
      <w:bodyDiv w:val="1"/>
      <w:marLeft w:val="0"/>
      <w:marRight w:val="0"/>
      <w:marTop w:val="0"/>
      <w:marBottom w:val="0"/>
      <w:divBdr>
        <w:top w:val="none" w:sz="0" w:space="0" w:color="auto"/>
        <w:left w:val="none" w:sz="0" w:space="0" w:color="auto"/>
        <w:bottom w:val="none" w:sz="0" w:space="0" w:color="auto"/>
        <w:right w:val="none" w:sz="0" w:space="0" w:color="auto"/>
      </w:divBdr>
      <w:divsChild>
        <w:div w:id="17044318">
          <w:marLeft w:val="720"/>
          <w:marRight w:val="0"/>
          <w:marTop w:val="0"/>
          <w:marBottom w:val="0"/>
          <w:divBdr>
            <w:top w:val="none" w:sz="0" w:space="0" w:color="auto"/>
            <w:left w:val="none" w:sz="0" w:space="0" w:color="auto"/>
            <w:bottom w:val="none" w:sz="0" w:space="0" w:color="auto"/>
            <w:right w:val="none" w:sz="0" w:space="0" w:color="auto"/>
          </w:divBdr>
        </w:div>
        <w:div w:id="94323334">
          <w:marLeft w:val="706"/>
          <w:marRight w:val="0"/>
          <w:marTop w:val="0"/>
          <w:marBottom w:val="0"/>
          <w:divBdr>
            <w:top w:val="none" w:sz="0" w:space="0" w:color="auto"/>
            <w:left w:val="none" w:sz="0" w:space="0" w:color="auto"/>
            <w:bottom w:val="none" w:sz="0" w:space="0" w:color="auto"/>
            <w:right w:val="none" w:sz="0" w:space="0" w:color="auto"/>
          </w:divBdr>
        </w:div>
        <w:div w:id="480390236">
          <w:marLeft w:val="720"/>
          <w:marRight w:val="0"/>
          <w:marTop w:val="0"/>
          <w:marBottom w:val="0"/>
          <w:divBdr>
            <w:top w:val="none" w:sz="0" w:space="0" w:color="auto"/>
            <w:left w:val="none" w:sz="0" w:space="0" w:color="auto"/>
            <w:bottom w:val="none" w:sz="0" w:space="0" w:color="auto"/>
            <w:right w:val="none" w:sz="0" w:space="0" w:color="auto"/>
          </w:divBdr>
        </w:div>
        <w:div w:id="650914501">
          <w:marLeft w:val="706"/>
          <w:marRight w:val="0"/>
          <w:marTop w:val="0"/>
          <w:marBottom w:val="0"/>
          <w:divBdr>
            <w:top w:val="none" w:sz="0" w:space="0" w:color="auto"/>
            <w:left w:val="none" w:sz="0" w:space="0" w:color="auto"/>
            <w:bottom w:val="none" w:sz="0" w:space="0" w:color="auto"/>
            <w:right w:val="none" w:sz="0" w:space="0" w:color="auto"/>
          </w:divBdr>
        </w:div>
        <w:div w:id="966424556">
          <w:marLeft w:val="720"/>
          <w:marRight w:val="0"/>
          <w:marTop w:val="0"/>
          <w:marBottom w:val="0"/>
          <w:divBdr>
            <w:top w:val="none" w:sz="0" w:space="0" w:color="auto"/>
            <w:left w:val="none" w:sz="0" w:space="0" w:color="auto"/>
            <w:bottom w:val="none" w:sz="0" w:space="0" w:color="auto"/>
            <w:right w:val="none" w:sz="0" w:space="0" w:color="auto"/>
          </w:divBdr>
        </w:div>
        <w:div w:id="1003582544">
          <w:marLeft w:val="720"/>
          <w:marRight w:val="0"/>
          <w:marTop w:val="0"/>
          <w:marBottom w:val="0"/>
          <w:divBdr>
            <w:top w:val="none" w:sz="0" w:space="0" w:color="auto"/>
            <w:left w:val="none" w:sz="0" w:space="0" w:color="auto"/>
            <w:bottom w:val="none" w:sz="0" w:space="0" w:color="auto"/>
            <w:right w:val="none" w:sz="0" w:space="0" w:color="auto"/>
          </w:divBdr>
        </w:div>
        <w:div w:id="1782459075">
          <w:marLeft w:val="720"/>
          <w:marRight w:val="0"/>
          <w:marTop w:val="0"/>
          <w:marBottom w:val="0"/>
          <w:divBdr>
            <w:top w:val="none" w:sz="0" w:space="0" w:color="auto"/>
            <w:left w:val="none" w:sz="0" w:space="0" w:color="auto"/>
            <w:bottom w:val="none" w:sz="0" w:space="0" w:color="auto"/>
            <w:right w:val="none" w:sz="0" w:space="0" w:color="auto"/>
          </w:divBdr>
        </w:div>
        <w:div w:id="1912159466">
          <w:marLeft w:val="720"/>
          <w:marRight w:val="0"/>
          <w:marTop w:val="0"/>
          <w:marBottom w:val="0"/>
          <w:divBdr>
            <w:top w:val="none" w:sz="0" w:space="0" w:color="auto"/>
            <w:left w:val="none" w:sz="0" w:space="0" w:color="auto"/>
            <w:bottom w:val="none" w:sz="0" w:space="0" w:color="auto"/>
            <w:right w:val="none" w:sz="0" w:space="0" w:color="auto"/>
          </w:divBdr>
        </w:div>
      </w:divsChild>
    </w:div>
    <w:div w:id="212187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t.wikipedia.org/wiki/Glicog%C3%AAnio" TargetMode="External"/><Relationship Id="rId18" Type="http://schemas.openxmlformats.org/officeDocument/2006/relationships/hyperlink" Target="http://pt.wikipedia.org/wiki/C%C3%A9lula_de_Langerhans" TargetMode="External"/><Relationship Id="rId26" Type="http://schemas.openxmlformats.org/officeDocument/2006/relationships/hyperlink" Target="http://www.ncbi.nlm.nih.gov/pubmed" TargetMode="External"/><Relationship Id="rId39" Type="http://schemas.openxmlformats.org/officeDocument/2006/relationships/fontTable" Target="fontTable.xml"/><Relationship Id="rId21" Type="http://schemas.openxmlformats.org/officeDocument/2006/relationships/image" Target="media/image3.jpeg"/><Relationship Id="rId34" Type="http://schemas.openxmlformats.org/officeDocument/2006/relationships/diagramLayout" Target="diagrams/layout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t.wikipedia.org/wiki/Neutr%C3%B3filo" TargetMode="External"/><Relationship Id="rId20" Type="http://schemas.openxmlformats.org/officeDocument/2006/relationships/image" Target="media/image2.jpeg"/><Relationship Id="rId29" Type="http://schemas.openxmlformats.org/officeDocument/2006/relationships/diagramLayout" Target="diagrams/layout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novo\Documents\Doutorado%20Katia\Projetos%20Doutorado\Projeto%20Doutorado%20K&#225;tia%2006102017.docx" TargetMode="External"/><Relationship Id="rId24" Type="http://schemas.microsoft.com/office/2011/relationships/commentsExtended" Target="commentsExtended.xml"/><Relationship Id="rId32" Type="http://schemas.microsoft.com/office/2007/relationships/diagramDrawing" Target="diagrams/drawing1.xml"/><Relationship Id="rId37" Type="http://schemas.microsoft.com/office/2007/relationships/diagramDrawing" Target="diagrams/drawing2.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pt.wikipedia.org/wiki/PH" TargetMode="External"/><Relationship Id="rId23" Type="http://schemas.openxmlformats.org/officeDocument/2006/relationships/comments" Target="comments.xml"/><Relationship Id="rId28" Type="http://schemas.openxmlformats.org/officeDocument/2006/relationships/diagramData" Target="diagrams/data1.xml"/><Relationship Id="rId36" Type="http://schemas.openxmlformats.org/officeDocument/2006/relationships/diagramColors" Target="diagrams/colors2.xml"/><Relationship Id="rId10" Type="http://schemas.openxmlformats.org/officeDocument/2006/relationships/hyperlink" Target="file:///C:\Users\Lenovo\Documents\Doutorado%20Katia\Projetos%20Doutorado\Projeto%20Doutorado%20K&#225;tia%2006102017.docx" TargetMode="External"/><Relationship Id="rId19" Type="http://schemas.openxmlformats.org/officeDocument/2006/relationships/image" Target="media/image1.png"/><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file:///C:\Users\Lenovo\Documents\Doutorado%20Katia\Projetos%20Doutorado\Projeto%20Doutorado%20K&#225;tia%2006102017.docx" TargetMode="External"/><Relationship Id="rId14" Type="http://schemas.openxmlformats.org/officeDocument/2006/relationships/hyperlink" Target="http://pt.wikipedia.org/wiki/%C3%81cido_l%C3%A1ctico" TargetMode="External"/><Relationship Id="rId22" Type="http://schemas.openxmlformats.org/officeDocument/2006/relationships/image" Target="media/image4.png"/><Relationship Id="rId27" Type="http://schemas.openxmlformats.org/officeDocument/2006/relationships/hyperlink" Target="http://www.periodicoscapes.gov.br"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8" Type="http://schemas.openxmlformats.org/officeDocument/2006/relationships/hyperlink" Target="file:///C:\Users\Lenovo\Documents\Doutorado%20Katia\Projetos%20Doutorado\Projeto%20Doutorado%20K&#225;tia%2006102017.docx" TargetMode="External"/><Relationship Id="rId3" Type="http://schemas.openxmlformats.org/officeDocument/2006/relationships/styles" Target="styles.xml"/><Relationship Id="rId12" Type="http://schemas.openxmlformats.org/officeDocument/2006/relationships/hyperlink" Target="http://pt.wikipedia.org/wiki/%CE%9Cm" TargetMode="External"/><Relationship Id="rId17" Type="http://schemas.openxmlformats.org/officeDocument/2006/relationships/hyperlink" Target="http://pt.wikipedia.org/wiki/Linf%C3%B3cito" TargetMode="External"/><Relationship Id="rId25" Type="http://schemas.microsoft.com/office/2016/09/relationships/commentsIds" Target="commentsIds.xml"/><Relationship Id="rId33" Type="http://schemas.openxmlformats.org/officeDocument/2006/relationships/diagramData" Target="diagrams/data2.xml"/><Relationship Id="rId38"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A0C936-CB92-4683-B69A-7FD2F736A8C6}"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pt-BR"/>
        </a:p>
      </dgm:t>
    </dgm:pt>
    <dgm:pt modelId="{3056EB1F-3728-454B-B9D1-73ED574B1542}">
      <dgm:prSet phldrT="[Texto]"/>
      <dgm:spPr>
        <a:solidFill>
          <a:schemeClr val="accent1">
            <a:lumMod val="20000"/>
            <a:lumOff val="80000"/>
          </a:schemeClr>
        </a:solidFill>
      </dgm:spPr>
      <dgm:t>
        <a:bodyPr/>
        <a:lstStyle/>
        <a:p>
          <a:r>
            <a:rPr lang="pt-BR">
              <a:solidFill>
                <a:sysClr val="windowText" lastClr="000000"/>
              </a:solidFill>
              <a:latin typeface="Times New Roman" pitchFamily="18" charset="0"/>
              <a:cs typeface="Times New Roman" pitchFamily="18" charset="0"/>
            </a:rPr>
            <a:t>Identificação</a:t>
          </a:r>
        </a:p>
      </dgm:t>
    </dgm:pt>
    <dgm:pt modelId="{323CD6E3-9E6A-4B0F-97C8-1F633357CE42}" type="parTrans" cxnId="{A80CE63C-29D8-4E7A-9440-8EEA7BCD86C6}">
      <dgm:prSet/>
      <dgm:spPr/>
      <dgm:t>
        <a:bodyPr/>
        <a:lstStyle/>
        <a:p>
          <a:endParaRPr lang="pt-BR"/>
        </a:p>
      </dgm:t>
    </dgm:pt>
    <dgm:pt modelId="{17850153-C56A-4ECE-BE46-1CAD84B7D2E9}" type="sibTrans" cxnId="{A80CE63C-29D8-4E7A-9440-8EEA7BCD86C6}">
      <dgm:prSet/>
      <dgm:spPr/>
      <dgm:t>
        <a:bodyPr/>
        <a:lstStyle/>
        <a:p>
          <a:endParaRPr lang="pt-BR"/>
        </a:p>
      </dgm:t>
    </dgm:pt>
    <dgm:pt modelId="{6EDB948F-BAFC-412B-A196-1A086526D20E}">
      <dgm:prSet phldrT="[Texto]"/>
      <dgm:spPr/>
      <dgm:t>
        <a:bodyPr/>
        <a:lstStyle/>
        <a:p>
          <a:r>
            <a:rPr lang="pt-BR"/>
            <a:t>Artigos identificados:</a:t>
          </a:r>
        </a:p>
      </dgm:t>
    </dgm:pt>
    <dgm:pt modelId="{2EE59E5F-BDAB-41A9-A90A-DF3DA10C0B2B}" type="parTrans" cxnId="{713B1086-0E90-4833-A9DD-EB1BA7ADDB17}">
      <dgm:prSet/>
      <dgm:spPr/>
      <dgm:t>
        <a:bodyPr/>
        <a:lstStyle/>
        <a:p>
          <a:endParaRPr lang="pt-BR"/>
        </a:p>
      </dgm:t>
    </dgm:pt>
    <dgm:pt modelId="{EE6E2929-C569-4316-8961-F28F79EF8331}" type="sibTrans" cxnId="{713B1086-0E90-4833-A9DD-EB1BA7ADDB17}">
      <dgm:prSet/>
      <dgm:spPr/>
      <dgm:t>
        <a:bodyPr/>
        <a:lstStyle/>
        <a:p>
          <a:endParaRPr lang="pt-BR"/>
        </a:p>
      </dgm:t>
    </dgm:pt>
    <dgm:pt modelId="{7F5A3500-6EAD-4B4E-84C9-0ACEC19A5822}">
      <dgm:prSet phldrT="[Texto]"/>
      <dgm:spPr>
        <a:solidFill>
          <a:schemeClr val="accent1">
            <a:lumMod val="20000"/>
            <a:lumOff val="80000"/>
          </a:schemeClr>
        </a:solidFill>
      </dgm:spPr>
      <dgm:t>
        <a:bodyPr/>
        <a:lstStyle/>
        <a:p>
          <a:r>
            <a:rPr lang="pt-BR">
              <a:solidFill>
                <a:sysClr val="windowText" lastClr="000000"/>
              </a:solidFill>
              <a:latin typeface="Times New Roman" pitchFamily="18" charset="0"/>
              <a:cs typeface="Times New Roman" pitchFamily="18" charset="0"/>
            </a:rPr>
            <a:t>Elegíveis</a:t>
          </a:r>
        </a:p>
      </dgm:t>
    </dgm:pt>
    <dgm:pt modelId="{8C2F5178-37C8-4E76-BA2B-F92B03D6D53A}" type="parTrans" cxnId="{14EF1899-4D39-4FFA-AF30-19092A386C0A}">
      <dgm:prSet/>
      <dgm:spPr/>
      <dgm:t>
        <a:bodyPr/>
        <a:lstStyle/>
        <a:p>
          <a:endParaRPr lang="pt-BR"/>
        </a:p>
      </dgm:t>
    </dgm:pt>
    <dgm:pt modelId="{05CCD12F-6A6F-455F-9F25-2139DB1472D9}" type="sibTrans" cxnId="{14EF1899-4D39-4FFA-AF30-19092A386C0A}">
      <dgm:prSet/>
      <dgm:spPr/>
      <dgm:t>
        <a:bodyPr/>
        <a:lstStyle/>
        <a:p>
          <a:endParaRPr lang="pt-BR"/>
        </a:p>
      </dgm:t>
    </dgm:pt>
    <dgm:pt modelId="{0044334F-725E-4D7F-9E7F-4B27DCE0F80F}">
      <dgm:prSet phldrT="[Texto]"/>
      <dgm:spPr/>
      <dgm:t>
        <a:bodyPr/>
        <a:lstStyle/>
        <a:p>
          <a:r>
            <a:rPr lang="pt-BR"/>
            <a:t>Artigos completos considerados elegíveis </a:t>
          </a:r>
        </a:p>
      </dgm:t>
    </dgm:pt>
    <dgm:pt modelId="{2DFA8D87-EF95-4A9A-8162-6927762AFC60}" type="parTrans" cxnId="{DA9FEF71-9C35-43ED-87CF-3BC8D099A155}">
      <dgm:prSet/>
      <dgm:spPr/>
      <dgm:t>
        <a:bodyPr/>
        <a:lstStyle/>
        <a:p>
          <a:endParaRPr lang="pt-BR"/>
        </a:p>
      </dgm:t>
    </dgm:pt>
    <dgm:pt modelId="{263C8B28-AE37-4AA2-8DB0-66C1BA2E56D6}" type="sibTrans" cxnId="{DA9FEF71-9C35-43ED-87CF-3BC8D099A155}">
      <dgm:prSet/>
      <dgm:spPr/>
      <dgm:t>
        <a:bodyPr/>
        <a:lstStyle/>
        <a:p>
          <a:endParaRPr lang="pt-BR"/>
        </a:p>
      </dgm:t>
    </dgm:pt>
    <dgm:pt modelId="{4D1B51EF-A329-463B-BCCE-23C5F327037B}">
      <dgm:prSet phldrT="[Texto]"/>
      <dgm:spPr/>
      <dgm:t>
        <a:bodyPr/>
        <a:lstStyle/>
        <a:p>
          <a:r>
            <a:rPr lang="pt-BR"/>
            <a:t>(n = 28)</a:t>
          </a:r>
        </a:p>
      </dgm:t>
    </dgm:pt>
    <dgm:pt modelId="{BEDD2A4D-49B3-4921-B217-542E71CC009F}" type="parTrans" cxnId="{DC00ADDD-5C9D-4C76-A196-6279A5437225}">
      <dgm:prSet/>
      <dgm:spPr/>
      <dgm:t>
        <a:bodyPr/>
        <a:lstStyle/>
        <a:p>
          <a:endParaRPr lang="pt-BR"/>
        </a:p>
      </dgm:t>
    </dgm:pt>
    <dgm:pt modelId="{DE39A94F-EEE0-4D6B-8E39-A4CAA1FAA402}" type="sibTrans" cxnId="{DC00ADDD-5C9D-4C76-A196-6279A5437225}">
      <dgm:prSet/>
      <dgm:spPr/>
      <dgm:t>
        <a:bodyPr/>
        <a:lstStyle/>
        <a:p>
          <a:endParaRPr lang="pt-BR"/>
        </a:p>
      </dgm:t>
    </dgm:pt>
    <dgm:pt modelId="{0474BCBD-928C-43EA-AB5C-CF91F16CE25F}">
      <dgm:prSet phldrT="[Texto]"/>
      <dgm:spPr>
        <a:solidFill>
          <a:schemeClr val="accent1">
            <a:lumMod val="20000"/>
            <a:lumOff val="80000"/>
          </a:schemeClr>
        </a:solidFill>
      </dgm:spPr>
      <dgm:t>
        <a:bodyPr/>
        <a:lstStyle/>
        <a:p>
          <a:r>
            <a:rPr lang="pt-BR">
              <a:solidFill>
                <a:sysClr val="windowText" lastClr="000000"/>
              </a:solidFill>
              <a:latin typeface="Times New Roman" pitchFamily="18" charset="0"/>
              <a:cs typeface="Times New Roman" pitchFamily="18" charset="0"/>
            </a:rPr>
            <a:t>Incluídos</a:t>
          </a:r>
        </a:p>
      </dgm:t>
    </dgm:pt>
    <dgm:pt modelId="{6568334B-2F22-48B5-BB50-70DBC4CF2939}" type="parTrans" cxnId="{F1AD404B-AAF8-4C70-ADF6-3F3D5CCAADAD}">
      <dgm:prSet/>
      <dgm:spPr/>
      <dgm:t>
        <a:bodyPr/>
        <a:lstStyle/>
        <a:p>
          <a:endParaRPr lang="pt-BR"/>
        </a:p>
      </dgm:t>
    </dgm:pt>
    <dgm:pt modelId="{3A1DE753-E4DF-4F56-A6C2-E4B94BCA0585}" type="sibTrans" cxnId="{F1AD404B-AAF8-4C70-ADF6-3F3D5CCAADAD}">
      <dgm:prSet/>
      <dgm:spPr/>
      <dgm:t>
        <a:bodyPr/>
        <a:lstStyle/>
        <a:p>
          <a:endParaRPr lang="pt-BR"/>
        </a:p>
      </dgm:t>
    </dgm:pt>
    <dgm:pt modelId="{E462596A-053E-4A4F-94D7-9E762F65F486}">
      <dgm:prSet phldrT="[Texto]"/>
      <dgm:spPr/>
      <dgm:t>
        <a:bodyPr/>
        <a:lstStyle/>
        <a:p>
          <a:r>
            <a:rPr lang="pt-BR"/>
            <a:t>Artigos Incluídos</a:t>
          </a:r>
        </a:p>
      </dgm:t>
    </dgm:pt>
    <dgm:pt modelId="{50F6E20A-4B20-40C7-81BD-AB3AE5669DE3}" type="parTrans" cxnId="{A0C48AFA-8860-4D69-A009-C4E3060B79C9}">
      <dgm:prSet/>
      <dgm:spPr/>
      <dgm:t>
        <a:bodyPr/>
        <a:lstStyle/>
        <a:p>
          <a:endParaRPr lang="pt-BR"/>
        </a:p>
      </dgm:t>
    </dgm:pt>
    <dgm:pt modelId="{59073FA2-12C3-451F-8CBC-D3F3C5B2CD56}" type="sibTrans" cxnId="{A0C48AFA-8860-4D69-A009-C4E3060B79C9}">
      <dgm:prSet/>
      <dgm:spPr/>
      <dgm:t>
        <a:bodyPr/>
        <a:lstStyle/>
        <a:p>
          <a:endParaRPr lang="pt-BR"/>
        </a:p>
      </dgm:t>
    </dgm:pt>
    <dgm:pt modelId="{571FF235-DE1D-480D-A428-47C11C92F789}">
      <dgm:prSet phldrT="[Texto]"/>
      <dgm:spPr/>
      <dgm:t>
        <a:bodyPr/>
        <a:lstStyle/>
        <a:p>
          <a:r>
            <a:rPr lang="pt-BR"/>
            <a:t>(n =  24)</a:t>
          </a:r>
        </a:p>
      </dgm:t>
    </dgm:pt>
    <dgm:pt modelId="{58AC6AA1-20A3-4523-A305-ECF94931D018}" type="parTrans" cxnId="{FEFF863B-A3C6-43D2-9407-5465FFF88E49}">
      <dgm:prSet/>
      <dgm:spPr/>
      <dgm:t>
        <a:bodyPr/>
        <a:lstStyle/>
        <a:p>
          <a:endParaRPr lang="pt-BR"/>
        </a:p>
      </dgm:t>
    </dgm:pt>
    <dgm:pt modelId="{A14B961B-5F6B-4E21-BCBA-DD6225E0BA59}" type="sibTrans" cxnId="{FEFF863B-A3C6-43D2-9407-5465FFF88E49}">
      <dgm:prSet/>
      <dgm:spPr/>
      <dgm:t>
        <a:bodyPr/>
        <a:lstStyle/>
        <a:p>
          <a:endParaRPr lang="pt-BR"/>
        </a:p>
      </dgm:t>
    </dgm:pt>
    <dgm:pt modelId="{3180B4B2-1E72-4949-921B-9D0E7922AF2C}">
      <dgm:prSet phldrT="[Texto]"/>
      <dgm:spPr/>
      <dgm:t>
        <a:bodyPr/>
        <a:lstStyle/>
        <a:p>
          <a:r>
            <a:rPr lang="pt-BR"/>
            <a:t>Capes:45</a:t>
          </a:r>
        </a:p>
      </dgm:t>
    </dgm:pt>
    <dgm:pt modelId="{E55745D6-EDDA-4975-9FE2-E5809388982E}" type="parTrans" cxnId="{E05DAE4A-0BF8-4806-AAA6-00C52476E471}">
      <dgm:prSet/>
      <dgm:spPr/>
      <dgm:t>
        <a:bodyPr/>
        <a:lstStyle/>
        <a:p>
          <a:endParaRPr lang="pt-BR"/>
        </a:p>
      </dgm:t>
    </dgm:pt>
    <dgm:pt modelId="{10E27C22-0EBD-4609-BE8C-4F1834751491}" type="sibTrans" cxnId="{E05DAE4A-0BF8-4806-AAA6-00C52476E471}">
      <dgm:prSet/>
      <dgm:spPr/>
      <dgm:t>
        <a:bodyPr/>
        <a:lstStyle/>
        <a:p>
          <a:endParaRPr lang="pt-BR"/>
        </a:p>
      </dgm:t>
    </dgm:pt>
    <dgm:pt modelId="{18CDF734-5020-4701-AE75-CD29F28F66AD}">
      <dgm:prSet phldrT="[Texto]"/>
      <dgm:spPr/>
      <dgm:t>
        <a:bodyPr/>
        <a:lstStyle/>
        <a:p>
          <a:r>
            <a:rPr lang="pt-BR"/>
            <a:t>PubMed:36</a:t>
          </a:r>
        </a:p>
      </dgm:t>
    </dgm:pt>
    <dgm:pt modelId="{780DC413-E100-4949-98A5-50837AB1195B}" type="parTrans" cxnId="{86CBBBF4-C28F-42B8-BD78-1F54C4ADBA5B}">
      <dgm:prSet/>
      <dgm:spPr/>
      <dgm:t>
        <a:bodyPr/>
        <a:lstStyle/>
        <a:p>
          <a:endParaRPr lang="pt-BR"/>
        </a:p>
      </dgm:t>
    </dgm:pt>
    <dgm:pt modelId="{5E639883-F62C-4D3E-A1EB-539526430105}" type="sibTrans" cxnId="{86CBBBF4-C28F-42B8-BD78-1F54C4ADBA5B}">
      <dgm:prSet/>
      <dgm:spPr/>
      <dgm:t>
        <a:bodyPr/>
        <a:lstStyle/>
        <a:p>
          <a:endParaRPr lang="pt-BR"/>
        </a:p>
      </dgm:t>
    </dgm:pt>
    <dgm:pt modelId="{C116DDEC-8411-432C-AC39-68A6CB4AA319}" type="pres">
      <dgm:prSet presAssocID="{CBA0C936-CB92-4683-B69A-7FD2F736A8C6}" presName="linearFlow" presStyleCnt="0">
        <dgm:presLayoutVars>
          <dgm:dir/>
          <dgm:animLvl val="lvl"/>
          <dgm:resizeHandles val="exact"/>
        </dgm:presLayoutVars>
      </dgm:prSet>
      <dgm:spPr/>
    </dgm:pt>
    <dgm:pt modelId="{D56D602F-4EC3-4A42-B24B-D29D4C09264E}" type="pres">
      <dgm:prSet presAssocID="{3056EB1F-3728-454B-B9D1-73ED574B1542}" presName="composite" presStyleCnt="0"/>
      <dgm:spPr/>
    </dgm:pt>
    <dgm:pt modelId="{20BD4E0F-A90C-4588-83FE-8C5371444FE2}" type="pres">
      <dgm:prSet presAssocID="{3056EB1F-3728-454B-B9D1-73ED574B1542}" presName="parentText" presStyleLbl="alignNode1" presStyleIdx="0" presStyleCnt="3">
        <dgm:presLayoutVars>
          <dgm:chMax val="1"/>
          <dgm:bulletEnabled val="1"/>
        </dgm:presLayoutVars>
      </dgm:prSet>
      <dgm:spPr/>
    </dgm:pt>
    <dgm:pt modelId="{04570638-9E60-4E97-9938-D5F496D61B74}" type="pres">
      <dgm:prSet presAssocID="{3056EB1F-3728-454B-B9D1-73ED574B1542}" presName="descendantText" presStyleLbl="alignAcc1" presStyleIdx="0" presStyleCnt="3" custLinFactNeighborY="4089">
        <dgm:presLayoutVars>
          <dgm:bulletEnabled val="1"/>
        </dgm:presLayoutVars>
      </dgm:prSet>
      <dgm:spPr/>
    </dgm:pt>
    <dgm:pt modelId="{86D2902E-A49E-47A1-B8FE-2A4559B19348}" type="pres">
      <dgm:prSet presAssocID="{17850153-C56A-4ECE-BE46-1CAD84B7D2E9}" presName="sp" presStyleCnt="0"/>
      <dgm:spPr/>
    </dgm:pt>
    <dgm:pt modelId="{B80B9F80-EE8A-4C82-987C-C6E9602E8F37}" type="pres">
      <dgm:prSet presAssocID="{7F5A3500-6EAD-4B4E-84C9-0ACEC19A5822}" presName="composite" presStyleCnt="0"/>
      <dgm:spPr/>
    </dgm:pt>
    <dgm:pt modelId="{4B0EA692-6A6A-43CE-AFE8-288E872AD3D5}" type="pres">
      <dgm:prSet presAssocID="{7F5A3500-6EAD-4B4E-84C9-0ACEC19A5822}" presName="parentText" presStyleLbl="alignNode1" presStyleIdx="1" presStyleCnt="3">
        <dgm:presLayoutVars>
          <dgm:chMax val="1"/>
          <dgm:bulletEnabled val="1"/>
        </dgm:presLayoutVars>
      </dgm:prSet>
      <dgm:spPr/>
    </dgm:pt>
    <dgm:pt modelId="{26119A86-8A25-4AF1-AFE6-CA22EE39D6D0}" type="pres">
      <dgm:prSet presAssocID="{7F5A3500-6EAD-4B4E-84C9-0ACEC19A5822}" presName="descendantText" presStyleLbl="alignAcc1" presStyleIdx="1" presStyleCnt="3">
        <dgm:presLayoutVars>
          <dgm:bulletEnabled val="1"/>
        </dgm:presLayoutVars>
      </dgm:prSet>
      <dgm:spPr/>
    </dgm:pt>
    <dgm:pt modelId="{13A74015-AB97-490B-A087-3A1FC92DC59B}" type="pres">
      <dgm:prSet presAssocID="{05CCD12F-6A6F-455F-9F25-2139DB1472D9}" presName="sp" presStyleCnt="0"/>
      <dgm:spPr/>
    </dgm:pt>
    <dgm:pt modelId="{66A17C58-4559-4B2E-8531-B4C3F7C86482}" type="pres">
      <dgm:prSet presAssocID="{0474BCBD-928C-43EA-AB5C-CF91F16CE25F}" presName="composite" presStyleCnt="0"/>
      <dgm:spPr/>
    </dgm:pt>
    <dgm:pt modelId="{A64AD021-8353-41BC-8967-CADF363F78C7}" type="pres">
      <dgm:prSet presAssocID="{0474BCBD-928C-43EA-AB5C-CF91F16CE25F}" presName="parentText" presStyleLbl="alignNode1" presStyleIdx="2" presStyleCnt="3">
        <dgm:presLayoutVars>
          <dgm:chMax val="1"/>
          <dgm:bulletEnabled val="1"/>
        </dgm:presLayoutVars>
      </dgm:prSet>
      <dgm:spPr/>
    </dgm:pt>
    <dgm:pt modelId="{254C22E9-4718-486C-8374-D9EC3EA2C514}" type="pres">
      <dgm:prSet presAssocID="{0474BCBD-928C-43EA-AB5C-CF91F16CE25F}" presName="descendantText" presStyleLbl="alignAcc1" presStyleIdx="2" presStyleCnt="3" custLinFactNeighborY="1221">
        <dgm:presLayoutVars>
          <dgm:bulletEnabled val="1"/>
        </dgm:presLayoutVars>
      </dgm:prSet>
      <dgm:spPr/>
    </dgm:pt>
  </dgm:ptLst>
  <dgm:cxnLst>
    <dgm:cxn modelId="{73A49501-FBA2-2247-83AC-61AC67395D96}" type="presOf" srcId="{571FF235-DE1D-480D-A428-47C11C92F789}" destId="{254C22E9-4718-486C-8374-D9EC3EA2C514}" srcOrd="0" destOrd="1" presId="urn:microsoft.com/office/officeart/2005/8/layout/chevron2"/>
    <dgm:cxn modelId="{E6C9FB24-C822-8746-9933-22AD0326C39D}" type="presOf" srcId="{0474BCBD-928C-43EA-AB5C-CF91F16CE25F}" destId="{A64AD021-8353-41BC-8967-CADF363F78C7}" srcOrd="0" destOrd="0" presId="urn:microsoft.com/office/officeart/2005/8/layout/chevron2"/>
    <dgm:cxn modelId="{FEFF863B-A3C6-43D2-9407-5465FFF88E49}" srcId="{0474BCBD-928C-43EA-AB5C-CF91F16CE25F}" destId="{571FF235-DE1D-480D-A428-47C11C92F789}" srcOrd="1" destOrd="0" parTransId="{58AC6AA1-20A3-4523-A305-ECF94931D018}" sibTransId="{A14B961B-5F6B-4E21-BCBA-DD6225E0BA59}"/>
    <dgm:cxn modelId="{A80CE63C-29D8-4E7A-9440-8EEA7BCD86C6}" srcId="{CBA0C936-CB92-4683-B69A-7FD2F736A8C6}" destId="{3056EB1F-3728-454B-B9D1-73ED574B1542}" srcOrd="0" destOrd="0" parTransId="{323CD6E3-9E6A-4B0F-97C8-1F633357CE42}" sibTransId="{17850153-C56A-4ECE-BE46-1CAD84B7D2E9}"/>
    <dgm:cxn modelId="{E05DAE4A-0BF8-4806-AAA6-00C52476E471}" srcId="{3056EB1F-3728-454B-B9D1-73ED574B1542}" destId="{3180B4B2-1E72-4949-921B-9D0E7922AF2C}" srcOrd="1" destOrd="0" parTransId="{E55745D6-EDDA-4975-9FE2-E5809388982E}" sibTransId="{10E27C22-0EBD-4609-BE8C-4F1834751491}"/>
    <dgm:cxn modelId="{F1AD404B-AAF8-4C70-ADF6-3F3D5CCAADAD}" srcId="{CBA0C936-CB92-4683-B69A-7FD2F736A8C6}" destId="{0474BCBD-928C-43EA-AB5C-CF91F16CE25F}" srcOrd="2" destOrd="0" parTransId="{6568334B-2F22-48B5-BB50-70DBC4CF2939}" sibTransId="{3A1DE753-E4DF-4F56-A6C2-E4B94BCA0585}"/>
    <dgm:cxn modelId="{4505F950-A7FB-DA45-9C0C-3BCE58B4180F}" type="presOf" srcId="{4D1B51EF-A329-463B-BCCE-23C5F327037B}" destId="{26119A86-8A25-4AF1-AFE6-CA22EE39D6D0}" srcOrd="0" destOrd="1" presId="urn:microsoft.com/office/officeart/2005/8/layout/chevron2"/>
    <dgm:cxn modelId="{A53C8A59-61E8-7746-BA10-D6133C5B1E52}" type="presOf" srcId="{CBA0C936-CB92-4683-B69A-7FD2F736A8C6}" destId="{C116DDEC-8411-432C-AC39-68A6CB4AA319}" srcOrd="0" destOrd="0" presId="urn:microsoft.com/office/officeart/2005/8/layout/chevron2"/>
    <dgm:cxn modelId="{67EE695F-29F6-8340-A5EC-7D88EB064ABD}" type="presOf" srcId="{E462596A-053E-4A4F-94D7-9E762F65F486}" destId="{254C22E9-4718-486C-8374-D9EC3EA2C514}" srcOrd="0" destOrd="0" presId="urn:microsoft.com/office/officeart/2005/8/layout/chevron2"/>
    <dgm:cxn modelId="{5E1ED768-DAA6-6748-952D-9EF93292BCCF}" type="presOf" srcId="{7F5A3500-6EAD-4B4E-84C9-0ACEC19A5822}" destId="{4B0EA692-6A6A-43CE-AFE8-288E872AD3D5}" srcOrd="0" destOrd="0" presId="urn:microsoft.com/office/officeart/2005/8/layout/chevron2"/>
    <dgm:cxn modelId="{DA9FEF71-9C35-43ED-87CF-3BC8D099A155}" srcId="{7F5A3500-6EAD-4B4E-84C9-0ACEC19A5822}" destId="{0044334F-725E-4D7F-9E7F-4B27DCE0F80F}" srcOrd="0" destOrd="0" parTransId="{2DFA8D87-EF95-4A9A-8162-6927762AFC60}" sibTransId="{263C8B28-AE37-4AA2-8DB0-66C1BA2E56D6}"/>
    <dgm:cxn modelId="{ED42FB71-3766-6D48-AC92-E59C114D5267}" type="presOf" srcId="{3180B4B2-1E72-4949-921B-9D0E7922AF2C}" destId="{04570638-9E60-4E97-9938-D5F496D61B74}" srcOrd="0" destOrd="1" presId="urn:microsoft.com/office/officeart/2005/8/layout/chevron2"/>
    <dgm:cxn modelId="{713B1086-0E90-4833-A9DD-EB1BA7ADDB17}" srcId="{3056EB1F-3728-454B-B9D1-73ED574B1542}" destId="{6EDB948F-BAFC-412B-A196-1A086526D20E}" srcOrd="0" destOrd="0" parTransId="{2EE59E5F-BDAB-41A9-A90A-DF3DA10C0B2B}" sibTransId="{EE6E2929-C569-4316-8961-F28F79EF8331}"/>
    <dgm:cxn modelId="{14EF1899-4D39-4FFA-AF30-19092A386C0A}" srcId="{CBA0C936-CB92-4683-B69A-7FD2F736A8C6}" destId="{7F5A3500-6EAD-4B4E-84C9-0ACEC19A5822}" srcOrd="1" destOrd="0" parTransId="{8C2F5178-37C8-4E76-BA2B-F92B03D6D53A}" sibTransId="{05CCD12F-6A6F-455F-9F25-2139DB1472D9}"/>
    <dgm:cxn modelId="{A1975B9F-4870-624E-A050-56A6FC6744FA}" type="presOf" srcId="{0044334F-725E-4D7F-9E7F-4B27DCE0F80F}" destId="{26119A86-8A25-4AF1-AFE6-CA22EE39D6D0}" srcOrd="0" destOrd="0" presId="urn:microsoft.com/office/officeart/2005/8/layout/chevron2"/>
    <dgm:cxn modelId="{8CC2DA9F-14F6-C74C-90C1-2497B799F47B}" type="presOf" srcId="{3056EB1F-3728-454B-B9D1-73ED574B1542}" destId="{20BD4E0F-A90C-4588-83FE-8C5371444FE2}" srcOrd="0" destOrd="0" presId="urn:microsoft.com/office/officeart/2005/8/layout/chevron2"/>
    <dgm:cxn modelId="{09FF10CE-A148-8D42-8AD5-8DB1068A0653}" type="presOf" srcId="{6EDB948F-BAFC-412B-A196-1A086526D20E}" destId="{04570638-9E60-4E97-9938-D5F496D61B74}" srcOrd="0" destOrd="0" presId="urn:microsoft.com/office/officeart/2005/8/layout/chevron2"/>
    <dgm:cxn modelId="{DC00ADDD-5C9D-4C76-A196-6279A5437225}" srcId="{7F5A3500-6EAD-4B4E-84C9-0ACEC19A5822}" destId="{4D1B51EF-A329-463B-BCCE-23C5F327037B}" srcOrd="1" destOrd="0" parTransId="{BEDD2A4D-49B3-4921-B217-542E71CC009F}" sibTransId="{DE39A94F-EEE0-4D6B-8E39-A4CAA1FAA402}"/>
    <dgm:cxn modelId="{86CBBBF4-C28F-42B8-BD78-1F54C4ADBA5B}" srcId="{3056EB1F-3728-454B-B9D1-73ED574B1542}" destId="{18CDF734-5020-4701-AE75-CD29F28F66AD}" srcOrd="2" destOrd="0" parTransId="{780DC413-E100-4949-98A5-50837AB1195B}" sibTransId="{5E639883-F62C-4D3E-A1EB-539526430105}"/>
    <dgm:cxn modelId="{A0C48AFA-8860-4D69-A009-C4E3060B79C9}" srcId="{0474BCBD-928C-43EA-AB5C-CF91F16CE25F}" destId="{E462596A-053E-4A4F-94D7-9E762F65F486}" srcOrd="0" destOrd="0" parTransId="{50F6E20A-4B20-40C7-81BD-AB3AE5669DE3}" sibTransId="{59073FA2-12C3-451F-8CBC-D3F3C5B2CD56}"/>
    <dgm:cxn modelId="{8E254FFF-1D3A-904C-8A7A-72B8FEC406AD}" type="presOf" srcId="{18CDF734-5020-4701-AE75-CD29F28F66AD}" destId="{04570638-9E60-4E97-9938-D5F496D61B74}" srcOrd="0" destOrd="2" presId="urn:microsoft.com/office/officeart/2005/8/layout/chevron2"/>
    <dgm:cxn modelId="{F00D6499-2807-A743-9DC7-B251F6248325}" type="presParOf" srcId="{C116DDEC-8411-432C-AC39-68A6CB4AA319}" destId="{D56D602F-4EC3-4A42-B24B-D29D4C09264E}" srcOrd="0" destOrd="0" presId="urn:microsoft.com/office/officeart/2005/8/layout/chevron2"/>
    <dgm:cxn modelId="{AAAB1199-3B79-7A4D-8845-199E0203AAB9}" type="presParOf" srcId="{D56D602F-4EC3-4A42-B24B-D29D4C09264E}" destId="{20BD4E0F-A90C-4588-83FE-8C5371444FE2}" srcOrd="0" destOrd="0" presId="urn:microsoft.com/office/officeart/2005/8/layout/chevron2"/>
    <dgm:cxn modelId="{7483D9A4-E80C-D04E-B690-F826E7B32246}" type="presParOf" srcId="{D56D602F-4EC3-4A42-B24B-D29D4C09264E}" destId="{04570638-9E60-4E97-9938-D5F496D61B74}" srcOrd="1" destOrd="0" presId="urn:microsoft.com/office/officeart/2005/8/layout/chevron2"/>
    <dgm:cxn modelId="{D58C2155-5DF5-EF46-8C75-14DE2A99EF44}" type="presParOf" srcId="{C116DDEC-8411-432C-AC39-68A6CB4AA319}" destId="{86D2902E-A49E-47A1-B8FE-2A4559B19348}" srcOrd="1" destOrd="0" presId="urn:microsoft.com/office/officeart/2005/8/layout/chevron2"/>
    <dgm:cxn modelId="{F2941EF0-85C7-4A4C-8E8F-6F5B0C1BD7B8}" type="presParOf" srcId="{C116DDEC-8411-432C-AC39-68A6CB4AA319}" destId="{B80B9F80-EE8A-4C82-987C-C6E9602E8F37}" srcOrd="2" destOrd="0" presId="urn:microsoft.com/office/officeart/2005/8/layout/chevron2"/>
    <dgm:cxn modelId="{EE3302A0-13D5-F643-A428-A04DAB0677DF}" type="presParOf" srcId="{B80B9F80-EE8A-4C82-987C-C6E9602E8F37}" destId="{4B0EA692-6A6A-43CE-AFE8-288E872AD3D5}" srcOrd="0" destOrd="0" presId="urn:microsoft.com/office/officeart/2005/8/layout/chevron2"/>
    <dgm:cxn modelId="{013DFAAF-43AD-0C40-AB22-ED2E640D625F}" type="presParOf" srcId="{B80B9F80-EE8A-4C82-987C-C6E9602E8F37}" destId="{26119A86-8A25-4AF1-AFE6-CA22EE39D6D0}" srcOrd="1" destOrd="0" presId="urn:microsoft.com/office/officeart/2005/8/layout/chevron2"/>
    <dgm:cxn modelId="{09959EB4-B92B-9B46-A270-892A9131CB26}" type="presParOf" srcId="{C116DDEC-8411-432C-AC39-68A6CB4AA319}" destId="{13A74015-AB97-490B-A087-3A1FC92DC59B}" srcOrd="3" destOrd="0" presId="urn:microsoft.com/office/officeart/2005/8/layout/chevron2"/>
    <dgm:cxn modelId="{B9CFF3C1-AB74-7C45-9C0D-A8DB1FE280E7}" type="presParOf" srcId="{C116DDEC-8411-432C-AC39-68A6CB4AA319}" destId="{66A17C58-4559-4B2E-8531-B4C3F7C86482}" srcOrd="4" destOrd="0" presId="urn:microsoft.com/office/officeart/2005/8/layout/chevron2"/>
    <dgm:cxn modelId="{5EA8CA03-A549-5948-A8EB-DAD5C2F89C1C}" type="presParOf" srcId="{66A17C58-4559-4B2E-8531-B4C3F7C86482}" destId="{A64AD021-8353-41BC-8967-CADF363F78C7}" srcOrd="0" destOrd="0" presId="urn:microsoft.com/office/officeart/2005/8/layout/chevron2"/>
    <dgm:cxn modelId="{D85B0428-8ABB-C643-B2A1-9DABA51C4F36}" type="presParOf" srcId="{66A17C58-4559-4B2E-8531-B4C3F7C86482}" destId="{254C22E9-4718-486C-8374-D9EC3EA2C514}" srcOrd="1" destOrd="0" presId="urn:microsoft.com/office/officeart/2005/8/layout/chevron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EE72C4-6C69-406D-A634-BE0947DFF1FC}" type="doc">
      <dgm:prSet loTypeId="urn:microsoft.com/office/officeart/2005/8/layout/process2" loCatId="process" qsTypeId="urn:microsoft.com/office/officeart/2005/8/quickstyle/simple1" qsCatId="simple" csTypeId="urn:microsoft.com/office/officeart/2005/8/colors/accent1_2" csCatId="accent1" phldr="1"/>
      <dgm:spPr/>
    </dgm:pt>
    <dgm:pt modelId="{BBF3FA54-C410-4C3E-A8DA-0D7DD6B958C9}">
      <dgm:prSet phldrT="[Texto]"/>
      <dgm:spPr/>
      <dgm:t>
        <a:bodyPr/>
        <a:lstStyle/>
        <a:p>
          <a:r>
            <a:rPr lang="pt-BR"/>
            <a:t>Dia S: Seleção de pacientes, biópsia de base e questionário inicial. Entrega do creme vaginal para o  grupo P</a:t>
          </a:r>
        </a:p>
        <a:p>
          <a:r>
            <a:rPr lang="pt-BR"/>
            <a:t>Primeira citolologia e biópsia (C1 e B1)</a:t>
          </a:r>
        </a:p>
      </dgm:t>
    </dgm:pt>
    <dgm:pt modelId="{77EC67A6-0850-4016-9459-C0DEF8BC4E3E}" type="parTrans" cxnId="{C39F7547-0723-43DE-9144-1890385A09C8}">
      <dgm:prSet/>
      <dgm:spPr/>
      <dgm:t>
        <a:bodyPr/>
        <a:lstStyle/>
        <a:p>
          <a:endParaRPr lang="pt-BR"/>
        </a:p>
      </dgm:t>
    </dgm:pt>
    <dgm:pt modelId="{0361C567-DCEF-4FB6-8672-4323335E478E}" type="sibTrans" cxnId="{C39F7547-0723-43DE-9144-1890385A09C8}">
      <dgm:prSet/>
      <dgm:spPr/>
      <dgm:t>
        <a:bodyPr/>
        <a:lstStyle/>
        <a:p>
          <a:endParaRPr lang="pt-BR"/>
        </a:p>
      </dgm:t>
    </dgm:pt>
    <dgm:pt modelId="{B7C02FA0-701C-4385-A1E1-51F0558C3B94}">
      <dgm:prSet phldrT="[Texto]"/>
      <dgm:spPr/>
      <dgm:t>
        <a:bodyPr/>
        <a:lstStyle/>
        <a:p>
          <a:r>
            <a:rPr lang="pt-BR"/>
            <a:t>Dia 0 :Laser vaginal(L1)</a:t>
          </a:r>
        </a:p>
      </dgm:t>
    </dgm:pt>
    <dgm:pt modelId="{0EE26FC6-D183-4733-9C88-64A48EC9DD49}" type="parTrans" cxnId="{83958B79-0433-4E70-BFE0-6B714434DE36}">
      <dgm:prSet/>
      <dgm:spPr/>
      <dgm:t>
        <a:bodyPr/>
        <a:lstStyle/>
        <a:p>
          <a:endParaRPr lang="pt-BR"/>
        </a:p>
      </dgm:t>
    </dgm:pt>
    <dgm:pt modelId="{47A1315A-3924-4CF5-9D61-884366E26C46}" type="sibTrans" cxnId="{83958B79-0433-4E70-BFE0-6B714434DE36}">
      <dgm:prSet/>
      <dgm:spPr/>
      <dgm:t>
        <a:bodyPr/>
        <a:lstStyle/>
        <a:p>
          <a:endParaRPr lang="pt-BR"/>
        </a:p>
      </dgm:t>
    </dgm:pt>
    <dgm:pt modelId="{252B59ED-BC7B-4E99-80C4-3BEFCD84DC5D}">
      <dgm:prSet phldrT="[Texto]"/>
      <dgm:spPr/>
      <dgm:t>
        <a:bodyPr/>
        <a:lstStyle/>
        <a:p>
          <a:r>
            <a:rPr lang="pt-BR"/>
            <a:t>Dia 60: Laser vaginal (L3)</a:t>
          </a:r>
        </a:p>
      </dgm:t>
    </dgm:pt>
    <dgm:pt modelId="{59952696-6650-41F7-94F1-357E224ACCE8}" type="parTrans" cxnId="{6E262834-601F-41F5-A324-2F4C1563F582}">
      <dgm:prSet/>
      <dgm:spPr/>
      <dgm:t>
        <a:bodyPr/>
        <a:lstStyle/>
        <a:p>
          <a:endParaRPr lang="pt-BR"/>
        </a:p>
      </dgm:t>
    </dgm:pt>
    <dgm:pt modelId="{1C8DA80D-A3F4-4F28-88A1-50B31D22FD28}" type="sibTrans" cxnId="{6E262834-601F-41F5-A324-2F4C1563F582}">
      <dgm:prSet/>
      <dgm:spPr/>
      <dgm:t>
        <a:bodyPr/>
        <a:lstStyle/>
        <a:p>
          <a:endParaRPr lang="pt-BR"/>
        </a:p>
      </dgm:t>
    </dgm:pt>
    <dgm:pt modelId="{3841C3BB-A55B-4E6A-9CDE-64A751D04781}">
      <dgm:prSet phldrT="[Texto]"/>
      <dgm:spPr/>
      <dgm:t>
        <a:bodyPr/>
        <a:lstStyle/>
        <a:p>
          <a:r>
            <a:rPr lang="pt-BR"/>
            <a:t>Dia 30:Laser vaginal (L2)</a:t>
          </a:r>
        </a:p>
      </dgm:t>
    </dgm:pt>
    <dgm:pt modelId="{3325119A-AECE-41D0-9223-88E52C5FFAE7}" type="parTrans" cxnId="{88420D14-CFEC-4410-A67B-503006325C0D}">
      <dgm:prSet/>
      <dgm:spPr/>
      <dgm:t>
        <a:bodyPr/>
        <a:lstStyle/>
        <a:p>
          <a:endParaRPr lang="pt-BR"/>
        </a:p>
      </dgm:t>
    </dgm:pt>
    <dgm:pt modelId="{3EBA49D6-A3A5-4DBC-979A-4809A58579F1}" type="sibTrans" cxnId="{88420D14-CFEC-4410-A67B-503006325C0D}">
      <dgm:prSet/>
      <dgm:spPr/>
      <dgm:t>
        <a:bodyPr/>
        <a:lstStyle/>
        <a:p>
          <a:endParaRPr lang="pt-BR"/>
        </a:p>
      </dgm:t>
    </dgm:pt>
    <dgm:pt modelId="{EA1E7CDD-28CF-4ACC-B81D-0D23BAF1BE0E}">
      <dgm:prSet phldrT="[Texto]"/>
      <dgm:spPr/>
      <dgm:t>
        <a:bodyPr/>
        <a:lstStyle/>
        <a:p>
          <a:r>
            <a:rPr lang="pt-BR"/>
            <a:t>Dia 90: Revisão 30 dias pós procedimento: citologia, biópsia e questionário( C2 e B2)</a:t>
          </a:r>
        </a:p>
      </dgm:t>
    </dgm:pt>
    <dgm:pt modelId="{002A0FCC-F69F-4862-ABF9-C19828FBC130}" type="parTrans" cxnId="{5A203E60-1A0B-4C2D-B0D0-23E7D21BD237}">
      <dgm:prSet/>
      <dgm:spPr/>
      <dgm:t>
        <a:bodyPr/>
        <a:lstStyle/>
        <a:p>
          <a:endParaRPr lang="pt-BR"/>
        </a:p>
      </dgm:t>
    </dgm:pt>
    <dgm:pt modelId="{CF0677F2-196D-43F4-9068-2325A1D9C219}" type="sibTrans" cxnId="{5A203E60-1A0B-4C2D-B0D0-23E7D21BD237}">
      <dgm:prSet/>
      <dgm:spPr/>
      <dgm:t>
        <a:bodyPr/>
        <a:lstStyle/>
        <a:p>
          <a:endParaRPr lang="pt-BR"/>
        </a:p>
      </dgm:t>
    </dgm:pt>
    <dgm:pt modelId="{33FD7D01-A338-4D68-822C-475F1B548298}">
      <dgm:prSet phldrT="[Texto]"/>
      <dgm:spPr/>
      <dgm:t>
        <a:bodyPr/>
        <a:lstStyle/>
        <a:p>
          <a:r>
            <a:rPr lang="pt-BR"/>
            <a:t>Dia 120: Revisão 120 dias pós procedimentos (C3)</a:t>
          </a:r>
        </a:p>
      </dgm:t>
    </dgm:pt>
    <dgm:pt modelId="{9E2F1700-350E-46FE-8B1B-12DD3C2FB00F}" type="parTrans" cxnId="{58C59655-62C3-4BFA-B85D-500A1A3E649A}">
      <dgm:prSet/>
      <dgm:spPr/>
      <dgm:t>
        <a:bodyPr/>
        <a:lstStyle/>
        <a:p>
          <a:endParaRPr lang="pt-BR"/>
        </a:p>
      </dgm:t>
    </dgm:pt>
    <dgm:pt modelId="{E35F7F8A-AA74-474D-961B-7EEE497B4F8B}" type="sibTrans" cxnId="{58C59655-62C3-4BFA-B85D-500A1A3E649A}">
      <dgm:prSet/>
      <dgm:spPr/>
      <dgm:t>
        <a:bodyPr/>
        <a:lstStyle/>
        <a:p>
          <a:endParaRPr lang="pt-BR"/>
        </a:p>
      </dgm:t>
    </dgm:pt>
    <dgm:pt modelId="{2883FD67-D2C8-4DEE-A207-98B8D6842AD7}" type="pres">
      <dgm:prSet presAssocID="{7BEE72C4-6C69-406D-A634-BE0947DFF1FC}" presName="linearFlow" presStyleCnt="0">
        <dgm:presLayoutVars>
          <dgm:resizeHandles val="exact"/>
        </dgm:presLayoutVars>
      </dgm:prSet>
      <dgm:spPr/>
    </dgm:pt>
    <dgm:pt modelId="{425221E3-686C-4EEA-9D3B-9571134A3369}" type="pres">
      <dgm:prSet presAssocID="{BBF3FA54-C410-4C3E-A8DA-0D7DD6B958C9}" presName="node" presStyleLbl="node1" presStyleIdx="0" presStyleCnt="6" custScaleX="199296">
        <dgm:presLayoutVars>
          <dgm:bulletEnabled val="1"/>
        </dgm:presLayoutVars>
      </dgm:prSet>
      <dgm:spPr/>
    </dgm:pt>
    <dgm:pt modelId="{98ECB718-1F4A-492C-A872-0717D743AC78}" type="pres">
      <dgm:prSet presAssocID="{0361C567-DCEF-4FB6-8672-4323335E478E}" presName="sibTrans" presStyleLbl="sibTrans2D1" presStyleIdx="0" presStyleCnt="5"/>
      <dgm:spPr/>
    </dgm:pt>
    <dgm:pt modelId="{C24E4B90-8D71-46DC-A808-8F16992CB666}" type="pres">
      <dgm:prSet presAssocID="{0361C567-DCEF-4FB6-8672-4323335E478E}" presName="connectorText" presStyleLbl="sibTrans2D1" presStyleIdx="0" presStyleCnt="5"/>
      <dgm:spPr/>
    </dgm:pt>
    <dgm:pt modelId="{37919ED3-0190-48A9-AFB0-776F2D2E1A0A}" type="pres">
      <dgm:prSet presAssocID="{B7C02FA0-701C-4385-A1E1-51F0558C3B94}" presName="node" presStyleLbl="node1" presStyleIdx="1" presStyleCnt="6" custScaleX="129115">
        <dgm:presLayoutVars>
          <dgm:bulletEnabled val="1"/>
        </dgm:presLayoutVars>
      </dgm:prSet>
      <dgm:spPr/>
    </dgm:pt>
    <dgm:pt modelId="{08AF7062-3B4D-44CC-86B9-EA2895D783C0}" type="pres">
      <dgm:prSet presAssocID="{47A1315A-3924-4CF5-9D61-884366E26C46}" presName="sibTrans" presStyleLbl="sibTrans2D1" presStyleIdx="1" presStyleCnt="5"/>
      <dgm:spPr/>
    </dgm:pt>
    <dgm:pt modelId="{B22DF45E-9F25-45B6-BB08-5A017E8FE05A}" type="pres">
      <dgm:prSet presAssocID="{47A1315A-3924-4CF5-9D61-884366E26C46}" presName="connectorText" presStyleLbl="sibTrans2D1" presStyleIdx="1" presStyleCnt="5"/>
      <dgm:spPr/>
    </dgm:pt>
    <dgm:pt modelId="{A5E6B5E7-816C-4138-85F2-281006982D41}" type="pres">
      <dgm:prSet presAssocID="{3841C3BB-A55B-4E6A-9CDE-64A751D04781}" presName="node" presStyleLbl="node1" presStyleIdx="2" presStyleCnt="6">
        <dgm:presLayoutVars>
          <dgm:bulletEnabled val="1"/>
        </dgm:presLayoutVars>
      </dgm:prSet>
      <dgm:spPr/>
    </dgm:pt>
    <dgm:pt modelId="{F9C680B1-BDE7-400D-A7D7-CA7D50AFBA1F}" type="pres">
      <dgm:prSet presAssocID="{3EBA49D6-A3A5-4DBC-979A-4809A58579F1}" presName="sibTrans" presStyleLbl="sibTrans2D1" presStyleIdx="2" presStyleCnt="5"/>
      <dgm:spPr/>
    </dgm:pt>
    <dgm:pt modelId="{2249F4FF-5432-400A-A18E-02AAB881AD83}" type="pres">
      <dgm:prSet presAssocID="{3EBA49D6-A3A5-4DBC-979A-4809A58579F1}" presName="connectorText" presStyleLbl="sibTrans2D1" presStyleIdx="2" presStyleCnt="5"/>
      <dgm:spPr/>
    </dgm:pt>
    <dgm:pt modelId="{1C681898-22A8-4A27-8D75-3CB0FF2068EF}" type="pres">
      <dgm:prSet presAssocID="{252B59ED-BC7B-4E99-80C4-3BEFCD84DC5D}" presName="node" presStyleLbl="node1" presStyleIdx="3" presStyleCnt="6">
        <dgm:presLayoutVars>
          <dgm:bulletEnabled val="1"/>
        </dgm:presLayoutVars>
      </dgm:prSet>
      <dgm:spPr/>
    </dgm:pt>
    <dgm:pt modelId="{C6FBC424-4979-43C4-899D-7AEC2C4CA9A2}" type="pres">
      <dgm:prSet presAssocID="{1C8DA80D-A3F4-4F28-88A1-50B31D22FD28}" presName="sibTrans" presStyleLbl="sibTrans2D1" presStyleIdx="3" presStyleCnt="5"/>
      <dgm:spPr/>
    </dgm:pt>
    <dgm:pt modelId="{5C24E5F3-2EA9-45C8-B331-C9871D990D7E}" type="pres">
      <dgm:prSet presAssocID="{1C8DA80D-A3F4-4F28-88A1-50B31D22FD28}" presName="connectorText" presStyleLbl="sibTrans2D1" presStyleIdx="3" presStyleCnt="5"/>
      <dgm:spPr/>
    </dgm:pt>
    <dgm:pt modelId="{50E36DF7-D7B7-40B5-B0DF-D2FFF05A11E8}" type="pres">
      <dgm:prSet presAssocID="{EA1E7CDD-28CF-4ACC-B81D-0D23BAF1BE0E}" presName="node" presStyleLbl="node1" presStyleIdx="4" presStyleCnt="6" custScaleX="211701">
        <dgm:presLayoutVars>
          <dgm:bulletEnabled val="1"/>
        </dgm:presLayoutVars>
      </dgm:prSet>
      <dgm:spPr/>
    </dgm:pt>
    <dgm:pt modelId="{7CEBD381-8DFC-4340-8F89-56CCFD88AD62}" type="pres">
      <dgm:prSet presAssocID="{CF0677F2-196D-43F4-9068-2325A1D9C219}" presName="sibTrans" presStyleLbl="sibTrans2D1" presStyleIdx="4" presStyleCnt="5"/>
      <dgm:spPr/>
    </dgm:pt>
    <dgm:pt modelId="{BBD529AF-5202-4FEC-A500-802BD9671C79}" type="pres">
      <dgm:prSet presAssocID="{CF0677F2-196D-43F4-9068-2325A1D9C219}" presName="connectorText" presStyleLbl="sibTrans2D1" presStyleIdx="4" presStyleCnt="5"/>
      <dgm:spPr/>
    </dgm:pt>
    <dgm:pt modelId="{41976EDE-C4AC-4F90-A8D5-E6646F8E2A6C}" type="pres">
      <dgm:prSet presAssocID="{33FD7D01-A338-4D68-822C-475F1B548298}" presName="node" presStyleLbl="node1" presStyleIdx="5" presStyleCnt="6" custScaleX="183874" custScaleY="100780" custLinFactNeighborX="0" custLinFactNeighborY="-17845">
        <dgm:presLayoutVars>
          <dgm:bulletEnabled val="1"/>
        </dgm:presLayoutVars>
      </dgm:prSet>
      <dgm:spPr/>
    </dgm:pt>
  </dgm:ptLst>
  <dgm:cxnLst>
    <dgm:cxn modelId="{CBFEBD0D-5E82-2C42-892C-9A4D5927437E}" type="presOf" srcId="{3EBA49D6-A3A5-4DBC-979A-4809A58579F1}" destId="{F9C680B1-BDE7-400D-A7D7-CA7D50AFBA1F}" srcOrd="0" destOrd="0" presId="urn:microsoft.com/office/officeart/2005/8/layout/process2"/>
    <dgm:cxn modelId="{18B50E12-7C1D-A842-A14F-C3FCF521EC1D}" type="presOf" srcId="{CF0677F2-196D-43F4-9068-2325A1D9C219}" destId="{BBD529AF-5202-4FEC-A500-802BD9671C79}" srcOrd="1" destOrd="0" presId="urn:microsoft.com/office/officeart/2005/8/layout/process2"/>
    <dgm:cxn modelId="{4DCDC813-01FE-264B-AB72-5F4DB56E61D9}" type="presOf" srcId="{33FD7D01-A338-4D68-822C-475F1B548298}" destId="{41976EDE-C4AC-4F90-A8D5-E6646F8E2A6C}" srcOrd="0" destOrd="0" presId="urn:microsoft.com/office/officeart/2005/8/layout/process2"/>
    <dgm:cxn modelId="{88420D14-CFEC-4410-A67B-503006325C0D}" srcId="{7BEE72C4-6C69-406D-A634-BE0947DFF1FC}" destId="{3841C3BB-A55B-4E6A-9CDE-64A751D04781}" srcOrd="2" destOrd="0" parTransId="{3325119A-AECE-41D0-9223-88E52C5FFAE7}" sibTransId="{3EBA49D6-A3A5-4DBC-979A-4809A58579F1}"/>
    <dgm:cxn modelId="{8AABE62A-4A92-0340-AB74-9F39A07128BF}" type="presOf" srcId="{47A1315A-3924-4CF5-9D61-884366E26C46}" destId="{B22DF45E-9F25-45B6-BB08-5A017E8FE05A}" srcOrd="1" destOrd="0" presId="urn:microsoft.com/office/officeart/2005/8/layout/process2"/>
    <dgm:cxn modelId="{6E262834-601F-41F5-A324-2F4C1563F582}" srcId="{7BEE72C4-6C69-406D-A634-BE0947DFF1FC}" destId="{252B59ED-BC7B-4E99-80C4-3BEFCD84DC5D}" srcOrd="3" destOrd="0" parTransId="{59952696-6650-41F7-94F1-357E224ACCE8}" sibTransId="{1C8DA80D-A3F4-4F28-88A1-50B31D22FD28}"/>
    <dgm:cxn modelId="{4C149040-8E38-4547-B993-68145D709AE1}" type="presOf" srcId="{252B59ED-BC7B-4E99-80C4-3BEFCD84DC5D}" destId="{1C681898-22A8-4A27-8D75-3CB0FF2068EF}" srcOrd="0" destOrd="0" presId="urn:microsoft.com/office/officeart/2005/8/layout/process2"/>
    <dgm:cxn modelId="{C39F7547-0723-43DE-9144-1890385A09C8}" srcId="{7BEE72C4-6C69-406D-A634-BE0947DFF1FC}" destId="{BBF3FA54-C410-4C3E-A8DA-0D7DD6B958C9}" srcOrd="0" destOrd="0" parTransId="{77EC67A6-0850-4016-9459-C0DEF8BC4E3E}" sibTransId="{0361C567-DCEF-4FB6-8672-4323335E478E}"/>
    <dgm:cxn modelId="{BE5CF74F-7D2B-D944-9290-0CBF13301B85}" type="presOf" srcId="{7BEE72C4-6C69-406D-A634-BE0947DFF1FC}" destId="{2883FD67-D2C8-4DEE-A207-98B8D6842AD7}" srcOrd="0" destOrd="0" presId="urn:microsoft.com/office/officeart/2005/8/layout/process2"/>
    <dgm:cxn modelId="{58C59655-62C3-4BFA-B85D-500A1A3E649A}" srcId="{7BEE72C4-6C69-406D-A634-BE0947DFF1FC}" destId="{33FD7D01-A338-4D68-822C-475F1B548298}" srcOrd="5" destOrd="0" parTransId="{9E2F1700-350E-46FE-8B1B-12DD3C2FB00F}" sibTransId="{E35F7F8A-AA74-474D-961B-7EEE497B4F8B}"/>
    <dgm:cxn modelId="{5A203E60-1A0B-4C2D-B0D0-23E7D21BD237}" srcId="{7BEE72C4-6C69-406D-A634-BE0947DFF1FC}" destId="{EA1E7CDD-28CF-4ACC-B81D-0D23BAF1BE0E}" srcOrd="4" destOrd="0" parTransId="{002A0FCC-F69F-4862-ABF9-C19828FBC130}" sibTransId="{CF0677F2-196D-43F4-9068-2325A1D9C219}"/>
    <dgm:cxn modelId="{8BB8E964-7670-BB4A-A2D7-0A2FDEBA2B2C}" type="presOf" srcId="{BBF3FA54-C410-4C3E-A8DA-0D7DD6B958C9}" destId="{425221E3-686C-4EEA-9D3B-9571134A3369}" srcOrd="0" destOrd="0" presId="urn:microsoft.com/office/officeart/2005/8/layout/process2"/>
    <dgm:cxn modelId="{2238306D-45D7-6B40-8730-E4F7F728E964}" type="presOf" srcId="{47A1315A-3924-4CF5-9D61-884366E26C46}" destId="{08AF7062-3B4D-44CC-86B9-EA2895D783C0}" srcOrd="0" destOrd="0" presId="urn:microsoft.com/office/officeart/2005/8/layout/process2"/>
    <dgm:cxn modelId="{83958B79-0433-4E70-BFE0-6B714434DE36}" srcId="{7BEE72C4-6C69-406D-A634-BE0947DFF1FC}" destId="{B7C02FA0-701C-4385-A1E1-51F0558C3B94}" srcOrd="1" destOrd="0" parTransId="{0EE26FC6-D183-4733-9C88-64A48EC9DD49}" sibTransId="{47A1315A-3924-4CF5-9D61-884366E26C46}"/>
    <dgm:cxn modelId="{F5B7F079-7A0B-9842-8114-7E643BE66C7C}" type="presOf" srcId="{CF0677F2-196D-43F4-9068-2325A1D9C219}" destId="{7CEBD381-8DFC-4340-8F89-56CCFD88AD62}" srcOrd="0" destOrd="0" presId="urn:microsoft.com/office/officeart/2005/8/layout/process2"/>
    <dgm:cxn modelId="{05913C7F-6E67-F647-B790-B9A34FACBBB9}" type="presOf" srcId="{1C8DA80D-A3F4-4F28-88A1-50B31D22FD28}" destId="{5C24E5F3-2EA9-45C8-B331-C9871D990D7E}" srcOrd="1" destOrd="0" presId="urn:microsoft.com/office/officeart/2005/8/layout/process2"/>
    <dgm:cxn modelId="{9C4B9E8A-743E-EC41-8D7F-74C73359AB46}" type="presOf" srcId="{B7C02FA0-701C-4385-A1E1-51F0558C3B94}" destId="{37919ED3-0190-48A9-AFB0-776F2D2E1A0A}" srcOrd="0" destOrd="0" presId="urn:microsoft.com/office/officeart/2005/8/layout/process2"/>
    <dgm:cxn modelId="{55FB8395-48E7-8D40-B25A-8E7E936ECC54}" type="presOf" srcId="{3841C3BB-A55B-4E6A-9CDE-64A751D04781}" destId="{A5E6B5E7-816C-4138-85F2-281006982D41}" srcOrd="0" destOrd="0" presId="urn:microsoft.com/office/officeart/2005/8/layout/process2"/>
    <dgm:cxn modelId="{D2C2C196-224B-2747-8465-D2E54B13B0EA}" type="presOf" srcId="{3EBA49D6-A3A5-4DBC-979A-4809A58579F1}" destId="{2249F4FF-5432-400A-A18E-02AAB881AD83}" srcOrd="1" destOrd="0" presId="urn:microsoft.com/office/officeart/2005/8/layout/process2"/>
    <dgm:cxn modelId="{9013E1A4-5842-6947-AF74-734C8F423C05}" type="presOf" srcId="{0361C567-DCEF-4FB6-8672-4323335E478E}" destId="{C24E4B90-8D71-46DC-A808-8F16992CB666}" srcOrd="1" destOrd="0" presId="urn:microsoft.com/office/officeart/2005/8/layout/process2"/>
    <dgm:cxn modelId="{4BE0F2AF-D593-FA47-839D-2836218F1460}" type="presOf" srcId="{0361C567-DCEF-4FB6-8672-4323335E478E}" destId="{98ECB718-1F4A-492C-A872-0717D743AC78}" srcOrd="0" destOrd="0" presId="urn:microsoft.com/office/officeart/2005/8/layout/process2"/>
    <dgm:cxn modelId="{096943E1-93F9-2943-8B8B-BB84A69C3A5D}" type="presOf" srcId="{EA1E7CDD-28CF-4ACC-B81D-0D23BAF1BE0E}" destId="{50E36DF7-D7B7-40B5-B0DF-D2FFF05A11E8}" srcOrd="0" destOrd="0" presId="urn:microsoft.com/office/officeart/2005/8/layout/process2"/>
    <dgm:cxn modelId="{170960ED-448F-BF4C-8E58-24E357C84AF3}" type="presOf" srcId="{1C8DA80D-A3F4-4F28-88A1-50B31D22FD28}" destId="{C6FBC424-4979-43C4-899D-7AEC2C4CA9A2}" srcOrd="0" destOrd="0" presId="urn:microsoft.com/office/officeart/2005/8/layout/process2"/>
    <dgm:cxn modelId="{01F62F71-7BE7-0947-8F4B-760A0444058A}" type="presParOf" srcId="{2883FD67-D2C8-4DEE-A207-98B8D6842AD7}" destId="{425221E3-686C-4EEA-9D3B-9571134A3369}" srcOrd="0" destOrd="0" presId="urn:microsoft.com/office/officeart/2005/8/layout/process2"/>
    <dgm:cxn modelId="{511E3693-CDCA-774F-ADC8-699130A1B1C1}" type="presParOf" srcId="{2883FD67-D2C8-4DEE-A207-98B8D6842AD7}" destId="{98ECB718-1F4A-492C-A872-0717D743AC78}" srcOrd="1" destOrd="0" presId="urn:microsoft.com/office/officeart/2005/8/layout/process2"/>
    <dgm:cxn modelId="{D60B2954-CA0D-194C-BED8-4CCE55F5E111}" type="presParOf" srcId="{98ECB718-1F4A-492C-A872-0717D743AC78}" destId="{C24E4B90-8D71-46DC-A808-8F16992CB666}" srcOrd="0" destOrd="0" presId="urn:microsoft.com/office/officeart/2005/8/layout/process2"/>
    <dgm:cxn modelId="{4BFD51C0-A071-994A-ADB6-464211E19BD9}" type="presParOf" srcId="{2883FD67-D2C8-4DEE-A207-98B8D6842AD7}" destId="{37919ED3-0190-48A9-AFB0-776F2D2E1A0A}" srcOrd="2" destOrd="0" presId="urn:microsoft.com/office/officeart/2005/8/layout/process2"/>
    <dgm:cxn modelId="{D4FD9DAF-D185-F743-B135-C75D05339189}" type="presParOf" srcId="{2883FD67-D2C8-4DEE-A207-98B8D6842AD7}" destId="{08AF7062-3B4D-44CC-86B9-EA2895D783C0}" srcOrd="3" destOrd="0" presId="urn:microsoft.com/office/officeart/2005/8/layout/process2"/>
    <dgm:cxn modelId="{A5B84CD6-5F0C-F44C-9605-48C87218E859}" type="presParOf" srcId="{08AF7062-3B4D-44CC-86B9-EA2895D783C0}" destId="{B22DF45E-9F25-45B6-BB08-5A017E8FE05A}" srcOrd="0" destOrd="0" presId="urn:microsoft.com/office/officeart/2005/8/layout/process2"/>
    <dgm:cxn modelId="{0855BE10-BAD7-0F45-B67B-1AA85D8FDA0A}" type="presParOf" srcId="{2883FD67-D2C8-4DEE-A207-98B8D6842AD7}" destId="{A5E6B5E7-816C-4138-85F2-281006982D41}" srcOrd="4" destOrd="0" presId="urn:microsoft.com/office/officeart/2005/8/layout/process2"/>
    <dgm:cxn modelId="{11B02477-EDA0-8046-80AD-D0E8C8DA4CA7}" type="presParOf" srcId="{2883FD67-D2C8-4DEE-A207-98B8D6842AD7}" destId="{F9C680B1-BDE7-400D-A7D7-CA7D50AFBA1F}" srcOrd="5" destOrd="0" presId="urn:microsoft.com/office/officeart/2005/8/layout/process2"/>
    <dgm:cxn modelId="{AE6D7E11-1CBD-8D4B-BE83-DA1CDB5EAFA1}" type="presParOf" srcId="{F9C680B1-BDE7-400D-A7D7-CA7D50AFBA1F}" destId="{2249F4FF-5432-400A-A18E-02AAB881AD83}" srcOrd="0" destOrd="0" presId="urn:microsoft.com/office/officeart/2005/8/layout/process2"/>
    <dgm:cxn modelId="{D18A987E-55F4-FF4A-B034-FCA494490211}" type="presParOf" srcId="{2883FD67-D2C8-4DEE-A207-98B8D6842AD7}" destId="{1C681898-22A8-4A27-8D75-3CB0FF2068EF}" srcOrd="6" destOrd="0" presId="urn:microsoft.com/office/officeart/2005/8/layout/process2"/>
    <dgm:cxn modelId="{1C52A740-6415-4241-8541-58A821A1749A}" type="presParOf" srcId="{2883FD67-D2C8-4DEE-A207-98B8D6842AD7}" destId="{C6FBC424-4979-43C4-899D-7AEC2C4CA9A2}" srcOrd="7" destOrd="0" presId="urn:microsoft.com/office/officeart/2005/8/layout/process2"/>
    <dgm:cxn modelId="{63F75172-BE37-E54F-8AA0-5DFBCF1DC407}" type="presParOf" srcId="{C6FBC424-4979-43C4-899D-7AEC2C4CA9A2}" destId="{5C24E5F3-2EA9-45C8-B331-C9871D990D7E}" srcOrd="0" destOrd="0" presId="urn:microsoft.com/office/officeart/2005/8/layout/process2"/>
    <dgm:cxn modelId="{A3917A44-1A40-4A4C-8918-D65A42DC4445}" type="presParOf" srcId="{2883FD67-D2C8-4DEE-A207-98B8D6842AD7}" destId="{50E36DF7-D7B7-40B5-B0DF-D2FFF05A11E8}" srcOrd="8" destOrd="0" presId="urn:microsoft.com/office/officeart/2005/8/layout/process2"/>
    <dgm:cxn modelId="{9AAB6BB2-AC56-DA45-A801-BBF947E13926}" type="presParOf" srcId="{2883FD67-D2C8-4DEE-A207-98B8D6842AD7}" destId="{7CEBD381-8DFC-4340-8F89-56CCFD88AD62}" srcOrd="9" destOrd="0" presId="urn:microsoft.com/office/officeart/2005/8/layout/process2"/>
    <dgm:cxn modelId="{97BAD41A-1EDD-6242-BE77-32E6C1FAFB29}" type="presParOf" srcId="{7CEBD381-8DFC-4340-8F89-56CCFD88AD62}" destId="{BBD529AF-5202-4FEC-A500-802BD9671C79}" srcOrd="0" destOrd="0" presId="urn:microsoft.com/office/officeart/2005/8/layout/process2"/>
    <dgm:cxn modelId="{7DAF33B4-5B80-574B-B5FA-29B790E0AEAB}" type="presParOf" srcId="{2883FD67-D2C8-4DEE-A207-98B8D6842AD7}" destId="{41976EDE-C4AC-4F90-A8D5-E6646F8E2A6C}" srcOrd="10" destOrd="0" presId="urn:microsoft.com/office/officeart/2005/8/layout/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BD4E0F-A90C-4588-83FE-8C5371444FE2}">
      <dsp:nvSpPr>
        <dsp:cNvPr id="0" name=""/>
        <dsp:cNvSpPr/>
      </dsp:nvSpPr>
      <dsp:spPr>
        <a:xfrm rot="5400000">
          <a:off x="-180022" y="180877"/>
          <a:ext cx="1200150" cy="840105"/>
        </a:xfrm>
        <a:prstGeom prst="chevron">
          <a:avLst/>
        </a:prstGeom>
        <a:solidFill>
          <a:schemeClr val="accent1">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solidFill>
                <a:sysClr val="windowText" lastClr="000000"/>
              </a:solidFill>
              <a:latin typeface="Times New Roman" pitchFamily="18" charset="0"/>
              <a:cs typeface="Times New Roman" pitchFamily="18" charset="0"/>
            </a:rPr>
            <a:t>Identificação</a:t>
          </a:r>
        </a:p>
      </dsp:txBody>
      <dsp:txXfrm rot="-5400000">
        <a:off x="1" y="420908"/>
        <a:ext cx="840105" cy="360045"/>
      </dsp:txXfrm>
    </dsp:sp>
    <dsp:sp modelId="{04570638-9E60-4E97-9938-D5F496D61B74}">
      <dsp:nvSpPr>
        <dsp:cNvPr id="0" name=""/>
        <dsp:cNvSpPr/>
      </dsp:nvSpPr>
      <dsp:spPr>
        <a:xfrm rot="5400000">
          <a:off x="2771210" y="-1898352"/>
          <a:ext cx="780097" cy="464230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pt-BR" sz="1400" kern="1200"/>
            <a:t>Artigos identificados:</a:t>
          </a:r>
        </a:p>
        <a:p>
          <a:pPr marL="114300" lvl="1" indent="-114300" algn="l" defTabSz="622300">
            <a:lnSpc>
              <a:spcPct val="90000"/>
            </a:lnSpc>
            <a:spcBef>
              <a:spcPct val="0"/>
            </a:spcBef>
            <a:spcAft>
              <a:spcPct val="15000"/>
            </a:spcAft>
            <a:buChar char="•"/>
          </a:pPr>
          <a:r>
            <a:rPr lang="pt-BR" sz="1400" kern="1200"/>
            <a:t>Capes:45</a:t>
          </a:r>
        </a:p>
        <a:p>
          <a:pPr marL="114300" lvl="1" indent="-114300" algn="l" defTabSz="622300">
            <a:lnSpc>
              <a:spcPct val="90000"/>
            </a:lnSpc>
            <a:spcBef>
              <a:spcPct val="0"/>
            </a:spcBef>
            <a:spcAft>
              <a:spcPct val="15000"/>
            </a:spcAft>
            <a:buChar char="•"/>
          </a:pPr>
          <a:r>
            <a:rPr lang="pt-BR" sz="1400" kern="1200"/>
            <a:t>PubMed:36</a:t>
          </a:r>
        </a:p>
      </dsp:txBody>
      <dsp:txXfrm rot="-5400000">
        <a:off x="840105" y="70834"/>
        <a:ext cx="4604227" cy="703935"/>
      </dsp:txXfrm>
    </dsp:sp>
    <dsp:sp modelId="{4B0EA692-6A6A-43CE-AFE8-288E872AD3D5}">
      <dsp:nvSpPr>
        <dsp:cNvPr id="0" name=""/>
        <dsp:cNvSpPr/>
      </dsp:nvSpPr>
      <dsp:spPr>
        <a:xfrm rot="5400000">
          <a:off x="-180022" y="1180147"/>
          <a:ext cx="1200150" cy="840105"/>
        </a:xfrm>
        <a:prstGeom prst="chevron">
          <a:avLst/>
        </a:prstGeom>
        <a:solidFill>
          <a:schemeClr val="accent1">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solidFill>
                <a:sysClr val="windowText" lastClr="000000"/>
              </a:solidFill>
              <a:latin typeface="Times New Roman" pitchFamily="18" charset="0"/>
              <a:cs typeface="Times New Roman" pitchFamily="18" charset="0"/>
            </a:rPr>
            <a:t>Elegíveis</a:t>
          </a:r>
        </a:p>
      </dsp:txBody>
      <dsp:txXfrm rot="-5400000">
        <a:off x="1" y="1420178"/>
        <a:ext cx="840105" cy="360045"/>
      </dsp:txXfrm>
    </dsp:sp>
    <dsp:sp modelId="{26119A86-8A25-4AF1-AFE6-CA22EE39D6D0}">
      <dsp:nvSpPr>
        <dsp:cNvPr id="0" name=""/>
        <dsp:cNvSpPr/>
      </dsp:nvSpPr>
      <dsp:spPr>
        <a:xfrm rot="5400000">
          <a:off x="2771210" y="-930980"/>
          <a:ext cx="780097" cy="464230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pt-BR" sz="1400" kern="1200"/>
            <a:t>Artigos completos considerados elegíveis </a:t>
          </a:r>
        </a:p>
        <a:p>
          <a:pPr marL="114300" lvl="1" indent="-114300" algn="l" defTabSz="622300">
            <a:lnSpc>
              <a:spcPct val="90000"/>
            </a:lnSpc>
            <a:spcBef>
              <a:spcPct val="0"/>
            </a:spcBef>
            <a:spcAft>
              <a:spcPct val="15000"/>
            </a:spcAft>
            <a:buChar char="•"/>
          </a:pPr>
          <a:r>
            <a:rPr lang="pt-BR" sz="1400" kern="1200"/>
            <a:t>(n = 28)</a:t>
          </a:r>
        </a:p>
      </dsp:txBody>
      <dsp:txXfrm rot="-5400000">
        <a:off x="840105" y="1038206"/>
        <a:ext cx="4604227" cy="703935"/>
      </dsp:txXfrm>
    </dsp:sp>
    <dsp:sp modelId="{A64AD021-8353-41BC-8967-CADF363F78C7}">
      <dsp:nvSpPr>
        <dsp:cNvPr id="0" name=""/>
        <dsp:cNvSpPr/>
      </dsp:nvSpPr>
      <dsp:spPr>
        <a:xfrm rot="5400000">
          <a:off x="-180022" y="2179417"/>
          <a:ext cx="1200150" cy="840105"/>
        </a:xfrm>
        <a:prstGeom prst="chevron">
          <a:avLst/>
        </a:prstGeom>
        <a:solidFill>
          <a:schemeClr val="accent1">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solidFill>
                <a:sysClr val="windowText" lastClr="000000"/>
              </a:solidFill>
              <a:latin typeface="Times New Roman" pitchFamily="18" charset="0"/>
              <a:cs typeface="Times New Roman" pitchFamily="18" charset="0"/>
            </a:rPr>
            <a:t>Incluídos</a:t>
          </a:r>
        </a:p>
      </dsp:txBody>
      <dsp:txXfrm rot="-5400000">
        <a:off x="1" y="2419448"/>
        <a:ext cx="840105" cy="360045"/>
      </dsp:txXfrm>
    </dsp:sp>
    <dsp:sp modelId="{254C22E9-4718-486C-8374-D9EC3EA2C514}">
      <dsp:nvSpPr>
        <dsp:cNvPr id="0" name=""/>
        <dsp:cNvSpPr/>
      </dsp:nvSpPr>
      <dsp:spPr>
        <a:xfrm rot="5400000">
          <a:off x="2771210" y="77814"/>
          <a:ext cx="780097" cy="464230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pt-BR" sz="1400" kern="1200"/>
            <a:t>Artigos Incluídos</a:t>
          </a:r>
        </a:p>
        <a:p>
          <a:pPr marL="114300" lvl="1" indent="-114300" algn="l" defTabSz="622300">
            <a:lnSpc>
              <a:spcPct val="90000"/>
            </a:lnSpc>
            <a:spcBef>
              <a:spcPct val="0"/>
            </a:spcBef>
            <a:spcAft>
              <a:spcPct val="15000"/>
            </a:spcAft>
            <a:buChar char="•"/>
          </a:pPr>
          <a:r>
            <a:rPr lang="pt-BR" sz="1400" kern="1200"/>
            <a:t>(n =  24)</a:t>
          </a:r>
        </a:p>
      </dsp:txBody>
      <dsp:txXfrm rot="-5400000">
        <a:off x="840105" y="2047001"/>
        <a:ext cx="4604227" cy="7039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5221E3-686C-4EEA-9D3B-9571134A3369}">
      <dsp:nvSpPr>
        <dsp:cNvPr id="0" name=""/>
        <dsp:cNvSpPr/>
      </dsp:nvSpPr>
      <dsp:spPr>
        <a:xfrm>
          <a:off x="351350" y="2318"/>
          <a:ext cx="4744328" cy="595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Dia S: Seleção de pacientes, biópsia de base e questionário inicial. Entrega do creme vaginal para o  grupo P</a:t>
          </a:r>
        </a:p>
        <a:p>
          <a:pPr marL="0" lvl="0" indent="0" algn="ctr" defTabSz="355600">
            <a:lnSpc>
              <a:spcPct val="90000"/>
            </a:lnSpc>
            <a:spcBef>
              <a:spcPct val="0"/>
            </a:spcBef>
            <a:spcAft>
              <a:spcPct val="35000"/>
            </a:spcAft>
            <a:buNone/>
          </a:pPr>
          <a:r>
            <a:rPr lang="pt-BR" sz="800" kern="1200"/>
            <a:t>Primeira citolologia e biópsia (C1 e B1)</a:t>
          </a:r>
        </a:p>
      </dsp:txBody>
      <dsp:txXfrm>
        <a:off x="368781" y="19749"/>
        <a:ext cx="4709466" cy="560273"/>
      </dsp:txXfrm>
    </dsp:sp>
    <dsp:sp modelId="{98ECB718-1F4A-492C-A872-0717D743AC78}">
      <dsp:nvSpPr>
        <dsp:cNvPr id="0" name=""/>
        <dsp:cNvSpPr/>
      </dsp:nvSpPr>
      <dsp:spPr>
        <a:xfrm rot="5400000">
          <a:off x="2611927" y="612333"/>
          <a:ext cx="223175" cy="2678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rot="-5400000">
        <a:off x="2643171" y="634651"/>
        <a:ext cx="160687" cy="156223"/>
      </dsp:txXfrm>
    </dsp:sp>
    <dsp:sp modelId="{37919ED3-0190-48A9-AFB0-776F2D2E1A0A}">
      <dsp:nvSpPr>
        <dsp:cNvPr id="0" name=""/>
        <dsp:cNvSpPr/>
      </dsp:nvSpPr>
      <dsp:spPr>
        <a:xfrm>
          <a:off x="1186695" y="895022"/>
          <a:ext cx="3073638" cy="595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Dia 0 :Laser vaginal(L1)</a:t>
          </a:r>
        </a:p>
      </dsp:txBody>
      <dsp:txXfrm>
        <a:off x="1204126" y="912453"/>
        <a:ext cx="3038776" cy="560273"/>
      </dsp:txXfrm>
    </dsp:sp>
    <dsp:sp modelId="{08AF7062-3B4D-44CC-86B9-EA2895D783C0}">
      <dsp:nvSpPr>
        <dsp:cNvPr id="0" name=""/>
        <dsp:cNvSpPr/>
      </dsp:nvSpPr>
      <dsp:spPr>
        <a:xfrm rot="5400000">
          <a:off x="2611927" y="1505037"/>
          <a:ext cx="223175" cy="2678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rot="-5400000">
        <a:off x="2643171" y="1527355"/>
        <a:ext cx="160687" cy="156223"/>
      </dsp:txXfrm>
    </dsp:sp>
    <dsp:sp modelId="{A5E6B5E7-816C-4138-85F2-281006982D41}">
      <dsp:nvSpPr>
        <dsp:cNvPr id="0" name=""/>
        <dsp:cNvSpPr/>
      </dsp:nvSpPr>
      <dsp:spPr>
        <a:xfrm>
          <a:off x="1533243" y="1787726"/>
          <a:ext cx="2380543" cy="595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Dia 30:Laser vaginal (L2)</a:t>
          </a:r>
        </a:p>
      </dsp:txBody>
      <dsp:txXfrm>
        <a:off x="1550674" y="1805157"/>
        <a:ext cx="2345681" cy="560273"/>
      </dsp:txXfrm>
    </dsp:sp>
    <dsp:sp modelId="{F9C680B1-BDE7-400D-A7D7-CA7D50AFBA1F}">
      <dsp:nvSpPr>
        <dsp:cNvPr id="0" name=""/>
        <dsp:cNvSpPr/>
      </dsp:nvSpPr>
      <dsp:spPr>
        <a:xfrm rot="5400000">
          <a:off x="2611927" y="2397740"/>
          <a:ext cx="223175" cy="2678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rot="-5400000">
        <a:off x="2643171" y="2420058"/>
        <a:ext cx="160687" cy="156223"/>
      </dsp:txXfrm>
    </dsp:sp>
    <dsp:sp modelId="{1C681898-22A8-4A27-8D75-3CB0FF2068EF}">
      <dsp:nvSpPr>
        <dsp:cNvPr id="0" name=""/>
        <dsp:cNvSpPr/>
      </dsp:nvSpPr>
      <dsp:spPr>
        <a:xfrm>
          <a:off x="1533243" y="2680430"/>
          <a:ext cx="2380543" cy="595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Dia 60: Laser vaginal (L3)</a:t>
          </a:r>
        </a:p>
      </dsp:txBody>
      <dsp:txXfrm>
        <a:off x="1550674" y="2697861"/>
        <a:ext cx="2345681" cy="560273"/>
      </dsp:txXfrm>
    </dsp:sp>
    <dsp:sp modelId="{C6FBC424-4979-43C4-899D-7AEC2C4CA9A2}">
      <dsp:nvSpPr>
        <dsp:cNvPr id="0" name=""/>
        <dsp:cNvSpPr/>
      </dsp:nvSpPr>
      <dsp:spPr>
        <a:xfrm rot="5400000">
          <a:off x="2611927" y="3290444"/>
          <a:ext cx="223175" cy="2678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rot="-5400000">
        <a:off x="2643171" y="3312762"/>
        <a:ext cx="160687" cy="156223"/>
      </dsp:txXfrm>
    </dsp:sp>
    <dsp:sp modelId="{50E36DF7-D7B7-40B5-B0DF-D2FFF05A11E8}">
      <dsp:nvSpPr>
        <dsp:cNvPr id="0" name=""/>
        <dsp:cNvSpPr/>
      </dsp:nvSpPr>
      <dsp:spPr>
        <a:xfrm>
          <a:off x="203697" y="3573134"/>
          <a:ext cx="5039634" cy="595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Dia 90: Revisão 30 dias pós procedimento: citologia, biópsia e questionário( C2 e B2)</a:t>
          </a:r>
        </a:p>
      </dsp:txBody>
      <dsp:txXfrm>
        <a:off x="221128" y="3590565"/>
        <a:ext cx="5004772" cy="560273"/>
      </dsp:txXfrm>
    </dsp:sp>
    <dsp:sp modelId="{7CEBD381-8DFC-4340-8F89-56CCFD88AD62}">
      <dsp:nvSpPr>
        <dsp:cNvPr id="0" name=""/>
        <dsp:cNvSpPr/>
      </dsp:nvSpPr>
      <dsp:spPr>
        <a:xfrm rot="5400000">
          <a:off x="2631839" y="4156598"/>
          <a:ext cx="183350" cy="2678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rot="-5400000">
        <a:off x="2643171" y="4198829"/>
        <a:ext cx="160687" cy="128345"/>
      </dsp:txXfrm>
    </dsp:sp>
    <dsp:sp modelId="{41976EDE-C4AC-4F90-A8D5-E6646F8E2A6C}">
      <dsp:nvSpPr>
        <dsp:cNvPr id="0" name=""/>
        <dsp:cNvSpPr/>
      </dsp:nvSpPr>
      <dsp:spPr>
        <a:xfrm>
          <a:off x="534914" y="4412737"/>
          <a:ext cx="4377200" cy="5997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Dia 120: Revisão 120 dias pós procedimentos (C3)</a:t>
          </a:r>
        </a:p>
      </dsp:txBody>
      <dsp:txXfrm>
        <a:off x="552481" y="4430304"/>
        <a:ext cx="4342066" cy="56464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3AFDC-DE8F-EC41-B63C-E10AE813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27012</Words>
  <Characters>145870</Characters>
  <Application>Microsoft Office Word</Application>
  <DocSecurity>0</DocSecurity>
  <Lines>1215</Lines>
  <Paragraphs>345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Kátia Beckhauser</dc:creator>
  <cp:keywords/>
  <dc:description/>
  <cp:lastModifiedBy>EDISON CAPP</cp:lastModifiedBy>
  <cp:revision>3</cp:revision>
  <dcterms:created xsi:type="dcterms:W3CDTF">2025-01-10T20:20:00Z</dcterms:created>
  <dcterms:modified xsi:type="dcterms:W3CDTF">2025-01-10T20:25:00Z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zotero-version="5.0.19"&gt;&lt;session id="Z2YGJgDp"/&gt;&lt;style id="http://www.zotero.org/styles/associacao-brasileira-de-normas-tecnicas" hasBibliography="1" bibliographyStyleHasBeenSet="1"/&gt;&lt;prefs&gt;&lt;pref name="fieldType" value="Field"/&gt;&lt;pre</vt:lpwstr>
  </property>
  <property fmtid="{D5CDD505-2E9C-101B-9397-08002B2CF9AE}" pid="3" name="ZOTERO_PREF_2">
    <vt:lpwstr>f name="automaticJournalAbbreviations" value="true"/&gt;&lt;pref name="noteType" value="0"/&gt;&lt;/prefs&gt;&lt;/data&gt;</vt:lpwstr>
  </property>
</Properties>
</file>