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946BF1" w:rsidR="008E481D" w:rsidP="0094145A" w:rsidRDefault="6755CBA7" w14:paraId="5275D3D4" w14:textId="368C65F6">
      <w:pPr>
        <w:jc w:val="both"/>
        <w:rPr>
          <w:rFonts w:eastAsia="Times New Roman" w:cs="Times New Roman"/>
          <w:color w:val="000000" w:themeColor="text1"/>
          <w:szCs w:val="24"/>
        </w:rPr>
      </w:pPr>
      <w:r w:rsidRPr="39B96ACA">
        <w:rPr>
          <w:rFonts w:cs="Times New Roman"/>
          <w:szCs w:val="24"/>
        </w:rPr>
        <w:t xml:space="preserve"> </w:t>
      </w:r>
      <w:r w:rsidRPr="39B96ACA" w:rsidR="17B7E6CE">
        <w:rPr>
          <w:rFonts w:cs="Times New Roman"/>
          <w:szCs w:val="24"/>
        </w:rPr>
        <w:t xml:space="preserve">        </w:t>
      </w:r>
      <w:r w:rsidRPr="00946BF1" w:rsidR="64EC6FD4">
        <w:rPr>
          <w:noProof/>
        </w:rPr>
        <w:drawing>
          <wp:inline distT="0" distB="0" distL="0" distR="0" wp14:anchorId="26EE87DD" wp14:editId="55AA8703">
            <wp:extent cx="759968" cy="838200"/>
            <wp:effectExtent l="0" t="0" r="0" b="0"/>
            <wp:docPr id="35300443" name="Imagem 35300443" descr="Imagem 15, Imagem, 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759968" cy="838200"/>
                    </a:xfrm>
                    <a:prstGeom prst="rect">
                      <a:avLst/>
                    </a:prstGeom>
                  </pic:spPr>
                </pic:pic>
              </a:graphicData>
            </a:graphic>
          </wp:inline>
        </w:drawing>
      </w:r>
      <w:r w:rsidRPr="00946BF1">
        <w:br/>
      </w:r>
      <w:r w:rsidRPr="00946BF1" w:rsidR="17B7E6CE">
        <w:rPr>
          <w:rFonts w:cs="Times New Roman"/>
          <w:color w:val="000000" w:themeColor="text1"/>
          <w:szCs w:val="24"/>
        </w:rPr>
        <w:t xml:space="preserve">                        </w:t>
      </w:r>
      <w:r w:rsidRPr="00946BF1" w:rsidR="20A35C0F">
        <w:rPr>
          <w:rFonts w:eastAsia="Times New Roman" w:cs="Times New Roman"/>
          <w:color w:val="000000" w:themeColor="text1"/>
          <w:szCs w:val="24"/>
        </w:rPr>
        <w:t xml:space="preserve">                                                                </w:t>
      </w:r>
    </w:p>
    <w:p w:rsidRPr="00946BF1" w:rsidR="008E481D" w:rsidP="7E1A8DF8" w:rsidRDefault="20A35C0F" w14:paraId="1A1A87E3" w14:textId="2A7849EE">
      <w:pPr>
        <w:jc w:val="center"/>
        <w:rPr>
          <w:rFonts w:eastAsia="Times New Roman" w:cs="Times New Roman"/>
          <w:color w:val="000000" w:themeColor="text1"/>
          <w:szCs w:val="24"/>
        </w:rPr>
      </w:pPr>
      <w:r w:rsidRPr="00946BF1">
        <w:rPr>
          <w:rFonts w:eastAsia="Times New Roman" w:cs="Times New Roman"/>
          <w:color w:val="000000" w:themeColor="text1"/>
          <w:szCs w:val="24"/>
        </w:rPr>
        <w:t>UNIVERSIDADE ESTADUAL DE CAMPINAS</w:t>
      </w:r>
    </w:p>
    <w:p w:rsidRPr="00946BF1" w:rsidR="008E481D" w:rsidP="7E1A8DF8" w:rsidRDefault="20A35C0F" w14:paraId="4E9D1A66" w14:textId="774CE37D">
      <w:pPr>
        <w:jc w:val="center"/>
        <w:rPr>
          <w:rFonts w:eastAsia="Times New Roman" w:cs="Times New Roman"/>
          <w:color w:val="000000" w:themeColor="text1"/>
          <w:szCs w:val="24"/>
        </w:rPr>
      </w:pPr>
      <w:r w:rsidRPr="00946BF1">
        <w:rPr>
          <w:rFonts w:eastAsia="Times New Roman" w:cs="Times New Roman"/>
          <w:color w:val="000000" w:themeColor="text1"/>
          <w:szCs w:val="24"/>
        </w:rPr>
        <w:t>FACULDADE DE CIÊNCIAS MÉDICAS</w:t>
      </w:r>
    </w:p>
    <w:p w:rsidRPr="00946BF1" w:rsidR="008E481D" w:rsidP="0094145A" w:rsidRDefault="008E481D" w14:paraId="37D9AE8D" w14:textId="51B27EC5">
      <w:pPr>
        <w:jc w:val="both"/>
        <w:rPr>
          <w:rFonts w:eastAsia="Times New Roman" w:cs="Times New Roman"/>
          <w:color w:val="000000" w:themeColor="text1"/>
          <w:szCs w:val="24"/>
        </w:rPr>
      </w:pPr>
    </w:p>
    <w:p w:rsidRPr="00946BF1" w:rsidR="008E481D" w:rsidP="0094145A" w:rsidRDefault="008E481D" w14:paraId="2E51E3B2" w14:textId="3EBAA882">
      <w:pPr>
        <w:jc w:val="both"/>
        <w:rPr>
          <w:rFonts w:eastAsia="Times New Roman" w:cs="Times New Roman"/>
          <w:color w:val="000000" w:themeColor="text1"/>
          <w:szCs w:val="24"/>
        </w:rPr>
      </w:pPr>
    </w:p>
    <w:p w:rsidRPr="00946BF1" w:rsidR="008E481D" w:rsidP="0094145A" w:rsidRDefault="008E481D" w14:paraId="4BD14174" w14:textId="5CD881CD">
      <w:pPr>
        <w:jc w:val="both"/>
        <w:rPr>
          <w:rFonts w:eastAsia="Times New Roman" w:cs="Times New Roman"/>
          <w:color w:val="000000" w:themeColor="text1"/>
          <w:szCs w:val="24"/>
        </w:rPr>
      </w:pPr>
    </w:p>
    <w:p w:rsidRPr="00946BF1" w:rsidR="008E481D" w:rsidP="588697E2" w:rsidRDefault="20A35C0F" w14:paraId="5DDAAB68" w14:textId="63475FE7">
      <w:pPr>
        <w:spacing w:after="0" w:line="240" w:lineRule="auto"/>
        <w:jc w:val="both"/>
        <w:rPr>
          <w:rFonts w:eastAsia="Times New Roman" w:cs="Times New Roman"/>
          <w:color w:val="000000" w:themeColor="text1"/>
        </w:rPr>
      </w:pPr>
      <w:r w:rsidRPr="588697E2" w:rsidR="20A35C0F">
        <w:rPr>
          <w:rFonts w:eastAsia="Times New Roman" w:cs="Times New Roman"/>
          <w:b w:val="1"/>
          <w:bCs w:val="1"/>
          <w:color w:val="000000" w:themeColor="text1" w:themeTint="FF" w:themeShade="FF"/>
        </w:rPr>
        <w:t>Avaliação Do Uso De Semaglutida Associado A Metformina Na Perda De Peso, Modulação Da Microbiota Intestinal E Perfil Inflamatório Em Indivíduos Com Obesidade – Ensaio Clínico Randomizado Aberto</w:t>
      </w:r>
      <w:r w:rsidRPr="588697E2" w:rsidR="20A35C0F">
        <w:rPr>
          <w:rFonts w:eastAsia="Times New Roman" w:cs="Times New Roman"/>
          <w:b w:val="1"/>
          <w:bCs w:val="1"/>
          <w:color w:val="000000" w:themeColor="text1" w:themeTint="FF" w:themeShade="FF"/>
        </w:rPr>
        <w:t>.</w:t>
      </w:r>
    </w:p>
    <w:p w:rsidRPr="00946BF1" w:rsidR="008E481D" w:rsidP="0094145A" w:rsidRDefault="008E481D" w14:paraId="5E9BA26E" w14:textId="37DE64E4">
      <w:pPr>
        <w:spacing w:after="0" w:line="240" w:lineRule="auto"/>
        <w:jc w:val="both"/>
        <w:rPr>
          <w:rFonts w:eastAsia="Times New Roman" w:cs="Times New Roman"/>
          <w:color w:val="000000" w:themeColor="text1"/>
          <w:szCs w:val="24"/>
        </w:rPr>
      </w:pPr>
    </w:p>
    <w:p w:rsidRPr="00946BF1" w:rsidR="008E481D" w:rsidP="0094145A" w:rsidRDefault="008E481D" w14:paraId="4CF9A7C2" w14:textId="1B793494">
      <w:pPr>
        <w:spacing w:after="0" w:line="240" w:lineRule="auto"/>
        <w:jc w:val="both"/>
        <w:rPr>
          <w:rFonts w:eastAsia="Times New Roman" w:cs="Times New Roman"/>
          <w:color w:val="000000" w:themeColor="text1"/>
          <w:szCs w:val="24"/>
        </w:rPr>
      </w:pPr>
    </w:p>
    <w:p w:rsidRPr="00946BF1" w:rsidR="008E481D" w:rsidP="0094145A" w:rsidRDefault="008E481D" w14:paraId="01F81067" w14:textId="26680A1A">
      <w:pPr>
        <w:jc w:val="both"/>
        <w:rPr>
          <w:rFonts w:eastAsia="Times New Roman" w:cs="Times New Roman"/>
          <w:color w:val="000000" w:themeColor="text1"/>
          <w:szCs w:val="24"/>
        </w:rPr>
      </w:pPr>
    </w:p>
    <w:p w:rsidRPr="00946BF1" w:rsidR="008E481D" w:rsidP="009867D7" w:rsidRDefault="20A35C0F" w14:paraId="55BBA3D6" w14:textId="3DB35A9B">
      <w:pPr>
        <w:tabs>
          <w:tab w:val="center" w:pos="4252"/>
        </w:tabs>
        <w:jc w:val="both"/>
        <w:rPr>
          <w:rFonts w:eastAsia="Times New Roman" w:cs="Times New Roman"/>
          <w:color w:val="000000" w:themeColor="text1"/>
          <w:szCs w:val="24"/>
        </w:rPr>
      </w:pPr>
      <w:r w:rsidRPr="00946BF1">
        <w:rPr>
          <w:rFonts w:eastAsia="Times New Roman" w:cs="Times New Roman"/>
          <w:color w:val="000000" w:themeColor="text1"/>
          <w:szCs w:val="24"/>
        </w:rPr>
        <w:t xml:space="preserve">Doutoranda: </w:t>
      </w:r>
      <w:r w:rsidRPr="00946BF1" w:rsidR="009867D7">
        <w:rPr>
          <w:rFonts w:eastAsia="Times New Roman" w:cs="Times New Roman"/>
          <w:color w:val="000000" w:themeColor="text1"/>
          <w:szCs w:val="24"/>
        </w:rPr>
        <w:tab/>
      </w:r>
    </w:p>
    <w:p w:rsidRPr="00946BF1" w:rsidR="008E481D" w:rsidP="0094145A" w:rsidRDefault="20A35C0F" w14:paraId="0CDC407E" w14:textId="14417B0C">
      <w:pPr>
        <w:jc w:val="both"/>
        <w:rPr>
          <w:rFonts w:eastAsia="Times New Roman" w:cs="Times New Roman"/>
          <w:color w:val="000000" w:themeColor="text1"/>
          <w:szCs w:val="24"/>
        </w:rPr>
      </w:pPr>
      <w:r w:rsidRPr="00946BF1">
        <w:rPr>
          <w:rFonts w:eastAsia="Times New Roman" w:cs="Times New Roman"/>
          <w:color w:val="000000" w:themeColor="text1"/>
          <w:szCs w:val="24"/>
        </w:rPr>
        <w:t>ANGÉLICA APARECIDA DE TOLEDO</w:t>
      </w:r>
    </w:p>
    <w:p w:rsidRPr="00946BF1" w:rsidR="008E481D" w:rsidP="0094145A" w:rsidRDefault="20A35C0F" w14:paraId="160F913A" w14:textId="7642C23C">
      <w:pPr>
        <w:jc w:val="both"/>
        <w:rPr>
          <w:rFonts w:eastAsia="Times New Roman" w:cs="Times New Roman"/>
          <w:color w:val="000000" w:themeColor="text1"/>
          <w:szCs w:val="24"/>
        </w:rPr>
      </w:pPr>
      <w:r w:rsidRPr="00946BF1">
        <w:rPr>
          <w:rFonts w:eastAsia="Times New Roman" w:cs="Times New Roman"/>
          <w:color w:val="000000" w:themeColor="text1"/>
          <w:szCs w:val="24"/>
        </w:rPr>
        <w:t>Orientador:</w:t>
      </w:r>
    </w:p>
    <w:p w:rsidRPr="00946BF1" w:rsidR="008E481D" w:rsidP="0094145A" w:rsidRDefault="20A35C0F" w14:paraId="4961F30A" w14:textId="27B63CE8">
      <w:pPr>
        <w:jc w:val="both"/>
        <w:rPr>
          <w:rFonts w:ascii="system-ui" w:hAnsi="system-ui" w:eastAsia="system-ui" w:cs="system-ui"/>
          <w:color w:val="000000" w:themeColor="text1"/>
          <w:szCs w:val="24"/>
        </w:rPr>
      </w:pPr>
      <w:r w:rsidRPr="00946BF1">
        <w:rPr>
          <w:rFonts w:ascii="system-ui" w:hAnsi="system-ui" w:eastAsia="system-ui" w:cs="system-ui"/>
          <w:color w:val="000000" w:themeColor="text1"/>
          <w:szCs w:val="24"/>
        </w:rPr>
        <w:t>Prof. Dr. Mario José Abdalla Saad</w:t>
      </w:r>
      <w:r w:rsidRPr="00946BF1">
        <w:br/>
      </w:r>
      <w:r w:rsidRPr="00946BF1">
        <w:rPr>
          <w:rFonts w:ascii="system-ui" w:hAnsi="system-ui" w:eastAsia="system-ui" w:cs="system-ui"/>
          <w:color w:val="000000" w:themeColor="text1"/>
          <w:szCs w:val="24"/>
        </w:rPr>
        <w:t xml:space="preserve">Finalidade : </w:t>
      </w:r>
      <w:r w:rsidRPr="00946BF1">
        <w:br/>
      </w:r>
      <w:r w:rsidRPr="00946BF1">
        <w:rPr>
          <w:rFonts w:ascii="system-ui" w:hAnsi="system-ui" w:eastAsia="system-ui" w:cs="system-ui"/>
          <w:color w:val="000000" w:themeColor="text1"/>
          <w:szCs w:val="24"/>
        </w:rPr>
        <w:t>Tese de Doutorado em Clínica Médica</w:t>
      </w:r>
    </w:p>
    <w:p w:rsidRPr="00946BF1" w:rsidR="008E481D" w:rsidP="0094145A" w:rsidRDefault="20A35C0F" w14:paraId="01FD30F0" w14:textId="563CE6B1">
      <w:pPr>
        <w:jc w:val="both"/>
        <w:rPr>
          <w:rFonts w:ascii="system-ui" w:hAnsi="system-ui" w:eastAsia="system-ui" w:cs="system-ui"/>
          <w:color w:val="000000" w:themeColor="text1"/>
          <w:szCs w:val="24"/>
        </w:rPr>
      </w:pPr>
      <w:r w:rsidRPr="00946BF1">
        <w:rPr>
          <w:rFonts w:ascii="system-ui" w:hAnsi="system-ui" w:eastAsia="system-ui" w:cs="system-ui"/>
          <w:color w:val="000000" w:themeColor="text1"/>
          <w:szCs w:val="24"/>
        </w:rPr>
        <w:t>Local de Realização do estudo clínico:</w:t>
      </w:r>
      <w:r w:rsidRPr="00946BF1">
        <w:br/>
      </w:r>
      <w:r w:rsidRPr="00946BF1">
        <w:rPr>
          <w:rFonts w:ascii="system-ui" w:hAnsi="system-ui" w:eastAsia="system-ui" w:cs="system-ui"/>
          <w:color w:val="000000" w:themeColor="text1"/>
          <w:szCs w:val="24"/>
        </w:rPr>
        <w:t>Universidade Estadual de Campinas – Faculdade de Ciências Médicas</w:t>
      </w:r>
    </w:p>
    <w:p w:rsidRPr="00946BF1" w:rsidR="008E481D" w:rsidP="0094145A" w:rsidRDefault="20A35C0F" w14:paraId="5DD23587" w14:textId="472FC3F9">
      <w:pPr>
        <w:jc w:val="both"/>
        <w:rPr>
          <w:rFonts w:ascii="system-ui" w:hAnsi="system-ui" w:eastAsia="system-ui" w:cs="system-ui"/>
          <w:color w:val="000000" w:themeColor="text1"/>
          <w:szCs w:val="24"/>
        </w:rPr>
      </w:pPr>
      <w:r w:rsidRPr="00946BF1">
        <w:rPr>
          <w:rFonts w:ascii="system-ui" w:hAnsi="system-ui" w:eastAsia="system-ui" w:cs="system-ui"/>
          <w:color w:val="000000" w:themeColor="text1"/>
          <w:szCs w:val="24"/>
        </w:rPr>
        <w:t>Patrocinadores:</w:t>
      </w:r>
    </w:p>
    <w:p w:rsidRPr="00946BF1" w:rsidR="008E481D" w:rsidP="0094145A" w:rsidRDefault="20A35C0F" w14:paraId="07E2339E" w14:textId="67CF8180">
      <w:pPr>
        <w:spacing w:before="240" w:after="240"/>
        <w:ind w:left="708"/>
        <w:jc w:val="both"/>
        <w:rPr>
          <w:rFonts w:ascii="system-ui" w:hAnsi="system-ui" w:eastAsia="system-ui" w:cs="system-ui"/>
          <w:color w:val="000000" w:themeColor="text1"/>
          <w:szCs w:val="24"/>
        </w:rPr>
      </w:pPr>
      <w:r w:rsidRPr="00946BF1">
        <w:rPr>
          <w:rFonts w:ascii="system-ui" w:hAnsi="system-ui" w:eastAsia="system-ui" w:cs="system-ui"/>
          <w:color w:val="000000" w:themeColor="text1"/>
          <w:szCs w:val="24"/>
        </w:rPr>
        <w:t xml:space="preserve">Conselho Nacional de Desenvolvimento Científico e Tecnológico (CNPq) </w:t>
      </w:r>
    </w:p>
    <w:p w:rsidRPr="00946BF1" w:rsidR="008E481D" w:rsidP="0094145A" w:rsidRDefault="20A35C0F" w14:paraId="2A4C9436" w14:textId="0CE096F6">
      <w:pPr>
        <w:jc w:val="both"/>
        <w:rPr>
          <w:rFonts w:ascii="system-ui" w:hAnsi="system-ui" w:eastAsia="system-ui" w:cs="system-ui"/>
          <w:color w:val="000000" w:themeColor="text1"/>
          <w:szCs w:val="24"/>
        </w:rPr>
      </w:pPr>
      <w:r w:rsidRPr="00946BF1">
        <w:rPr>
          <w:rFonts w:ascii="system-ui" w:hAnsi="system-ui" w:eastAsia="system-ui" w:cs="system-ui"/>
          <w:color w:val="000000" w:themeColor="text1"/>
          <w:szCs w:val="24"/>
        </w:rPr>
        <w:t>Data de apresentação ao Comitê de Ética em Pesquisa:</w:t>
      </w:r>
      <w:r w:rsidRPr="00946BF1">
        <w:br/>
      </w:r>
      <w:r w:rsidRPr="00946BF1">
        <w:rPr>
          <w:rFonts w:ascii="system-ui" w:hAnsi="system-ui" w:eastAsia="system-ui" w:cs="system-ui"/>
          <w:color w:val="000000" w:themeColor="text1"/>
          <w:szCs w:val="24"/>
        </w:rPr>
        <w:t>30 de junho de 2025</w:t>
      </w:r>
    </w:p>
    <w:p w:rsidRPr="00946BF1" w:rsidR="008E481D" w:rsidP="0094145A" w:rsidRDefault="008E481D" w14:paraId="4BB316BA" w14:textId="2550B76C">
      <w:pPr>
        <w:jc w:val="both"/>
        <w:rPr>
          <w:rFonts w:eastAsia="Times New Roman" w:cs="Times New Roman"/>
          <w:color w:val="000000" w:themeColor="text1"/>
          <w:szCs w:val="24"/>
        </w:rPr>
      </w:pPr>
    </w:p>
    <w:p w:rsidRPr="00946BF1" w:rsidR="00E32B65" w:rsidP="6BD00369" w:rsidRDefault="00E32B65" w14:paraId="69F04A05" w14:textId="25C4C04D">
      <w:pPr>
        <w:jc w:val="both"/>
        <w:rPr>
          <w:rFonts w:eastAsia="Times New Roman" w:cs="Times New Roman"/>
          <w:color w:val="000000" w:themeColor="text1"/>
        </w:rPr>
      </w:pPr>
    </w:p>
    <w:p w:rsidRPr="00946BF1" w:rsidR="00A87C0D" w:rsidP="0C7A4D91" w:rsidRDefault="00A87C0D" w14:paraId="34AA78B9" w14:textId="690F15BD">
      <w:pPr>
        <w:jc w:val="both"/>
        <w:rPr>
          <w:rFonts w:eastAsia="Times New Roman" w:cs="Times New Roman"/>
          <w:color w:val="000000" w:themeColor="text1"/>
          <w:szCs w:val="24"/>
        </w:rPr>
      </w:pPr>
    </w:p>
    <w:p w:rsidRPr="00946BF1" w:rsidR="008E481D" w:rsidP="0C7A4D91" w:rsidRDefault="20A35C0F" w14:paraId="16A18EBA" w14:textId="77C07E82">
      <w:pPr>
        <w:jc w:val="center"/>
        <w:rPr>
          <w:rFonts w:eastAsia="Times New Roman" w:cs="Times New Roman"/>
          <w:color w:val="000000" w:themeColor="text1"/>
          <w:szCs w:val="24"/>
        </w:rPr>
      </w:pPr>
      <w:r w:rsidRPr="00946BF1">
        <w:rPr>
          <w:rFonts w:eastAsia="Times New Roman" w:cs="Times New Roman"/>
          <w:color w:val="000000" w:themeColor="text1"/>
          <w:szCs w:val="24"/>
        </w:rPr>
        <w:t>CAMPINAS</w:t>
      </w:r>
    </w:p>
    <w:p w:rsidRPr="00946BF1" w:rsidR="008E481D" w:rsidP="0C7A4D91" w:rsidRDefault="20A35C0F" w14:paraId="23016C28" w14:textId="37B4DB20">
      <w:pPr>
        <w:jc w:val="center"/>
        <w:rPr>
          <w:rFonts w:eastAsia="Times New Roman" w:cs="Times New Roman"/>
          <w:color w:val="000000" w:themeColor="text1"/>
          <w:szCs w:val="24"/>
        </w:rPr>
      </w:pPr>
      <w:r w:rsidRPr="00946BF1">
        <w:rPr>
          <w:rFonts w:eastAsia="Times New Roman" w:cs="Times New Roman"/>
          <w:color w:val="000000" w:themeColor="text1"/>
          <w:szCs w:val="24"/>
        </w:rPr>
        <w:t>2025</w:t>
      </w:r>
    </w:p>
    <w:p w:rsidRPr="00946BF1" w:rsidR="008E481D" w:rsidP="39B96ACA" w:rsidRDefault="20A35C0F" w14:paraId="7F30855B" w14:textId="709BA21B">
      <w:pPr>
        <w:spacing w:line="279" w:lineRule="auto"/>
        <w:jc w:val="both"/>
        <w:rPr>
          <w:rFonts w:eastAsia="Times New Roman" w:cs="Times New Roman"/>
          <w:b/>
          <w:bCs/>
          <w:color w:val="000000" w:themeColor="text1"/>
          <w:szCs w:val="24"/>
        </w:rPr>
      </w:pPr>
      <w:r w:rsidRPr="00946BF1">
        <w:rPr>
          <w:rFonts w:eastAsia="Times New Roman" w:cs="Times New Roman"/>
          <w:b/>
          <w:bCs/>
          <w:color w:val="000000" w:themeColor="text1"/>
          <w:szCs w:val="24"/>
        </w:rPr>
        <w:t>Informações d</w:t>
      </w:r>
      <w:r w:rsidRPr="00946BF1" w:rsidR="3E1C35A8">
        <w:rPr>
          <w:rFonts w:eastAsia="Times New Roman" w:cs="Times New Roman"/>
          <w:b/>
          <w:bCs/>
          <w:color w:val="000000" w:themeColor="text1"/>
          <w:szCs w:val="24"/>
        </w:rPr>
        <w:t>a equipe de pesquisa</w:t>
      </w:r>
    </w:p>
    <w:p w:rsidRPr="00946BF1" w:rsidR="39B96ACA" w:rsidP="39B96ACA" w:rsidRDefault="39B96ACA" w14:paraId="7CD2CFAD" w14:textId="0C7F164D">
      <w:pPr>
        <w:spacing w:line="279" w:lineRule="auto"/>
        <w:jc w:val="both"/>
        <w:rPr>
          <w:rFonts w:eastAsia="Times New Roman" w:cs="Times New Roman"/>
          <w:b/>
          <w:bCs/>
          <w:color w:val="000000" w:themeColor="text1"/>
          <w:szCs w:val="24"/>
        </w:rPr>
      </w:pPr>
    </w:p>
    <w:p w:rsidRPr="00946BF1" w:rsidR="008E481D" w:rsidP="39B96ACA" w:rsidRDefault="20A35C0F" w14:paraId="38973F36" w14:textId="795213BE">
      <w:pPr>
        <w:spacing w:line="240" w:lineRule="auto"/>
        <w:jc w:val="both"/>
        <w:rPr>
          <w:rFonts w:eastAsia="Times New Roman" w:cs="Times New Roman"/>
          <w:color w:val="000000" w:themeColor="text1"/>
          <w:szCs w:val="24"/>
        </w:rPr>
      </w:pPr>
      <w:r w:rsidRPr="00946BF1">
        <w:rPr>
          <w:rFonts w:eastAsia="Times New Roman" w:cs="Times New Roman"/>
          <w:color w:val="000000" w:themeColor="text1"/>
          <w:szCs w:val="24"/>
        </w:rPr>
        <w:t>Doutoranda: Angélica Aparecida de Toledo</w:t>
      </w:r>
    </w:p>
    <w:p w:rsidRPr="00946BF1" w:rsidR="008E481D" w:rsidP="39B96ACA" w:rsidRDefault="20A35C0F" w14:paraId="121E896A" w14:textId="42549C19">
      <w:pPr>
        <w:spacing w:line="240" w:lineRule="auto"/>
        <w:jc w:val="both"/>
        <w:rPr>
          <w:rFonts w:eastAsia="Times New Roman" w:cs="Times New Roman"/>
          <w:color w:val="000000" w:themeColor="text1"/>
          <w:szCs w:val="24"/>
        </w:rPr>
      </w:pPr>
      <w:r w:rsidRPr="00946BF1">
        <w:rPr>
          <w:rFonts w:eastAsia="Times New Roman" w:cs="Times New Roman"/>
          <w:color w:val="000000" w:themeColor="text1"/>
          <w:szCs w:val="24"/>
        </w:rPr>
        <w:t xml:space="preserve">Possui graduação em Nutrição, doutoranda no programa de Clínica Médica, com linha de pesquisa e Endocrinologia Clínica e Molecular, no Laboratório de Investigação Clínica e Resistência a Insulina (LICRI) </w:t>
      </w:r>
    </w:p>
    <w:p w:rsidRPr="00946BF1" w:rsidR="008E481D" w:rsidP="39B96ACA" w:rsidRDefault="20A35C0F" w14:paraId="5FB29A33" w14:textId="1A08CAD1">
      <w:pPr>
        <w:shd w:val="clear" w:color="auto" w:fill="FFFFFF" w:themeFill="background1"/>
        <w:spacing w:after="0" w:line="240" w:lineRule="auto"/>
        <w:jc w:val="both"/>
        <w:rPr>
          <w:rFonts w:eastAsia="Times New Roman" w:cs="Times New Roman"/>
          <w:color w:val="000000" w:themeColor="text1"/>
          <w:szCs w:val="24"/>
        </w:rPr>
      </w:pPr>
      <w:r w:rsidRPr="00946BF1">
        <w:rPr>
          <w:rFonts w:eastAsia="Times New Roman" w:cs="Times New Roman"/>
          <w:color w:val="000000" w:themeColor="text1"/>
          <w:szCs w:val="24"/>
        </w:rPr>
        <w:t>Endereço Profissional</w:t>
      </w:r>
    </w:p>
    <w:p w:rsidRPr="00946BF1" w:rsidR="008E481D" w:rsidP="39B96ACA" w:rsidRDefault="20A35C0F" w14:paraId="440353A0" w14:textId="4A07A0BC">
      <w:pPr>
        <w:shd w:val="clear" w:color="auto" w:fill="FFFFFF" w:themeFill="background1"/>
        <w:spacing w:after="0" w:line="240" w:lineRule="auto"/>
        <w:jc w:val="both"/>
        <w:rPr>
          <w:rFonts w:eastAsia="Times New Roman" w:cs="Times New Roman"/>
          <w:color w:val="000000" w:themeColor="text1"/>
          <w:szCs w:val="24"/>
        </w:rPr>
      </w:pPr>
      <w:r w:rsidRPr="00946BF1">
        <w:rPr>
          <w:rFonts w:eastAsia="Times New Roman" w:cs="Times New Roman"/>
          <w:color w:val="000000" w:themeColor="text1"/>
          <w:szCs w:val="24"/>
        </w:rPr>
        <w:t>Universidade Estadual de Campinas, Faculdade de Ciências Médicas da UNICAMP, Departamento de Clínica Médica da FCM/UNICAMP.</w:t>
      </w:r>
      <w:r w:rsidRPr="00946BF1">
        <w:br/>
      </w:r>
      <w:r w:rsidRPr="00946BF1">
        <w:rPr>
          <w:rFonts w:eastAsia="Times New Roman" w:cs="Times New Roman"/>
          <w:color w:val="000000" w:themeColor="text1"/>
          <w:szCs w:val="24"/>
        </w:rPr>
        <w:t>Rua Tessália Vieira de Camargo 126</w:t>
      </w:r>
      <w:r w:rsidRPr="00946BF1">
        <w:br/>
      </w:r>
      <w:r w:rsidRPr="00946BF1">
        <w:rPr>
          <w:rFonts w:eastAsia="Times New Roman" w:cs="Times New Roman"/>
          <w:color w:val="000000" w:themeColor="text1"/>
          <w:szCs w:val="24"/>
        </w:rPr>
        <w:t>Cidade Universitária</w:t>
      </w:r>
      <w:r w:rsidRPr="00946BF1">
        <w:br/>
      </w:r>
      <w:r w:rsidRPr="00946BF1">
        <w:rPr>
          <w:rFonts w:eastAsia="Times New Roman" w:cs="Times New Roman"/>
          <w:color w:val="000000" w:themeColor="text1"/>
          <w:szCs w:val="24"/>
        </w:rPr>
        <w:t>13083887 - Campinas, SP - Brasil</w:t>
      </w:r>
    </w:p>
    <w:p w:rsidRPr="00946BF1" w:rsidR="008E481D" w:rsidP="39B96ACA" w:rsidRDefault="20A35C0F" w14:paraId="7DE2DFBC" w14:textId="4D08B9AE">
      <w:pPr>
        <w:spacing w:line="240" w:lineRule="auto"/>
        <w:jc w:val="both"/>
        <w:rPr>
          <w:rFonts w:eastAsia="Times New Roman" w:cs="Times New Roman"/>
          <w:color w:val="000000" w:themeColor="text1"/>
          <w:szCs w:val="24"/>
        </w:rPr>
      </w:pPr>
      <w:r w:rsidRPr="00946BF1">
        <w:rPr>
          <w:rFonts w:eastAsia="Times New Roman" w:cs="Times New Roman"/>
          <w:color w:val="000000" w:themeColor="text1"/>
          <w:szCs w:val="24"/>
        </w:rPr>
        <w:t>Contato: (19) 996953131</w:t>
      </w:r>
    </w:p>
    <w:p w:rsidRPr="00946BF1" w:rsidR="008E481D" w:rsidP="39B96ACA" w:rsidRDefault="20A35C0F" w14:paraId="12F7BDA3" w14:textId="5C290A47">
      <w:pPr>
        <w:spacing w:line="240" w:lineRule="auto"/>
        <w:jc w:val="both"/>
        <w:rPr>
          <w:rFonts w:eastAsia="Times New Roman" w:cs="Times New Roman"/>
          <w:color w:val="000000" w:themeColor="text1"/>
          <w:szCs w:val="24"/>
        </w:rPr>
      </w:pPr>
      <w:r w:rsidRPr="00946BF1">
        <w:rPr>
          <w:rFonts w:eastAsia="Times New Roman" w:cs="Times New Roman"/>
          <w:color w:val="000000" w:themeColor="text1"/>
          <w:szCs w:val="24"/>
        </w:rPr>
        <w:t xml:space="preserve">Currículo Plataforma Lattes: </w:t>
      </w:r>
      <w:hyperlink r:id="rId12">
        <w:r w:rsidRPr="00946BF1">
          <w:rPr>
            <w:rStyle w:val="Hyperlink"/>
            <w:rFonts w:eastAsia="Times New Roman" w:cs="Times New Roman"/>
            <w:color w:val="000000" w:themeColor="text1"/>
            <w:szCs w:val="24"/>
          </w:rPr>
          <w:t>http://lattes.cnpq.br/4135640639686102</w:t>
        </w:r>
      </w:hyperlink>
    </w:p>
    <w:p w:rsidRPr="00946BF1" w:rsidR="008E481D" w:rsidP="39B96ACA" w:rsidRDefault="008E481D" w14:paraId="0FD66A06" w14:textId="74C3447C">
      <w:pPr>
        <w:spacing w:line="240" w:lineRule="auto"/>
        <w:jc w:val="both"/>
        <w:rPr>
          <w:rFonts w:eastAsia="Times New Roman" w:cs="Times New Roman"/>
          <w:color w:val="000000" w:themeColor="text1"/>
          <w:szCs w:val="24"/>
        </w:rPr>
      </w:pPr>
    </w:p>
    <w:p w:rsidRPr="00946BF1" w:rsidR="008E481D" w:rsidP="39B96ACA" w:rsidRDefault="20A35C0F" w14:paraId="17991B25" w14:textId="5EC55863">
      <w:pPr>
        <w:spacing w:line="240" w:lineRule="auto"/>
        <w:jc w:val="both"/>
        <w:rPr>
          <w:rFonts w:eastAsia="Times New Roman" w:cs="Times New Roman"/>
          <w:color w:val="000000" w:themeColor="text1"/>
          <w:szCs w:val="24"/>
        </w:rPr>
      </w:pPr>
      <w:r w:rsidRPr="00946BF1">
        <w:rPr>
          <w:rFonts w:eastAsia="Times New Roman" w:cs="Times New Roman"/>
          <w:color w:val="000000" w:themeColor="text1"/>
          <w:szCs w:val="24"/>
        </w:rPr>
        <w:t>Orientador: Mario José Abdalla Saad</w:t>
      </w:r>
    </w:p>
    <w:p w:rsidRPr="00946BF1" w:rsidR="008E481D" w:rsidP="39B96ACA" w:rsidRDefault="20A35C0F" w14:paraId="1A92F5FD" w14:textId="7BD955AB">
      <w:pPr>
        <w:spacing w:line="240" w:lineRule="auto"/>
        <w:jc w:val="both"/>
        <w:rPr>
          <w:rFonts w:eastAsia="Times New Roman" w:cs="Times New Roman"/>
          <w:color w:val="000000" w:themeColor="text1"/>
          <w:szCs w:val="24"/>
        </w:rPr>
      </w:pPr>
      <w:r w:rsidRPr="00946BF1">
        <w:rPr>
          <w:rFonts w:eastAsia="Times New Roman" w:cs="Times New Roman"/>
          <w:color w:val="000000" w:themeColor="text1"/>
          <w:szCs w:val="24"/>
        </w:rPr>
        <w:t>Possui graduação em medicina pela Faculdade de Medicina do Triangulo Mineiro (1979), residência em Clínica Médica e Endocrinologia (1980-1982), mestrado (1982-1985) e doutorado (1985-1988) em Clínica Médica pela Universidade de São Paulo. Fez pós-doutorado na Harvard University (1990-1992). Professor do Departamento de Clínica Médica da FCM desde 1986, onde realizou os concursos de livre-docência (1996) e Professor Titular (2003). Coordena o laboratório de pesquisa em obesidade e diabetes do mesmo departamento, tendo como linha de pesquisa mecanismos moleculares de resistência à insulina.</w:t>
      </w:r>
    </w:p>
    <w:p w:rsidRPr="00946BF1" w:rsidR="008E481D" w:rsidP="39B96ACA" w:rsidRDefault="20A35C0F" w14:paraId="3AAA9750" w14:textId="12B50BD8">
      <w:pPr>
        <w:shd w:val="clear" w:color="auto" w:fill="FFFFFF" w:themeFill="background1"/>
        <w:spacing w:after="0" w:line="240" w:lineRule="auto"/>
        <w:jc w:val="both"/>
        <w:rPr>
          <w:rFonts w:eastAsia="Times New Roman" w:cs="Times New Roman"/>
          <w:color w:val="000000" w:themeColor="text1"/>
          <w:szCs w:val="24"/>
        </w:rPr>
      </w:pPr>
      <w:r w:rsidRPr="00946BF1">
        <w:rPr>
          <w:rFonts w:eastAsia="Times New Roman" w:cs="Times New Roman"/>
          <w:color w:val="000000" w:themeColor="text1"/>
          <w:szCs w:val="24"/>
        </w:rPr>
        <w:t>Endereço Profissional</w:t>
      </w:r>
    </w:p>
    <w:p w:rsidRPr="00946BF1" w:rsidR="008E481D" w:rsidP="39B96ACA" w:rsidRDefault="20A35C0F" w14:paraId="6AABB8CE" w14:textId="2E31C638">
      <w:pPr>
        <w:shd w:val="clear" w:color="auto" w:fill="FFFFFF" w:themeFill="background1"/>
        <w:spacing w:after="0" w:line="240" w:lineRule="auto"/>
        <w:jc w:val="both"/>
        <w:rPr>
          <w:rFonts w:eastAsia="Times New Roman" w:cs="Times New Roman"/>
          <w:color w:val="000000" w:themeColor="text1"/>
          <w:szCs w:val="24"/>
        </w:rPr>
      </w:pPr>
      <w:r w:rsidRPr="00946BF1">
        <w:rPr>
          <w:rFonts w:eastAsia="Times New Roman" w:cs="Times New Roman"/>
          <w:color w:val="000000" w:themeColor="text1"/>
          <w:szCs w:val="24"/>
        </w:rPr>
        <w:t>Universidade Estadual de Campinas, Faculdade de Ciências Médicas da UNICAMP, Departamento de Clínica Médica da FCM/UNICAMP.</w:t>
      </w:r>
      <w:r w:rsidRPr="00946BF1">
        <w:br/>
      </w:r>
      <w:r w:rsidRPr="00946BF1">
        <w:rPr>
          <w:rFonts w:eastAsia="Times New Roman" w:cs="Times New Roman"/>
          <w:color w:val="000000" w:themeColor="text1"/>
          <w:szCs w:val="24"/>
        </w:rPr>
        <w:t>Rua Tessália Vieira de Camargo 126</w:t>
      </w:r>
      <w:r w:rsidRPr="00946BF1">
        <w:br/>
      </w:r>
      <w:r w:rsidRPr="00946BF1">
        <w:rPr>
          <w:rFonts w:eastAsia="Times New Roman" w:cs="Times New Roman"/>
          <w:color w:val="000000" w:themeColor="text1"/>
          <w:szCs w:val="24"/>
        </w:rPr>
        <w:t>Cidade Universitária</w:t>
      </w:r>
      <w:r w:rsidRPr="00946BF1">
        <w:br/>
      </w:r>
      <w:r w:rsidRPr="00946BF1">
        <w:rPr>
          <w:rFonts w:eastAsia="Times New Roman" w:cs="Times New Roman"/>
          <w:color w:val="000000" w:themeColor="text1"/>
          <w:szCs w:val="24"/>
        </w:rPr>
        <w:t>13083887 - Campinas, SP - Brasil</w:t>
      </w:r>
    </w:p>
    <w:p w:rsidRPr="00946BF1" w:rsidR="008E481D" w:rsidP="39B96ACA" w:rsidRDefault="20A35C0F" w14:paraId="0CE18759" w14:textId="7425AD13">
      <w:pPr>
        <w:spacing w:line="240" w:lineRule="auto"/>
        <w:jc w:val="both"/>
        <w:rPr>
          <w:rFonts w:eastAsia="Times New Roman" w:cs="Times New Roman"/>
          <w:color w:val="000000" w:themeColor="text1"/>
          <w:szCs w:val="24"/>
        </w:rPr>
      </w:pPr>
      <w:r w:rsidRPr="00946BF1">
        <w:rPr>
          <w:rFonts w:eastAsia="Times New Roman" w:cs="Times New Roman"/>
          <w:color w:val="000000" w:themeColor="text1"/>
          <w:szCs w:val="24"/>
        </w:rPr>
        <w:t>Contato: (19) 35218950</w:t>
      </w:r>
    </w:p>
    <w:p w:rsidRPr="00946BF1" w:rsidR="008E481D" w:rsidP="39B96ACA" w:rsidRDefault="20A35C0F" w14:paraId="28DFAF9B" w14:textId="12DA28CF">
      <w:pPr>
        <w:spacing w:line="240" w:lineRule="auto"/>
        <w:jc w:val="both"/>
        <w:rPr>
          <w:rFonts w:eastAsia="Times New Roman" w:cs="Times New Roman"/>
          <w:color w:val="000000" w:themeColor="text1"/>
          <w:szCs w:val="24"/>
        </w:rPr>
      </w:pPr>
      <w:r w:rsidRPr="00946BF1">
        <w:rPr>
          <w:rFonts w:eastAsia="Times New Roman" w:cs="Times New Roman"/>
          <w:color w:val="000000" w:themeColor="text1"/>
          <w:szCs w:val="24"/>
        </w:rPr>
        <w:t xml:space="preserve">Currículo Plataforma Lattes: </w:t>
      </w:r>
      <w:hyperlink r:id="rId13">
        <w:r w:rsidRPr="00946BF1">
          <w:rPr>
            <w:rStyle w:val="Hyperlink"/>
            <w:rFonts w:eastAsia="Times New Roman" w:cs="Times New Roman"/>
            <w:color w:val="000000" w:themeColor="text1"/>
            <w:szCs w:val="24"/>
          </w:rPr>
          <w:t>http://lattes.cnpq.br/7159637189296890</w:t>
        </w:r>
      </w:hyperlink>
    </w:p>
    <w:p w:rsidRPr="00946BF1" w:rsidR="5ED47956" w:rsidP="008B3210" w:rsidRDefault="5ED47956" w14:paraId="5C8BC916" w14:textId="49D58252">
      <w:pPr>
        <w:rPr>
          <w:rFonts w:cs="Times New Roman"/>
          <w:szCs w:val="24"/>
        </w:rPr>
      </w:pPr>
      <w:r w:rsidRPr="00946BF1">
        <w:rPr>
          <w:rFonts w:cs="Times New Roman"/>
          <w:szCs w:val="24"/>
        </w:rPr>
        <w:t xml:space="preserve">Andrey dos Santos </w:t>
      </w:r>
    </w:p>
    <w:p w:rsidRPr="00946BF1" w:rsidR="36FC0160" w:rsidP="3F9D358F" w:rsidRDefault="36FC0160" w14:paraId="62DE8001" w14:textId="279605E7">
      <w:pPr>
        <w:spacing w:line="240" w:lineRule="auto"/>
        <w:jc w:val="both"/>
        <w:rPr>
          <w:rFonts w:eastAsia="Times New Roman" w:cs="Times New Roman"/>
          <w:color w:val="000000" w:themeColor="text1"/>
          <w:szCs w:val="24"/>
        </w:rPr>
      </w:pPr>
      <w:r w:rsidRPr="00946BF1">
        <w:rPr>
          <w:rFonts w:eastAsia="Times New Roman" w:cs="Times New Roman"/>
          <w:color w:val="000000" w:themeColor="text1"/>
          <w:szCs w:val="24"/>
        </w:rPr>
        <w:t>Graduado em Licenciatura em Ciências Biológicas pela Universidade Estadual de Campinas (2002), concluiu o doutorado pela Faculdade de Ciências Médicas da Unicamp (2010). Realizou treinamento técnico no Childrens Hospital of Philadelphia (setembro a novembro de 2006). Possui experiência na área de Biologia Molecular, com ênfase em microbiota intestinal associada à nutrição, diabetes, obesidade e doenças inflamatórias intestinais. Já orientou 4 aluno</w:t>
      </w:r>
      <w:r w:rsidRPr="00946BF1" w:rsidR="0070544E">
        <w:rPr>
          <w:rFonts w:eastAsia="Times New Roman" w:cs="Times New Roman"/>
          <w:color w:val="000000" w:themeColor="text1"/>
          <w:szCs w:val="24"/>
        </w:rPr>
        <w:t xml:space="preserve">s </w:t>
      </w:r>
      <w:r w:rsidRPr="00946BF1">
        <w:rPr>
          <w:rFonts w:eastAsia="Times New Roman" w:cs="Times New Roman"/>
          <w:color w:val="000000" w:themeColor="text1"/>
          <w:szCs w:val="24"/>
        </w:rPr>
        <w:t xml:space="preserve">de iniciação científica (IC), atualmente orienta 2 alunos de IC, 1 aluno de mestrado, além de coorientar 1 aluno de mestrado e 2 de doutorado. Publicou cerca de 78 artigos em revistas internacionais, com mais de 2390 citações no Google Scholar. É membro do Grupo de Estudos das Doenças Inflamatórias Intestinais do Brasil (GEDIIB) desde 2021 e pesquisador associado do Grupo de Nanomateriais e Nanotoxicologia da Unifesp-SJC. Atua como pesquisador no INCT de Obesidade e Diabetes e é orientador cadastrado no programa de pós-graduação em Ciências Médicas </w:t>
      </w:r>
      <w:r w:rsidRPr="00946BF1">
        <w:rPr>
          <w:rFonts w:eastAsia="Times New Roman" w:cs="Times New Roman"/>
          <w:color w:val="000000" w:themeColor="text1"/>
          <w:szCs w:val="24"/>
        </w:rPr>
        <w:t>da FCM/Unicamp. Também é editor da revista Frontiers in Nutrition - Nutrition and Microbes.</w:t>
      </w:r>
    </w:p>
    <w:p w:rsidRPr="00946BF1" w:rsidR="662AEA97" w:rsidP="6BD00369" w:rsidRDefault="662AEA97" w14:paraId="6FA0A93C" w14:textId="055B2639">
      <w:pPr>
        <w:spacing w:line="240" w:lineRule="auto"/>
        <w:jc w:val="both"/>
        <w:rPr>
          <w:rFonts w:eastAsia="Times New Roman" w:cs="Times New Roman"/>
          <w:color w:val="000000" w:themeColor="text1"/>
        </w:rPr>
      </w:pPr>
      <w:r w:rsidRPr="6BD00369">
        <w:rPr>
          <w:rFonts w:eastAsia="Times New Roman" w:cs="Times New Roman"/>
          <w:color w:val="000000" w:themeColor="text1"/>
        </w:rPr>
        <w:t>Endereço Profissional: Universidade Estadual de Campinas, Faculdade de Ciências Médicas da UNICAMP, Departamento de Clínica Médica da FCM/UNICAMP.</w:t>
      </w:r>
      <w:r>
        <w:br/>
      </w:r>
      <w:r w:rsidRPr="6BD00369">
        <w:rPr>
          <w:rFonts w:eastAsia="Times New Roman" w:cs="Times New Roman"/>
          <w:color w:val="000000" w:themeColor="text1"/>
        </w:rPr>
        <w:t xml:space="preserve">Rua Tessália Vieira de Camargo, 126 </w:t>
      </w:r>
      <w:r>
        <w:br/>
      </w:r>
      <w:r w:rsidRPr="6BD00369">
        <w:rPr>
          <w:rFonts w:eastAsia="Times New Roman" w:cs="Times New Roman"/>
          <w:color w:val="000000" w:themeColor="text1"/>
        </w:rPr>
        <w:t>Cidade Universitária</w:t>
      </w:r>
      <w:r>
        <w:br/>
      </w:r>
      <w:r w:rsidRPr="6BD00369">
        <w:rPr>
          <w:rFonts w:eastAsia="Times New Roman" w:cs="Times New Roman"/>
          <w:color w:val="000000" w:themeColor="text1"/>
        </w:rPr>
        <w:t>13083887 - Campinas, SP - Brasil</w:t>
      </w:r>
      <w:r>
        <w:br/>
      </w:r>
      <w:r w:rsidRPr="6BD00369">
        <w:rPr>
          <w:rFonts w:eastAsia="Times New Roman" w:cs="Times New Roman"/>
          <w:color w:val="000000" w:themeColor="text1"/>
        </w:rPr>
        <w:t>Telefone: (19) 35219039</w:t>
      </w:r>
      <w:r>
        <w:br/>
      </w:r>
      <w:r w:rsidRPr="6BD00369">
        <w:rPr>
          <w:rFonts w:eastAsia="Times New Roman" w:cs="Times New Roman"/>
          <w:color w:val="000000" w:themeColor="text1"/>
        </w:rPr>
        <w:t xml:space="preserve">URL da Homepage: </w:t>
      </w:r>
      <w:hyperlink r:id="rId14">
        <w:r w:rsidRPr="6BD00369">
          <w:rPr>
            <w:rStyle w:val="Hyperlink"/>
            <w:rFonts w:eastAsia="Times New Roman" w:cs="Times New Roman"/>
            <w:color w:val="000000" w:themeColor="text1"/>
            <w:u w:val="none"/>
          </w:rPr>
          <w:t>http://www.fcm.unicamp.br/fcm/</w:t>
        </w:r>
      </w:hyperlink>
    </w:p>
    <w:p w:rsidRPr="00946BF1" w:rsidR="662AEA97" w:rsidP="39B96ACA" w:rsidRDefault="662AEA97" w14:paraId="770AB213" w14:textId="2CAE8354">
      <w:pPr>
        <w:spacing w:line="240" w:lineRule="auto"/>
        <w:jc w:val="both"/>
        <w:rPr>
          <w:rFonts w:eastAsia="Times New Roman" w:cs="Times New Roman"/>
          <w:color w:val="000000" w:themeColor="text1"/>
          <w:szCs w:val="24"/>
        </w:rPr>
      </w:pPr>
      <w:r w:rsidRPr="00946BF1">
        <w:rPr>
          <w:rFonts w:eastAsia="Times New Roman" w:cs="Times New Roman"/>
          <w:color w:val="000000" w:themeColor="text1"/>
          <w:szCs w:val="24"/>
        </w:rPr>
        <w:t xml:space="preserve">Currículo Lattes: </w:t>
      </w:r>
      <w:hyperlink r:id="rId15">
        <w:r w:rsidRPr="00946BF1">
          <w:rPr>
            <w:rStyle w:val="Hyperlink"/>
            <w:rFonts w:eastAsia="Times New Roman" w:cs="Times New Roman"/>
            <w:color w:val="000000" w:themeColor="text1"/>
            <w:szCs w:val="24"/>
          </w:rPr>
          <w:t>http://lattes.cnpq.br/2553873713270142</w:t>
        </w:r>
      </w:hyperlink>
    </w:p>
    <w:p w:rsidRPr="00946BF1" w:rsidR="39B96ACA" w:rsidP="3F9D358F" w:rsidRDefault="39B96ACA" w14:paraId="5533E874" w14:textId="772BFB31">
      <w:pPr>
        <w:spacing w:line="240" w:lineRule="auto"/>
        <w:jc w:val="both"/>
        <w:rPr>
          <w:rFonts w:eastAsia="Times New Roman" w:cs="Times New Roman"/>
          <w:color w:val="000000" w:themeColor="text1"/>
          <w:szCs w:val="24"/>
        </w:rPr>
      </w:pPr>
    </w:p>
    <w:p w:rsidRPr="00946BF1" w:rsidR="3E9013CC" w:rsidP="008B3210" w:rsidRDefault="3E9013CC" w14:paraId="38F3E5B1" w14:textId="12B61D39">
      <w:r w:rsidRPr="00946BF1">
        <w:t>Bruno Geloneze Neto</w:t>
      </w:r>
    </w:p>
    <w:p w:rsidRPr="00946BF1" w:rsidR="3E9013CC" w:rsidP="3F9D358F" w:rsidRDefault="3E9013CC" w14:paraId="5776C289" w14:textId="619AAE39">
      <w:pPr>
        <w:spacing w:line="240" w:lineRule="auto"/>
        <w:jc w:val="both"/>
        <w:rPr>
          <w:rFonts w:eastAsia="Times New Roman" w:cs="Times New Roman"/>
          <w:color w:val="000000" w:themeColor="text1"/>
          <w:szCs w:val="24"/>
        </w:rPr>
      </w:pPr>
      <w:r w:rsidRPr="00946BF1">
        <w:rPr>
          <w:rFonts w:eastAsia="Times New Roman" w:cs="Times New Roman"/>
          <w:color w:val="000000" w:themeColor="text1"/>
          <w:szCs w:val="24"/>
        </w:rPr>
        <w:t>Professor Livre-Docente em Endocrinologia e Metabologia pela Universidade Estadual de Campinas (UNICAMP 2017), possui graduação em Medicina pela UNICAMP (1987), residência em Endocrinologia e Metabologia e doutorado em Clínica Médica pela UNICAMP (2001). Atualmente é coordenador do LIMED (Laboratório de Investigação em Diabetes e Metabolismo) da Universidade Estadual de Campinas, colaborador em pesquisa com diversas universidades brasileiras e internacionais. Membro do Conselho Editorial da revista Obesity Surgery. Tem experiência na área Endocrinologia e Metabologia, atuando principalmente nos temas: diabetes, resistência à insulina, obesidade, cirurgia bariátrica e metabólica e endocrinologia cardiovascular. Atua como pesquisador associado do Instituto Nacional de Ciência e Tecnologia em Obesidade e Diabetes e como pesquisador principal do Centro de Pesquisa em Obesidade e Comorbidades (OCRC-CEPID). É coordenador do Estudo Brasileiro sobre Síndrome Metabólica (BRAMS). Bolsista em Produtividade em Pesquisa - PQ</w:t>
      </w:r>
      <w:r w:rsidRPr="00946BF1" w:rsidR="2463C1F8">
        <w:rPr>
          <w:rFonts w:eastAsia="Times New Roman" w:cs="Times New Roman"/>
          <w:color w:val="000000" w:themeColor="text1"/>
          <w:szCs w:val="24"/>
        </w:rPr>
        <w:t xml:space="preserve"> – </w:t>
      </w:r>
      <w:r w:rsidRPr="00946BF1">
        <w:rPr>
          <w:rFonts w:eastAsia="Times New Roman" w:cs="Times New Roman"/>
          <w:color w:val="000000" w:themeColor="text1"/>
          <w:szCs w:val="24"/>
        </w:rPr>
        <w:t>1D</w:t>
      </w:r>
    </w:p>
    <w:p w:rsidRPr="00946BF1" w:rsidR="1896EBF6" w:rsidP="39B96ACA" w:rsidRDefault="1896EBF6" w14:paraId="2DD940FB" w14:textId="0C00952B">
      <w:pPr>
        <w:spacing w:line="240" w:lineRule="auto"/>
        <w:jc w:val="both"/>
        <w:rPr>
          <w:rFonts w:eastAsia="Times New Roman" w:cs="Times New Roman"/>
          <w:color w:val="000000" w:themeColor="text1"/>
          <w:szCs w:val="24"/>
        </w:rPr>
      </w:pPr>
      <w:r w:rsidRPr="00946BF1">
        <w:rPr>
          <w:rFonts w:eastAsia="Times New Roman" w:cs="Times New Roman"/>
          <w:color w:val="000000" w:themeColor="text1"/>
          <w:szCs w:val="24"/>
        </w:rPr>
        <w:t>Universidade Estadual de Campinas, Faculdade de Ciências Médicas da UNICAMP, Departamento de Clínica Médica da FCM/UNICAMP.</w:t>
      </w:r>
      <w:r w:rsidRPr="00946BF1">
        <w:br/>
      </w:r>
      <w:r w:rsidRPr="00946BF1">
        <w:rPr>
          <w:rFonts w:eastAsia="Times New Roman" w:cs="Times New Roman"/>
          <w:color w:val="000000" w:themeColor="text1"/>
          <w:szCs w:val="24"/>
        </w:rPr>
        <w:t>Av Zeferino Vaz SN</w:t>
      </w:r>
      <w:r w:rsidRPr="00946BF1">
        <w:br/>
      </w:r>
      <w:r w:rsidRPr="00946BF1">
        <w:rPr>
          <w:rFonts w:eastAsia="Times New Roman" w:cs="Times New Roman"/>
          <w:color w:val="000000" w:themeColor="text1"/>
          <w:szCs w:val="24"/>
        </w:rPr>
        <w:t>Cidade Universitária</w:t>
      </w:r>
      <w:r w:rsidRPr="00946BF1">
        <w:br/>
      </w:r>
      <w:r w:rsidRPr="00946BF1">
        <w:rPr>
          <w:rFonts w:eastAsia="Times New Roman" w:cs="Times New Roman"/>
          <w:color w:val="000000" w:themeColor="text1"/>
          <w:szCs w:val="24"/>
        </w:rPr>
        <w:t>13100000 - Campinas, SP - Brasil - Caixa-postal: 13073350</w:t>
      </w:r>
      <w:r w:rsidRPr="00946BF1">
        <w:br/>
      </w:r>
      <w:r w:rsidRPr="00946BF1">
        <w:rPr>
          <w:rFonts w:eastAsia="Times New Roman" w:cs="Times New Roman"/>
          <w:color w:val="000000" w:themeColor="text1"/>
          <w:szCs w:val="24"/>
        </w:rPr>
        <w:t>Telefone: (19) 32131443</w:t>
      </w:r>
      <w:r w:rsidRPr="00946BF1">
        <w:br/>
      </w:r>
      <w:r w:rsidRPr="00946BF1">
        <w:rPr>
          <w:rFonts w:eastAsia="Times New Roman" w:cs="Times New Roman"/>
          <w:color w:val="000000" w:themeColor="text1"/>
          <w:szCs w:val="24"/>
        </w:rPr>
        <w:t>Fax: (19) 35218589</w:t>
      </w:r>
      <w:r w:rsidRPr="00946BF1">
        <w:br/>
      </w:r>
      <w:r w:rsidRPr="00946BF1">
        <w:rPr>
          <w:rFonts w:eastAsia="Times New Roman" w:cs="Times New Roman"/>
          <w:color w:val="000000" w:themeColor="text1"/>
          <w:szCs w:val="24"/>
        </w:rPr>
        <w:t xml:space="preserve">URL da Homepage: </w:t>
      </w:r>
      <w:hyperlink r:id="rId16">
        <w:r w:rsidRPr="00946BF1">
          <w:rPr>
            <w:rStyle w:val="Hyperlink"/>
            <w:rFonts w:eastAsia="Times New Roman" w:cs="Times New Roman"/>
            <w:color w:val="000000" w:themeColor="text1"/>
            <w:szCs w:val="24"/>
            <w:u w:val="none"/>
          </w:rPr>
          <w:t>www.ceg.med.br</w:t>
        </w:r>
      </w:hyperlink>
    </w:p>
    <w:p w:rsidRPr="00946BF1" w:rsidR="1896EBF6" w:rsidP="39B96ACA" w:rsidRDefault="1896EBF6" w14:paraId="7A20DCA8" w14:textId="43E5D4DE">
      <w:pPr>
        <w:spacing w:line="240" w:lineRule="auto"/>
        <w:jc w:val="both"/>
        <w:rPr>
          <w:rFonts w:eastAsia="Times New Roman" w:cs="Times New Roman"/>
          <w:color w:val="000000" w:themeColor="text1"/>
          <w:szCs w:val="24"/>
        </w:rPr>
      </w:pPr>
      <w:hyperlink r:id="rId17">
        <w:r w:rsidRPr="00946BF1">
          <w:rPr>
            <w:rStyle w:val="Hyperlink"/>
            <w:rFonts w:eastAsia="Times New Roman" w:cs="Times New Roman"/>
            <w:color w:val="000000" w:themeColor="text1"/>
            <w:szCs w:val="24"/>
          </w:rPr>
          <w:t>http://lattes.cnpq.br/2085748617164696</w:t>
        </w:r>
      </w:hyperlink>
    </w:p>
    <w:p w:rsidRPr="00946BF1" w:rsidR="3CF655C9" w:rsidP="008B3210" w:rsidRDefault="3CF655C9" w14:paraId="33720721" w14:textId="67C34F6D">
      <w:pPr>
        <w:rPr>
          <w:rFonts w:eastAsia="Times New Roman" w:cs="Times New Roman"/>
          <w:color w:val="000000" w:themeColor="text1"/>
        </w:rPr>
      </w:pPr>
      <w:hyperlink r:id="rId18">
        <w:r w:rsidRPr="00946BF1">
          <w:rPr>
            <w:rStyle w:val="Hyperlink"/>
            <w:rFonts w:eastAsia="Times New Roman" w:cs="Times New Roman"/>
            <w:color w:val="000000" w:themeColor="text1"/>
            <w:szCs w:val="24"/>
            <w:u w:val="none"/>
          </w:rPr>
          <w:t>Dioze Guadagnini</w:t>
        </w:r>
      </w:hyperlink>
    </w:p>
    <w:p w:rsidRPr="00946BF1" w:rsidR="3CF655C9" w:rsidP="39B96ACA" w:rsidRDefault="3CF655C9" w14:paraId="0646C53D" w14:textId="03ABC6C2">
      <w:pPr>
        <w:spacing w:line="240" w:lineRule="auto"/>
        <w:jc w:val="both"/>
        <w:rPr>
          <w:rFonts w:eastAsia="Times New Roman" w:cs="Times New Roman"/>
          <w:color w:val="000000" w:themeColor="text1"/>
          <w:szCs w:val="24"/>
        </w:rPr>
      </w:pPr>
      <w:r w:rsidRPr="00946BF1">
        <w:rPr>
          <w:rFonts w:eastAsia="Times New Roman" w:cs="Times New Roman"/>
          <w:color w:val="000000" w:themeColor="text1"/>
          <w:szCs w:val="24"/>
        </w:rPr>
        <w:t>Possui graduação em Biomedicina pelo Centro Universitário Herminio Ometto de Araras (2001) e mestrado em Fisiopatologia Médica pela Universidade Estadual de Campinas (2005). Atualmente é biomédica responsável do Laboratório de Pesquisa em Investigação Clínica em Resistência à Insulina, localizado na Faculdade de Ciências Médicas da Universidade Estadual de Campinas - UNICAMP. Tem experiência na área de Bioquímica, com ênfase em Bioquímica Metabólica e Clínica, biologia molecular e microbiota</w:t>
      </w:r>
    </w:p>
    <w:p w:rsidRPr="00946BF1" w:rsidR="3CF655C9" w:rsidP="3F9D358F" w:rsidRDefault="3CF655C9" w14:paraId="40903F4F" w14:textId="1704E7B9">
      <w:pPr>
        <w:spacing w:line="240" w:lineRule="auto"/>
        <w:jc w:val="both"/>
        <w:rPr>
          <w:rFonts w:eastAsia="Times New Roman" w:cs="Times New Roman"/>
          <w:color w:val="000000" w:themeColor="text1"/>
          <w:szCs w:val="24"/>
        </w:rPr>
      </w:pPr>
      <w:r w:rsidRPr="00946BF1">
        <w:rPr>
          <w:rFonts w:eastAsia="Times New Roman" w:cs="Times New Roman"/>
          <w:color w:val="000000" w:themeColor="text1"/>
          <w:szCs w:val="24"/>
        </w:rPr>
        <w:t>Universidade Estadual de Campinas, Faculdade de Ciências Médicas da UNICAMP.</w:t>
      </w:r>
      <w:r w:rsidRPr="00946BF1">
        <w:br/>
      </w:r>
      <w:r w:rsidRPr="00946BF1">
        <w:rPr>
          <w:rFonts w:eastAsia="Times New Roman" w:cs="Times New Roman"/>
          <w:color w:val="000000" w:themeColor="text1"/>
          <w:szCs w:val="24"/>
        </w:rPr>
        <w:t>Rua Tessália Vieira de Camargo nº126</w:t>
      </w:r>
      <w:r w:rsidRPr="00946BF1">
        <w:br/>
      </w:r>
      <w:r w:rsidRPr="00946BF1">
        <w:rPr>
          <w:rFonts w:eastAsia="Times New Roman" w:cs="Times New Roman"/>
          <w:color w:val="000000" w:themeColor="text1"/>
          <w:szCs w:val="24"/>
        </w:rPr>
        <w:t>Cid. Univers. Zeferino Vaz</w:t>
      </w:r>
      <w:r w:rsidRPr="00946BF1">
        <w:br/>
      </w:r>
      <w:r w:rsidRPr="00946BF1">
        <w:rPr>
          <w:rFonts w:eastAsia="Times New Roman" w:cs="Times New Roman"/>
          <w:color w:val="000000" w:themeColor="text1"/>
          <w:szCs w:val="24"/>
        </w:rPr>
        <w:t>13083-887 - Campinas, SP - Brasil - Caixa-postal: 6111</w:t>
      </w:r>
      <w:r w:rsidRPr="00946BF1">
        <w:br/>
      </w:r>
      <w:r w:rsidRPr="00946BF1">
        <w:rPr>
          <w:rFonts w:eastAsia="Times New Roman" w:cs="Times New Roman"/>
          <w:color w:val="000000" w:themeColor="text1"/>
          <w:szCs w:val="24"/>
        </w:rPr>
        <w:t>Telefone: (19) 35218950</w:t>
      </w:r>
      <w:r w:rsidRPr="00946BF1">
        <w:br/>
      </w:r>
      <w:r w:rsidRPr="00946BF1">
        <w:rPr>
          <w:rFonts w:eastAsia="Times New Roman" w:cs="Times New Roman"/>
          <w:color w:val="000000" w:themeColor="text1"/>
          <w:szCs w:val="24"/>
        </w:rPr>
        <w:t>Ramal: 18950</w:t>
      </w:r>
      <w:r w:rsidRPr="00946BF1">
        <w:br/>
      </w:r>
      <w:r w:rsidRPr="00946BF1">
        <w:rPr>
          <w:rFonts w:eastAsia="Times New Roman" w:cs="Times New Roman"/>
          <w:color w:val="000000" w:themeColor="text1"/>
          <w:szCs w:val="24"/>
        </w:rPr>
        <w:t>Fax: (19) 35218950</w:t>
      </w:r>
    </w:p>
    <w:p w:rsidRPr="00946BF1" w:rsidR="3CF655C9" w:rsidP="39B96ACA" w:rsidRDefault="3CF655C9" w14:paraId="40F73D38" w14:textId="7C37EB9A">
      <w:pPr>
        <w:spacing w:line="240" w:lineRule="auto"/>
        <w:jc w:val="both"/>
        <w:rPr>
          <w:rFonts w:eastAsia="Times New Roman" w:cs="Times New Roman"/>
          <w:color w:val="000000" w:themeColor="text1"/>
          <w:szCs w:val="24"/>
        </w:rPr>
      </w:pPr>
      <w:hyperlink r:id="rId19">
        <w:r w:rsidRPr="00946BF1">
          <w:rPr>
            <w:rStyle w:val="Hyperlink"/>
            <w:rFonts w:eastAsia="Times New Roman" w:cs="Times New Roman"/>
            <w:color w:val="000000" w:themeColor="text1"/>
            <w:szCs w:val="24"/>
          </w:rPr>
          <w:t>http://lattes.cnpq.br/0172746533956600</w:t>
        </w:r>
      </w:hyperlink>
    </w:p>
    <w:p w:rsidRPr="00946BF1" w:rsidR="39B96ACA" w:rsidP="3F9D358F" w:rsidRDefault="39B96ACA" w14:paraId="0073EF99" w14:textId="31CA18B7">
      <w:pPr>
        <w:spacing w:line="240" w:lineRule="auto"/>
        <w:jc w:val="both"/>
        <w:rPr>
          <w:rFonts w:eastAsia="Times New Roman" w:cs="Times New Roman"/>
          <w:color w:val="000000" w:themeColor="text1"/>
          <w:szCs w:val="24"/>
        </w:rPr>
      </w:pPr>
    </w:p>
    <w:p w:rsidRPr="00946BF1" w:rsidR="31C4B2D1" w:rsidP="008B3210" w:rsidRDefault="31C4B2D1" w14:paraId="3CBE569B" w14:textId="66400D95">
      <w:r w:rsidRPr="00946BF1">
        <w:t>S</w:t>
      </w:r>
      <w:r w:rsidRPr="00946BF1" w:rsidR="4C0CB517">
        <w:t>ónia Maria Norberto Alves</w:t>
      </w:r>
    </w:p>
    <w:p w:rsidRPr="00946BF1" w:rsidR="39B96ACA" w:rsidP="3F9D358F" w:rsidRDefault="39B96ACA" w14:paraId="6C422396" w14:textId="5DDDE59D">
      <w:pPr>
        <w:shd w:val="clear" w:color="auto" w:fill="FFFFFF" w:themeFill="background1"/>
        <w:spacing w:after="0" w:line="240" w:lineRule="auto"/>
        <w:rPr>
          <w:rFonts w:eastAsia="Times New Roman" w:cs="Times New Roman"/>
          <w:color w:val="000000" w:themeColor="text1"/>
          <w:szCs w:val="24"/>
        </w:rPr>
      </w:pPr>
    </w:p>
    <w:p w:rsidRPr="00946BF1" w:rsidR="6B1F8440" w:rsidP="3F9D358F" w:rsidRDefault="6B1F8440" w14:paraId="7BADD9D8" w14:textId="3FC296A2">
      <w:pPr>
        <w:spacing w:line="240" w:lineRule="auto"/>
        <w:jc w:val="both"/>
        <w:rPr>
          <w:rFonts w:eastAsia="Times New Roman" w:cs="Times New Roman"/>
          <w:color w:val="000000" w:themeColor="text1"/>
          <w:szCs w:val="24"/>
        </w:rPr>
      </w:pPr>
      <w:r w:rsidRPr="00946BF1">
        <w:rPr>
          <w:rFonts w:eastAsia="Times New Roman" w:cs="Times New Roman"/>
          <w:color w:val="000000" w:themeColor="text1"/>
          <w:szCs w:val="24"/>
        </w:rPr>
        <w:t>Possui graduação em Ciências da Nutrição pela Faculdade de Ciências da Nutrição e Alimentação (2010) e mestrado em Medicina e Oncologia Molecular pela Faculdade de Medicina (2014), ambas da Universidade do Porto, Portugal e doutorado em Ciências pela Faculdade de Ciências Médicas (2021) da Universidade Estadual de Campinas (FCM-UNICAMP), SP, Brasil. Entre 2023 e 2024, realizou pós-doutorado no Instituto de Biologia da UNICAMP, Campinas (IB-UNICAMP), desenvolvendo pesquisa nos projetos "Influência dos ácidos graxos de cadeia curta (AGCCs) durante a fase gestacional na predisposição da prole à infecção por Clostridioides difficile na vida adulta" e "Efeito de uma dieta rica em inulina no processo inflamatório intestinal" (projetos cofinanciados pela FUNCAMP, no âmbito do consórcio WU-21-333, com apoio do NIDDK/NIH (Award Number R01DK126969). Desde 2025, encontra-se a realizar o pós-doutorado na FCM-UNICAMP, desenvolvendo pesquisa sobre "Ações centrais e periféricas de GLP-1, GIP e glucagon no processo inflamatório subclínico: contribuição imunometabólica", vinculada ao INCT 2014/50907-5 e filiada à Fundação de Amparo à Pesquisa do Estado de São Paulo (FAPESP), Brasil. Domínio de especialização em bioquímica nutricional, metabolismo, medicina e oncologia molecular e área neuroendócrina, com competências técnicas em experimentação animal, culturas celulares, amostras biológicas e ensaios clínicos. Os trabalhos desenvolvidos até ao momento focam-se no efeito de compostos bioativos na Síndrome Metabólica, na influência de poluentes ambientais em complicações metabólicas, no desenvolvimento e progressão de células tumorais, na relação da microbiota intestinal com a Síndrome Metabólica e a Doença Inflamatória Intestinal, no metabolismo da glicose/energético e na caraterização do fenótipo metabólico e comportamental após deleção da CLK2 (Cdc2-like kinase) em neurônios GABAérgicos. Iniciou-se como membro efetivo na Ordem dos Nutricionistas (ON) de Portugal em 2012, estando com atividade suspensa como membro efetivo da ON desde 2025, devido à filiação de exclusividade à FAFESP. Participa como autora e co-autora de publicações científicas que podem ser consultadas em Currículo Lattes/ Pubmed/ Google scholar (Sónia Norberto; Norberto S).</w:t>
      </w:r>
    </w:p>
    <w:p w:rsidRPr="00946BF1" w:rsidR="023364BA" w:rsidP="39B96ACA" w:rsidRDefault="023364BA" w14:paraId="4A3A3362" w14:textId="73221643">
      <w:pPr>
        <w:shd w:val="clear" w:color="auto" w:fill="FFFFFF" w:themeFill="background1"/>
        <w:spacing w:after="0" w:line="240" w:lineRule="auto"/>
        <w:rPr>
          <w:rFonts w:eastAsia="Times New Roman" w:cs="Times New Roman"/>
          <w:color w:val="000000" w:themeColor="text1"/>
          <w:szCs w:val="24"/>
        </w:rPr>
      </w:pPr>
      <w:r w:rsidRPr="00946BF1">
        <w:rPr>
          <w:rFonts w:eastAsia="Times New Roman" w:cs="Times New Roman"/>
          <w:color w:val="000000" w:themeColor="text1"/>
          <w:szCs w:val="24"/>
        </w:rPr>
        <w:t xml:space="preserve">Endereço para acessar este CV: </w:t>
      </w:r>
      <w:hyperlink r:id="rId20">
        <w:r w:rsidRPr="00946BF1">
          <w:rPr>
            <w:rStyle w:val="Hyperlink"/>
            <w:rFonts w:eastAsia="Times New Roman" w:cs="Times New Roman"/>
            <w:color w:val="000000" w:themeColor="text1"/>
            <w:szCs w:val="24"/>
          </w:rPr>
          <w:t>http://lattes.cnpq.br/7153958299285953</w:t>
        </w:r>
      </w:hyperlink>
    </w:p>
    <w:p w:rsidRPr="00946BF1" w:rsidR="39B96ACA" w:rsidP="3F9D358F" w:rsidRDefault="39B96ACA" w14:paraId="5B982246" w14:textId="68BF7B2D">
      <w:pPr>
        <w:spacing w:line="240" w:lineRule="auto"/>
        <w:jc w:val="both"/>
        <w:rPr>
          <w:rFonts w:eastAsia="Times New Roman" w:cs="Times New Roman"/>
          <w:color w:val="000000" w:themeColor="text1"/>
          <w:szCs w:val="24"/>
        </w:rPr>
      </w:pPr>
    </w:p>
    <w:p w:rsidRPr="00946BF1" w:rsidR="6B1F8440" w:rsidP="39B96ACA" w:rsidRDefault="6B1F8440" w14:paraId="4C9BA077" w14:textId="607FF4BC">
      <w:pPr>
        <w:shd w:val="clear" w:color="auto" w:fill="FFFFFF" w:themeFill="background1"/>
        <w:spacing w:after="0" w:line="240" w:lineRule="auto"/>
        <w:rPr>
          <w:rFonts w:eastAsia="Times New Roman" w:cs="Times New Roman"/>
          <w:b/>
          <w:bCs/>
          <w:color w:val="000000" w:themeColor="text1"/>
          <w:szCs w:val="24"/>
        </w:rPr>
      </w:pPr>
      <w:r w:rsidRPr="00946BF1">
        <w:rPr>
          <w:rFonts w:eastAsia="Times New Roman" w:cs="Times New Roman"/>
          <w:b/>
          <w:bCs/>
          <w:color w:val="000000" w:themeColor="text1"/>
          <w:szCs w:val="24"/>
        </w:rPr>
        <w:t>Endereço Profissional</w:t>
      </w:r>
    </w:p>
    <w:p w:rsidRPr="00946BF1" w:rsidR="6B1F8440" w:rsidP="3F9D358F" w:rsidRDefault="6B1F8440" w14:paraId="1E647D88" w14:textId="5804D0C3">
      <w:pPr>
        <w:shd w:val="clear" w:color="auto" w:fill="FFFFFF" w:themeFill="background1"/>
        <w:spacing w:after="0" w:line="240" w:lineRule="auto"/>
        <w:rPr>
          <w:rFonts w:eastAsia="Times New Roman" w:cs="Times New Roman"/>
          <w:color w:val="000000" w:themeColor="text1"/>
          <w:szCs w:val="24"/>
        </w:rPr>
      </w:pPr>
      <w:r w:rsidRPr="00946BF1">
        <w:rPr>
          <w:rFonts w:eastAsia="Times New Roman" w:cs="Times New Roman"/>
          <w:color w:val="000000" w:themeColor="text1"/>
          <w:szCs w:val="24"/>
        </w:rPr>
        <w:t>Universidade Estadual de Campinas, Faculdade de Ciências Médicas da UNICAMP.</w:t>
      </w:r>
      <w:r w:rsidRPr="00946BF1">
        <w:br/>
      </w:r>
      <w:r w:rsidRPr="00946BF1">
        <w:rPr>
          <w:rFonts w:eastAsia="Times New Roman" w:cs="Times New Roman"/>
          <w:color w:val="000000" w:themeColor="text1"/>
          <w:szCs w:val="24"/>
        </w:rPr>
        <w:t>Rua Tessália Vieira de Camargo</w:t>
      </w:r>
      <w:r w:rsidRPr="00946BF1">
        <w:br/>
      </w:r>
      <w:r w:rsidRPr="00946BF1">
        <w:rPr>
          <w:rFonts w:eastAsia="Times New Roman" w:cs="Times New Roman"/>
          <w:color w:val="000000" w:themeColor="text1"/>
          <w:szCs w:val="24"/>
        </w:rPr>
        <w:t>Cidade Universitária</w:t>
      </w:r>
      <w:r w:rsidRPr="00946BF1">
        <w:br/>
      </w:r>
      <w:r w:rsidRPr="00946BF1">
        <w:rPr>
          <w:rFonts w:eastAsia="Times New Roman" w:cs="Times New Roman"/>
          <w:color w:val="000000" w:themeColor="text1"/>
          <w:szCs w:val="24"/>
        </w:rPr>
        <w:t>13083887 - Campinas, SP - Brasil</w:t>
      </w:r>
      <w:r w:rsidRPr="00946BF1">
        <w:br/>
      </w:r>
      <w:r w:rsidRPr="00946BF1">
        <w:rPr>
          <w:rFonts w:eastAsia="Times New Roman" w:cs="Times New Roman"/>
          <w:color w:val="000000" w:themeColor="text1"/>
          <w:szCs w:val="24"/>
        </w:rPr>
        <w:t>Telefone: (0055) 1935218990</w:t>
      </w:r>
    </w:p>
    <w:p w:rsidRPr="00946BF1" w:rsidR="39B96ACA" w:rsidP="3F9D358F" w:rsidRDefault="39B96ACA" w14:paraId="7FB9AC55" w14:textId="3D79FD92">
      <w:pPr>
        <w:shd w:val="clear" w:color="auto" w:fill="FFFFFF" w:themeFill="background1"/>
        <w:spacing w:after="0" w:line="240" w:lineRule="auto"/>
        <w:rPr>
          <w:rFonts w:eastAsia="Times New Roman" w:cs="Times New Roman"/>
          <w:color w:val="000000" w:themeColor="text1"/>
          <w:szCs w:val="24"/>
        </w:rPr>
      </w:pPr>
    </w:p>
    <w:p w:rsidRPr="00946BF1" w:rsidR="39BD5359" w:rsidP="008B3210" w:rsidRDefault="39BD5359" w14:paraId="783793C3" w14:textId="0CE64F22">
      <w:r w:rsidRPr="00946BF1">
        <w:t>Daniéla Oliveira Magro</w:t>
      </w:r>
    </w:p>
    <w:p w:rsidRPr="00946BF1" w:rsidR="39B96ACA" w:rsidP="3F9D358F" w:rsidRDefault="39B96ACA" w14:paraId="0CEC5C37" w14:textId="39A8C967">
      <w:pPr>
        <w:shd w:val="clear" w:color="auto" w:fill="FFFFFF" w:themeFill="background1"/>
        <w:spacing w:after="0" w:line="240" w:lineRule="auto"/>
        <w:rPr>
          <w:rFonts w:eastAsia="Times New Roman" w:cs="Times New Roman"/>
          <w:color w:val="000000" w:themeColor="text1"/>
          <w:szCs w:val="24"/>
        </w:rPr>
      </w:pPr>
    </w:p>
    <w:p w:rsidRPr="00946BF1" w:rsidR="39BD5359" w:rsidP="39B96ACA" w:rsidRDefault="39BD5359" w14:paraId="40392EA9" w14:textId="54B9F5F4">
      <w:pPr>
        <w:shd w:val="clear" w:color="auto" w:fill="FFFFFF" w:themeFill="background1"/>
        <w:spacing w:after="0" w:line="240" w:lineRule="auto"/>
        <w:rPr>
          <w:rFonts w:eastAsia="Times New Roman" w:cs="Times New Roman"/>
          <w:color w:val="000000" w:themeColor="text1"/>
          <w:szCs w:val="24"/>
        </w:rPr>
      </w:pPr>
      <w:r w:rsidRPr="00946BF1">
        <w:rPr>
          <w:rFonts w:eastAsia="Times New Roman" w:cs="Times New Roman"/>
          <w:color w:val="000000" w:themeColor="text1"/>
          <w:szCs w:val="24"/>
        </w:rPr>
        <w:t>Possui graduação em Nutrição pela Pontifícia Universidade Católica de Campinas (1992), mestrado em Saúde Coletiva pela Universidade Estadual de Campinas (1997) e doutorado em Saúde Coletiva pela Universidade Estadual de Campinas (2001). Pós-doutorado em Ciências da Cirurgia pela Universidade Estadual de Campinas (2016). Atualmente é pesquisadora do departamento de cirurgia da Faculdade de Ciências Mèdicas da Universidade Estadual de Campinas (Unicamp). Tem experiência na área de Medicina, com ênfase em doenca inflamatoria intestinal, atuando principalmente nos seguintes temas: cirurgia bariátrica, diabetes, hiv-aids, e obesidade. Coordenadora da área de Nutrição do Grupo de Estudos das Doenças Inflamatórias Intestinais do Brasil (GEDIIB), desde 2019.Professora da disciplina QM 001/A Medicina Baseada em Evidências: Revisões Sistemática e Metanálise do Programa de Pós-graduação em Ciência Aplicada à Qualificação Médica,FCM - Unicamp, desde 2018 e da a disciplina QM 002/A Epidemiologia Clínica do Programa de Pós-graduação em Ciência Aplicada à Qualificação Médica, FCM - Unicamp, desde 2019</w:t>
      </w:r>
    </w:p>
    <w:p w:rsidRPr="00946BF1" w:rsidR="39B96ACA" w:rsidP="3F9D358F" w:rsidRDefault="39B96ACA" w14:paraId="4C786DF5" w14:textId="4B7F2E52">
      <w:pPr>
        <w:spacing w:line="240" w:lineRule="auto"/>
        <w:jc w:val="both"/>
        <w:rPr>
          <w:rFonts w:eastAsia="Times New Roman" w:cs="Times New Roman"/>
          <w:color w:val="000000" w:themeColor="text1"/>
          <w:szCs w:val="24"/>
        </w:rPr>
      </w:pPr>
    </w:p>
    <w:p w:rsidRPr="00946BF1" w:rsidR="39BD5359" w:rsidP="39B96ACA" w:rsidRDefault="39BD5359" w14:paraId="537676BC" w14:textId="57A3208C">
      <w:pPr>
        <w:spacing w:line="240" w:lineRule="auto"/>
        <w:jc w:val="both"/>
        <w:rPr>
          <w:rFonts w:eastAsia="Times New Roman" w:cs="Times New Roman"/>
          <w:color w:val="000000" w:themeColor="text1"/>
          <w:szCs w:val="24"/>
        </w:rPr>
      </w:pPr>
      <w:hyperlink r:id="rId21">
        <w:r w:rsidRPr="00946BF1">
          <w:rPr>
            <w:rStyle w:val="Hyperlink"/>
            <w:rFonts w:eastAsia="Times New Roman" w:cs="Times New Roman"/>
            <w:color w:val="000000" w:themeColor="text1"/>
            <w:szCs w:val="24"/>
          </w:rPr>
          <w:t>http://lattes.cnpq.br/9386120131910341</w:t>
        </w:r>
        <w:r w:rsidRPr="00946BF1" w:rsidR="44EC9626">
          <w:rPr>
            <w:rStyle w:val="Hyperlink"/>
            <w:rFonts w:eastAsia="Times New Roman" w:cs="Times New Roman"/>
            <w:color w:val="000000" w:themeColor="text1"/>
            <w:szCs w:val="24"/>
          </w:rPr>
          <w:t>7</w:t>
        </w:r>
      </w:hyperlink>
    </w:p>
    <w:p w:rsidRPr="00946BF1" w:rsidR="44EC9626" w:rsidP="39B96ACA" w:rsidRDefault="44EC9626" w14:paraId="72D7B1F7" w14:textId="5A50ED2A">
      <w:pPr>
        <w:spacing w:line="240" w:lineRule="auto"/>
        <w:jc w:val="both"/>
        <w:rPr>
          <w:rFonts w:eastAsia="Times New Roman" w:cs="Times New Roman"/>
          <w:color w:val="000000" w:themeColor="text1"/>
          <w:szCs w:val="24"/>
        </w:rPr>
      </w:pPr>
      <w:r w:rsidRPr="00946BF1">
        <w:rPr>
          <w:rFonts w:eastAsia="Times New Roman" w:cs="Times New Roman"/>
          <w:color w:val="000000" w:themeColor="text1"/>
          <w:szCs w:val="24"/>
        </w:rPr>
        <w:t>Endereço Profissional : Universidade Estadual de Campinas, Faculdade de Ciências Médicas da UNICAMP.</w:t>
      </w:r>
      <w:r w:rsidRPr="00946BF1">
        <w:br/>
      </w:r>
      <w:r w:rsidRPr="00946BF1">
        <w:rPr>
          <w:rFonts w:eastAsia="Times New Roman" w:cs="Times New Roman"/>
          <w:color w:val="000000" w:themeColor="text1"/>
          <w:szCs w:val="24"/>
        </w:rPr>
        <w:t>CIDADE UNIVERSITÁRIA ZEFERINO VAZ</w:t>
      </w:r>
      <w:r w:rsidRPr="00946BF1">
        <w:br/>
      </w:r>
      <w:r w:rsidRPr="00946BF1">
        <w:rPr>
          <w:rFonts w:eastAsia="Times New Roman" w:cs="Times New Roman"/>
          <w:color w:val="000000" w:themeColor="text1"/>
          <w:szCs w:val="24"/>
        </w:rPr>
        <w:t>BARÃO GERALDO</w:t>
      </w:r>
      <w:r w:rsidRPr="00946BF1">
        <w:br/>
      </w:r>
      <w:r w:rsidRPr="00946BF1">
        <w:rPr>
          <w:rFonts w:eastAsia="Times New Roman" w:cs="Times New Roman"/>
          <w:color w:val="000000" w:themeColor="text1"/>
          <w:szCs w:val="24"/>
        </w:rPr>
        <w:t>13083970 - Campinas, SP - Brasil</w:t>
      </w:r>
      <w:r w:rsidRPr="00946BF1">
        <w:br/>
      </w:r>
      <w:r w:rsidRPr="00946BF1">
        <w:rPr>
          <w:rFonts w:eastAsia="Times New Roman" w:cs="Times New Roman"/>
          <w:color w:val="000000" w:themeColor="text1"/>
          <w:szCs w:val="24"/>
        </w:rPr>
        <w:t>Telefone: (19) 35219450</w:t>
      </w:r>
      <w:r w:rsidRPr="00946BF1">
        <w:br/>
      </w:r>
      <w:r w:rsidRPr="00946BF1">
        <w:rPr>
          <w:rFonts w:eastAsia="Times New Roman" w:cs="Times New Roman"/>
          <w:color w:val="000000" w:themeColor="text1"/>
          <w:szCs w:val="24"/>
        </w:rPr>
        <w:t>Fax: (19) 35219450</w:t>
      </w:r>
      <w:r w:rsidRPr="00946BF1">
        <w:br/>
      </w:r>
      <w:r w:rsidRPr="00946BF1">
        <w:rPr>
          <w:rFonts w:eastAsia="Times New Roman" w:cs="Times New Roman"/>
          <w:color w:val="000000" w:themeColor="text1"/>
          <w:szCs w:val="24"/>
        </w:rPr>
        <w:t xml:space="preserve">URL da Homepage: </w:t>
      </w:r>
      <w:hyperlink r:id="rId22">
        <w:r w:rsidRPr="00946BF1">
          <w:rPr>
            <w:rStyle w:val="Hyperlink"/>
            <w:rFonts w:eastAsia="Times New Roman" w:cs="Times New Roman"/>
            <w:color w:val="000000" w:themeColor="text1"/>
            <w:szCs w:val="24"/>
            <w:u w:val="none"/>
          </w:rPr>
          <w:t>http://obesidadesevera.com.br</w:t>
        </w:r>
      </w:hyperlink>
    </w:p>
    <w:p w:rsidRPr="00946BF1" w:rsidR="39B96ACA" w:rsidP="3F9D358F" w:rsidRDefault="39B96ACA" w14:paraId="2508107D" w14:textId="17495B6C">
      <w:pPr>
        <w:spacing w:line="240" w:lineRule="auto"/>
        <w:jc w:val="both"/>
        <w:rPr>
          <w:rFonts w:eastAsia="Times New Roman" w:cs="Times New Roman"/>
          <w:color w:val="000000" w:themeColor="text1"/>
          <w:szCs w:val="24"/>
        </w:rPr>
      </w:pPr>
    </w:p>
    <w:p w:rsidRPr="00946BF1" w:rsidR="59389455" w:rsidP="008B3210" w:rsidRDefault="59389455" w14:paraId="30EED6D1" w14:textId="58C7443D">
      <w:r w:rsidRPr="00946BF1">
        <w:t>Natália Tobar Toledo Prudente da Silva</w:t>
      </w:r>
    </w:p>
    <w:p w:rsidRPr="00946BF1" w:rsidR="1D8529B1" w:rsidP="3F9D358F" w:rsidRDefault="1D8529B1" w14:paraId="0A7E896A" w14:textId="3E623B74">
      <w:pPr>
        <w:shd w:val="clear" w:color="auto" w:fill="FFFFFF" w:themeFill="background1"/>
        <w:spacing w:before="120" w:after="0" w:line="240" w:lineRule="auto"/>
        <w:ind w:firstLine="300"/>
        <w:jc w:val="both"/>
        <w:rPr>
          <w:rFonts w:eastAsia="Times New Roman" w:cs="Times New Roman"/>
          <w:b/>
          <w:bCs/>
          <w:color w:val="000000" w:themeColor="text1"/>
          <w:szCs w:val="24"/>
        </w:rPr>
      </w:pPr>
      <w:r w:rsidRPr="00946BF1">
        <w:rPr>
          <w:rFonts w:eastAsia="Times New Roman" w:cs="Times New Roman"/>
          <w:color w:val="000000" w:themeColor="text1"/>
          <w:szCs w:val="24"/>
        </w:rPr>
        <w:t>Possui graduação em Ciências Biológicas - Modalidade Médica pelo Instituto de Biociências, UNESP- Botucatu (2006), mestrado (2010) e doutorado (2023) em Clínica Médica pela Faculdade de Ciências Médicas - UNICAMP. Atualmente é biomédica e coordenadora de pesquisa no Serviço de Medicina Nuclear do Hospital de Clínicas da Universidade Estadual de Campinas. Tem experiência na área de Medicina, com ênfase em Medicina Nuclear e Diabetologia.</w:t>
      </w:r>
      <w:r w:rsidRPr="00946BF1">
        <w:rPr>
          <w:rFonts w:eastAsia="Times New Roman" w:cs="Times New Roman"/>
          <w:b/>
          <w:bCs/>
          <w:color w:val="000000" w:themeColor="text1"/>
          <w:szCs w:val="24"/>
        </w:rPr>
        <w:t xml:space="preserve"> </w:t>
      </w:r>
    </w:p>
    <w:p w:rsidRPr="00946BF1" w:rsidR="63AEE3E9" w:rsidP="39B96ACA" w:rsidRDefault="63AEE3E9" w14:paraId="2B6BA2F4" w14:textId="3DFB28F5">
      <w:pPr>
        <w:shd w:val="clear" w:color="auto" w:fill="FFFFFF" w:themeFill="background1"/>
        <w:spacing w:after="0" w:line="240" w:lineRule="auto"/>
        <w:rPr>
          <w:rFonts w:eastAsia="Times New Roman" w:cs="Times New Roman"/>
          <w:color w:val="000000" w:themeColor="text1"/>
          <w:szCs w:val="24"/>
        </w:rPr>
      </w:pPr>
      <w:r w:rsidRPr="00946BF1">
        <w:rPr>
          <w:rFonts w:eastAsia="Times New Roman" w:cs="Times New Roman"/>
          <w:color w:val="000000" w:themeColor="text1"/>
          <w:szCs w:val="24"/>
        </w:rPr>
        <w:t xml:space="preserve">Endereço para acessar este CV: </w:t>
      </w:r>
      <w:hyperlink r:id="rId23">
        <w:r w:rsidRPr="00946BF1">
          <w:rPr>
            <w:rStyle w:val="Hyperlink"/>
            <w:rFonts w:eastAsia="Times New Roman" w:cs="Times New Roman"/>
            <w:color w:val="000000" w:themeColor="text1"/>
            <w:szCs w:val="24"/>
          </w:rPr>
          <w:t>http://lattes.cnpq.br/4054110675209970</w:t>
        </w:r>
      </w:hyperlink>
    </w:p>
    <w:p w:rsidRPr="00946BF1" w:rsidR="63AEE3E9" w:rsidP="39B96ACA" w:rsidRDefault="63AEE3E9" w14:paraId="5D6BA1A3" w14:textId="1A3F6F7A">
      <w:pPr>
        <w:shd w:val="clear" w:color="auto" w:fill="FFFFFF" w:themeFill="background1"/>
        <w:spacing w:before="120" w:after="0" w:line="240" w:lineRule="auto"/>
        <w:ind w:firstLine="300"/>
        <w:jc w:val="both"/>
        <w:rPr>
          <w:rFonts w:eastAsia="Times New Roman" w:cs="Times New Roman"/>
          <w:color w:val="000000" w:themeColor="text1"/>
          <w:szCs w:val="24"/>
        </w:rPr>
      </w:pPr>
      <w:r w:rsidRPr="00946BF1">
        <w:rPr>
          <w:rFonts w:eastAsia="Times New Roman" w:cs="Times New Roman"/>
          <w:color w:val="000000" w:themeColor="text1"/>
          <w:szCs w:val="24"/>
        </w:rPr>
        <w:t xml:space="preserve">Endereço </w:t>
      </w:r>
      <w:r w:rsidRPr="00946BF1" w:rsidR="719EC147">
        <w:rPr>
          <w:rFonts w:eastAsia="Times New Roman" w:cs="Times New Roman"/>
          <w:color w:val="000000" w:themeColor="text1"/>
          <w:szCs w:val="24"/>
        </w:rPr>
        <w:t>Profissional:</w:t>
      </w:r>
    </w:p>
    <w:p w:rsidRPr="00946BF1" w:rsidR="63AEE3E9" w:rsidP="39B96ACA" w:rsidRDefault="63AEE3E9" w14:paraId="23C20D3E" w14:textId="00E1DCBB">
      <w:pPr>
        <w:shd w:val="clear" w:color="auto" w:fill="FFFFFF" w:themeFill="background1"/>
        <w:spacing w:before="120" w:after="0" w:line="240" w:lineRule="auto"/>
        <w:jc w:val="both"/>
        <w:rPr>
          <w:rFonts w:eastAsia="Times New Roman" w:cs="Times New Roman"/>
          <w:color w:val="000000" w:themeColor="text1"/>
          <w:szCs w:val="24"/>
        </w:rPr>
      </w:pPr>
      <w:r w:rsidRPr="00946BF1">
        <w:rPr>
          <w:rFonts w:eastAsia="Times New Roman" w:cs="Times New Roman"/>
          <w:color w:val="000000" w:themeColor="text1"/>
          <w:szCs w:val="24"/>
        </w:rPr>
        <w:t>Universidade Estadual de Campinas, Faculdade de Ciências Médicas da UNICAMP.</w:t>
      </w:r>
      <w:r w:rsidRPr="00946BF1">
        <w:br/>
      </w:r>
      <w:r w:rsidRPr="00946BF1">
        <w:rPr>
          <w:rFonts w:eastAsia="Times New Roman" w:cs="Times New Roman"/>
          <w:color w:val="000000" w:themeColor="text1"/>
          <w:szCs w:val="24"/>
        </w:rPr>
        <w:t>Rua Tessália Vieira de Camargo,126</w:t>
      </w:r>
      <w:r w:rsidRPr="00946BF1">
        <w:br/>
      </w:r>
      <w:r w:rsidRPr="00946BF1">
        <w:rPr>
          <w:rFonts w:eastAsia="Times New Roman" w:cs="Times New Roman"/>
          <w:color w:val="000000" w:themeColor="text1"/>
          <w:szCs w:val="24"/>
        </w:rPr>
        <w:t>Cidade Universitária</w:t>
      </w:r>
      <w:r w:rsidRPr="00946BF1">
        <w:br/>
      </w:r>
      <w:r w:rsidRPr="00946BF1">
        <w:rPr>
          <w:rFonts w:eastAsia="Times New Roman" w:cs="Times New Roman"/>
          <w:color w:val="000000" w:themeColor="text1"/>
          <w:szCs w:val="24"/>
        </w:rPr>
        <w:t>13083887 - Campinas, SP - Brasil</w:t>
      </w:r>
      <w:r w:rsidRPr="00946BF1">
        <w:br/>
      </w:r>
      <w:r w:rsidRPr="00946BF1">
        <w:rPr>
          <w:rFonts w:eastAsia="Times New Roman" w:cs="Times New Roman"/>
          <w:color w:val="000000" w:themeColor="text1"/>
          <w:szCs w:val="24"/>
        </w:rPr>
        <w:t>Telefone: (19) 35218950</w:t>
      </w:r>
      <w:r w:rsidRPr="00946BF1">
        <w:br/>
      </w:r>
      <w:r w:rsidRPr="00946BF1">
        <w:rPr>
          <w:rFonts w:eastAsia="Times New Roman" w:cs="Times New Roman"/>
          <w:color w:val="000000" w:themeColor="text1"/>
          <w:szCs w:val="24"/>
        </w:rPr>
        <w:t>Fax: (19) 35217772</w:t>
      </w:r>
    </w:p>
    <w:p w:rsidRPr="00946BF1" w:rsidR="39B96ACA" w:rsidP="3F9D358F" w:rsidRDefault="39B96ACA" w14:paraId="7A543D7B" w14:textId="63139E07">
      <w:pPr>
        <w:spacing w:line="279" w:lineRule="auto"/>
        <w:jc w:val="both"/>
        <w:rPr>
          <w:rFonts w:ascii="Tahoma" w:hAnsi="Tahoma" w:eastAsia="Tahoma" w:cs="Tahoma"/>
          <w:color w:val="0066CC"/>
          <w:sz w:val="16"/>
          <w:szCs w:val="16"/>
        </w:rPr>
      </w:pPr>
    </w:p>
    <w:p w:rsidRPr="00946BF1" w:rsidR="39B96ACA" w:rsidP="39B96ACA" w:rsidRDefault="39B96ACA" w14:paraId="7D0BD635" w14:textId="09B6C325">
      <w:pPr>
        <w:spacing w:line="279" w:lineRule="auto"/>
        <w:jc w:val="both"/>
        <w:rPr>
          <w:rFonts w:eastAsia="Times New Roman" w:cs="Times New Roman"/>
          <w:color w:val="000000" w:themeColor="text1"/>
          <w:szCs w:val="24"/>
        </w:rPr>
      </w:pPr>
    </w:p>
    <w:p w:rsidRPr="00946BF1" w:rsidR="00C94372" w:rsidP="0094145A" w:rsidRDefault="006841D6" w14:paraId="713FE95E" w14:textId="0BEE35CA">
      <w:pPr>
        <w:spacing w:after="0" w:line="276" w:lineRule="auto"/>
        <w:jc w:val="both"/>
        <w:rPr>
          <w:rFonts w:eastAsia="Arial" w:cs="Times New Roman"/>
          <w:b/>
          <w:bCs/>
          <w:szCs w:val="24"/>
        </w:rPr>
      </w:pPr>
      <w:r w:rsidRPr="00946BF1">
        <w:rPr>
          <w:rFonts w:eastAsia="Arial" w:cs="Times New Roman"/>
          <w:b/>
          <w:bCs/>
          <w:szCs w:val="24"/>
        </w:rPr>
        <w:t>Resumo</w:t>
      </w:r>
    </w:p>
    <w:p w:rsidRPr="00946BF1" w:rsidR="006841D6" w:rsidP="0094145A" w:rsidRDefault="006841D6" w14:paraId="184999C9" w14:textId="77777777">
      <w:pPr>
        <w:spacing w:after="0" w:line="276" w:lineRule="auto"/>
        <w:jc w:val="both"/>
        <w:rPr>
          <w:rFonts w:eastAsia="Arial" w:cs="Times New Roman"/>
          <w:szCs w:val="24"/>
        </w:rPr>
      </w:pPr>
      <w:r w:rsidRPr="00946BF1">
        <w:rPr>
          <w:rFonts w:eastAsia="Arial" w:cs="Times New Roman"/>
          <w:szCs w:val="24"/>
        </w:rPr>
        <w:t>A obesidade é uma doença crônica prevalente em escala global, associada a diversas comorbidades, como diabetes tipo 2, doenças cardiovasculares e hepáticas, além de estar relacionada à redução da expectativa de vida. Embora intervenções no estilo de vida sejam fundamentais para o controle do peso, sua eficácia a longo prazo é limitada, e a farmacoterapia é recomendada em casos com IMC ≥ 30, ou ≥ 27 na presença de comorbidades. A semaglutida, agonista do receptor de GLP-1, tem demonstrado eficácia na indução de perda de peso, mas uma parcela dos pacientes apresenta resposta limitada. Evidências recentes sugerem que a microbiota intestinal pode influenciar esses resultados.</w:t>
      </w:r>
    </w:p>
    <w:p w:rsidRPr="00946BF1" w:rsidR="006841D6" w:rsidP="0094145A" w:rsidRDefault="006841D6" w14:paraId="64DBA642" w14:textId="34664D4A">
      <w:pPr>
        <w:spacing w:after="0" w:line="276" w:lineRule="auto"/>
        <w:jc w:val="both"/>
        <w:rPr>
          <w:rFonts w:eastAsia="Arial" w:cs="Times New Roman"/>
          <w:szCs w:val="24"/>
        </w:rPr>
      </w:pPr>
      <w:r w:rsidRPr="00946BF1">
        <w:rPr>
          <w:rFonts w:eastAsia="Arial" w:cs="Times New Roman"/>
          <w:szCs w:val="24"/>
        </w:rPr>
        <w:t>A metformina, amplamente utilizada no tratamento d</w:t>
      </w:r>
      <w:r w:rsidRPr="00946BF1" w:rsidR="00AE3B31">
        <w:rPr>
          <w:rFonts w:eastAsia="Arial" w:cs="Times New Roman"/>
          <w:szCs w:val="24"/>
        </w:rPr>
        <w:t>a</w:t>
      </w:r>
      <w:r w:rsidRPr="00946BF1">
        <w:rPr>
          <w:rFonts w:eastAsia="Arial" w:cs="Times New Roman"/>
          <w:szCs w:val="24"/>
        </w:rPr>
        <w:t xml:space="preserve"> diabetes </w:t>
      </w:r>
      <w:r w:rsidRPr="00946BF1" w:rsidR="00AE3B31">
        <w:rPr>
          <w:rFonts w:eastAsia="Arial" w:cs="Times New Roman"/>
          <w:i/>
          <w:iCs/>
          <w:szCs w:val="24"/>
        </w:rPr>
        <w:t>mellitus</w:t>
      </w:r>
      <w:r w:rsidRPr="00946BF1" w:rsidR="00AE3B31">
        <w:rPr>
          <w:rFonts w:eastAsia="Arial" w:cs="Times New Roman"/>
          <w:szCs w:val="24"/>
        </w:rPr>
        <w:t xml:space="preserve"> </w:t>
      </w:r>
      <w:r w:rsidRPr="00946BF1">
        <w:rPr>
          <w:rFonts w:eastAsia="Arial" w:cs="Times New Roman"/>
          <w:szCs w:val="24"/>
        </w:rPr>
        <w:t>tipo 2</w:t>
      </w:r>
      <w:r w:rsidRPr="00946BF1" w:rsidR="00AE3B31">
        <w:rPr>
          <w:rFonts w:eastAsia="Arial" w:cs="Times New Roman"/>
          <w:szCs w:val="24"/>
        </w:rPr>
        <w:t xml:space="preserve"> (DM2)</w:t>
      </w:r>
      <w:r w:rsidRPr="00946BF1">
        <w:rPr>
          <w:rFonts w:eastAsia="Arial" w:cs="Times New Roman"/>
          <w:szCs w:val="24"/>
        </w:rPr>
        <w:t xml:space="preserve">, </w:t>
      </w:r>
      <w:r w:rsidRPr="00946BF1" w:rsidR="00B54880">
        <w:rPr>
          <w:rFonts w:eastAsia="Arial" w:cs="Times New Roman"/>
          <w:szCs w:val="24"/>
        </w:rPr>
        <w:t>promove</w:t>
      </w:r>
      <w:r w:rsidRPr="00946BF1">
        <w:rPr>
          <w:rFonts w:eastAsia="Arial" w:cs="Times New Roman"/>
          <w:szCs w:val="24"/>
        </w:rPr>
        <w:t xml:space="preserve"> perda de peso</w:t>
      </w:r>
      <w:r w:rsidRPr="00946BF1" w:rsidR="00B54880">
        <w:rPr>
          <w:rFonts w:eastAsia="Arial" w:cs="Times New Roman"/>
          <w:szCs w:val="24"/>
        </w:rPr>
        <w:t xml:space="preserve"> discreta</w:t>
      </w:r>
      <w:r w:rsidRPr="00946BF1">
        <w:rPr>
          <w:rFonts w:eastAsia="Arial" w:cs="Times New Roman"/>
          <w:szCs w:val="24"/>
        </w:rPr>
        <w:t>, modula a microbiota intestinal e apresenta efeitos cardiometabólicos benéficos. Relatos clínicos indicam que a combinação de metformina com semaglutida pode ter efeito sinérgico na redução ponderal, embora ainda não existam estudos controlados avaliando essa associação.</w:t>
      </w:r>
      <w:r w:rsidRPr="00946BF1" w:rsidR="00EB2471">
        <w:rPr>
          <w:rFonts w:eastAsia="Arial" w:cs="Times New Roman"/>
          <w:szCs w:val="24"/>
        </w:rPr>
        <w:t xml:space="preserve"> </w:t>
      </w:r>
      <w:r w:rsidRPr="00946BF1">
        <w:rPr>
          <w:rFonts w:eastAsia="Arial" w:cs="Times New Roman"/>
          <w:szCs w:val="24"/>
        </w:rPr>
        <w:t>Neste contexto, será conduzido um ensaio clínico randomizado</w:t>
      </w:r>
      <w:r w:rsidRPr="00946BF1" w:rsidR="00873242">
        <w:rPr>
          <w:rFonts w:eastAsia="Arial" w:cs="Times New Roman"/>
          <w:szCs w:val="24"/>
        </w:rPr>
        <w:t xml:space="preserve"> aberto</w:t>
      </w:r>
      <w:r w:rsidRPr="00946BF1">
        <w:rPr>
          <w:rFonts w:eastAsia="Arial" w:cs="Times New Roman"/>
          <w:szCs w:val="24"/>
        </w:rPr>
        <w:t xml:space="preserve">, com duração de 16 semanas, incluindo </w:t>
      </w:r>
      <w:r w:rsidRPr="00946BF1" w:rsidR="0052462E">
        <w:rPr>
          <w:rFonts w:eastAsia="Arial" w:cs="Times New Roman"/>
          <w:szCs w:val="24"/>
        </w:rPr>
        <w:t xml:space="preserve">60 </w:t>
      </w:r>
      <w:r w:rsidRPr="00946BF1">
        <w:rPr>
          <w:rFonts w:eastAsia="Arial" w:cs="Times New Roman"/>
          <w:szCs w:val="24"/>
        </w:rPr>
        <w:t>participantes de ambos os sexos</w:t>
      </w:r>
      <w:r w:rsidRPr="00946BF1" w:rsidR="0052462E">
        <w:rPr>
          <w:rFonts w:eastAsia="Arial" w:cs="Times New Roman"/>
          <w:szCs w:val="24"/>
        </w:rPr>
        <w:t xml:space="preserve"> (</w:t>
      </w:r>
      <w:r w:rsidRPr="00946BF1" w:rsidR="00500DE3">
        <w:rPr>
          <w:rFonts w:eastAsia="Arial" w:cs="Times New Roman"/>
          <w:szCs w:val="24"/>
        </w:rPr>
        <w:t>30 homens e 30 mulheres)</w:t>
      </w:r>
      <w:r w:rsidRPr="00946BF1">
        <w:rPr>
          <w:rFonts w:eastAsia="Arial" w:cs="Times New Roman"/>
          <w:szCs w:val="24"/>
        </w:rPr>
        <w:t>, com idades entre 20 e 60 anos</w:t>
      </w:r>
      <w:r w:rsidRPr="00946BF1" w:rsidR="00984D49">
        <w:rPr>
          <w:rFonts w:eastAsia="Arial" w:cs="Times New Roman"/>
          <w:szCs w:val="24"/>
        </w:rPr>
        <w:t>,</w:t>
      </w:r>
      <w:r w:rsidRPr="00946BF1">
        <w:rPr>
          <w:rFonts w:eastAsia="Arial" w:cs="Times New Roman"/>
          <w:szCs w:val="24"/>
        </w:rPr>
        <w:t xml:space="preserve"> IMC entre 29 e 44 kg/m² </w:t>
      </w:r>
      <w:r w:rsidRPr="00946BF1" w:rsidR="00984D49">
        <w:rPr>
          <w:rFonts w:eastAsia="Arial" w:cs="Times New Roman"/>
          <w:szCs w:val="24"/>
        </w:rPr>
        <w:t>e sem</w:t>
      </w:r>
      <w:r w:rsidRPr="00946BF1" w:rsidR="000861ED">
        <w:rPr>
          <w:rFonts w:eastAsia="Arial" w:cs="Times New Roman"/>
          <w:szCs w:val="24"/>
        </w:rPr>
        <w:t xml:space="preserve"> DM2.</w:t>
      </w:r>
      <w:r w:rsidRPr="00946BF1" w:rsidR="00984D49">
        <w:rPr>
          <w:rFonts w:eastAsia="Arial" w:cs="Times New Roman"/>
          <w:szCs w:val="24"/>
        </w:rPr>
        <w:t xml:space="preserve"> </w:t>
      </w:r>
      <w:r w:rsidRPr="00946BF1">
        <w:rPr>
          <w:rFonts w:eastAsia="Arial" w:cs="Times New Roman"/>
          <w:szCs w:val="24"/>
        </w:rPr>
        <w:t xml:space="preserve">Os voluntários serão alocados por randomização simples em dois grupos: grupo A (semaglutida isolada) e grupo B (semaglutida associada à metformina XR). </w:t>
      </w:r>
      <w:r w:rsidRPr="00946BF1" w:rsidR="00122360">
        <w:rPr>
          <w:rFonts w:eastAsia="Arial" w:cs="Times New Roman"/>
          <w:szCs w:val="24"/>
        </w:rPr>
        <w:t xml:space="preserve">Serão realizadas comparações pré- e pós-intervenção entre os grupos, com avaliação da perda de peso, </w:t>
      </w:r>
      <w:r w:rsidRPr="00946BF1" w:rsidR="006C2E21">
        <w:rPr>
          <w:rFonts w:eastAsia="Arial" w:cs="Times New Roman"/>
          <w:szCs w:val="24"/>
        </w:rPr>
        <w:t>d</w:t>
      </w:r>
      <w:r w:rsidRPr="00946BF1" w:rsidR="00C73225">
        <w:rPr>
          <w:rFonts w:eastAsia="Arial" w:cs="Times New Roman"/>
          <w:szCs w:val="24"/>
        </w:rPr>
        <w:t>e medidas antropométricas</w:t>
      </w:r>
      <w:r w:rsidRPr="00946BF1" w:rsidR="006C2E21">
        <w:rPr>
          <w:rFonts w:eastAsia="Arial" w:cs="Times New Roman"/>
          <w:szCs w:val="24"/>
        </w:rPr>
        <w:t xml:space="preserve">, </w:t>
      </w:r>
      <w:r w:rsidRPr="00946BF1" w:rsidR="00122360">
        <w:rPr>
          <w:rFonts w:eastAsia="Arial" w:cs="Times New Roman"/>
          <w:szCs w:val="24"/>
        </w:rPr>
        <w:t>resistência à insulina, modulação da microbiota intestinal e alterações no perfil imunometabólico. Adicionalmente, os participantes serão submetidos a exames de Absorciometria por Dupla Emissão de Raios-X (DEXA) e Tomografia por Emissão de Pósitrons combinada com Tomografia Computadorizada (PET-CT), a fim de mensurar mudanças na composição corporal e nos parâmetros metabólicos funcionais.</w:t>
      </w:r>
    </w:p>
    <w:p w:rsidRPr="00946BF1" w:rsidR="008973B4" w:rsidP="0094145A" w:rsidRDefault="006841D6" w14:paraId="59861B53" w14:textId="6EABA4C8">
      <w:pPr>
        <w:spacing w:after="0" w:line="276" w:lineRule="auto"/>
        <w:jc w:val="both"/>
        <w:rPr>
          <w:rFonts w:eastAsia="Arial" w:cs="Times New Roman"/>
          <w:szCs w:val="24"/>
        </w:rPr>
      </w:pPr>
      <w:r w:rsidRPr="00946BF1">
        <w:rPr>
          <w:rFonts w:eastAsia="Arial" w:cs="Times New Roman"/>
          <w:szCs w:val="24"/>
        </w:rPr>
        <w:t>Este estudo poderá contribuir para o avanço do entendimento sobre os mecanismos que influenciam a resposta terapêutica na obesidade e apoiar o desenvolvimento de estratégias clínicas mais eficazes.</w:t>
      </w:r>
    </w:p>
    <w:p w:rsidRPr="00946BF1" w:rsidR="008973B4" w:rsidP="0094145A" w:rsidRDefault="008973B4" w14:paraId="49DD872A" w14:textId="77777777">
      <w:pPr>
        <w:jc w:val="both"/>
        <w:rPr>
          <w:rFonts w:eastAsia="Arial" w:cs="Times New Roman"/>
          <w:szCs w:val="24"/>
        </w:rPr>
      </w:pPr>
      <w:r w:rsidRPr="00946BF1">
        <w:rPr>
          <w:rFonts w:eastAsia="Arial" w:cs="Times New Roman"/>
          <w:szCs w:val="24"/>
        </w:rPr>
        <w:br w:type="page"/>
      </w:r>
    </w:p>
    <w:p w:rsidRPr="00946BF1" w:rsidR="36A2B86F" w:rsidP="0094145A" w:rsidRDefault="24041143" w14:paraId="01B775AB" w14:textId="64097084">
      <w:pPr>
        <w:spacing w:after="0" w:line="276" w:lineRule="auto"/>
        <w:jc w:val="both"/>
        <w:rPr>
          <w:rFonts w:eastAsia="Arial" w:cs="Times New Roman"/>
          <w:szCs w:val="24"/>
          <w:lang w:val="en-US"/>
        </w:rPr>
      </w:pPr>
      <w:r w:rsidRPr="00946BF1">
        <w:rPr>
          <w:rFonts w:eastAsia="Arial" w:cs="Times New Roman"/>
          <w:szCs w:val="24"/>
          <w:lang w:val="en-US"/>
        </w:rPr>
        <w:t xml:space="preserve">Relevância </w:t>
      </w:r>
      <w:r w:rsidRPr="00946BF1" w:rsidR="54AD9DD5">
        <w:rPr>
          <w:rFonts w:eastAsia="Arial" w:cs="Times New Roman"/>
          <w:szCs w:val="24"/>
          <w:lang w:val="en-US"/>
        </w:rPr>
        <w:t>Social:</w:t>
      </w:r>
    </w:p>
    <w:p w:rsidRPr="00946BF1" w:rsidR="0CC0971C" w:rsidP="0094145A" w:rsidRDefault="0CC0971C" w14:paraId="7CB8EF3F" w14:textId="1B274735">
      <w:pPr>
        <w:spacing w:after="0" w:line="276" w:lineRule="auto"/>
        <w:jc w:val="both"/>
        <w:rPr>
          <w:rFonts w:eastAsia="Arial" w:cs="Times New Roman"/>
          <w:szCs w:val="24"/>
          <w:lang w:val="en-US"/>
        </w:rPr>
      </w:pPr>
    </w:p>
    <w:p w:rsidRPr="00946BF1" w:rsidR="1C218C25" w:rsidP="0094145A" w:rsidRDefault="1C218C25" w14:paraId="54120345" w14:textId="2C920A2C">
      <w:pPr>
        <w:spacing w:after="0" w:line="240" w:lineRule="auto"/>
        <w:jc w:val="both"/>
        <w:rPr>
          <w:rFonts w:eastAsia="Times New Roman" w:cs="Times New Roman"/>
          <w:szCs w:val="24"/>
        </w:rPr>
      </w:pPr>
      <w:r w:rsidRPr="00946BF1">
        <w:rPr>
          <w:rFonts w:eastAsia="Times New Roman" w:cs="Times New Roman"/>
          <w:szCs w:val="24"/>
        </w:rPr>
        <w:t xml:space="preserve">O projeto de pesquisa de estudo clínico, intitulado como: </w:t>
      </w:r>
      <w:r w:rsidRPr="00946BF1">
        <w:rPr>
          <w:rFonts w:eastAsia="Times New Roman" w:cs="Times New Roman"/>
          <w:color w:val="000000" w:themeColor="text1"/>
          <w:szCs w:val="24"/>
        </w:rPr>
        <w:t>AVALIAÇÃO DO USO DE SEMAGLUTIDA ASSOCIADO A METFORMINA NA PERDA DE PESO, MODULAÇÃO DA MICROBIOTA INTESTINAL E PERFIL INFLAMATÓRIO EM INDIVÍDUOS COM OBESIDADE – ENSAIO CLÍNICO RANDOMIZADO ABERTO</w:t>
      </w:r>
      <w:r w:rsidRPr="00946BF1" w:rsidR="5BFF1106">
        <w:rPr>
          <w:rFonts w:eastAsia="Times New Roman" w:cs="Times New Roman"/>
          <w:color w:val="000000" w:themeColor="text1"/>
          <w:szCs w:val="24"/>
        </w:rPr>
        <w:t xml:space="preserve">, possui potencial para </w:t>
      </w:r>
      <w:r w:rsidRPr="00946BF1" w:rsidR="1E42E45D">
        <w:rPr>
          <w:rFonts w:eastAsia="Times New Roman" w:cs="Times New Roman"/>
          <w:color w:val="000000" w:themeColor="text1"/>
          <w:szCs w:val="24"/>
        </w:rPr>
        <w:t>contribuir</w:t>
      </w:r>
      <w:r w:rsidRPr="00946BF1">
        <w:rPr>
          <w:rFonts w:eastAsia="Times New Roman" w:cs="Times New Roman"/>
          <w:szCs w:val="24"/>
        </w:rPr>
        <w:t xml:space="preserve"> para avanços no entendimento dos mecanismos fisiopatológicos da obesidade e suas comorbidades metabólicas, além de explorar intervenções terapêuticas inovadoras que podem impactar significativamente o tratamento clínico desses pacientes.</w:t>
      </w:r>
    </w:p>
    <w:p w:rsidRPr="00946BF1" w:rsidR="1C218C25" w:rsidP="0094145A" w:rsidRDefault="1C218C25" w14:paraId="487F098A" w14:textId="25083A74">
      <w:pPr>
        <w:spacing w:after="0"/>
        <w:jc w:val="both"/>
        <w:rPr>
          <w:rFonts w:eastAsia="Times New Roman" w:cs="Times New Roman"/>
          <w:szCs w:val="24"/>
        </w:rPr>
      </w:pPr>
      <w:r w:rsidRPr="00946BF1">
        <w:rPr>
          <w:rFonts w:eastAsia="Times New Roman" w:cs="Times New Roman"/>
          <w:szCs w:val="24"/>
        </w:rPr>
        <w:t xml:space="preserve">Além disso, o estudo aborda aspectos moleculares e clínicos relevantes, como a resistência à insulina e a inflamação, que são linhas centrais da </w:t>
      </w:r>
      <w:r w:rsidRPr="00946BF1" w:rsidR="4F9CAA46">
        <w:rPr>
          <w:rFonts w:eastAsia="Times New Roman" w:cs="Times New Roman"/>
          <w:szCs w:val="24"/>
        </w:rPr>
        <w:t>pesquisa, o</w:t>
      </w:r>
      <w:r w:rsidRPr="00946BF1">
        <w:rPr>
          <w:rFonts w:eastAsia="Times New Roman" w:cs="Times New Roman"/>
          <w:szCs w:val="24"/>
        </w:rPr>
        <w:t xml:space="preserve"> que reforça a importância e a pertinência do projeto para a área de endocrinologia e clínica médic</w:t>
      </w:r>
      <w:r w:rsidRPr="00946BF1" w:rsidR="6580BE5E">
        <w:rPr>
          <w:rFonts w:eastAsia="Times New Roman" w:cs="Times New Roman"/>
          <w:szCs w:val="24"/>
        </w:rPr>
        <w:t xml:space="preserve">a. </w:t>
      </w:r>
    </w:p>
    <w:p w:rsidRPr="00946BF1" w:rsidR="0CC0971C" w:rsidP="0094145A" w:rsidRDefault="0CC0971C" w14:paraId="7043B661" w14:textId="2AF13221">
      <w:pPr>
        <w:spacing w:after="0"/>
        <w:jc w:val="both"/>
        <w:rPr>
          <w:rFonts w:eastAsia="Times New Roman" w:cs="Times New Roman"/>
          <w:szCs w:val="24"/>
        </w:rPr>
      </w:pPr>
    </w:p>
    <w:p w:rsidRPr="00946BF1" w:rsidR="0CC0971C" w:rsidP="0094145A" w:rsidRDefault="0CC0971C" w14:paraId="5AD4B940" w14:textId="2DCA1072">
      <w:pPr>
        <w:spacing w:after="0" w:line="276" w:lineRule="auto"/>
        <w:jc w:val="both"/>
        <w:rPr>
          <w:rFonts w:eastAsia="Arial" w:cs="Times New Roman"/>
          <w:szCs w:val="24"/>
          <w:lang w:val="en-US"/>
        </w:rPr>
      </w:pPr>
    </w:p>
    <w:p w:rsidRPr="00946BF1" w:rsidR="36A2B86F" w:rsidP="0094145A" w:rsidRDefault="36A2B86F" w14:paraId="4D93096B" w14:textId="7DBAB57C">
      <w:pPr>
        <w:spacing w:after="0" w:line="276" w:lineRule="auto"/>
        <w:jc w:val="both"/>
        <w:rPr>
          <w:rFonts w:eastAsia="Arial" w:cs="Times New Roman"/>
          <w:szCs w:val="24"/>
          <w:lang w:val="en-US"/>
        </w:rPr>
      </w:pPr>
    </w:p>
    <w:p w:rsidRPr="00946BF1" w:rsidR="36A2B86F" w:rsidP="0094145A" w:rsidRDefault="36A2B86F" w14:paraId="7662D357" w14:textId="0D52EFEA">
      <w:pPr>
        <w:spacing w:after="0" w:line="276" w:lineRule="auto"/>
        <w:jc w:val="both"/>
        <w:rPr>
          <w:rFonts w:eastAsia="Arial" w:cs="Times New Roman"/>
          <w:szCs w:val="24"/>
          <w:lang w:val="en-US"/>
        </w:rPr>
      </w:pPr>
    </w:p>
    <w:p w:rsidRPr="00946BF1" w:rsidR="36A2B86F" w:rsidP="0094145A" w:rsidRDefault="36A2B86F" w14:paraId="0D933F77" w14:textId="7207F031">
      <w:pPr>
        <w:spacing w:after="0" w:line="276" w:lineRule="auto"/>
        <w:jc w:val="both"/>
        <w:rPr>
          <w:rFonts w:eastAsia="Arial" w:cs="Times New Roman"/>
          <w:szCs w:val="24"/>
          <w:lang w:val="en-US"/>
        </w:rPr>
      </w:pPr>
    </w:p>
    <w:p w:rsidRPr="00946BF1" w:rsidR="36A2B86F" w:rsidP="0094145A" w:rsidRDefault="36A2B86F" w14:paraId="116684D1" w14:textId="5B16A7C3">
      <w:pPr>
        <w:spacing w:after="0" w:line="276" w:lineRule="auto"/>
        <w:jc w:val="both"/>
        <w:rPr>
          <w:rFonts w:eastAsia="Arial" w:cs="Times New Roman"/>
          <w:szCs w:val="24"/>
          <w:lang w:val="en-US"/>
        </w:rPr>
      </w:pPr>
    </w:p>
    <w:p w:rsidRPr="00946BF1" w:rsidR="36A2B86F" w:rsidP="0094145A" w:rsidRDefault="36A2B86F" w14:paraId="034087BA" w14:textId="28C23E58">
      <w:pPr>
        <w:spacing w:after="0" w:line="276" w:lineRule="auto"/>
        <w:jc w:val="both"/>
        <w:rPr>
          <w:rFonts w:eastAsia="Arial" w:cs="Times New Roman"/>
          <w:szCs w:val="24"/>
          <w:lang w:val="en-US"/>
        </w:rPr>
      </w:pPr>
    </w:p>
    <w:p w:rsidRPr="00946BF1" w:rsidR="36A2B86F" w:rsidP="0094145A" w:rsidRDefault="36A2B86F" w14:paraId="63DD5DE9" w14:textId="7D0BF3E0">
      <w:pPr>
        <w:spacing w:after="0" w:line="276" w:lineRule="auto"/>
        <w:jc w:val="both"/>
        <w:rPr>
          <w:rFonts w:eastAsia="Arial" w:cs="Times New Roman"/>
          <w:szCs w:val="24"/>
          <w:lang w:val="en-US"/>
        </w:rPr>
      </w:pPr>
    </w:p>
    <w:p w:rsidRPr="00946BF1" w:rsidR="36A2B86F" w:rsidP="0094145A" w:rsidRDefault="36A2B86F" w14:paraId="70137B40" w14:textId="045BBF30">
      <w:pPr>
        <w:spacing w:after="0" w:line="276" w:lineRule="auto"/>
        <w:jc w:val="both"/>
        <w:rPr>
          <w:rFonts w:eastAsia="Arial" w:cs="Times New Roman"/>
          <w:szCs w:val="24"/>
          <w:lang w:val="en-US"/>
        </w:rPr>
      </w:pPr>
    </w:p>
    <w:p w:rsidRPr="00946BF1" w:rsidR="36A2B86F" w:rsidP="0094145A" w:rsidRDefault="36A2B86F" w14:paraId="33FB7C29" w14:textId="43C313CE">
      <w:pPr>
        <w:spacing w:after="0" w:line="276" w:lineRule="auto"/>
        <w:jc w:val="both"/>
        <w:rPr>
          <w:rFonts w:eastAsia="Arial" w:cs="Times New Roman"/>
          <w:szCs w:val="24"/>
          <w:lang w:val="en-US"/>
        </w:rPr>
      </w:pPr>
    </w:p>
    <w:p w:rsidRPr="00946BF1" w:rsidR="36A2B86F" w:rsidP="0094145A" w:rsidRDefault="36A2B86F" w14:paraId="34BDCE6A" w14:textId="499F3927">
      <w:pPr>
        <w:spacing w:after="0" w:line="276" w:lineRule="auto"/>
        <w:jc w:val="both"/>
        <w:rPr>
          <w:rFonts w:eastAsia="Arial" w:cs="Times New Roman"/>
          <w:szCs w:val="24"/>
          <w:lang w:val="en-US"/>
        </w:rPr>
      </w:pPr>
    </w:p>
    <w:p w:rsidRPr="00946BF1" w:rsidR="36A2B86F" w:rsidP="0094145A" w:rsidRDefault="36A2B86F" w14:paraId="384044C7" w14:textId="3E3CC79C">
      <w:pPr>
        <w:spacing w:after="0" w:line="276" w:lineRule="auto"/>
        <w:jc w:val="both"/>
        <w:rPr>
          <w:rFonts w:eastAsia="Arial" w:cs="Times New Roman"/>
          <w:szCs w:val="24"/>
          <w:lang w:val="en-US"/>
        </w:rPr>
      </w:pPr>
    </w:p>
    <w:p w:rsidRPr="00946BF1" w:rsidR="36A2B86F" w:rsidP="0094145A" w:rsidRDefault="36A2B86F" w14:paraId="29289F52" w14:textId="7F138786">
      <w:pPr>
        <w:spacing w:after="0" w:line="276" w:lineRule="auto"/>
        <w:jc w:val="both"/>
        <w:rPr>
          <w:rFonts w:eastAsia="Arial" w:cs="Times New Roman"/>
          <w:szCs w:val="24"/>
          <w:lang w:val="en-US"/>
        </w:rPr>
      </w:pPr>
    </w:p>
    <w:p w:rsidRPr="00946BF1" w:rsidR="36A2B86F" w:rsidP="0094145A" w:rsidRDefault="36A2B86F" w14:paraId="721649DD" w14:textId="568458DB">
      <w:pPr>
        <w:spacing w:after="0" w:line="276" w:lineRule="auto"/>
        <w:jc w:val="both"/>
        <w:rPr>
          <w:rFonts w:eastAsia="Arial" w:cs="Times New Roman"/>
          <w:szCs w:val="24"/>
          <w:lang w:val="en-US"/>
        </w:rPr>
      </w:pPr>
    </w:p>
    <w:p w:rsidRPr="00946BF1" w:rsidR="169C8283" w:rsidP="0094145A" w:rsidRDefault="169C8283" w14:paraId="5EE31CEF" w14:textId="1273B97B">
      <w:pPr>
        <w:spacing w:after="0" w:line="276" w:lineRule="auto"/>
        <w:jc w:val="both"/>
        <w:rPr>
          <w:rFonts w:eastAsia="Arial" w:cs="Times New Roman"/>
          <w:szCs w:val="24"/>
          <w:lang w:val="en-US"/>
        </w:rPr>
      </w:pPr>
    </w:p>
    <w:p w:rsidRPr="00946BF1" w:rsidR="169C8283" w:rsidP="0094145A" w:rsidRDefault="169C8283" w14:paraId="69E911A8" w14:textId="3860702B">
      <w:pPr>
        <w:spacing w:after="0" w:line="276" w:lineRule="auto"/>
        <w:jc w:val="both"/>
        <w:rPr>
          <w:rFonts w:eastAsia="Arial" w:cs="Times New Roman"/>
          <w:szCs w:val="24"/>
          <w:lang w:val="en-US"/>
        </w:rPr>
      </w:pPr>
    </w:p>
    <w:p w:rsidRPr="00946BF1" w:rsidR="0C7A4D91" w:rsidP="0C7A4D91" w:rsidRDefault="0C7A4D91" w14:paraId="5019FECA" w14:textId="3D5EC46B">
      <w:pPr>
        <w:spacing w:after="0" w:line="276" w:lineRule="auto"/>
        <w:jc w:val="both"/>
        <w:rPr>
          <w:rFonts w:eastAsia="Arial" w:cs="Times New Roman"/>
          <w:szCs w:val="24"/>
          <w:lang w:val="en-US"/>
        </w:rPr>
      </w:pPr>
    </w:p>
    <w:p w:rsidRPr="00946BF1" w:rsidR="0C7A4D91" w:rsidP="0C7A4D91" w:rsidRDefault="0C7A4D91" w14:paraId="0A4B7B79" w14:textId="166A5B90">
      <w:pPr>
        <w:spacing w:after="0" w:line="276" w:lineRule="auto"/>
        <w:jc w:val="both"/>
        <w:rPr>
          <w:rFonts w:eastAsia="Arial" w:cs="Times New Roman"/>
          <w:szCs w:val="24"/>
          <w:lang w:val="en-US"/>
        </w:rPr>
      </w:pPr>
    </w:p>
    <w:p w:rsidRPr="00946BF1" w:rsidR="0C7A4D91" w:rsidP="0C7A4D91" w:rsidRDefault="0C7A4D91" w14:paraId="147E5D58" w14:textId="40A722E9">
      <w:pPr>
        <w:spacing w:after="0" w:line="276" w:lineRule="auto"/>
        <w:jc w:val="both"/>
        <w:rPr>
          <w:rFonts w:eastAsia="Arial" w:cs="Times New Roman"/>
          <w:szCs w:val="24"/>
          <w:lang w:val="en-US"/>
        </w:rPr>
      </w:pPr>
    </w:p>
    <w:p w:rsidRPr="00946BF1" w:rsidR="0C7A4D91" w:rsidP="0C7A4D91" w:rsidRDefault="0C7A4D91" w14:paraId="27B48C71" w14:textId="635347B5">
      <w:pPr>
        <w:spacing w:after="0" w:line="276" w:lineRule="auto"/>
        <w:jc w:val="both"/>
        <w:rPr>
          <w:rFonts w:eastAsia="Arial" w:cs="Times New Roman"/>
          <w:szCs w:val="24"/>
          <w:lang w:val="en-US"/>
        </w:rPr>
      </w:pPr>
    </w:p>
    <w:p w:rsidRPr="00946BF1" w:rsidR="0C7A4D91" w:rsidP="0C7A4D91" w:rsidRDefault="0C7A4D91" w14:paraId="787D0B7E" w14:textId="09C6E681">
      <w:pPr>
        <w:spacing w:after="0" w:line="276" w:lineRule="auto"/>
        <w:jc w:val="both"/>
        <w:rPr>
          <w:rFonts w:eastAsia="Arial" w:cs="Times New Roman"/>
          <w:szCs w:val="24"/>
          <w:lang w:val="en-US"/>
        </w:rPr>
      </w:pPr>
    </w:p>
    <w:p w:rsidRPr="00946BF1" w:rsidR="0C7A4D91" w:rsidP="0C7A4D91" w:rsidRDefault="0C7A4D91" w14:paraId="12B8BF0F" w14:textId="57D6AC5C">
      <w:pPr>
        <w:spacing w:after="0" w:line="276" w:lineRule="auto"/>
        <w:jc w:val="both"/>
        <w:rPr>
          <w:rFonts w:eastAsia="Arial" w:cs="Times New Roman"/>
          <w:szCs w:val="24"/>
          <w:lang w:val="en-US"/>
        </w:rPr>
      </w:pPr>
    </w:p>
    <w:p w:rsidRPr="00946BF1" w:rsidR="0C7A4D91" w:rsidP="0C7A4D91" w:rsidRDefault="0C7A4D91" w14:paraId="411ECC17" w14:textId="15E559EB">
      <w:pPr>
        <w:spacing w:after="0" w:line="276" w:lineRule="auto"/>
        <w:jc w:val="both"/>
        <w:rPr>
          <w:rFonts w:eastAsia="Arial" w:cs="Times New Roman"/>
          <w:szCs w:val="24"/>
          <w:lang w:val="en-US"/>
        </w:rPr>
      </w:pPr>
    </w:p>
    <w:p w:rsidRPr="00946BF1" w:rsidR="0C7A4D91" w:rsidP="0C7A4D91" w:rsidRDefault="0C7A4D91" w14:paraId="7FF73619" w14:textId="73882DCA">
      <w:pPr>
        <w:spacing w:after="0" w:line="276" w:lineRule="auto"/>
        <w:jc w:val="both"/>
        <w:rPr>
          <w:rFonts w:eastAsia="Arial" w:cs="Times New Roman"/>
          <w:szCs w:val="24"/>
          <w:lang w:val="en-US"/>
        </w:rPr>
      </w:pPr>
    </w:p>
    <w:p w:rsidRPr="00946BF1" w:rsidR="169C8283" w:rsidP="0094145A" w:rsidRDefault="169C8283" w14:paraId="61F40CBE" w14:textId="0C4F3E7B">
      <w:pPr>
        <w:spacing w:after="0" w:line="276" w:lineRule="auto"/>
        <w:jc w:val="both"/>
        <w:rPr>
          <w:rFonts w:eastAsia="Arial" w:cs="Times New Roman"/>
          <w:szCs w:val="24"/>
          <w:lang w:val="en-US"/>
        </w:rPr>
      </w:pPr>
    </w:p>
    <w:p w:rsidRPr="00946BF1" w:rsidR="0C7A4D91" w:rsidP="0C7A4D91" w:rsidRDefault="0C7A4D91" w14:paraId="43B722FC" w14:textId="5F827436">
      <w:pPr>
        <w:spacing w:after="0" w:line="276" w:lineRule="auto"/>
        <w:jc w:val="both"/>
        <w:rPr>
          <w:rFonts w:eastAsia="Arial" w:cs="Times New Roman"/>
          <w:szCs w:val="24"/>
          <w:lang w:val="en-US"/>
        </w:rPr>
      </w:pPr>
    </w:p>
    <w:p w:rsidRPr="00946BF1" w:rsidR="0C7A4D91" w:rsidP="0C7A4D91" w:rsidRDefault="0C7A4D91" w14:paraId="1FF3EFE1" w14:textId="71818EC5">
      <w:pPr>
        <w:spacing w:after="0" w:line="276" w:lineRule="auto"/>
        <w:jc w:val="both"/>
        <w:rPr>
          <w:rFonts w:eastAsia="Arial" w:cs="Times New Roman"/>
          <w:szCs w:val="24"/>
          <w:lang w:val="en-US"/>
        </w:rPr>
      </w:pPr>
    </w:p>
    <w:p w:rsidRPr="00946BF1" w:rsidR="0C7A4D91" w:rsidP="0C7A4D91" w:rsidRDefault="0C7A4D91" w14:paraId="5BF99213" w14:textId="1AE5EB05">
      <w:pPr>
        <w:spacing w:after="0" w:line="276" w:lineRule="auto"/>
        <w:jc w:val="both"/>
        <w:rPr>
          <w:rFonts w:eastAsia="Arial" w:cs="Times New Roman"/>
          <w:szCs w:val="24"/>
          <w:lang w:val="en-US"/>
        </w:rPr>
      </w:pPr>
    </w:p>
    <w:p w:rsidRPr="00946BF1" w:rsidR="0C7A4D91" w:rsidP="0C7A4D91" w:rsidRDefault="0C7A4D91" w14:paraId="3F487AC1" w14:textId="5D26A715">
      <w:pPr>
        <w:spacing w:after="0" w:line="276" w:lineRule="auto"/>
        <w:jc w:val="both"/>
        <w:rPr>
          <w:rFonts w:eastAsia="Arial" w:cs="Times New Roman"/>
          <w:szCs w:val="24"/>
          <w:lang w:val="en-US"/>
        </w:rPr>
      </w:pPr>
    </w:p>
    <w:p w:rsidRPr="00946BF1" w:rsidR="0C7A4D91" w:rsidP="0C7A4D91" w:rsidRDefault="0C7A4D91" w14:paraId="4EF94682" w14:textId="41B2B278">
      <w:pPr>
        <w:spacing w:after="0" w:line="276" w:lineRule="auto"/>
        <w:jc w:val="both"/>
        <w:rPr>
          <w:rFonts w:eastAsia="Arial" w:cs="Times New Roman"/>
          <w:szCs w:val="24"/>
          <w:lang w:val="en-US"/>
        </w:rPr>
      </w:pPr>
    </w:p>
    <w:p w:rsidRPr="00946BF1" w:rsidR="0C7A4D91" w:rsidP="0C7A4D91" w:rsidRDefault="0C7A4D91" w14:paraId="0C02F688" w14:textId="13A2A48E">
      <w:pPr>
        <w:spacing w:after="0" w:line="276" w:lineRule="auto"/>
        <w:jc w:val="both"/>
        <w:rPr>
          <w:rFonts w:eastAsia="Arial" w:cs="Times New Roman"/>
          <w:szCs w:val="24"/>
          <w:lang w:val="en-US"/>
        </w:rPr>
      </w:pPr>
    </w:p>
    <w:p w:rsidRPr="00946BF1" w:rsidR="0C7A4D91" w:rsidP="0C7A4D91" w:rsidRDefault="0C7A4D91" w14:paraId="22AF6E24" w14:textId="02CA1437">
      <w:pPr>
        <w:spacing w:after="0" w:line="276" w:lineRule="auto"/>
        <w:jc w:val="both"/>
        <w:rPr>
          <w:rFonts w:eastAsia="Arial" w:cs="Times New Roman"/>
          <w:szCs w:val="24"/>
          <w:lang w:val="en-US"/>
        </w:rPr>
      </w:pPr>
    </w:p>
    <w:tbl>
      <w:tblPr>
        <w:tblStyle w:val="Tabelacomgrade"/>
        <w:tblW w:w="85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145"/>
        <w:gridCol w:w="359"/>
      </w:tblGrid>
      <w:tr w:rsidRPr="00946BF1" w:rsidR="006419A7" w:rsidTr="3F9D358F" w14:paraId="707C0A4F" w14:textId="77777777">
        <w:tc>
          <w:tcPr>
            <w:tcW w:w="8145" w:type="dxa"/>
          </w:tcPr>
          <w:sdt>
            <w:sdtPr>
              <w:rPr>
                <w:rFonts w:ascii="Times New Roman" w:hAnsi="Times New Roman" w:eastAsiaTheme="minorHAnsi" w:cstheme="minorBidi"/>
                <w:b/>
                <w:color w:val="auto"/>
                <w:sz w:val="24"/>
                <w:szCs w:val="22"/>
                <w:lang w:eastAsia="en-US"/>
              </w:rPr>
              <w:id w:val="1536355587"/>
              <w:docPartObj>
                <w:docPartGallery w:val="Table of Contents"/>
                <w:docPartUnique/>
              </w:docPartObj>
            </w:sdtPr>
            <w:sdtContent>
              <w:p w:rsidRPr="00946BF1" w:rsidR="00B504ED" w:rsidP="0094145A" w:rsidRDefault="08EB5BC7" w14:paraId="753C8309" w14:textId="2B578141">
                <w:pPr>
                  <w:pStyle w:val="CabealhodoSumrio"/>
                  <w:jc w:val="both"/>
                  <w:rPr>
                    <w:rFonts w:ascii="Times New Roman" w:hAnsi="Times New Roman" w:eastAsia="Arial" w:cs="Times New Roman"/>
                    <w:b/>
                    <w:bCs/>
                    <w:sz w:val="24"/>
                    <w:szCs w:val="24"/>
                    <w:lang w:val="en-US"/>
                  </w:rPr>
                </w:pPr>
                <w:r w:rsidRPr="00946BF1">
                  <w:rPr>
                    <w:rFonts w:ascii="Times New Roman" w:hAnsi="Times New Roman" w:cs="Times New Roman"/>
                    <w:b/>
                    <w:bCs/>
                    <w:color w:val="auto"/>
                    <w:sz w:val="24"/>
                    <w:szCs w:val="24"/>
                  </w:rPr>
                  <w:t>Sumário</w:t>
                </w:r>
              </w:p>
              <w:p w:rsidR="001E2007" w:rsidRDefault="3F9D358F" w14:paraId="1F2E2A32" w14:textId="57D53FC8">
                <w:pPr>
                  <w:pStyle w:val="Sumrio1"/>
                  <w:rPr>
                    <w:rFonts w:asciiTheme="minorHAnsi" w:hAnsiTheme="minorHAnsi" w:eastAsiaTheme="minorEastAsia"/>
                    <w:b w:val="0"/>
                    <w:noProof/>
                    <w:kern w:val="2"/>
                    <w:szCs w:val="24"/>
                    <w:lang w:eastAsia="pt-BR"/>
                    <w14:ligatures w14:val="standardContextual"/>
                  </w:rPr>
                </w:pPr>
                <w:r w:rsidRPr="00946BF1">
                  <w:fldChar w:fldCharType="begin"/>
                </w:r>
                <w:r w:rsidRPr="00946BF1" w:rsidR="7E1A8DF8">
                  <w:instrText>TOC \o "1-4" \z \u \h</w:instrText>
                </w:r>
                <w:r w:rsidRPr="00946BF1">
                  <w:fldChar w:fldCharType="separate"/>
                </w:r>
                <w:hyperlink w:history="1" w:anchor="_Toc212202789">
                  <w:r w:rsidRPr="006646F4" w:rsidR="001E2007">
                    <w:rPr>
                      <w:rStyle w:val="Hyperlink"/>
                      <w:rFonts w:cs="Times New Roman"/>
                      <w:noProof/>
                    </w:rPr>
                    <w:t>1.</w:t>
                  </w:r>
                  <w:r w:rsidR="001E2007">
                    <w:rPr>
                      <w:rFonts w:asciiTheme="minorHAnsi" w:hAnsiTheme="minorHAnsi" w:eastAsiaTheme="minorEastAsia"/>
                      <w:b w:val="0"/>
                      <w:noProof/>
                      <w:kern w:val="2"/>
                      <w:szCs w:val="24"/>
                      <w:lang w:eastAsia="pt-BR"/>
                      <w14:ligatures w14:val="standardContextual"/>
                    </w:rPr>
                    <w:tab/>
                  </w:r>
                  <w:r w:rsidRPr="006646F4" w:rsidR="001E2007">
                    <w:rPr>
                      <w:rStyle w:val="Hyperlink"/>
                      <w:noProof/>
                    </w:rPr>
                    <w:t>INTRODUÇÃO</w:t>
                  </w:r>
                  <w:r w:rsidR="001E2007">
                    <w:rPr>
                      <w:noProof/>
                      <w:webHidden/>
                    </w:rPr>
                    <w:tab/>
                  </w:r>
                  <w:r w:rsidR="001E2007">
                    <w:rPr>
                      <w:noProof/>
                      <w:webHidden/>
                    </w:rPr>
                    <w:fldChar w:fldCharType="begin"/>
                  </w:r>
                  <w:r w:rsidR="001E2007">
                    <w:rPr>
                      <w:noProof/>
                      <w:webHidden/>
                    </w:rPr>
                    <w:instrText xml:space="preserve"> PAGEREF _Toc212202789 \h </w:instrText>
                  </w:r>
                  <w:r w:rsidR="001E2007">
                    <w:rPr>
                      <w:noProof/>
                      <w:webHidden/>
                    </w:rPr>
                  </w:r>
                  <w:r w:rsidR="001E2007">
                    <w:rPr>
                      <w:noProof/>
                      <w:webHidden/>
                    </w:rPr>
                    <w:fldChar w:fldCharType="separate"/>
                  </w:r>
                  <w:r w:rsidR="001E2007">
                    <w:rPr>
                      <w:noProof/>
                      <w:webHidden/>
                    </w:rPr>
                    <w:t>6</w:t>
                  </w:r>
                  <w:r w:rsidR="001E2007">
                    <w:rPr>
                      <w:noProof/>
                      <w:webHidden/>
                    </w:rPr>
                    <w:fldChar w:fldCharType="end"/>
                  </w:r>
                </w:hyperlink>
              </w:p>
              <w:p w:rsidR="001E2007" w:rsidRDefault="001E2007" w14:paraId="491590F0" w14:textId="3C1C1730">
                <w:pPr>
                  <w:pStyle w:val="Sumrio1"/>
                  <w:rPr>
                    <w:rFonts w:asciiTheme="minorHAnsi" w:hAnsiTheme="minorHAnsi" w:eastAsiaTheme="minorEastAsia"/>
                    <w:b w:val="0"/>
                    <w:noProof/>
                    <w:kern w:val="2"/>
                    <w:szCs w:val="24"/>
                    <w:lang w:eastAsia="pt-BR"/>
                    <w14:ligatures w14:val="standardContextual"/>
                  </w:rPr>
                </w:pPr>
                <w:hyperlink w:history="1" w:anchor="_Toc212202790">
                  <w:r w:rsidRPr="006646F4">
                    <w:rPr>
                      <w:rStyle w:val="Hyperlink"/>
                      <w:rFonts w:cs="Times New Roman"/>
                      <w:noProof/>
                    </w:rPr>
                    <w:t>2.</w:t>
                  </w:r>
                  <w:r>
                    <w:rPr>
                      <w:rFonts w:asciiTheme="minorHAnsi" w:hAnsiTheme="minorHAnsi" w:eastAsiaTheme="minorEastAsia"/>
                      <w:b w:val="0"/>
                      <w:noProof/>
                      <w:kern w:val="2"/>
                      <w:szCs w:val="24"/>
                      <w:lang w:eastAsia="pt-BR"/>
                      <w14:ligatures w14:val="standardContextual"/>
                    </w:rPr>
                    <w:tab/>
                  </w:r>
                  <w:r w:rsidRPr="006646F4">
                    <w:rPr>
                      <w:rStyle w:val="Hyperlink"/>
                      <w:rFonts w:cs="Times New Roman"/>
                      <w:noProof/>
                    </w:rPr>
                    <w:t>OBJETIVOS</w:t>
                  </w:r>
                  <w:r>
                    <w:rPr>
                      <w:noProof/>
                      <w:webHidden/>
                    </w:rPr>
                    <w:tab/>
                  </w:r>
                  <w:r>
                    <w:rPr>
                      <w:noProof/>
                      <w:webHidden/>
                    </w:rPr>
                    <w:fldChar w:fldCharType="begin"/>
                  </w:r>
                  <w:r>
                    <w:rPr>
                      <w:noProof/>
                      <w:webHidden/>
                    </w:rPr>
                    <w:instrText xml:space="preserve"> PAGEREF _Toc212202790 \h </w:instrText>
                  </w:r>
                  <w:r>
                    <w:rPr>
                      <w:noProof/>
                      <w:webHidden/>
                    </w:rPr>
                  </w:r>
                  <w:r>
                    <w:rPr>
                      <w:noProof/>
                      <w:webHidden/>
                    </w:rPr>
                    <w:fldChar w:fldCharType="separate"/>
                  </w:r>
                  <w:r>
                    <w:rPr>
                      <w:noProof/>
                      <w:webHidden/>
                    </w:rPr>
                    <w:t>7</w:t>
                  </w:r>
                  <w:r>
                    <w:rPr>
                      <w:noProof/>
                      <w:webHidden/>
                    </w:rPr>
                    <w:fldChar w:fldCharType="end"/>
                  </w:r>
                </w:hyperlink>
              </w:p>
              <w:p w:rsidR="001E2007" w:rsidRDefault="001E2007" w14:paraId="5B6619AF" w14:textId="02EDC4C3">
                <w:pPr>
                  <w:pStyle w:val="Sumrio2"/>
                  <w:tabs>
                    <w:tab w:val="right" w:leader="dot" w:pos="8494"/>
                  </w:tabs>
                  <w:rPr>
                    <w:rFonts w:asciiTheme="minorHAnsi" w:hAnsiTheme="minorHAnsi" w:cstheme="minorBidi"/>
                    <w:b w:val="0"/>
                    <w:noProof/>
                    <w:kern w:val="2"/>
                    <w:szCs w:val="24"/>
                    <w14:ligatures w14:val="standardContextual"/>
                  </w:rPr>
                </w:pPr>
                <w:hyperlink w:history="1" w:anchor="_Toc212202791">
                  <w:r w:rsidRPr="006646F4">
                    <w:rPr>
                      <w:rStyle w:val="Hyperlink"/>
                      <w:noProof/>
                    </w:rPr>
                    <w:t>Específicos:</w:t>
                  </w:r>
                  <w:r>
                    <w:rPr>
                      <w:noProof/>
                      <w:webHidden/>
                    </w:rPr>
                    <w:tab/>
                  </w:r>
                  <w:r>
                    <w:rPr>
                      <w:noProof/>
                      <w:webHidden/>
                    </w:rPr>
                    <w:fldChar w:fldCharType="begin"/>
                  </w:r>
                  <w:r>
                    <w:rPr>
                      <w:noProof/>
                      <w:webHidden/>
                    </w:rPr>
                    <w:instrText xml:space="preserve"> PAGEREF _Toc212202791 \h </w:instrText>
                  </w:r>
                  <w:r>
                    <w:rPr>
                      <w:noProof/>
                      <w:webHidden/>
                    </w:rPr>
                  </w:r>
                  <w:r>
                    <w:rPr>
                      <w:noProof/>
                      <w:webHidden/>
                    </w:rPr>
                    <w:fldChar w:fldCharType="separate"/>
                  </w:r>
                  <w:r>
                    <w:rPr>
                      <w:noProof/>
                      <w:webHidden/>
                    </w:rPr>
                    <w:t>7</w:t>
                  </w:r>
                  <w:r>
                    <w:rPr>
                      <w:noProof/>
                      <w:webHidden/>
                    </w:rPr>
                    <w:fldChar w:fldCharType="end"/>
                  </w:r>
                </w:hyperlink>
              </w:p>
              <w:p w:rsidR="001E2007" w:rsidRDefault="001E2007" w14:paraId="76F427E3" w14:textId="451A90F6">
                <w:pPr>
                  <w:pStyle w:val="Sumrio1"/>
                  <w:rPr>
                    <w:rFonts w:asciiTheme="minorHAnsi" w:hAnsiTheme="minorHAnsi" w:eastAsiaTheme="minorEastAsia"/>
                    <w:b w:val="0"/>
                    <w:noProof/>
                    <w:kern w:val="2"/>
                    <w:szCs w:val="24"/>
                    <w:lang w:eastAsia="pt-BR"/>
                    <w14:ligatures w14:val="standardContextual"/>
                  </w:rPr>
                </w:pPr>
                <w:hyperlink w:history="1" w:anchor="_Toc212202792">
                  <w:r w:rsidRPr="006646F4">
                    <w:rPr>
                      <w:rStyle w:val="Hyperlink"/>
                      <w:noProof/>
                    </w:rPr>
                    <w:t>3.</w:t>
                  </w:r>
                  <w:r>
                    <w:rPr>
                      <w:rFonts w:asciiTheme="minorHAnsi" w:hAnsiTheme="minorHAnsi" w:eastAsiaTheme="minorEastAsia"/>
                      <w:b w:val="0"/>
                      <w:noProof/>
                      <w:kern w:val="2"/>
                      <w:szCs w:val="24"/>
                      <w:lang w:eastAsia="pt-BR"/>
                      <w14:ligatures w14:val="standardContextual"/>
                    </w:rPr>
                    <w:tab/>
                  </w:r>
                  <w:r w:rsidRPr="006646F4">
                    <w:rPr>
                      <w:rStyle w:val="Hyperlink"/>
                      <w:noProof/>
                    </w:rPr>
                    <w:t>HIPÓTESES</w:t>
                  </w:r>
                  <w:r>
                    <w:rPr>
                      <w:noProof/>
                      <w:webHidden/>
                    </w:rPr>
                    <w:tab/>
                  </w:r>
                  <w:r>
                    <w:rPr>
                      <w:noProof/>
                      <w:webHidden/>
                    </w:rPr>
                    <w:fldChar w:fldCharType="begin"/>
                  </w:r>
                  <w:r>
                    <w:rPr>
                      <w:noProof/>
                      <w:webHidden/>
                    </w:rPr>
                    <w:instrText xml:space="preserve"> PAGEREF _Toc212202792 \h </w:instrText>
                  </w:r>
                  <w:r>
                    <w:rPr>
                      <w:noProof/>
                      <w:webHidden/>
                    </w:rPr>
                  </w:r>
                  <w:r>
                    <w:rPr>
                      <w:noProof/>
                      <w:webHidden/>
                    </w:rPr>
                    <w:fldChar w:fldCharType="separate"/>
                  </w:r>
                  <w:r>
                    <w:rPr>
                      <w:noProof/>
                      <w:webHidden/>
                    </w:rPr>
                    <w:t>8</w:t>
                  </w:r>
                  <w:r>
                    <w:rPr>
                      <w:noProof/>
                      <w:webHidden/>
                    </w:rPr>
                    <w:fldChar w:fldCharType="end"/>
                  </w:r>
                </w:hyperlink>
              </w:p>
              <w:p w:rsidR="001E2007" w:rsidRDefault="001E2007" w14:paraId="0FAB1D17" w14:textId="2C5983D7">
                <w:pPr>
                  <w:pStyle w:val="Sumrio1"/>
                  <w:rPr>
                    <w:rFonts w:asciiTheme="minorHAnsi" w:hAnsiTheme="minorHAnsi" w:eastAsiaTheme="minorEastAsia"/>
                    <w:b w:val="0"/>
                    <w:noProof/>
                    <w:kern w:val="2"/>
                    <w:szCs w:val="24"/>
                    <w:lang w:eastAsia="pt-BR"/>
                    <w14:ligatures w14:val="standardContextual"/>
                  </w:rPr>
                </w:pPr>
                <w:hyperlink w:history="1" w:anchor="_Toc212202793">
                  <w:r w:rsidRPr="006646F4">
                    <w:rPr>
                      <w:rStyle w:val="Hyperlink"/>
                      <w:rFonts w:cs="Times New Roman"/>
                      <w:noProof/>
                    </w:rPr>
                    <w:t>4.</w:t>
                  </w:r>
                  <w:r>
                    <w:rPr>
                      <w:rFonts w:asciiTheme="minorHAnsi" w:hAnsiTheme="minorHAnsi" w:eastAsiaTheme="minorEastAsia"/>
                      <w:b w:val="0"/>
                      <w:noProof/>
                      <w:kern w:val="2"/>
                      <w:szCs w:val="24"/>
                      <w:lang w:eastAsia="pt-BR"/>
                      <w14:ligatures w14:val="standardContextual"/>
                    </w:rPr>
                    <w:tab/>
                  </w:r>
                  <w:r w:rsidRPr="006646F4">
                    <w:rPr>
                      <w:rStyle w:val="Hyperlink"/>
                      <w:rFonts w:cs="Times New Roman"/>
                      <w:noProof/>
                    </w:rPr>
                    <w:t>LOCAL DA REALIZAÇÃO DA PESQUISA:</w:t>
                  </w:r>
                  <w:r>
                    <w:rPr>
                      <w:noProof/>
                      <w:webHidden/>
                    </w:rPr>
                    <w:tab/>
                  </w:r>
                  <w:r>
                    <w:rPr>
                      <w:noProof/>
                      <w:webHidden/>
                    </w:rPr>
                    <w:fldChar w:fldCharType="begin"/>
                  </w:r>
                  <w:r>
                    <w:rPr>
                      <w:noProof/>
                      <w:webHidden/>
                    </w:rPr>
                    <w:instrText xml:space="preserve"> PAGEREF _Toc212202793 \h </w:instrText>
                  </w:r>
                  <w:r>
                    <w:rPr>
                      <w:noProof/>
                      <w:webHidden/>
                    </w:rPr>
                  </w:r>
                  <w:r>
                    <w:rPr>
                      <w:noProof/>
                      <w:webHidden/>
                    </w:rPr>
                    <w:fldChar w:fldCharType="separate"/>
                  </w:r>
                  <w:r>
                    <w:rPr>
                      <w:noProof/>
                      <w:webHidden/>
                    </w:rPr>
                    <w:t>8</w:t>
                  </w:r>
                  <w:r>
                    <w:rPr>
                      <w:noProof/>
                      <w:webHidden/>
                    </w:rPr>
                    <w:fldChar w:fldCharType="end"/>
                  </w:r>
                </w:hyperlink>
              </w:p>
              <w:p w:rsidR="001E2007" w:rsidRDefault="001E2007" w14:paraId="3287A4F1" w14:textId="4DD63773">
                <w:pPr>
                  <w:pStyle w:val="Sumrio1"/>
                  <w:rPr>
                    <w:rFonts w:asciiTheme="minorHAnsi" w:hAnsiTheme="minorHAnsi" w:eastAsiaTheme="minorEastAsia"/>
                    <w:b w:val="0"/>
                    <w:noProof/>
                    <w:kern w:val="2"/>
                    <w:szCs w:val="24"/>
                    <w:lang w:eastAsia="pt-BR"/>
                    <w14:ligatures w14:val="standardContextual"/>
                  </w:rPr>
                </w:pPr>
                <w:hyperlink w:history="1" w:anchor="_Toc212202794">
                  <w:r w:rsidRPr="006646F4">
                    <w:rPr>
                      <w:rStyle w:val="Hyperlink"/>
                      <w:rFonts w:cs="Times New Roman"/>
                      <w:noProof/>
                    </w:rPr>
                    <w:t>5.</w:t>
                  </w:r>
                  <w:r>
                    <w:rPr>
                      <w:rFonts w:asciiTheme="minorHAnsi" w:hAnsiTheme="minorHAnsi" w:eastAsiaTheme="minorEastAsia"/>
                      <w:b w:val="0"/>
                      <w:noProof/>
                      <w:kern w:val="2"/>
                      <w:szCs w:val="24"/>
                      <w:lang w:eastAsia="pt-BR"/>
                      <w14:ligatures w14:val="standardContextual"/>
                    </w:rPr>
                    <w:tab/>
                  </w:r>
                  <w:r w:rsidRPr="006646F4">
                    <w:rPr>
                      <w:rStyle w:val="Hyperlink"/>
                      <w:rFonts w:cs="Times New Roman"/>
                      <w:noProof/>
                    </w:rPr>
                    <w:t>POPULAÇÃO A SER ESTUDADA</w:t>
                  </w:r>
                  <w:r>
                    <w:rPr>
                      <w:noProof/>
                      <w:webHidden/>
                    </w:rPr>
                    <w:tab/>
                  </w:r>
                  <w:r>
                    <w:rPr>
                      <w:noProof/>
                      <w:webHidden/>
                    </w:rPr>
                    <w:fldChar w:fldCharType="begin"/>
                  </w:r>
                  <w:r>
                    <w:rPr>
                      <w:noProof/>
                      <w:webHidden/>
                    </w:rPr>
                    <w:instrText xml:space="preserve"> PAGEREF _Toc212202794 \h </w:instrText>
                  </w:r>
                  <w:r>
                    <w:rPr>
                      <w:noProof/>
                      <w:webHidden/>
                    </w:rPr>
                  </w:r>
                  <w:r>
                    <w:rPr>
                      <w:noProof/>
                      <w:webHidden/>
                    </w:rPr>
                    <w:fldChar w:fldCharType="separate"/>
                  </w:r>
                  <w:r>
                    <w:rPr>
                      <w:noProof/>
                      <w:webHidden/>
                    </w:rPr>
                    <w:t>9</w:t>
                  </w:r>
                  <w:r>
                    <w:rPr>
                      <w:noProof/>
                      <w:webHidden/>
                    </w:rPr>
                    <w:fldChar w:fldCharType="end"/>
                  </w:r>
                </w:hyperlink>
              </w:p>
              <w:p w:rsidR="001E2007" w:rsidRDefault="001E2007" w14:paraId="18CF8420" w14:textId="3BB3FB3D">
                <w:pPr>
                  <w:pStyle w:val="Sumrio1"/>
                  <w:rPr>
                    <w:rFonts w:asciiTheme="minorHAnsi" w:hAnsiTheme="minorHAnsi" w:eastAsiaTheme="minorEastAsia"/>
                    <w:b w:val="0"/>
                    <w:noProof/>
                    <w:kern w:val="2"/>
                    <w:szCs w:val="24"/>
                    <w:lang w:eastAsia="pt-BR"/>
                    <w14:ligatures w14:val="standardContextual"/>
                  </w:rPr>
                </w:pPr>
                <w:hyperlink w:history="1" w:anchor="_Toc212202795">
                  <w:r w:rsidRPr="006646F4">
                    <w:rPr>
                      <w:rStyle w:val="Hyperlink"/>
                      <w:rFonts w:cs="Times New Roman"/>
                      <w:noProof/>
                    </w:rPr>
                    <w:t>6.</w:t>
                  </w:r>
                  <w:r>
                    <w:rPr>
                      <w:rFonts w:asciiTheme="minorHAnsi" w:hAnsiTheme="minorHAnsi" w:eastAsiaTheme="minorEastAsia"/>
                      <w:b w:val="0"/>
                      <w:noProof/>
                      <w:kern w:val="2"/>
                      <w:szCs w:val="24"/>
                      <w:lang w:eastAsia="pt-BR"/>
                      <w14:ligatures w14:val="standardContextual"/>
                    </w:rPr>
                    <w:tab/>
                  </w:r>
                  <w:r w:rsidRPr="006646F4">
                    <w:rPr>
                      <w:rStyle w:val="Hyperlink"/>
                      <w:rFonts w:cs="Times New Roman"/>
                      <w:noProof/>
                    </w:rPr>
                    <w:t>GARANTIAS ÉTICAS AOS PARTICIPANTES DA PESQUISA</w:t>
                  </w:r>
                  <w:r>
                    <w:rPr>
                      <w:noProof/>
                      <w:webHidden/>
                    </w:rPr>
                    <w:tab/>
                  </w:r>
                  <w:r>
                    <w:rPr>
                      <w:noProof/>
                      <w:webHidden/>
                    </w:rPr>
                    <w:fldChar w:fldCharType="begin"/>
                  </w:r>
                  <w:r>
                    <w:rPr>
                      <w:noProof/>
                      <w:webHidden/>
                    </w:rPr>
                    <w:instrText xml:space="preserve"> PAGEREF _Toc212202795 \h </w:instrText>
                  </w:r>
                  <w:r>
                    <w:rPr>
                      <w:noProof/>
                      <w:webHidden/>
                    </w:rPr>
                  </w:r>
                  <w:r>
                    <w:rPr>
                      <w:noProof/>
                      <w:webHidden/>
                    </w:rPr>
                    <w:fldChar w:fldCharType="separate"/>
                  </w:r>
                  <w:r>
                    <w:rPr>
                      <w:noProof/>
                      <w:webHidden/>
                    </w:rPr>
                    <w:t>10</w:t>
                  </w:r>
                  <w:r>
                    <w:rPr>
                      <w:noProof/>
                      <w:webHidden/>
                    </w:rPr>
                    <w:fldChar w:fldCharType="end"/>
                  </w:r>
                </w:hyperlink>
              </w:p>
              <w:p w:rsidR="001E2007" w:rsidRDefault="001E2007" w14:paraId="6C0C798B" w14:textId="3A1E1907">
                <w:pPr>
                  <w:pStyle w:val="Sumrio1"/>
                  <w:rPr>
                    <w:rFonts w:asciiTheme="minorHAnsi" w:hAnsiTheme="minorHAnsi" w:eastAsiaTheme="minorEastAsia"/>
                    <w:b w:val="0"/>
                    <w:noProof/>
                    <w:kern w:val="2"/>
                    <w:szCs w:val="24"/>
                    <w:lang w:eastAsia="pt-BR"/>
                    <w14:ligatures w14:val="standardContextual"/>
                  </w:rPr>
                </w:pPr>
                <w:hyperlink w:history="1" w:anchor="_Toc212202796">
                  <w:r w:rsidRPr="006646F4">
                    <w:rPr>
                      <w:rStyle w:val="Hyperlink"/>
                      <w:rFonts w:cs="Times New Roman"/>
                      <w:noProof/>
                    </w:rPr>
                    <w:t>7.</w:t>
                  </w:r>
                  <w:r>
                    <w:rPr>
                      <w:rFonts w:asciiTheme="minorHAnsi" w:hAnsiTheme="minorHAnsi" w:eastAsiaTheme="minorEastAsia"/>
                      <w:b w:val="0"/>
                      <w:noProof/>
                      <w:kern w:val="2"/>
                      <w:szCs w:val="24"/>
                      <w:lang w:eastAsia="pt-BR"/>
                      <w14:ligatures w14:val="standardContextual"/>
                    </w:rPr>
                    <w:tab/>
                  </w:r>
                  <w:r w:rsidRPr="006646F4">
                    <w:rPr>
                      <w:rStyle w:val="Hyperlink"/>
                      <w:rFonts w:cs="Times New Roman"/>
                      <w:noProof/>
                    </w:rPr>
                    <w:t>MÉTODO A SER UTILIZADO</w:t>
                  </w:r>
                  <w:r>
                    <w:rPr>
                      <w:noProof/>
                      <w:webHidden/>
                    </w:rPr>
                    <w:tab/>
                  </w:r>
                  <w:r>
                    <w:rPr>
                      <w:noProof/>
                      <w:webHidden/>
                    </w:rPr>
                    <w:fldChar w:fldCharType="begin"/>
                  </w:r>
                  <w:r>
                    <w:rPr>
                      <w:noProof/>
                      <w:webHidden/>
                    </w:rPr>
                    <w:instrText xml:space="preserve"> PAGEREF _Toc212202796 \h </w:instrText>
                  </w:r>
                  <w:r>
                    <w:rPr>
                      <w:noProof/>
                      <w:webHidden/>
                    </w:rPr>
                  </w:r>
                  <w:r>
                    <w:rPr>
                      <w:noProof/>
                      <w:webHidden/>
                    </w:rPr>
                    <w:fldChar w:fldCharType="separate"/>
                  </w:r>
                  <w:r>
                    <w:rPr>
                      <w:noProof/>
                      <w:webHidden/>
                    </w:rPr>
                    <w:t>10</w:t>
                  </w:r>
                  <w:r>
                    <w:rPr>
                      <w:noProof/>
                      <w:webHidden/>
                    </w:rPr>
                    <w:fldChar w:fldCharType="end"/>
                  </w:r>
                </w:hyperlink>
              </w:p>
              <w:p w:rsidR="001E2007" w:rsidRDefault="001E2007" w14:paraId="359FB2FF" w14:textId="7FE16D18">
                <w:pPr>
                  <w:pStyle w:val="Sumrio1"/>
                  <w:rPr>
                    <w:rFonts w:asciiTheme="minorHAnsi" w:hAnsiTheme="minorHAnsi" w:eastAsiaTheme="minorEastAsia"/>
                    <w:b w:val="0"/>
                    <w:noProof/>
                    <w:kern w:val="2"/>
                    <w:szCs w:val="24"/>
                    <w:lang w:eastAsia="pt-BR"/>
                    <w14:ligatures w14:val="standardContextual"/>
                  </w:rPr>
                </w:pPr>
                <w:hyperlink w:history="1" w:anchor="_Toc212202797">
                  <w:r w:rsidRPr="006646F4">
                    <w:rPr>
                      <w:rStyle w:val="Hyperlink"/>
                      <w:noProof/>
                    </w:rPr>
                    <w:t>7.1 Tipo de Estudo</w:t>
                  </w:r>
                  <w:r>
                    <w:rPr>
                      <w:noProof/>
                      <w:webHidden/>
                    </w:rPr>
                    <w:tab/>
                  </w:r>
                  <w:r>
                    <w:rPr>
                      <w:noProof/>
                      <w:webHidden/>
                    </w:rPr>
                    <w:fldChar w:fldCharType="begin"/>
                  </w:r>
                  <w:r>
                    <w:rPr>
                      <w:noProof/>
                      <w:webHidden/>
                    </w:rPr>
                    <w:instrText xml:space="preserve"> PAGEREF _Toc212202797 \h </w:instrText>
                  </w:r>
                  <w:r>
                    <w:rPr>
                      <w:noProof/>
                      <w:webHidden/>
                    </w:rPr>
                  </w:r>
                  <w:r>
                    <w:rPr>
                      <w:noProof/>
                      <w:webHidden/>
                    </w:rPr>
                    <w:fldChar w:fldCharType="separate"/>
                  </w:r>
                  <w:r>
                    <w:rPr>
                      <w:noProof/>
                      <w:webHidden/>
                    </w:rPr>
                    <w:t>10</w:t>
                  </w:r>
                  <w:r>
                    <w:rPr>
                      <w:noProof/>
                      <w:webHidden/>
                    </w:rPr>
                    <w:fldChar w:fldCharType="end"/>
                  </w:r>
                </w:hyperlink>
              </w:p>
              <w:p w:rsidR="001E2007" w:rsidRDefault="001E2007" w14:paraId="4AA2B0E2" w14:textId="0CDD97E7">
                <w:pPr>
                  <w:pStyle w:val="Sumrio2"/>
                  <w:tabs>
                    <w:tab w:val="right" w:leader="dot" w:pos="8494"/>
                  </w:tabs>
                  <w:rPr>
                    <w:rFonts w:asciiTheme="minorHAnsi" w:hAnsiTheme="minorHAnsi" w:cstheme="minorBidi"/>
                    <w:b w:val="0"/>
                    <w:noProof/>
                    <w:kern w:val="2"/>
                    <w:szCs w:val="24"/>
                    <w14:ligatures w14:val="standardContextual"/>
                  </w:rPr>
                </w:pPr>
                <w:hyperlink w:history="1" w:anchor="_Toc212202798">
                  <w:r w:rsidRPr="006646F4">
                    <w:rPr>
                      <w:rStyle w:val="Hyperlink"/>
                      <w:noProof/>
                    </w:rPr>
                    <w:t>7.2 População e Critérios de Inclusão e de Exclusão</w:t>
                  </w:r>
                  <w:r>
                    <w:rPr>
                      <w:noProof/>
                      <w:webHidden/>
                    </w:rPr>
                    <w:tab/>
                  </w:r>
                  <w:r>
                    <w:rPr>
                      <w:noProof/>
                      <w:webHidden/>
                    </w:rPr>
                    <w:fldChar w:fldCharType="begin"/>
                  </w:r>
                  <w:r>
                    <w:rPr>
                      <w:noProof/>
                      <w:webHidden/>
                    </w:rPr>
                    <w:instrText xml:space="preserve"> PAGEREF _Toc212202798 \h </w:instrText>
                  </w:r>
                  <w:r>
                    <w:rPr>
                      <w:noProof/>
                      <w:webHidden/>
                    </w:rPr>
                  </w:r>
                  <w:r>
                    <w:rPr>
                      <w:noProof/>
                      <w:webHidden/>
                    </w:rPr>
                    <w:fldChar w:fldCharType="separate"/>
                  </w:r>
                  <w:r>
                    <w:rPr>
                      <w:noProof/>
                      <w:webHidden/>
                    </w:rPr>
                    <w:t>10</w:t>
                  </w:r>
                  <w:r>
                    <w:rPr>
                      <w:noProof/>
                      <w:webHidden/>
                    </w:rPr>
                    <w:fldChar w:fldCharType="end"/>
                  </w:r>
                </w:hyperlink>
              </w:p>
              <w:p w:rsidR="001E2007" w:rsidRDefault="001E2007" w14:paraId="5E68BC8B" w14:textId="5C75941D">
                <w:pPr>
                  <w:pStyle w:val="Sumrio2"/>
                  <w:tabs>
                    <w:tab w:val="right" w:leader="dot" w:pos="8494"/>
                  </w:tabs>
                  <w:rPr>
                    <w:rFonts w:asciiTheme="minorHAnsi" w:hAnsiTheme="minorHAnsi" w:cstheme="minorBidi"/>
                    <w:b w:val="0"/>
                    <w:noProof/>
                    <w:kern w:val="2"/>
                    <w:szCs w:val="24"/>
                    <w14:ligatures w14:val="standardContextual"/>
                  </w:rPr>
                </w:pPr>
                <w:hyperlink w:history="1" w:anchor="_Toc212202799">
                  <w:r w:rsidRPr="006646F4">
                    <w:rPr>
                      <w:rStyle w:val="Hyperlink"/>
                      <w:noProof/>
                    </w:rPr>
                    <w:t>7.3 Etapas do estudo/ Procedimentos</w:t>
                  </w:r>
                  <w:r>
                    <w:rPr>
                      <w:noProof/>
                      <w:webHidden/>
                    </w:rPr>
                    <w:tab/>
                  </w:r>
                  <w:r>
                    <w:rPr>
                      <w:noProof/>
                      <w:webHidden/>
                    </w:rPr>
                    <w:fldChar w:fldCharType="begin"/>
                  </w:r>
                  <w:r>
                    <w:rPr>
                      <w:noProof/>
                      <w:webHidden/>
                    </w:rPr>
                    <w:instrText xml:space="preserve"> PAGEREF _Toc212202799 \h </w:instrText>
                  </w:r>
                  <w:r>
                    <w:rPr>
                      <w:noProof/>
                      <w:webHidden/>
                    </w:rPr>
                  </w:r>
                  <w:r>
                    <w:rPr>
                      <w:noProof/>
                      <w:webHidden/>
                    </w:rPr>
                    <w:fldChar w:fldCharType="separate"/>
                  </w:r>
                  <w:r>
                    <w:rPr>
                      <w:noProof/>
                      <w:webHidden/>
                    </w:rPr>
                    <w:t>10</w:t>
                  </w:r>
                  <w:r>
                    <w:rPr>
                      <w:noProof/>
                      <w:webHidden/>
                    </w:rPr>
                    <w:fldChar w:fldCharType="end"/>
                  </w:r>
                </w:hyperlink>
              </w:p>
              <w:p w:rsidR="001E2007" w:rsidRDefault="001E2007" w14:paraId="731616A8" w14:textId="50F3EBB1">
                <w:pPr>
                  <w:pStyle w:val="Sumrio3"/>
                  <w:rPr>
                    <w:rFonts w:asciiTheme="minorHAnsi" w:hAnsiTheme="minorHAnsi" w:eastAsiaTheme="minorEastAsia"/>
                    <w:b w:val="0"/>
                    <w:noProof/>
                    <w:kern w:val="2"/>
                    <w:szCs w:val="24"/>
                    <w:lang w:eastAsia="pt-BR"/>
                    <w14:ligatures w14:val="standardContextual"/>
                  </w:rPr>
                </w:pPr>
                <w:hyperlink w:history="1" w:anchor="_Toc212202800">
                  <w:r w:rsidRPr="006646F4">
                    <w:rPr>
                      <w:rStyle w:val="Hyperlink"/>
                      <w:noProof/>
                    </w:rPr>
                    <w:t>7.3.1  Primeira etapa</w:t>
                  </w:r>
                  <w:r>
                    <w:rPr>
                      <w:noProof/>
                      <w:webHidden/>
                    </w:rPr>
                    <w:tab/>
                  </w:r>
                  <w:r>
                    <w:rPr>
                      <w:noProof/>
                      <w:webHidden/>
                    </w:rPr>
                    <w:fldChar w:fldCharType="begin"/>
                  </w:r>
                  <w:r>
                    <w:rPr>
                      <w:noProof/>
                      <w:webHidden/>
                    </w:rPr>
                    <w:instrText xml:space="preserve"> PAGEREF _Toc212202800 \h </w:instrText>
                  </w:r>
                  <w:r>
                    <w:rPr>
                      <w:noProof/>
                      <w:webHidden/>
                    </w:rPr>
                  </w:r>
                  <w:r>
                    <w:rPr>
                      <w:noProof/>
                      <w:webHidden/>
                    </w:rPr>
                    <w:fldChar w:fldCharType="separate"/>
                  </w:r>
                  <w:r>
                    <w:rPr>
                      <w:noProof/>
                      <w:webHidden/>
                    </w:rPr>
                    <w:t>10</w:t>
                  </w:r>
                  <w:r>
                    <w:rPr>
                      <w:noProof/>
                      <w:webHidden/>
                    </w:rPr>
                    <w:fldChar w:fldCharType="end"/>
                  </w:r>
                </w:hyperlink>
              </w:p>
              <w:p w:rsidR="001E2007" w:rsidRDefault="001E2007" w14:paraId="31701608" w14:textId="4B54A639">
                <w:pPr>
                  <w:pStyle w:val="Sumrio3"/>
                  <w:rPr>
                    <w:rFonts w:asciiTheme="minorHAnsi" w:hAnsiTheme="minorHAnsi" w:eastAsiaTheme="minorEastAsia"/>
                    <w:b w:val="0"/>
                    <w:noProof/>
                    <w:kern w:val="2"/>
                    <w:szCs w:val="24"/>
                    <w:lang w:eastAsia="pt-BR"/>
                    <w14:ligatures w14:val="standardContextual"/>
                  </w:rPr>
                </w:pPr>
                <w:hyperlink w:history="1" w:anchor="_Toc212202801">
                  <w:r w:rsidRPr="006646F4">
                    <w:rPr>
                      <w:rStyle w:val="Hyperlink"/>
                      <w:noProof/>
                    </w:rPr>
                    <w:t>7.3.2 Segunda etapa</w:t>
                  </w:r>
                  <w:r>
                    <w:rPr>
                      <w:noProof/>
                      <w:webHidden/>
                    </w:rPr>
                    <w:tab/>
                  </w:r>
                  <w:r>
                    <w:rPr>
                      <w:noProof/>
                      <w:webHidden/>
                    </w:rPr>
                    <w:fldChar w:fldCharType="begin"/>
                  </w:r>
                  <w:r>
                    <w:rPr>
                      <w:noProof/>
                      <w:webHidden/>
                    </w:rPr>
                    <w:instrText xml:space="preserve"> PAGEREF _Toc212202801 \h </w:instrText>
                  </w:r>
                  <w:r>
                    <w:rPr>
                      <w:noProof/>
                      <w:webHidden/>
                    </w:rPr>
                  </w:r>
                  <w:r>
                    <w:rPr>
                      <w:noProof/>
                      <w:webHidden/>
                    </w:rPr>
                    <w:fldChar w:fldCharType="separate"/>
                  </w:r>
                  <w:r>
                    <w:rPr>
                      <w:noProof/>
                      <w:webHidden/>
                    </w:rPr>
                    <w:t>15</w:t>
                  </w:r>
                  <w:r>
                    <w:rPr>
                      <w:noProof/>
                      <w:webHidden/>
                    </w:rPr>
                    <w:fldChar w:fldCharType="end"/>
                  </w:r>
                </w:hyperlink>
              </w:p>
              <w:p w:rsidR="001E2007" w:rsidRDefault="001E2007" w14:paraId="3409F312" w14:textId="1B6D65EC">
                <w:pPr>
                  <w:pStyle w:val="Sumrio3"/>
                  <w:rPr>
                    <w:rFonts w:asciiTheme="minorHAnsi" w:hAnsiTheme="minorHAnsi" w:eastAsiaTheme="minorEastAsia"/>
                    <w:b w:val="0"/>
                    <w:noProof/>
                    <w:kern w:val="2"/>
                    <w:szCs w:val="24"/>
                    <w:lang w:eastAsia="pt-BR"/>
                    <w14:ligatures w14:val="standardContextual"/>
                  </w:rPr>
                </w:pPr>
                <w:hyperlink w:history="1" w:anchor="_Toc212202802">
                  <w:r w:rsidRPr="006646F4">
                    <w:rPr>
                      <w:rStyle w:val="Hyperlink"/>
                      <w:noProof/>
                    </w:rPr>
                    <w:t>7.3.3 Terceira etapa</w:t>
                  </w:r>
                  <w:r>
                    <w:rPr>
                      <w:noProof/>
                      <w:webHidden/>
                    </w:rPr>
                    <w:tab/>
                  </w:r>
                  <w:r>
                    <w:rPr>
                      <w:noProof/>
                      <w:webHidden/>
                    </w:rPr>
                    <w:fldChar w:fldCharType="begin"/>
                  </w:r>
                  <w:r>
                    <w:rPr>
                      <w:noProof/>
                      <w:webHidden/>
                    </w:rPr>
                    <w:instrText xml:space="preserve"> PAGEREF _Toc212202802 \h </w:instrText>
                  </w:r>
                  <w:r>
                    <w:rPr>
                      <w:noProof/>
                      <w:webHidden/>
                    </w:rPr>
                  </w:r>
                  <w:r>
                    <w:rPr>
                      <w:noProof/>
                      <w:webHidden/>
                    </w:rPr>
                    <w:fldChar w:fldCharType="separate"/>
                  </w:r>
                  <w:r>
                    <w:rPr>
                      <w:noProof/>
                      <w:webHidden/>
                    </w:rPr>
                    <w:t>16</w:t>
                  </w:r>
                  <w:r>
                    <w:rPr>
                      <w:noProof/>
                      <w:webHidden/>
                    </w:rPr>
                    <w:fldChar w:fldCharType="end"/>
                  </w:r>
                </w:hyperlink>
              </w:p>
              <w:p w:rsidR="001E2007" w:rsidRDefault="001E2007" w14:paraId="7CBEBBEC" w14:textId="49F5D034">
                <w:pPr>
                  <w:pStyle w:val="Sumrio3"/>
                  <w:rPr>
                    <w:rFonts w:asciiTheme="minorHAnsi" w:hAnsiTheme="minorHAnsi" w:eastAsiaTheme="minorEastAsia"/>
                    <w:b w:val="0"/>
                    <w:noProof/>
                    <w:kern w:val="2"/>
                    <w:szCs w:val="24"/>
                    <w:lang w:eastAsia="pt-BR"/>
                    <w14:ligatures w14:val="standardContextual"/>
                  </w:rPr>
                </w:pPr>
                <w:hyperlink w:history="1" w:anchor="_Toc212202803">
                  <w:r w:rsidRPr="006646F4">
                    <w:rPr>
                      <w:rStyle w:val="Hyperlink"/>
                      <w:noProof/>
                    </w:rPr>
                    <w:t>7.3.4 Quarta etapa</w:t>
                  </w:r>
                  <w:r>
                    <w:rPr>
                      <w:noProof/>
                      <w:webHidden/>
                    </w:rPr>
                    <w:tab/>
                  </w:r>
                  <w:r>
                    <w:rPr>
                      <w:noProof/>
                      <w:webHidden/>
                    </w:rPr>
                    <w:fldChar w:fldCharType="begin"/>
                  </w:r>
                  <w:r>
                    <w:rPr>
                      <w:noProof/>
                      <w:webHidden/>
                    </w:rPr>
                    <w:instrText xml:space="preserve"> PAGEREF _Toc212202803 \h </w:instrText>
                  </w:r>
                  <w:r>
                    <w:rPr>
                      <w:noProof/>
                      <w:webHidden/>
                    </w:rPr>
                  </w:r>
                  <w:r>
                    <w:rPr>
                      <w:noProof/>
                      <w:webHidden/>
                    </w:rPr>
                    <w:fldChar w:fldCharType="separate"/>
                  </w:r>
                  <w:r>
                    <w:rPr>
                      <w:noProof/>
                      <w:webHidden/>
                    </w:rPr>
                    <w:t>19</w:t>
                  </w:r>
                  <w:r>
                    <w:rPr>
                      <w:noProof/>
                      <w:webHidden/>
                    </w:rPr>
                    <w:fldChar w:fldCharType="end"/>
                  </w:r>
                </w:hyperlink>
              </w:p>
              <w:p w:rsidR="001E2007" w:rsidRDefault="001E2007" w14:paraId="3C3C4A64" w14:textId="41C3F6BF">
                <w:pPr>
                  <w:pStyle w:val="Sumrio3"/>
                  <w:rPr>
                    <w:rFonts w:asciiTheme="minorHAnsi" w:hAnsiTheme="minorHAnsi" w:eastAsiaTheme="minorEastAsia"/>
                    <w:b w:val="0"/>
                    <w:noProof/>
                    <w:kern w:val="2"/>
                    <w:szCs w:val="24"/>
                    <w:lang w:eastAsia="pt-BR"/>
                    <w14:ligatures w14:val="standardContextual"/>
                  </w:rPr>
                </w:pPr>
                <w:hyperlink w:history="1" w:anchor="_Toc212202804">
                  <w:r w:rsidRPr="006646F4">
                    <w:rPr>
                      <w:rStyle w:val="Hyperlink"/>
                      <w:noProof/>
                    </w:rPr>
                    <w:t>7.3.5 Quinta e última etapa</w:t>
                  </w:r>
                  <w:r>
                    <w:rPr>
                      <w:noProof/>
                      <w:webHidden/>
                    </w:rPr>
                    <w:tab/>
                  </w:r>
                  <w:r>
                    <w:rPr>
                      <w:noProof/>
                      <w:webHidden/>
                    </w:rPr>
                    <w:fldChar w:fldCharType="begin"/>
                  </w:r>
                  <w:r>
                    <w:rPr>
                      <w:noProof/>
                      <w:webHidden/>
                    </w:rPr>
                    <w:instrText xml:space="preserve"> PAGEREF _Toc212202804 \h </w:instrText>
                  </w:r>
                  <w:r>
                    <w:rPr>
                      <w:noProof/>
                      <w:webHidden/>
                    </w:rPr>
                  </w:r>
                  <w:r>
                    <w:rPr>
                      <w:noProof/>
                      <w:webHidden/>
                    </w:rPr>
                    <w:fldChar w:fldCharType="separate"/>
                  </w:r>
                  <w:r>
                    <w:rPr>
                      <w:noProof/>
                      <w:webHidden/>
                    </w:rPr>
                    <w:t>20</w:t>
                  </w:r>
                  <w:r>
                    <w:rPr>
                      <w:noProof/>
                      <w:webHidden/>
                    </w:rPr>
                    <w:fldChar w:fldCharType="end"/>
                  </w:r>
                </w:hyperlink>
              </w:p>
              <w:p w:rsidR="001E2007" w:rsidRDefault="001E2007" w14:paraId="6FFEA954" w14:textId="7CBE84E9">
                <w:pPr>
                  <w:pStyle w:val="Sumrio2"/>
                  <w:tabs>
                    <w:tab w:val="right" w:leader="dot" w:pos="8494"/>
                  </w:tabs>
                  <w:rPr>
                    <w:rFonts w:asciiTheme="minorHAnsi" w:hAnsiTheme="minorHAnsi" w:cstheme="minorBidi"/>
                    <w:b w:val="0"/>
                    <w:noProof/>
                    <w:kern w:val="2"/>
                    <w:szCs w:val="24"/>
                    <w14:ligatures w14:val="standardContextual"/>
                  </w:rPr>
                </w:pPr>
                <w:hyperlink w:history="1" w:anchor="_Toc212202805">
                  <w:r w:rsidRPr="006646F4">
                    <w:rPr>
                      <w:rStyle w:val="Hyperlink"/>
                      <w:noProof/>
                    </w:rPr>
                    <w:t>7.4 Avaliações e Métodos Específicos</w:t>
                  </w:r>
                  <w:r>
                    <w:rPr>
                      <w:noProof/>
                      <w:webHidden/>
                    </w:rPr>
                    <w:tab/>
                  </w:r>
                  <w:r>
                    <w:rPr>
                      <w:noProof/>
                      <w:webHidden/>
                    </w:rPr>
                    <w:fldChar w:fldCharType="begin"/>
                  </w:r>
                  <w:r>
                    <w:rPr>
                      <w:noProof/>
                      <w:webHidden/>
                    </w:rPr>
                    <w:instrText xml:space="preserve"> PAGEREF _Toc212202805 \h </w:instrText>
                  </w:r>
                  <w:r>
                    <w:rPr>
                      <w:noProof/>
                      <w:webHidden/>
                    </w:rPr>
                  </w:r>
                  <w:r>
                    <w:rPr>
                      <w:noProof/>
                      <w:webHidden/>
                    </w:rPr>
                    <w:fldChar w:fldCharType="separate"/>
                  </w:r>
                  <w:r>
                    <w:rPr>
                      <w:noProof/>
                      <w:webHidden/>
                    </w:rPr>
                    <w:t>21</w:t>
                  </w:r>
                  <w:r>
                    <w:rPr>
                      <w:noProof/>
                      <w:webHidden/>
                    </w:rPr>
                    <w:fldChar w:fldCharType="end"/>
                  </w:r>
                </w:hyperlink>
              </w:p>
              <w:p w:rsidR="001E2007" w:rsidRDefault="001E2007" w14:paraId="17B2F4E7" w14:textId="29B1E6BE">
                <w:pPr>
                  <w:pStyle w:val="Sumrio3"/>
                  <w:rPr>
                    <w:rFonts w:asciiTheme="minorHAnsi" w:hAnsiTheme="minorHAnsi" w:eastAsiaTheme="minorEastAsia"/>
                    <w:b w:val="0"/>
                    <w:noProof/>
                    <w:kern w:val="2"/>
                    <w:szCs w:val="24"/>
                    <w:lang w:eastAsia="pt-BR"/>
                    <w14:ligatures w14:val="standardContextual"/>
                  </w:rPr>
                </w:pPr>
                <w:hyperlink w:history="1" w:anchor="_Toc212202806">
                  <w:r w:rsidRPr="006646F4">
                    <w:rPr>
                      <w:rStyle w:val="Hyperlink"/>
                      <w:noProof/>
                    </w:rPr>
                    <w:t>7.4.1 Exame físico e variáveis antropométricas</w:t>
                  </w:r>
                  <w:r>
                    <w:rPr>
                      <w:noProof/>
                      <w:webHidden/>
                    </w:rPr>
                    <w:tab/>
                  </w:r>
                  <w:r>
                    <w:rPr>
                      <w:noProof/>
                      <w:webHidden/>
                    </w:rPr>
                    <w:fldChar w:fldCharType="begin"/>
                  </w:r>
                  <w:r>
                    <w:rPr>
                      <w:noProof/>
                      <w:webHidden/>
                    </w:rPr>
                    <w:instrText xml:space="preserve"> PAGEREF _Toc212202806 \h </w:instrText>
                  </w:r>
                  <w:r>
                    <w:rPr>
                      <w:noProof/>
                      <w:webHidden/>
                    </w:rPr>
                  </w:r>
                  <w:r>
                    <w:rPr>
                      <w:noProof/>
                      <w:webHidden/>
                    </w:rPr>
                    <w:fldChar w:fldCharType="separate"/>
                  </w:r>
                  <w:r>
                    <w:rPr>
                      <w:noProof/>
                      <w:webHidden/>
                    </w:rPr>
                    <w:t>21</w:t>
                  </w:r>
                  <w:r>
                    <w:rPr>
                      <w:noProof/>
                      <w:webHidden/>
                    </w:rPr>
                    <w:fldChar w:fldCharType="end"/>
                  </w:r>
                </w:hyperlink>
              </w:p>
              <w:p w:rsidR="001E2007" w:rsidRDefault="001E2007" w14:paraId="4769FF49" w14:textId="442F65A1">
                <w:pPr>
                  <w:pStyle w:val="Sumrio3"/>
                  <w:rPr>
                    <w:rFonts w:asciiTheme="minorHAnsi" w:hAnsiTheme="minorHAnsi" w:eastAsiaTheme="minorEastAsia"/>
                    <w:b w:val="0"/>
                    <w:noProof/>
                    <w:kern w:val="2"/>
                    <w:szCs w:val="24"/>
                    <w:lang w:eastAsia="pt-BR"/>
                    <w14:ligatures w14:val="standardContextual"/>
                  </w:rPr>
                </w:pPr>
                <w:hyperlink w:history="1" w:anchor="_Toc212202807">
                  <w:r w:rsidRPr="006646F4">
                    <w:rPr>
                      <w:rStyle w:val="Hyperlink"/>
                      <w:noProof/>
                    </w:rPr>
                    <w:t>7.4.2 Análises Bioquímicas e Hormonais, Multiplex e ELISA</w:t>
                  </w:r>
                  <w:r>
                    <w:rPr>
                      <w:noProof/>
                      <w:webHidden/>
                    </w:rPr>
                    <w:tab/>
                  </w:r>
                  <w:r>
                    <w:rPr>
                      <w:noProof/>
                      <w:webHidden/>
                    </w:rPr>
                    <w:fldChar w:fldCharType="begin"/>
                  </w:r>
                  <w:r>
                    <w:rPr>
                      <w:noProof/>
                      <w:webHidden/>
                    </w:rPr>
                    <w:instrText xml:space="preserve"> PAGEREF _Toc212202807 \h </w:instrText>
                  </w:r>
                  <w:r>
                    <w:rPr>
                      <w:noProof/>
                      <w:webHidden/>
                    </w:rPr>
                  </w:r>
                  <w:r>
                    <w:rPr>
                      <w:noProof/>
                      <w:webHidden/>
                    </w:rPr>
                    <w:fldChar w:fldCharType="separate"/>
                  </w:r>
                  <w:r>
                    <w:rPr>
                      <w:noProof/>
                      <w:webHidden/>
                    </w:rPr>
                    <w:t>21</w:t>
                  </w:r>
                  <w:r>
                    <w:rPr>
                      <w:noProof/>
                      <w:webHidden/>
                    </w:rPr>
                    <w:fldChar w:fldCharType="end"/>
                  </w:r>
                </w:hyperlink>
              </w:p>
              <w:p w:rsidR="001E2007" w:rsidRDefault="001E2007" w14:paraId="4873644B" w14:textId="53F043C5">
                <w:pPr>
                  <w:pStyle w:val="Sumrio3"/>
                  <w:rPr>
                    <w:rFonts w:asciiTheme="minorHAnsi" w:hAnsiTheme="minorHAnsi" w:eastAsiaTheme="minorEastAsia"/>
                    <w:b w:val="0"/>
                    <w:noProof/>
                    <w:kern w:val="2"/>
                    <w:szCs w:val="24"/>
                    <w:lang w:eastAsia="pt-BR"/>
                    <w14:ligatures w14:val="standardContextual"/>
                  </w:rPr>
                </w:pPr>
                <w:hyperlink w:history="1" w:anchor="_Toc212202808">
                  <w:r w:rsidRPr="006646F4">
                    <w:rPr>
                      <w:rStyle w:val="Hyperlink"/>
                      <w:noProof/>
                    </w:rPr>
                    <w:t>7.4.3 Quantificação de citocinas inflamatórias</w:t>
                  </w:r>
                  <w:r>
                    <w:rPr>
                      <w:noProof/>
                      <w:webHidden/>
                    </w:rPr>
                    <w:tab/>
                  </w:r>
                  <w:r>
                    <w:rPr>
                      <w:noProof/>
                      <w:webHidden/>
                    </w:rPr>
                    <w:fldChar w:fldCharType="begin"/>
                  </w:r>
                  <w:r>
                    <w:rPr>
                      <w:noProof/>
                      <w:webHidden/>
                    </w:rPr>
                    <w:instrText xml:space="preserve"> PAGEREF _Toc212202808 \h </w:instrText>
                  </w:r>
                  <w:r>
                    <w:rPr>
                      <w:noProof/>
                      <w:webHidden/>
                    </w:rPr>
                  </w:r>
                  <w:r>
                    <w:rPr>
                      <w:noProof/>
                      <w:webHidden/>
                    </w:rPr>
                    <w:fldChar w:fldCharType="separate"/>
                  </w:r>
                  <w:r>
                    <w:rPr>
                      <w:noProof/>
                      <w:webHidden/>
                    </w:rPr>
                    <w:t>22</w:t>
                  </w:r>
                  <w:r>
                    <w:rPr>
                      <w:noProof/>
                      <w:webHidden/>
                    </w:rPr>
                    <w:fldChar w:fldCharType="end"/>
                  </w:r>
                </w:hyperlink>
              </w:p>
              <w:p w:rsidR="001E2007" w:rsidRDefault="001E2007" w14:paraId="0DDB63BF" w14:textId="0826F76F">
                <w:pPr>
                  <w:pStyle w:val="Sumrio3"/>
                  <w:rPr>
                    <w:rFonts w:asciiTheme="minorHAnsi" w:hAnsiTheme="minorHAnsi" w:eastAsiaTheme="minorEastAsia"/>
                    <w:b w:val="0"/>
                    <w:noProof/>
                    <w:kern w:val="2"/>
                    <w:szCs w:val="24"/>
                    <w:lang w:eastAsia="pt-BR"/>
                    <w14:ligatures w14:val="standardContextual"/>
                  </w:rPr>
                </w:pPr>
                <w:hyperlink w:history="1" w:anchor="_Toc212202809">
                  <w:r w:rsidRPr="006646F4">
                    <w:rPr>
                      <w:rStyle w:val="Hyperlink"/>
                      <w:noProof/>
                    </w:rPr>
                    <w:t>7.4.4 Dosagem de Lipopolissacarídeos (LPS)</w:t>
                  </w:r>
                  <w:r>
                    <w:rPr>
                      <w:noProof/>
                      <w:webHidden/>
                    </w:rPr>
                    <w:tab/>
                  </w:r>
                  <w:r>
                    <w:rPr>
                      <w:noProof/>
                      <w:webHidden/>
                    </w:rPr>
                    <w:fldChar w:fldCharType="begin"/>
                  </w:r>
                  <w:r>
                    <w:rPr>
                      <w:noProof/>
                      <w:webHidden/>
                    </w:rPr>
                    <w:instrText xml:space="preserve"> PAGEREF _Toc212202809 \h </w:instrText>
                  </w:r>
                  <w:r>
                    <w:rPr>
                      <w:noProof/>
                      <w:webHidden/>
                    </w:rPr>
                  </w:r>
                  <w:r>
                    <w:rPr>
                      <w:noProof/>
                      <w:webHidden/>
                    </w:rPr>
                    <w:fldChar w:fldCharType="separate"/>
                  </w:r>
                  <w:r>
                    <w:rPr>
                      <w:noProof/>
                      <w:webHidden/>
                    </w:rPr>
                    <w:t>22</w:t>
                  </w:r>
                  <w:r>
                    <w:rPr>
                      <w:noProof/>
                      <w:webHidden/>
                    </w:rPr>
                    <w:fldChar w:fldCharType="end"/>
                  </w:r>
                </w:hyperlink>
              </w:p>
              <w:p w:rsidR="001E2007" w:rsidRDefault="001E2007" w14:paraId="348E4957" w14:textId="42EE7F72">
                <w:pPr>
                  <w:pStyle w:val="Sumrio3"/>
                  <w:rPr>
                    <w:rFonts w:asciiTheme="minorHAnsi" w:hAnsiTheme="minorHAnsi" w:eastAsiaTheme="minorEastAsia"/>
                    <w:b w:val="0"/>
                    <w:noProof/>
                    <w:kern w:val="2"/>
                    <w:szCs w:val="24"/>
                    <w:lang w:eastAsia="pt-BR"/>
                    <w14:ligatures w14:val="standardContextual"/>
                  </w:rPr>
                </w:pPr>
                <w:hyperlink w:history="1" w:anchor="_Toc212202810">
                  <w:r w:rsidRPr="006646F4">
                    <w:rPr>
                      <w:rStyle w:val="Hyperlink"/>
                      <w:noProof/>
                    </w:rPr>
                    <w:t>7.4.5 Exame de Absorciometria por Dupla Emissão de Raios-X (DEXA)</w:t>
                  </w:r>
                  <w:r>
                    <w:rPr>
                      <w:noProof/>
                      <w:webHidden/>
                    </w:rPr>
                    <w:tab/>
                  </w:r>
                  <w:r>
                    <w:rPr>
                      <w:noProof/>
                      <w:webHidden/>
                    </w:rPr>
                    <w:fldChar w:fldCharType="begin"/>
                  </w:r>
                  <w:r>
                    <w:rPr>
                      <w:noProof/>
                      <w:webHidden/>
                    </w:rPr>
                    <w:instrText xml:space="preserve"> PAGEREF _Toc212202810 \h </w:instrText>
                  </w:r>
                  <w:r>
                    <w:rPr>
                      <w:noProof/>
                      <w:webHidden/>
                    </w:rPr>
                  </w:r>
                  <w:r>
                    <w:rPr>
                      <w:noProof/>
                      <w:webHidden/>
                    </w:rPr>
                    <w:fldChar w:fldCharType="separate"/>
                  </w:r>
                  <w:r>
                    <w:rPr>
                      <w:noProof/>
                      <w:webHidden/>
                    </w:rPr>
                    <w:t>23</w:t>
                  </w:r>
                  <w:r>
                    <w:rPr>
                      <w:noProof/>
                      <w:webHidden/>
                    </w:rPr>
                    <w:fldChar w:fldCharType="end"/>
                  </w:r>
                </w:hyperlink>
              </w:p>
              <w:p w:rsidR="001E2007" w:rsidRDefault="001E2007" w14:paraId="51A055DD" w14:textId="4AB6DF4A">
                <w:pPr>
                  <w:pStyle w:val="Sumrio3"/>
                  <w:rPr>
                    <w:rFonts w:asciiTheme="minorHAnsi" w:hAnsiTheme="minorHAnsi" w:eastAsiaTheme="minorEastAsia"/>
                    <w:b w:val="0"/>
                    <w:noProof/>
                    <w:kern w:val="2"/>
                    <w:szCs w:val="24"/>
                    <w:lang w:eastAsia="pt-BR"/>
                    <w14:ligatures w14:val="standardContextual"/>
                  </w:rPr>
                </w:pPr>
                <w:hyperlink w:history="1" w:anchor="_Toc212202811">
                  <w:r w:rsidRPr="006646F4">
                    <w:rPr>
                      <w:rStyle w:val="Hyperlink"/>
                      <w:noProof/>
                    </w:rPr>
                    <w:t>7.4.6 Exame de tomografia por emissão de pósitrons com tomografia computadorizada (PET-CT)</w:t>
                  </w:r>
                  <w:r>
                    <w:rPr>
                      <w:noProof/>
                      <w:webHidden/>
                    </w:rPr>
                    <w:tab/>
                  </w:r>
                  <w:r>
                    <w:rPr>
                      <w:noProof/>
                      <w:webHidden/>
                    </w:rPr>
                    <w:fldChar w:fldCharType="begin"/>
                  </w:r>
                  <w:r>
                    <w:rPr>
                      <w:noProof/>
                      <w:webHidden/>
                    </w:rPr>
                    <w:instrText xml:space="preserve"> PAGEREF _Toc212202811 \h </w:instrText>
                  </w:r>
                  <w:r>
                    <w:rPr>
                      <w:noProof/>
                      <w:webHidden/>
                    </w:rPr>
                  </w:r>
                  <w:r>
                    <w:rPr>
                      <w:noProof/>
                      <w:webHidden/>
                    </w:rPr>
                    <w:fldChar w:fldCharType="separate"/>
                  </w:r>
                  <w:r>
                    <w:rPr>
                      <w:noProof/>
                      <w:webHidden/>
                    </w:rPr>
                    <w:t>23</w:t>
                  </w:r>
                  <w:r>
                    <w:rPr>
                      <w:noProof/>
                      <w:webHidden/>
                    </w:rPr>
                    <w:fldChar w:fldCharType="end"/>
                  </w:r>
                </w:hyperlink>
              </w:p>
              <w:p w:rsidR="001E2007" w:rsidRDefault="001E2007" w14:paraId="0F0ACF29" w14:textId="0FFA57A1">
                <w:pPr>
                  <w:pStyle w:val="Sumrio3"/>
                  <w:rPr>
                    <w:rFonts w:asciiTheme="minorHAnsi" w:hAnsiTheme="minorHAnsi" w:eastAsiaTheme="minorEastAsia"/>
                    <w:b w:val="0"/>
                    <w:noProof/>
                    <w:kern w:val="2"/>
                    <w:szCs w:val="24"/>
                    <w:lang w:eastAsia="pt-BR"/>
                    <w14:ligatures w14:val="standardContextual"/>
                  </w:rPr>
                </w:pPr>
                <w:hyperlink w:history="1" w:anchor="_Toc212202812">
                  <w:r w:rsidRPr="006646F4">
                    <w:rPr>
                      <w:rStyle w:val="Hyperlink"/>
                      <w:noProof/>
                    </w:rPr>
                    <w:t>7.4.7 Análise de microbiota intestinal e metabólitos fecais</w:t>
                  </w:r>
                  <w:r>
                    <w:rPr>
                      <w:noProof/>
                      <w:webHidden/>
                    </w:rPr>
                    <w:tab/>
                  </w:r>
                  <w:r>
                    <w:rPr>
                      <w:noProof/>
                      <w:webHidden/>
                    </w:rPr>
                    <w:fldChar w:fldCharType="begin"/>
                  </w:r>
                  <w:r>
                    <w:rPr>
                      <w:noProof/>
                      <w:webHidden/>
                    </w:rPr>
                    <w:instrText xml:space="preserve"> PAGEREF _Toc212202812 \h </w:instrText>
                  </w:r>
                  <w:r>
                    <w:rPr>
                      <w:noProof/>
                      <w:webHidden/>
                    </w:rPr>
                  </w:r>
                  <w:r>
                    <w:rPr>
                      <w:noProof/>
                      <w:webHidden/>
                    </w:rPr>
                    <w:fldChar w:fldCharType="separate"/>
                  </w:r>
                  <w:r>
                    <w:rPr>
                      <w:noProof/>
                      <w:webHidden/>
                    </w:rPr>
                    <w:t>24</w:t>
                  </w:r>
                  <w:r>
                    <w:rPr>
                      <w:noProof/>
                      <w:webHidden/>
                    </w:rPr>
                    <w:fldChar w:fldCharType="end"/>
                  </w:r>
                </w:hyperlink>
              </w:p>
              <w:p w:rsidR="001E2007" w:rsidRDefault="001E2007" w14:paraId="2CBA2380" w14:textId="36B91F60">
                <w:pPr>
                  <w:pStyle w:val="Sumrio4"/>
                  <w:tabs>
                    <w:tab w:val="right" w:leader="dot" w:pos="8494"/>
                  </w:tabs>
                  <w:rPr>
                    <w:rFonts w:asciiTheme="minorHAnsi" w:hAnsiTheme="minorHAnsi" w:eastAsiaTheme="minorEastAsia"/>
                    <w:b w:val="0"/>
                    <w:noProof/>
                    <w:kern w:val="2"/>
                    <w:szCs w:val="24"/>
                    <w:lang w:eastAsia="pt-BR"/>
                    <w14:ligatures w14:val="standardContextual"/>
                  </w:rPr>
                </w:pPr>
                <w:hyperlink w:history="1" w:anchor="_Toc212202813">
                  <w:r w:rsidRPr="006646F4">
                    <w:rPr>
                      <w:rStyle w:val="Hyperlink"/>
                      <w:noProof/>
                    </w:rPr>
                    <w:t>7.4.7.1 Coleta das Fezes</w:t>
                  </w:r>
                  <w:r>
                    <w:rPr>
                      <w:noProof/>
                      <w:webHidden/>
                    </w:rPr>
                    <w:tab/>
                  </w:r>
                  <w:r>
                    <w:rPr>
                      <w:noProof/>
                      <w:webHidden/>
                    </w:rPr>
                    <w:fldChar w:fldCharType="begin"/>
                  </w:r>
                  <w:r>
                    <w:rPr>
                      <w:noProof/>
                      <w:webHidden/>
                    </w:rPr>
                    <w:instrText xml:space="preserve"> PAGEREF _Toc212202813 \h </w:instrText>
                  </w:r>
                  <w:r>
                    <w:rPr>
                      <w:noProof/>
                      <w:webHidden/>
                    </w:rPr>
                  </w:r>
                  <w:r>
                    <w:rPr>
                      <w:noProof/>
                      <w:webHidden/>
                    </w:rPr>
                    <w:fldChar w:fldCharType="separate"/>
                  </w:r>
                  <w:r>
                    <w:rPr>
                      <w:noProof/>
                      <w:webHidden/>
                    </w:rPr>
                    <w:t>24</w:t>
                  </w:r>
                  <w:r>
                    <w:rPr>
                      <w:noProof/>
                      <w:webHidden/>
                    </w:rPr>
                    <w:fldChar w:fldCharType="end"/>
                  </w:r>
                </w:hyperlink>
              </w:p>
              <w:p w:rsidR="001E2007" w:rsidRDefault="001E2007" w14:paraId="7BF0A38A" w14:textId="432E8148">
                <w:pPr>
                  <w:pStyle w:val="Sumrio4"/>
                  <w:tabs>
                    <w:tab w:val="right" w:leader="dot" w:pos="8494"/>
                  </w:tabs>
                  <w:rPr>
                    <w:rFonts w:asciiTheme="minorHAnsi" w:hAnsiTheme="minorHAnsi" w:eastAsiaTheme="minorEastAsia"/>
                    <w:b w:val="0"/>
                    <w:noProof/>
                    <w:kern w:val="2"/>
                    <w:szCs w:val="24"/>
                    <w:lang w:eastAsia="pt-BR"/>
                    <w14:ligatures w14:val="standardContextual"/>
                  </w:rPr>
                </w:pPr>
                <w:hyperlink w:history="1" w:anchor="_Toc212202814">
                  <w:r w:rsidRPr="006646F4">
                    <w:rPr>
                      <w:rStyle w:val="Hyperlink"/>
                      <w:bCs/>
                      <w:noProof/>
                    </w:rPr>
                    <w:t>7.4.7.2</w:t>
                  </w:r>
                  <w:r w:rsidRPr="006646F4">
                    <w:rPr>
                      <w:rStyle w:val="Hyperlink"/>
                      <w:noProof/>
                    </w:rPr>
                    <w:t xml:space="preserve"> Armazenamento das Fezes</w:t>
                  </w:r>
                  <w:r>
                    <w:rPr>
                      <w:noProof/>
                      <w:webHidden/>
                    </w:rPr>
                    <w:tab/>
                  </w:r>
                  <w:r>
                    <w:rPr>
                      <w:noProof/>
                      <w:webHidden/>
                    </w:rPr>
                    <w:fldChar w:fldCharType="begin"/>
                  </w:r>
                  <w:r>
                    <w:rPr>
                      <w:noProof/>
                      <w:webHidden/>
                    </w:rPr>
                    <w:instrText xml:space="preserve"> PAGEREF _Toc212202814 \h </w:instrText>
                  </w:r>
                  <w:r>
                    <w:rPr>
                      <w:noProof/>
                      <w:webHidden/>
                    </w:rPr>
                  </w:r>
                  <w:r>
                    <w:rPr>
                      <w:noProof/>
                      <w:webHidden/>
                    </w:rPr>
                    <w:fldChar w:fldCharType="separate"/>
                  </w:r>
                  <w:r>
                    <w:rPr>
                      <w:noProof/>
                      <w:webHidden/>
                    </w:rPr>
                    <w:t>24</w:t>
                  </w:r>
                  <w:r>
                    <w:rPr>
                      <w:noProof/>
                      <w:webHidden/>
                    </w:rPr>
                    <w:fldChar w:fldCharType="end"/>
                  </w:r>
                </w:hyperlink>
              </w:p>
              <w:p w:rsidR="001E2007" w:rsidRDefault="001E2007" w14:paraId="59BECE42" w14:textId="494B41D8">
                <w:pPr>
                  <w:pStyle w:val="Sumrio4"/>
                  <w:tabs>
                    <w:tab w:val="right" w:leader="dot" w:pos="8494"/>
                  </w:tabs>
                  <w:rPr>
                    <w:rFonts w:asciiTheme="minorHAnsi" w:hAnsiTheme="minorHAnsi" w:eastAsiaTheme="minorEastAsia"/>
                    <w:b w:val="0"/>
                    <w:noProof/>
                    <w:kern w:val="2"/>
                    <w:szCs w:val="24"/>
                    <w:lang w:eastAsia="pt-BR"/>
                    <w14:ligatures w14:val="standardContextual"/>
                  </w:rPr>
                </w:pPr>
                <w:hyperlink w:history="1" w:anchor="_Toc212202815">
                  <w:r w:rsidRPr="006646F4">
                    <w:rPr>
                      <w:rStyle w:val="Hyperlink"/>
                      <w:noProof/>
                    </w:rPr>
                    <w:t>7.4.7.3 Análise da Microbiota Intestinal por Sequenciamento do Gene 16S rRNA</w:t>
                  </w:r>
                  <w:r>
                    <w:rPr>
                      <w:noProof/>
                      <w:webHidden/>
                    </w:rPr>
                    <w:tab/>
                  </w:r>
                  <w:r>
                    <w:rPr>
                      <w:noProof/>
                      <w:webHidden/>
                    </w:rPr>
                    <w:fldChar w:fldCharType="begin"/>
                  </w:r>
                  <w:r>
                    <w:rPr>
                      <w:noProof/>
                      <w:webHidden/>
                    </w:rPr>
                    <w:instrText xml:space="preserve"> PAGEREF _Toc212202815 \h </w:instrText>
                  </w:r>
                  <w:r>
                    <w:rPr>
                      <w:noProof/>
                      <w:webHidden/>
                    </w:rPr>
                  </w:r>
                  <w:r>
                    <w:rPr>
                      <w:noProof/>
                      <w:webHidden/>
                    </w:rPr>
                    <w:fldChar w:fldCharType="separate"/>
                  </w:r>
                  <w:r>
                    <w:rPr>
                      <w:noProof/>
                      <w:webHidden/>
                    </w:rPr>
                    <w:t>25</w:t>
                  </w:r>
                  <w:r>
                    <w:rPr>
                      <w:noProof/>
                      <w:webHidden/>
                    </w:rPr>
                    <w:fldChar w:fldCharType="end"/>
                  </w:r>
                </w:hyperlink>
              </w:p>
              <w:p w:rsidR="001E2007" w:rsidRDefault="001E2007" w14:paraId="07FB8DD3" w14:textId="48B5A2B8">
                <w:pPr>
                  <w:pStyle w:val="Sumrio4"/>
                  <w:tabs>
                    <w:tab w:val="right" w:leader="dot" w:pos="8494"/>
                  </w:tabs>
                  <w:rPr>
                    <w:rFonts w:asciiTheme="minorHAnsi" w:hAnsiTheme="minorHAnsi" w:eastAsiaTheme="minorEastAsia"/>
                    <w:b w:val="0"/>
                    <w:noProof/>
                    <w:kern w:val="2"/>
                    <w:szCs w:val="24"/>
                    <w:lang w:eastAsia="pt-BR"/>
                    <w14:ligatures w14:val="standardContextual"/>
                  </w:rPr>
                </w:pPr>
                <w:hyperlink w:history="1" w:anchor="_Toc212202816">
                  <w:r w:rsidRPr="006646F4">
                    <w:rPr>
                      <w:rStyle w:val="Hyperlink"/>
                      <w:noProof/>
                    </w:rPr>
                    <w:t>7.4.7.4 Identificação de Biomarcadores por Metabolômica</w:t>
                  </w:r>
                  <w:r>
                    <w:rPr>
                      <w:noProof/>
                      <w:webHidden/>
                    </w:rPr>
                    <w:tab/>
                  </w:r>
                  <w:r>
                    <w:rPr>
                      <w:noProof/>
                      <w:webHidden/>
                    </w:rPr>
                    <w:fldChar w:fldCharType="begin"/>
                  </w:r>
                  <w:r>
                    <w:rPr>
                      <w:noProof/>
                      <w:webHidden/>
                    </w:rPr>
                    <w:instrText xml:space="preserve"> PAGEREF _Toc212202816 \h </w:instrText>
                  </w:r>
                  <w:r>
                    <w:rPr>
                      <w:noProof/>
                      <w:webHidden/>
                    </w:rPr>
                  </w:r>
                  <w:r>
                    <w:rPr>
                      <w:noProof/>
                      <w:webHidden/>
                    </w:rPr>
                    <w:fldChar w:fldCharType="separate"/>
                  </w:r>
                  <w:r>
                    <w:rPr>
                      <w:noProof/>
                      <w:webHidden/>
                    </w:rPr>
                    <w:t>25</w:t>
                  </w:r>
                  <w:r>
                    <w:rPr>
                      <w:noProof/>
                      <w:webHidden/>
                    </w:rPr>
                    <w:fldChar w:fldCharType="end"/>
                  </w:r>
                </w:hyperlink>
              </w:p>
              <w:p w:rsidR="001E2007" w:rsidRDefault="001E2007" w14:paraId="587C94F1" w14:textId="0653B668">
                <w:pPr>
                  <w:pStyle w:val="Sumrio4"/>
                  <w:tabs>
                    <w:tab w:val="right" w:leader="dot" w:pos="8494"/>
                  </w:tabs>
                  <w:rPr>
                    <w:rFonts w:asciiTheme="minorHAnsi" w:hAnsiTheme="minorHAnsi" w:eastAsiaTheme="minorEastAsia"/>
                    <w:b w:val="0"/>
                    <w:noProof/>
                    <w:kern w:val="2"/>
                    <w:szCs w:val="24"/>
                    <w:lang w:eastAsia="pt-BR"/>
                    <w14:ligatures w14:val="standardContextual"/>
                  </w:rPr>
                </w:pPr>
                <w:hyperlink w:history="1" w:anchor="_Toc212202817">
                  <w:r w:rsidRPr="006646F4">
                    <w:rPr>
                      <w:rStyle w:val="Hyperlink"/>
                      <w:noProof/>
                    </w:rPr>
                    <w:t>7.4.7.5 Avaliação dos Ácidos Graxos de Cadeia Curta (AGCCs)</w:t>
                  </w:r>
                  <w:r>
                    <w:rPr>
                      <w:noProof/>
                      <w:webHidden/>
                    </w:rPr>
                    <w:tab/>
                  </w:r>
                  <w:r>
                    <w:rPr>
                      <w:noProof/>
                      <w:webHidden/>
                    </w:rPr>
                    <w:fldChar w:fldCharType="begin"/>
                  </w:r>
                  <w:r>
                    <w:rPr>
                      <w:noProof/>
                      <w:webHidden/>
                    </w:rPr>
                    <w:instrText xml:space="preserve"> PAGEREF _Toc212202817 \h </w:instrText>
                  </w:r>
                  <w:r>
                    <w:rPr>
                      <w:noProof/>
                      <w:webHidden/>
                    </w:rPr>
                  </w:r>
                  <w:r>
                    <w:rPr>
                      <w:noProof/>
                      <w:webHidden/>
                    </w:rPr>
                    <w:fldChar w:fldCharType="separate"/>
                  </w:r>
                  <w:r>
                    <w:rPr>
                      <w:noProof/>
                      <w:webHidden/>
                    </w:rPr>
                    <w:t>26</w:t>
                  </w:r>
                  <w:r>
                    <w:rPr>
                      <w:noProof/>
                      <w:webHidden/>
                    </w:rPr>
                    <w:fldChar w:fldCharType="end"/>
                  </w:r>
                </w:hyperlink>
              </w:p>
              <w:p w:rsidR="001E2007" w:rsidRDefault="001E2007" w14:paraId="3E6AD1B8" w14:textId="3423397B">
                <w:pPr>
                  <w:pStyle w:val="Sumrio2"/>
                  <w:tabs>
                    <w:tab w:val="right" w:leader="dot" w:pos="8494"/>
                  </w:tabs>
                  <w:rPr>
                    <w:rFonts w:asciiTheme="minorHAnsi" w:hAnsiTheme="minorHAnsi" w:cstheme="minorBidi"/>
                    <w:b w:val="0"/>
                    <w:noProof/>
                    <w:kern w:val="2"/>
                    <w:szCs w:val="24"/>
                    <w14:ligatures w14:val="standardContextual"/>
                  </w:rPr>
                </w:pPr>
                <w:hyperlink w:history="1" w:anchor="_Toc212202818">
                  <w:r w:rsidRPr="006646F4">
                    <w:rPr>
                      <w:rStyle w:val="Hyperlink"/>
                      <w:noProof/>
                    </w:rPr>
                    <w:t>7.5 Intervenção</w:t>
                  </w:r>
                  <w:r>
                    <w:rPr>
                      <w:noProof/>
                      <w:webHidden/>
                    </w:rPr>
                    <w:tab/>
                  </w:r>
                  <w:r>
                    <w:rPr>
                      <w:noProof/>
                      <w:webHidden/>
                    </w:rPr>
                    <w:fldChar w:fldCharType="begin"/>
                  </w:r>
                  <w:r>
                    <w:rPr>
                      <w:noProof/>
                      <w:webHidden/>
                    </w:rPr>
                    <w:instrText xml:space="preserve"> PAGEREF _Toc212202818 \h </w:instrText>
                  </w:r>
                  <w:r>
                    <w:rPr>
                      <w:noProof/>
                      <w:webHidden/>
                    </w:rPr>
                  </w:r>
                  <w:r>
                    <w:rPr>
                      <w:noProof/>
                      <w:webHidden/>
                    </w:rPr>
                    <w:fldChar w:fldCharType="separate"/>
                  </w:r>
                  <w:r>
                    <w:rPr>
                      <w:noProof/>
                      <w:webHidden/>
                    </w:rPr>
                    <w:t>26</w:t>
                  </w:r>
                  <w:r>
                    <w:rPr>
                      <w:noProof/>
                      <w:webHidden/>
                    </w:rPr>
                    <w:fldChar w:fldCharType="end"/>
                  </w:r>
                </w:hyperlink>
              </w:p>
              <w:p w:rsidR="001E2007" w:rsidRDefault="001E2007" w14:paraId="22FC5677" w14:textId="0FB1A8F6">
                <w:pPr>
                  <w:pStyle w:val="Sumrio2"/>
                  <w:tabs>
                    <w:tab w:val="right" w:leader="dot" w:pos="8494"/>
                  </w:tabs>
                  <w:rPr>
                    <w:rFonts w:asciiTheme="minorHAnsi" w:hAnsiTheme="minorHAnsi" w:cstheme="minorBidi"/>
                    <w:b w:val="0"/>
                    <w:noProof/>
                    <w:kern w:val="2"/>
                    <w:szCs w:val="24"/>
                    <w14:ligatures w14:val="standardContextual"/>
                  </w:rPr>
                </w:pPr>
                <w:hyperlink w:history="1" w:anchor="_Toc212202819">
                  <w:r w:rsidRPr="006646F4">
                    <w:rPr>
                      <w:rStyle w:val="Hyperlink"/>
                      <w:noProof/>
                    </w:rPr>
                    <w:t>3.6 Método de Aleatorização/ Randomização Aberto</w:t>
                  </w:r>
                  <w:r>
                    <w:rPr>
                      <w:noProof/>
                      <w:webHidden/>
                    </w:rPr>
                    <w:tab/>
                  </w:r>
                  <w:r>
                    <w:rPr>
                      <w:noProof/>
                      <w:webHidden/>
                    </w:rPr>
                    <w:fldChar w:fldCharType="begin"/>
                  </w:r>
                  <w:r>
                    <w:rPr>
                      <w:noProof/>
                      <w:webHidden/>
                    </w:rPr>
                    <w:instrText xml:space="preserve"> PAGEREF _Toc212202819 \h </w:instrText>
                  </w:r>
                  <w:r>
                    <w:rPr>
                      <w:noProof/>
                      <w:webHidden/>
                    </w:rPr>
                  </w:r>
                  <w:r>
                    <w:rPr>
                      <w:noProof/>
                      <w:webHidden/>
                    </w:rPr>
                    <w:fldChar w:fldCharType="separate"/>
                  </w:r>
                  <w:r>
                    <w:rPr>
                      <w:noProof/>
                      <w:webHidden/>
                    </w:rPr>
                    <w:t>28</w:t>
                  </w:r>
                  <w:r>
                    <w:rPr>
                      <w:noProof/>
                      <w:webHidden/>
                    </w:rPr>
                    <w:fldChar w:fldCharType="end"/>
                  </w:r>
                </w:hyperlink>
              </w:p>
              <w:p w:rsidR="001E2007" w:rsidRDefault="001E2007" w14:paraId="458DC5CF" w14:textId="2C8ED712">
                <w:pPr>
                  <w:pStyle w:val="Sumrio2"/>
                  <w:tabs>
                    <w:tab w:val="right" w:leader="dot" w:pos="8494"/>
                  </w:tabs>
                  <w:rPr>
                    <w:rFonts w:asciiTheme="minorHAnsi" w:hAnsiTheme="minorHAnsi" w:cstheme="minorBidi"/>
                    <w:b w:val="0"/>
                    <w:noProof/>
                    <w:kern w:val="2"/>
                    <w:szCs w:val="24"/>
                    <w14:ligatures w14:val="standardContextual"/>
                  </w:rPr>
                </w:pPr>
                <w:hyperlink w:history="1" w:anchor="_Toc212202820">
                  <w:r w:rsidRPr="006646F4">
                    <w:rPr>
                      <w:rStyle w:val="Hyperlink"/>
                      <w:noProof/>
                    </w:rPr>
                    <w:t>7.7 Tamanho da amostra</w:t>
                  </w:r>
                  <w:r>
                    <w:rPr>
                      <w:noProof/>
                      <w:webHidden/>
                    </w:rPr>
                    <w:tab/>
                  </w:r>
                  <w:r>
                    <w:rPr>
                      <w:noProof/>
                      <w:webHidden/>
                    </w:rPr>
                    <w:fldChar w:fldCharType="begin"/>
                  </w:r>
                  <w:r>
                    <w:rPr>
                      <w:noProof/>
                      <w:webHidden/>
                    </w:rPr>
                    <w:instrText xml:space="preserve"> PAGEREF _Toc212202820 \h </w:instrText>
                  </w:r>
                  <w:r>
                    <w:rPr>
                      <w:noProof/>
                      <w:webHidden/>
                    </w:rPr>
                  </w:r>
                  <w:r>
                    <w:rPr>
                      <w:noProof/>
                      <w:webHidden/>
                    </w:rPr>
                    <w:fldChar w:fldCharType="separate"/>
                  </w:r>
                  <w:r>
                    <w:rPr>
                      <w:noProof/>
                      <w:webHidden/>
                    </w:rPr>
                    <w:t>28</w:t>
                  </w:r>
                  <w:r>
                    <w:rPr>
                      <w:noProof/>
                      <w:webHidden/>
                    </w:rPr>
                    <w:fldChar w:fldCharType="end"/>
                  </w:r>
                </w:hyperlink>
              </w:p>
              <w:p w:rsidR="001E2007" w:rsidRDefault="001E2007" w14:paraId="6AEA60FA" w14:textId="17515296">
                <w:pPr>
                  <w:pStyle w:val="Sumrio2"/>
                  <w:tabs>
                    <w:tab w:val="right" w:leader="dot" w:pos="8494"/>
                  </w:tabs>
                  <w:rPr>
                    <w:rFonts w:asciiTheme="minorHAnsi" w:hAnsiTheme="minorHAnsi" w:cstheme="minorBidi"/>
                    <w:b w:val="0"/>
                    <w:noProof/>
                    <w:kern w:val="2"/>
                    <w:szCs w:val="24"/>
                    <w14:ligatures w14:val="standardContextual"/>
                  </w:rPr>
                </w:pPr>
                <w:hyperlink w:history="1" w:anchor="_Toc212202821">
                  <w:r w:rsidRPr="006646F4">
                    <w:rPr>
                      <w:rStyle w:val="Hyperlink"/>
                      <w:noProof/>
                    </w:rPr>
                    <w:t>3.8 Análise Estatística</w:t>
                  </w:r>
                  <w:r>
                    <w:rPr>
                      <w:noProof/>
                      <w:webHidden/>
                    </w:rPr>
                    <w:tab/>
                  </w:r>
                  <w:r>
                    <w:rPr>
                      <w:noProof/>
                      <w:webHidden/>
                    </w:rPr>
                    <w:fldChar w:fldCharType="begin"/>
                  </w:r>
                  <w:r>
                    <w:rPr>
                      <w:noProof/>
                      <w:webHidden/>
                    </w:rPr>
                    <w:instrText xml:space="preserve"> PAGEREF _Toc212202821 \h </w:instrText>
                  </w:r>
                  <w:r>
                    <w:rPr>
                      <w:noProof/>
                      <w:webHidden/>
                    </w:rPr>
                  </w:r>
                  <w:r>
                    <w:rPr>
                      <w:noProof/>
                      <w:webHidden/>
                    </w:rPr>
                    <w:fldChar w:fldCharType="separate"/>
                  </w:r>
                  <w:r>
                    <w:rPr>
                      <w:noProof/>
                      <w:webHidden/>
                    </w:rPr>
                    <w:t>29</w:t>
                  </w:r>
                  <w:r>
                    <w:rPr>
                      <w:noProof/>
                      <w:webHidden/>
                    </w:rPr>
                    <w:fldChar w:fldCharType="end"/>
                  </w:r>
                </w:hyperlink>
              </w:p>
              <w:p w:rsidR="001E2007" w:rsidRDefault="001E2007" w14:paraId="3C973B4D" w14:textId="390194A0">
                <w:pPr>
                  <w:pStyle w:val="Sumrio1"/>
                  <w:rPr>
                    <w:rFonts w:asciiTheme="minorHAnsi" w:hAnsiTheme="minorHAnsi" w:eastAsiaTheme="minorEastAsia"/>
                    <w:b w:val="0"/>
                    <w:noProof/>
                    <w:kern w:val="2"/>
                    <w:szCs w:val="24"/>
                    <w:lang w:eastAsia="pt-BR"/>
                    <w14:ligatures w14:val="standardContextual"/>
                  </w:rPr>
                </w:pPr>
                <w:hyperlink w:history="1" w:anchor="_Toc212202822">
                  <w:r w:rsidRPr="006646F4">
                    <w:rPr>
                      <w:rStyle w:val="Hyperlink"/>
                      <w:noProof/>
                    </w:rPr>
                    <w:t>8.</w:t>
                  </w:r>
                  <w:r>
                    <w:rPr>
                      <w:rFonts w:asciiTheme="minorHAnsi" w:hAnsiTheme="minorHAnsi" w:eastAsiaTheme="minorEastAsia"/>
                      <w:b w:val="0"/>
                      <w:noProof/>
                      <w:kern w:val="2"/>
                      <w:szCs w:val="24"/>
                      <w:lang w:eastAsia="pt-BR"/>
                      <w14:ligatures w14:val="standardContextual"/>
                    </w:rPr>
                    <w:tab/>
                  </w:r>
                  <w:r w:rsidRPr="006646F4">
                    <w:rPr>
                      <w:rStyle w:val="Hyperlink"/>
                      <w:noProof/>
                    </w:rPr>
                    <w:t>CRONOGRAMA</w:t>
                  </w:r>
                  <w:r>
                    <w:rPr>
                      <w:noProof/>
                      <w:webHidden/>
                    </w:rPr>
                    <w:tab/>
                  </w:r>
                  <w:r>
                    <w:rPr>
                      <w:noProof/>
                      <w:webHidden/>
                    </w:rPr>
                    <w:fldChar w:fldCharType="begin"/>
                  </w:r>
                  <w:r>
                    <w:rPr>
                      <w:noProof/>
                      <w:webHidden/>
                    </w:rPr>
                    <w:instrText xml:space="preserve"> PAGEREF _Toc212202822 \h </w:instrText>
                  </w:r>
                  <w:r>
                    <w:rPr>
                      <w:noProof/>
                      <w:webHidden/>
                    </w:rPr>
                  </w:r>
                  <w:r>
                    <w:rPr>
                      <w:noProof/>
                      <w:webHidden/>
                    </w:rPr>
                    <w:fldChar w:fldCharType="separate"/>
                  </w:r>
                  <w:r>
                    <w:rPr>
                      <w:noProof/>
                      <w:webHidden/>
                    </w:rPr>
                    <w:t>30</w:t>
                  </w:r>
                  <w:r>
                    <w:rPr>
                      <w:noProof/>
                      <w:webHidden/>
                    </w:rPr>
                    <w:fldChar w:fldCharType="end"/>
                  </w:r>
                </w:hyperlink>
              </w:p>
              <w:p w:rsidR="001E2007" w:rsidRDefault="001E2007" w14:paraId="10CAC2C8" w14:textId="454388F9">
                <w:pPr>
                  <w:pStyle w:val="Sumrio1"/>
                  <w:rPr>
                    <w:rFonts w:asciiTheme="minorHAnsi" w:hAnsiTheme="minorHAnsi" w:eastAsiaTheme="minorEastAsia"/>
                    <w:b w:val="0"/>
                    <w:noProof/>
                    <w:kern w:val="2"/>
                    <w:szCs w:val="24"/>
                    <w:lang w:eastAsia="pt-BR"/>
                    <w14:ligatures w14:val="standardContextual"/>
                  </w:rPr>
                </w:pPr>
                <w:hyperlink w:history="1" w:anchor="_Toc212202823">
                  <w:r w:rsidRPr="006646F4">
                    <w:rPr>
                      <w:rStyle w:val="Hyperlink"/>
                      <w:rFonts w:cs="Times New Roman"/>
                      <w:noProof/>
                    </w:rPr>
                    <w:t>9.</w:t>
                  </w:r>
                  <w:r>
                    <w:rPr>
                      <w:rFonts w:asciiTheme="minorHAnsi" w:hAnsiTheme="minorHAnsi" w:eastAsiaTheme="minorEastAsia"/>
                      <w:b w:val="0"/>
                      <w:noProof/>
                      <w:kern w:val="2"/>
                      <w:szCs w:val="24"/>
                      <w:lang w:eastAsia="pt-BR"/>
                      <w14:ligatures w14:val="standardContextual"/>
                    </w:rPr>
                    <w:tab/>
                  </w:r>
                  <w:r w:rsidRPr="006646F4">
                    <w:rPr>
                      <w:rStyle w:val="Hyperlink"/>
                      <w:rFonts w:cs="Times New Roman"/>
                      <w:noProof/>
                    </w:rPr>
                    <w:t>ORÇAMENTO</w:t>
                  </w:r>
                  <w:r>
                    <w:rPr>
                      <w:noProof/>
                      <w:webHidden/>
                    </w:rPr>
                    <w:tab/>
                  </w:r>
                  <w:r>
                    <w:rPr>
                      <w:noProof/>
                      <w:webHidden/>
                    </w:rPr>
                    <w:fldChar w:fldCharType="begin"/>
                  </w:r>
                  <w:r>
                    <w:rPr>
                      <w:noProof/>
                      <w:webHidden/>
                    </w:rPr>
                    <w:instrText xml:space="preserve"> PAGEREF _Toc212202823 \h </w:instrText>
                  </w:r>
                  <w:r>
                    <w:rPr>
                      <w:noProof/>
                      <w:webHidden/>
                    </w:rPr>
                  </w:r>
                  <w:r>
                    <w:rPr>
                      <w:noProof/>
                      <w:webHidden/>
                    </w:rPr>
                    <w:fldChar w:fldCharType="separate"/>
                  </w:r>
                  <w:r>
                    <w:rPr>
                      <w:noProof/>
                      <w:webHidden/>
                    </w:rPr>
                    <w:t>32</w:t>
                  </w:r>
                  <w:r>
                    <w:rPr>
                      <w:noProof/>
                      <w:webHidden/>
                    </w:rPr>
                    <w:fldChar w:fldCharType="end"/>
                  </w:r>
                </w:hyperlink>
              </w:p>
              <w:p w:rsidR="001E2007" w:rsidRDefault="001E2007" w14:paraId="4D9F22E9" w14:textId="2645A4E7">
                <w:pPr>
                  <w:pStyle w:val="Sumrio1"/>
                  <w:rPr>
                    <w:rFonts w:asciiTheme="minorHAnsi" w:hAnsiTheme="minorHAnsi" w:eastAsiaTheme="minorEastAsia"/>
                    <w:b w:val="0"/>
                    <w:noProof/>
                    <w:kern w:val="2"/>
                    <w:szCs w:val="24"/>
                    <w:lang w:eastAsia="pt-BR"/>
                    <w14:ligatures w14:val="standardContextual"/>
                  </w:rPr>
                </w:pPr>
                <w:hyperlink w:history="1" w:anchor="_Toc212202824">
                  <w:r w:rsidRPr="006646F4">
                    <w:rPr>
                      <w:rStyle w:val="Hyperlink"/>
                      <w:noProof/>
                    </w:rPr>
                    <w:t>10.</w:t>
                  </w:r>
                  <w:r>
                    <w:rPr>
                      <w:rFonts w:asciiTheme="minorHAnsi" w:hAnsiTheme="minorHAnsi" w:eastAsiaTheme="minorEastAsia"/>
                      <w:b w:val="0"/>
                      <w:noProof/>
                      <w:kern w:val="2"/>
                      <w:szCs w:val="24"/>
                      <w:lang w:eastAsia="pt-BR"/>
                      <w14:ligatures w14:val="standardContextual"/>
                    </w:rPr>
                    <w:tab/>
                  </w:r>
                  <w:r w:rsidRPr="006646F4">
                    <w:rPr>
                      <w:rStyle w:val="Hyperlink"/>
                      <w:noProof/>
                    </w:rPr>
                    <w:t>CRITÉRIOS DE INCLUSÃO E EXCLUSÃO DOS PARTICIPANTES DA PESQUISA</w:t>
                  </w:r>
                  <w:r>
                    <w:rPr>
                      <w:noProof/>
                      <w:webHidden/>
                    </w:rPr>
                    <w:tab/>
                  </w:r>
                  <w:r>
                    <w:rPr>
                      <w:noProof/>
                      <w:webHidden/>
                    </w:rPr>
                    <w:fldChar w:fldCharType="begin"/>
                  </w:r>
                  <w:r>
                    <w:rPr>
                      <w:noProof/>
                      <w:webHidden/>
                    </w:rPr>
                    <w:instrText xml:space="preserve"> PAGEREF _Toc212202824 \h </w:instrText>
                  </w:r>
                  <w:r>
                    <w:rPr>
                      <w:noProof/>
                      <w:webHidden/>
                    </w:rPr>
                  </w:r>
                  <w:r>
                    <w:rPr>
                      <w:noProof/>
                      <w:webHidden/>
                    </w:rPr>
                    <w:fldChar w:fldCharType="separate"/>
                  </w:r>
                  <w:r>
                    <w:rPr>
                      <w:noProof/>
                      <w:webHidden/>
                    </w:rPr>
                    <w:t>33</w:t>
                  </w:r>
                  <w:r>
                    <w:rPr>
                      <w:noProof/>
                      <w:webHidden/>
                    </w:rPr>
                    <w:fldChar w:fldCharType="end"/>
                  </w:r>
                </w:hyperlink>
              </w:p>
              <w:p w:rsidR="001E2007" w:rsidRDefault="001E2007" w14:paraId="6D0B1D95" w14:textId="54816073">
                <w:pPr>
                  <w:pStyle w:val="Sumrio3"/>
                  <w:rPr>
                    <w:rFonts w:asciiTheme="minorHAnsi" w:hAnsiTheme="minorHAnsi" w:eastAsiaTheme="minorEastAsia"/>
                    <w:b w:val="0"/>
                    <w:noProof/>
                    <w:kern w:val="2"/>
                    <w:szCs w:val="24"/>
                    <w:lang w:eastAsia="pt-BR"/>
                    <w14:ligatures w14:val="standardContextual"/>
                  </w:rPr>
                </w:pPr>
                <w:hyperlink w:history="1" w:anchor="_Toc212202825">
                  <w:r w:rsidRPr="006646F4">
                    <w:rPr>
                      <w:rStyle w:val="Hyperlink"/>
                      <w:noProof/>
                    </w:rPr>
                    <w:t>10.1 Critérios de Inclusão:</w:t>
                  </w:r>
                  <w:r>
                    <w:rPr>
                      <w:noProof/>
                      <w:webHidden/>
                    </w:rPr>
                    <w:tab/>
                  </w:r>
                  <w:r>
                    <w:rPr>
                      <w:noProof/>
                      <w:webHidden/>
                    </w:rPr>
                    <w:fldChar w:fldCharType="begin"/>
                  </w:r>
                  <w:r>
                    <w:rPr>
                      <w:noProof/>
                      <w:webHidden/>
                    </w:rPr>
                    <w:instrText xml:space="preserve"> PAGEREF _Toc212202825 \h </w:instrText>
                  </w:r>
                  <w:r>
                    <w:rPr>
                      <w:noProof/>
                      <w:webHidden/>
                    </w:rPr>
                  </w:r>
                  <w:r>
                    <w:rPr>
                      <w:noProof/>
                      <w:webHidden/>
                    </w:rPr>
                    <w:fldChar w:fldCharType="separate"/>
                  </w:r>
                  <w:r>
                    <w:rPr>
                      <w:noProof/>
                      <w:webHidden/>
                    </w:rPr>
                    <w:t>33</w:t>
                  </w:r>
                  <w:r>
                    <w:rPr>
                      <w:noProof/>
                      <w:webHidden/>
                    </w:rPr>
                    <w:fldChar w:fldCharType="end"/>
                  </w:r>
                </w:hyperlink>
              </w:p>
              <w:p w:rsidR="001E2007" w:rsidRDefault="001E2007" w14:paraId="5E7ACE45" w14:textId="691A8647">
                <w:pPr>
                  <w:pStyle w:val="Sumrio2"/>
                  <w:tabs>
                    <w:tab w:val="right" w:leader="dot" w:pos="8494"/>
                  </w:tabs>
                  <w:rPr>
                    <w:rFonts w:asciiTheme="minorHAnsi" w:hAnsiTheme="minorHAnsi" w:cstheme="minorBidi"/>
                    <w:b w:val="0"/>
                    <w:noProof/>
                    <w:kern w:val="2"/>
                    <w:szCs w:val="24"/>
                    <w14:ligatures w14:val="standardContextual"/>
                  </w:rPr>
                </w:pPr>
                <w:hyperlink w:history="1" w:anchor="_Toc212202826">
                  <w:r w:rsidRPr="006646F4">
                    <w:rPr>
                      <w:rStyle w:val="Hyperlink"/>
                      <w:noProof/>
                    </w:rPr>
                    <w:t>10. 2 Critérios de Exclusão:</w:t>
                  </w:r>
                  <w:r>
                    <w:rPr>
                      <w:noProof/>
                      <w:webHidden/>
                    </w:rPr>
                    <w:tab/>
                  </w:r>
                  <w:r>
                    <w:rPr>
                      <w:noProof/>
                      <w:webHidden/>
                    </w:rPr>
                    <w:fldChar w:fldCharType="begin"/>
                  </w:r>
                  <w:r>
                    <w:rPr>
                      <w:noProof/>
                      <w:webHidden/>
                    </w:rPr>
                    <w:instrText xml:space="preserve"> PAGEREF _Toc212202826 \h </w:instrText>
                  </w:r>
                  <w:r>
                    <w:rPr>
                      <w:noProof/>
                      <w:webHidden/>
                    </w:rPr>
                  </w:r>
                  <w:r>
                    <w:rPr>
                      <w:noProof/>
                      <w:webHidden/>
                    </w:rPr>
                    <w:fldChar w:fldCharType="separate"/>
                  </w:r>
                  <w:r>
                    <w:rPr>
                      <w:noProof/>
                      <w:webHidden/>
                    </w:rPr>
                    <w:t>33</w:t>
                  </w:r>
                  <w:r>
                    <w:rPr>
                      <w:noProof/>
                      <w:webHidden/>
                    </w:rPr>
                    <w:fldChar w:fldCharType="end"/>
                  </w:r>
                </w:hyperlink>
              </w:p>
              <w:p w:rsidR="001E2007" w:rsidRDefault="001E2007" w14:paraId="284811B2" w14:textId="04D184F6">
                <w:pPr>
                  <w:pStyle w:val="Sumrio1"/>
                  <w:rPr>
                    <w:rFonts w:asciiTheme="minorHAnsi" w:hAnsiTheme="minorHAnsi" w:eastAsiaTheme="minorEastAsia"/>
                    <w:b w:val="0"/>
                    <w:noProof/>
                    <w:kern w:val="2"/>
                    <w:szCs w:val="24"/>
                    <w:lang w:eastAsia="pt-BR"/>
                    <w14:ligatures w14:val="standardContextual"/>
                  </w:rPr>
                </w:pPr>
                <w:hyperlink w:history="1" w:anchor="_Toc212202827">
                  <w:r w:rsidRPr="006646F4">
                    <w:rPr>
                      <w:rStyle w:val="Hyperlink"/>
                      <w:rFonts w:cs="Times New Roman"/>
                      <w:noProof/>
                    </w:rPr>
                    <w:t>11.</w:t>
                  </w:r>
                  <w:r>
                    <w:rPr>
                      <w:rFonts w:asciiTheme="minorHAnsi" w:hAnsiTheme="minorHAnsi" w:eastAsiaTheme="minorEastAsia"/>
                      <w:b w:val="0"/>
                      <w:noProof/>
                      <w:kern w:val="2"/>
                      <w:szCs w:val="24"/>
                      <w:lang w:eastAsia="pt-BR"/>
                      <w14:ligatures w14:val="standardContextual"/>
                    </w:rPr>
                    <w:tab/>
                  </w:r>
                  <w:r w:rsidRPr="006646F4">
                    <w:rPr>
                      <w:rStyle w:val="Hyperlink"/>
                      <w:noProof/>
                    </w:rPr>
                    <w:t>RISCOS E BENEFÍCIOS ENVOLVIDOS NA EXECUÇÃO DA PESQUISA</w:t>
                  </w:r>
                  <w:r>
                    <w:rPr>
                      <w:noProof/>
                      <w:webHidden/>
                    </w:rPr>
                    <w:tab/>
                  </w:r>
                  <w:r>
                    <w:rPr>
                      <w:noProof/>
                      <w:webHidden/>
                    </w:rPr>
                    <w:fldChar w:fldCharType="begin"/>
                  </w:r>
                  <w:r>
                    <w:rPr>
                      <w:noProof/>
                      <w:webHidden/>
                    </w:rPr>
                    <w:instrText xml:space="preserve"> PAGEREF _Toc212202827 \h </w:instrText>
                  </w:r>
                  <w:r>
                    <w:rPr>
                      <w:noProof/>
                      <w:webHidden/>
                    </w:rPr>
                  </w:r>
                  <w:r>
                    <w:rPr>
                      <w:noProof/>
                      <w:webHidden/>
                    </w:rPr>
                    <w:fldChar w:fldCharType="separate"/>
                  </w:r>
                  <w:r>
                    <w:rPr>
                      <w:noProof/>
                      <w:webHidden/>
                    </w:rPr>
                    <w:t>34</w:t>
                  </w:r>
                  <w:r>
                    <w:rPr>
                      <w:noProof/>
                      <w:webHidden/>
                    </w:rPr>
                    <w:fldChar w:fldCharType="end"/>
                  </w:r>
                </w:hyperlink>
              </w:p>
              <w:p w:rsidR="001E2007" w:rsidRDefault="001E2007" w14:paraId="6FDBB154" w14:textId="4960D134">
                <w:pPr>
                  <w:pStyle w:val="Sumrio1"/>
                  <w:rPr>
                    <w:rFonts w:asciiTheme="minorHAnsi" w:hAnsiTheme="minorHAnsi" w:eastAsiaTheme="minorEastAsia"/>
                    <w:b w:val="0"/>
                    <w:noProof/>
                    <w:kern w:val="2"/>
                    <w:szCs w:val="24"/>
                    <w:lang w:eastAsia="pt-BR"/>
                    <w14:ligatures w14:val="standardContextual"/>
                  </w:rPr>
                </w:pPr>
                <w:hyperlink w:history="1" w:anchor="_Toc212202828">
                  <w:r w:rsidRPr="006646F4">
                    <w:rPr>
                      <w:rStyle w:val="Hyperlink"/>
                      <w:rFonts w:cs="Times New Roman"/>
                      <w:noProof/>
                    </w:rPr>
                    <w:t>12.</w:t>
                  </w:r>
                  <w:r>
                    <w:rPr>
                      <w:rFonts w:asciiTheme="minorHAnsi" w:hAnsiTheme="minorHAnsi" w:eastAsiaTheme="minorEastAsia"/>
                      <w:b w:val="0"/>
                      <w:noProof/>
                      <w:kern w:val="2"/>
                      <w:szCs w:val="24"/>
                      <w:lang w:eastAsia="pt-BR"/>
                      <w14:ligatures w14:val="standardContextual"/>
                    </w:rPr>
                    <w:tab/>
                  </w:r>
                  <w:r w:rsidRPr="006646F4">
                    <w:rPr>
                      <w:rStyle w:val="Hyperlink"/>
                      <w:noProof/>
                    </w:rPr>
                    <w:t>RESULTADOS DO ESTUDO</w:t>
                  </w:r>
                  <w:r>
                    <w:rPr>
                      <w:noProof/>
                      <w:webHidden/>
                    </w:rPr>
                    <w:tab/>
                  </w:r>
                  <w:r>
                    <w:rPr>
                      <w:noProof/>
                      <w:webHidden/>
                    </w:rPr>
                    <w:fldChar w:fldCharType="begin"/>
                  </w:r>
                  <w:r>
                    <w:rPr>
                      <w:noProof/>
                      <w:webHidden/>
                    </w:rPr>
                    <w:instrText xml:space="preserve"> PAGEREF _Toc212202828 \h </w:instrText>
                  </w:r>
                  <w:r>
                    <w:rPr>
                      <w:noProof/>
                      <w:webHidden/>
                    </w:rPr>
                  </w:r>
                  <w:r>
                    <w:rPr>
                      <w:noProof/>
                      <w:webHidden/>
                    </w:rPr>
                    <w:fldChar w:fldCharType="separate"/>
                  </w:r>
                  <w:r>
                    <w:rPr>
                      <w:noProof/>
                      <w:webHidden/>
                    </w:rPr>
                    <w:t>35</w:t>
                  </w:r>
                  <w:r>
                    <w:rPr>
                      <w:noProof/>
                      <w:webHidden/>
                    </w:rPr>
                    <w:fldChar w:fldCharType="end"/>
                  </w:r>
                </w:hyperlink>
              </w:p>
              <w:p w:rsidR="001E2007" w:rsidRDefault="001E2007" w14:paraId="5A2ED149" w14:textId="0765CF37">
                <w:pPr>
                  <w:pStyle w:val="Sumrio1"/>
                  <w:rPr>
                    <w:rFonts w:asciiTheme="minorHAnsi" w:hAnsiTheme="minorHAnsi" w:eastAsiaTheme="minorEastAsia"/>
                    <w:b w:val="0"/>
                    <w:noProof/>
                    <w:kern w:val="2"/>
                    <w:szCs w:val="24"/>
                    <w:lang w:eastAsia="pt-BR"/>
                    <w14:ligatures w14:val="standardContextual"/>
                  </w:rPr>
                </w:pPr>
                <w:hyperlink w:history="1" w:anchor="_Toc212202829">
                  <w:r w:rsidRPr="006646F4">
                    <w:rPr>
                      <w:rStyle w:val="Hyperlink"/>
                      <w:noProof/>
                    </w:rPr>
                    <w:t>13.</w:t>
                  </w:r>
                  <w:r>
                    <w:rPr>
                      <w:rFonts w:asciiTheme="minorHAnsi" w:hAnsiTheme="minorHAnsi" w:eastAsiaTheme="minorEastAsia"/>
                      <w:b w:val="0"/>
                      <w:noProof/>
                      <w:kern w:val="2"/>
                      <w:szCs w:val="24"/>
                      <w:lang w:eastAsia="pt-BR"/>
                      <w14:ligatures w14:val="standardContextual"/>
                    </w:rPr>
                    <w:tab/>
                  </w:r>
                  <w:r w:rsidRPr="006646F4">
                    <w:rPr>
                      <w:rStyle w:val="Hyperlink"/>
                      <w:noProof/>
                    </w:rPr>
                    <w:t>DIVULGAÇÃO DOS RESULTADOS</w:t>
                  </w:r>
                  <w:r>
                    <w:rPr>
                      <w:noProof/>
                      <w:webHidden/>
                    </w:rPr>
                    <w:tab/>
                  </w:r>
                  <w:r>
                    <w:rPr>
                      <w:noProof/>
                      <w:webHidden/>
                    </w:rPr>
                    <w:fldChar w:fldCharType="begin"/>
                  </w:r>
                  <w:r>
                    <w:rPr>
                      <w:noProof/>
                      <w:webHidden/>
                    </w:rPr>
                    <w:instrText xml:space="preserve"> PAGEREF _Toc212202829 \h </w:instrText>
                  </w:r>
                  <w:r>
                    <w:rPr>
                      <w:noProof/>
                      <w:webHidden/>
                    </w:rPr>
                  </w:r>
                  <w:r>
                    <w:rPr>
                      <w:noProof/>
                      <w:webHidden/>
                    </w:rPr>
                    <w:fldChar w:fldCharType="separate"/>
                  </w:r>
                  <w:r>
                    <w:rPr>
                      <w:noProof/>
                      <w:webHidden/>
                    </w:rPr>
                    <w:t>35</w:t>
                  </w:r>
                  <w:r>
                    <w:rPr>
                      <w:noProof/>
                      <w:webHidden/>
                    </w:rPr>
                    <w:fldChar w:fldCharType="end"/>
                  </w:r>
                </w:hyperlink>
              </w:p>
              <w:p w:rsidR="001E2007" w:rsidRDefault="001E2007" w14:paraId="511FBB67" w14:textId="76177B9F">
                <w:pPr>
                  <w:pStyle w:val="Sumrio1"/>
                  <w:rPr>
                    <w:rFonts w:asciiTheme="minorHAnsi" w:hAnsiTheme="minorHAnsi" w:eastAsiaTheme="minorEastAsia"/>
                    <w:b w:val="0"/>
                    <w:noProof/>
                    <w:kern w:val="2"/>
                    <w:szCs w:val="24"/>
                    <w:lang w:eastAsia="pt-BR"/>
                    <w14:ligatures w14:val="standardContextual"/>
                  </w:rPr>
                </w:pPr>
                <w:hyperlink w:history="1" w:anchor="_Toc212202830">
                  <w:r w:rsidRPr="006646F4">
                    <w:rPr>
                      <w:rStyle w:val="Hyperlink"/>
                      <w:rFonts w:cs="Times New Roman"/>
                      <w:noProof/>
                    </w:rPr>
                    <w:t>14.</w:t>
                  </w:r>
                  <w:r>
                    <w:rPr>
                      <w:rFonts w:asciiTheme="minorHAnsi" w:hAnsiTheme="minorHAnsi" w:eastAsiaTheme="minorEastAsia"/>
                      <w:b w:val="0"/>
                      <w:noProof/>
                      <w:kern w:val="2"/>
                      <w:szCs w:val="24"/>
                      <w:lang w:eastAsia="pt-BR"/>
                      <w14:ligatures w14:val="standardContextual"/>
                    </w:rPr>
                    <w:tab/>
                  </w:r>
                  <w:r w:rsidRPr="006646F4">
                    <w:rPr>
                      <w:rStyle w:val="Hyperlink"/>
                      <w:rFonts w:cs="Times New Roman"/>
                      <w:noProof/>
                    </w:rPr>
                    <w:t>Considerações Éticas</w:t>
                  </w:r>
                  <w:r>
                    <w:rPr>
                      <w:noProof/>
                      <w:webHidden/>
                    </w:rPr>
                    <w:tab/>
                  </w:r>
                  <w:r>
                    <w:rPr>
                      <w:noProof/>
                      <w:webHidden/>
                    </w:rPr>
                    <w:fldChar w:fldCharType="begin"/>
                  </w:r>
                  <w:r>
                    <w:rPr>
                      <w:noProof/>
                      <w:webHidden/>
                    </w:rPr>
                    <w:instrText xml:space="preserve"> PAGEREF _Toc212202830 \h </w:instrText>
                  </w:r>
                  <w:r>
                    <w:rPr>
                      <w:noProof/>
                      <w:webHidden/>
                    </w:rPr>
                  </w:r>
                  <w:r>
                    <w:rPr>
                      <w:noProof/>
                      <w:webHidden/>
                    </w:rPr>
                    <w:fldChar w:fldCharType="separate"/>
                  </w:r>
                  <w:r>
                    <w:rPr>
                      <w:noProof/>
                      <w:webHidden/>
                    </w:rPr>
                    <w:t>35</w:t>
                  </w:r>
                  <w:r>
                    <w:rPr>
                      <w:noProof/>
                      <w:webHidden/>
                    </w:rPr>
                    <w:fldChar w:fldCharType="end"/>
                  </w:r>
                </w:hyperlink>
              </w:p>
              <w:p w:rsidR="001E2007" w:rsidRDefault="001E2007" w14:paraId="49654F1C" w14:textId="430EC4DF">
                <w:pPr>
                  <w:pStyle w:val="Sumrio1"/>
                  <w:rPr>
                    <w:rFonts w:asciiTheme="minorHAnsi" w:hAnsiTheme="minorHAnsi" w:eastAsiaTheme="minorEastAsia"/>
                    <w:b w:val="0"/>
                    <w:noProof/>
                    <w:kern w:val="2"/>
                    <w:szCs w:val="24"/>
                    <w:lang w:eastAsia="pt-BR"/>
                    <w14:ligatures w14:val="standardContextual"/>
                  </w:rPr>
                </w:pPr>
                <w:hyperlink w:history="1" w:anchor="_Toc212202831">
                  <w:r w:rsidRPr="006646F4">
                    <w:rPr>
                      <w:rStyle w:val="Hyperlink"/>
                      <w:noProof/>
                    </w:rPr>
                    <w:t>15.</w:t>
                  </w:r>
                  <w:r>
                    <w:rPr>
                      <w:rFonts w:asciiTheme="minorHAnsi" w:hAnsiTheme="minorHAnsi" w:eastAsiaTheme="minorEastAsia"/>
                      <w:b w:val="0"/>
                      <w:noProof/>
                      <w:kern w:val="2"/>
                      <w:szCs w:val="24"/>
                      <w:lang w:eastAsia="pt-BR"/>
                      <w14:ligatures w14:val="standardContextual"/>
                    </w:rPr>
                    <w:tab/>
                  </w:r>
                  <w:r w:rsidRPr="006646F4">
                    <w:rPr>
                      <w:rStyle w:val="Hyperlink"/>
                      <w:noProof/>
                    </w:rPr>
                    <w:t>REFERÊNCIAS</w:t>
                  </w:r>
                  <w:r>
                    <w:rPr>
                      <w:noProof/>
                      <w:webHidden/>
                    </w:rPr>
                    <w:tab/>
                  </w:r>
                  <w:r>
                    <w:rPr>
                      <w:noProof/>
                      <w:webHidden/>
                    </w:rPr>
                    <w:fldChar w:fldCharType="begin"/>
                  </w:r>
                  <w:r>
                    <w:rPr>
                      <w:noProof/>
                      <w:webHidden/>
                    </w:rPr>
                    <w:instrText xml:space="preserve"> PAGEREF _Toc212202831 \h </w:instrText>
                  </w:r>
                  <w:r>
                    <w:rPr>
                      <w:noProof/>
                      <w:webHidden/>
                    </w:rPr>
                  </w:r>
                  <w:r>
                    <w:rPr>
                      <w:noProof/>
                      <w:webHidden/>
                    </w:rPr>
                    <w:fldChar w:fldCharType="separate"/>
                  </w:r>
                  <w:r>
                    <w:rPr>
                      <w:noProof/>
                      <w:webHidden/>
                    </w:rPr>
                    <w:t>37</w:t>
                  </w:r>
                  <w:r>
                    <w:rPr>
                      <w:noProof/>
                      <w:webHidden/>
                    </w:rPr>
                    <w:fldChar w:fldCharType="end"/>
                  </w:r>
                </w:hyperlink>
              </w:p>
              <w:p w:rsidR="001E2007" w:rsidRDefault="001E2007" w14:paraId="4E98C634" w14:textId="2476BCD1">
                <w:pPr>
                  <w:pStyle w:val="Sumrio1"/>
                  <w:rPr>
                    <w:rFonts w:asciiTheme="minorHAnsi" w:hAnsiTheme="minorHAnsi" w:eastAsiaTheme="minorEastAsia"/>
                    <w:b w:val="0"/>
                    <w:noProof/>
                    <w:kern w:val="2"/>
                    <w:szCs w:val="24"/>
                    <w:lang w:eastAsia="pt-BR"/>
                    <w14:ligatures w14:val="standardContextual"/>
                  </w:rPr>
                </w:pPr>
                <w:hyperlink w:history="1" w:anchor="_Toc212202832">
                  <w:r w:rsidRPr="006646F4">
                    <w:rPr>
                      <w:rStyle w:val="Hyperlink"/>
                      <w:noProof/>
                      <w:lang w:val="en-US"/>
                    </w:rPr>
                    <w:t>16.</w:t>
                  </w:r>
                  <w:r>
                    <w:rPr>
                      <w:rFonts w:asciiTheme="minorHAnsi" w:hAnsiTheme="minorHAnsi" w:eastAsiaTheme="minorEastAsia"/>
                      <w:b w:val="0"/>
                      <w:noProof/>
                      <w:kern w:val="2"/>
                      <w:szCs w:val="24"/>
                      <w:lang w:eastAsia="pt-BR"/>
                      <w14:ligatures w14:val="standardContextual"/>
                    </w:rPr>
                    <w:tab/>
                  </w:r>
                  <w:r w:rsidRPr="006646F4">
                    <w:rPr>
                      <w:rStyle w:val="Hyperlink"/>
                      <w:noProof/>
                      <w:lang w:val="en-US"/>
                    </w:rPr>
                    <w:t>ANEXOS:</w:t>
                  </w:r>
                  <w:r>
                    <w:rPr>
                      <w:noProof/>
                      <w:webHidden/>
                    </w:rPr>
                    <w:tab/>
                  </w:r>
                  <w:r>
                    <w:rPr>
                      <w:noProof/>
                      <w:webHidden/>
                    </w:rPr>
                    <w:fldChar w:fldCharType="begin"/>
                  </w:r>
                  <w:r>
                    <w:rPr>
                      <w:noProof/>
                      <w:webHidden/>
                    </w:rPr>
                    <w:instrText xml:space="preserve"> PAGEREF _Toc212202832 \h </w:instrText>
                  </w:r>
                  <w:r>
                    <w:rPr>
                      <w:noProof/>
                      <w:webHidden/>
                    </w:rPr>
                  </w:r>
                  <w:r>
                    <w:rPr>
                      <w:noProof/>
                      <w:webHidden/>
                    </w:rPr>
                    <w:fldChar w:fldCharType="separate"/>
                  </w:r>
                  <w:r>
                    <w:rPr>
                      <w:noProof/>
                      <w:webHidden/>
                    </w:rPr>
                    <w:t>41</w:t>
                  </w:r>
                  <w:r>
                    <w:rPr>
                      <w:noProof/>
                      <w:webHidden/>
                    </w:rPr>
                    <w:fldChar w:fldCharType="end"/>
                  </w:r>
                </w:hyperlink>
              </w:p>
              <w:p w:rsidR="001E2007" w:rsidRDefault="001E2007" w14:paraId="55F89B58" w14:textId="10E92D93">
                <w:pPr>
                  <w:pStyle w:val="Sumrio1"/>
                  <w:rPr>
                    <w:rFonts w:asciiTheme="minorHAnsi" w:hAnsiTheme="minorHAnsi" w:eastAsiaTheme="minorEastAsia"/>
                    <w:b w:val="0"/>
                    <w:noProof/>
                    <w:kern w:val="2"/>
                    <w:szCs w:val="24"/>
                    <w:lang w:eastAsia="pt-BR"/>
                    <w14:ligatures w14:val="standardContextual"/>
                  </w:rPr>
                </w:pPr>
                <w:hyperlink w:history="1" w:anchor="_Toc212202833">
                  <w:r w:rsidRPr="006646F4">
                    <w:rPr>
                      <w:rStyle w:val="Hyperlink"/>
                      <w:noProof/>
                    </w:rPr>
                    <w:t xml:space="preserve">ANEXO I: </w:t>
                  </w:r>
                  <w:r w:rsidRPr="006646F4">
                    <w:rPr>
                      <w:rStyle w:val="Hyperlink"/>
                      <w:rFonts w:eastAsia="Calibri"/>
                      <w:noProof/>
                    </w:rPr>
                    <w:t>TERMO DE CONSENTIMENTO LIVRE E ESCLARECIDO (TCLE)</w:t>
                  </w:r>
                  <w:r>
                    <w:rPr>
                      <w:noProof/>
                      <w:webHidden/>
                    </w:rPr>
                    <w:tab/>
                  </w:r>
                  <w:r>
                    <w:rPr>
                      <w:noProof/>
                      <w:webHidden/>
                    </w:rPr>
                    <w:fldChar w:fldCharType="begin"/>
                  </w:r>
                  <w:r>
                    <w:rPr>
                      <w:noProof/>
                      <w:webHidden/>
                    </w:rPr>
                    <w:instrText xml:space="preserve"> PAGEREF _Toc212202833 \h </w:instrText>
                  </w:r>
                  <w:r>
                    <w:rPr>
                      <w:noProof/>
                      <w:webHidden/>
                    </w:rPr>
                  </w:r>
                  <w:r>
                    <w:rPr>
                      <w:noProof/>
                      <w:webHidden/>
                    </w:rPr>
                    <w:fldChar w:fldCharType="separate"/>
                  </w:r>
                  <w:r>
                    <w:rPr>
                      <w:noProof/>
                      <w:webHidden/>
                    </w:rPr>
                    <w:t>41</w:t>
                  </w:r>
                  <w:r>
                    <w:rPr>
                      <w:noProof/>
                      <w:webHidden/>
                    </w:rPr>
                    <w:fldChar w:fldCharType="end"/>
                  </w:r>
                </w:hyperlink>
              </w:p>
              <w:p w:rsidR="001E2007" w:rsidRDefault="001E2007" w14:paraId="3D6C72BC" w14:textId="21F14B2B">
                <w:pPr>
                  <w:pStyle w:val="Sumrio1"/>
                  <w:rPr>
                    <w:rFonts w:asciiTheme="minorHAnsi" w:hAnsiTheme="minorHAnsi" w:eastAsiaTheme="minorEastAsia"/>
                    <w:b w:val="0"/>
                    <w:noProof/>
                    <w:kern w:val="2"/>
                    <w:szCs w:val="24"/>
                    <w:lang w:eastAsia="pt-BR"/>
                    <w14:ligatures w14:val="standardContextual"/>
                  </w:rPr>
                </w:pPr>
                <w:hyperlink w:history="1" w:anchor="_Toc212202834">
                  <w:r w:rsidRPr="006646F4">
                    <w:rPr>
                      <w:rStyle w:val="Hyperlink"/>
                      <w:rFonts w:eastAsia="Arial"/>
                      <w:bCs/>
                      <w:noProof/>
                    </w:rPr>
                    <w:t>ANEXO II: Diagrama representativo do desenho do ensaio clínico randomizado aberto</w:t>
                  </w:r>
                  <w:r>
                    <w:rPr>
                      <w:noProof/>
                      <w:webHidden/>
                    </w:rPr>
                    <w:tab/>
                  </w:r>
                  <w:r>
                    <w:rPr>
                      <w:noProof/>
                      <w:webHidden/>
                    </w:rPr>
                    <w:fldChar w:fldCharType="begin"/>
                  </w:r>
                  <w:r>
                    <w:rPr>
                      <w:noProof/>
                      <w:webHidden/>
                    </w:rPr>
                    <w:instrText xml:space="preserve"> PAGEREF _Toc212202834 \h </w:instrText>
                  </w:r>
                  <w:r>
                    <w:rPr>
                      <w:noProof/>
                      <w:webHidden/>
                    </w:rPr>
                  </w:r>
                  <w:r>
                    <w:rPr>
                      <w:noProof/>
                      <w:webHidden/>
                    </w:rPr>
                    <w:fldChar w:fldCharType="separate"/>
                  </w:r>
                  <w:r>
                    <w:rPr>
                      <w:noProof/>
                      <w:webHidden/>
                    </w:rPr>
                    <w:t>57</w:t>
                  </w:r>
                  <w:r>
                    <w:rPr>
                      <w:noProof/>
                      <w:webHidden/>
                    </w:rPr>
                    <w:fldChar w:fldCharType="end"/>
                  </w:r>
                </w:hyperlink>
              </w:p>
              <w:p w:rsidR="001E2007" w:rsidRDefault="001E2007" w14:paraId="047A6221" w14:textId="08A0A165">
                <w:pPr>
                  <w:pStyle w:val="Sumrio1"/>
                  <w:rPr>
                    <w:rFonts w:asciiTheme="minorHAnsi" w:hAnsiTheme="minorHAnsi" w:eastAsiaTheme="minorEastAsia"/>
                    <w:b w:val="0"/>
                    <w:noProof/>
                    <w:kern w:val="2"/>
                    <w:szCs w:val="24"/>
                    <w:lang w:eastAsia="pt-BR"/>
                    <w14:ligatures w14:val="standardContextual"/>
                  </w:rPr>
                </w:pPr>
                <w:hyperlink w:history="1" w:anchor="_Toc212202835">
                  <w:r w:rsidRPr="006646F4">
                    <w:rPr>
                      <w:rStyle w:val="Hyperlink"/>
                      <w:noProof/>
                    </w:rPr>
                    <w:t>ANEXO III: Questionário Geral com variáveis demográficas, físicas e antropométricas, histórico médico e reporte de sintomas atuais (QG)</w:t>
                  </w:r>
                  <w:r>
                    <w:rPr>
                      <w:noProof/>
                      <w:webHidden/>
                    </w:rPr>
                    <w:tab/>
                  </w:r>
                  <w:r>
                    <w:rPr>
                      <w:noProof/>
                      <w:webHidden/>
                    </w:rPr>
                    <w:fldChar w:fldCharType="begin"/>
                  </w:r>
                  <w:r>
                    <w:rPr>
                      <w:noProof/>
                      <w:webHidden/>
                    </w:rPr>
                    <w:instrText xml:space="preserve"> PAGEREF _Toc212202835 \h </w:instrText>
                  </w:r>
                  <w:r>
                    <w:rPr>
                      <w:noProof/>
                      <w:webHidden/>
                    </w:rPr>
                  </w:r>
                  <w:r>
                    <w:rPr>
                      <w:noProof/>
                      <w:webHidden/>
                    </w:rPr>
                    <w:fldChar w:fldCharType="separate"/>
                  </w:r>
                  <w:r>
                    <w:rPr>
                      <w:noProof/>
                      <w:webHidden/>
                    </w:rPr>
                    <w:t>58</w:t>
                  </w:r>
                  <w:r>
                    <w:rPr>
                      <w:noProof/>
                      <w:webHidden/>
                    </w:rPr>
                    <w:fldChar w:fldCharType="end"/>
                  </w:r>
                </w:hyperlink>
              </w:p>
              <w:p w:rsidR="001E2007" w:rsidRDefault="001E2007" w14:paraId="66133892" w14:textId="130EDD5D">
                <w:pPr>
                  <w:pStyle w:val="Sumrio1"/>
                  <w:rPr>
                    <w:rFonts w:asciiTheme="minorHAnsi" w:hAnsiTheme="minorHAnsi" w:eastAsiaTheme="minorEastAsia"/>
                    <w:b w:val="0"/>
                    <w:noProof/>
                    <w:kern w:val="2"/>
                    <w:szCs w:val="24"/>
                    <w:lang w:eastAsia="pt-BR"/>
                    <w14:ligatures w14:val="standardContextual"/>
                  </w:rPr>
                </w:pPr>
                <w:hyperlink w:history="1" w:anchor="_Toc212202836">
                  <w:r w:rsidRPr="006646F4">
                    <w:rPr>
                      <w:rStyle w:val="Hyperlink"/>
                      <w:noProof/>
                    </w:rPr>
                    <w:t>ANEXO IV: Escala de Bristol de Consistência de Fezes</w:t>
                  </w:r>
                  <w:r>
                    <w:rPr>
                      <w:noProof/>
                      <w:webHidden/>
                    </w:rPr>
                    <w:tab/>
                  </w:r>
                  <w:r>
                    <w:rPr>
                      <w:noProof/>
                      <w:webHidden/>
                    </w:rPr>
                    <w:fldChar w:fldCharType="begin"/>
                  </w:r>
                  <w:r>
                    <w:rPr>
                      <w:noProof/>
                      <w:webHidden/>
                    </w:rPr>
                    <w:instrText xml:space="preserve"> PAGEREF _Toc212202836 \h </w:instrText>
                  </w:r>
                  <w:r>
                    <w:rPr>
                      <w:noProof/>
                      <w:webHidden/>
                    </w:rPr>
                  </w:r>
                  <w:r>
                    <w:rPr>
                      <w:noProof/>
                      <w:webHidden/>
                    </w:rPr>
                    <w:fldChar w:fldCharType="separate"/>
                  </w:r>
                  <w:r>
                    <w:rPr>
                      <w:noProof/>
                      <w:webHidden/>
                    </w:rPr>
                    <w:t>64</w:t>
                  </w:r>
                  <w:r>
                    <w:rPr>
                      <w:noProof/>
                      <w:webHidden/>
                    </w:rPr>
                    <w:fldChar w:fldCharType="end"/>
                  </w:r>
                </w:hyperlink>
              </w:p>
              <w:p w:rsidR="001E2007" w:rsidRDefault="001E2007" w14:paraId="0A6E15CE" w14:textId="3C34C7B8">
                <w:pPr>
                  <w:pStyle w:val="Sumrio1"/>
                  <w:rPr>
                    <w:rFonts w:asciiTheme="minorHAnsi" w:hAnsiTheme="minorHAnsi" w:eastAsiaTheme="minorEastAsia"/>
                    <w:b w:val="0"/>
                    <w:noProof/>
                    <w:kern w:val="2"/>
                    <w:szCs w:val="24"/>
                    <w:lang w:eastAsia="pt-BR"/>
                    <w14:ligatures w14:val="standardContextual"/>
                  </w:rPr>
                </w:pPr>
                <w:hyperlink w:history="1" w:anchor="_Toc212202837">
                  <w:r w:rsidRPr="006646F4">
                    <w:rPr>
                      <w:rStyle w:val="Hyperlink"/>
                      <w:noProof/>
                    </w:rPr>
                    <w:t>ANEXO V: Questionário de Frequência Alimentar das últimas 24 horas (QFA 24h)</w:t>
                  </w:r>
                  <w:r>
                    <w:rPr>
                      <w:noProof/>
                      <w:webHidden/>
                    </w:rPr>
                    <w:tab/>
                  </w:r>
                  <w:r>
                    <w:rPr>
                      <w:noProof/>
                      <w:webHidden/>
                    </w:rPr>
                    <w:fldChar w:fldCharType="begin"/>
                  </w:r>
                  <w:r>
                    <w:rPr>
                      <w:noProof/>
                      <w:webHidden/>
                    </w:rPr>
                    <w:instrText xml:space="preserve"> PAGEREF _Toc212202837 \h </w:instrText>
                  </w:r>
                  <w:r>
                    <w:rPr>
                      <w:noProof/>
                      <w:webHidden/>
                    </w:rPr>
                  </w:r>
                  <w:r>
                    <w:rPr>
                      <w:noProof/>
                      <w:webHidden/>
                    </w:rPr>
                    <w:fldChar w:fldCharType="separate"/>
                  </w:r>
                  <w:r>
                    <w:rPr>
                      <w:noProof/>
                      <w:webHidden/>
                    </w:rPr>
                    <w:t>65</w:t>
                  </w:r>
                  <w:r>
                    <w:rPr>
                      <w:noProof/>
                      <w:webHidden/>
                    </w:rPr>
                    <w:fldChar w:fldCharType="end"/>
                  </w:r>
                </w:hyperlink>
              </w:p>
              <w:p w:rsidR="001E2007" w:rsidRDefault="001E2007" w14:paraId="3C472E5E" w14:textId="2B14AA75">
                <w:pPr>
                  <w:pStyle w:val="Sumrio1"/>
                  <w:rPr>
                    <w:rFonts w:asciiTheme="minorHAnsi" w:hAnsiTheme="minorHAnsi" w:eastAsiaTheme="minorEastAsia"/>
                    <w:b w:val="0"/>
                    <w:noProof/>
                    <w:kern w:val="2"/>
                    <w:szCs w:val="24"/>
                    <w:lang w:eastAsia="pt-BR"/>
                    <w14:ligatures w14:val="standardContextual"/>
                  </w:rPr>
                </w:pPr>
                <w:hyperlink w:history="1" w:anchor="_Toc212202838">
                  <w:r w:rsidRPr="006646F4">
                    <w:rPr>
                      <w:rStyle w:val="Hyperlink"/>
                      <w:noProof/>
                    </w:rPr>
                    <w:t>ANEXO VI: Questionário sobre Consumo de Alimentos Processados das últimas 24 horas (QCAP 24h)</w:t>
                  </w:r>
                  <w:r>
                    <w:rPr>
                      <w:noProof/>
                      <w:webHidden/>
                    </w:rPr>
                    <w:tab/>
                  </w:r>
                  <w:r>
                    <w:rPr>
                      <w:noProof/>
                      <w:webHidden/>
                    </w:rPr>
                    <w:fldChar w:fldCharType="begin"/>
                  </w:r>
                  <w:r>
                    <w:rPr>
                      <w:noProof/>
                      <w:webHidden/>
                    </w:rPr>
                    <w:instrText xml:space="preserve"> PAGEREF _Toc212202838 \h </w:instrText>
                  </w:r>
                  <w:r>
                    <w:rPr>
                      <w:noProof/>
                      <w:webHidden/>
                    </w:rPr>
                  </w:r>
                  <w:r>
                    <w:rPr>
                      <w:noProof/>
                      <w:webHidden/>
                    </w:rPr>
                    <w:fldChar w:fldCharType="separate"/>
                  </w:r>
                  <w:r>
                    <w:rPr>
                      <w:noProof/>
                      <w:webHidden/>
                    </w:rPr>
                    <w:t>73</w:t>
                  </w:r>
                  <w:r>
                    <w:rPr>
                      <w:noProof/>
                      <w:webHidden/>
                    </w:rPr>
                    <w:fldChar w:fldCharType="end"/>
                  </w:r>
                </w:hyperlink>
              </w:p>
              <w:p w:rsidR="001E2007" w:rsidRDefault="001E2007" w14:paraId="11CA9E46" w14:textId="62CCD13E">
                <w:pPr>
                  <w:pStyle w:val="Sumrio1"/>
                  <w:rPr>
                    <w:rFonts w:asciiTheme="minorHAnsi" w:hAnsiTheme="minorHAnsi" w:eastAsiaTheme="minorEastAsia"/>
                    <w:b w:val="0"/>
                    <w:noProof/>
                    <w:kern w:val="2"/>
                    <w:szCs w:val="24"/>
                    <w:lang w:eastAsia="pt-BR"/>
                    <w14:ligatures w14:val="standardContextual"/>
                  </w:rPr>
                </w:pPr>
                <w:hyperlink w:history="1" w:anchor="_Toc212202839">
                  <w:r w:rsidRPr="006646F4">
                    <w:rPr>
                      <w:rStyle w:val="Hyperlink"/>
                      <w:noProof/>
                    </w:rPr>
                    <w:t>ANEXO VII: Tabela de Randomização/Aleatorização</w:t>
                  </w:r>
                  <w:r>
                    <w:rPr>
                      <w:noProof/>
                      <w:webHidden/>
                    </w:rPr>
                    <w:tab/>
                  </w:r>
                  <w:r>
                    <w:rPr>
                      <w:noProof/>
                      <w:webHidden/>
                    </w:rPr>
                    <w:fldChar w:fldCharType="begin"/>
                  </w:r>
                  <w:r>
                    <w:rPr>
                      <w:noProof/>
                      <w:webHidden/>
                    </w:rPr>
                    <w:instrText xml:space="preserve"> PAGEREF _Toc212202839 \h </w:instrText>
                  </w:r>
                  <w:r>
                    <w:rPr>
                      <w:noProof/>
                      <w:webHidden/>
                    </w:rPr>
                  </w:r>
                  <w:r>
                    <w:rPr>
                      <w:noProof/>
                      <w:webHidden/>
                    </w:rPr>
                    <w:fldChar w:fldCharType="separate"/>
                  </w:r>
                  <w:r>
                    <w:rPr>
                      <w:noProof/>
                      <w:webHidden/>
                    </w:rPr>
                    <w:t>75</w:t>
                  </w:r>
                  <w:r>
                    <w:rPr>
                      <w:noProof/>
                      <w:webHidden/>
                    </w:rPr>
                    <w:fldChar w:fldCharType="end"/>
                  </w:r>
                </w:hyperlink>
              </w:p>
              <w:p w:rsidR="001E2007" w:rsidRDefault="001E2007" w14:paraId="252699E8" w14:textId="75895836">
                <w:pPr>
                  <w:pStyle w:val="Sumrio1"/>
                  <w:rPr>
                    <w:rFonts w:asciiTheme="minorHAnsi" w:hAnsiTheme="minorHAnsi" w:eastAsiaTheme="minorEastAsia"/>
                    <w:b w:val="0"/>
                    <w:noProof/>
                    <w:kern w:val="2"/>
                    <w:szCs w:val="24"/>
                    <w:lang w:eastAsia="pt-BR"/>
                    <w14:ligatures w14:val="standardContextual"/>
                  </w:rPr>
                </w:pPr>
                <w:hyperlink w:history="1" w:anchor="_Toc212202840">
                  <w:r w:rsidRPr="006646F4">
                    <w:rPr>
                      <w:rStyle w:val="Hyperlink"/>
                      <w:noProof/>
                    </w:rPr>
                    <w:t>ANEXO VIII: INSTRUÇÕES PARA COLETA E ARMAZENAMENTO DE FEZES PARA ANÁLISE DE MICROBIOTA</w:t>
                  </w:r>
                  <w:r>
                    <w:rPr>
                      <w:noProof/>
                      <w:webHidden/>
                    </w:rPr>
                    <w:tab/>
                  </w:r>
                  <w:r>
                    <w:rPr>
                      <w:noProof/>
                      <w:webHidden/>
                    </w:rPr>
                    <w:fldChar w:fldCharType="begin"/>
                  </w:r>
                  <w:r>
                    <w:rPr>
                      <w:noProof/>
                      <w:webHidden/>
                    </w:rPr>
                    <w:instrText xml:space="preserve"> PAGEREF _Toc212202840 \h </w:instrText>
                  </w:r>
                  <w:r>
                    <w:rPr>
                      <w:noProof/>
                      <w:webHidden/>
                    </w:rPr>
                  </w:r>
                  <w:r>
                    <w:rPr>
                      <w:noProof/>
                      <w:webHidden/>
                    </w:rPr>
                    <w:fldChar w:fldCharType="separate"/>
                  </w:r>
                  <w:r>
                    <w:rPr>
                      <w:noProof/>
                      <w:webHidden/>
                    </w:rPr>
                    <w:t>77</w:t>
                  </w:r>
                  <w:r>
                    <w:rPr>
                      <w:noProof/>
                      <w:webHidden/>
                    </w:rPr>
                    <w:fldChar w:fldCharType="end"/>
                  </w:r>
                </w:hyperlink>
              </w:p>
              <w:p w:rsidR="001E2007" w:rsidRDefault="001E2007" w14:paraId="54EB0EC7" w14:textId="673F1D5D">
                <w:pPr>
                  <w:pStyle w:val="Sumrio1"/>
                  <w:rPr>
                    <w:rFonts w:asciiTheme="minorHAnsi" w:hAnsiTheme="minorHAnsi" w:eastAsiaTheme="minorEastAsia"/>
                    <w:b w:val="0"/>
                    <w:noProof/>
                    <w:kern w:val="2"/>
                    <w:szCs w:val="24"/>
                    <w:lang w:eastAsia="pt-BR"/>
                    <w14:ligatures w14:val="standardContextual"/>
                  </w:rPr>
                </w:pPr>
                <w:hyperlink w:history="1" w:anchor="_Toc212202841">
                  <w:r w:rsidRPr="006646F4">
                    <w:rPr>
                      <w:rStyle w:val="Hyperlink"/>
                      <w:noProof/>
                    </w:rPr>
                    <w:t>ANEXO IX: Esquema de posologia para Metformina XR</w:t>
                  </w:r>
                  <w:r>
                    <w:rPr>
                      <w:noProof/>
                      <w:webHidden/>
                    </w:rPr>
                    <w:tab/>
                  </w:r>
                  <w:r>
                    <w:rPr>
                      <w:noProof/>
                      <w:webHidden/>
                    </w:rPr>
                    <w:fldChar w:fldCharType="begin"/>
                  </w:r>
                  <w:r>
                    <w:rPr>
                      <w:noProof/>
                      <w:webHidden/>
                    </w:rPr>
                    <w:instrText xml:space="preserve"> PAGEREF _Toc212202841 \h </w:instrText>
                  </w:r>
                  <w:r>
                    <w:rPr>
                      <w:noProof/>
                      <w:webHidden/>
                    </w:rPr>
                  </w:r>
                  <w:r>
                    <w:rPr>
                      <w:noProof/>
                      <w:webHidden/>
                    </w:rPr>
                    <w:fldChar w:fldCharType="separate"/>
                  </w:r>
                  <w:r>
                    <w:rPr>
                      <w:noProof/>
                      <w:webHidden/>
                    </w:rPr>
                    <w:t>79</w:t>
                  </w:r>
                  <w:r>
                    <w:rPr>
                      <w:noProof/>
                      <w:webHidden/>
                    </w:rPr>
                    <w:fldChar w:fldCharType="end"/>
                  </w:r>
                </w:hyperlink>
              </w:p>
              <w:p w:rsidR="001E2007" w:rsidRDefault="001E2007" w14:paraId="58A2DCA8" w14:textId="3F91B1E7">
                <w:pPr>
                  <w:pStyle w:val="Sumrio1"/>
                  <w:rPr>
                    <w:rFonts w:asciiTheme="minorHAnsi" w:hAnsiTheme="minorHAnsi" w:eastAsiaTheme="minorEastAsia"/>
                    <w:b w:val="0"/>
                    <w:noProof/>
                    <w:kern w:val="2"/>
                    <w:szCs w:val="24"/>
                    <w:lang w:eastAsia="pt-BR"/>
                    <w14:ligatures w14:val="standardContextual"/>
                  </w:rPr>
                </w:pPr>
                <w:hyperlink w:history="1" w:anchor="_Toc212202842">
                  <w:r w:rsidRPr="006646F4">
                    <w:rPr>
                      <w:rStyle w:val="Hyperlink"/>
                      <w:noProof/>
                    </w:rPr>
                    <w:t>ANEXO X: Exemplo de Intervenção dietética/nutricional</w:t>
                  </w:r>
                  <w:r>
                    <w:rPr>
                      <w:noProof/>
                      <w:webHidden/>
                    </w:rPr>
                    <w:tab/>
                  </w:r>
                  <w:r>
                    <w:rPr>
                      <w:noProof/>
                      <w:webHidden/>
                    </w:rPr>
                    <w:fldChar w:fldCharType="begin"/>
                  </w:r>
                  <w:r>
                    <w:rPr>
                      <w:noProof/>
                      <w:webHidden/>
                    </w:rPr>
                    <w:instrText xml:space="preserve"> PAGEREF _Toc212202842 \h </w:instrText>
                  </w:r>
                  <w:r>
                    <w:rPr>
                      <w:noProof/>
                      <w:webHidden/>
                    </w:rPr>
                  </w:r>
                  <w:r>
                    <w:rPr>
                      <w:noProof/>
                      <w:webHidden/>
                    </w:rPr>
                    <w:fldChar w:fldCharType="separate"/>
                  </w:r>
                  <w:r>
                    <w:rPr>
                      <w:noProof/>
                      <w:webHidden/>
                    </w:rPr>
                    <w:t>81</w:t>
                  </w:r>
                  <w:r>
                    <w:rPr>
                      <w:noProof/>
                      <w:webHidden/>
                    </w:rPr>
                    <w:fldChar w:fldCharType="end"/>
                  </w:r>
                </w:hyperlink>
              </w:p>
              <w:p w:rsidR="001E2007" w:rsidRDefault="001E2007" w14:paraId="7AF7F63D" w14:textId="0CCD330D">
                <w:pPr>
                  <w:pStyle w:val="Sumrio1"/>
                  <w:rPr>
                    <w:rFonts w:asciiTheme="minorHAnsi" w:hAnsiTheme="minorHAnsi" w:eastAsiaTheme="minorEastAsia"/>
                    <w:b w:val="0"/>
                    <w:noProof/>
                    <w:kern w:val="2"/>
                    <w:szCs w:val="24"/>
                    <w:lang w:eastAsia="pt-BR"/>
                    <w14:ligatures w14:val="standardContextual"/>
                  </w:rPr>
                </w:pPr>
                <w:hyperlink w:history="1" w:anchor="_Toc212202843">
                  <w:r w:rsidRPr="006646F4">
                    <w:rPr>
                      <w:rStyle w:val="Hyperlink"/>
                      <w:bCs/>
                      <w:noProof/>
                    </w:rPr>
                    <w:t xml:space="preserve">ANEXO XI: </w:t>
                  </w:r>
                  <w:r w:rsidRPr="006646F4">
                    <w:rPr>
                      <w:rStyle w:val="Hyperlink"/>
                      <w:rFonts w:eastAsia="Aptos"/>
                      <w:bCs/>
                      <w:noProof/>
                    </w:rPr>
                    <w:t>Cartaz de divulgação para publicação física e através de redes sociais</w:t>
                  </w:r>
                  <w:r>
                    <w:rPr>
                      <w:noProof/>
                      <w:webHidden/>
                    </w:rPr>
                    <w:tab/>
                  </w:r>
                  <w:r>
                    <w:rPr>
                      <w:noProof/>
                      <w:webHidden/>
                    </w:rPr>
                    <w:fldChar w:fldCharType="begin"/>
                  </w:r>
                  <w:r>
                    <w:rPr>
                      <w:noProof/>
                      <w:webHidden/>
                    </w:rPr>
                    <w:instrText xml:space="preserve"> PAGEREF _Toc212202843 \h </w:instrText>
                  </w:r>
                  <w:r>
                    <w:rPr>
                      <w:noProof/>
                      <w:webHidden/>
                    </w:rPr>
                  </w:r>
                  <w:r>
                    <w:rPr>
                      <w:noProof/>
                      <w:webHidden/>
                    </w:rPr>
                    <w:fldChar w:fldCharType="separate"/>
                  </w:r>
                  <w:r>
                    <w:rPr>
                      <w:noProof/>
                      <w:webHidden/>
                    </w:rPr>
                    <w:t>83</w:t>
                  </w:r>
                  <w:r>
                    <w:rPr>
                      <w:noProof/>
                      <w:webHidden/>
                    </w:rPr>
                    <w:fldChar w:fldCharType="end"/>
                  </w:r>
                </w:hyperlink>
              </w:p>
              <w:p w:rsidRPr="00946BF1" w:rsidR="3F9D358F" w:rsidP="3F9D358F" w:rsidRDefault="3F9D358F" w14:paraId="1CAE591F" w14:textId="15AE80DE">
                <w:pPr>
                  <w:pStyle w:val="Sumrio1"/>
                  <w:tabs>
                    <w:tab w:val="clear" w:pos="8494"/>
                    <w:tab w:val="right" w:leader="dot" w:pos="8490"/>
                  </w:tabs>
                  <w:rPr>
                    <w:rStyle w:val="Hyperlink"/>
                  </w:rPr>
                </w:pPr>
                <w:r w:rsidRPr="00946BF1">
                  <w:fldChar w:fldCharType="end"/>
                </w:r>
              </w:p>
            </w:sdtContent>
          </w:sdt>
          <w:p w:rsidRPr="00946BF1" w:rsidR="00B504ED" w:rsidP="0094145A" w:rsidRDefault="00B504ED" w14:paraId="2D7BD38D" w14:textId="3094DBB1">
            <w:pPr>
              <w:jc w:val="both"/>
              <w:rPr>
                <w:rFonts w:cs="Times New Roman"/>
                <w:b/>
                <w:bCs/>
                <w:szCs w:val="24"/>
              </w:rPr>
            </w:pPr>
          </w:p>
          <w:p w:rsidRPr="00946BF1" w:rsidR="006419A7" w:rsidP="0094145A" w:rsidRDefault="006419A7" w14:paraId="31F52679" w14:textId="77777777">
            <w:pPr>
              <w:jc w:val="both"/>
              <w:rPr>
                <w:rFonts w:eastAsia="Arial" w:cs="Times New Roman"/>
                <w:b/>
                <w:bCs/>
                <w:szCs w:val="24"/>
                <w:lang w:val="en-US"/>
              </w:rPr>
            </w:pPr>
          </w:p>
          <w:p w:rsidRPr="00946BF1" w:rsidR="00B504ED" w:rsidP="0094145A" w:rsidRDefault="00B504ED" w14:paraId="5291BBA3" w14:textId="77777777">
            <w:pPr>
              <w:jc w:val="both"/>
              <w:rPr>
                <w:rFonts w:eastAsia="Arial" w:cs="Times New Roman"/>
                <w:b/>
                <w:bCs/>
                <w:szCs w:val="24"/>
                <w:lang w:val="en-US"/>
              </w:rPr>
            </w:pPr>
          </w:p>
        </w:tc>
        <w:tc>
          <w:tcPr>
            <w:tcW w:w="359" w:type="dxa"/>
          </w:tcPr>
          <w:p w:rsidRPr="00946BF1" w:rsidR="006419A7" w:rsidP="0094145A" w:rsidRDefault="006419A7" w14:paraId="3BD83528" w14:textId="40D67541">
            <w:pPr>
              <w:jc w:val="both"/>
              <w:rPr>
                <w:rFonts w:eastAsia="Arial" w:cs="Times New Roman"/>
                <w:b/>
                <w:bCs/>
                <w:szCs w:val="24"/>
                <w:lang w:val="en-US"/>
              </w:rPr>
            </w:pPr>
          </w:p>
        </w:tc>
      </w:tr>
    </w:tbl>
    <w:p w:rsidRPr="00946BF1" w:rsidR="00A00783" w:rsidP="0094145A" w:rsidRDefault="00A00783" w14:paraId="1F377215" w14:textId="77777777">
      <w:pPr>
        <w:jc w:val="both"/>
        <w:rPr>
          <w:rFonts w:eastAsia="Arial" w:cs="Times New Roman"/>
          <w:szCs w:val="24"/>
        </w:rPr>
        <w:sectPr w:rsidRPr="00946BF1" w:rsidR="00A00783">
          <w:headerReference w:type="default" r:id="rId24"/>
          <w:footerReference w:type="default" r:id="rId25"/>
          <w:pgSz w:w="11906" w:h="16838" w:orient="portrait"/>
          <w:pgMar w:top="1417" w:right="1701" w:bottom="1417" w:left="1701" w:header="720" w:footer="720" w:gutter="0"/>
          <w:cols w:space="720"/>
          <w:docGrid w:linePitch="360"/>
        </w:sectPr>
      </w:pPr>
    </w:p>
    <w:p w:rsidRPr="00946BF1" w:rsidR="008E2208" w:rsidP="0C7A4D91" w:rsidRDefault="008E2208" w14:paraId="70CCEDD4" w14:textId="618416A2">
      <w:pPr>
        <w:pStyle w:val="TITULOANGELICANIVEL2"/>
        <w:rPr>
          <w:rFonts w:cs="Times New Roman"/>
        </w:rPr>
      </w:pPr>
      <w:bookmarkStart w:name="_Toc212202789" w:id="0"/>
      <w:r w:rsidRPr="00946BF1">
        <w:t>INTRODUÇÃO</w:t>
      </w:r>
      <w:bookmarkEnd w:id="0"/>
    </w:p>
    <w:p w:rsidRPr="00946BF1" w:rsidR="00CA439C" w:rsidP="0094145A" w:rsidRDefault="00CA439C" w14:paraId="5D02EBA2" w14:textId="6A581637">
      <w:pPr>
        <w:tabs>
          <w:tab w:val="left" w:pos="2127"/>
        </w:tabs>
        <w:spacing w:after="0" w:line="360" w:lineRule="auto"/>
        <w:ind w:firstLine="708"/>
        <w:jc w:val="both"/>
        <w:rPr>
          <w:rFonts w:cs="Times New Roman"/>
          <w:szCs w:val="24"/>
        </w:rPr>
      </w:pPr>
      <w:r w:rsidRPr="00946BF1">
        <w:rPr>
          <w:rFonts w:cs="Times New Roman"/>
          <w:szCs w:val="24"/>
        </w:rPr>
        <w:t xml:space="preserve">A obesidade é uma doença crônica e um desafio global de saúde pública  </w:t>
      </w:r>
      <w:r w:rsidRPr="00946BF1">
        <w:rPr>
          <w:rFonts w:cs="Times New Roman"/>
          <w:szCs w:val="24"/>
        </w:rPr>
        <w:fldChar w:fldCharType="begin"/>
      </w:r>
      <w:r w:rsidRPr="00946BF1">
        <w:rPr>
          <w:rFonts w:cs="Times New Roman"/>
          <w:szCs w:val="24"/>
        </w:rPr>
        <w:instrText xml:space="preserve"> ADDIN ZOTERO_ITEM CSL_CITATION {"citationID":"G2wMhxdy","properties":{"formattedCitation":"(BESSESEN; VAN GAAL, 2018; GARVEY et al., 2016; YUMUK V, 2015)","plainCitation":"(BESSESEN; VAN GAAL, 2018; GARVEY et al., 2016; YUMUK V, 2015)","noteIndex":0},"citationItems":[{"id":100,"uris":["http://zotero.org/users/16508346/items/NYHSV9ZD"],"itemData":{"id":100,"type":"article-journal","container-title":"The Lancet Diabetes &amp; Endocrinology","DOI":"10.1016/S2213-8587(17)30236-X","ISSN":"22138587","issue":"3","journalAbbreviation":"The Lancet Diabetes &amp; Endocrinology","language":"en","page":"237-248","source":"DOI.org (Crossref)","title":"Progress and challenges in anti-obesity pharmacotherapy","volume":"6","author":[{"family":"Bessesen","given":"Daniel H"},{"family":"Van Gaal","given":"Luc F"}],"issued":{"date-parts":[["2018",3]]}}},{"id":75,"uris":["http://zotero.org/users/16508346/items/G2ZRLDKH"],"itemData":{"id":75,"type":"article-journal","abstract":"Development of these guidelines is mandated by the American Association of Clinical Endocrinologists (AACE) Board of Directors and the American Colleg…","container-title":"Endocrine Practice","DOI":"10.4158/EP161365.GL","ISSN":"1530-891X","issue":"Supplement 3","title":"American Association of Clinical Endocrinologists and American College of Endocrinology Comprehensive Clinical Practice Guidelines For Medical Care of Patients with Obesity","URL":"https://www.sciencedirect.com/science/article/pii/S1530891X20446300?via%3Dihub","volume":"22","author":[{"family":"Garvey","given":"W. Timothy"},{"family":"Mechanick","given":"Jeffrey I."},{"family":"Brett","given":"Elise M."},{"family":"Garber","given":"Alan J."},{"family":"Hurley","given":"Daniel L."},{"family":"Jastreboff","given":"Ania M."},{"family":"Nadolsky","given":"Karl"},{"family":"Pessah-Pollack","given":"Rachel"},{"family":"Plodkowski","given":"Raymond"}],"issued":{"date-parts":[["2016",7,1]]}}},{"id":89,"uris":["http://zotero.org/users/16508346/items/DG2T8T3I"],"itemData":{"id":89,"type":"article-journal","abstract":"Obesity is a chronic metabolic disease characterised by an increase of body fat stores. It is a gateway to ill health, and it has become one of the leading causes of disability and death, affecting not only adults but also children and adolescents worldwide. In clinical practice, the body fatness is …","container-title":"Obesity facts","DOI":"10.1159/000442721","ISSN":"1662-4033","issue":"6","title":"European Guidelines for Obesity Management in Adults - PubMed","URL":"https://pubmed.ncbi.nlm.nih.gov/26641646/","volume":"8","author":[{"family":"Yumuk V","given":"Tsigos C","suffix":"Fried M, et al."}],"issued":{"date-parts":[["2015"]]}}}],"schema":"https://github.com/citation-style-language/schema/raw/master/csl-citation.json"} </w:instrText>
      </w:r>
      <w:r w:rsidRPr="00946BF1">
        <w:rPr>
          <w:rFonts w:cs="Times New Roman"/>
          <w:szCs w:val="24"/>
        </w:rPr>
        <w:fldChar w:fldCharType="separate"/>
      </w:r>
      <w:r w:rsidRPr="00946BF1">
        <w:rPr>
          <w:rFonts w:cs="Times New Roman"/>
          <w:szCs w:val="24"/>
        </w:rPr>
        <w:t>(B</w:t>
      </w:r>
      <w:r w:rsidRPr="00946BF1" w:rsidR="00905DA0">
        <w:rPr>
          <w:rFonts w:cs="Times New Roman"/>
          <w:szCs w:val="24"/>
        </w:rPr>
        <w:t>e</w:t>
      </w:r>
      <w:r w:rsidRPr="00946BF1" w:rsidR="002A5050">
        <w:rPr>
          <w:rFonts w:cs="Times New Roman"/>
          <w:szCs w:val="24"/>
        </w:rPr>
        <w:t>ssesen</w:t>
      </w:r>
      <w:r w:rsidRPr="00946BF1" w:rsidR="00905DA0">
        <w:rPr>
          <w:rFonts w:cs="Times New Roman"/>
          <w:szCs w:val="24"/>
        </w:rPr>
        <w:t>&amp;</w:t>
      </w:r>
      <w:r w:rsidRPr="00946BF1">
        <w:rPr>
          <w:rFonts w:cs="Times New Roman"/>
          <w:szCs w:val="24"/>
        </w:rPr>
        <w:t>V</w:t>
      </w:r>
      <w:r w:rsidRPr="00946BF1" w:rsidR="002A5050">
        <w:rPr>
          <w:rFonts w:cs="Times New Roman"/>
          <w:szCs w:val="24"/>
        </w:rPr>
        <w:t>an</w:t>
      </w:r>
      <w:r w:rsidRPr="00946BF1">
        <w:rPr>
          <w:rFonts w:cs="Times New Roman"/>
          <w:szCs w:val="24"/>
        </w:rPr>
        <w:t xml:space="preserve"> G</w:t>
      </w:r>
      <w:r w:rsidRPr="00946BF1" w:rsidR="002A5050">
        <w:rPr>
          <w:rFonts w:cs="Times New Roman"/>
          <w:szCs w:val="24"/>
        </w:rPr>
        <w:t>aal</w:t>
      </w:r>
      <w:r w:rsidRPr="00946BF1">
        <w:rPr>
          <w:rFonts w:cs="Times New Roman"/>
          <w:szCs w:val="24"/>
        </w:rPr>
        <w:t>, 2018; G</w:t>
      </w:r>
      <w:r w:rsidRPr="00946BF1" w:rsidR="00960D2F">
        <w:rPr>
          <w:rFonts w:cs="Times New Roman"/>
          <w:szCs w:val="24"/>
        </w:rPr>
        <w:t>arvey</w:t>
      </w:r>
      <w:r w:rsidRPr="00946BF1" w:rsidR="00A14367">
        <w:rPr>
          <w:rFonts w:cs="Times New Roman"/>
          <w:szCs w:val="24"/>
        </w:rPr>
        <w:t xml:space="preserve"> WT</w:t>
      </w:r>
      <w:r w:rsidRPr="00946BF1">
        <w:rPr>
          <w:rFonts w:cs="Times New Roman"/>
          <w:szCs w:val="24"/>
        </w:rPr>
        <w:t xml:space="preserve"> et al., 2016; Y</w:t>
      </w:r>
      <w:r w:rsidRPr="00946BF1" w:rsidR="00A14367">
        <w:rPr>
          <w:rFonts w:cs="Times New Roman"/>
          <w:szCs w:val="24"/>
        </w:rPr>
        <w:t>umuk</w:t>
      </w:r>
      <w:r w:rsidRPr="00946BF1">
        <w:rPr>
          <w:rFonts w:cs="Times New Roman"/>
          <w:szCs w:val="24"/>
        </w:rPr>
        <w:t xml:space="preserve"> V</w:t>
      </w:r>
      <w:r w:rsidRPr="00946BF1" w:rsidR="00E53A93">
        <w:rPr>
          <w:rFonts w:cs="Times New Roman"/>
          <w:szCs w:val="24"/>
        </w:rPr>
        <w:t xml:space="preserve"> et al.</w:t>
      </w:r>
      <w:r w:rsidRPr="00946BF1">
        <w:rPr>
          <w:rFonts w:cs="Times New Roman"/>
          <w:szCs w:val="24"/>
        </w:rPr>
        <w:t>, 2015)</w:t>
      </w:r>
      <w:r w:rsidRPr="00946BF1">
        <w:rPr>
          <w:rFonts w:cs="Times New Roman"/>
          <w:szCs w:val="24"/>
        </w:rPr>
        <w:fldChar w:fldCharType="end"/>
      </w:r>
      <w:r w:rsidRPr="00946BF1">
        <w:rPr>
          <w:rFonts w:cs="Times New Roman"/>
          <w:color w:val="5B9BD5" w:themeColor="accent1"/>
          <w:szCs w:val="24"/>
        </w:rPr>
        <w:t xml:space="preserve">. </w:t>
      </w:r>
      <w:r w:rsidRPr="00946BF1">
        <w:rPr>
          <w:rFonts w:cs="Times New Roman"/>
          <w:szCs w:val="24"/>
        </w:rPr>
        <w:t xml:space="preserve">A obesidade pode levar à resistência à insulina, hipertensão e dislipidemia </w:t>
      </w:r>
      <w:r w:rsidRPr="00946BF1">
        <w:rPr>
          <w:rFonts w:cs="Times New Roman"/>
          <w:szCs w:val="24"/>
        </w:rPr>
        <w:fldChar w:fldCharType="begin"/>
      </w:r>
      <w:r w:rsidRPr="00946BF1">
        <w:rPr>
          <w:rFonts w:cs="Times New Roman"/>
          <w:szCs w:val="24"/>
        </w:rPr>
        <w:instrText xml:space="preserve"> ADDIN ZOTERO_ITEM CSL_CITATION {"citationID":"88ZpYBiN","properties":{"formattedCitation":"(NEELAND; POIRIER; DESPR\\uc0\\u201{}S, 2018)","plainCitation":"(NEELAND; POIRIER; DESPRÉS, 2018)","noteIndex":0},"citationItems":[{"id":39,"uris":["http://zotero.org/users/16508346/items/SCYQKVHE"],"itemData":{"id":39,"type":"article-journal","abstract":"The prevalence of obesity has increased globally over the last two decades. Although the body mass index (BMI) has been a convenient and simple index of obesity at the population level, studies have shown that obesity defined by BMI alone is a ...","container-title":"Circulation","DOI":"10.1161/CIRCULATIONAHA.117.029617","ISSN":"0009-7322","issue":"13","title":"The Cardiovascular and Metabolic Heterogeneity of Obesity: Clinical Challenges and Implications for Management","URL":"https://pmc.ncbi.nlm.nih.gov/articles/PMC5875734/","volume":"137","author":[{"family":"Neeland","given":"Ian J"},{"family":"Poirier","given":"Paul"},{"family":"Després","given":"Jean-Pierre"}],"issued":{"date-parts":[["2018",3,27]]}}}],"schema":"https://github.com/citation-style-language/schema/raw/master/csl-citation.json"} </w:instrText>
      </w:r>
      <w:r w:rsidRPr="00946BF1">
        <w:rPr>
          <w:rFonts w:cs="Times New Roman"/>
          <w:szCs w:val="24"/>
        </w:rPr>
        <w:fldChar w:fldCharType="separate"/>
      </w:r>
      <w:r w:rsidRPr="00946BF1">
        <w:rPr>
          <w:rFonts w:cs="Times New Roman"/>
          <w:szCs w:val="24"/>
        </w:rPr>
        <w:t>(N</w:t>
      </w:r>
      <w:r w:rsidRPr="00946BF1" w:rsidR="003C058F">
        <w:rPr>
          <w:rFonts w:cs="Times New Roman"/>
          <w:szCs w:val="24"/>
        </w:rPr>
        <w:t>eeland</w:t>
      </w:r>
      <w:r w:rsidRPr="00946BF1" w:rsidR="00AE3F0A">
        <w:rPr>
          <w:rFonts w:cs="Times New Roman"/>
          <w:szCs w:val="24"/>
        </w:rPr>
        <w:t xml:space="preserve"> IJ</w:t>
      </w:r>
      <w:r w:rsidRPr="00946BF1" w:rsidR="00A2094E">
        <w:rPr>
          <w:rFonts w:cs="Times New Roman"/>
          <w:szCs w:val="24"/>
        </w:rPr>
        <w:t xml:space="preserve"> et al.</w:t>
      </w:r>
      <w:r w:rsidRPr="00946BF1">
        <w:rPr>
          <w:rFonts w:cs="Times New Roman"/>
          <w:szCs w:val="24"/>
        </w:rPr>
        <w:t>, 2018)</w:t>
      </w:r>
      <w:r w:rsidRPr="00946BF1">
        <w:rPr>
          <w:rFonts w:cs="Times New Roman"/>
          <w:szCs w:val="24"/>
        </w:rPr>
        <w:fldChar w:fldCharType="end"/>
      </w:r>
      <w:r w:rsidRPr="00946BF1">
        <w:rPr>
          <w:rFonts w:cs="Times New Roman"/>
          <w:szCs w:val="24"/>
        </w:rPr>
        <w:t xml:space="preserve">, está associada a complicações como DM2, doença cardiovascular e doença hepática </w:t>
      </w:r>
      <w:r w:rsidRPr="00946BF1" w:rsidR="00837382">
        <w:rPr>
          <w:rFonts w:cs="Times New Roman"/>
          <w:szCs w:val="24"/>
        </w:rPr>
        <w:t>esteatótica</w:t>
      </w:r>
      <w:r w:rsidRPr="00946BF1" w:rsidR="00AD19A6">
        <w:rPr>
          <w:rFonts w:cs="Times New Roman"/>
          <w:szCs w:val="24"/>
        </w:rPr>
        <w:t xml:space="preserve"> metabólica (DHEM)</w:t>
      </w:r>
      <w:r w:rsidRPr="00946BF1">
        <w:rPr>
          <w:rFonts w:cs="Times New Roman"/>
          <w:szCs w:val="24"/>
        </w:rPr>
        <w:t xml:space="preserve"> </w:t>
      </w:r>
      <w:r w:rsidRPr="00946BF1">
        <w:rPr>
          <w:rFonts w:cs="Times New Roman"/>
          <w:szCs w:val="24"/>
        </w:rPr>
        <w:fldChar w:fldCharType="begin">
          <w:fldData xml:space="preserve">PEVuZE5vdGU+PENpdGU+PEF1dGhvcj5ZdW11azwvQXV0aG9yPjxZZWFyPjIwMTU8L1llYXI+PElE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</w:fldData>
        </w:fldChar>
      </w:r>
      <w:r w:rsidRPr="00946BF1">
        <w:rPr>
          <w:rFonts w:cs="Times New Roman"/>
          <w:szCs w:val="24"/>
        </w:rPr>
        <w:instrText xml:space="preserve"> ADDIN EN.CITE </w:instrText>
      </w:r>
      <w:r w:rsidRPr="00946BF1">
        <w:rPr>
          <w:rFonts w:cs="Times New Roman"/>
          <w:szCs w:val="24"/>
        </w:rPr>
        <w:fldChar w:fldCharType="begin">
          <w:fldData xml:space="preserve">PEVuZE5vdGU+PENpdGU+PEF1dGhvcj5ZdW11azwvQXV0aG9yPjxZZWFyPjIwMTU8L1llYXI+PElE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</w:fldData>
        </w:fldChar>
      </w:r>
      <w:r w:rsidRPr="00946BF1">
        <w:rPr>
          <w:rFonts w:cs="Times New Roman"/>
          <w:szCs w:val="24"/>
        </w:rPr>
        <w:instrText xml:space="preserve"> ADDIN EN.CITE.DATA </w:instrText>
      </w:r>
      <w:r w:rsidRPr="00946BF1">
        <w:rPr>
          <w:rFonts w:cs="Times New Roman"/>
          <w:szCs w:val="24"/>
        </w:rPr>
      </w:r>
      <w:r w:rsidRPr="00946BF1">
        <w:rPr>
          <w:rFonts w:cs="Times New Roman"/>
          <w:szCs w:val="24"/>
        </w:rPr>
        <w:fldChar w:fldCharType="end"/>
      </w:r>
      <w:r w:rsidRPr="00946BF1">
        <w:rPr>
          <w:rFonts w:cs="Times New Roman"/>
          <w:szCs w:val="24"/>
        </w:rPr>
      </w:r>
      <w:r w:rsidRPr="00946BF1">
        <w:rPr>
          <w:rFonts w:cs="Times New Roman"/>
          <w:szCs w:val="24"/>
        </w:rPr>
        <w:fldChar w:fldCharType="separate"/>
      </w:r>
      <w:r w:rsidRPr="00946BF1">
        <w:rPr>
          <w:rFonts w:cs="Times New Roman"/>
          <w:noProof/>
          <w:szCs w:val="24"/>
        </w:rPr>
        <w:fldChar w:fldCharType="begin"/>
      </w:r>
      <w:r w:rsidRPr="00946BF1">
        <w:rPr>
          <w:rFonts w:cs="Times New Roman"/>
          <w:noProof/>
          <w:szCs w:val="24"/>
        </w:rPr>
        <w:instrText xml:space="preserve"> ADDIN ZOTERO_ITEM CSL_CITATION {"citationID":"dGzV36tv","properties":{"formattedCitation":"(DP et al., 2009; YUMUK V, 2015)","plainCitation":"(DP et al., 2009; YUMUK V, 2015)","noteIndex":0},"citationItems":[{"id":36,"uris":["http://zotero.org/users/16508346/items/PWKWSQHB"],"itemData":{"id":36,"type":"article-journal","abstract":"Both overweight and obesity are associated with the incidence of multiple co-morbidities including type II diabetes, cancer and cardiovascular diseases. Maintenance of a healthy weight could be important in the prevention of the large disease burden in the future. Further studies are needed to explo …","container-title":"BMC public health","DOI":"10.1186/1471-2458-9-88","ISSN":"1471-2458","issue":"1","title":"The incidence of co-morbidities related to obesity and overweight: a systematic review and meta-analysis - PubMed","URL":"https://pubmed.ncbi.nlm.nih.gov/19320986/","volume":"9","author":[{"family":"DP","given":"Guh"},{"family":"W","given":"Zhang"},{"family":"N","given":"Bansback"},{"family":"Z","given":"Amarsi"},{"family":"CL","given":"Birmingham"},{"family":"AH","given":"Anis"}],"issued":{"date-parts":[["2009",3,25]]}}},{"id":89,"uris":["http://zotero.org/users/16508346/items/DG2T8T3I"],"itemData":{"id":89,"type":"article-journal","abstract":"Obesity is a chronic metabolic disease characterised by an increase of body fat stores. It is a gateway to ill health, and it has become one of the leading causes of disability and death, affecting not only adults but also children and adolescents worldwide. In clinical practice, the body fatness is …","container-title":"Obesity facts","DOI":"10.1159/000442721","ISSN":"1662-4033","issue":"6","title":"European Guidelines for Obesity Management in Adults - PubMed","URL":"https://pubmed.ncbi.nlm.nih.gov/26641646/","volume":"8","author":[{"family":"Yumuk V","given":"Tsigos C","suffix":"Fried M, et al."}],"issued":{"date-parts":[["2015"]]}}}],"schema":"https://github.com/citation-style-language/schema/raw/master/csl-citation.json"} </w:instrText>
      </w:r>
      <w:r w:rsidRPr="00946BF1">
        <w:rPr>
          <w:rFonts w:cs="Times New Roman"/>
          <w:noProof/>
          <w:szCs w:val="24"/>
        </w:rPr>
        <w:fldChar w:fldCharType="separate"/>
      </w:r>
      <w:r w:rsidRPr="00946BF1">
        <w:rPr>
          <w:rFonts w:cs="Times New Roman"/>
          <w:szCs w:val="24"/>
        </w:rPr>
        <w:t>(</w:t>
      </w:r>
      <w:r w:rsidRPr="00946BF1" w:rsidR="007A6829">
        <w:rPr>
          <w:rFonts w:cs="Times New Roman"/>
          <w:szCs w:val="24"/>
        </w:rPr>
        <w:t xml:space="preserve">Ghu </w:t>
      </w:r>
      <w:r w:rsidRPr="00946BF1">
        <w:rPr>
          <w:rFonts w:cs="Times New Roman"/>
          <w:szCs w:val="24"/>
        </w:rPr>
        <w:t>DP et al., 2009; Y</w:t>
      </w:r>
      <w:r w:rsidRPr="00946BF1" w:rsidR="00A2094E">
        <w:rPr>
          <w:rFonts w:cs="Times New Roman"/>
          <w:szCs w:val="24"/>
        </w:rPr>
        <w:t>umuk</w:t>
      </w:r>
      <w:r w:rsidRPr="00946BF1">
        <w:rPr>
          <w:rFonts w:cs="Times New Roman"/>
          <w:szCs w:val="24"/>
        </w:rPr>
        <w:t xml:space="preserve"> V</w:t>
      </w:r>
      <w:r w:rsidRPr="00946BF1" w:rsidR="00E53A93">
        <w:rPr>
          <w:rFonts w:cs="Times New Roman"/>
          <w:szCs w:val="24"/>
        </w:rPr>
        <w:t xml:space="preserve"> et al.</w:t>
      </w:r>
      <w:r w:rsidRPr="00946BF1">
        <w:rPr>
          <w:rFonts w:cs="Times New Roman"/>
          <w:szCs w:val="24"/>
        </w:rPr>
        <w:t>, 2015)</w:t>
      </w:r>
      <w:r w:rsidRPr="00946BF1">
        <w:rPr>
          <w:rFonts w:cs="Times New Roman"/>
          <w:noProof/>
          <w:szCs w:val="24"/>
        </w:rPr>
        <w:fldChar w:fldCharType="end"/>
      </w:r>
      <w:r w:rsidRPr="00946BF1">
        <w:rPr>
          <w:rFonts w:cs="Times New Roman"/>
          <w:szCs w:val="24"/>
        </w:rPr>
        <w:fldChar w:fldCharType="end"/>
      </w:r>
      <w:r w:rsidRPr="00946BF1">
        <w:rPr>
          <w:rFonts w:cs="Times New Roman"/>
          <w:color w:val="5B9BD5" w:themeColor="accent1"/>
          <w:szCs w:val="24"/>
        </w:rPr>
        <w:t xml:space="preserve"> </w:t>
      </w:r>
      <w:r w:rsidRPr="00946BF1">
        <w:rPr>
          <w:rFonts w:cs="Times New Roman"/>
          <w:szCs w:val="24"/>
        </w:rPr>
        <w:t xml:space="preserve">e reduz a expectativa de vida </w:t>
      </w:r>
      <w:r w:rsidRPr="00946BF1">
        <w:rPr>
          <w:rFonts w:cs="Times New Roman"/>
          <w:szCs w:val="24"/>
        </w:rPr>
        <w:fldChar w:fldCharType="begin"/>
      </w:r>
      <w:r w:rsidRPr="00946BF1">
        <w:rPr>
          <w:rFonts w:cs="Times New Roman"/>
          <w:szCs w:val="24"/>
        </w:rPr>
        <w:instrText xml:space="preserve"> ADDIN ZOTERO_ITEM CSL_CITATION {"citationID":"9AkhYoBu","properties":{"formattedCitation":"(WHITLOCK G, 2009)","plainCitation":"(WHITLOCK G, 2009)","noteIndex":0},"citationItems":[{"id":84,"uris":["http://zotero.org/users/16508346/items/2YVLSLRC"],"itemData":{"id":84,"type":"article-journal","abstract":"The main associations of body-mass index (BMI) with overall and cause-specific mortality can best be assessed by long-term prospective follow-up of large numbers of people. The Prospective Studies Collaboration aimed to investigate these ...","container-title":"Lancet","DOI":"10.1016/S0140-6736(09)60318-4","ISSN":"0140-6736","issue":"9669","title":"Body-mass index and cause-specific mortality in 900 000 adults: collaborative analyses of 57 prospective studies","URL":"https://pmc.ncbi.nlm.nih.gov/articles/PMC2662372/","volume":"373","author":[{"family":"Whitlock G","given":"Lewington S","suffix":"Sherliker P, et al."}],"issued":{"date-parts":[["2009",3,28]]}}}],"schema":"https://github.com/citation-style-language/schema/raw/master/csl-citation.json"} </w:instrText>
      </w:r>
      <w:r w:rsidRPr="00946BF1">
        <w:rPr>
          <w:rFonts w:cs="Times New Roman"/>
          <w:szCs w:val="24"/>
        </w:rPr>
        <w:fldChar w:fldCharType="separate"/>
      </w:r>
      <w:r w:rsidRPr="00946BF1">
        <w:rPr>
          <w:rFonts w:cs="Times New Roman"/>
          <w:szCs w:val="24"/>
        </w:rPr>
        <w:t>(WHITLOCK G, 2009)</w:t>
      </w:r>
      <w:r w:rsidRPr="00946BF1">
        <w:rPr>
          <w:rFonts w:cs="Times New Roman"/>
          <w:szCs w:val="24"/>
        </w:rPr>
        <w:fldChar w:fldCharType="end"/>
      </w:r>
      <w:r w:rsidRPr="00946BF1">
        <w:rPr>
          <w:rFonts w:cs="Times New Roman"/>
          <w:szCs w:val="24"/>
        </w:rPr>
        <w:t xml:space="preserve">. Embora a intervenção no estilo de vida (dieta e exercícios) represente a pedra angular do controle de peso </w:t>
      </w:r>
      <w:r w:rsidRPr="00946BF1">
        <w:rPr>
          <w:rFonts w:cs="Times New Roman"/>
          <w:color w:val="000000" w:themeColor="text1"/>
          <w:szCs w:val="24"/>
        </w:rPr>
        <w:t xml:space="preserve"> </w:t>
      </w:r>
      <w:r w:rsidRPr="00946BF1">
        <w:rPr>
          <w:rFonts w:cs="Times New Roman"/>
          <w:color w:val="000000" w:themeColor="text1"/>
          <w:szCs w:val="24"/>
        </w:rPr>
        <w:fldChar w:fldCharType="begin"/>
      </w:r>
      <w:r w:rsidRPr="00946BF1">
        <w:rPr>
          <w:rFonts w:cs="Times New Roman"/>
          <w:color w:val="000000" w:themeColor="text1"/>
          <w:szCs w:val="24"/>
        </w:rPr>
        <w:instrText xml:space="preserve"> ADDIN ZOTERO_ITEM CSL_CITATION {"citationID":"PTYXIbeQ","properties":{"formattedCitation":"(GARVEY et al., 2016; YUMUK V, 2015)","plainCitation":"(GARVEY et al., 2016; YUMUK V, 2015)","noteIndex":0},"citationItems":[{"id":75,"uris":["http://zotero.org/users/16508346/items/G2ZRLDKH"],"itemData":{"id":75,"type":"article-journal","abstract":"Development of these guidelines is mandated by the American Association of Clinical Endocrinologists (AACE) Board of Directors and the American Colleg…","container-title":"Endocrine Practice","DOI":"10.4158/EP161365.GL","ISSN":"1530-891X","issue":"Supplement 3","title":"American Association of Clinical Endocrinologists and American College of Endocrinology Comprehensive Clinical Practice Guidelines For Medical Care of Patients with Obesity","URL":"https://www.sciencedirect.com/science/article/pii/S1530891X20446300?via%3Dihub","volume":"22","author":[{"family":"Garvey","given":"W. Timothy"},{"family":"Mechanick","given":"Jeffrey I."},{"family":"Brett","given":"Elise M."},{"family":"Garber","given":"Alan J."},{"family":"Hurley","given":"Daniel L."},{"family":"Jastreboff","given":"Ania M."},{"family":"Nadolsky","given":"Karl"},{"family":"Pessah-Pollack","given":"Rachel"},{"family":"Plodkowski","given":"Raymond"}],"issued":{"date-parts":[["2016",7,1]]}}},{"id":89,"uris":["http://zotero.org/users/16508346/items/DG2T8T3I"],"itemData":{"id":89,"type":"article-journal","abstract":"Obesity is a chronic metabolic disease characterised by an increase of body fat stores. It is a gateway to ill health, and it has become one of the leading causes of disability and death, affecting not only adults but also children and adolescents worldwide. In clinical practice, the body fatness is …","container-title":"Obesity facts","DOI":"10.1159/000442721","ISSN":"1662-4033","issue":"6","title":"European Guidelines for Obesity Management in Adults - PubMed","URL":"https://pubmed.ncbi.nlm.nih.gov/26641646/","volume":"8","author":[{"family":"Yumuk V","given":"Tsigos C","suffix":"Fried M, et al."}],"issued":{"date-parts":[["2015"]]}}}],"schema":"https://github.com/citation-style-language/schema/raw/master/csl-citation.json"} </w:instrText>
      </w:r>
      <w:r w:rsidRPr="00946BF1">
        <w:rPr>
          <w:rFonts w:cs="Times New Roman"/>
          <w:color w:val="000000" w:themeColor="text1"/>
          <w:szCs w:val="24"/>
        </w:rPr>
        <w:fldChar w:fldCharType="separate"/>
      </w:r>
      <w:r w:rsidRPr="00946BF1">
        <w:rPr>
          <w:rFonts w:cs="Times New Roman"/>
          <w:szCs w:val="24"/>
        </w:rPr>
        <w:t>(G</w:t>
      </w:r>
      <w:r w:rsidRPr="00946BF1" w:rsidR="009C06DE">
        <w:rPr>
          <w:rFonts w:cs="Times New Roman"/>
          <w:szCs w:val="24"/>
        </w:rPr>
        <w:t>arvey WT</w:t>
      </w:r>
      <w:r w:rsidRPr="00946BF1">
        <w:rPr>
          <w:rFonts w:cs="Times New Roman"/>
          <w:szCs w:val="24"/>
        </w:rPr>
        <w:t xml:space="preserve"> et al., 2016; Y</w:t>
      </w:r>
      <w:r w:rsidRPr="00946BF1" w:rsidR="009C06DE">
        <w:rPr>
          <w:rFonts w:cs="Times New Roman"/>
          <w:szCs w:val="24"/>
        </w:rPr>
        <w:t xml:space="preserve">umuk </w:t>
      </w:r>
      <w:r w:rsidRPr="00946BF1">
        <w:rPr>
          <w:rFonts w:cs="Times New Roman"/>
          <w:szCs w:val="24"/>
        </w:rPr>
        <w:t>V</w:t>
      </w:r>
      <w:r w:rsidRPr="00946BF1" w:rsidR="009C06DE">
        <w:rPr>
          <w:rFonts w:cs="Times New Roman"/>
          <w:szCs w:val="24"/>
        </w:rPr>
        <w:t xml:space="preserve"> et al.</w:t>
      </w:r>
      <w:r w:rsidRPr="00946BF1">
        <w:rPr>
          <w:rFonts w:cs="Times New Roman"/>
          <w:szCs w:val="24"/>
        </w:rPr>
        <w:t>, 2015)</w:t>
      </w:r>
      <w:r w:rsidRPr="00946BF1">
        <w:rPr>
          <w:rFonts w:cs="Times New Roman"/>
          <w:color w:val="000000" w:themeColor="text1"/>
          <w:szCs w:val="24"/>
        </w:rPr>
        <w:fldChar w:fldCharType="end"/>
      </w:r>
      <w:r w:rsidRPr="00946BF1">
        <w:rPr>
          <w:rFonts w:cs="Times New Roman"/>
          <w:szCs w:val="24"/>
        </w:rPr>
        <w:t xml:space="preserve">, manter a perda de peso a longo prazo é desafiador </w:t>
      </w:r>
      <w:r w:rsidRPr="00946BF1">
        <w:rPr>
          <w:rFonts w:cs="Times New Roman"/>
          <w:szCs w:val="24"/>
        </w:rPr>
        <w:fldChar w:fldCharType="begin"/>
      </w:r>
      <w:r w:rsidRPr="00946BF1">
        <w:rPr>
          <w:rFonts w:cs="Times New Roman"/>
          <w:szCs w:val="24"/>
        </w:rPr>
        <w:instrText xml:space="preserve"> ADDIN ZOTERO_ITEM CSL_CITATION {"citationID":"1ojrQgB7","properties":{"formattedCitation":"(SUMITHRAN et al., 2011)","plainCitation":"(SUMITHRAN et al., 2011)","noteIndex":0},"citationItems":[{"id":73,"uris":["http://zotero.org/users/16508346/items/VWD5KJ6H"],"itemData":{"id":73,"type":"article-journal","abstract":"After weight loss, changes in the circulating levels of several peripheral hormones involved in the homeostatic regulation of body weight occur. Whether these changes are transient or persist over ...","container-title":"New England Journal of Medicine","DOI":"10.1056/NEJMoa1105816","ISSN":"0028-4793","issue":"17","title":"Long-Term Persistence of Hormonal Adaptations to Weight Loss","URL":"https://www.nejm.org/doi/10.1056/NEJMoa1105816?url_ver=Z39.88-2003&amp;rfr_id=ori:rid:crossref.org&amp;rfr_dat=cr_pub%20%200www.ncbi.nlm.nih.gov","volume":"365","author":[{"family":"Sumithran","given":"Priya"},{"family":"Prendergast","given":"Luke A."},{"family":"Delbridge","given":"Elizabeth"},{"family":"Purcell","given":"Katrina"},{"family":"Shulkes","given":"Arthur"},{"family":"Kriketos","given":"Adamandia"},{"family":"Proietto","given":"Joseph"}],"issued":{"date-parts":[["2011",10,27]]}}}],"schema":"https://github.com/citation-style-language/schema/raw/master/csl-citation.json"} </w:instrText>
      </w:r>
      <w:r w:rsidRPr="00946BF1">
        <w:rPr>
          <w:rFonts w:cs="Times New Roman"/>
          <w:szCs w:val="24"/>
        </w:rPr>
        <w:fldChar w:fldCharType="separate"/>
      </w:r>
      <w:r w:rsidRPr="00946BF1">
        <w:rPr>
          <w:rFonts w:cs="Times New Roman"/>
          <w:szCs w:val="24"/>
        </w:rPr>
        <w:t>(S</w:t>
      </w:r>
      <w:r w:rsidRPr="00946BF1" w:rsidR="00C952EE">
        <w:rPr>
          <w:rFonts w:cs="Times New Roman"/>
          <w:szCs w:val="24"/>
        </w:rPr>
        <w:t>umithran P</w:t>
      </w:r>
      <w:r w:rsidRPr="00946BF1">
        <w:rPr>
          <w:rFonts w:cs="Times New Roman"/>
          <w:szCs w:val="24"/>
        </w:rPr>
        <w:t xml:space="preserve"> et al., 2011)</w:t>
      </w:r>
      <w:r w:rsidRPr="00946BF1">
        <w:rPr>
          <w:rFonts w:cs="Times New Roman"/>
          <w:szCs w:val="24"/>
        </w:rPr>
        <w:fldChar w:fldCharType="end"/>
      </w:r>
      <w:r w:rsidRPr="00946BF1">
        <w:rPr>
          <w:rFonts w:cs="Times New Roman"/>
          <w:szCs w:val="24"/>
        </w:rPr>
        <w:t xml:space="preserve">. As diretrizes clínicas sugerem farmacoterapia adjuvante, particularmente para adultos com um índice de massa corporal (IMC, o peso em quilogramas dividido pelo quadrado da altura em metros) de 30 ou mais, ou 27 ou mais em pessoas com condições coexistentes </w:t>
      </w:r>
      <w:r w:rsidRPr="00946BF1">
        <w:rPr>
          <w:rFonts w:cs="Times New Roman"/>
          <w:szCs w:val="24"/>
        </w:rPr>
        <w:fldChar w:fldCharType="begin"/>
      </w:r>
      <w:r w:rsidRPr="00946BF1">
        <w:rPr>
          <w:rFonts w:cs="Times New Roman"/>
          <w:szCs w:val="24"/>
        </w:rPr>
        <w:instrText xml:space="preserve"> ADDIN ZOTERO_ITEM CSL_CITATION {"citationID":"TlVkDLwA","properties":{"formattedCitation":"(GARVEY et al., 2016; O\\uc0\\u8217{}NEIL et al., 2018; YUMUK V, 2015)","plainCitation":"(GARVEY et al., 2016; O’NEIL et al., 2018; YUMUK V, 2015)","noteIndex":0},"citationItems":[{"id":75,"uris":["http://zotero.org/users/16508346/items/G2ZRLDKH"],"itemData":{"id":75,"type":"article-journal","abstract":"Development of these guidelines is mandated by the American Association of Clinical Endocrinologists (AACE) Board of Directors and the American Colleg…","container-title":"Endocrine Practice","DOI":"10.4158/EP161365.GL","ISSN":"1530-891X","issue":"Supplement 3","title":"American Association of Clinical Endocrinologists and American College of Endocrinology Comprehensive Clinical Practice Guidelines For Medical Care of Patients with Obesity","URL":"https://www.sciencedirect.com/science/article/pii/S1530891X20446300?via%3Dihub","volume":"22","author":[{"family":"Garvey","given":"W. Timothy"},{"family":"Mechanick","given":"Jeffrey I."},{"family":"Brett","given":"Elise M."},{"family":"Garber","given":"Alan J."},{"family":"Hurley","given":"Daniel L."},{"family":"Jastreboff","given":"Ania M."},{"family":"Nadolsky","given":"Karl"},{"family":"Pessah-Pollack","given":"Rachel"},{"family":"Plodkowski","given":"Raymond"}],"issued":{"date-parts":[["2016",7,1]]}}},{"id":55,"uris":["http://zotero.org/users/16508346/items/XQ7CICHG"],"itemData":{"id":55,"type":"article-journal","abstract":"In combination with dietary and physical activity counselling, semaglutide was well\ntolerated over 52 weeks and showed clinically relevant weight loss compared with placebo\nat all doses.","container-title":"The Lancet","DOI":"10.1016/S0140-6736(18)31773-2","ISSN":"0140-6736","issue":"10148","title":"Efficacy and safety of semaglutide compared with liraglutide and placebo for weight loss in patients with obesity: a randomised, double-blind, placebo and active controlled, dose-ranging, phase 2 trial","URL":"https://www.thelancet.com/journals/lancet/article/PIIS01406736(18)317732/fulltext","volume":"392","author":[{"family":"O'Neil","given":"Patrick M"},{"family":"Birkenfeld","given":"Andreas L"},{"family":"McGowan","given":"Barbara"},{"family":"Mosenzon","given":"Ofri"},{"family":"Pedersen","given":"Sue D"},{"family":"Wharton","given":"Sean"},{"family":"Carson","given":"Charlotte Giwercman"},{"family":"Jepsen","given":"Cecilie Heerdegen"},{"family":"Kabisch","given":"Maria"},{"family":"Wilding","given":"John P H"}],"issued":{"date-parts":[["2018",8,25]]}}},{"id":89,"uris":["http://zotero.org/users/16508346/items/DG2T8T3I"],"itemData":{"id":89,"type":"article-journal","abstract":"Obesity is a chronic metabolic disease characterised by an increase of body fat stores. It is a gateway to ill health, and it has become one of the leading causes of disability and death, affecting not only adults but also children and adolescents worldwide. In clinical practice, the body fatness is …","container-title":"Obesity facts","DOI":"10.1159/000442721","ISSN":"1662-4033","issue":"6","title":"European Guidelines for Obesity Management in Adults - PubMed","URL":"https://pubmed.ncbi.nlm.nih.gov/26641646/","volume":"8","author":[{"family":"Yumuk V","given":"Tsigos C","suffix":"Fried M, et al."}],"issued":{"date-parts":[["2015"]]}}}],"schema":"https://github.com/citation-style-language/schema/raw/master/csl-citation.json"} </w:instrText>
      </w:r>
      <w:r w:rsidRPr="00946BF1">
        <w:rPr>
          <w:rFonts w:cs="Times New Roman"/>
          <w:szCs w:val="24"/>
        </w:rPr>
        <w:fldChar w:fldCharType="separate"/>
      </w:r>
      <w:r w:rsidRPr="00946BF1">
        <w:rPr>
          <w:rFonts w:cs="Times New Roman"/>
          <w:szCs w:val="24"/>
        </w:rPr>
        <w:t>(</w:t>
      </w:r>
      <w:r w:rsidRPr="00946BF1" w:rsidR="00C952EE">
        <w:rPr>
          <w:rFonts w:cs="Times New Roman"/>
          <w:szCs w:val="24"/>
        </w:rPr>
        <w:t xml:space="preserve"> Garvey WT et al., 2016</w:t>
      </w:r>
      <w:r w:rsidRPr="00946BF1">
        <w:rPr>
          <w:rFonts w:cs="Times New Roman"/>
          <w:szCs w:val="24"/>
        </w:rPr>
        <w:t>; O’N</w:t>
      </w:r>
      <w:r w:rsidRPr="00946BF1" w:rsidR="00BE669F">
        <w:rPr>
          <w:rFonts w:cs="Times New Roman"/>
          <w:szCs w:val="24"/>
        </w:rPr>
        <w:t>eil PM</w:t>
      </w:r>
      <w:r w:rsidRPr="00946BF1">
        <w:rPr>
          <w:rFonts w:cs="Times New Roman"/>
          <w:szCs w:val="24"/>
        </w:rPr>
        <w:t xml:space="preserve"> et al., 2018; Y</w:t>
      </w:r>
      <w:r w:rsidRPr="00946BF1" w:rsidR="00BE669F">
        <w:rPr>
          <w:rFonts w:cs="Times New Roman"/>
          <w:szCs w:val="24"/>
        </w:rPr>
        <w:t>umuk</w:t>
      </w:r>
      <w:r w:rsidRPr="00946BF1">
        <w:rPr>
          <w:rFonts w:cs="Times New Roman"/>
          <w:szCs w:val="24"/>
        </w:rPr>
        <w:t xml:space="preserve"> V</w:t>
      </w:r>
      <w:r w:rsidRPr="00946BF1" w:rsidR="00BE669F">
        <w:rPr>
          <w:rFonts w:cs="Times New Roman"/>
          <w:szCs w:val="24"/>
        </w:rPr>
        <w:t xml:space="preserve"> ety al.</w:t>
      </w:r>
      <w:r w:rsidRPr="00946BF1">
        <w:rPr>
          <w:rFonts w:cs="Times New Roman"/>
          <w:szCs w:val="24"/>
        </w:rPr>
        <w:t>, 2015)</w:t>
      </w:r>
      <w:r w:rsidRPr="00946BF1">
        <w:rPr>
          <w:rFonts w:cs="Times New Roman"/>
          <w:szCs w:val="24"/>
        </w:rPr>
        <w:fldChar w:fldCharType="end"/>
      </w:r>
      <w:r w:rsidRPr="00946BF1">
        <w:rPr>
          <w:rFonts w:cs="Times New Roman"/>
          <w:szCs w:val="24"/>
        </w:rPr>
        <w:t xml:space="preserve">. Embora tenha havido progresso nos últimos anos, o uso de medicamentos disponíveis permanece limitado </w:t>
      </w:r>
      <w:r w:rsidRPr="00946BF1" w:rsidR="00B674F5">
        <w:rPr>
          <w:rFonts w:cs="Times New Roman"/>
          <w:szCs w:val="24"/>
        </w:rPr>
        <w:t>pelo alto</w:t>
      </w:r>
      <w:r w:rsidRPr="00946BF1">
        <w:rPr>
          <w:rFonts w:cs="Times New Roman"/>
          <w:szCs w:val="24"/>
        </w:rPr>
        <w:t xml:space="preserve"> custo</w:t>
      </w:r>
      <w:r w:rsidRPr="00946BF1" w:rsidR="005E0AE3">
        <w:rPr>
          <w:rFonts w:cs="Times New Roman"/>
          <w:szCs w:val="24"/>
        </w:rPr>
        <w:t xml:space="preserve"> e</w:t>
      </w:r>
      <w:r w:rsidRPr="00946BF1">
        <w:rPr>
          <w:rFonts w:cs="Times New Roman"/>
          <w:szCs w:val="24"/>
        </w:rPr>
        <w:t xml:space="preserve"> eficácia</w:t>
      </w:r>
      <w:r w:rsidRPr="00946BF1" w:rsidR="007000B8">
        <w:rPr>
          <w:rFonts w:cs="Times New Roman"/>
          <w:szCs w:val="24"/>
        </w:rPr>
        <w:t xml:space="preserve"> </w:t>
      </w:r>
      <w:r w:rsidRPr="00946BF1">
        <w:rPr>
          <w:rFonts w:cs="Times New Roman"/>
          <w:szCs w:val="24"/>
        </w:rPr>
        <w:t xml:space="preserve">modesta </w:t>
      </w:r>
      <w:r w:rsidRPr="00946BF1" w:rsidR="00C93F96">
        <w:rPr>
          <w:rFonts w:cs="Times New Roman"/>
          <w:szCs w:val="24"/>
        </w:rPr>
        <w:t>em alguns grupos de pacientes</w:t>
      </w:r>
      <w:r w:rsidRPr="00946BF1">
        <w:rPr>
          <w:rFonts w:cs="Times New Roman"/>
          <w:szCs w:val="24"/>
        </w:rPr>
        <w:t>.</w:t>
      </w:r>
    </w:p>
    <w:p w:rsidRPr="00946BF1" w:rsidR="00CA439C" w:rsidP="0094145A" w:rsidRDefault="00CA439C" w14:paraId="54168ED3" w14:textId="0390FD40">
      <w:pPr>
        <w:spacing w:after="0" w:line="360" w:lineRule="auto"/>
        <w:ind w:firstLine="708"/>
        <w:jc w:val="both"/>
        <w:rPr>
          <w:rFonts w:cs="Times New Roman"/>
          <w:szCs w:val="24"/>
        </w:rPr>
      </w:pPr>
      <w:r w:rsidRPr="00946BF1">
        <w:rPr>
          <w:rFonts w:cs="Times New Roman"/>
          <w:szCs w:val="24"/>
        </w:rPr>
        <w:t>A semaglutida é um medicamento derivado do peptídeo semelhante ao glucagon-1 (GLP-1) aprovado, em doses de até 2,4 mg administradas por via subcutânea uma vez por semana, para o tratamento da obesidade e d</w:t>
      </w:r>
      <w:r w:rsidRPr="00946BF1" w:rsidR="00420E57">
        <w:rPr>
          <w:rFonts w:cs="Times New Roman"/>
          <w:szCs w:val="24"/>
        </w:rPr>
        <w:t>o</w:t>
      </w:r>
      <w:r w:rsidRPr="00946BF1" w:rsidR="00E80728">
        <w:rPr>
          <w:rFonts w:cs="Times New Roman"/>
          <w:szCs w:val="24"/>
        </w:rPr>
        <w:t xml:space="preserve"> </w:t>
      </w:r>
      <w:r w:rsidRPr="00946BF1" w:rsidR="00BC3DE3">
        <w:rPr>
          <w:rFonts w:cs="Times New Roman"/>
          <w:szCs w:val="24"/>
        </w:rPr>
        <w:t>DM2</w:t>
      </w:r>
      <w:r w:rsidRPr="00946BF1">
        <w:rPr>
          <w:rFonts w:cs="Times New Roman"/>
          <w:szCs w:val="24"/>
        </w:rPr>
        <w:t xml:space="preserve"> em adultos e para reduzir o risco de eventos cardiovasculares nesses pacientes</w:t>
      </w:r>
      <w:r w:rsidRPr="00946BF1" w:rsidR="00315C38">
        <w:rPr>
          <w:rFonts w:cs="Times New Roman"/>
          <w:szCs w:val="24"/>
        </w:rPr>
        <w:t xml:space="preserve"> </w:t>
      </w:r>
      <w:r w:rsidRPr="00946BF1">
        <w:rPr>
          <w:rFonts w:cs="Times New Roman"/>
          <w:szCs w:val="24"/>
        </w:rPr>
        <w:fldChar w:fldCharType="begin"/>
      </w:r>
      <w:r w:rsidRPr="00946BF1">
        <w:rPr>
          <w:rFonts w:cs="Times New Roman"/>
          <w:szCs w:val="24"/>
        </w:rPr>
        <w:instrText xml:space="preserve"> ADDIN ZOTERO_ITEM CSL_CITATION {"citationID":"gkAhMcJh","properties":{"formattedCitation":"(COMMISSIONER, 2024)","plainCitation":"(COMMISSIONER, 2024)","dontUpdate":true,"noteIndex":0},"citationItems":[{"id":95,"uris":["http://zotero.org/users/16508346/items/5MUR8LJP"],"itemData":{"id":95,"type":"webpage","abstract":"The FDA approved a new use for a drug to reduce the risk of cardiovascular disease, heart attack and stroke in adults with cardiovascular disease and either obesity or overweight.","container-title":"FDA","language":"pt","note":"publisher: FDA","title":"FDA Approves First Treatment to Reduce Risk of Serious Heart Problems Specifically in Adults with Obesity or Overweight","URL":"https://www.fda.gov/news-events/press-announcements/fda-approves-first-treatment-reduce-risk-serious-heart-problems-specifically-adults-obesity-or","author":[{"family":"Commissioner","given":"Office","dropping-particle":"of the"}],"accessed":{"date-parts":[["2025",2,24]]},"issued":{"date-parts":[["2024",8,9]]}}}],"schema":"https://github.com/citation-style-language/schema/raw/master/csl-citation.json"} </w:instrText>
      </w:r>
      <w:r w:rsidRPr="00946BF1">
        <w:rPr>
          <w:rFonts w:cs="Times New Roman"/>
          <w:szCs w:val="24"/>
        </w:rPr>
        <w:fldChar w:fldCharType="separate"/>
      </w:r>
      <w:r w:rsidRPr="00946BF1">
        <w:rPr>
          <w:rFonts w:cs="Times New Roman"/>
          <w:szCs w:val="24"/>
        </w:rPr>
        <w:t>(FDA, 2024)</w:t>
      </w:r>
      <w:r w:rsidRPr="00946BF1">
        <w:rPr>
          <w:rFonts w:cs="Times New Roman"/>
          <w:szCs w:val="24"/>
        </w:rPr>
        <w:fldChar w:fldCharType="end"/>
      </w:r>
      <w:r w:rsidRPr="00946BF1">
        <w:rPr>
          <w:rFonts w:cs="Times New Roman"/>
          <w:szCs w:val="24"/>
        </w:rPr>
        <w:t>.</w:t>
      </w:r>
      <w:r w:rsidRPr="00946BF1" w:rsidR="00315C38">
        <w:rPr>
          <w:rFonts w:cs="Times New Roman"/>
          <w:szCs w:val="24"/>
        </w:rPr>
        <w:t xml:space="preserve"> </w:t>
      </w:r>
      <w:r w:rsidRPr="00946BF1">
        <w:rPr>
          <w:rFonts w:cs="Times New Roman"/>
          <w:szCs w:val="24"/>
        </w:rPr>
        <w:t xml:space="preserve">A semaglutida induziu perda de peso em pessoas com </w:t>
      </w:r>
      <w:r w:rsidRPr="00946BF1" w:rsidR="00FB7604">
        <w:rPr>
          <w:rFonts w:cs="Times New Roman"/>
          <w:szCs w:val="24"/>
        </w:rPr>
        <w:t>DM</w:t>
      </w:r>
      <w:r w:rsidRPr="00946BF1">
        <w:rPr>
          <w:rFonts w:cs="Times New Roman"/>
          <w:szCs w:val="24"/>
        </w:rPr>
        <w:t xml:space="preserve"> 2 e em adultos com obesidade </w:t>
      </w:r>
      <w:r w:rsidRPr="00946BF1">
        <w:rPr>
          <w:rFonts w:cs="Times New Roman"/>
          <w:szCs w:val="24"/>
        </w:rPr>
        <w:fldChar w:fldCharType="begin"/>
      </w:r>
      <w:r w:rsidRPr="00946BF1">
        <w:rPr>
          <w:rFonts w:cs="Times New Roman"/>
          <w:szCs w:val="24"/>
        </w:rPr>
        <w:instrText xml:space="preserve"> ADDIN ZOTERO_ITEM CSL_CITATION {"citationID":"4Zp4oYiA","properties":{"formattedCitation":"(ARODA et al., 2019; O\\uc0\\u8217{}NEIL et al., 2018)","plainCitation":"(ARODA et al., 2019; O’NEIL et al., 2018)","noteIndex":0},"citationItems":[{"id":10,"uris":["http://zotero.org/users/16508346/items/7TZNYQ4E"],"itemData":{"id":10,"type":"article-journal","container-title":"Diabetes &amp; Metabolism","DOI":"10.1016/j.diabet.2018.12.001","ISSN":"1262-3636","issue":"5","page":"409-418","title":"Comparative efficacy, safety, and cardiovascular outcomes with once-weekly subcutaneous semaglutide in the treatment of type 2 diabetes: Insights from the SUSTAIN 1–7 trials","volume":"45","author":[{"family":"Aroda","given":"V.R."},{"family":"Ahmann","given":"A."},{"family":"Cariou","given":"B."},{"family":"Chow","given":"F."},{"family":"Davies","given":"M.J."},{"family":"Jódar","given":"E."},{"family":"Mehta","given":"R."},{"family":"Woo","given":"V."},{"family":"Lingvay","given":"I."}],"issued":{"date-parts":[["2019",10,1]]}}},{"id":55,"uris":["http://zotero.org/users/16508346/items/XQ7CICHG"],"itemData":{"id":55,"type":"article-journal","abstract":"In combination with dietary and physical activity counselling, semaglutide was well\ntolerated over 52 weeks and showed clinically relevant weight loss compared with placebo\nat all doses.","container-title":"The Lancet","DOI":"10.1016/S0140-6736(18)31773-2","ISSN":"0140-6736","issue":"10148","title":"Efficacy and safety of semaglutide compared with liraglutide and placebo for weight loss in patients with obesity: a randomised, double-blind, placebo and active controlled, dose-ranging, phase 2 trial","URL":"https://www.thelancet.com/journals/lancet/article/PIIS01406736(18)317732/fulltext","volume":"392","author":[{"family":"O'Neil","given":"Patrick M"},{"family":"Birkenfeld","given":"Andreas L"},{"family":"McGowan","given":"Barbara"},{"family":"Mosenzon","given":"Ofri"},{"family":"Pedersen","given":"Sue D"},{"family":"Wharton","given":"Sean"},{"family":"Carson","given":"Charlotte Giwercman"},{"family":"Jepsen","given":"Cecilie Heerdegen"},{"family":"Kabisch","given":"Maria"},{"family":"Wilding","given":"John P H"}],"issued":{"date-parts":[["2018",8,25]]}}}],"schema":"https://github.com/citation-style-language/schema/raw/master/csl-citation.json"} </w:instrText>
      </w:r>
      <w:r w:rsidRPr="00946BF1">
        <w:rPr>
          <w:rFonts w:cs="Times New Roman"/>
          <w:szCs w:val="24"/>
        </w:rPr>
        <w:fldChar w:fldCharType="separate"/>
      </w:r>
      <w:r w:rsidRPr="00946BF1">
        <w:rPr>
          <w:rFonts w:cs="Times New Roman"/>
          <w:szCs w:val="24"/>
        </w:rPr>
        <w:t>(A</w:t>
      </w:r>
      <w:r w:rsidRPr="00946BF1" w:rsidR="00334C19">
        <w:rPr>
          <w:rFonts w:cs="Times New Roman"/>
          <w:szCs w:val="24"/>
        </w:rPr>
        <w:t>roda R</w:t>
      </w:r>
      <w:r w:rsidRPr="00946BF1">
        <w:rPr>
          <w:rFonts w:cs="Times New Roman"/>
          <w:szCs w:val="24"/>
        </w:rPr>
        <w:t xml:space="preserve"> et al., 2019; O’N</w:t>
      </w:r>
      <w:r w:rsidRPr="00946BF1" w:rsidR="00334C19">
        <w:rPr>
          <w:rFonts w:cs="Times New Roman"/>
          <w:szCs w:val="24"/>
        </w:rPr>
        <w:t>eil PM</w:t>
      </w:r>
      <w:r w:rsidRPr="00946BF1">
        <w:rPr>
          <w:rFonts w:cs="Times New Roman"/>
          <w:szCs w:val="24"/>
        </w:rPr>
        <w:t xml:space="preserve"> et al., 2018)</w:t>
      </w:r>
      <w:r w:rsidRPr="00946BF1">
        <w:rPr>
          <w:rFonts w:cs="Times New Roman"/>
          <w:szCs w:val="24"/>
        </w:rPr>
        <w:fldChar w:fldCharType="end"/>
      </w:r>
      <w:r w:rsidRPr="00946BF1">
        <w:rPr>
          <w:rFonts w:cs="Times New Roman"/>
          <w:szCs w:val="24"/>
        </w:rPr>
        <w:t xml:space="preserve"> . Entretanto, um percentual não desprezível de pacientes não responde ou apresenta apenas perda de peso muito discreta com o uso regular de semaglutida 1</w:t>
      </w:r>
      <w:r w:rsidRPr="00946BF1" w:rsidR="00315C38">
        <w:rPr>
          <w:rFonts w:cs="Times New Roman"/>
          <w:szCs w:val="24"/>
        </w:rPr>
        <w:t>mg, mesmo</w:t>
      </w:r>
      <w:r w:rsidRPr="00946BF1">
        <w:rPr>
          <w:rFonts w:cs="Times New Roman"/>
          <w:szCs w:val="24"/>
        </w:rPr>
        <w:t xml:space="preserve"> aumentando-se a dose, sendo classificados como não respondedores </w:t>
      </w:r>
      <w:r w:rsidRPr="00946BF1" w:rsidR="004C7C08">
        <w:rPr>
          <w:rFonts w:cs="Times New Roman"/>
          <w:szCs w:val="24"/>
        </w:rPr>
        <w:t>(Jensterle M</w:t>
      </w:r>
      <w:r w:rsidRPr="00946BF1" w:rsidR="00543AC4">
        <w:rPr>
          <w:rFonts w:cs="Times New Roman"/>
          <w:szCs w:val="24"/>
        </w:rPr>
        <w:t xml:space="preserve"> et al., </w:t>
      </w:r>
      <w:r w:rsidRPr="00946BF1" w:rsidR="004C7C08">
        <w:rPr>
          <w:rFonts w:cs="Times New Roman"/>
          <w:szCs w:val="24"/>
        </w:rPr>
        <w:t xml:space="preserve">2015). </w:t>
      </w:r>
      <w:r w:rsidRPr="00946BF1">
        <w:rPr>
          <w:rFonts w:cs="Times New Roman"/>
          <w:szCs w:val="24"/>
        </w:rPr>
        <w:t>Os mecanismos que explicam essa ausência de resposta em muitos pacientes não estão claros, mas estudos dos últimos anos mostram que a microbiota intestinal pode ter um papel relevante nesses não respondedores</w:t>
      </w:r>
      <w:r w:rsidRPr="00946BF1" w:rsidR="00473AB0">
        <w:rPr>
          <w:rFonts w:cs="Times New Roman"/>
          <w:szCs w:val="24"/>
        </w:rPr>
        <w:t xml:space="preserve"> (</w:t>
      </w:r>
      <w:r w:rsidRPr="00946BF1" w:rsidR="0026783A">
        <w:rPr>
          <w:rFonts w:cs="Times New Roman"/>
          <w:szCs w:val="24"/>
        </w:rPr>
        <w:t>Grasset E et al</w:t>
      </w:r>
      <w:r w:rsidRPr="00946BF1">
        <w:rPr>
          <w:rFonts w:cs="Times New Roman"/>
          <w:szCs w:val="24"/>
        </w:rPr>
        <w:t>.</w:t>
      </w:r>
      <w:r w:rsidRPr="00946BF1" w:rsidR="0026783A">
        <w:rPr>
          <w:rFonts w:cs="Times New Roman"/>
          <w:szCs w:val="24"/>
        </w:rPr>
        <w:t xml:space="preserve"> 2017</w:t>
      </w:r>
      <w:r w:rsidRPr="00946BF1" w:rsidR="0039401E">
        <w:rPr>
          <w:rFonts w:cs="Times New Roman"/>
          <w:szCs w:val="24"/>
        </w:rPr>
        <w:t>, Claus SP</w:t>
      </w:r>
      <w:r w:rsidRPr="00946BF1" w:rsidR="003F1A2D">
        <w:rPr>
          <w:rFonts w:cs="Times New Roman"/>
          <w:szCs w:val="24"/>
        </w:rPr>
        <w:t xml:space="preserve"> 201</w:t>
      </w:r>
      <w:r w:rsidRPr="00946BF1" w:rsidR="00094AA5">
        <w:rPr>
          <w:rFonts w:cs="Times New Roman"/>
          <w:szCs w:val="24"/>
        </w:rPr>
        <w:t>7</w:t>
      </w:r>
      <w:r w:rsidRPr="00946BF1" w:rsidR="0026783A">
        <w:rPr>
          <w:rFonts w:cs="Times New Roman"/>
          <w:szCs w:val="24"/>
        </w:rPr>
        <w:t>).</w:t>
      </w:r>
    </w:p>
    <w:p w:rsidRPr="00946BF1" w:rsidR="00CA439C" w:rsidP="0094145A" w:rsidRDefault="00CA439C" w14:paraId="007220DA" w14:textId="448D1A7B">
      <w:pPr>
        <w:spacing w:after="0" w:line="360" w:lineRule="auto"/>
        <w:ind w:firstLine="708"/>
        <w:jc w:val="both"/>
        <w:rPr>
          <w:rFonts w:cs="Times New Roman"/>
          <w:szCs w:val="24"/>
        </w:rPr>
      </w:pPr>
      <w:r w:rsidRPr="00946BF1">
        <w:rPr>
          <w:rFonts w:cs="Times New Roman"/>
          <w:szCs w:val="24"/>
        </w:rPr>
        <w:t>A metformina é o antidiabético oral mais utilizado no tratamento do DM2 no mundo, droga segura e barata, com evidentes benefícios cardiovasculares e renais nesses pacientes</w:t>
      </w:r>
      <w:r w:rsidRPr="00946BF1" w:rsidR="00995320">
        <w:rPr>
          <w:rFonts w:cs="Times New Roman"/>
          <w:szCs w:val="24"/>
        </w:rPr>
        <w:t xml:space="preserve"> (</w:t>
      </w:r>
      <w:r w:rsidRPr="00946BF1" w:rsidR="0055182D">
        <w:rPr>
          <w:rFonts w:cs="Times New Roman"/>
          <w:szCs w:val="24"/>
        </w:rPr>
        <w:t>ADA 2025)</w:t>
      </w:r>
      <w:r w:rsidRPr="00946BF1">
        <w:rPr>
          <w:rFonts w:cs="Times New Roman"/>
          <w:szCs w:val="24"/>
        </w:rPr>
        <w:t>. Esse medicamento induz também uma perda de peso discreta, provavelmente secundário ao aumento dos níveis circulantes d</w:t>
      </w:r>
      <w:r w:rsidRPr="00946BF1" w:rsidR="00C0467D">
        <w:rPr>
          <w:rFonts w:cs="Times New Roman"/>
          <w:szCs w:val="24"/>
        </w:rPr>
        <w:t>o fator de crescimento e diferenciação</w:t>
      </w:r>
      <w:r w:rsidRPr="00946BF1" w:rsidR="002C4492">
        <w:rPr>
          <w:rFonts w:cs="Times New Roman"/>
          <w:szCs w:val="24"/>
        </w:rPr>
        <w:t>-15</w:t>
      </w:r>
      <w:r w:rsidRPr="00946BF1" w:rsidR="00C0467D">
        <w:rPr>
          <w:rFonts w:cs="Times New Roman"/>
          <w:szCs w:val="24"/>
        </w:rPr>
        <w:t xml:space="preserve"> (</w:t>
      </w:r>
      <w:r w:rsidRPr="00946BF1">
        <w:rPr>
          <w:rFonts w:cs="Times New Roman"/>
          <w:szCs w:val="24"/>
        </w:rPr>
        <w:t>GDF</w:t>
      </w:r>
      <w:r w:rsidRPr="00946BF1" w:rsidR="00A26636">
        <w:rPr>
          <w:rFonts w:cs="Times New Roman"/>
          <w:szCs w:val="24"/>
        </w:rPr>
        <w:t>-15</w:t>
      </w:r>
      <w:r w:rsidRPr="00946BF1" w:rsidR="00C0467D">
        <w:rPr>
          <w:rFonts w:cs="Times New Roman"/>
          <w:szCs w:val="24"/>
        </w:rPr>
        <w:t xml:space="preserve">, </w:t>
      </w:r>
      <w:r w:rsidRPr="00946BF1" w:rsidR="006A6EFB">
        <w:rPr>
          <w:rFonts w:cs="Times New Roman"/>
          <w:i/>
          <w:iCs/>
          <w:szCs w:val="24"/>
        </w:rPr>
        <w:t>Growth Differentiation Factor</w:t>
      </w:r>
      <w:r w:rsidRPr="00946BF1" w:rsidR="006A6EFB">
        <w:rPr>
          <w:rFonts w:cs="Times New Roman"/>
          <w:szCs w:val="24"/>
        </w:rPr>
        <w:t>)</w:t>
      </w:r>
      <w:r w:rsidRPr="00946BF1">
        <w:rPr>
          <w:rFonts w:cs="Times New Roman"/>
          <w:szCs w:val="24"/>
        </w:rPr>
        <w:t xml:space="preserve"> </w:t>
      </w:r>
      <w:r w:rsidRPr="00946BF1">
        <w:rPr>
          <w:rFonts w:cs="Times New Roman"/>
          <w:szCs w:val="24"/>
        </w:rPr>
        <w:fldChar w:fldCharType="begin"/>
      </w:r>
      <w:r w:rsidRPr="00946BF1">
        <w:rPr>
          <w:rFonts w:cs="Times New Roman"/>
          <w:szCs w:val="24"/>
        </w:rPr>
        <w:instrText xml:space="preserve"> ADDIN ZOTERO_ITEM CSL_CITATION {"citationID":"zm1pLddf","properties":{"formattedCitation":"(KUSHNER et al., 2020)","plainCitation":"(KUSHNER et al., 2020)","noteIndex":0},"citationItems":[{"id":62,"uris":["http://zotero.org/users/16508346/items/NN3L56JC"],"itemData":{"id":62,"type":"article-journal","abstract":"The obesity epidemic is a public health concern, warranting further research into pharmacological treatments for weight management (WM) as an adjunct to lifestyle interventions. The Semaglutide Treatment Effect in People with obesity (STEP) program ...","container-title":"Obesity (Silver Spring, Md.)","DOI":"10.1002/oby.22794","ISSN":"1930-7381","issue":"6","title":"Semaglutide 2.4 mg for the Treatment of Obesity: Key Elements of the STEP Trials 1 to 5","URL":"https://pmc.ncbi.nlm.nih.gov/articles/PMC7318657/","volume":"28","author":[{"family":"Kushner","given":"Robert F"},{"family":"Calanna","given":"Salvatore"},{"family":"Davies","given":"Melanie"},{"family":"Dicker","given":"Dror"},{"family":"Garvey","given":"W Timothy"},{"family":"Goldman","given":"Bryan"},{"family":"Lingvay","given":"Ildiko"},{"family":"Thomsen","given":"Mette"},{"family":"Wadden","given":"Thomas A"},{"family":"Wharton","given":"Sean"},{"family":"Wilding","given":"John PH"},{"family":"Rubino","given":"Domenica"}],"issued":{"date-parts":[["2020",5,22]]}}}],"schema":"https://github.com/citation-style-language/schema/raw/master/csl-citation.json"} </w:instrText>
      </w:r>
      <w:r w:rsidRPr="00946BF1">
        <w:rPr>
          <w:rFonts w:cs="Times New Roman"/>
          <w:szCs w:val="24"/>
        </w:rPr>
        <w:fldChar w:fldCharType="separate"/>
      </w:r>
      <w:r w:rsidRPr="00946BF1">
        <w:rPr>
          <w:rFonts w:cs="Times New Roman"/>
          <w:szCs w:val="24"/>
        </w:rPr>
        <w:t>(K</w:t>
      </w:r>
      <w:r w:rsidRPr="00946BF1" w:rsidR="00123657">
        <w:rPr>
          <w:rFonts w:cs="Times New Roman"/>
          <w:szCs w:val="24"/>
        </w:rPr>
        <w:t>ushner RF</w:t>
      </w:r>
      <w:r w:rsidRPr="00946BF1">
        <w:rPr>
          <w:rFonts w:cs="Times New Roman"/>
          <w:szCs w:val="24"/>
        </w:rPr>
        <w:t xml:space="preserve"> et al., 2020)</w:t>
      </w:r>
      <w:r w:rsidRPr="00946BF1">
        <w:rPr>
          <w:rFonts w:cs="Times New Roman"/>
          <w:szCs w:val="24"/>
        </w:rPr>
        <w:fldChar w:fldCharType="end"/>
      </w:r>
      <w:r w:rsidRPr="00946BF1">
        <w:rPr>
          <w:rFonts w:cs="Times New Roman"/>
          <w:szCs w:val="24"/>
        </w:rPr>
        <w:t xml:space="preserve"> além de modulação da microbiota, aumentando o percentual de </w:t>
      </w:r>
      <w:r w:rsidRPr="00946BF1">
        <w:rPr>
          <w:rFonts w:cs="Times New Roman"/>
          <w:i/>
          <w:iCs/>
          <w:szCs w:val="24"/>
        </w:rPr>
        <w:t>Akkermansia muciniphila</w:t>
      </w:r>
      <w:r w:rsidRPr="00946BF1">
        <w:rPr>
          <w:rFonts w:cs="Times New Roman"/>
          <w:szCs w:val="24"/>
        </w:rPr>
        <w:t xml:space="preserve">, </w:t>
      </w:r>
      <w:r w:rsidRPr="00946BF1">
        <w:rPr>
          <w:rFonts w:cs="Times New Roman"/>
          <w:szCs w:val="24"/>
        </w:rPr>
        <w:t xml:space="preserve">que pode contribuir para reduzir o peso e melhorar a resistência à insulina </w:t>
      </w:r>
      <w:r w:rsidRPr="00946BF1">
        <w:rPr>
          <w:rFonts w:cs="Times New Roman"/>
          <w:szCs w:val="24"/>
        </w:rPr>
        <w:fldChar w:fldCharType="begin"/>
      </w:r>
      <w:r w:rsidRPr="00946BF1">
        <w:rPr>
          <w:rFonts w:cs="Times New Roman"/>
          <w:szCs w:val="24"/>
        </w:rPr>
        <w:instrText xml:space="preserve"> ADDIN ZOTERO_ITEM CSL_CITATION {"citationID":"hiBx1wNV","properties":{"formattedCitation":"(ROSELL-D\\uc0\\u205{}AZ et al., 2024)","plainCitation":"(ROSELL-DÍAZ et al., 2024)","noteIndex":0},"citationItems":[{"id":46,"uris":["http://zotero.org/users/16508346/items/NDKKV4WI"],"itemData":{"id":46,"type":"article-journal","abstract":"An altered gut microbiome characterized by reduced abundance of butyrate producing bacteria and reduced gene richness is associated with type 2 diabet…","container-title":"Metabolism","DOI":"10.1016/j.metabol.2024.155941","ISSN":"0026-0495","title":"Metformin-induced changes in the gut microbiome and plasma metabolome are associated with cognition in men","URL":"https://www.sciencedirect.com/science/article/pii/S0026049524001689?via%3Dihub","volume":"157","author":[{"family":"Rosell-Díaz","given":"Marisel"},{"family":"Petit-Gay","given":"Anna"},{"family":"Molas-Prat","given":"Clàudia"},{"family":"Gallardo-Nuell","given":"Laura"},{"family":"Ramió-Torrentà","given":"Lluís"},{"family":"Garre-Olmo","given":"Josep"},{"family":"Pérez-Brocal","given":"Vicente"},{"family":"Moya","given":"Andrés"},{"family":"Jové","given":"Mariona"},{"family":"Pamplona","given":"Reinald"},{"family":"Puig","given":"Josep"},{"family":"Ramos","given":"Rafael"},{"family":"Bäckhed","given":"Fredrik"},{"family":"Mayneris-Perxachs","given":"Jordi"},{"family":"Fernández-Real","given":"José Manuel"}],"issued":{"date-parts":[["2024",8,1]]}}}],"schema":"https://github.com/citation-style-language/schema/raw/master/csl-citation.json"} </w:instrText>
      </w:r>
      <w:r w:rsidRPr="00946BF1">
        <w:rPr>
          <w:rFonts w:cs="Times New Roman"/>
          <w:szCs w:val="24"/>
        </w:rPr>
        <w:fldChar w:fldCharType="separate"/>
      </w:r>
      <w:r w:rsidRPr="00946BF1">
        <w:rPr>
          <w:rFonts w:cs="Times New Roman"/>
          <w:szCs w:val="24"/>
        </w:rPr>
        <w:t>(R</w:t>
      </w:r>
      <w:r w:rsidRPr="00946BF1" w:rsidR="00123657">
        <w:rPr>
          <w:rFonts w:cs="Times New Roman"/>
          <w:szCs w:val="24"/>
        </w:rPr>
        <w:t>osell</w:t>
      </w:r>
      <w:r w:rsidRPr="00946BF1">
        <w:rPr>
          <w:rFonts w:cs="Times New Roman"/>
          <w:szCs w:val="24"/>
        </w:rPr>
        <w:t>-D</w:t>
      </w:r>
      <w:r w:rsidRPr="00946BF1" w:rsidR="00123657">
        <w:rPr>
          <w:rFonts w:cs="Times New Roman"/>
          <w:szCs w:val="24"/>
        </w:rPr>
        <w:t xml:space="preserve">íaz M </w:t>
      </w:r>
      <w:r w:rsidRPr="00946BF1">
        <w:rPr>
          <w:rFonts w:cs="Times New Roman"/>
          <w:szCs w:val="24"/>
        </w:rPr>
        <w:t>et al., 2024)</w:t>
      </w:r>
      <w:r w:rsidRPr="00946BF1">
        <w:rPr>
          <w:rFonts w:cs="Times New Roman"/>
          <w:szCs w:val="24"/>
        </w:rPr>
        <w:fldChar w:fldCharType="end"/>
      </w:r>
      <w:r w:rsidRPr="00946BF1" w:rsidR="00C0467D">
        <w:rPr>
          <w:rFonts w:cs="Times New Roman"/>
          <w:szCs w:val="24"/>
        </w:rPr>
        <w:t>.</w:t>
      </w:r>
    </w:p>
    <w:p w:rsidRPr="00946BF1" w:rsidR="00CA439C" w:rsidP="77741776" w:rsidRDefault="003F6E72" w14:paraId="356309C3" w14:textId="639C2DE3">
      <w:pPr>
        <w:spacing w:after="0" w:line="360" w:lineRule="auto"/>
        <w:ind w:firstLine="708"/>
        <w:jc w:val="both"/>
        <w:rPr>
          <w:rFonts w:cs="Times New Roman"/>
        </w:rPr>
      </w:pPr>
      <w:r w:rsidRPr="77741776">
        <w:rPr>
          <w:rFonts w:cs="Times New Roman"/>
        </w:rPr>
        <w:t>Estudos preliminares</w:t>
      </w:r>
      <w:r w:rsidRPr="77741776" w:rsidR="00261996">
        <w:rPr>
          <w:rFonts w:cs="Times New Roman"/>
        </w:rPr>
        <w:t xml:space="preserve"> e não randomizados, em pacientes com ovários policísticos, mostraram que a associação</w:t>
      </w:r>
      <w:r w:rsidRPr="77741776" w:rsidR="00275A53">
        <w:rPr>
          <w:rFonts w:cs="Times New Roman"/>
        </w:rPr>
        <w:t xml:space="preserve"> agonista de GLP-1 e metformina induz perda de peso maior que o uso isolado de agonistas de GLP-1</w:t>
      </w:r>
      <w:r w:rsidRPr="77741776" w:rsidR="00BF025B">
        <w:rPr>
          <w:rFonts w:cs="Times New Roman"/>
        </w:rPr>
        <w:t xml:space="preserve"> (Elki</w:t>
      </w:r>
      <w:r w:rsidRPr="77741776" w:rsidR="004C6E4C">
        <w:rPr>
          <w:rFonts w:cs="Times New Roman"/>
        </w:rPr>
        <w:t>nd-Hirsch K et al</w:t>
      </w:r>
      <w:r w:rsidRPr="77741776" w:rsidR="00123657">
        <w:rPr>
          <w:rFonts w:cs="Times New Roman"/>
        </w:rPr>
        <w:t>.</w:t>
      </w:r>
      <w:r w:rsidRPr="77741776" w:rsidR="004C6E4C">
        <w:rPr>
          <w:rFonts w:cs="Times New Roman"/>
        </w:rPr>
        <w:t xml:space="preserve"> 2008, Jensterle Sever M et al</w:t>
      </w:r>
      <w:r w:rsidRPr="77741776" w:rsidR="00DE0B2A">
        <w:rPr>
          <w:rFonts w:cs="Times New Roman"/>
        </w:rPr>
        <w:t>.</w:t>
      </w:r>
      <w:r w:rsidRPr="77741776" w:rsidR="004C6E4C">
        <w:rPr>
          <w:rFonts w:cs="Times New Roman"/>
        </w:rPr>
        <w:t xml:space="preserve"> 2014)</w:t>
      </w:r>
      <w:r w:rsidRPr="77741776" w:rsidR="00CA439C">
        <w:rPr>
          <w:rFonts w:cs="Times New Roman"/>
        </w:rPr>
        <w:t xml:space="preserve">. Nesse sentido, nenhum estudo procurou ainda comparar a eficácia da associação semaglutida </w:t>
      </w:r>
      <w:r w:rsidRPr="77741776" w:rsidR="00C369DD">
        <w:rPr>
          <w:rFonts w:cs="Times New Roman"/>
        </w:rPr>
        <w:t>e</w:t>
      </w:r>
      <w:r w:rsidRPr="77741776" w:rsidR="00CA439C">
        <w:rPr>
          <w:rFonts w:cs="Times New Roman"/>
        </w:rPr>
        <w:t xml:space="preserve"> metformina</w:t>
      </w:r>
      <w:r w:rsidRPr="77741776" w:rsidR="0034767E">
        <w:rPr>
          <w:rFonts w:cs="Times New Roman"/>
        </w:rPr>
        <w:t xml:space="preserve"> (grupo </w:t>
      </w:r>
      <w:r w:rsidRPr="77741776" w:rsidR="00774633">
        <w:rPr>
          <w:rFonts w:cs="Times New Roman"/>
        </w:rPr>
        <w:t>B</w:t>
      </w:r>
      <w:r w:rsidRPr="77741776" w:rsidR="0034767E">
        <w:rPr>
          <w:rFonts w:cs="Times New Roman"/>
        </w:rPr>
        <w:t xml:space="preserve">) </w:t>
      </w:r>
      <w:r w:rsidRPr="77741776" w:rsidR="00CA439C">
        <w:rPr>
          <w:rFonts w:cs="Times New Roman"/>
          <w:i/>
          <w:iCs/>
        </w:rPr>
        <w:t>versus</w:t>
      </w:r>
      <w:r w:rsidRPr="77741776" w:rsidR="00CA439C">
        <w:rPr>
          <w:rFonts w:cs="Times New Roman"/>
        </w:rPr>
        <w:t xml:space="preserve"> semaglutida isoladamente</w:t>
      </w:r>
      <w:r w:rsidRPr="77741776" w:rsidR="0034767E">
        <w:rPr>
          <w:rFonts w:cs="Times New Roman"/>
        </w:rPr>
        <w:t xml:space="preserve"> (grupo </w:t>
      </w:r>
      <w:r w:rsidRPr="77741776" w:rsidR="00774633">
        <w:rPr>
          <w:rFonts w:cs="Times New Roman"/>
        </w:rPr>
        <w:t>A</w:t>
      </w:r>
      <w:r w:rsidRPr="77741776" w:rsidR="0034767E">
        <w:rPr>
          <w:rFonts w:cs="Times New Roman"/>
        </w:rPr>
        <w:t>)</w:t>
      </w:r>
      <w:r w:rsidRPr="77741776" w:rsidR="00CA439C">
        <w:rPr>
          <w:rFonts w:cs="Times New Roman"/>
        </w:rPr>
        <w:t xml:space="preserve"> sobre a perda de peso</w:t>
      </w:r>
      <w:r w:rsidRPr="77741776" w:rsidR="00086C5D">
        <w:rPr>
          <w:rFonts w:cs="Times New Roman"/>
        </w:rPr>
        <w:t xml:space="preserve">, </w:t>
      </w:r>
      <w:r w:rsidRPr="77741776" w:rsidR="00CA439C">
        <w:rPr>
          <w:rFonts w:cs="Times New Roman"/>
        </w:rPr>
        <w:t xml:space="preserve">o perfil metabólico </w:t>
      </w:r>
      <w:r w:rsidRPr="77741776" w:rsidR="00086C5D">
        <w:rPr>
          <w:rFonts w:cs="Times New Roman"/>
        </w:rPr>
        <w:t xml:space="preserve">e inflamatório </w:t>
      </w:r>
      <w:r w:rsidRPr="77741776" w:rsidR="00CA439C">
        <w:rPr>
          <w:rFonts w:cs="Times New Roman"/>
        </w:rPr>
        <w:t xml:space="preserve">de pacientes </w:t>
      </w:r>
      <w:r w:rsidRPr="77741776" w:rsidR="00B92FC1">
        <w:rPr>
          <w:rFonts w:cs="Times New Roman"/>
        </w:rPr>
        <w:t>portadores de obesidade</w:t>
      </w:r>
      <w:r w:rsidRPr="77741776" w:rsidR="00CA439C">
        <w:rPr>
          <w:rFonts w:cs="Times New Roman"/>
        </w:rPr>
        <w:t>. Assim, o objetivo do nosso estudo é comparar a eficácia da associação semaglutida</w:t>
      </w:r>
      <w:r w:rsidRPr="77741776" w:rsidR="00CE4D56">
        <w:rPr>
          <w:rFonts w:cs="Times New Roman"/>
        </w:rPr>
        <w:t xml:space="preserve"> e</w:t>
      </w:r>
      <w:r w:rsidRPr="77741776" w:rsidR="00C0467D">
        <w:rPr>
          <w:rFonts w:cs="Times New Roman"/>
        </w:rPr>
        <w:t xml:space="preserve"> </w:t>
      </w:r>
      <w:r w:rsidRPr="77741776" w:rsidR="00CA439C">
        <w:rPr>
          <w:rFonts w:cs="Times New Roman"/>
        </w:rPr>
        <w:t xml:space="preserve">metformina </w:t>
      </w:r>
      <w:r w:rsidRPr="77741776" w:rsidR="00CA439C">
        <w:rPr>
          <w:rFonts w:cs="Times New Roman"/>
          <w:i/>
          <w:iCs/>
        </w:rPr>
        <w:t>versus</w:t>
      </w:r>
      <w:r w:rsidRPr="77741776" w:rsidR="00CA439C">
        <w:rPr>
          <w:rFonts w:cs="Times New Roman"/>
        </w:rPr>
        <w:t xml:space="preserve"> semaglutida isoladamente, por </w:t>
      </w:r>
      <w:r w:rsidRPr="77741776" w:rsidR="124D2ACD">
        <w:rPr>
          <w:rFonts w:cs="Times New Roman"/>
        </w:rPr>
        <w:t xml:space="preserve"> </w:t>
      </w:r>
      <w:r w:rsidRPr="77741776" w:rsidR="124D2ACD">
        <w:rPr>
          <w:rFonts w:cs="Times New Roman"/>
          <w:strike/>
        </w:rPr>
        <w:t xml:space="preserve">16 </w:t>
      </w:r>
      <w:r w:rsidRPr="77741776" w:rsidR="124D2ACD">
        <w:rPr>
          <w:rFonts w:cs="Times New Roman"/>
          <w:highlight w:val="yellow"/>
        </w:rPr>
        <w:t>24</w:t>
      </w:r>
      <w:r w:rsidRPr="77741776" w:rsidR="124D2ACD">
        <w:rPr>
          <w:rFonts w:cs="Times New Roman"/>
        </w:rPr>
        <w:t xml:space="preserve"> </w:t>
      </w:r>
      <w:r w:rsidRPr="77741776" w:rsidR="00CA439C">
        <w:rPr>
          <w:rFonts w:cs="Times New Roman"/>
        </w:rPr>
        <w:t xml:space="preserve">semanas, sobre a perda </w:t>
      </w:r>
      <w:r w:rsidRPr="77741776" w:rsidR="00C67B79">
        <w:rPr>
          <w:rFonts w:cs="Times New Roman"/>
        </w:rPr>
        <w:t>ponderal</w:t>
      </w:r>
      <w:r w:rsidRPr="77741776" w:rsidR="00CA439C">
        <w:rPr>
          <w:rFonts w:cs="Times New Roman"/>
        </w:rPr>
        <w:t>, a redução da resistência à insulina, a microbiota</w:t>
      </w:r>
      <w:r w:rsidRPr="77741776" w:rsidR="00BC3DE3">
        <w:rPr>
          <w:rFonts w:cs="Times New Roman"/>
        </w:rPr>
        <w:t xml:space="preserve"> intestinal </w:t>
      </w:r>
      <w:r w:rsidRPr="77741776" w:rsidR="00CA439C">
        <w:rPr>
          <w:rFonts w:cs="Times New Roman"/>
        </w:rPr>
        <w:t xml:space="preserve">e o perfil imunometabólico em pacientes com sobrepeso e obesidade, sem </w:t>
      </w:r>
      <w:r w:rsidRPr="77741776" w:rsidR="0089468B">
        <w:rPr>
          <w:rFonts w:cs="Times New Roman"/>
        </w:rPr>
        <w:t>DM2.</w:t>
      </w:r>
      <w:r w:rsidRPr="77741776" w:rsidR="00CA439C">
        <w:rPr>
          <w:rFonts w:cs="Times New Roman"/>
        </w:rPr>
        <w:t xml:space="preserve"> </w:t>
      </w:r>
    </w:p>
    <w:p w:rsidRPr="00946BF1" w:rsidR="0CC0971C" w:rsidP="00F43EB6" w:rsidRDefault="0CC0971C" w14:paraId="76EAB3EC" w14:textId="721813A0">
      <w:pPr>
        <w:spacing w:after="0" w:line="360" w:lineRule="auto"/>
        <w:jc w:val="both"/>
        <w:rPr>
          <w:rFonts w:cs="Times New Roman"/>
          <w:color w:val="000000" w:themeColor="text1"/>
          <w:szCs w:val="24"/>
        </w:rPr>
      </w:pPr>
    </w:p>
    <w:p w:rsidRPr="00946BF1" w:rsidR="00BC3DE3" w:rsidP="0094145A" w:rsidRDefault="00BC3DE3" w14:paraId="3BBDE49B" w14:textId="4B638E3B">
      <w:pPr>
        <w:pStyle w:val="TITULOANGELICANIVEL2"/>
        <w:rPr>
          <w:rFonts w:cs="Times New Roman"/>
        </w:rPr>
      </w:pPr>
      <w:bookmarkStart w:name="_Toc212202790" w:id="1"/>
      <w:r w:rsidRPr="00946BF1">
        <w:rPr>
          <w:rFonts w:cs="Times New Roman"/>
        </w:rPr>
        <w:t>OBJETIVOS</w:t>
      </w:r>
      <w:bookmarkEnd w:id="1"/>
      <w:r w:rsidRPr="00946BF1">
        <w:rPr>
          <w:rFonts w:cs="Times New Roman"/>
        </w:rPr>
        <w:t xml:space="preserve"> </w:t>
      </w:r>
    </w:p>
    <w:p w:rsidRPr="00946BF1" w:rsidR="00AA7B0F" w:rsidP="77741776" w:rsidRDefault="228FFF40" w14:paraId="491EF2B4" w14:textId="324B7387">
      <w:pPr>
        <w:spacing w:after="0" w:line="360" w:lineRule="auto"/>
        <w:ind w:left="360"/>
        <w:jc w:val="both"/>
        <w:rPr>
          <w:rFonts w:cs="Times New Roman"/>
        </w:rPr>
      </w:pPr>
      <w:r w:rsidRPr="77741776">
        <w:rPr>
          <w:rFonts w:cs="Times New Roman"/>
          <w:b/>
          <w:bCs/>
        </w:rPr>
        <w:t>Princip</w:t>
      </w:r>
      <w:r w:rsidRPr="77741776" w:rsidR="4EC9E242">
        <w:rPr>
          <w:rFonts w:cs="Times New Roman"/>
          <w:b/>
          <w:bCs/>
        </w:rPr>
        <w:t xml:space="preserve">al: </w:t>
      </w:r>
      <w:r w:rsidRPr="77741776" w:rsidR="4EC9E242">
        <w:rPr>
          <w:rFonts w:cs="Times New Roman"/>
        </w:rPr>
        <w:t>comparar a eficácia da associação</w:t>
      </w:r>
      <w:r w:rsidRPr="77741776" w:rsidR="19901284">
        <w:rPr>
          <w:rFonts w:cs="Times New Roman"/>
        </w:rPr>
        <w:t xml:space="preserve"> </w:t>
      </w:r>
      <w:r w:rsidRPr="77741776" w:rsidR="6E3384E3">
        <w:rPr>
          <w:rFonts w:cs="Times New Roman"/>
        </w:rPr>
        <w:t>S</w:t>
      </w:r>
      <w:r w:rsidRPr="77741776" w:rsidR="19901284">
        <w:rPr>
          <w:rFonts w:cs="Times New Roman"/>
        </w:rPr>
        <w:t>emaglutida</w:t>
      </w:r>
      <w:r w:rsidRPr="77741776" w:rsidR="2749D1DF">
        <w:rPr>
          <w:rFonts w:cs="Times New Roman"/>
        </w:rPr>
        <w:t xml:space="preserve"> e </w:t>
      </w:r>
      <w:r w:rsidRPr="77741776" w:rsidR="6E3384E3">
        <w:rPr>
          <w:rFonts w:cs="Times New Roman"/>
        </w:rPr>
        <w:t>M</w:t>
      </w:r>
      <w:r w:rsidRPr="77741776" w:rsidR="19901284">
        <w:rPr>
          <w:rFonts w:cs="Times New Roman"/>
        </w:rPr>
        <w:t>etformina</w:t>
      </w:r>
      <w:r w:rsidRPr="77741776" w:rsidR="3884C5D6">
        <w:rPr>
          <w:rFonts w:cs="Times New Roman"/>
        </w:rPr>
        <w:t xml:space="preserve"> XR</w:t>
      </w:r>
      <w:r w:rsidRPr="77741776" w:rsidR="19901284">
        <w:rPr>
          <w:rFonts w:cs="Times New Roman"/>
        </w:rPr>
        <w:t xml:space="preserve"> </w:t>
      </w:r>
      <w:r w:rsidRPr="77741776" w:rsidR="19901284">
        <w:rPr>
          <w:rFonts w:cs="Times New Roman"/>
          <w:i/>
          <w:iCs/>
        </w:rPr>
        <w:t>versus</w:t>
      </w:r>
      <w:r w:rsidRPr="77741776" w:rsidR="19901284">
        <w:rPr>
          <w:rFonts w:cs="Times New Roman"/>
        </w:rPr>
        <w:t xml:space="preserve"> </w:t>
      </w:r>
      <w:r w:rsidRPr="77741776" w:rsidR="6E3384E3">
        <w:rPr>
          <w:rFonts w:cs="Times New Roman"/>
        </w:rPr>
        <w:t>S</w:t>
      </w:r>
      <w:r w:rsidRPr="77741776" w:rsidR="19901284">
        <w:rPr>
          <w:rFonts w:cs="Times New Roman"/>
        </w:rPr>
        <w:t xml:space="preserve">emaglutida isoladamente, por </w:t>
      </w:r>
      <w:r w:rsidRPr="77741776" w:rsidR="19901284">
        <w:rPr>
          <w:rFonts w:cs="Times New Roman"/>
          <w:strike/>
        </w:rPr>
        <w:t>1</w:t>
      </w:r>
      <w:r w:rsidRPr="77741776" w:rsidR="08D57427">
        <w:rPr>
          <w:rFonts w:cs="Times New Roman"/>
          <w:strike/>
        </w:rPr>
        <w:t>6</w:t>
      </w:r>
      <w:r w:rsidRPr="77741776" w:rsidR="7BCC4FF5">
        <w:rPr>
          <w:rFonts w:cs="Times New Roman"/>
          <w:strike/>
        </w:rPr>
        <w:t xml:space="preserve"> </w:t>
      </w:r>
      <w:r w:rsidRPr="77741776" w:rsidR="7BCC4FF5">
        <w:rPr>
          <w:rFonts w:cs="Times New Roman"/>
          <w:highlight w:val="yellow"/>
        </w:rPr>
        <w:t>24</w:t>
      </w:r>
      <w:r w:rsidRPr="77741776" w:rsidR="19901284">
        <w:rPr>
          <w:rFonts w:cs="Times New Roman"/>
        </w:rPr>
        <w:t xml:space="preserve"> semanas, sobre a perda de peso, a redução da resistência à insulina, a microbiota</w:t>
      </w:r>
      <w:r w:rsidRPr="77741776" w:rsidR="72D2F25E">
        <w:rPr>
          <w:rFonts w:cs="Times New Roman"/>
        </w:rPr>
        <w:t xml:space="preserve"> intestinal</w:t>
      </w:r>
      <w:r w:rsidRPr="77741776" w:rsidR="19901284">
        <w:rPr>
          <w:rFonts w:cs="Times New Roman"/>
        </w:rPr>
        <w:t xml:space="preserve"> e o perfil imunometabólico em </w:t>
      </w:r>
      <w:r w:rsidRPr="77741776" w:rsidR="0EE8E844">
        <w:rPr>
          <w:rFonts w:cs="Times New Roman"/>
        </w:rPr>
        <w:t>indivíduos com</w:t>
      </w:r>
      <w:r w:rsidRPr="77741776" w:rsidR="19901284">
        <w:rPr>
          <w:rFonts w:cs="Times New Roman"/>
        </w:rPr>
        <w:t xml:space="preserve"> sobrepeso e obesidade, sem DM2. </w:t>
      </w:r>
    </w:p>
    <w:p w:rsidRPr="00946BF1" w:rsidR="00E855A3" w:rsidP="0094145A" w:rsidRDefault="00E855A3" w14:paraId="359AC454" w14:textId="5045CC18">
      <w:pPr>
        <w:pStyle w:val="2SUBTITULOANGELICANIVEL2"/>
        <w:rPr>
          <w:rFonts w:cs="Times New Roman"/>
        </w:rPr>
      </w:pPr>
      <w:bookmarkStart w:name="_Toc212202791" w:id="2"/>
      <w:r w:rsidRPr="00946BF1">
        <w:rPr>
          <w:rFonts w:cs="Times New Roman"/>
        </w:rPr>
        <w:t>Específicos:</w:t>
      </w:r>
      <w:bookmarkEnd w:id="2"/>
      <w:r w:rsidRPr="00946BF1">
        <w:rPr>
          <w:rFonts w:cs="Times New Roman"/>
        </w:rPr>
        <w:t xml:space="preserve"> </w:t>
      </w:r>
    </w:p>
    <w:p w:rsidRPr="00946BF1" w:rsidR="00A561D8" w:rsidP="77741776" w:rsidRDefault="00E855A3" w14:paraId="68DF1944" w14:textId="774FB4B2">
      <w:pPr>
        <w:spacing w:after="0" w:line="360" w:lineRule="auto"/>
        <w:ind w:left="360"/>
        <w:jc w:val="both"/>
        <w:rPr>
          <w:rFonts w:cs="Times New Roman"/>
        </w:rPr>
      </w:pPr>
      <w:r w:rsidRPr="77741776">
        <w:rPr>
          <w:rFonts w:cs="Times New Roman"/>
        </w:rPr>
        <w:t xml:space="preserve">- </w:t>
      </w:r>
      <w:r w:rsidRPr="77741776" w:rsidR="007A003E">
        <w:rPr>
          <w:rFonts w:cs="Times New Roman"/>
        </w:rPr>
        <w:t xml:space="preserve"> Comparar a perda ponderal</w:t>
      </w:r>
      <w:r w:rsidRPr="77741776" w:rsidR="00E15A22">
        <w:rPr>
          <w:rFonts w:cs="Times New Roman"/>
        </w:rPr>
        <w:t xml:space="preserve">, </w:t>
      </w:r>
      <w:r w:rsidRPr="77741776" w:rsidR="00162DCE">
        <w:rPr>
          <w:rFonts w:cs="Times New Roman"/>
        </w:rPr>
        <w:t xml:space="preserve">a evolução dos </w:t>
      </w:r>
      <w:r w:rsidRPr="77741776" w:rsidR="00764B63">
        <w:rPr>
          <w:rFonts w:cs="Times New Roman"/>
        </w:rPr>
        <w:t xml:space="preserve">parâmetros </w:t>
      </w:r>
      <w:r w:rsidRPr="77741776" w:rsidR="00162DCE">
        <w:rPr>
          <w:rFonts w:cs="Times New Roman"/>
        </w:rPr>
        <w:t>antropométricos</w:t>
      </w:r>
      <w:r w:rsidRPr="77741776" w:rsidR="002D04EE">
        <w:rPr>
          <w:rFonts w:cs="Times New Roman"/>
        </w:rPr>
        <w:t xml:space="preserve"> </w:t>
      </w:r>
      <w:r w:rsidRPr="77741776" w:rsidR="00C33C65">
        <w:rPr>
          <w:rFonts w:cs="Times New Roman"/>
        </w:rPr>
        <w:t>e a composição corporal através de DEXA antes</w:t>
      </w:r>
      <w:r w:rsidRPr="77741776" w:rsidR="00AE5656">
        <w:rPr>
          <w:rFonts w:cs="Times New Roman"/>
        </w:rPr>
        <w:t xml:space="preserve"> e após </w:t>
      </w:r>
      <w:r w:rsidRPr="77741776" w:rsidR="7783ADC4">
        <w:rPr>
          <w:rFonts w:cs="Times New Roman"/>
          <w:strike/>
        </w:rPr>
        <w:t xml:space="preserve">16 </w:t>
      </w:r>
      <w:r w:rsidRPr="77741776" w:rsidR="7783ADC4">
        <w:rPr>
          <w:rFonts w:cs="Times New Roman"/>
          <w:highlight w:val="yellow"/>
        </w:rPr>
        <w:t>24</w:t>
      </w:r>
      <w:r w:rsidRPr="77741776" w:rsidR="7783ADC4">
        <w:rPr>
          <w:rFonts w:cs="Times New Roman"/>
        </w:rPr>
        <w:t xml:space="preserve"> </w:t>
      </w:r>
      <w:r w:rsidRPr="77741776" w:rsidR="00907E74">
        <w:rPr>
          <w:rFonts w:cs="Times New Roman"/>
        </w:rPr>
        <w:t>semanas de intervenção</w:t>
      </w:r>
      <w:r w:rsidRPr="77741776" w:rsidR="00156E18">
        <w:rPr>
          <w:rFonts w:cs="Times New Roman"/>
        </w:rPr>
        <w:t xml:space="preserve">, em cada </w:t>
      </w:r>
      <w:r w:rsidRPr="77741776" w:rsidR="004E73FE">
        <w:rPr>
          <w:rFonts w:cs="Times New Roman"/>
        </w:rPr>
        <w:t>e</w:t>
      </w:r>
      <w:r w:rsidRPr="77741776" w:rsidR="00BA5574">
        <w:rPr>
          <w:rFonts w:cs="Times New Roman"/>
        </w:rPr>
        <w:t xml:space="preserve"> </w:t>
      </w:r>
      <w:r w:rsidRPr="77741776" w:rsidR="00951EA9">
        <w:rPr>
          <w:rFonts w:cs="Times New Roman"/>
        </w:rPr>
        <w:t>entre</w:t>
      </w:r>
      <w:r w:rsidRPr="77741776" w:rsidR="00570FC9">
        <w:rPr>
          <w:rFonts w:cs="Times New Roman"/>
        </w:rPr>
        <w:t xml:space="preserve"> os</w:t>
      </w:r>
      <w:r w:rsidRPr="77741776" w:rsidR="007A003E">
        <w:rPr>
          <w:rFonts w:cs="Times New Roman"/>
        </w:rPr>
        <w:t xml:space="preserve"> </w:t>
      </w:r>
      <w:r w:rsidRPr="77741776" w:rsidR="00A561D8">
        <w:rPr>
          <w:rFonts w:cs="Times New Roman"/>
        </w:rPr>
        <w:t>grupos A e B</w:t>
      </w:r>
      <w:r w:rsidRPr="77741776" w:rsidR="00BF4A46">
        <w:rPr>
          <w:rFonts w:cs="Times New Roman"/>
        </w:rPr>
        <w:t>;</w:t>
      </w:r>
    </w:p>
    <w:p w:rsidRPr="00946BF1" w:rsidR="00350313" w:rsidP="77741776" w:rsidRDefault="001F01E9" w14:paraId="4EEF0CFD" w14:textId="00986381">
      <w:pPr>
        <w:spacing w:after="0" w:line="360" w:lineRule="auto"/>
        <w:ind w:left="360"/>
        <w:jc w:val="both"/>
        <w:rPr>
          <w:rFonts w:cs="Times New Roman"/>
        </w:rPr>
      </w:pPr>
      <w:r w:rsidRPr="77741776">
        <w:rPr>
          <w:rFonts w:cs="Times New Roman"/>
        </w:rPr>
        <w:t xml:space="preserve">- </w:t>
      </w:r>
      <w:r w:rsidRPr="77741776" w:rsidR="00A74D43">
        <w:rPr>
          <w:rFonts w:cs="Times New Roman"/>
        </w:rPr>
        <w:t xml:space="preserve">Comparar o </w:t>
      </w:r>
      <w:r w:rsidRPr="77741776">
        <w:rPr>
          <w:rFonts w:cs="Times New Roman"/>
        </w:rPr>
        <w:t xml:space="preserve">perfil imunometabólico (interleucinas, </w:t>
      </w:r>
      <w:r w:rsidRPr="77741776" w:rsidR="00301326">
        <w:rPr>
          <w:rFonts w:cs="Times New Roman"/>
        </w:rPr>
        <w:t>lipopolissacarídeos (</w:t>
      </w:r>
      <w:r w:rsidRPr="77741776">
        <w:rPr>
          <w:rFonts w:cs="Times New Roman"/>
        </w:rPr>
        <w:t>LPS</w:t>
      </w:r>
      <w:r w:rsidRPr="77741776" w:rsidR="00301326">
        <w:rPr>
          <w:rFonts w:cs="Times New Roman"/>
        </w:rPr>
        <w:t>)</w:t>
      </w:r>
      <w:r w:rsidRPr="77741776" w:rsidR="00AE5656">
        <w:rPr>
          <w:rFonts w:cs="Times New Roman"/>
        </w:rPr>
        <w:t>, metabólitos</w:t>
      </w:r>
      <w:r w:rsidRPr="77741776">
        <w:rPr>
          <w:rFonts w:cs="Times New Roman"/>
        </w:rPr>
        <w:t xml:space="preserve"> e lipídios circulantes) antes e após</w:t>
      </w:r>
      <w:r w:rsidRPr="77741776" w:rsidR="40325AD6">
        <w:rPr>
          <w:rFonts w:cs="Times New Roman"/>
          <w:strike/>
        </w:rPr>
        <w:t xml:space="preserve"> 16 </w:t>
      </w:r>
      <w:r w:rsidRPr="77741776" w:rsidR="40325AD6">
        <w:rPr>
          <w:rFonts w:cs="Times New Roman"/>
          <w:highlight w:val="yellow"/>
        </w:rPr>
        <w:t>24</w:t>
      </w:r>
      <w:r w:rsidRPr="77741776">
        <w:rPr>
          <w:rFonts w:cs="Times New Roman"/>
        </w:rPr>
        <w:t xml:space="preserve"> semanas de tratamento </w:t>
      </w:r>
      <w:r w:rsidRPr="77741776" w:rsidR="00350313">
        <w:rPr>
          <w:rFonts w:cs="Times New Roman"/>
        </w:rPr>
        <w:t>nos grupos A e B</w:t>
      </w:r>
      <w:r w:rsidRPr="77741776" w:rsidR="00BC566D">
        <w:rPr>
          <w:rFonts w:cs="Times New Roman"/>
        </w:rPr>
        <w:t>;</w:t>
      </w:r>
    </w:p>
    <w:p w:rsidRPr="00946BF1" w:rsidR="00FB2013" w:rsidP="0094145A" w:rsidRDefault="00FB2013" w14:paraId="2C8DDA29" w14:textId="20CE8F72">
      <w:pPr>
        <w:spacing w:after="0" w:line="360" w:lineRule="auto"/>
        <w:ind w:left="360"/>
        <w:jc w:val="both"/>
        <w:rPr>
          <w:rFonts w:cs="Times New Roman"/>
          <w:szCs w:val="24"/>
        </w:rPr>
      </w:pPr>
      <w:r w:rsidRPr="00946BF1">
        <w:rPr>
          <w:rFonts w:cs="Times New Roman"/>
          <w:szCs w:val="24"/>
        </w:rPr>
        <w:t>- Investigar o destino</w:t>
      </w:r>
      <w:r w:rsidRPr="00946BF1" w:rsidR="004B7A0C">
        <w:rPr>
          <w:rFonts w:cs="Times New Roman"/>
          <w:szCs w:val="24"/>
        </w:rPr>
        <w:t xml:space="preserve"> metabólico da glicose antes e após o uso de Semaglutida e da Semaglutida associada a Metfo</w:t>
      </w:r>
      <w:r w:rsidRPr="00946BF1" w:rsidR="00A92C8E">
        <w:rPr>
          <w:rFonts w:cs="Times New Roman"/>
          <w:szCs w:val="24"/>
        </w:rPr>
        <w:t>rmina XR, através das avaliações realizadas pelo exame de PET-CT;</w:t>
      </w:r>
    </w:p>
    <w:p w:rsidRPr="00946BF1" w:rsidR="7A8F9E42" w:rsidP="0094145A" w:rsidRDefault="7A8F9E42" w14:paraId="4859ED50" w14:textId="66195643">
      <w:pPr>
        <w:spacing w:after="0" w:line="360" w:lineRule="auto"/>
        <w:ind w:left="360"/>
        <w:jc w:val="both"/>
        <w:rPr>
          <w:rFonts w:cs="Times New Roman"/>
          <w:szCs w:val="24"/>
        </w:rPr>
      </w:pPr>
      <w:r w:rsidRPr="00946BF1">
        <w:rPr>
          <w:rFonts w:cs="Times New Roman"/>
          <w:szCs w:val="24"/>
        </w:rPr>
        <w:t xml:space="preserve">- </w:t>
      </w:r>
      <w:r w:rsidRPr="00946BF1" w:rsidR="37C31F36">
        <w:rPr>
          <w:rFonts w:cs="Times New Roman"/>
          <w:szCs w:val="24"/>
        </w:rPr>
        <w:t>Investigar</w:t>
      </w:r>
      <w:r w:rsidRPr="00946BF1" w:rsidR="48D47C57">
        <w:rPr>
          <w:rFonts w:cs="Times New Roman"/>
          <w:szCs w:val="24"/>
        </w:rPr>
        <w:t xml:space="preserve"> a modulação da microbiota intestinal entre os grupos A e B</w:t>
      </w:r>
      <w:r w:rsidRPr="00946BF1" w:rsidR="72E58A43">
        <w:rPr>
          <w:rFonts w:cs="Times New Roman"/>
          <w:szCs w:val="24"/>
        </w:rPr>
        <w:t>, pré- e pós-intervenção</w:t>
      </w:r>
      <w:r w:rsidRPr="00946BF1" w:rsidR="52F023E1">
        <w:rPr>
          <w:rFonts w:cs="Times New Roman"/>
          <w:szCs w:val="24"/>
        </w:rPr>
        <w:t xml:space="preserve"> farmacológica</w:t>
      </w:r>
      <w:r w:rsidRPr="00946BF1" w:rsidR="48D47C57">
        <w:rPr>
          <w:rFonts w:cs="Times New Roman"/>
          <w:szCs w:val="24"/>
        </w:rPr>
        <w:t>.</w:t>
      </w:r>
    </w:p>
    <w:p w:rsidRPr="00946BF1" w:rsidR="0CC0971C" w:rsidP="0094145A" w:rsidRDefault="0CC0971C" w14:paraId="5B5A7B3A" w14:textId="748BCB6B">
      <w:pPr>
        <w:spacing w:after="0" w:line="360" w:lineRule="auto"/>
        <w:ind w:left="360"/>
        <w:jc w:val="both"/>
        <w:rPr>
          <w:rFonts w:cs="Times New Roman"/>
          <w:szCs w:val="24"/>
        </w:rPr>
      </w:pPr>
    </w:p>
    <w:p w:rsidRPr="00946BF1" w:rsidR="0FC352AB" w:rsidP="0094145A" w:rsidRDefault="0FC352AB" w14:paraId="31010D68" w14:textId="73D7C064">
      <w:pPr>
        <w:pStyle w:val="TITULOANGELICANIVEL2"/>
      </w:pPr>
      <w:bookmarkStart w:name="_Toc212202792" w:id="3"/>
      <w:r w:rsidRPr="00946BF1">
        <w:t>HIPÓTESES</w:t>
      </w:r>
      <w:bookmarkEnd w:id="3"/>
    </w:p>
    <w:p w:rsidRPr="00946BF1" w:rsidR="0CC0971C" w:rsidP="002319EA" w:rsidRDefault="0CC0971C" w14:paraId="3D43DFBD" w14:textId="104A11B5"/>
    <w:p w:rsidRPr="00946BF1" w:rsidR="0382AE9A" w:rsidRDefault="0382AE9A" w14:paraId="570CB234" w14:textId="2E0EE3C3">
      <w:pPr>
        <w:pStyle w:val="PargrafodaLista"/>
        <w:numPr>
          <w:ilvl w:val="0"/>
          <w:numId w:val="15"/>
        </w:numPr>
        <w:spacing w:before="240" w:after="240"/>
        <w:jc w:val="both"/>
        <w:rPr>
          <w:rFonts w:eastAsia="Times New Roman" w:cs="Times New Roman"/>
          <w:szCs w:val="24"/>
        </w:rPr>
      </w:pPr>
      <w:r w:rsidRPr="00946BF1">
        <w:rPr>
          <w:rFonts w:eastAsia="Times New Roman" w:cs="Times New Roman"/>
          <w:szCs w:val="24"/>
        </w:rPr>
        <w:t>A associação da Semaglutida com Metformina XR promoverá uma redução significativamente maior do peso corporal, melhora dos parâmetros antropométricos e da composição corporal avaliada por DEXA, em indivíduos com sobrepeso e obesidade sem diabetes mellitus tipo 2, quando comparada à administração isolada de Semaglutida.</w:t>
      </w:r>
    </w:p>
    <w:p w:rsidRPr="00946BF1" w:rsidR="0CC0971C" w:rsidP="0094145A" w:rsidRDefault="0CC0971C" w14:paraId="4DF8208A" w14:textId="24A10C48">
      <w:pPr>
        <w:pStyle w:val="PargrafodaLista"/>
        <w:spacing w:before="240" w:after="240"/>
        <w:ind w:left="1080"/>
        <w:jc w:val="both"/>
        <w:rPr>
          <w:rFonts w:eastAsia="Times New Roman" w:cs="Times New Roman"/>
          <w:szCs w:val="24"/>
        </w:rPr>
      </w:pPr>
    </w:p>
    <w:p w:rsidRPr="00946BF1" w:rsidR="0382AE9A" w:rsidRDefault="0382AE9A" w14:paraId="294C8BF0" w14:textId="6C6FAAF3">
      <w:pPr>
        <w:pStyle w:val="PargrafodaLista"/>
        <w:numPr>
          <w:ilvl w:val="0"/>
          <w:numId w:val="15"/>
        </w:numPr>
        <w:spacing w:before="240" w:after="240"/>
        <w:jc w:val="both"/>
        <w:rPr>
          <w:rFonts w:eastAsia="Times New Roman" w:cs="Times New Roman"/>
          <w:szCs w:val="24"/>
        </w:rPr>
      </w:pPr>
      <w:r w:rsidRPr="00946BF1">
        <w:rPr>
          <w:rFonts w:eastAsia="Times New Roman" w:cs="Times New Roman"/>
          <w:szCs w:val="24"/>
        </w:rPr>
        <w:t>O tratamento combinado com Semaglutida e Metformina XR resultará em uma melhora mais expressiva do perfil imunometabólico, evidenciada pela redução dos níveis circulantes de interleucinas pró-inflamatórias, lipopolissacarídeos, metabólitos e lipídios, em relação ao uso isolado de Semaglutida.</w:t>
      </w:r>
    </w:p>
    <w:p w:rsidRPr="00946BF1" w:rsidR="0CC0971C" w:rsidP="0094145A" w:rsidRDefault="0CC0971C" w14:paraId="6130240D" w14:textId="3A6739E1">
      <w:pPr>
        <w:pStyle w:val="PargrafodaLista"/>
        <w:spacing w:before="240" w:after="240"/>
        <w:ind w:left="1080"/>
        <w:jc w:val="both"/>
        <w:rPr>
          <w:rFonts w:eastAsia="Times New Roman" w:cs="Times New Roman"/>
          <w:szCs w:val="24"/>
        </w:rPr>
      </w:pPr>
    </w:p>
    <w:p w:rsidRPr="00946BF1" w:rsidR="0382AE9A" w:rsidRDefault="0382AE9A" w14:paraId="00200BEB" w14:textId="7949EE38">
      <w:pPr>
        <w:pStyle w:val="PargrafodaLista"/>
        <w:numPr>
          <w:ilvl w:val="0"/>
          <w:numId w:val="15"/>
        </w:numPr>
        <w:spacing w:before="240" w:after="240"/>
        <w:jc w:val="both"/>
        <w:rPr>
          <w:rFonts w:eastAsia="Times New Roman" w:cs="Times New Roman"/>
          <w:szCs w:val="24"/>
        </w:rPr>
      </w:pPr>
      <w:r w:rsidRPr="00946BF1">
        <w:rPr>
          <w:rFonts w:eastAsia="Times New Roman" w:cs="Times New Roman"/>
          <w:szCs w:val="24"/>
        </w:rPr>
        <w:t>A associação terapêutica de Semaglutida e Metformina XR promoverá uma melhora superior no destino metabólico da glicose, conforme</w:t>
      </w:r>
      <w:r w:rsidRPr="00946BF1" w:rsidR="205705C9">
        <w:rPr>
          <w:rFonts w:eastAsia="Times New Roman" w:cs="Times New Roman"/>
          <w:szCs w:val="24"/>
        </w:rPr>
        <w:t xml:space="preserve"> será</w:t>
      </w:r>
      <w:r w:rsidRPr="00946BF1">
        <w:rPr>
          <w:rFonts w:eastAsia="Times New Roman" w:cs="Times New Roman"/>
          <w:szCs w:val="24"/>
        </w:rPr>
        <w:t xml:space="preserve"> avaliado por exame de PET-CT, em comparação com a Semaglutida isolada.</w:t>
      </w:r>
    </w:p>
    <w:p w:rsidRPr="00946BF1" w:rsidR="0CC0971C" w:rsidP="0094145A" w:rsidRDefault="0CC0971C" w14:paraId="0E243EB8" w14:textId="34F72ACF">
      <w:pPr>
        <w:pStyle w:val="PargrafodaLista"/>
        <w:spacing w:before="240" w:after="240"/>
        <w:ind w:left="1080"/>
        <w:jc w:val="both"/>
        <w:rPr>
          <w:rFonts w:eastAsia="Times New Roman" w:cs="Times New Roman"/>
          <w:szCs w:val="24"/>
        </w:rPr>
      </w:pPr>
    </w:p>
    <w:p w:rsidRPr="00946BF1" w:rsidR="0382AE9A" w:rsidRDefault="0382AE9A" w14:paraId="19753DF3" w14:textId="65417944">
      <w:pPr>
        <w:pStyle w:val="PargrafodaLista"/>
        <w:numPr>
          <w:ilvl w:val="0"/>
          <w:numId w:val="15"/>
        </w:numPr>
        <w:spacing w:before="240" w:after="240"/>
        <w:jc w:val="both"/>
        <w:rPr>
          <w:rFonts w:eastAsia="Times New Roman" w:cs="Times New Roman"/>
          <w:szCs w:val="24"/>
        </w:rPr>
      </w:pPr>
      <w:r w:rsidRPr="00946BF1">
        <w:rPr>
          <w:rFonts w:eastAsia="Times New Roman" w:cs="Times New Roman"/>
          <w:szCs w:val="24"/>
        </w:rPr>
        <w:t>A administração concomitante de Semaglutida e Metformina XR induz</w:t>
      </w:r>
      <w:r w:rsidRPr="00946BF1" w:rsidR="25A59587">
        <w:rPr>
          <w:rFonts w:eastAsia="Times New Roman" w:cs="Times New Roman"/>
          <w:szCs w:val="24"/>
        </w:rPr>
        <w:t>irá</w:t>
      </w:r>
      <w:r w:rsidRPr="00946BF1">
        <w:rPr>
          <w:rFonts w:eastAsia="Times New Roman" w:cs="Times New Roman"/>
          <w:szCs w:val="24"/>
        </w:rPr>
        <w:t xml:space="preserve"> uma modulação mais favorável da microbiota intestinal, caracterizada pelo aumento da abundância de bactérias benéficas, como </w:t>
      </w:r>
      <w:r w:rsidRPr="00946BF1">
        <w:rPr>
          <w:rFonts w:eastAsia="Times New Roman" w:cs="Times New Roman"/>
          <w:i/>
          <w:iCs/>
          <w:szCs w:val="24"/>
        </w:rPr>
        <w:t xml:space="preserve">Akkermansia </w:t>
      </w:r>
      <w:r w:rsidRPr="00946BF1">
        <w:rPr>
          <w:rFonts w:eastAsia="Times New Roman" w:cs="Times New Roman"/>
          <w:szCs w:val="24"/>
        </w:rPr>
        <w:t>muciniphila, em comparação ao tratamento com Semaglutida isolada.</w:t>
      </w:r>
    </w:p>
    <w:p w:rsidRPr="00946BF1" w:rsidR="2029ADCF" w:rsidP="0094145A" w:rsidRDefault="2029ADCF" w14:paraId="45870AEB" w14:textId="57405E21">
      <w:pPr>
        <w:pStyle w:val="TITULOANGELICANIVEL2"/>
        <w:rPr>
          <w:rFonts w:cs="Times New Roman"/>
          <w:sz w:val="22"/>
          <w:szCs w:val="22"/>
        </w:rPr>
      </w:pPr>
      <w:bookmarkStart w:name="_Toc212202793" w:id="4"/>
      <w:r w:rsidRPr="00946BF1">
        <w:rPr>
          <w:rFonts w:cs="Times New Roman"/>
        </w:rPr>
        <w:t>LOCAL DA REALIZAÇÃO DA PESQUISA:</w:t>
      </w:r>
      <w:bookmarkEnd w:id="4"/>
    </w:p>
    <w:p w:rsidRPr="00946BF1" w:rsidR="0CC0971C" w:rsidP="002319EA" w:rsidRDefault="0CC0971C" w14:paraId="4D751FCD" w14:textId="628029AD"/>
    <w:p w:rsidRPr="00946BF1" w:rsidR="326150B5" w:rsidP="7A524A8A" w:rsidRDefault="326150B5" w14:paraId="583D5EB5" w14:textId="4F18AE16">
      <w:pPr>
        <w:spacing w:after="0" w:line="360" w:lineRule="auto"/>
        <w:jc w:val="both"/>
        <w:rPr>
          <w:rFonts w:eastAsia="Times New Roman" w:cs="Times New Roman"/>
          <w:color w:val="646566"/>
        </w:rPr>
      </w:pPr>
      <w:r w:rsidRPr="7A524A8A">
        <w:rPr>
          <w:rFonts w:eastAsia="Times New Roman" w:cs="Times New Roman"/>
        </w:rPr>
        <w:t>Primeira etapa:</w:t>
      </w:r>
      <w:r w:rsidRPr="7A524A8A" w:rsidR="4D6E2953">
        <w:rPr>
          <w:rFonts w:eastAsia="Times New Roman" w:cs="Times New Roman"/>
          <w:color w:val="646566"/>
        </w:rPr>
        <w:t xml:space="preserve"> </w:t>
      </w:r>
      <w:r w:rsidRPr="7A524A8A" w:rsidR="10B637F6">
        <w:rPr>
          <w:rFonts w:eastAsia="Times New Roman" w:cs="Times New Roman"/>
          <w:color w:val="646566"/>
          <w:szCs w:val="24"/>
        </w:rPr>
        <w:t xml:space="preserve">A </w:t>
      </w:r>
      <w:r w:rsidRPr="7A524A8A" w:rsidR="10B637F6">
        <w:rPr>
          <w:rFonts w:eastAsia="Times New Roman" w:cs="Times New Roman"/>
          <w:color w:val="000000" w:themeColor="text1"/>
          <w:szCs w:val="24"/>
        </w:rPr>
        <w:t>entrevista clínica com apresentação do termo de consentimento livre esclarecido,</w:t>
      </w:r>
      <w:r w:rsidRPr="7A524A8A" w:rsidR="10B637F6">
        <w:rPr>
          <w:rFonts w:eastAsia="Times New Roman" w:cs="Times New Roman"/>
          <w:szCs w:val="24"/>
        </w:rPr>
        <w:t xml:space="preserve"> </w:t>
      </w:r>
      <w:r w:rsidRPr="7A524A8A" w:rsidR="6063012D">
        <w:rPr>
          <w:rFonts w:eastAsia="Times New Roman" w:cs="Times New Roman"/>
        </w:rPr>
        <w:t xml:space="preserve">coleta de dados demográficos, registro do histórico médico, reporte de sintomas atuais, realização de exame físico e antropométrico básicos, exclusão de critérios e preenchimento de questionários específicos (Questionário de Frequência Alimentar das últimas 24 horas – QFA 24h e Questionário de consumo de alimentos processados nas últimas 24 horas) será realizado no </w:t>
      </w:r>
      <w:r w:rsidRPr="7A524A8A" w:rsidR="4D6E2953">
        <w:rPr>
          <w:rFonts w:eastAsia="Times New Roman" w:cs="Times New Roman"/>
          <w:color w:val="646566"/>
        </w:rPr>
        <w:t xml:space="preserve"> </w:t>
      </w:r>
      <w:r w:rsidRPr="7A524A8A" w:rsidR="4D6E2953">
        <w:rPr>
          <w:rFonts w:eastAsia="Times New Roman" w:cs="Times New Roman"/>
          <w:color w:val="000000" w:themeColor="text1"/>
        </w:rPr>
        <w:t>Centro de Pesquisa Clínica (CPC)</w:t>
      </w:r>
      <w:r w:rsidRPr="7A524A8A" w:rsidR="35DBAD34">
        <w:rPr>
          <w:rFonts w:eastAsia="Times New Roman" w:cs="Times New Roman"/>
          <w:color w:val="000000" w:themeColor="text1"/>
        </w:rPr>
        <w:t>, Faculdade de Ciências Médicas, Unicamp, Campinas-SP.</w:t>
      </w:r>
    </w:p>
    <w:p w:rsidRPr="00946BF1" w:rsidR="0CC0971C" w:rsidP="0094145A" w:rsidRDefault="0CC0971C" w14:paraId="1D796EE4" w14:textId="515B3EBC">
      <w:pPr>
        <w:spacing w:after="0" w:line="360" w:lineRule="auto"/>
        <w:jc w:val="both"/>
        <w:rPr>
          <w:rFonts w:eastAsia="Times New Roman" w:cs="Times New Roman"/>
          <w:color w:val="000000" w:themeColor="text1"/>
          <w:szCs w:val="24"/>
        </w:rPr>
      </w:pPr>
    </w:p>
    <w:p w:rsidRPr="00946BF1" w:rsidR="326150B5" w:rsidP="0094145A" w:rsidRDefault="326150B5" w14:paraId="5D486325" w14:textId="6F11BDC3">
      <w:pPr>
        <w:spacing w:after="0" w:line="360" w:lineRule="auto"/>
        <w:jc w:val="both"/>
        <w:rPr>
          <w:rFonts w:eastAsia="Times New Roman" w:cs="Times New Roman"/>
          <w:b/>
          <w:bCs/>
          <w:color w:val="171716"/>
          <w:szCs w:val="24"/>
        </w:rPr>
      </w:pPr>
      <w:r w:rsidRPr="00946BF1">
        <w:rPr>
          <w:rFonts w:eastAsia="Times New Roman" w:cs="Times New Roman"/>
          <w:szCs w:val="24"/>
        </w:rPr>
        <w:t>Segunda etapa:</w:t>
      </w:r>
      <w:r w:rsidRPr="00946BF1" w:rsidR="389DC919">
        <w:rPr>
          <w:rFonts w:eastAsia="Times New Roman" w:cs="Times New Roman"/>
          <w:szCs w:val="24"/>
        </w:rPr>
        <w:t xml:space="preserve"> será realizada a coleta de sangue venoso por profissional capacitado do Laboratório de Análises Clínicas Franceschi Unicamp (Campinas, SP)</w:t>
      </w:r>
    </w:p>
    <w:p w:rsidRPr="00946BF1" w:rsidR="0CC0971C" w:rsidP="0094145A" w:rsidRDefault="0CC0971C" w14:paraId="1CBF156C" w14:textId="10AD9468">
      <w:pPr>
        <w:spacing w:after="0" w:line="360" w:lineRule="auto"/>
        <w:jc w:val="both"/>
        <w:rPr>
          <w:rFonts w:eastAsia="Times New Roman" w:cs="Times New Roman"/>
          <w:szCs w:val="24"/>
        </w:rPr>
      </w:pPr>
    </w:p>
    <w:p w:rsidRPr="00946BF1" w:rsidR="389DC919" w:rsidP="0094145A" w:rsidRDefault="389DC919" w14:paraId="14A93945" w14:textId="574D836C">
      <w:pPr>
        <w:jc w:val="both"/>
        <w:rPr>
          <w:rFonts w:eastAsia="Times New Roman" w:cs="Times New Roman"/>
          <w:b/>
          <w:bCs/>
          <w:color w:val="171716"/>
          <w:szCs w:val="24"/>
        </w:rPr>
      </w:pPr>
      <w:r w:rsidRPr="00946BF1">
        <w:rPr>
          <w:rFonts w:eastAsia="Times New Roman" w:cs="Times New Roman"/>
          <w:szCs w:val="24"/>
        </w:rPr>
        <w:t xml:space="preserve">Terceira etapa: </w:t>
      </w:r>
      <w:r w:rsidRPr="00946BF1" w:rsidR="326150B5">
        <w:rPr>
          <w:rFonts w:eastAsia="Times New Roman" w:cs="Times New Roman"/>
          <w:szCs w:val="24"/>
        </w:rPr>
        <w:t xml:space="preserve"> </w:t>
      </w:r>
      <w:r w:rsidRPr="00946BF1" w:rsidR="0DFC636A">
        <w:rPr>
          <w:rFonts w:eastAsia="Times New Roman" w:cs="Times New Roman"/>
          <w:szCs w:val="24"/>
        </w:rPr>
        <w:t xml:space="preserve">os participantes serão acompanhados pela equipe de pesquisadores do estudo ao local da realização do exame </w:t>
      </w:r>
      <w:r w:rsidRPr="00946BF1" w:rsidR="215A317A">
        <w:rPr>
          <w:rFonts w:eastAsia="Times New Roman" w:cs="Times New Roman"/>
          <w:szCs w:val="24"/>
        </w:rPr>
        <w:t xml:space="preserve">Absorciometria por Dupla Emissão de Raios-X (DEXA) </w:t>
      </w:r>
      <w:r w:rsidRPr="00946BF1" w:rsidR="0DFC636A">
        <w:rPr>
          <w:rFonts w:eastAsia="Times New Roman" w:cs="Times New Roman"/>
          <w:szCs w:val="24"/>
        </w:rPr>
        <w:t xml:space="preserve">que será realizado no Laboratório de Investigação em Metabolismo e Diabetes </w:t>
      </w:r>
      <w:r w:rsidRPr="00946BF1" w:rsidR="0DFC636A">
        <w:rPr>
          <w:rFonts w:eastAsia="Times New Roman" w:cs="Times New Roman"/>
          <w:szCs w:val="24"/>
        </w:rPr>
        <w:t>(LIMED) da UNICAMP, Campinas, SP. Primeiramente, os participantes irão realizar o exame DEXA (duração 10 a 15 minutos) e assim que finaliz</w:t>
      </w:r>
      <w:r w:rsidRPr="00946BF1" w:rsidR="082098AB">
        <w:rPr>
          <w:rFonts w:eastAsia="Times New Roman" w:cs="Times New Roman"/>
          <w:szCs w:val="24"/>
        </w:rPr>
        <w:t>arem</w:t>
      </w:r>
      <w:r w:rsidRPr="00946BF1" w:rsidR="0DFC636A">
        <w:rPr>
          <w:rFonts w:eastAsia="Times New Roman" w:cs="Times New Roman"/>
          <w:szCs w:val="24"/>
        </w:rPr>
        <w:t xml:space="preserve"> o exame serão acompanhados pelos pesquisadores integrantes da equipe de pesquisa para as instalações onde decorrerá o exame</w:t>
      </w:r>
      <w:r w:rsidRPr="00946BF1" w:rsidR="1552E9D8">
        <w:rPr>
          <w:rFonts w:eastAsia="Times New Roman" w:cs="Times New Roman"/>
          <w:szCs w:val="24"/>
        </w:rPr>
        <w:t xml:space="preserve"> Tomografia por Emissão de Pósitrons combinada com Tomografia Computadorizada (PET-CT) no setor de</w:t>
      </w:r>
      <w:r w:rsidRPr="00946BF1" w:rsidR="0DFC636A">
        <w:rPr>
          <w:rFonts w:eastAsia="Times New Roman" w:cs="Times New Roman"/>
          <w:szCs w:val="24"/>
        </w:rPr>
        <w:t xml:space="preserve"> Medicina Nuclear – Hospital das Clínicas da UNICAMP, Campinas, SP.</w:t>
      </w:r>
    </w:p>
    <w:p w:rsidRPr="00946BF1" w:rsidR="41BEC5CF" w:rsidP="77741776" w:rsidRDefault="41BEC5CF" w14:paraId="193B5AFB" w14:textId="70261BBE">
      <w:pPr>
        <w:spacing w:after="0" w:line="360" w:lineRule="auto"/>
        <w:ind w:firstLine="360"/>
        <w:jc w:val="both"/>
        <w:rPr>
          <w:rFonts w:cs="Times New Roman"/>
        </w:rPr>
      </w:pPr>
      <w:r w:rsidRPr="77741776">
        <w:rPr>
          <w:rFonts w:eastAsia="Times New Roman" w:cs="Times New Roman"/>
        </w:rPr>
        <w:t>Quarta etapa:</w:t>
      </w:r>
      <w:r w:rsidRPr="77741776" w:rsidR="4E1D17AF">
        <w:rPr>
          <w:rFonts w:cs="Times New Roman"/>
        </w:rPr>
        <w:t xml:space="preserve"> o participante deverá comparecer ao Centro de Pesquisa Clínica </w:t>
      </w:r>
      <w:r w:rsidRPr="77741776" w:rsidR="2F9BDAF2">
        <w:rPr>
          <w:rFonts w:cs="Times New Roman"/>
        </w:rPr>
        <w:t xml:space="preserve">(CPC) </w:t>
      </w:r>
      <w:r w:rsidRPr="77741776" w:rsidR="4E1D17AF">
        <w:rPr>
          <w:rFonts w:cs="Times New Roman"/>
        </w:rPr>
        <w:t>n</w:t>
      </w:r>
      <w:r w:rsidRPr="77741776" w:rsidR="0657DF52">
        <w:rPr>
          <w:rFonts w:cs="Times New Roman"/>
        </w:rPr>
        <w:t>a</w:t>
      </w:r>
      <w:r w:rsidRPr="77741776" w:rsidR="4E1D17AF">
        <w:rPr>
          <w:rFonts w:cs="Times New Roman"/>
        </w:rPr>
        <w:t xml:space="preserve"> Faculdade de Ciências Médica</w:t>
      </w:r>
      <w:r w:rsidRPr="77741776" w:rsidR="6CBD96FB">
        <w:rPr>
          <w:rFonts w:cs="Times New Roman"/>
        </w:rPr>
        <w:t>s na</w:t>
      </w:r>
      <w:r w:rsidRPr="77741776" w:rsidR="4E1D17AF">
        <w:rPr>
          <w:rFonts w:cs="Times New Roman"/>
        </w:rPr>
        <w:t xml:space="preserve"> U</w:t>
      </w:r>
      <w:r w:rsidRPr="77741776" w:rsidR="4B79DB51">
        <w:rPr>
          <w:rFonts w:cs="Times New Roman"/>
        </w:rPr>
        <w:t>nicamp, Campinas-SP</w:t>
      </w:r>
      <w:r w:rsidRPr="77741776" w:rsidR="4E1D17AF">
        <w:rPr>
          <w:rFonts w:cs="Times New Roman"/>
        </w:rPr>
        <w:t>, com a coleta de fezes realizada, para informar o grupo de intervenção do qual fará parte.</w:t>
      </w:r>
      <w:r w:rsidRPr="77741776" w:rsidR="100C9280">
        <w:rPr>
          <w:rFonts w:cs="Times New Roman"/>
        </w:rPr>
        <w:t xml:space="preserve"> </w:t>
      </w:r>
      <w:r w:rsidRPr="77741776" w:rsidR="4E1D17AF">
        <w:rPr>
          <w:rFonts w:cs="Times New Roman"/>
        </w:rPr>
        <w:t xml:space="preserve">Nesta etapa, será relembrado a cada participante que deverá comparecer semanalmente ao Centro de Pesquisa </w:t>
      </w:r>
      <w:r w:rsidRPr="77741776" w:rsidR="1323C81B">
        <w:rPr>
          <w:rFonts w:cs="Times New Roman"/>
        </w:rPr>
        <w:t>Clínica</w:t>
      </w:r>
      <w:r w:rsidRPr="77741776" w:rsidR="4E1D17AF">
        <w:rPr>
          <w:rFonts w:cs="Times New Roman"/>
        </w:rPr>
        <w:t xml:space="preserve">, nas próximas </w:t>
      </w:r>
      <w:r w:rsidRPr="77741776" w:rsidR="71E28C20">
        <w:rPr>
          <w:rFonts w:cs="Times New Roman"/>
          <w:strike/>
        </w:rPr>
        <w:t xml:space="preserve">16 </w:t>
      </w:r>
      <w:r w:rsidRPr="77741776" w:rsidR="71E28C20">
        <w:rPr>
          <w:rFonts w:cs="Times New Roman"/>
          <w:highlight w:val="yellow"/>
        </w:rPr>
        <w:t>24</w:t>
      </w:r>
      <w:r w:rsidRPr="77741776" w:rsidR="71E28C20">
        <w:rPr>
          <w:rFonts w:cs="Times New Roman"/>
        </w:rPr>
        <w:t xml:space="preserve"> </w:t>
      </w:r>
      <w:r w:rsidRPr="77741776" w:rsidR="4E1D17AF">
        <w:rPr>
          <w:rFonts w:cs="Times New Roman"/>
        </w:rPr>
        <w:t>semanas (</w:t>
      </w:r>
      <w:r w:rsidRPr="77741776" w:rsidR="4E1D17AF">
        <w:rPr>
          <w:rFonts w:cs="Times New Roman"/>
          <w:u w:val="single"/>
        </w:rPr>
        <w:t xml:space="preserve">da semana 6 até à semana </w:t>
      </w:r>
      <w:r w:rsidRPr="77741776" w:rsidR="29488EB2">
        <w:rPr>
          <w:rFonts w:cs="Times New Roman"/>
          <w:u w:val="single"/>
        </w:rPr>
        <w:t>30</w:t>
      </w:r>
      <w:r w:rsidRPr="77741776" w:rsidR="4E1D17AF">
        <w:rPr>
          <w:rFonts w:cs="Times New Roman"/>
        </w:rPr>
        <w:t>), para a administração da Semaglutida, conforme agendado pelo investigador, onde serão feitas as medidas antropométricas, consulta médica com ajustes das doses dos medicamentos, relato dos efeitos adversos e nova anamnese</w:t>
      </w:r>
      <w:r w:rsidRPr="77741776" w:rsidR="1DB31226">
        <w:rPr>
          <w:rFonts w:cs="Times New Roman"/>
        </w:rPr>
        <w:t>.</w:t>
      </w:r>
    </w:p>
    <w:p w:rsidRPr="00946BF1" w:rsidR="0CC0971C" w:rsidP="0094145A" w:rsidRDefault="0CC0971C" w14:paraId="17C5981E" w14:textId="72A3B8F5">
      <w:pPr>
        <w:spacing w:after="0" w:line="360" w:lineRule="auto"/>
        <w:ind w:firstLine="360"/>
        <w:jc w:val="both"/>
        <w:rPr>
          <w:rFonts w:cs="Times New Roman"/>
          <w:szCs w:val="24"/>
        </w:rPr>
      </w:pPr>
    </w:p>
    <w:p w:rsidRPr="00946BF1" w:rsidR="0D29AA14" w:rsidP="7A524A8A" w:rsidRDefault="0D29AA14" w14:paraId="3A82B9E6" w14:textId="323857BE">
      <w:pPr>
        <w:spacing w:after="0" w:line="360" w:lineRule="auto"/>
        <w:jc w:val="both"/>
        <w:rPr>
          <w:rFonts w:cs="Times New Roman"/>
        </w:rPr>
      </w:pPr>
      <w:r w:rsidRPr="7A524A8A">
        <w:rPr>
          <w:rFonts w:cs="Times New Roman"/>
        </w:rPr>
        <w:t xml:space="preserve">Quinta etapa: </w:t>
      </w:r>
      <w:r w:rsidRPr="7A524A8A" w:rsidR="31495064">
        <w:rPr>
          <w:rFonts w:cs="Times New Roman"/>
        </w:rPr>
        <w:t xml:space="preserve">na última semana do tratamento (semana </w:t>
      </w:r>
      <w:r w:rsidRPr="7A524A8A" w:rsidR="332B7837">
        <w:rPr>
          <w:rFonts w:cs="Times New Roman"/>
        </w:rPr>
        <w:t>30</w:t>
      </w:r>
      <w:r w:rsidRPr="7A524A8A" w:rsidR="31495064">
        <w:rPr>
          <w:rFonts w:cs="Times New Roman"/>
        </w:rPr>
        <w:t xml:space="preserve">) a </w:t>
      </w:r>
      <w:r w:rsidRPr="7A524A8A">
        <w:rPr>
          <w:rFonts w:cs="Times New Roman"/>
        </w:rPr>
        <w:t xml:space="preserve">entrega das fezes dos participantes </w:t>
      </w:r>
      <w:r w:rsidRPr="7A524A8A" w:rsidR="3C01E7D4">
        <w:rPr>
          <w:rFonts w:cs="Times New Roman"/>
        </w:rPr>
        <w:t>será</w:t>
      </w:r>
      <w:r w:rsidRPr="7A524A8A" w:rsidR="1246D6FC">
        <w:rPr>
          <w:rFonts w:cs="Times New Roman"/>
        </w:rPr>
        <w:t xml:space="preserve"> </w:t>
      </w:r>
      <w:r w:rsidRPr="7A524A8A">
        <w:rPr>
          <w:rFonts w:cs="Times New Roman"/>
        </w:rPr>
        <w:t xml:space="preserve">no Centro de Pesquisa Clínica (CPC) </w:t>
      </w:r>
      <w:r w:rsidRPr="7A524A8A" w:rsidR="23A67F6F">
        <w:rPr>
          <w:rFonts w:cs="Times New Roman"/>
        </w:rPr>
        <w:t>na Faculdade de Ciências Médicas na Unicamp, Campinas-SP</w:t>
      </w:r>
      <w:r w:rsidRPr="7A524A8A" w:rsidR="2A10655E">
        <w:rPr>
          <w:rFonts w:cs="Times New Roman"/>
        </w:rPr>
        <w:t xml:space="preserve">. E </w:t>
      </w:r>
      <w:r w:rsidRPr="7A524A8A" w:rsidR="26DAA8FB">
        <w:rPr>
          <w:rFonts w:cs="Times New Roman"/>
        </w:rPr>
        <w:t>a</w:t>
      </w:r>
      <w:r w:rsidRPr="7A524A8A">
        <w:rPr>
          <w:rFonts w:cs="Times New Roman"/>
        </w:rPr>
        <w:t xml:space="preserve"> realização da repetição dos procedimentos</w:t>
      </w:r>
      <w:r w:rsidRPr="7A524A8A" w:rsidR="758B2C0D">
        <w:rPr>
          <w:rFonts w:cs="Times New Roman"/>
        </w:rPr>
        <w:t xml:space="preserve"> anteriores</w:t>
      </w:r>
      <w:r w:rsidRPr="7A524A8A">
        <w:rPr>
          <w:rFonts w:cs="Times New Roman"/>
        </w:rPr>
        <w:t xml:space="preserve"> (coleta de sangue, exame de DEXA, medições antropométricas e exame PET-CT)</w:t>
      </w:r>
      <w:r w:rsidRPr="7A524A8A" w:rsidR="6AAFC9B8">
        <w:rPr>
          <w:rFonts w:cs="Times New Roman"/>
        </w:rPr>
        <w:t xml:space="preserve"> nas mesmas instalações descritas na primeira, segunda e terceira etapa, respectivamente.</w:t>
      </w:r>
    </w:p>
    <w:p w:rsidRPr="00946BF1" w:rsidR="0CC0971C" w:rsidP="0094145A" w:rsidRDefault="0CC0971C" w14:paraId="36CF5ADB" w14:textId="1D922948">
      <w:pPr>
        <w:spacing w:after="0" w:line="360" w:lineRule="auto"/>
        <w:jc w:val="both"/>
        <w:rPr>
          <w:rFonts w:cs="Times New Roman"/>
          <w:szCs w:val="24"/>
        </w:rPr>
      </w:pPr>
    </w:p>
    <w:p w:rsidRPr="00946BF1" w:rsidR="0CC0971C" w:rsidP="0094145A" w:rsidRDefault="23C55598" w14:paraId="568CEA23" w14:textId="733BF48B">
      <w:pPr>
        <w:pStyle w:val="TITULOANGELICANIVEL2"/>
        <w:spacing w:line="360" w:lineRule="auto"/>
        <w:rPr>
          <w:rFonts w:cs="Times New Roman"/>
        </w:rPr>
      </w:pPr>
      <w:bookmarkStart w:name="_Toc212202794" w:id="5"/>
      <w:r w:rsidRPr="00946BF1">
        <w:rPr>
          <w:rFonts w:cs="Times New Roman"/>
        </w:rPr>
        <w:t>POPULAÇÃO A SER ESTUDADA</w:t>
      </w:r>
      <w:bookmarkEnd w:id="5"/>
    </w:p>
    <w:p w:rsidRPr="00946BF1" w:rsidR="1DFF7D74" w:rsidP="0094145A" w:rsidRDefault="1DFF7D74" w14:paraId="39F7A472" w14:textId="59D7D911">
      <w:pPr>
        <w:jc w:val="both"/>
        <w:rPr>
          <w:rFonts w:eastAsia="Times New Roman" w:cs="Times New Roman"/>
          <w:szCs w:val="24"/>
        </w:rPr>
      </w:pPr>
      <w:r w:rsidRPr="00946BF1">
        <w:rPr>
          <w:rFonts w:eastAsia="Times New Roman" w:cs="Times New Roman"/>
          <w:szCs w:val="24"/>
        </w:rPr>
        <w:t>T</w:t>
      </w:r>
      <w:r w:rsidRPr="00946BF1" w:rsidR="46B63723">
        <w:rPr>
          <w:rFonts w:eastAsia="Times New Roman" w:cs="Times New Roman"/>
          <w:szCs w:val="24"/>
        </w:rPr>
        <w:t>amanho</w:t>
      </w:r>
      <w:r w:rsidRPr="00946BF1">
        <w:rPr>
          <w:rFonts w:eastAsia="Times New Roman" w:cs="Times New Roman"/>
          <w:szCs w:val="24"/>
        </w:rPr>
        <w:t>: 60 participantes</w:t>
      </w:r>
    </w:p>
    <w:p w:rsidRPr="00946BF1" w:rsidR="46B63723" w:rsidP="0094145A" w:rsidRDefault="46B63723" w14:paraId="70334616" w14:textId="67AA3A06">
      <w:pPr>
        <w:jc w:val="both"/>
        <w:rPr>
          <w:rFonts w:eastAsia="Times New Roman" w:cs="Times New Roman"/>
          <w:szCs w:val="24"/>
        </w:rPr>
      </w:pPr>
      <w:r w:rsidRPr="00946BF1">
        <w:rPr>
          <w:rFonts w:eastAsia="Times New Roman" w:cs="Times New Roman"/>
          <w:szCs w:val="24"/>
        </w:rPr>
        <w:t>faixa etária</w:t>
      </w:r>
      <w:r w:rsidRPr="00946BF1" w:rsidR="01890640">
        <w:rPr>
          <w:rFonts w:eastAsia="Times New Roman" w:cs="Times New Roman"/>
          <w:szCs w:val="24"/>
        </w:rPr>
        <w:t xml:space="preserve">: 20 a </w:t>
      </w:r>
      <w:r w:rsidRPr="00946BF1" w:rsidR="1329E523">
        <w:rPr>
          <w:rFonts w:eastAsia="Times New Roman" w:cs="Times New Roman"/>
          <w:szCs w:val="24"/>
        </w:rPr>
        <w:t>60</w:t>
      </w:r>
      <w:r w:rsidRPr="00946BF1" w:rsidR="4BD39CB0">
        <w:rPr>
          <w:rFonts w:eastAsia="Times New Roman" w:cs="Times New Roman"/>
          <w:szCs w:val="24"/>
        </w:rPr>
        <w:t xml:space="preserve"> </w:t>
      </w:r>
      <w:r w:rsidRPr="00946BF1" w:rsidR="01890640">
        <w:rPr>
          <w:rFonts w:eastAsia="Times New Roman" w:cs="Times New Roman"/>
          <w:szCs w:val="24"/>
        </w:rPr>
        <w:t xml:space="preserve">anos </w:t>
      </w:r>
    </w:p>
    <w:p w:rsidRPr="00946BF1" w:rsidR="756AE8A4" w:rsidP="0094145A" w:rsidRDefault="756AE8A4" w14:paraId="0F4D2C42" w14:textId="1253FB98">
      <w:pPr>
        <w:jc w:val="both"/>
        <w:rPr>
          <w:rFonts w:eastAsia="Times New Roman" w:cs="Times New Roman"/>
          <w:szCs w:val="24"/>
        </w:rPr>
      </w:pPr>
      <w:r w:rsidRPr="00946BF1">
        <w:rPr>
          <w:rFonts w:eastAsia="Times New Roman" w:cs="Times New Roman"/>
          <w:szCs w:val="24"/>
        </w:rPr>
        <w:t>S</w:t>
      </w:r>
      <w:r w:rsidRPr="00946BF1" w:rsidR="46B63723">
        <w:rPr>
          <w:rFonts w:eastAsia="Times New Roman" w:cs="Times New Roman"/>
          <w:szCs w:val="24"/>
        </w:rPr>
        <w:t>exo</w:t>
      </w:r>
      <w:r w:rsidRPr="00946BF1" w:rsidR="3850E14F">
        <w:rPr>
          <w:rFonts w:eastAsia="Times New Roman" w:cs="Times New Roman"/>
          <w:szCs w:val="24"/>
        </w:rPr>
        <w:t>: Masculino e Feminino</w:t>
      </w:r>
    </w:p>
    <w:p w:rsidRPr="00946BF1" w:rsidR="46B63723" w:rsidP="0094145A" w:rsidRDefault="46B63723" w14:paraId="13F15625" w14:textId="475408D2">
      <w:pPr>
        <w:jc w:val="both"/>
        <w:rPr>
          <w:rFonts w:eastAsia="Times New Roman" w:cs="Times New Roman"/>
          <w:szCs w:val="24"/>
        </w:rPr>
      </w:pPr>
      <w:r w:rsidRPr="00946BF1">
        <w:rPr>
          <w:rFonts w:eastAsia="Times New Roman" w:cs="Times New Roman"/>
          <w:szCs w:val="24"/>
        </w:rPr>
        <w:t xml:space="preserve"> </w:t>
      </w:r>
      <w:r w:rsidRPr="00946BF1" w:rsidR="0F7E9242">
        <w:rPr>
          <w:rFonts w:eastAsia="Times New Roman" w:cs="Times New Roman"/>
          <w:szCs w:val="24"/>
        </w:rPr>
        <w:t>Cor/ raça: branca, preta, amarela, parda</w:t>
      </w:r>
      <w:r w:rsidRPr="00946BF1" w:rsidR="448D2510">
        <w:rPr>
          <w:rFonts w:eastAsia="Times New Roman" w:cs="Times New Roman"/>
          <w:szCs w:val="24"/>
        </w:rPr>
        <w:t xml:space="preserve"> </w:t>
      </w:r>
      <w:r w:rsidRPr="00946BF1" w:rsidR="41A38667">
        <w:rPr>
          <w:rFonts w:eastAsia="Times New Roman" w:cs="Times New Roman"/>
          <w:szCs w:val="24"/>
        </w:rPr>
        <w:t xml:space="preserve">e indígenas </w:t>
      </w:r>
    </w:p>
    <w:p w:rsidRPr="00946BF1" w:rsidR="46B63723" w:rsidP="0094145A" w:rsidRDefault="46B63723" w14:paraId="57FB38B9" w14:textId="19A6ACF2">
      <w:pPr>
        <w:jc w:val="both"/>
        <w:rPr>
          <w:rFonts w:eastAsia="Times New Roman" w:cs="Times New Roman"/>
          <w:szCs w:val="24"/>
        </w:rPr>
      </w:pPr>
      <w:r w:rsidRPr="00946BF1">
        <w:rPr>
          <w:rFonts w:eastAsia="Times New Roman" w:cs="Times New Roman"/>
          <w:szCs w:val="24"/>
        </w:rPr>
        <w:t xml:space="preserve"> </w:t>
      </w:r>
      <w:r w:rsidRPr="00946BF1" w:rsidR="764E52B7">
        <w:rPr>
          <w:rFonts w:eastAsia="Times New Roman" w:cs="Times New Roman"/>
          <w:szCs w:val="24"/>
        </w:rPr>
        <w:t>O</w:t>
      </w:r>
      <w:r w:rsidRPr="00946BF1">
        <w:rPr>
          <w:rFonts w:eastAsia="Times New Roman" w:cs="Times New Roman"/>
          <w:szCs w:val="24"/>
        </w:rPr>
        <w:t xml:space="preserve">rientação </w:t>
      </w:r>
      <w:r w:rsidRPr="00946BF1" w:rsidR="7EEF0EF9">
        <w:rPr>
          <w:rFonts w:eastAsia="Times New Roman" w:cs="Times New Roman"/>
          <w:szCs w:val="24"/>
        </w:rPr>
        <w:t>sexual:</w:t>
      </w:r>
      <w:r w:rsidRPr="00946BF1" w:rsidR="2DB099A2">
        <w:rPr>
          <w:rFonts w:eastAsia="Times New Roman" w:cs="Times New Roman"/>
          <w:szCs w:val="24"/>
        </w:rPr>
        <w:t xml:space="preserve"> </w:t>
      </w:r>
      <w:r w:rsidRPr="00946BF1" w:rsidR="2E6383B7">
        <w:rPr>
          <w:rFonts w:eastAsia="Times New Roman" w:cs="Times New Roman"/>
          <w:szCs w:val="24"/>
        </w:rPr>
        <w:t>heterossexual, homossexual, bissexual, assexual, pansexual, entre outras, conforme autoidentificação do indivíduo. Essa informação será coletada por meio de questionário estruturado, respeitando a autonomia e o direito à privacidade dos participantes.</w:t>
      </w:r>
    </w:p>
    <w:p w:rsidRPr="00946BF1" w:rsidR="2DB099A2" w:rsidP="0094145A" w:rsidRDefault="2DB099A2" w14:paraId="0AEF5FCF" w14:textId="37069085">
      <w:pPr>
        <w:spacing w:after="0"/>
        <w:jc w:val="both"/>
        <w:rPr>
          <w:rFonts w:eastAsia="Times New Roman" w:cs="Times New Roman"/>
          <w:szCs w:val="24"/>
        </w:rPr>
      </w:pPr>
      <w:r w:rsidRPr="00946BF1">
        <w:rPr>
          <w:rFonts w:eastAsia="Times New Roman" w:cs="Times New Roman"/>
          <w:szCs w:val="24"/>
        </w:rPr>
        <w:t>I</w:t>
      </w:r>
      <w:r w:rsidRPr="00946BF1" w:rsidR="46B63723">
        <w:rPr>
          <w:rFonts w:eastAsia="Times New Roman" w:cs="Times New Roman"/>
          <w:szCs w:val="24"/>
        </w:rPr>
        <w:t>dentidade de gênero</w:t>
      </w:r>
      <w:r w:rsidRPr="00946BF1" w:rsidR="31A9D671">
        <w:rPr>
          <w:rFonts w:eastAsia="Times New Roman" w:cs="Times New Roman"/>
          <w:szCs w:val="24"/>
        </w:rPr>
        <w:t>:</w:t>
      </w:r>
      <w:r w:rsidRPr="00946BF1" w:rsidR="3EC69E6E">
        <w:rPr>
          <w:rFonts w:eastAsia="Times New Roman" w:cs="Times New Roman"/>
          <w:szCs w:val="24"/>
        </w:rPr>
        <w:t xml:space="preserve"> É permitido que cada indivíduo se autoidentifique conforme sua vivência e expressão de gênero, incluindo, mas não se limitando a identidades como cisgênero, transgênero, não-binário, gênero fluido, entre outras.</w:t>
      </w:r>
    </w:p>
    <w:p w:rsidRPr="00946BF1" w:rsidR="3EC69E6E" w:rsidP="0094145A" w:rsidRDefault="3EC69E6E" w14:paraId="53D03880" w14:textId="29FC12FA">
      <w:pPr>
        <w:spacing w:after="0"/>
        <w:jc w:val="both"/>
        <w:rPr>
          <w:rFonts w:eastAsia="Times New Roman" w:cs="Times New Roman"/>
          <w:szCs w:val="24"/>
        </w:rPr>
      </w:pPr>
      <w:r w:rsidRPr="00946BF1">
        <w:rPr>
          <w:rFonts w:eastAsia="Times New Roman" w:cs="Times New Roman"/>
          <w:szCs w:val="24"/>
        </w:rPr>
        <w:t>A coleta dessa informação será realizada por meio de questionário estruturado, que respeitará a autonomia dos participantes para responder ou não, assegurando o direito à privacidade e confidencialidade dos dados pessoais e sensíveis.</w:t>
      </w:r>
    </w:p>
    <w:p w:rsidRPr="00946BF1" w:rsidR="0CC0971C" w:rsidP="0094145A" w:rsidRDefault="0CC0971C" w14:paraId="797C9C1D" w14:textId="199DE556">
      <w:pPr>
        <w:spacing w:after="0"/>
        <w:jc w:val="both"/>
        <w:rPr>
          <w:rFonts w:eastAsia="Times New Roman" w:cs="Times New Roman"/>
          <w:szCs w:val="24"/>
        </w:rPr>
      </w:pPr>
    </w:p>
    <w:p w:rsidRPr="00946BF1" w:rsidR="63CB1CA8" w:rsidP="0094145A" w:rsidRDefault="63CB1CA8" w14:paraId="185DDFE7" w14:textId="780D3922">
      <w:pPr>
        <w:pStyle w:val="TITULOANGELICANIVEL2"/>
        <w:rPr>
          <w:rFonts w:cs="Times New Roman"/>
        </w:rPr>
      </w:pPr>
      <w:bookmarkStart w:name="_Toc212202795" w:id="6"/>
      <w:r w:rsidRPr="00946BF1">
        <w:rPr>
          <w:rFonts w:cs="Times New Roman"/>
        </w:rPr>
        <w:t>GARANTIAS ÉTICAS AOS PARTICIPANTES DA PESQUISA</w:t>
      </w:r>
      <w:bookmarkEnd w:id="6"/>
    </w:p>
    <w:p w:rsidRPr="00946BF1" w:rsidR="0CC0971C" w:rsidP="002319EA" w:rsidRDefault="0CC0971C" w14:paraId="625CF465" w14:textId="4886448B"/>
    <w:p w:rsidRPr="00946BF1" w:rsidR="63CB1CA8" w:rsidP="0094145A" w:rsidRDefault="63CB1CA8" w14:paraId="1B56A99E" w14:textId="45AA171F">
      <w:pPr>
        <w:ind w:left="360"/>
        <w:jc w:val="both"/>
        <w:rPr>
          <w:rFonts w:eastAsia="Times New Roman" w:cs="Times New Roman"/>
          <w:szCs w:val="24"/>
        </w:rPr>
      </w:pPr>
      <w:r w:rsidRPr="00946BF1">
        <w:rPr>
          <w:rFonts w:eastAsia="Times New Roman" w:cs="Times New Roman"/>
          <w:szCs w:val="24"/>
        </w:rPr>
        <w:t>Os participantes deste estudo terão asseguradas todas as garantias éticas previstas na Resolução CNS nº 466/2012, incluindo a participação voluntária e a liberdade para recusar ou retirar o consentimento a qualquer momento, sem qualquer prejuízo ou penalização. Será garantida a proteção da integridade física, psicológica e social dos participantes, com a adoção de medidas para minimizar riscos e desconfortos decorrentes da pesquisa. A privacidade e o sigilo das informações pessoais e sensíveis serão rigorosamente preservados, assegurando que os dados coletados sejam utilizados exclusivamente para os fins do estudo, com acesso restrito e seguro. Todas essas garantias, bem como os objetivos, procedimentos, riscos, benefícios, direitos e responsabilidades dos participantes, estão detalhadamente descritas no Termo de Consentimento Livre e Esclarecido (TCLE), que será fornecido e explicado a cada participante antes do início da coleta de dados.</w:t>
      </w:r>
    </w:p>
    <w:p w:rsidRPr="00946BF1" w:rsidR="46B63723" w:rsidP="0094145A" w:rsidRDefault="46B63723" w14:paraId="015F09B9" w14:textId="05FC42F1">
      <w:pPr>
        <w:jc w:val="both"/>
        <w:rPr>
          <w:rFonts w:eastAsia="Times New Roman" w:cs="Times New Roman"/>
          <w:szCs w:val="24"/>
        </w:rPr>
      </w:pPr>
      <w:r w:rsidRPr="00946BF1">
        <w:rPr>
          <w:rFonts w:eastAsia="Times New Roman" w:cs="Times New Roman"/>
          <w:szCs w:val="24"/>
        </w:rPr>
        <w:t xml:space="preserve"> </w:t>
      </w:r>
    </w:p>
    <w:p w:rsidRPr="00946BF1" w:rsidR="00F545F2" w:rsidP="0094145A" w:rsidRDefault="0E0AFE3D" w14:paraId="3FFD65AF" w14:textId="3DDA4A29">
      <w:pPr>
        <w:pStyle w:val="TITULOANGELICANIVEL2"/>
        <w:rPr>
          <w:rFonts w:cs="Times New Roman"/>
        </w:rPr>
      </w:pPr>
      <w:bookmarkStart w:name="_Toc212202796" w:id="7"/>
      <w:r w:rsidRPr="00946BF1">
        <w:rPr>
          <w:rFonts w:cs="Times New Roman"/>
        </w:rPr>
        <w:t>M</w:t>
      </w:r>
      <w:r w:rsidRPr="00946BF1" w:rsidR="409C51BB">
        <w:rPr>
          <w:rFonts w:cs="Times New Roman"/>
        </w:rPr>
        <w:t>ÉTODO A SER UTILIZAD</w:t>
      </w:r>
      <w:r w:rsidRPr="00946BF1" w:rsidR="033934F3">
        <w:rPr>
          <w:rFonts w:cs="Times New Roman"/>
        </w:rPr>
        <w:t>O</w:t>
      </w:r>
      <w:bookmarkEnd w:id="7"/>
    </w:p>
    <w:p w:rsidRPr="00946BF1" w:rsidR="00F545F2" w:rsidP="0094145A" w:rsidRDefault="2DAD8301" w14:paraId="75F8F109" w14:textId="616577D4">
      <w:pPr>
        <w:pStyle w:val="TITULOANGELICANIVEL2"/>
        <w:numPr>
          <w:ilvl w:val="0"/>
          <w:numId w:val="0"/>
        </w:numPr>
        <w:ind w:left="360"/>
        <w:rPr>
          <w:rFonts w:cs="Times New Roman"/>
        </w:rPr>
      </w:pPr>
      <w:bookmarkStart w:name="_Toc212202797" w:id="8"/>
      <w:r w:rsidRPr="00946BF1">
        <w:t xml:space="preserve">7.1 </w:t>
      </w:r>
      <w:r w:rsidRPr="00946BF1" w:rsidR="663D0C99">
        <w:t>Tipo de Estudo</w:t>
      </w:r>
      <w:bookmarkEnd w:id="8"/>
    </w:p>
    <w:p w:rsidRPr="00946BF1" w:rsidR="002A03D3" w:rsidP="0094145A" w:rsidRDefault="2E43A099" w14:paraId="3B3472B4" w14:textId="305981CA">
      <w:pPr>
        <w:ind w:firstLine="360"/>
        <w:jc w:val="both"/>
        <w:rPr>
          <w:rFonts w:cs="Times New Roman"/>
        </w:rPr>
      </w:pPr>
      <w:r w:rsidRPr="00946BF1">
        <w:rPr>
          <w:rFonts w:cs="Times New Roman"/>
          <w:szCs w:val="24"/>
        </w:rPr>
        <w:t>E</w:t>
      </w:r>
      <w:r w:rsidRPr="00946BF1" w:rsidR="0F9C5CC3">
        <w:rPr>
          <w:rFonts w:cs="Times New Roman"/>
          <w:szCs w:val="24"/>
        </w:rPr>
        <w:t>nsaio clínico</w:t>
      </w:r>
      <w:r w:rsidRPr="00946BF1">
        <w:rPr>
          <w:rFonts w:cs="Times New Roman"/>
          <w:szCs w:val="24"/>
        </w:rPr>
        <w:t xml:space="preserve"> </w:t>
      </w:r>
      <w:r w:rsidRPr="00946BF1" w:rsidR="0F9C5CC3">
        <w:rPr>
          <w:rFonts w:cs="Times New Roman"/>
          <w:szCs w:val="24"/>
        </w:rPr>
        <w:t>randomizado</w:t>
      </w:r>
      <w:r w:rsidRPr="00946BF1" w:rsidR="4B8B3E00">
        <w:rPr>
          <w:rFonts w:cs="Times New Roman"/>
          <w:szCs w:val="24"/>
        </w:rPr>
        <w:t xml:space="preserve"> aberto</w:t>
      </w:r>
      <w:r w:rsidRPr="00946BF1" w:rsidR="0F9C5CC3">
        <w:rPr>
          <w:rFonts w:cs="Times New Roman"/>
          <w:szCs w:val="24"/>
        </w:rPr>
        <w:t>.</w:t>
      </w:r>
    </w:p>
    <w:p w:rsidRPr="00946BF1" w:rsidR="002A03D3" w:rsidP="0C7A4D91" w:rsidRDefault="2380EEF9" w14:paraId="49A46288" w14:textId="422861C6">
      <w:pPr>
        <w:pStyle w:val="3SUBTITULONIVEL3"/>
        <w:ind w:left="0"/>
        <w:outlineLvl w:val="1"/>
      </w:pPr>
      <w:bookmarkStart w:name="_Toc212202798" w:id="9"/>
      <w:r w:rsidRPr="00946BF1">
        <w:t xml:space="preserve">7.2 </w:t>
      </w:r>
      <w:r w:rsidRPr="00946BF1" w:rsidR="50BD8394">
        <w:t>População</w:t>
      </w:r>
      <w:r w:rsidRPr="00946BF1" w:rsidR="29FDF5C6">
        <w:t xml:space="preserve"> e Critérios de Inclusão e de Exclusão</w:t>
      </w:r>
      <w:bookmarkEnd w:id="9"/>
    </w:p>
    <w:p w:rsidRPr="00946BF1" w:rsidR="003D3710" w:rsidP="0094145A" w:rsidRDefault="19349729" w14:paraId="553B2685" w14:textId="6610656A">
      <w:pPr>
        <w:spacing w:after="0" w:line="360" w:lineRule="auto"/>
        <w:ind w:firstLine="426"/>
        <w:jc w:val="both"/>
        <w:rPr>
          <w:rFonts w:cs="Times New Roman"/>
          <w:szCs w:val="24"/>
        </w:rPr>
      </w:pPr>
      <w:r w:rsidRPr="00946BF1">
        <w:rPr>
          <w:rFonts w:cs="Times New Roman"/>
          <w:szCs w:val="24"/>
        </w:rPr>
        <w:t xml:space="preserve">O estudo será composto por uma população de 60 </w:t>
      </w:r>
      <w:r w:rsidRPr="00946BF1" w:rsidR="2D662CA4">
        <w:rPr>
          <w:rFonts w:cs="Times New Roman"/>
          <w:szCs w:val="24"/>
        </w:rPr>
        <w:t>indivíduos</w:t>
      </w:r>
      <w:r w:rsidRPr="00946BF1" w:rsidR="13883019">
        <w:rPr>
          <w:rFonts w:cs="Times New Roman"/>
          <w:szCs w:val="24"/>
        </w:rPr>
        <w:t>,</w:t>
      </w:r>
      <w:r w:rsidRPr="00946BF1" w:rsidR="2D662CA4">
        <w:rPr>
          <w:rFonts w:cs="Times New Roman"/>
          <w:szCs w:val="24"/>
        </w:rPr>
        <w:t xml:space="preserve"> de ambos os sexo</w:t>
      </w:r>
      <w:r w:rsidRPr="00946BF1" w:rsidR="13883019">
        <w:rPr>
          <w:rFonts w:cs="Times New Roman"/>
          <w:szCs w:val="24"/>
        </w:rPr>
        <w:t>s,</w:t>
      </w:r>
      <w:r w:rsidRPr="00946BF1">
        <w:rPr>
          <w:rFonts w:cs="Times New Roman"/>
          <w:szCs w:val="24"/>
        </w:rPr>
        <w:t xml:space="preserve"> com idade entre 20 e 60 anos</w:t>
      </w:r>
      <w:r w:rsidRPr="00946BF1" w:rsidR="5A46CD67">
        <w:rPr>
          <w:rFonts w:cs="Times New Roman"/>
          <w:szCs w:val="24"/>
        </w:rPr>
        <w:t xml:space="preserve"> e IMC entre 29,0 e 44,0 kg/m</w:t>
      </w:r>
      <w:r w:rsidRPr="00946BF1" w:rsidR="5A46CD67">
        <w:rPr>
          <w:rFonts w:cs="Times New Roman"/>
          <w:szCs w:val="24"/>
          <w:vertAlign w:val="superscript"/>
        </w:rPr>
        <w:t>2</w:t>
      </w:r>
      <w:r w:rsidRPr="00946BF1" w:rsidR="5932533B">
        <w:rPr>
          <w:rFonts w:cs="Times New Roman"/>
          <w:szCs w:val="24"/>
        </w:rPr>
        <w:t>.</w:t>
      </w:r>
    </w:p>
    <w:p w:rsidRPr="00946BF1" w:rsidR="003D3710" w:rsidP="0094145A" w:rsidRDefault="003D3710" w14:paraId="3D537C90" w14:textId="2D34267B">
      <w:pPr>
        <w:pStyle w:val="4SUBTITULONIVEL4"/>
        <w:ind w:left="1058"/>
      </w:pPr>
    </w:p>
    <w:p w:rsidRPr="00946BF1" w:rsidR="008E7636" w:rsidP="0094145A" w:rsidRDefault="3B423ECA" w14:paraId="43C3CE78" w14:textId="774B6ACE">
      <w:pPr>
        <w:pStyle w:val="2SUBTITULOANGELICANIVEL2"/>
        <w:rPr>
          <w:rFonts w:cs="Times New Roman"/>
        </w:rPr>
      </w:pPr>
      <w:bookmarkStart w:name="_Toc212202799" w:id="10"/>
      <w:r w:rsidRPr="00946BF1">
        <w:rPr>
          <w:rFonts w:cs="Times New Roman"/>
        </w:rPr>
        <w:t xml:space="preserve">7.3 </w:t>
      </w:r>
      <w:r w:rsidRPr="00946BF1" w:rsidR="6B40AA42">
        <w:rPr>
          <w:rFonts w:cs="Times New Roman"/>
        </w:rPr>
        <w:t>Etapas do estudo/ Procedimentos</w:t>
      </w:r>
      <w:bookmarkEnd w:id="10"/>
    </w:p>
    <w:p w:rsidRPr="00946BF1" w:rsidR="0CC0971C" w:rsidP="0094145A" w:rsidRDefault="0CC0971C" w14:paraId="793E8C3C" w14:textId="23CC44F1">
      <w:pPr>
        <w:pStyle w:val="Corpodetexto"/>
        <w:jc w:val="both"/>
      </w:pPr>
    </w:p>
    <w:p w:rsidRPr="00946BF1" w:rsidR="009621F6" w:rsidP="0C7A4D91" w:rsidRDefault="75B6F6D9" w14:paraId="09C7C1BA" w14:textId="6042B7DB">
      <w:pPr>
        <w:pStyle w:val="3SUBTITULONIVEL3"/>
        <w:ind w:left="0"/>
      </w:pPr>
      <w:bookmarkStart w:name="_Toc212202800" w:id="11"/>
      <w:r w:rsidRPr="00946BF1">
        <w:t xml:space="preserve">7.3.1 </w:t>
      </w:r>
      <w:r w:rsidRPr="00946BF1" w:rsidR="682CDBE0">
        <w:t xml:space="preserve"> </w:t>
      </w:r>
      <w:r w:rsidRPr="00946BF1" w:rsidR="38E4B1CB">
        <w:t>Primeira etapa</w:t>
      </w:r>
      <w:bookmarkEnd w:id="11"/>
    </w:p>
    <w:p w:rsidRPr="00946BF1" w:rsidR="00145048" w:rsidP="0094145A" w:rsidRDefault="00563094" w14:paraId="75CA86E9" w14:textId="2B25657C">
      <w:pPr>
        <w:spacing w:after="0" w:line="360" w:lineRule="auto"/>
        <w:jc w:val="both"/>
        <w:rPr>
          <w:rFonts w:cs="Times New Roman"/>
          <w:b/>
          <w:bCs/>
          <w:szCs w:val="24"/>
        </w:rPr>
      </w:pPr>
      <w:r w:rsidRPr="00946BF1">
        <w:rPr>
          <w:rFonts w:cs="Times New Roman"/>
          <w:b/>
          <w:bCs/>
          <w:szCs w:val="24"/>
        </w:rPr>
        <w:t xml:space="preserve">Dia 0: </w:t>
      </w:r>
      <w:r w:rsidRPr="00946BF1" w:rsidR="003E6C17">
        <w:rPr>
          <w:rFonts w:cs="Times New Roman"/>
          <w:szCs w:val="24"/>
        </w:rPr>
        <w:t>entrevista clínica</w:t>
      </w:r>
      <w:r w:rsidRPr="00946BF1" w:rsidR="00E23A7E">
        <w:rPr>
          <w:rFonts w:cs="Times New Roman"/>
          <w:szCs w:val="24"/>
        </w:rPr>
        <w:t xml:space="preserve"> com apresentação de consentimento, </w:t>
      </w:r>
      <w:r w:rsidRPr="00946BF1" w:rsidR="008C2367">
        <w:rPr>
          <w:rFonts w:cs="Times New Roman"/>
          <w:szCs w:val="24"/>
        </w:rPr>
        <w:t xml:space="preserve">coleta de dados demográficos, registro do histórico médico, </w:t>
      </w:r>
      <w:r w:rsidRPr="00946BF1" w:rsidR="000A3801">
        <w:rPr>
          <w:rFonts w:cs="Times New Roman"/>
          <w:szCs w:val="24"/>
        </w:rPr>
        <w:t>reporte de sintomas atuais, realização de exame</w:t>
      </w:r>
      <w:r w:rsidRPr="00946BF1" w:rsidR="00841C32">
        <w:rPr>
          <w:rFonts w:cs="Times New Roman"/>
          <w:szCs w:val="24"/>
        </w:rPr>
        <w:t xml:space="preserve"> físico e antropométrico básicos</w:t>
      </w:r>
      <w:r w:rsidRPr="00946BF1" w:rsidR="00A473F7">
        <w:rPr>
          <w:rFonts w:cs="Times New Roman"/>
          <w:szCs w:val="24"/>
        </w:rPr>
        <w:t xml:space="preserve">, exclusão de critérios e preenchimento de </w:t>
      </w:r>
      <w:r w:rsidRPr="00946BF1" w:rsidR="00A473F7">
        <w:rPr>
          <w:rFonts w:cs="Times New Roman"/>
          <w:szCs w:val="24"/>
        </w:rPr>
        <w:t>questionários específicos (Questionário de Frequência Alimentar das últimas 24 horas</w:t>
      </w:r>
      <w:r w:rsidRPr="00946BF1" w:rsidR="006C420F">
        <w:rPr>
          <w:rFonts w:cs="Times New Roman"/>
          <w:szCs w:val="24"/>
        </w:rPr>
        <w:t xml:space="preserve"> – QFA 24h e Questionário de </w:t>
      </w:r>
      <w:r w:rsidRPr="00946BF1" w:rsidR="007E076E">
        <w:rPr>
          <w:rFonts w:cs="Times New Roman"/>
          <w:szCs w:val="24"/>
        </w:rPr>
        <w:t>consumo de alimentos processados nas últimas 24 horas).</w:t>
      </w:r>
      <w:r w:rsidRPr="00946BF1" w:rsidR="00A473F7">
        <w:rPr>
          <w:rFonts w:cs="Times New Roman"/>
          <w:b/>
          <w:bCs/>
          <w:szCs w:val="24"/>
        </w:rPr>
        <w:t xml:space="preserve"> </w:t>
      </w:r>
    </w:p>
    <w:p w:rsidRPr="00946BF1" w:rsidR="003E6C17" w:rsidP="0094145A" w:rsidRDefault="003E6C17" w14:paraId="489C8449" w14:textId="77777777">
      <w:pPr>
        <w:spacing w:after="0" w:line="360" w:lineRule="auto"/>
        <w:jc w:val="both"/>
        <w:rPr>
          <w:rFonts w:cs="Times New Roman"/>
          <w:b/>
          <w:bCs/>
          <w:szCs w:val="24"/>
        </w:rPr>
      </w:pPr>
    </w:p>
    <w:p w:rsidRPr="00946BF1" w:rsidR="009621F6" w:rsidRDefault="009621F6" w14:paraId="26E89767" w14:textId="620903C0">
      <w:pPr>
        <w:pStyle w:val="PargrafodaLista"/>
        <w:numPr>
          <w:ilvl w:val="0"/>
          <w:numId w:val="14"/>
        </w:numPr>
        <w:spacing w:after="0" w:line="360" w:lineRule="auto"/>
        <w:jc w:val="both"/>
        <w:rPr>
          <w:rFonts w:cs="Times New Roman"/>
          <w:b/>
          <w:bCs/>
        </w:rPr>
      </w:pPr>
      <w:r w:rsidRPr="00946BF1">
        <w:rPr>
          <w:rFonts w:cs="Times New Roman"/>
          <w:b/>
          <w:bCs/>
          <w:szCs w:val="24"/>
        </w:rPr>
        <w:t>Procedimentos da entrevista clínica</w:t>
      </w:r>
    </w:p>
    <w:p w:rsidRPr="00946BF1" w:rsidR="009621F6" w:rsidP="0094145A" w:rsidRDefault="009621F6" w14:paraId="44050529" w14:textId="41B37E2A">
      <w:pPr>
        <w:pStyle w:val="PargrafodaLista"/>
        <w:spacing w:after="0" w:line="360" w:lineRule="auto"/>
        <w:ind w:left="0" w:firstLine="360"/>
        <w:jc w:val="both"/>
        <w:rPr>
          <w:rFonts w:cs="Times New Roman"/>
          <w:szCs w:val="24"/>
        </w:rPr>
      </w:pPr>
      <w:r w:rsidRPr="00946BF1">
        <w:rPr>
          <w:rFonts w:cs="Times New Roman"/>
          <w:szCs w:val="24"/>
        </w:rPr>
        <w:t xml:space="preserve">Os objetivos da PRIMEIRA ETAPA são: coletar dados completos e precisos sobre a saúde do voluntário/participante; garantir que o participante esteja apto para o estudo, atendendo aos critérios de inclusão e não </w:t>
      </w:r>
      <w:r w:rsidRPr="00946BF1" w:rsidR="00B708C6">
        <w:rPr>
          <w:rFonts w:cs="Times New Roman"/>
          <w:szCs w:val="24"/>
        </w:rPr>
        <w:t xml:space="preserve">atendam aos critérios de exclusão </w:t>
      </w:r>
      <w:r w:rsidRPr="00946BF1">
        <w:rPr>
          <w:rFonts w:cs="Times New Roman"/>
          <w:strike/>
          <w:szCs w:val="24"/>
        </w:rPr>
        <w:t>apresentando condições que contraindiquem sua participação</w:t>
      </w:r>
      <w:r w:rsidRPr="00946BF1">
        <w:rPr>
          <w:rFonts w:cs="Times New Roman"/>
          <w:szCs w:val="24"/>
        </w:rPr>
        <w:t xml:space="preserve"> e</w:t>
      </w:r>
      <w:r w:rsidRPr="00946BF1" w:rsidR="000C51AA">
        <w:rPr>
          <w:rFonts w:cs="Times New Roman"/>
          <w:szCs w:val="24"/>
        </w:rPr>
        <w:t>;</w:t>
      </w:r>
      <w:r w:rsidRPr="00946BF1">
        <w:rPr>
          <w:rFonts w:cs="Times New Roman"/>
          <w:szCs w:val="24"/>
        </w:rPr>
        <w:t xml:space="preserve"> estabelecer um vínculo de confiança com o participante, garantindo que ele se sinta confortável, respeitado e bem-informado ao longo de todo o estudo.</w:t>
      </w:r>
    </w:p>
    <w:p w:rsidRPr="00946BF1" w:rsidR="009621F6" w:rsidP="6BD00369" w:rsidRDefault="009621F6" w14:paraId="0FA3DF52" w14:textId="673A5775">
      <w:pPr>
        <w:pStyle w:val="PargrafodaLista"/>
        <w:spacing w:after="0" w:line="360" w:lineRule="auto"/>
        <w:ind w:left="0" w:firstLine="360"/>
        <w:jc w:val="both"/>
        <w:rPr>
          <w:rFonts w:cs="Times New Roman"/>
        </w:rPr>
      </w:pPr>
      <w:r w:rsidRPr="6BD00369">
        <w:rPr>
          <w:rFonts w:cs="Times New Roman"/>
        </w:rPr>
        <w:t xml:space="preserve">A entrevista clínica será conduzida pelo pesquisador responsável do projeto apresentado, médico com especialidade em endocrinologia, docente da </w:t>
      </w:r>
      <w:r w:rsidRPr="6BD00369" w:rsidR="6F71B38B">
        <w:rPr>
          <w:rFonts w:cs="Times New Roman"/>
        </w:rPr>
        <w:t xml:space="preserve">Faculdade de Ciências Médicas (FCM) </w:t>
      </w:r>
      <w:r w:rsidRPr="6BD00369">
        <w:rPr>
          <w:rFonts w:cs="Times New Roman"/>
        </w:rPr>
        <w:t xml:space="preserve">-UNICAMP no Departamento da Clínica Médica e responsável pelo </w:t>
      </w:r>
      <w:r w:rsidRPr="6BD00369">
        <w:rPr>
          <w:rFonts w:cs="Times New Roman"/>
          <w:highlight w:val="yellow"/>
        </w:rPr>
        <w:t xml:space="preserve">Laboratório de Investigação Clínica </w:t>
      </w:r>
      <w:r w:rsidRPr="6BD00369" w:rsidR="008F179E">
        <w:rPr>
          <w:rFonts w:cs="Times New Roman"/>
          <w:highlight w:val="yellow"/>
        </w:rPr>
        <w:t>em</w:t>
      </w:r>
      <w:r w:rsidRPr="6BD00369">
        <w:rPr>
          <w:rFonts w:cs="Times New Roman"/>
          <w:highlight w:val="yellow"/>
        </w:rPr>
        <w:t xml:space="preserve"> Resistência à Insulina (LICRI)</w:t>
      </w:r>
      <w:r w:rsidRPr="6BD00369">
        <w:rPr>
          <w:rFonts w:cs="Times New Roman"/>
        </w:rPr>
        <w:t>, sendo composta pelos seguintes procedimentos: (1) Apresentação de consentimento, (2) Coleta de dados demográficos, (3) Histórico médico, (4) Avaliação de sintomas atuais, (5) Exame Físico e Antropométrico básicos, (6) Exclusão de critérios e (7) Questionário</w:t>
      </w:r>
      <w:r w:rsidRPr="6BD00369" w:rsidR="00152975">
        <w:rPr>
          <w:rFonts w:cs="Times New Roman"/>
        </w:rPr>
        <w:t>s</w:t>
      </w:r>
      <w:r w:rsidRPr="6BD00369">
        <w:rPr>
          <w:rFonts w:cs="Times New Roman"/>
        </w:rPr>
        <w:t xml:space="preserve"> específico</w:t>
      </w:r>
      <w:r w:rsidRPr="6BD00369" w:rsidR="00152975">
        <w:rPr>
          <w:rFonts w:cs="Times New Roman"/>
        </w:rPr>
        <w:t>s</w:t>
      </w:r>
      <w:r w:rsidRPr="6BD00369">
        <w:rPr>
          <w:rFonts w:cs="Times New Roman"/>
        </w:rPr>
        <w:t>.</w:t>
      </w:r>
    </w:p>
    <w:p w:rsidRPr="00946BF1" w:rsidR="009621F6" w:rsidP="0094145A" w:rsidRDefault="009621F6" w14:paraId="1CBB1612" w14:textId="77777777">
      <w:pPr>
        <w:spacing w:after="0" w:line="360" w:lineRule="auto"/>
        <w:jc w:val="both"/>
        <w:rPr>
          <w:rFonts w:cs="Times New Roman"/>
          <w:szCs w:val="24"/>
        </w:rPr>
      </w:pPr>
    </w:p>
    <w:p w:rsidRPr="00946BF1" w:rsidR="009621F6" w:rsidRDefault="009621F6" w14:paraId="504A7CBE" w14:textId="35C09873">
      <w:pPr>
        <w:pStyle w:val="PargrafodaLista"/>
        <w:numPr>
          <w:ilvl w:val="0"/>
          <w:numId w:val="14"/>
        </w:numPr>
        <w:spacing w:after="0" w:line="360" w:lineRule="auto"/>
        <w:jc w:val="both"/>
        <w:rPr>
          <w:rFonts w:cs="Times New Roman"/>
          <w:b/>
          <w:bCs/>
        </w:rPr>
      </w:pPr>
      <w:r w:rsidRPr="00946BF1">
        <w:rPr>
          <w:rFonts w:cs="Times New Roman"/>
          <w:b/>
          <w:bCs/>
          <w:szCs w:val="24"/>
        </w:rPr>
        <w:t xml:space="preserve">Apresentação de consentimento  </w:t>
      </w:r>
    </w:p>
    <w:p w:rsidRPr="00946BF1" w:rsidR="009621F6" w:rsidP="0094145A" w:rsidRDefault="009621F6" w14:paraId="54A05472" w14:textId="6DE96B63">
      <w:pPr>
        <w:spacing w:after="0" w:line="360" w:lineRule="auto"/>
        <w:ind w:firstLine="360"/>
        <w:jc w:val="both"/>
        <w:rPr>
          <w:rFonts w:cs="Times New Roman"/>
          <w:szCs w:val="24"/>
        </w:rPr>
      </w:pPr>
      <w:r w:rsidRPr="00946BF1">
        <w:rPr>
          <w:rFonts w:cs="Times New Roman"/>
          <w:szCs w:val="24"/>
        </w:rPr>
        <w:t>Os voluntários passarão por uma entrevista individual e previamente agendada, na qual será explicada de maneira clara o objetivo do estudo/da pesquisa, o papel do participante e o que será solicitado durante a entrevista. Durante a entrevista, o participante terá a oportunidade de fazer perguntas sobre o estudo e solicitar esclarecimento de dúvidas inerentes à participação no estudo. Antes de iniciar qualquer procedimento, o participante deve assinar o Termo de Consentimento Livre e Esclarecido (</w:t>
      </w:r>
      <w:r w:rsidRPr="00946BF1" w:rsidR="00E75646">
        <w:rPr>
          <w:rFonts w:cs="Times New Roman"/>
          <w:b/>
          <w:bCs/>
          <w:szCs w:val="24"/>
        </w:rPr>
        <w:t xml:space="preserve">Anexo </w:t>
      </w:r>
      <w:r w:rsidRPr="00946BF1" w:rsidR="007F706C">
        <w:rPr>
          <w:rFonts w:cs="Times New Roman"/>
          <w:b/>
          <w:bCs/>
          <w:szCs w:val="24"/>
        </w:rPr>
        <w:t>I</w:t>
      </w:r>
      <w:r w:rsidRPr="00946BF1" w:rsidR="00BC30B9">
        <w:rPr>
          <w:rFonts w:cs="Times New Roman"/>
          <w:b/>
          <w:bCs/>
          <w:szCs w:val="24"/>
        </w:rPr>
        <w:t xml:space="preserve"> </w:t>
      </w:r>
      <w:r w:rsidRPr="00946BF1" w:rsidR="00E75646">
        <w:rPr>
          <w:rFonts w:cs="Times New Roman"/>
          <w:b/>
          <w:bCs/>
          <w:szCs w:val="24"/>
        </w:rPr>
        <w:t>-</w:t>
      </w:r>
      <w:r w:rsidRPr="00946BF1" w:rsidR="00E75646">
        <w:rPr>
          <w:rFonts w:cs="Times New Roman"/>
          <w:szCs w:val="24"/>
        </w:rPr>
        <w:t xml:space="preserve"> </w:t>
      </w:r>
      <w:r w:rsidRPr="00946BF1" w:rsidR="00E75646">
        <w:rPr>
          <w:rFonts w:cs="Times New Roman"/>
          <w:b/>
          <w:bCs/>
          <w:szCs w:val="24"/>
        </w:rPr>
        <w:t>TCLE de triagem</w:t>
      </w:r>
      <w:r w:rsidRPr="00946BF1" w:rsidR="00E75646">
        <w:rPr>
          <w:rFonts w:cs="Times New Roman"/>
          <w:b/>
          <w:bCs/>
          <w:strike/>
          <w:szCs w:val="24"/>
        </w:rPr>
        <w:t>, exames iniciais</w:t>
      </w:r>
      <w:r w:rsidRPr="00946BF1" w:rsidR="00E75646">
        <w:rPr>
          <w:rFonts w:cs="Times New Roman"/>
          <w:b/>
          <w:bCs/>
          <w:szCs w:val="24"/>
        </w:rPr>
        <w:t xml:space="preserve"> e informações de todas as etapas do estudo</w:t>
      </w:r>
      <w:r w:rsidRPr="00946BF1">
        <w:rPr>
          <w:rFonts w:cs="Times New Roman"/>
          <w:szCs w:val="24"/>
        </w:rPr>
        <w:t xml:space="preserve">), garantindo que entendeu os riscos e benefícios. </w:t>
      </w:r>
      <w:r w:rsidRPr="00946BF1" w:rsidR="00E73584">
        <w:rPr>
          <w:rFonts w:cs="Times New Roman"/>
          <w:szCs w:val="24"/>
        </w:rPr>
        <w:t xml:space="preserve">Para </w:t>
      </w:r>
      <w:r w:rsidRPr="00946BF1" w:rsidR="00A25C37">
        <w:rPr>
          <w:rFonts w:cs="Times New Roman"/>
          <w:szCs w:val="24"/>
        </w:rPr>
        <w:t xml:space="preserve">auxiliar os participantes no entendimento das diferentes etapas do estudo, o </w:t>
      </w:r>
      <w:r w:rsidRPr="00946BF1" w:rsidR="00515757">
        <w:rPr>
          <w:rFonts w:cs="Times New Roman"/>
          <w:szCs w:val="24"/>
        </w:rPr>
        <w:t>“TCLE</w:t>
      </w:r>
      <w:r w:rsidRPr="00946BF1" w:rsidR="00515757">
        <w:rPr>
          <w:rFonts w:cs="Times New Roman"/>
          <w:b/>
          <w:bCs/>
          <w:szCs w:val="24"/>
        </w:rPr>
        <w:t xml:space="preserve"> </w:t>
      </w:r>
      <w:r w:rsidRPr="00946BF1" w:rsidR="00515757">
        <w:rPr>
          <w:rFonts w:cs="Times New Roman"/>
          <w:szCs w:val="24"/>
        </w:rPr>
        <w:t xml:space="preserve">de triagem, exames iniciais e informações de todas as etapas do estudo” </w:t>
      </w:r>
      <w:r w:rsidRPr="00946BF1" w:rsidR="000833E4">
        <w:rPr>
          <w:rFonts w:cs="Times New Roman"/>
          <w:szCs w:val="24"/>
        </w:rPr>
        <w:t xml:space="preserve">segue acompanhado da </w:t>
      </w:r>
      <w:r w:rsidRPr="00946BF1" w:rsidR="000833E4">
        <w:rPr>
          <w:rFonts w:cs="Times New Roman"/>
          <w:b/>
          <w:bCs/>
          <w:szCs w:val="24"/>
        </w:rPr>
        <w:t>Figura 1</w:t>
      </w:r>
      <w:r w:rsidRPr="00946BF1" w:rsidR="00BC1844">
        <w:rPr>
          <w:rFonts w:cs="Times New Roman"/>
          <w:b/>
          <w:bCs/>
          <w:szCs w:val="24"/>
        </w:rPr>
        <w:t xml:space="preserve"> – Diagrama representativo do desenho do ensaio clínico randomizado a</w:t>
      </w:r>
      <w:r w:rsidRPr="00946BF1" w:rsidR="007F706C">
        <w:rPr>
          <w:rFonts w:cs="Times New Roman"/>
          <w:b/>
          <w:bCs/>
          <w:szCs w:val="24"/>
        </w:rPr>
        <w:t>b</w:t>
      </w:r>
      <w:r w:rsidRPr="00946BF1" w:rsidR="00BC1844">
        <w:rPr>
          <w:rFonts w:cs="Times New Roman"/>
          <w:b/>
          <w:bCs/>
          <w:szCs w:val="24"/>
        </w:rPr>
        <w:t>erto</w:t>
      </w:r>
      <w:r w:rsidRPr="00946BF1" w:rsidR="007F706C">
        <w:rPr>
          <w:rFonts w:cs="Times New Roman"/>
          <w:szCs w:val="24"/>
        </w:rPr>
        <w:t xml:space="preserve"> (</w:t>
      </w:r>
      <w:r w:rsidRPr="00946BF1" w:rsidR="007F706C">
        <w:rPr>
          <w:rFonts w:cs="Times New Roman"/>
          <w:b/>
          <w:bCs/>
          <w:szCs w:val="24"/>
        </w:rPr>
        <w:t>Anexo II</w:t>
      </w:r>
      <w:r w:rsidRPr="00946BF1" w:rsidR="007F706C">
        <w:rPr>
          <w:rFonts w:cs="Times New Roman"/>
          <w:szCs w:val="24"/>
        </w:rPr>
        <w:t>).</w:t>
      </w:r>
    </w:p>
    <w:p w:rsidRPr="00946BF1" w:rsidR="009621F6" w:rsidP="0094145A" w:rsidRDefault="009621F6" w14:paraId="25D487EF" w14:textId="77777777">
      <w:pPr>
        <w:spacing w:after="0" w:line="360" w:lineRule="auto"/>
        <w:jc w:val="both"/>
        <w:rPr>
          <w:rFonts w:cs="Times New Roman"/>
          <w:szCs w:val="24"/>
        </w:rPr>
      </w:pPr>
    </w:p>
    <w:p w:rsidRPr="00946BF1" w:rsidR="009621F6" w:rsidRDefault="009621F6" w14:paraId="656FB297" w14:textId="21EBC27D">
      <w:pPr>
        <w:pStyle w:val="PargrafodaLista"/>
        <w:numPr>
          <w:ilvl w:val="0"/>
          <w:numId w:val="14"/>
        </w:numPr>
        <w:spacing w:after="0" w:line="360" w:lineRule="auto"/>
        <w:jc w:val="both"/>
        <w:rPr>
          <w:rFonts w:cs="Times New Roman"/>
          <w:b/>
          <w:bCs/>
        </w:rPr>
      </w:pPr>
      <w:r w:rsidRPr="00946BF1">
        <w:rPr>
          <w:rFonts w:cs="Times New Roman"/>
          <w:b/>
          <w:bCs/>
          <w:szCs w:val="24"/>
        </w:rPr>
        <w:t xml:space="preserve"> Coleta de dados demográficos</w:t>
      </w:r>
    </w:p>
    <w:p w:rsidRPr="00946BF1" w:rsidR="009621F6" w:rsidP="0094145A" w:rsidRDefault="009621F6" w14:paraId="092331BC" w14:textId="5C656A0F">
      <w:pPr>
        <w:spacing w:after="0" w:line="360" w:lineRule="auto"/>
        <w:ind w:firstLine="426"/>
        <w:jc w:val="both"/>
        <w:rPr>
          <w:rFonts w:cs="Times New Roman"/>
          <w:szCs w:val="24"/>
        </w:rPr>
      </w:pPr>
      <w:r w:rsidRPr="00946BF1">
        <w:rPr>
          <w:rFonts w:cs="Times New Roman"/>
          <w:szCs w:val="24"/>
        </w:rPr>
        <w:t>Serão solicitadas informações aos voluntários sobre idade, sexo, raça/etnia, estado civil, profissão/ ocupação e nível educacional. Estas informações serão recolhidas sobre a forma de questionário no questionário</w:t>
      </w:r>
      <w:r w:rsidRPr="00946BF1" w:rsidR="005C44F2">
        <w:rPr>
          <w:rFonts w:cs="Times New Roman"/>
          <w:szCs w:val="24"/>
        </w:rPr>
        <w:t xml:space="preserve"> geral</w:t>
      </w:r>
      <w:r w:rsidRPr="00946BF1">
        <w:rPr>
          <w:rFonts w:cs="Times New Roman"/>
          <w:szCs w:val="24"/>
        </w:rPr>
        <w:t xml:space="preserve"> (</w:t>
      </w:r>
      <w:r w:rsidRPr="00946BF1" w:rsidR="00BC30B9">
        <w:rPr>
          <w:rFonts w:cs="Times New Roman"/>
          <w:b/>
          <w:bCs/>
          <w:szCs w:val="24"/>
        </w:rPr>
        <w:t>A</w:t>
      </w:r>
      <w:r w:rsidRPr="00946BF1">
        <w:rPr>
          <w:rFonts w:cs="Times New Roman"/>
          <w:b/>
          <w:bCs/>
          <w:szCs w:val="24"/>
        </w:rPr>
        <w:t>nexo</w:t>
      </w:r>
      <w:r w:rsidRPr="00946BF1" w:rsidR="00BC30B9">
        <w:rPr>
          <w:rFonts w:cs="Times New Roman"/>
          <w:b/>
          <w:bCs/>
          <w:szCs w:val="24"/>
        </w:rPr>
        <w:t xml:space="preserve"> III</w:t>
      </w:r>
      <w:r w:rsidRPr="00946BF1">
        <w:rPr>
          <w:rFonts w:cs="Times New Roman"/>
          <w:b/>
          <w:bCs/>
          <w:szCs w:val="24"/>
        </w:rPr>
        <w:t xml:space="preserve"> – Questionário </w:t>
      </w:r>
      <w:r w:rsidRPr="00946BF1" w:rsidR="008726E6">
        <w:rPr>
          <w:rFonts w:cs="Times New Roman"/>
          <w:b/>
          <w:bCs/>
          <w:szCs w:val="24"/>
        </w:rPr>
        <w:t>G</w:t>
      </w:r>
      <w:r w:rsidRPr="00946BF1">
        <w:rPr>
          <w:rFonts w:cs="Times New Roman"/>
          <w:b/>
          <w:bCs/>
          <w:szCs w:val="24"/>
        </w:rPr>
        <w:t>eral</w:t>
      </w:r>
      <w:r w:rsidRPr="00946BF1">
        <w:rPr>
          <w:rFonts w:cs="Times New Roman"/>
          <w:szCs w:val="24"/>
        </w:rPr>
        <w:t>).</w:t>
      </w:r>
    </w:p>
    <w:p w:rsidRPr="00946BF1" w:rsidR="009621F6" w:rsidP="0094145A" w:rsidRDefault="009621F6" w14:paraId="2637BBD6" w14:textId="77777777">
      <w:pPr>
        <w:spacing w:after="0" w:line="360" w:lineRule="auto"/>
        <w:jc w:val="both"/>
        <w:rPr>
          <w:rFonts w:cs="Times New Roman"/>
          <w:szCs w:val="24"/>
        </w:rPr>
      </w:pPr>
    </w:p>
    <w:p w:rsidRPr="00946BF1" w:rsidR="009621F6" w:rsidRDefault="009621F6" w14:paraId="432DBF9B" w14:textId="746580F0">
      <w:pPr>
        <w:pStyle w:val="PargrafodaLista"/>
        <w:numPr>
          <w:ilvl w:val="0"/>
          <w:numId w:val="14"/>
        </w:numPr>
        <w:spacing w:after="0" w:line="360" w:lineRule="auto"/>
        <w:jc w:val="both"/>
        <w:rPr>
          <w:rFonts w:cs="Times New Roman"/>
          <w:b/>
          <w:bCs/>
        </w:rPr>
      </w:pPr>
      <w:r w:rsidRPr="00946BF1">
        <w:rPr>
          <w:rFonts w:cs="Times New Roman"/>
          <w:b/>
          <w:bCs/>
          <w:szCs w:val="24"/>
        </w:rPr>
        <w:t>Histórico médico</w:t>
      </w:r>
    </w:p>
    <w:p w:rsidRPr="00946BF1" w:rsidR="009621F6" w:rsidP="0094145A" w:rsidRDefault="009621F6" w14:paraId="4D1C865C" w14:textId="55D17E60">
      <w:pPr>
        <w:spacing w:after="0" w:line="360" w:lineRule="auto"/>
        <w:ind w:firstLine="426"/>
        <w:jc w:val="both"/>
        <w:rPr>
          <w:rFonts w:cs="Times New Roman"/>
          <w:szCs w:val="24"/>
        </w:rPr>
      </w:pPr>
      <w:r w:rsidRPr="00946BF1">
        <w:rPr>
          <w:rFonts w:cs="Times New Roman"/>
          <w:szCs w:val="24"/>
        </w:rPr>
        <w:t>Para a obtenção do histórico médico relatado pelo voluntário serão colocadas questões sobre doenças crônicas (hipertensão arterial, diabetes, problemas cardíacos, entre outros), histórico familiar de doenças genéticas ou hereditárias que possam influenciar o estudo, uso de medicamentos (quais os medicamentos que o voluntário está tomando, tanto de uso contínuo quanto pontuais), alergias (quaisquer reações alérgicas a medicamentos, alimentos ou substâncias)</w:t>
      </w:r>
      <w:r w:rsidRPr="00946BF1" w:rsidR="008F3B2B">
        <w:rPr>
          <w:rFonts w:cs="Times New Roman"/>
          <w:szCs w:val="24"/>
        </w:rPr>
        <w:t>,</w:t>
      </w:r>
      <w:r w:rsidRPr="00946BF1" w:rsidR="002842EE">
        <w:rPr>
          <w:rFonts w:cs="Times New Roman"/>
          <w:szCs w:val="24"/>
        </w:rPr>
        <w:t xml:space="preserve"> </w:t>
      </w:r>
      <w:r w:rsidRPr="00946BF1">
        <w:rPr>
          <w:rFonts w:cs="Times New Roman"/>
          <w:szCs w:val="24"/>
        </w:rPr>
        <w:t>histórico de cirurgias e internações hospitalares (se o paciente já passou por procedimentos cirúrgicos ou internações)</w:t>
      </w:r>
      <w:r w:rsidRPr="00946BF1" w:rsidR="005D635C">
        <w:rPr>
          <w:rFonts w:cs="Times New Roman"/>
          <w:szCs w:val="24"/>
        </w:rPr>
        <w:t>, saúde osteoarticular, saúde reprodutiva (para mulheres) e infertilidade (mulheres/homens)</w:t>
      </w:r>
      <w:r w:rsidRPr="00946BF1">
        <w:rPr>
          <w:rFonts w:cs="Times New Roman"/>
          <w:szCs w:val="24"/>
        </w:rPr>
        <w:t>. Serão colocadas questões ao voluntário sobre</w:t>
      </w:r>
      <w:r w:rsidRPr="00946BF1" w:rsidR="006B1E0C">
        <w:rPr>
          <w:rFonts w:cs="Times New Roman"/>
          <w:szCs w:val="24"/>
        </w:rPr>
        <w:t xml:space="preserve"> </w:t>
      </w:r>
      <w:r w:rsidRPr="00946BF1" w:rsidR="005D635C">
        <w:rPr>
          <w:rFonts w:cs="Times New Roman"/>
          <w:szCs w:val="24"/>
        </w:rPr>
        <w:t xml:space="preserve">os </w:t>
      </w:r>
      <w:r w:rsidRPr="00946BF1" w:rsidR="00B816AE">
        <w:rPr>
          <w:rFonts w:cs="Times New Roman"/>
          <w:szCs w:val="24"/>
        </w:rPr>
        <w:t xml:space="preserve">sintomas atuais, </w:t>
      </w:r>
      <w:r w:rsidRPr="00946BF1" w:rsidR="00444F48">
        <w:rPr>
          <w:rFonts w:cs="Times New Roman"/>
          <w:szCs w:val="24"/>
        </w:rPr>
        <w:t>hábitos de sono, tabagismo, hábito intestinal</w:t>
      </w:r>
      <w:r w:rsidRPr="00946BF1" w:rsidR="00FC79D6">
        <w:rPr>
          <w:rFonts w:cs="Times New Roman"/>
          <w:szCs w:val="24"/>
        </w:rPr>
        <w:t>,</w:t>
      </w:r>
      <w:r w:rsidRPr="00946BF1">
        <w:rPr>
          <w:rFonts w:cs="Times New Roman"/>
          <w:szCs w:val="24"/>
        </w:rPr>
        <w:t xml:space="preserve"> </w:t>
      </w:r>
      <w:r w:rsidRPr="00946BF1" w:rsidR="00962F11">
        <w:rPr>
          <w:rFonts w:cs="Times New Roman"/>
          <w:szCs w:val="24"/>
        </w:rPr>
        <w:t>hábitos de exercício/atividade física</w:t>
      </w:r>
      <w:r w:rsidRPr="00946BF1" w:rsidR="006105D4">
        <w:rPr>
          <w:rFonts w:cs="Times New Roman"/>
          <w:szCs w:val="24"/>
        </w:rPr>
        <w:t xml:space="preserve"> e consumo de álcool</w:t>
      </w:r>
      <w:r w:rsidRPr="00946BF1">
        <w:rPr>
          <w:rFonts w:cs="Times New Roman"/>
          <w:szCs w:val="24"/>
        </w:rPr>
        <w:t xml:space="preserve">. </w:t>
      </w:r>
      <w:r w:rsidRPr="00946BF1" w:rsidR="00463E88">
        <w:rPr>
          <w:rFonts w:cs="Times New Roman"/>
          <w:szCs w:val="24"/>
        </w:rPr>
        <w:t>Para auxiliar</w:t>
      </w:r>
      <w:r w:rsidRPr="00946BF1" w:rsidR="007610AD">
        <w:rPr>
          <w:rFonts w:cs="Times New Roman"/>
          <w:szCs w:val="24"/>
        </w:rPr>
        <w:t xml:space="preserve"> </w:t>
      </w:r>
      <w:r w:rsidRPr="00946BF1" w:rsidR="00872B8F">
        <w:rPr>
          <w:rFonts w:cs="Times New Roman"/>
          <w:szCs w:val="24"/>
        </w:rPr>
        <w:t>o voluntário</w:t>
      </w:r>
      <w:r w:rsidRPr="00946BF1" w:rsidR="003F2425">
        <w:rPr>
          <w:rFonts w:cs="Times New Roman"/>
          <w:szCs w:val="24"/>
        </w:rPr>
        <w:t xml:space="preserve"> sobre o tipo de fezes que costuma ter, </w:t>
      </w:r>
      <w:r w:rsidRPr="00946BF1" w:rsidR="00FF2501">
        <w:rPr>
          <w:rFonts w:cs="Times New Roman"/>
          <w:szCs w:val="24"/>
        </w:rPr>
        <w:t xml:space="preserve">será mostrada a Escala de Bristol </w:t>
      </w:r>
      <w:r w:rsidRPr="00946BF1" w:rsidR="00C620C5">
        <w:rPr>
          <w:rFonts w:cs="Times New Roman"/>
          <w:szCs w:val="24"/>
        </w:rPr>
        <w:t xml:space="preserve">de consistência de fezes </w:t>
      </w:r>
      <w:r w:rsidRPr="00946BF1" w:rsidR="002D2064">
        <w:rPr>
          <w:rFonts w:cs="Times New Roman"/>
          <w:szCs w:val="24"/>
        </w:rPr>
        <w:t xml:space="preserve">publicada </w:t>
      </w:r>
      <w:r w:rsidRPr="00946BF1" w:rsidR="00E237AC">
        <w:rPr>
          <w:rFonts w:cs="Times New Roman"/>
          <w:szCs w:val="24"/>
        </w:rPr>
        <w:t>em</w:t>
      </w:r>
      <w:r w:rsidRPr="00946BF1" w:rsidR="00B072A0">
        <w:rPr>
          <w:rFonts w:cs="Times New Roman"/>
          <w:szCs w:val="24"/>
        </w:rPr>
        <w:t xml:space="preserve"> Martinez</w:t>
      </w:r>
      <w:r w:rsidRPr="00946BF1" w:rsidR="00E237AC">
        <w:rPr>
          <w:rFonts w:cs="Times New Roman"/>
          <w:szCs w:val="24"/>
        </w:rPr>
        <w:t xml:space="preserve"> &amp; </w:t>
      </w:r>
      <w:r w:rsidRPr="00946BF1" w:rsidR="00B072A0">
        <w:rPr>
          <w:rFonts w:cs="Times New Roman"/>
          <w:szCs w:val="24"/>
        </w:rPr>
        <w:t>Azevedo 2012 (</w:t>
      </w:r>
      <w:r w:rsidRPr="00946BF1" w:rsidR="00B072A0">
        <w:rPr>
          <w:rFonts w:cs="Times New Roman"/>
          <w:b/>
          <w:bCs/>
          <w:szCs w:val="24"/>
        </w:rPr>
        <w:t>Anexo IV</w:t>
      </w:r>
      <w:r w:rsidRPr="00946BF1" w:rsidR="00112986">
        <w:rPr>
          <w:rFonts w:cs="Times New Roman"/>
          <w:b/>
          <w:bCs/>
          <w:szCs w:val="24"/>
        </w:rPr>
        <w:t xml:space="preserve"> – Escala de Bristol de Consistência de Fezes</w:t>
      </w:r>
      <w:r w:rsidRPr="00946BF1" w:rsidR="00112986">
        <w:rPr>
          <w:rFonts w:cs="Times New Roman"/>
          <w:szCs w:val="24"/>
        </w:rPr>
        <w:t xml:space="preserve">). </w:t>
      </w:r>
      <w:r w:rsidRPr="00946BF1">
        <w:rPr>
          <w:rFonts w:cs="Times New Roman"/>
          <w:szCs w:val="24"/>
        </w:rPr>
        <w:t>Todas as questões serão respondidas sobre a forma de questionário (</w:t>
      </w:r>
      <w:r w:rsidRPr="00946BF1" w:rsidR="00632960">
        <w:rPr>
          <w:rFonts w:cs="Times New Roman"/>
          <w:b/>
          <w:bCs/>
          <w:szCs w:val="24"/>
        </w:rPr>
        <w:t>Anexo III – Questionário Geral</w:t>
      </w:r>
      <w:r w:rsidRPr="00946BF1">
        <w:rPr>
          <w:rFonts w:cs="Times New Roman"/>
          <w:szCs w:val="24"/>
        </w:rPr>
        <w:t>).</w:t>
      </w:r>
    </w:p>
    <w:p w:rsidRPr="00946BF1" w:rsidR="009621F6" w:rsidP="0094145A" w:rsidRDefault="009621F6" w14:paraId="5A5B4439" w14:textId="77777777">
      <w:pPr>
        <w:spacing w:after="0" w:line="360" w:lineRule="auto"/>
        <w:jc w:val="both"/>
        <w:rPr>
          <w:rFonts w:cs="Times New Roman"/>
          <w:szCs w:val="24"/>
        </w:rPr>
      </w:pPr>
    </w:p>
    <w:p w:rsidRPr="00946BF1" w:rsidR="009621F6" w:rsidRDefault="009621F6" w14:paraId="7A551F83" w14:textId="7972A64C">
      <w:pPr>
        <w:pStyle w:val="PargrafodaLista"/>
        <w:numPr>
          <w:ilvl w:val="0"/>
          <w:numId w:val="14"/>
        </w:numPr>
        <w:spacing w:after="0" w:line="360" w:lineRule="auto"/>
        <w:jc w:val="both"/>
        <w:rPr>
          <w:rFonts w:cs="Times New Roman"/>
          <w:b/>
          <w:bCs/>
        </w:rPr>
      </w:pPr>
      <w:r w:rsidRPr="00946BF1">
        <w:rPr>
          <w:rFonts w:cs="Times New Roman"/>
          <w:b/>
          <w:bCs/>
          <w:szCs w:val="24"/>
        </w:rPr>
        <w:t>Avaliação de sintomas atuais</w:t>
      </w:r>
    </w:p>
    <w:p w:rsidRPr="00946BF1" w:rsidR="009621F6" w:rsidP="0094145A" w:rsidRDefault="009621F6" w14:paraId="2EA6D881" w14:textId="1448805C">
      <w:pPr>
        <w:spacing w:after="0" w:line="360" w:lineRule="auto"/>
        <w:ind w:firstLine="426"/>
        <w:jc w:val="both"/>
        <w:rPr>
          <w:rFonts w:cs="Times New Roman"/>
          <w:szCs w:val="24"/>
        </w:rPr>
      </w:pPr>
      <w:r w:rsidRPr="00946BF1">
        <w:rPr>
          <w:rFonts w:cs="Times New Roman"/>
          <w:szCs w:val="24"/>
        </w:rPr>
        <w:t>Será perguntado ao voluntário sobre sintomas recentes, como dor, fadiga, dificuldades respiratórias, perda de peso inexplicada e sintomas gastrointestinais (</w:t>
      </w:r>
      <w:r w:rsidRPr="00946BF1" w:rsidR="002477C6">
        <w:rPr>
          <w:rFonts w:cs="Times New Roman"/>
          <w:szCs w:val="24"/>
        </w:rPr>
        <w:t>constipação</w:t>
      </w:r>
      <w:r w:rsidRPr="00946BF1">
        <w:rPr>
          <w:rFonts w:cs="Times New Roman"/>
          <w:szCs w:val="24"/>
        </w:rPr>
        <w:t>, esteatorreia ou diarreia) nos últimos 90 dias. As questões serão respondidas sobre a forma de questionário (</w:t>
      </w:r>
      <w:r w:rsidRPr="00946BF1" w:rsidR="00765731">
        <w:rPr>
          <w:rFonts w:cs="Times New Roman"/>
          <w:b/>
          <w:bCs/>
          <w:szCs w:val="24"/>
        </w:rPr>
        <w:t>Anexo III – Questionário Geral</w:t>
      </w:r>
      <w:r w:rsidRPr="00946BF1">
        <w:rPr>
          <w:rFonts w:cs="Times New Roman"/>
          <w:szCs w:val="24"/>
        </w:rPr>
        <w:t>).</w:t>
      </w:r>
      <w:r w:rsidRPr="00946BF1" w:rsidR="00656296">
        <w:rPr>
          <w:rFonts w:cs="Times New Roman"/>
          <w:szCs w:val="24"/>
        </w:rPr>
        <w:t xml:space="preserve"> No decorrer do estudo</w:t>
      </w:r>
      <w:r w:rsidRPr="00946BF1" w:rsidR="00D21ED3">
        <w:rPr>
          <w:rFonts w:cs="Times New Roman"/>
          <w:szCs w:val="24"/>
        </w:rPr>
        <w:t>, após início da intervenção</w:t>
      </w:r>
      <w:r w:rsidRPr="00946BF1" w:rsidR="00660C12">
        <w:rPr>
          <w:rFonts w:cs="Times New Roman"/>
          <w:szCs w:val="24"/>
        </w:rPr>
        <w:t xml:space="preserve"> medicamentosa,</w:t>
      </w:r>
      <w:r w:rsidRPr="00946BF1" w:rsidR="00D21ED3">
        <w:rPr>
          <w:rFonts w:cs="Times New Roman"/>
          <w:szCs w:val="24"/>
        </w:rPr>
        <w:t xml:space="preserve"> voltarão a ser colocadas questões</w:t>
      </w:r>
      <w:r w:rsidRPr="00946BF1" w:rsidR="00BF484B">
        <w:rPr>
          <w:rFonts w:cs="Times New Roman"/>
          <w:szCs w:val="24"/>
        </w:rPr>
        <w:t xml:space="preserve"> referentes aos efeitos colaterais dos medicamentos, </w:t>
      </w:r>
      <w:r w:rsidRPr="00946BF1" w:rsidR="00CA00CB">
        <w:rPr>
          <w:rFonts w:cs="Times New Roman"/>
          <w:szCs w:val="24"/>
        </w:rPr>
        <w:t>saúde intestinal</w:t>
      </w:r>
      <w:r w:rsidRPr="00946BF1" w:rsidR="00F131A0">
        <w:rPr>
          <w:rFonts w:cs="Times New Roman"/>
          <w:szCs w:val="24"/>
        </w:rPr>
        <w:t xml:space="preserve"> e</w:t>
      </w:r>
      <w:r w:rsidRPr="00946BF1" w:rsidR="00CA00CB">
        <w:rPr>
          <w:rFonts w:cs="Times New Roman"/>
          <w:szCs w:val="24"/>
        </w:rPr>
        <w:t xml:space="preserve"> </w:t>
      </w:r>
      <w:r w:rsidRPr="00946BF1" w:rsidR="002457EB">
        <w:rPr>
          <w:rFonts w:cs="Times New Roman"/>
          <w:szCs w:val="24"/>
        </w:rPr>
        <w:t>percepção sobre a ingestão alimentar</w:t>
      </w:r>
      <w:r w:rsidRPr="00946BF1" w:rsidR="00353D9F">
        <w:rPr>
          <w:rFonts w:cs="Times New Roman"/>
          <w:szCs w:val="24"/>
        </w:rPr>
        <w:t xml:space="preserve"> (</w:t>
      </w:r>
      <w:r w:rsidRPr="00946BF1" w:rsidR="00765731">
        <w:rPr>
          <w:rFonts w:cs="Times New Roman"/>
          <w:b/>
          <w:bCs/>
          <w:szCs w:val="24"/>
        </w:rPr>
        <w:t>Anexo III – Questionário Geral</w:t>
      </w:r>
      <w:r w:rsidRPr="00946BF1" w:rsidR="00353D9F">
        <w:rPr>
          <w:rFonts w:cs="Times New Roman"/>
          <w:szCs w:val="24"/>
        </w:rPr>
        <w:t>)</w:t>
      </w:r>
      <w:r w:rsidRPr="00946BF1" w:rsidR="00F131A0">
        <w:rPr>
          <w:rFonts w:cs="Times New Roman"/>
          <w:szCs w:val="24"/>
        </w:rPr>
        <w:t>.</w:t>
      </w:r>
    </w:p>
    <w:p w:rsidRPr="00946BF1" w:rsidR="169C8283" w:rsidP="0094145A" w:rsidRDefault="169C8283" w14:paraId="43B323AB" w14:textId="4E1D784E">
      <w:pPr>
        <w:spacing w:after="0" w:line="360" w:lineRule="auto"/>
        <w:ind w:firstLine="426"/>
        <w:jc w:val="both"/>
        <w:rPr>
          <w:rFonts w:cs="Times New Roman"/>
          <w:szCs w:val="24"/>
        </w:rPr>
      </w:pPr>
    </w:p>
    <w:p w:rsidRPr="00946BF1" w:rsidR="009621F6" w:rsidRDefault="76FE2F05" w14:paraId="33241910" w14:textId="22C49573">
      <w:pPr>
        <w:pStyle w:val="PargrafodaLista"/>
        <w:numPr>
          <w:ilvl w:val="0"/>
          <w:numId w:val="14"/>
        </w:numPr>
        <w:spacing w:after="0" w:line="360" w:lineRule="auto"/>
        <w:jc w:val="both"/>
        <w:rPr>
          <w:rFonts w:cs="Times New Roman"/>
          <w:b/>
          <w:bCs/>
        </w:rPr>
      </w:pPr>
      <w:r w:rsidRPr="00946BF1">
        <w:rPr>
          <w:rFonts w:cs="Times New Roman"/>
          <w:b/>
          <w:bCs/>
          <w:szCs w:val="24"/>
        </w:rPr>
        <w:t xml:space="preserve"> </w:t>
      </w:r>
      <w:r w:rsidRPr="00946BF1" w:rsidR="009621F6">
        <w:rPr>
          <w:rFonts w:cs="Times New Roman"/>
          <w:b/>
          <w:bCs/>
          <w:szCs w:val="24"/>
        </w:rPr>
        <w:t xml:space="preserve">Exame Físico e </w:t>
      </w:r>
      <w:r w:rsidRPr="00946BF1" w:rsidR="003438F8">
        <w:rPr>
          <w:rFonts w:cs="Times New Roman"/>
          <w:b/>
          <w:bCs/>
          <w:szCs w:val="24"/>
        </w:rPr>
        <w:t xml:space="preserve">variáveis </w:t>
      </w:r>
      <w:r w:rsidRPr="00946BF1" w:rsidR="009621F6">
        <w:rPr>
          <w:rFonts w:cs="Times New Roman"/>
          <w:b/>
          <w:bCs/>
          <w:szCs w:val="24"/>
        </w:rPr>
        <w:t>Antropométric</w:t>
      </w:r>
      <w:r w:rsidRPr="00946BF1" w:rsidR="003438F8">
        <w:rPr>
          <w:rFonts w:cs="Times New Roman"/>
          <w:b/>
          <w:bCs/>
          <w:szCs w:val="24"/>
        </w:rPr>
        <w:t>as</w:t>
      </w:r>
    </w:p>
    <w:p w:rsidRPr="00946BF1" w:rsidR="009621F6" w:rsidP="0094145A" w:rsidRDefault="00CF4DBB" w14:paraId="0AE25435" w14:textId="236E5EB4">
      <w:pPr>
        <w:spacing w:after="0" w:line="360" w:lineRule="auto"/>
        <w:ind w:firstLine="426"/>
        <w:jc w:val="both"/>
        <w:rPr>
          <w:rFonts w:cs="Times New Roman"/>
          <w:szCs w:val="24"/>
        </w:rPr>
      </w:pPr>
      <w:r w:rsidRPr="00946BF1">
        <w:rPr>
          <w:rFonts w:cs="Times New Roman"/>
          <w:szCs w:val="24"/>
        </w:rPr>
        <w:t>O</w:t>
      </w:r>
      <w:r w:rsidRPr="00946BF1" w:rsidR="009621F6">
        <w:rPr>
          <w:rFonts w:cs="Times New Roman"/>
          <w:szCs w:val="24"/>
        </w:rPr>
        <w:t xml:space="preserve"> exame físico, propriamente dito, </w:t>
      </w:r>
      <w:r w:rsidRPr="00946BF1" w:rsidR="00323DCC">
        <w:rPr>
          <w:rFonts w:cs="Times New Roman"/>
          <w:szCs w:val="24"/>
        </w:rPr>
        <w:t>será</w:t>
      </w:r>
      <w:r w:rsidRPr="00946BF1" w:rsidR="009621F6">
        <w:rPr>
          <w:rFonts w:cs="Times New Roman"/>
          <w:szCs w:val="24"/>
        </w:rPr>
        <w:t xml:space="preserve"> realizad</w:t>
      </w:r>
      <w:r w:rsidRPr="00946BF1" w:rsidR="008F44F6">
        <w:rPr>
          <w:rFonts w:cs="Times New Roman"/>
          <w:szCs w:val="24"/>
        </w:rPr>
        <w:t>o por um médico integrante do grupo de estudo do LICRI/FCM-UNICAMP</w:t>
      </w:r>
      <w:r w:rsidRPr="00946BF1" w:rsidR="00F66119">
        <w:rPr>
          <w:rFonts w:cs="Times New Roman"/>
          <w:szCs w:val="24"/>
        </w:rPr>
        <w:t>. As variáveis a ser investigadas serão</w:t>
      </w:r>
      <w:r w:rsidRPr="00946BF1" w:rsidR="009621F6">
        <w:rPr>
          <w:rFonts w:cs="Times New Roman"/>
          <w:szCs w:val="24"/>
        </w:rPr>
        <w:t>: a medição da pressão arterial, frequência cardíaca, frequência respiratória, temperatura corporal e saturação de oxigênio</w:t>
      </w:r>
      <w:r w:rsidRPr="00946BF1" w:rsidR="00C14112">
        <w:rPr>
          <w:rFonts w:cs="Times New Roman"/>
          <w:szCs w:val="24"/>
        </w:rPr>
        <w:t xml:space="preserve"> e serão registradas no </w:t>
      </w:r>
      <w:r w:rsidRPr="00946BF1" w:rsidR="00C14112">
        <w:rPr>
          <w:rFonts w:cs="Times New Roman"/>
          <w:b/>
          <w:bCs/>
          <w:szCs w:val="24"/>
        </w:rPr>
        <w:t>Anexo III – Questionário Geral</w:t>
      </w:r>
      <w:r w:rsidRPr="00946BF1" w:rsidR="009621F6">
        <w:rPr>
          <w:rFonts w:cs="Times New Roman"/>
          <w:szCs w:val="24"/>
        </w:rPr>
        <w:t xml:space="preserve">. Os </w:t>
      </w:r>
      <w:r w:rsidRPr="00946BF1" w:rsidR="009621F6">
        <w:rPr>
          <w:rFonts w:cs="Times New Roman"/>
          <w:szCs w:val="24"/>
        </w:rPr>
        <w:t>parâmetros antropométricos</w:t>
      </w:r>
      <w:r w:rsidRPr="00946BF1" w:rsidR="008F630D">
        <w:rPr>
          <w:rFonts w:cs="Times New Roman"/>
          <w:szCs w:val="24"/>
        </w:rPr>
        <w:t xml:space="preserve"> serão mensurados por um nutricionista integrante </w:t>
      </w:r>
      <w:r w:rsidRPr="00946BF1" w:rsidR="00AB4F0B">
        <w:rPr>
          <w:rFonts w:cs="Times New Roman"/>
          <w:szCs w:val="24"/>
        </w:rPr>
        <w:t>do grupo de estudo do LICRI/FCM-UNICAMP. As variáveis</w:t>
      </w:r>
      <w:r w:rsidRPr="00946BF1" w:rsidR="001E3254">
        <w:rPr>
          <w:rFonts w:cs="Times New Roman"/>
          <w:szCs w:val="24"/>
        </w:rPr>
        <w:t xml:space="preserve"> a mensurar</w:t>
      </w:r>
      <w:r w:rsidRPr="00946BF1" w:rsidR="009621F6">
        <w:rPr>
          <w:rFonts w:cs="Times New Roman"/>
          <w:szCs w:val="24"/>
        </w:rPr>
        <w:t xml:space="preserve"> incluirão: peso atual (kg), altura (cm), circunferência do pescoço (cm) ponto médio, circunferência da cintura (cm) e circunferência do quadril (cm). </w:t>
      </w:r>
      <w:r w:rsidRPr="00946BF1" w:rsidR="00E311AC">
        <w:rPr>
          <w:rFonts w:cs="Times New Roman"/>
          <w:szCs w:val="24"/>
        </w:rPr>
        <w:t>As variáveis antropométricas serão registradas no</w:t>
      </w:r>
      <w:r w:rsidRPr="00946BF1" w:rsidR="0051564E">
        <w:rPr>
          <w:rFonts w:cs="Times New Roman"/>
          <w:szCs w:val="24"/>
        </w:rPr>
        <w:t xml:space="preserve"> </w:t>
      </w:r>
      <w:r w:rsidRPr="00946BF1" w:rsidR="0051564E">
        <w:rPr>
          <w:rFonts w:cs="Times New Roman"/>
          <w:b/>
          <w:bCs/>
          <w:szCs w:val="24"/>
        </w:rPr>
        <w:t>Anexo III – Questionário Geral.</w:t>
      </w:r>
      <w:r w:rsidRPr="00946BF1" w:rsidR="0051564E">
        <w:rPr>
          <w:rFonts w:cs="Times New Roman"/>
          <w:szCs w:val="24"/>
        </w:rPr>
        <w:t xml:space="preserve"> </w:t>
      </w:r>
      <w:r w:rsidRPr="00946BF1" w:rsidR="009621F6">
        <w:rPr>
          <w:rFonts w:cs="Times New Roman"/>
          <w:szCs w:val="24"/>
        </w:rPr>
        <w:t>Tanto o exame físico quanto o antropométrico são considerados minimamente invasivos, podendo causar leve desconforto ao voluntário,  pelo contato físico entre o médio (na auscultação), o nutricionista ou outro profissional capacitado (durante as medições mais precisas das circunferências do ponto médio do pescoço, cintura e quadril). No entanto, estes exames serão realizados com respeito, privacidade e sempre após requisição de consentimento prévio.</w:t>
      </w:r>
    </w:p>
    <w:p w:rsidRPr="00946BF1" w:rsidR="009621F6" w:rsidP="0094145A" w:rsidRDefault="009621F6" w14:paraId="27C51D1E" w14:textId="3DE38607">
      <w:pPr>
        <w:spacing w:after="0" w:line="360" w:lineRule="auto"/>
        <w:ind w:firstLine="426"/>
        <w:jc w:val="both"/>
        <w:rPr>
          <w:rFonts w:cs="Times New Roman"/>
          <w:szCs w:val="24"/>
        </w:rPr>
      </w:pPr>
      <w:r w:rsidRPr="00946BF1">
        <w:rPr>
          <w:rFonts w:cs="Times New Roman"/>
          <w:szCs w:val="24"/>
        </w:rPr>
        <w:t>Partindo das variáveis peso e altura, será calculado o Índice de Massa Corporal (IMC) para avaliar de que modo o peso (kg) do voluntário se adequa em relação à altura (m). O IMC será calculado pela razão do peso sobre a altura ao quadrado (IMC = peso (kg) / (altura (m))^2)</w:t>
      </w:r>
      <w:r w:rsidRPr="00946BF1" w:rsidR="00873B9B">
        <w:rPr>
          <w:rFonts w:cs="Times New Roman"/>
          <w:szCs w:val="24"/>
        </w:rPr>
        <w:t>,</w:t>
      </w:r>
      <w:r w:rsidRPr="00946BF1">
        <w:rPr>
          <w:rFonts w:cs="Times New Roman"/>
          <w:szCs w:val="24"/>
        </w:rPr>
        <w:t xml:space="preserve"> classificado de acordo com os valores referência da Organização Mundial de Saúde (OMS) </w:t>
      </w:r>
      <w:r w:rsidRPr="00946BF1" w:rsidR="005A0629">
        <w:rPr>
          <w:rFonts w:cs="Times New Roman"/>
          <w:szCs w:val="24"/>
        </w:rPr>
        <w:t>(</w:t>
      </w:r>
      <w:r w:rsidRPr="00946BF1" w:rsidR="005A0629">
        <w:rPr>
          <w:rFonts w:cs="Times New Roman"/>
          <w:szCs w:val="24"/>
          <w:vertAlign w:val="superscript"/>
        </w:rPr>
        <w:t>1</w:t>
      </w:r>
      <w:r w:rsidRPr="00946BF1" w:rsidR="005A0629">
        <w:rPr>
          <w:rFonts w:cs="Times New Roman"/>
          <w:szCs w:val="24"/>
        </w:rPr>
        <w:t>WHO)</w:t>
      </w:r>
      <w:r w:rsidRPr="00946BF1" w:rsidR="00873B9B">
        <w:rPr>
          <w:rFonts w:cs="Times New Roman"/>
          <w:szCs w:val="24"/>
        </w:rPr>
        <w:t xml:space="preserve"> e</w:t>
      </w:r>
      <w:r w:rsidRPr="00946BF1" w:rsidR="00755055">
        <w:rPr>
          <w:rFonts w:cs="Times New Roman"/>
          <w:szCs w:val="24"/>
        </w:rPr>
        <w:t xml:space="preserve"> registrado no </w:t>
      </w:r>
      <w:r w:rsidRPr="00946BF1" w:rsidR="00755055">
        <w:rPr>
          <w:rFonts w:cs="Times New Roman"/>
          <w:b/>
          <w:bCs/>
          <w:szCs w:val="24"/>
        </w:rPr>
        <w:t>Anexo III – Questionário Geral</w:t>
      </w:r>
      <w:r w:rsidRPr="00946BF1">
        <w:rPr>
          <w:rFonts w:cs="Times New Roman"/>
          <w:szCs w:val="24"/>
        </w:rPr>
        <w:t>.</w:t>
      </w:r>
    </w:p>
    <w:p w:rsidRPr="00946BF1" w:rsidR="009621F6" w:rsidP="0094145A" w:rsidRDefault="009621F6" w14:paraId="4FFAD3A6" w14:textId="4BF35639">
      <w:pPr>
        <w:spacing w:after="0" w:line="360" w:lineRule="auto"/>
        <w:ind w:firstLine="426"/>
        <w:jc w:val="both"/>
        <w:rPr>
          <w:rFonts w:cs="Times New Roman"/>
          <w:szCs w:val="24"/>
        </w:rPr>
      </w:pPr>
      <w:r w:rsidRPr="00946BF1">
        <w:rPr>
          <w:rFonts w:cs="Times New Roman"/>
          <w:szCs w:val="24"/>
        </w:rPr>
        <w:t>Para a aferição do índice Cintura-Quadril (ICQ), como indicador antropométrico importante para avaliar a distribuição da gordura corporal e o risco cardiovascular e metabólico, o ICQ será calculado através da razão circunferência da cintura (cm) sobre a circunferência do quadril (cm) ( ICQ = circunferência da cintura (cm)/ circunferência do quadril (cm)). O ICQ será classificado de acordo com as diretrizes da OMS (para mulheres: ICQ &gt;0,85 (risco aumentado) e &gt;0,90 (risco muito aumentado); para homens: ICQ &gt;0,90 (risco aumentado) e &gt;1,00 (risco muito aumentado)</w:t>
      </w:r>
      <w:r w:rsidRPr="00946BF1" w:rsidR="00205486">
        <w:rPr>
          <w:rFonts w:cs="Times New Roman"/>
          <w:szCs w:val="24"/>
        </w:rPr>
        <w:t xml:space="preserve"> </w:t>
      </w:r>
      <w:r w:rsidRPr="00946BF1" w:rsidR="00464144">
        <w:rPr>
          <w:rFonts w:cs="Times New Roman"/>
          <w:szCs w:val="24"/>
        </w:rPr>
        <w:t>(</w:t>
      </w:r>
      <w:r w:rsidRPr="00946BF1" w:rsidR="005A0629">
        <w:rPr>
          <w:rFonts w:cs="Times New Roman"/>
          <w:szCs w:val="24"/>
          <w:vertAlign w:val="superscript"/>
        </w:rPr>
        <w:t>2</w:t>
      </w:r>
      <w:r w:rsidRPr="00946BF1" w:rsidR="005A0629">
        <w:rPr>
          <w:rFonts w:cs="Times New Roman"/>
          <w:szCs w:val="24"/>
        </w:rPr>
        <w:t>WHO</w:t>
      </w:r>
      <w:r w:rsidRPr="00946BF1" w:rsidR="00464144">
        <w:rPr>
          <w:rFonts w:cs="Times New Roman"/>
          <w:szCs w:val="24"/>
        </w:rPr>
        <w:t>)</w:t>
      </w:r>
      <w:r w:rsidRPr="00946BF1" w:rsidR="00755055">
        <w:rPr>
          <w:rFonts w:cs="Times New Roman"/>
          <w:szCs w:val="24"/>
        </w:rPr>
        <w:t xml:space="preserve"> e registrado no </w:t>
      </w:r>
      <w:r w:rsidRPr="00946BF1" w:rsidR="00755055">
        <w:rPr>
          <w:rFonts w:cs="Times New Roman"/>
          <w:b/>
          <w:bCs/>
          <w:szCs w:val="24"/>
        </w:rPr>
        <w:t>Anexo III – Questionário Geral</w:t>
      </w:r>
      <w:r w:rsidRPr="00946BF1">
        <w:rPr>
          <w:rFonts w:cs="Times New Roman"/>
          <w:szCs w:val="24"/>
        </w:rPr>
        <w:t>.</w:t>
      </w:r>
    </w:p>
    <w:p w:rsidRPr="00946BF1" w:rsidR="009621F6" w:rsidP="0094145A" w:rsidRDefault="009621F6" w14:paraId="649679A5" w14:textId="7ACD755B">
      <w:pPr>
        <w:spacing w:after="0" w:line="360" w:lineRule="auto"/>
        <w:ind w:firstLine="426"/>
        <w:jc w:val="both"/>
        <w:rPr>
          <w:rFonts w:cs="Times New Roman"/>
          <w:szCs w:val="24"/>
        </w:rPr>
      </w:pPr>
      <w:r w:rsidRPr="00946BF1">
        <w:rPr>
          <w:rFonts w:cs="Times New Roman"/>
          <w:szCs w:val="24"/>
        </w:rPr>
        <w:t xml:space="preserve">A relação entre a circunferência do ponto médio do pescoço e a altura será considerada uma medida antropométrica emergente, como um marcador simples e alternativo para avaliar a gordura corporal, a obesidade central e o risco cardiometabólico </w:t>
      </w:r>
      <w:r w:rsidRPr="00946BF1" w:rsidR="003C7D4A">
        <w:rPr>
          <w:rFonts w:cs="Times New Roman"/>
          <w:szCs w:val="24"/>
        </w:rPr>
        <w:t>(</w:t>
      </w:r>
      <w:r w:rsidRPr="00946BF1" w:rsidR="005F5D6D">
        <w:rPr>
          <w:rFonts w:cs="Times New Roman"/>
          <w:szCs w:val="24"/>
        </w:rPr>
        <w:t>Be</w:t>
      </w:r>
      <w:r w:rsidRPr="00946BF1" w:rsidR="003C7D4A">
        <w:rPr>
          <w:rFonts w:cs="Times New Roman"/>
          <w:szCs w:val="24"/>
        </w:rPr>
        <w:t>n</w:t>
      </w:r>
      <w:r w:rsidRPr="00946BF1" w:rsidR="005F5D6D">
        <w:rPr>
          <w:rFonts w:cs="Times New Roman"/>
          <w:szCs w:val="24"/>
        </w:rPr>
        <w:t>-Noun</w:t>
      </w:r>
      <w:r w:rsidRPr="00946BF1" w:rsidR="003C7D4A">
        <w:rPr>
          <w:rFonts w:cs="Times New Roman"/>
          <w:szCs w:val="24"/>
        </w:rPr>
        <w:t xml:space="preserve"> &amp; Laor 2006)</w:t>
      </w:r>
      <w:r w:rsidRPr="00946BF1">
        <w:rPr>
          <w:rFonts w:cs="Times New Roman"/>
          <w:szCs w:val="24"/>
        </w:rPr>
        <w:t xml:space="preserve">, em que a circunferência do pescoço reflete gordura subcutânea na região cervical, associada a obesidade central, apneia do sono, resistência à insulina e risco cardiovascular </w:t>
      </w:r>
      <w:r w:rsidRPr="00946BF1" w:rsidR="00F25472">
        <w:rPr>
          <w:rFonts w:cs="Times New Roman"/>
          <w:szCs w:val="24"/>
        </w:rPr>
        <w:t>(Ben-Noun &amp; Laor 2006</w:t>
      </w:r>
      <w:r w:rsidRPr="00946BF1" w:rsidR="002F57C3">
        <w:rPr>
          <w:rFonts w:cs="Times New Roman"/>
          <w:szCs w:val="24"/>
        </w:rPr>
        <w:t>, Onat A et al 2009, Laakso</w:t>
      </w:r>
      <w:r w:rsidRPr="00946BF1" w:rsidR="00295DF4">
        <w:rPr>
          <w:rFonts w:cs="Times New Roman"/>
          <w:szCs w:val="24"/>
        </w:rPr>
        <w:t xml:space="preserve"> M et 2002</w:t>
      </w:r>
      <w:r w:rsidRPr="00946BF1" w:rsidR="00B23434">
        <w:rPr>
          <w:rFonts w:cs="Times New Roman"/>
          <w:szCs w:val="24"/>
        </w:rPr>
        <w:t>, Preis SR et al</w:t>
      </w:r>
      <w:r w:rsidRPr="00946BF1" w:rsidR="00074D7A">
        <w:rPr>
          <w:rFonts w:cs="Times New Roman"/>
          <w:szCs w:val="24"/>
        </w:rPr>
        <w:t xml:space="preserve"> 2010</w:t>
      </w:r>
      <w:r w:rsidRPr="00946BF1" w:rsidR="00F25472">
        <w:rPr>
          <w:rFonts w:cs="Times New Roman"/>
          <w:szCs w:val="24"/>
        </w:rPr>
        <w:t>)</w:t>
      </w:r>
      <w:r w:rsidRPr="00946BF1">
        <w:rPr>
          <w:rFonts w:cs="Times New Roman"/>
          <w:szCs w:val="24"/>
        </w:rPr>
        <w:t>. Essa relação índice pescoço/ altura (IPA) será calculado através da razão entre a circunferência do pescoço (cm) sobre a altura (cm) do voluntário</w:t>
      </w:r>
      <w:r w:rsidRPr="00946BF1" w:rsidR="00F80636">
        <w:rPr>
          <w:rFonts w:cs="Times New Roman"/>
          <w:szCs w:val="24"/>
        </w:rPr>
        <w:t xml:space="preserve"> e será registrada no </w:t>
      </w:r>
      <w:r w:rsidRPr="00946BF1" w:rsidR="00F80636">
        <w:rPr>
          <w:rFonts w:cs="Times New Roman"/>
          <w:b/>
          <w:bCs/>
          <w:szCs w:val="24"/>
        </w:rPr>
        <w:t>Anexo III – Questionário Geral</w:t>
      </w:r>
      <w:r w:rsidRPr="00946BF1">
        <w:rPr>
          <w:rFonts w:cs="Times New Roman"/>
          <w:szCs w:val="24"/>
        </w:rPr>
        <w:t>.</w:t>
      </w:r>
    </w:p>
    <w:p w:rsidRPr="00946BF1" w:rsidR="009621F6" w:rsidP="0094145A" w:rsidRDefault="009621F6" w14:paraId="7BC58FD2" w14:textId="2AF9DA5E">
      <w:pPr>
        <w:spacing w:after="0" w:line="360" w:lineRule="auto"/>
        <w:ind w:firstLine="426"/>
        <w:jc w:val="both"/>
        <w:rPr>
          <w:rFonts w:cs="Times New Roman"/>
          <w:szCs w:val="24"/>
        </w:rPr>
      </w:pPr>
      <w:r w:rsidRPr="00946BF1">
        <w:rPr>
          <w:rFonts w:cs="Times New Roman"/>
          <w:szCs w:val="24"/>
        </w:rPr>
        <w:t xml:space="preserve">A circunferência da cintura (cm) será a medida do ponto médio entre a última costela e a crista ilíaca, indicando de modo padronizado a gordura abdominal visceral e o risco </w:t>
      </w:r>
      <w:r w:rsidRPr="00946BF1">
        <w:rPr>
          <w:rFonts w:cs="Times New Roman"/>
          <w:szCs w:val="24"/>
        </w:rPr>
        <w:t>cardiometabólico, utilizando as diretrizes da OMS e da Federação Internacional de Diabetes (IDF) (indicando risco cardiometabólico: 80 cm ou mais para mulheres e 90 cm ou mais para homens)</w:t>
      </w:r>
      <w:r w:rsidRPr="00946BF1" w:rsidR="00F165FC">
        <w:rPr>
          <w:rFonts w:cs="Times New Roman"/>
          <w:szCs w:val="24"/>
        </w:rPr>
        <w:t xml:space="preserve"> </w:t>
      </w:r>
      <w:r w:rsidRPr="00946BF1" w:rsidR="005F4015">
        <w:rPr>
          <w:rFonts w:cs="Times New Roman"/>
          <w:szCs w:val="24"/>
        </w:rPr>
        <w:t xml:space="preserve">que se encontram na </w:t>
      </w:r>
      <w:r w:rsidRPr="00946BF1" w:rsidR="000778E2">
        <w:rPr>
          <w:rFonts w:cs="Times New Roman"/>
          <w:szCs w:val="24"/>
        </w:rPr>
        <w:t>Portaria SCTIE/MS Nº</w:t>
      </w:r>
      <w:r w:rsidRPr="00946BF1" w:rsidR="005F4015">
        <w:rPr>
          <w:rFonts w:cs="Times New Roman"/>
          <w:szCs w:val="24"/>
        </w:rPr>
        <w:t xml:space="preserve"> 53</w:t>
      </w:r>
      <w:r w:rsidRPr="00946BF1" w:rsidR="002A2EF0">
        <w:rPr>
          <w:rFonts w:cs="Times New Roman"/>
          <w:szCs w:val="24"/>
        </w:rPr>
        <w:t>, de 11 de Novembro de 2020</w:t>
      </w:r>
      <w:r w:rsidRPr="00946BF1" w:rsidR="004A4093">
        <w:rPr>
          <w:rFonts w:cs="Times New Roman"/>
          <w:szCs w:val="24"/>
        </w:rPr>
        <w:t xml:space="preserve"> (</w:t>
      </w:r>
      <w:r w:rsidRPr="00946BF1" w:rsidR="00603CA9">
        <w:rPr>
          <w:rFonts w:cs="Times New Roman"/>
          <w:szCs w:val="24"/>
        </w:rPr>
        <w:t xml:space="preserve">Brasil. </w:t>
      </w:r>
      <w:r w:rsidRPr="00946BF1" w:rsidR="004821E2">
        <w:rPr>
          <w:rFonts w:cs="Times New Roman"/>
          <w:szCs w:val="24"/>
        </w:rPr>
        <w:t>SCTIE/MS Nº 53, 2020)</w:t>
      </w:r>
      <w:r w:rsidRPr="00946BF1">
        <w:rPr>
          <w:rFonts w:cs="Times New Roman"/>
          <w:szCs w:val="24"/>
        </w:rPr>
        <w:t>.</w:t>
      </w:r>
    </w:p>
    <w:p w:rsidRPr="00946BF1" w:rsidR="009621F6" w:rsidP="0094145A" w:rsidRDefault="009621F6" w14:paraId="652B662B" w14:textId="36F88002">
      <w:pPr>
        <w:spacing w:after="0" w:line="360" w:lineRule="auto"/>
        <w:ind w:firstLine="426"/>
        <w:jc w:val="both"/>
        <w:rPr>
          <w:rFonts w:cs="Times New Roman"/>
          <w:szCs w:val="24"/>
        </w:rPr>
      </w:pPr>
      <w:r w:rsidRPr="00946BF1">
        <w:rPr>
          <w:rFonts w:cs="Times New Roman"/>
          <w:szCs w:val="24"/>
        </w:rPr>
        <w:t>Todos os dados resultantes do exame físico e antropométrico, os fatores de risco calculados, bem como o reporte do peso dos últimos 5 anos, serão indicados no questionário</w:t>
      </w:r>
      <w:r w:rsidRPr="00946BF1" w:rsidR="003E7141">
        <w:rPr>
          <w:rFonts w:cs="Times New Roman"/>
          <w:szCs w:val="24"/>
        </w:rPr>
        <w:t xml:space="preserve"> geral</w:t>
      </w:r>
      <w:r w:rsidRPr="00946BF1">
        <w:rPr>
          <w:rFonts w:cs="Times New Roman"/>
          <w:szCs w:val="24"/>
        </w:rPr>
        <w:t xml:space="preserve"> (</w:t>
      </w:r>
      <w:r w:rsidRPr="00946BF1" w:rsidR="003E7141">
        <w:rPr>
          <w:rFonts w:cs="Times New Roman"/>
          <w:b/>
          <w:bCs/>
          <w:szCs w:val="24"/>
        </w:rPr>
        <w:t>Anexo III – Questionário Geral</w:t>
      </w:r>
      <w:r w:rsidRPr="00946BF1">
        <w:rPr>
          <w:rFonts w:cs="Times New Roman"/>
          <w:szCs w:val="24"/>
        </w:rPr>
        <w:t>).</w:t>
      </w:r>
      <w:r w:rsidRPr="00946BF1" w:rsidR="00CC7D30">
        <w:rPr>
          <w:rFonts w:cs="Times New Roman"/>
          <w:szCs w:val="24"/>
        </w:rPr>
        <w:t xml:space="preserve"> Como o projeto prevê avaliação pré- e pós-intervenção</w:t>
      </w:r>
      <w:r w:rsidRPr="00946BF1" w:rsidR="00247646">
        <w:rPr>
          <w:rFonts w:cs="Times New Roman"/>
          <w:szCs w:val="24"/>
        </w:rPr>
        <w:t>, serão repetidos o exame físico e antropométrico, com registro</w:t>
      </w:r>
      <w:r w:rsidRPr="00946BF1" w:rsidR="009B1653">
        <w:rPr>
          <w:rFonts w:cs="Times New Roman"/>
          <w:szCs w:val="24"/>
        </w:rPr>
        <w:t xml:space="preserve"> das variáveis medidas (repetições)</w:t>
      </w:r>
      <w:r w:rsidRPr="00946BF1" w:rsidR="009F77EC">
        <w:rPr>
          <w:rFonts w:cs="Times New Roman"/>
          <w:szCs w:val="24"/>
        </w:rPr>
        <w:t xml:space="preserve"> (</w:t>
      </w:r>
      <w:r w:rsidRPr="00946BF1" w:rsidR="003E7141">
        <w:rPr>
          <w:rFonts w:cs="Times New Roman"/>
          <w:b/>
          <w:bCs/>
          <w:szCs w:val="24"/>
        </w:rPr>
        <w:t>Anexo III – Questionário Geral</w:t>
      </w:r>
      <w:r w:rsidRPr="00946BF1" w:rsidR="009F77EC">
        <w:rPr>
          <w:rFonts w:cs="Times New Roman"/>
          <w:szCs w:val="24"/>
        </w:rPr>
        <w:t>).</w:t>
      </w:r>
    </w:p>
    <w:p w:rsidRPr="00946BF1" w:rsidR="009621F6" w:rsidP="0094145A" w:rsidRDefault="009621F6" w14:paraId="4CFB7BA0" w14:textId="77777777">
      <w:pPr>
        <w:spacing w:after="0" w:line="360" w:lineRule="auto"/>
        <w:jc w:val="both"/>
        <w:rPr>
          <w:rFonts w:cs="Times New Roman"/>
          <w:szCs w:val="24"/>
        </w:rPr>
      </w:pPr>
    </w:p>
    <w:p w:rsidRPr="00946BF1" w:rsidR="009621F6" w:rsidRDefault="7D8EA3B5" w14:paraId="66C29A90" w14:textId="297287AD">
      <w:pPr>
        <w:pStyle w:val="PargrafodaLista"/>
        <w:numPr>
          <w:ilvl w:val="0"/>
          <w:numId w:val="14"/>
        </w:numPr>
        <w:spacing w:after="0" w:line="360" w:lineRule="auto"/>
        <w:jc w:val="both"/>
        <w:rPr>
          <w:rFonts w:cs="Times New Roman"/>
          <w:b/>
          <w:bCs/>
        </w:rPr>
      </w:pPr>
      <w:r w:rsidRPr="00946BF1">
        <w:rPr>
          <w:rFonts w:cs="Times New Roman"/>
          <w:b/>
          <w:bCs/>
          <w:szCs w:val="24"/>
        </w:rPr>
        <w:t xml:space="preserve"> </w:t>
      </w:r>
      <w:r w:rsidRPr="00946BF1" w:rsidR="009621F6">
        <w:rPr>
          <w:rFonts w:cs="Times New Roman"/>
          <w:b/>
          <w:bCs/>
          <w:szCs w:val="24"/>
        </w:rPr>
        <w:t>Exclusão de critérios</w:t>
      </w:r>
    </w:p>
    <w:p w:rsidRPr="00946BF1" w:rsidR="009621F6" w:rsidP="0094145A" w:rsidRDefault="009621F6" w14:paraId="52B086AA" w14:textId="77777777">
      <w:pPr>
        <w:spacing w:after="0" w:line="360" w:lineRule="auto"/>
        <w:ind w:firstLine="426"/>
        <w:jc w:val="both"/>
        <w:rPr>
          <w:rFonts w:cs="Times New Roman"/>
          <w:szCs w:val="24"/>
        </w:rPr>
      </w:pPr>
      <w:r w:rsidRPr="00946BF1">
        <w:rPr>
          <w:rFonts w:cs="Times New Roman"/>
          <w:szCs w:val="24"/>
        </w:rPr>
        <w:t>Verificar se o voluntário atende aos critérios de inclusão e não preenche os critérios de exclusão para o estudo, como condições que possam interferir nos resultados ou aumentar os riscos.</w:t>
      </w:r>
    </w:p>
    <w:p w:rsidRPr="00946BF1" w:rsidR="009621F6" w:rsidP="0094145A" w:rsidRDefault="009621F6" w14:paraId="592B075D" w14:textId="77777777">
      <w:pPr>
        <w:spacing w:after="0" w:line="360" w:lineRule="auto"/>
        <w:jc w:val="both"/>
        <w:rPr>
          <w:rFonts w:cs="Times New Roman"/>
          <w:szCs w:val="24"/>
        </w:rPr>
      </w:pPr>
    </w:p>
    <w:p w:rsidRPr="00946BF1" w:rsidR="009621F6" w:rsidP="0094145A" w:rsidRDefault="08A8A862" w14:paraId="62C6724B" w14:textId="3073B204">
      <w:pPr>
        <w:spacing w:after="0" w:line="360" w:lineRule="auto"/>
        <w:jc w:val="both"/>
        <w:rPr>
          <w:rFonts w:cs="Times New Roman"/>
          <w:b/>
          <w:bCs/>
          <w:szCs w:val="24"/>
        </w:rPr>
      </w:pPr>
      <w:r w:rsidRPr="00946BF1">
        <w:rPr>
          <w:rFonts w:cs="Times New Roman"/>
          <w:b/>
          <w:bCs/>
          <w:szCs w:val="24"/>
        </w:rPr>
        <w:t xml:space="preserve">F. </w:t>
      </w:r>
      <w:r w:rsidRPr="00946BF1" w:rsidR="009621F6">
        <w:rPr>
          <w:rFonts w:cs="Times New Roman"/>
          <w:b/>
          <w:bCs/>
          <w:szCs w:val="24"/>
        </w:rPr>
        <w:t>Questionários específicos</w:t>
      </w:r>
    </w:p>
    <w:p w:rsidRPr="00946BF1" w:rsidR="009621F6" w:rsidP="0094145A" w:rsidRDefault="009621F6" w14:paraId="721B9C95" w14:textId="06F3222C">
      <w:pPr>
        <w:spacing w:after="0" w:line="360" w:lineRule="auto"/>
        <w:ind w:firstLine="426"/>
        <w:jc w:val="both"/>
        <w:rPr>
          <w:rFonts w:cs="Times New Roman"/>
          <w:szCs w:val="24"/>
        </w:rPr>
      </w:pPr>
      <w:r w:rsidRPr="00946BF1">
        <w:rPr>
          <w:rFonts w:cs="Times New Roman"/>
          <w:szCs w:val="24"/>
        </w:rPr>
        <w:t xml:space="preserve">Além do </w:t>
      </w:r>
      <w:r w:rsidRPr="00946BF1" w:rsidR="00A459BC">
        <w:rPr>
          <w:rFonts w:cs="Times New Roman"/>
          <w:szCs w:val="24"/>
        </w:rPr>
        <w:t>Q</w:t>
      </w:r>
      <w:r w:rsidRPr="00946BF1">
        <w:rPr>
          <w:rFonts w:cs="Times New Roman"/>
          <w:szCs w:val="24"/>
        </w:rPr>
        <w:t>uestionário Geral (</w:t>
      </w:r>
      <w:r w:rsidRPr="00946BF1" w:rsidR="00A459BC">
        <w:rPr>
          <w:rFonts w:cs="Times New Roman"/>
          <w:b/>
          <w:bCs/>
          <w:szCs w:val="24"/>
        </w:rPr>
        <w:t>Anexo III – Questionário Geral</w:t>
      </w:r>
      <w:r w:rsidRPr="00946BF1">
        <w:rPr>
          <w:rFonts w:cs="Times New Roman"/>
          <w:szCs w:val="24"/>
        </w:rPr>
        <w:t>) serão preenchidos mais dois questionários específicos no dia da PRIMEIRA ETAPA (Procedimentos da entrevista clínica). Os questionários específicos serão um “Questionário de Frequência Alimentar das últimas 24 horas (QFA 24h)” (</w:t>
      </w:r>
      <w:r w:rsidRPr="00946BF1" w:rsidR="00DF46DB">
        <w:rPr>
          <w:rFonts w:cs="Times New Roman"/>
          <w:b/>
          <w:bCs/>
          <w:szCs w:val="24"/>
        </w:rPr>
        <w:t>Anexo V – Questionário</w:t>
      </w:r>
      <w:r w:rsidRPr="00946BF1" w:rsidR="0001076A">
        <w:rPr>
          <w:rFonts w:cs="Times New Roman"/>
          <w:b/>
          <w:bCs/>
          <w:szCs w:val="24"/>
        </w:rPr>
        <w:t xml:space="preserve"> de Frequência Alimentar das últimas 24 horas – QFA 24h</w:t>
      </w:r>
      <w:r w:rsidRPr="00946BF1" w:rsidR="0001076A">
        <w:rPr>
          <w:rFonts w:cs="Times New Roman"/>
          <w:szCs w:val="24"/>
        </w:rPr>
        <w:t>)</w:t>
      </w:r>
      <w:r w:rsidRPr="00946BF1">
        <w:rPr>
          <w:rFonts w:cs="Times New Roman"/>
          <w:szCs w:val="24"/>
        </w:rPr>
        <w:t xml:space="preserve"> e um “Questionário </w:t>
      </w:r>
      <w:r w:rsidRPr="00946BF1" w:rsidR="00274683">
        <w:rPr>
          <w:rFonts w:cs="Times New Roman"/>
          <w:szCs w:val="24"/>
        </w:rPr>
        <w:t>sobre consumo</w:t>
      </w:r>
      <w:r w:rsidRPr="00946BF1" w:rsidR="00C81085">
        <w:rPr>
          <w:rFonts w:cs="Times New Roman"/>
          <w:szCs w:val="24"/>
        </w:rPr>
        <w:t xml:space="preserve"> de</w:t>
      </w:r>
      <w:r w:rsidRPr="00946BF1">
        <w:rPr>
          <w:rFonts w:cs="Times New Roman"/>
          <w:szCs w:val="24"/>
        </w:rPr>
        <w:t xml:space="preserve"> alimentos processados das últimas 24 horas</w:t>
      </w:r>
      <w:r w:rsidRPr="00946BF1" w:rsidR="00C81085">
        <w:rPr>
          <w:rFonts w:cs="Times New Roman"/>
          <w:szCs w:val="24"/>
        </w:rPr>
        <w:t xml:space="preserve"> (QCAP 24h)</w:t>
      </w:r>
      <w:r w:rsidRPr="00946BF1">
        <w:rPr>
          <w:rFonts w:cs="Times New Roman"/>
          <w:szCs w:val="24"/>
        </w:rPr>
        <w:t>” (</w:t>
      </w:r>
      <w:r w:rsidRPr="00946BF1" w:rsidR="0001076A">
        <w:rPr>
          <w:rFonts w:cs="Times New Roman"/>
          <w:b/>
          <w:bCs/>
          <w:szCs w:val="24"/>
        </w:rPr>
        <w:t xml:space="preserve">Anexo VI – Questionário de </w:t>
      </w:r>
      <w:r w:rsidRPr="00946BF1" w:rsidR="00F544B1">
        <w:rPr>
          <w:rFonts w:cs="Times New Roman"/>
          <w:b/>
          <w:bCs/>
          <w:szCs w:val="24"/>
        </w:rPr>
        <w:t>Consumo de</w:t>
      </w:r>
      <w:r w:rsidRPr="00946BF1" w:rsidR="0001076A">
        <w:rPr>
          <w:rFonts w:cs="Times New Roman"/>
          <w:b/>
          <w:bCs/>
          <w:szCs w:val="24"/>
        </w:rPr>
        <w:t xml:space="preserve"> Aliment</w:t>
      </w:r>
      <w:r w:rsidRPr="00946BF1" w:rsidR="00F544B1">
        <w:rPr>
          <w:rFonts w:cs="Times New Roman"/>
          <w:b/>
          <w:bCs/>
          <w:szCs w:val="24"/>
        </w:rPr>
        <w:t>os Processados</w:t>
      </w:r>
      <w:r w:rsidRPr="00946BF1" w:rsidR="0001076A">
        <w:rPr>
          <w:rFonts w:cs="Times New Roman"/>
          <w:b/>
          <w:bCs/>
          <w:szCs w:val="24"/>
        </w:rPr>
        <w:t xml:space="preserve"> das últimas 24 horas – Q</w:t>
      </w:r>
      <w:r w:rsidRPr="00946BF1" w:rsidR="00F544B1">
        <w:rPr>
          <w:rFonts w:cs="Times New Roman"/>
          <w:b/>
          <w:bCs/>
          <w:szCs w:val="24"/>
        </w:rPr>
        <w:t>CAP</w:t>
      </w:r>
      <w:r w:rsidRPr="00946BF1" w:rsidR="0001076A">
        <w:rPr>
          <w:rFonts w:cs="Times New Roman"/>
          <w:b/>
          <w:bCs/>
          <w:szCs w:val="24"/>
        </w:rPr>
        <w:t xml:space="preserve"> 24h</w:t>
      </w:r>
      <w:r w:rsidRPr="00946BF1">
        <w:rPr>
          <w:rFonts w:cs="Times New Roman"/>
          <w:szCs w:val="24"/>
        </w:rPr>
        <w:t xml:space="preserve">). Estes dois questionários serão preenchidos </w:t>
      </w:r>
      <w:r w:rsidRPr="00946BF1" w:rsidR="005458EC">
        <w:rPr>
          <w:rFonts w:cs="Times New Roman"/>
          <w:szCs w:val="24"/>
        </w:rPr>
        <w:t xml:space="preserve">presencialmente </w:t>
      </w:r>
      <w:r w:rsidRPr="00946BF1">
        <w:rPr>
          <w:rFonts w:cs="Times New Roman"/>
          <w:szCs w:val="24"/>
        </w:rPr>
        <w:t xml:space="preserve">pelo nutricionista integrante do LICRI-FCM/UNICAMP. </w:t>
      </w:r>
    </w:p>
    <w:p w:rsidRPr="00946BF1" w:rsidR="009621F6" w:rsidP="0094145A" w:rsidRDefault="009621F6" w14:paraId="1015F319" w14:textId="77777777">
      <w:pPr>
        <w:spacing w:after="0" w:line="360" w:lineRule="auto"/>
        <w:jc w:val="both"/>
        <w:rPr>
          <w:rFonts w:cs="Times New Roman"/>
          <w:szCs w:val="24"/>
        </w:rPr>
      </w:pPr>
    </w:p>
    <w:p w:rsidRPr="00946BF1" w:rsidR="009621F6" w:rsidP="0094145A" w:rsidRDefault="009621F6" w14:paraId="351BCB51" w14:textId="5F9ED23F">
      <w:pPr>
        <w:spacing w:after="0" w:line="360" w:lineRule="auto"/>
        <w:ind w:firstLine="360"/>
        <w:jc w:val="both"/>
        <w:rPr>
          <w:rFonts w:cs="Times New Roman"/>
          <w:szCs w:val="24"/>
        </w:rPr>
      </w:pPr>
      <w:r w:rsidRPr="00946BF1">
        <w:rPr>
          <w:rFonts w:cs="Times New Roman"/>
          <w:szCs w:val="24"/>
        </w:rPr>
        <w:t xml:space="preserve">Com as informações obtidas na PRIMEIRA ETAPA, o investigador fará uma pré-seleção para possível inclusão dos participantes no estudo. Após esta </w:t>
      </w:r>
      <w:r w:rsidRPr="00946BF1" w:rsidR="00F564AC">
        <w:rPr>
          <w:rFonts w:cs="Times New Roman"/>
          <w:szCs w:val="24"/>
        </w:rPr>
        <w:t>PRIMEIRA ETAPA</w:t>
      </w:r>
      <w:r w:rsidRPr="00946BF1">
        <w:rPr>
          <w:rFonts w:cs="Times New Roman"/>
          <w:szCs w:val="24"/>
        </w:rPr>
        <w:t>, e durante a semana seguinte, a equipa de investigadores entrará em contato</w:t>
      </w:r>
      <w:r w:rsidRPr="00946BF1" w:rsidR="008C569F">
        <w:rPr>
          <w:rFonts w:cs="Times New Roman"/>
          <w:szCs w:val="24"/>
        </w:rPr>
        <w:t xml:space="preserve"> com os voluntários pré-selecionados</w:t>
      </w:r>
      <w:r w:rsidRPr="00946BF1">
        <w:rPr>
          <w:rFonts w:cs="Times New Roman"/>
          <w:szCs w:val="24"/>
        </w:rPr>
        <w:t xml:space="preserve"> (via telefone</w:t>
      </w:r>
      <w:r w:rsidRPr="00946BF1" w:rsidR="0022030D">
        <w:rPr>
          <w:rFonts w:cs="Times New Roman"/>
          <w:szCs w:val="24"/>
        </w:rPr>
        <w:t>/celular</w:t>
      </w:r>
      <w:r w:rsidRPr="00946BF1" w:rsidR="00417A15">
        <w:rPr>
          <w:rFonts w:cs="Times New Roman"/>
          <w:szCs w:val="24"/>
        </w:rPr>
        <w:t xml:space="preserve"> e e-mail</w:t>
      </w:r>
      <w:r w:rsidRPr="00946BF1" w:rsidR="0098236E">
        <w:rPr>
          <w:rFonts w:cs="Times New Roman"/>
          <w:szCs w:val="24"/>
        </w:rPr>
        <w:t>,</w:t>
      </w:r>
      <w:r w:rsidRPr="00946BF1" w:rsidR="00AA38A6">
        <w:rPr>
          <w:rFonts w:cs="Times New Roman"/>
          <w:szCs w:val="24"/>
        </w:rPr>
        <w:t xml:space="preserve"> fornecidos no Questionário Geral pelo participante</w:t>
      </w:r>
      <w:r w:rsidRPr="00946BF1">
        <w:rPr>
          <w:rFonts w:cs="Times New Roman"/>
          <w:szCs w:val="24"/>
        </w:rPr>
        <w:t xml:space="preserve">), informando-os da possibilidade de se enquadrarem nos critérios de inclusão do estudo e convidando-os a participar da SEGUNDA ETAPA do estudo. Nesse momento, será informado aos voluntários que na SEGUNDA ETAPA serão </w:t>
      </w:r>
      <w:r w:rsidRPr="00946BF1">
        <w:rPr>
          <w:rFonts w:cs="Times New Roman"/>
          <w:szCs w:val="24"/>
        </w:rPr>
        <w:t>realizadas coletas de sangue, em jejum de 10 horas. Caso o voluntário aceite participar serão agendadas as coletas de sangue para a semana seguinte.</w:t>
      </w:r>
    </w:p>
    <w:p w:rsidRPr="00946BF1" w:rsidR="009621F6" w:rsidP="0094145A" w:rsidRDefault="009621F6" w14:paraId="0653B5FA" w14:textId="694B1C2C">
      <w:pPr>
        <w:spacing w:after="0" w:line="360" w:lineRule="auto"/>
        <w:ind w:firstLine="360"/>
        <w:jc w:val="both"/>
        <w:rPr>
          <w:rFonts w:cs="Times New Roman"/>
          <w:szCs w:val="24"/>
        </w:rPr>
      </w:pPr>
      <w:r w:rsidRPr="00946BF1">
        <w:rPr>
          <w:rFonts w:cs="Times New Roman"/>
          <w:szCs w:val="24"/>
        </w:rPr>
        <w:t>Nos casos em que os voluntários não se enquadrem nos critérios que permitem a continuidade no estudo, a equipe de pesquisadores deste estudo entrará em contato com os voluntários, via telefone</w:t>
      </w:r>
      <w:r w:rsidRPr="00946BF1" w:rsidR="006A42F4">
        <w:rPr>
          <w:rFonts w:cs="Times New Roman"/>
          <w:szCs w:val="24"/>
        </w:rPr>
        <w:t>/celular e e-mail</w:t>
      </w:r>
      <w:r w:rsidRPr="00946BF1">
        <w:rPr>
          <w:rFonts w:cs="Times New Roman"/>
          <w:szCs w:val="24"/>
        </w:rPr>
        <w:t>, comunicando as razões que levaram a tal decisão e as orientações médicas ao caso específico.</w:t>
      </w:r>
    </w:p>
    <w:p w:rsidRPr="00946BF1" w:rsidR="009621F6" w:rsidP="0094145A" w:rsidRDefault="009621F6" w14:paraId="5478D93D" w14:textId="77777777">
      <w:pPr>
        <w:spacing w:after="0" w:line="360" w:lineRule="auto"/>
        <w:jc w:val="both"/>
        <w:rPr>
          <w:rFonts w:cs="Times New Roman"/>
          <w:szCs w:val="24"/>
        </w:rPr>
      </w:pPr>
    </w:p>
    <w:p w:rsidRPr="00946BF1" w:rsidR="009621F6" w:rsidP="0C7A4D91" w:rsidRDefault="44E2666C" w14:paraId="3B32D373" w14:textId="5F8311FF">
      <w:pPr>
        <w:pStyle w:val="3SUBTITULONIVEL3"/>
        <w:ind w:left="0"/>
      </w:pPr>
      <w:bookmarkStart w:name="_Toc212202801" w:id="12"/>
      <w:r w:rsidRPr="00946BF1">
        <w:t>7.3.2</w:t>
      </w:r>
      <w:r w:rsidRPr="00946BF1" w:rsidR="1D33BBB1">
        <w:t xml:space="preserve"> </w:t>
      </w:r>
      <w:r w:rsidRPr="00946BF1" w:rsidR="38E4B1CB">
        <w:t>Segunda etapa</w:t>
      </w:r>
      <w:bookmarkEnd w:id="12"/>
    </w:p>
    <w:p w:rsidRPr="00946BF1" w:rsidR="00DF7073" w:rsidP="0094145A" w:rsidRDefault="00DF7073" w14:paraId="544B4211" w14:textId="35370659">
      <w:pPr>
        <w:spacing w:after="0" w:line="360" w:lineRule="auto"/>
        <w:jc w:val="both"/>
        <w:rPr>
          <w:rFonts w:cs="Times New Roman"/>
          <w:szCs w:val="24"/>
        </w:rPr>
      </w:pPr>
      <w:r w:rsidRPr="00946BF1">
        <w:rPr>
          <w:rFonts w:cs="Times New Roman"/>
          <w:b/>
          <w:bCs/>
          <w:szCs w:val="24"/>
        </w:rPr>
        <w:t>Semana</w:t>
      </w:r>
      <w:r w:rsidRPr="00946BF1" w:rsidR="005B51B2">
        <w:rPr>
          <w:rFonts w:cs="Times New Roman"/>
          <w:b/>
          <w:bCs/>
          <w:szCs w:val="24"/>
        </w:rPr>
        <w:t xml:space="preserve"> </w:t>
      </w:r>
      <w:r w:rsidRPr="00946BF1" w:rsidR="006D4AC7">
        <w:rPr>
          <w:rFonts w:cs="Times New Roman"/>
          <w:b/>
          <w:bCs/>
          <w:szCs w:val="24"/>
        </w:rPr>
        <w:t xml:space="preserve">2: </w:t>
      </w:r>
      <w:r w:rsidRPr="00946BF1" w:rsidR="00AC7B68">
        <w:rPr>
          <w:rFonts w:cs="Times New Roman"/>
          <w:szCs w:val="24"/>
        </w:rPr>
        <w:t>Coletas de sangue</w:t>
      </w:r>
      <w:r w:rsidRPr="00946BF1" w:rsidR="00FA5EA3">
        <w:rPr>
          <w:rFonts w:cs="Times New Roman"/>
          <w:szCs w:val="24"/>
        </w:rPr>
        <w:t xml:space="preserve"> para análises bioquímicas e hormonais</w:t>
      </w:r>
      <w:r w:rsidRPr="00946BF1" w:rsidR="00DE34A5">
        <w:rPr>
          <w:rFonts w:cs="Times New Roman"/>
          <w:szCs w:val="24"/>
        </w:rPr>
        <w:t xml:space="preserve"> e marcadores inflamatórios</w:t>
      </w:r>
      <w:r w:rsidRPr="00946BF1" w:rsidR="002B483A">
        <w:rPr>
          <w:rFonts w:cs="Times New Roman"/>
          <w:szCs w:val="24"/>
        </w:rPr>
        <w:t xml:space="preserve"> e randomização dos voluntários ao grupo A ou B</w:t>
      </w:r>
    </w:p>
    <w:p w:rsidRPr="00946BF1" w:rsidR="00FA5EA3" w:rsidP="0094145A" w:rsidRDefault="00FA5EA3" w14:paraId="3EEE3118" w14:textId="77777777">
      <w:pPr>
        <w:spacing w:after="0" w:line="360" w:lineRule="auto"/>
        <w:jc w:val="both"/>
        <w:rPr>
          <w:rFonts w:cs="Times New Roman"/>
          <w:b/>
          <w:bCs/>
          <w:szCs w:val="24"/>
        </w:rPr>
      </w:pPr>
    </w:p>
    <w:p w:rsidRPr="00946BF1" w:rsidR="009621F6" w:rsidP="0094145A" w:rsidRDefault="009621F6" w14:paraId="27E6B7E6" w14:textId="36C04936">
      <w:pPr>
        <w:pStyle w:val="PargrafodaLista"/>
        <w:spacing w:after="0" w:line="360" w:lineRule="auto"/>
        <w:ind w:left="0" w:firstLine="284"/>
        <w:jc w:val="both"/>
        <w:rPr>
          <w:rFonts w:cs="Times New Roman"/>
          <w:szCs w:val="24"/>
        </w:rPr>
      </w:pPr>
      <w:r w:rsidRPr="00946BF1">
        <w:rPr>
          <w:rFonts w:cs="Times New Roman"/>
          <w:szCs w:val="24"/>
        </w:rPr>
        <w:t>Os objetivos da SEGUNDA ETAPA são</w:t>
      </w:r>
      <w:r w:rsidRPr="00946BF1" w:rsidR="0022030D">
        <w:rPr>
          <w:rFonts w:cs="Times New Roman"/>
          <w:szCs w:val="24"/>
        </w:rPr>
        <w:t>:</w:t>
      </w:r>
      <w:r w:rsidRPr="00946BF1">
        <w:rPr>
          <w:rFonts w:cs="Times New Roman"/>
          <w:szCs w:val="24"/>
        </w:rPr>
        <w:t xml:space="preserve"> a obtenção de amostras de sangue para análises bioquímicas e hormonais que refletem o estado metabólico, inflamatório e funcional dos voluntários, como parte complementar dos dados sobre a saúde do participante</w:t>
      </w:r>
      <w:r w:rsidRPr="00946BF1" w:rsidR="007B3B11">
        <w:rPr>
          <w:rFonts w:cs="Times New Roman"/>
          <w:szCs w:val="24"/>
        </w:rPr>
        <w:t>;</w:t>
      </w:r>
      <w:r w:rsidRPr="00946BF1">
        <w:rPr>
          <w:rFonts w:cs="Times New Roman"/>
          <w:szCs w:val="24"/>
        </w:rPr>
        <w:t xml:space="preserve"> garantir que o participante esteja apto para o estudo, atendendo aos critérios de inclusão e não</w:t>
      </w:r>
      <w:r w:rsidRPr="00946BF1" w:rsidR="62AF2937">
        <w:rPr>
          <w:rFonts w:cs="Times New Roman"/>
          <w:szCs w:val="24"/>
        </w:rPr>
        <w:t xml:space="preserve"> atender aos critérios de exclusão</w:t>
      </w:r>
      <w:r w:rsidRPr="00946BF1">
        <w:rPr>
          <w:rFonts w:cs="Times New Roman"/>
          <w:szCs w:val="24"/>
        </w:rPr>
        <w:t xml:space="preserve"> e</w:t>
      </w:r>
      <w:r w:rsidRPr="00946BF1" w:rsidR="007B3B11">
        <w:rPr>
          <w:rFonts w:cs="Times New Roman"/>
          <w:szCs w:val="24"/>
        </w:rPr>
        <w:t>;</w:t>
      </w:r>
      <w:r w:rsidRPr="00946BF1">
        <w:rPr>
          <w:rFonts w:cs="Times New Roman"/>
          <w:szCs w:val="24"/>
        </w:rPr>
        <w:t xml:space="preserve"> continuar estabelecendo um vínculo de confiança com o participante, garantindo que ele se sinta confortável, respeitado e bem-informado ao longo de todo o estudo.</w:t>
      </w:r>
    </w:p>
    <w:p w:rsidRPr="00946BF1" w:rsidR="009621F6" w:rsidP="501D59C7" w:rsidRDefault="009621F6" w14:paraId="5929B337" w14:textId="70BF5B50">
      <w:pPr>
        <w:spacing w:after="0" w:line="360" w:lineRule="auto"/>
        <w:ind w:firstLine="708"/>
        <w:jc w:val="both"/>
        <w:rPr>
          <w:rFonts w:cs="Times New Roman"/>
          <w:b/>
          <w:bCs/>
        </w:rPr>
      </w:pPr>
      <w:r w:rsidRPr="501D59C7">
        <w:rPr>
          <w:rFonts w:cs="Times New Roman"/>
        </w:rPr>
        <w:t xml:space="preserve"> Após confirmação de que o voluntário se encontra em jejum de </w:t>
      </w:r>
      <w:r w:rsidRPr="501D59C7" w:rsidR="4302D288">
        <w:rPr>
          <w:rFonts w:cs="Times New Roman"/>
        </w:rPr>
        <w:t>10</w:t>
      </w:r>
      <w:r w:rsidRPr="501D59C7">
        <w:rPr>
          <w:rFonts w:cs="Times New Roman"/>
        </w:rPr>
        <w:t xml:space="preserve"> horas, como lhe havia sido informado via telefone</w:t>
      </w:r>
      <w:r w:rsidRPr="501D59C7" w:rsidR="002856A1">
        <w:rPr>
          <w:rFonts w:cs="Times New Roman"/>
        </w:rPr>
        <w:t>/</w:t>
      </w:r>
      <w:r w:rsidRPr="501D59C7" w:rsidR="009E4487">
        <w:rPr>
          <w:rFonts w:cs="Times New Roman"/>
        </w:rPr>
        <w:t>celular/</w:t>
      </w:r>
      <w:r w:rsidRPr="501D59C7" w:rsidR="002856A1">
        <w:rPr>
          <w:rFonts w:cs="Times New Roman"/>
        </w:rPr>
        <w:t>e-mail</w:t>
      </w:r>
      <w:r w:rsidRPr="501D59C7">
        <w:rPr>
          <w:rFonts w:cs="Times New Roman"/>
        </w:rPr>
        <w:t xml:space="preserve">, e da ciência do possível desconforto com coletas de sangue (dor leve ou ardência no local da punção (braço); formação de hematoma (mancha roxa); sensação de tontura ou mal-estar, especialmente em pessoas com aversão/medo à agulha; Em casos raros, infeção local ou inflamação da veia (flebite)), será realizada a coleta de sangue venoso por profissional capacitado </w:t>
      </w:r>
      <w:r w:rsidRPr="501D59C7" w:rsidR="00AE7B64">
        <w:rPr>
          <w:rFonts w:cs="Times New Roman"/>
        </w:rPr>
        <w:t>do Laboratório de Análises Clínicas Francesc</w:t>
      </w:r>
      <w:r w:rsidRPr="501D59C7" w:rsidR="0019305B">
        <w:rPr>
          <w:rFonts w:cs="Times New Roman"/>
        </w:rPr>
        <w:t>h</w:t>
      </w:r>
      <w:r w:rsidRPr="501D59C7" w:rsidR="00AE7B64">
        <w:rPr>
          <w:rFonts w:cs="Times New Roman"/>
        </w:rPr>
        <w:t>i</w:t>
      </w:r>
      <w:r w:rsidRPr="501D59C7" w:rsidR="00A078C1">
        <w:rPr>
          <w:rFonts w:cs="Times New Roman"/>
        </w:rPr>
        <w:t xml:space="preserve"> </w:t>
      </w:r>
      <w:r w:rsidRPr="501D59C7" w:rsidR="0075199A">
        <w:rPr>
          <w:rFonts w:cs="Times New Roman"/>
        </w:rPr>
        <w:t xml:space="preserve">Unicamp </w:t>
      </w:r>
      <w:r w:rsidRPr="501D59C7" w:rsidR="00A078C1">
        <w:rPr>
          <w:rFonts w:cs="Times New Roman"/>
        </w:rPr>
        <w:t>(Campinas, SP)</w:t>
      </w:r>
      <w:r w:rsidRPr="501D59C7">
        <w:rPr>
          <w:rFonts w:cs="Times New Roman"/>
        </w:rPr>
        <w:t>. Serão coletadas amostras de sangue para dois tubos (tubo contendo EDTA para separação de plasma e tubo sem anticoagulante para separação do soro). Após coletas, os tubos serão centrifugados para as respetivas separações (plasma ou soro) e armazenados a -20 °C ou -80 °C para análises posteriores. As concentrações a determinar incluem: glicose e insulina de jejum, hemoglobina glicada (HbA1c), proteína-C reativa (PCR),</w:t>
      </w:r>
      <w:r w:rsidRPr="501D59C7" w:rsidR="00C41CBC">
        <w:rPr>
          <w:rFonts w:cs="Times New Roman"/>
        </w:rPr>
        <w:t xml:space="preserve"> </w:t>
      </w:r>
      <w:r w:rsidRPr="501D59C7">
        <w:rPr>
          <w:rFonts w:cs="Times New Roman"/>
        </w:rPr>
        <w:t xml:space="preserve">perfil lipídico (colesterol total, colesterol-LDL, colesterol-HDL e triglicerídeos), tiroxina (T4), hormônio estimulante da tireoide (TSH), creatinina, amilase, lipase, aspartato aminotransferase (AST), alanina aminotransferase (ALT), gama glutamil transferase </w:t>
      </w:r>
      <w:r w:rsidRPr="501D59C7">
        <w:rPr>
          <w:rFonts w:cs="Times New Roman"/>
        </w:rPr>
        <w:t>(Gama-GT)</w:t>
      </w:r>
      <w:r w:rsidRPr="501D59C7" w:rsidR="00C41CBC">
        <w:rPr>
          <w:rFonts w:cs="Times New Roman"/>
        </w:rPr>
        <w:t>, GDF-15</w:t>
      </w:r>
      <w:r w:rsidRPr="501D59C7">
        <w:rPr>
          <w:rFonts w:cs="Times New Roman"/>
        </w:rPr>
        <w:t xml:space="preserve"> e hemograma completo</w:t>
      </w:r>
      <w:r w:rsidRPr="501D59C7" w:rsidR="00502E0D">
        <w:rPr>
          <w:rFonts w:cs="Times New Roman"/>
        </w:rPr>
        <w:t xml:space="preserve"> </w:t>
      </w:r>
      <w:r w:rsidRPr="501D59C7" w:rsidR="647E9DF4">
        <w:rPr>
          <w:rFonts w:cs="Times New Roman"/>
        </w:rPr>
        <w:t xml:space="preserve">. </w:t>
      </w:r>
      <w:r w:rsidRPr="501D59C7">
        <w:rPr>
          <w:rFonts w:cs="Times New Roman"/>
        </w:rPr>
        <w:t xml:space="preserve"> Além destes exames, o soro obtido será armazenado para quantificação posterior do Fator de Necrose Tumoral alfa (TNFα), das interleucinas pró-inflamatórias (IL-1β</w:t>
      </w:r>
      <w:r w:rsidRPr="501D59C7" w:rsidR="00EE0FF9">
        <w:rPr>
          <w:rFonts w:cs="Times New Roman"/>
        </w:rPr>
        <w:t xml:space="preserve">, </w:t>
      </w:r>
      <w:r w:rsidRPr="501D59C7">
        <w:rPr>
          <w:rFonts w:cs="Times New Roman"/>
        </w:rPr>
        <w:t>IL-6</w:t>
      </w:r>
      <w:r w:rsidRPr="501D59C7" w:rsidR="00EE0FF9">
        <w:rPr>
          <w:rFonts w:cs="Times New Roman"/>
        </w:rPr>
        <w:t>, IL-17</w:t>
      </w:r>
      <w:r w:rsidRPr="501D59C7">
        <w:rPr>
          <w:rFonts w:cs="Times New Roman"/>
        </w:rPr>
        <w:t>)</w:t>
      </w:r>
      <w:r w:rsidRPr="501D59C7" w:rsidR="001E4234">
        <w:rPr>
          <w:rFonts w:cs="Times New Roman"/>
        </w:rPr>
        <w:t xml:space="preserve"> e anti-inflamatórias (IL-10)</w:t>
      </w:r>
      <w:r w:rsidRPr="501D59C7">
        <w:rPr>
          <w:rFonts w:cs="Times New Roman"/>
        </w:rPr>
        <w:t>, do peptídeo semelhante ao glucagon-1 (GLP-1) e LPS</w:t>
      </w:r>
      <w:r w:rsidRPr="501D59C7" w:rsidR="002F305C">
        <w:rPr>
          <w:rFonts w:cs="Times New Roman"/>
        </w:rPr>
        <w:t xml:space="preserve"> </w:t>
      </w:r>
      <w:r w:rsidRPr="501D59C7" w:rsidR="47C7AFBB">
        <w:rPr>
          <w:rFonts w:cs="Times New Roman"/>
        </w:rPr>
        <w:t>.</w:t>
      </w:r>
    </w:p>
    <w:p w:rsidRPr="00946BF1" w:rsidR="009621F6" w:rsidP="0094145A" w:rsidRDefault="009621F6" w14:paraId="6F7C9DE9" w14:textId="3DCCD595">
      <w:pPr>
        <w:spacing w:after="0" w:line="360" w:lineRule="auto"/>
        <w:ind w:firstLine="426"/>
        <w:jc w:val="both"/>
        <w:rPr>
          <w:rFonts w:cs="Times New Roman"/>
          <w:szCs w:val="24"/>
        </w:rPr>
      </w:pPr>
      <w:r w:rsidRPr="00946BF1">
        <w:rPr>
          <w:rFonts w:cs="Times New Roman"/>
          <w:szCs w:val="24"/>
        </w:rPr>
        <w:t xml:space="preserve">Após as coletas de sangue, os voluntários terão direito a um lanche </w:t>
      </w:r>
      <w:r w:rsidRPr="00946BF1" w:rsidR="00E01FFD">
        <w:rPr>
          <w:rFonts w:cs="Times New Roman"/>
          <w:szCs w:val="24"/>
        </w:rPr>
        <w:t>ofer</w:t>
      </w:r>
      <w:r w:rsidRPr="00946BF1" w:rsidR="00BD22FE">
        <w:rPr>
          <w:rFonts w:cs="Times New Roman"/>
          <w:szCs w:val="24"/>
        </w:rPr>
        <w:t>ecido</w:t>
      </w:r>
      <w:r w:rsidRPr="00946BF1">
        <w:rPr>
          <w:rFonts w:cs="Times New Roman"/>
          <w:szCs w:val="24"/>
        </w:rPr>
        <w:t xml:space="preserve"> no local das coletas (</w:t>
      </w:r>
      <w:r w:rsidRPr="00946BF1" w:rsidR="00BD22FE">
        <w:rPr>
          <w:rFonts w:cs="Times New Roman"/>
          <w:szCs w:val="24"/>
        </w:rPr>
        <w:t>Lab</w:t>
      </w:r>
      <w:r w:rsidRPr="00946BF1" w:rsidR="002F4A8E">
        <w:rPr>
          <w:rFonts w:cs="Times New Roman"/>
          <w:szCs w:val="24"/>
        </w:rPr>
        <w:t>oratório</w:t>
      </w:r>
      <w:r w:rsidRPr="00946BF1" w:rsidR="00BD22FE">
        <w:rPr>
          <w:rFonts w:cs="Times New Roman"/>
          <w:szCs w:val="24"/>
        </w:rPr>
        <w:t xml:space="preserve"> Franceschi</w:t>
      </w:r>
      <w:r w:rsidRPr="00946BF1" w:rsidR="002F4A8E">
        <w:rPr>
          <w:rFonts w:cs="Times New Roman"/>
          <w:szCs w:val="24"/>
        </w:rPr>
        <w:t xml:space="preserve"> Unicamp, Campinas, SP</w:t>
      </w:r>
      <w:r w:rsidRPr="00946BF1">
        <w:rPr>
          <w:rFonts w:cs="Times New Roman"/>
          <w:szCs w:val="24"/>
        </w:rPr>
        <w:t xml:space="preserve">) e só poderão abandonar o local </w:t>
      </w:r>
      <w:r w:rsidRPr="00946BF1" w:rsidR="00164E2E">
        <w:rPr>
          <w:rFonts w:cs="Times New Roman"/>
          <w:szCs w:val="24"/>
        </w:rPr>
        <w:t>após o consumo</w:t>
      </w:r>
      <w:r w:rsidRPr="00946BF1" w:rsidR="00A372D0">
        <w:rPr>
          <w:rFonts w:cs="Times New Roman"/>
          <w:szCs w:val="24"/>
        </w:rPr>
        <w:t xml:space="preserve"> dos alimentos oferecidos</w:t>
      </w:r>
      <w:r w:rsidRPr="00946BF1">
        <w:rPr>
          <w:rFonts w:cs="Times New Roman"/>
          <w:szCs w:val="24"/>
        </w:rPr>
        <w:t xml:space="preserve"> e na ausência da sensação de tontura ou mal-estar.</w:t>
      </w:r>
    </w:p>
    <w:p w:rsidRPr="00946BF1" w:rsidR="009621F6" w:rsidP="0094145A" w:rsidRDefault="00C06CC1" w14:paraId="1AC2DD72" w14:textId="17E674B4">
      <w:pPr>
        <w:spacing w:after="0" w:line="360" w:lineRule="auto"/>
        <w:jc w:val="both"/>
        <w:rPr>
          <w:rFonts w:cs="Times New Roman"/>
          <w:szCs w:val="24"/>
        </w:rPr>
      </w:pPr>
      <w:r w:rsidRPr="00946BF1">
        <w:rPr>
          <w:rFonts w:cs="Times New Roman"/>
          <w:szCs w:val="24"/>
        </w:rPr>
        <w:t>Após</w:t>
      </w:r>
      <w:r w:rsidRPr="00946BF1" w:rsidR="009621F6">
        <w:rPr>
          <w:rFonts w:cs="Times New Roman"/>
          <w:szCs w:val="24"/>
        </w:rPr>
        <w:t xml:space="preserve"> realização das “Análises bioquímicas e hormonais”, os voluntários que atendem aos critérios de inclusão e não apresentem condições que contraindiquem a sua participação no estudo, serão alocados aos grupos A ou B, mediante randomização (descritos na secção ‘Metodologia</w:t>
      </w:r>
      <w:r w:rsidRPr="00946BF1" w:rsidR="00DF766D">
        <w:rPr>
          <w:rFonts w:cs="Times New Roman"/>
          <w:szCs w:val="24"/>
        </w:rPr>
        <w:t xml:space="preserve"> – 3.5 Intervenção</w:t>
      </w:r>
      <w:r w:rsidRPr="00946BF1" w:rsidR="00164789">
        <w:rPr>
          <w:rFonts w:cs="Times New Roman"/>
          <w:szCs w:val="24"/>
        </w:rPr>
        <w:t xml:space="preserve"> e 3.6 </w:t>
      </w:r>
      <w:r w:rsidRPr="00946BF1" w:rsidR="009225C6">
        <w:rPr>
          <w:rFonts w:cs="Times New Roman"/>
          <w:szCs w:val="24"/>
        </w:rPr>
        <w:t>Método</w:t>
      </w:r>
      <w:r w:rsidRPr="00946BF1" w:rsidR="00A62AF4">
        <w:rPr>
          <w:rFonts w:cs="Times New Roman"/>
          <w:szCs w:val="24"/>
        </w:rPr>
        <w:t xml:space="preserve"> de </w:t>
      </w:r>
      <w:r w:rsidRPr="00946BF1" w:rsidR="00164789">
        <w:rPr>
          <w:rFonts w:cs="Times New Roman"/>
          <w:szCs w:val="24"/>
        </w:rPr>
        <w:t>Aleatorização/Randomização</w:t>
      </w:r>
      <w:r w:rsidRPr="00946BF1" w:rsidR="00A62AF4">
        <w:rPr>
          <w:rFonts w:cs="Times New Roman"/>
          <w:szCs w:val="24"/>
        </w:rPr>
        <w:t xml:space="preserve"> Abert</w:t>
      </w:r>
      <w:r w:rsidRPr="00946BF1" w:rsidR="5A8DF0E6">
        <w:rPr>
          <w:rFonts w:cs="Times New Roman"/>
          <w:szCs w:val="24"/>
        </w:rPr>
        <w:t>a, como consta em</w:t>
      </w:r>
      <w:r w:rsidRPr="00946BF1" w:rsidR="00E66FE3">
        <w:rPr>
          <w:rFonts w:cs="Times New Roman"/>
          <w:szCs w:val="24"/>
        </w:rPr>
        <w:t xml:space="preserve"> </w:t>
      </w:r>
      <w:r w:rsidRPr="00946BF1" w:rsidR="00E66FE3">
        <w:rPr>
          <w:rFonts w:cs="Times New Roman"/>
          <w:b/>
          <w:bCs/>
          <w:szCs w:val="24"/>
        </w:rPr>
        <w:t>Anexo VII</w:t>
      </w:r>
      <w:r w:rsidRPr="00946BF1" w:rsidR="00E45CA5">
        <w:rPr>
          <w:rFonts w:cs="Times New Roman"/>
          <w:b/>
          <w:bCs/>
          <w:szCs w:val="24"/>
        </w:rPr>
        <w:t>–</w:t>
      </w:r>
      <w:r w:rsidRPr="00946BF1" w:rsidR="00EA3EF0">
        <w:rPr>
          <w:rFonts w:cs="Times New Roman"/>
          <w:b/>
          <w:bCs/>
          <w:szCs w:val="24"/>
        </w:rPr>
        <w:t xml:space="preserve"> </w:t>
      </w:r>
      <w:r w:rsidRPr="00946BF1" w:rsidR="00E45CA5">
        <w:rPr>
          <w:rFonts w:cs="Times New Roman"/>
          <w:b/>
          <w:bCs/>
          <w:szCs w:val="24"/>
        </w:rPr>
        <w:t>Tabel</w:t>
      </w:r>
      <w:r w:rsidRPr="00946BF1" w:rsidR="00743824">
        <w:rPr>
          <w:rFonts w:cs="Times New Roman"/>
          <w:b/>
          <w:bCs/>
          <w:szCs w:val="24"/>
        </w:rPr>
        <w:t>a</w:t>
      </w:r>
      <w:r w:rsidRPr="00946BF1" w:rsidR="00E45CA5">
        <w:rPr>
          <w:rFonts w:cs="Times New Roman"/>
          <w:b/>
          <w:bCs/>
          <w:szCs w:val="24"/>
        </w:rPr>
        <w:t xml:space="preserve"> de Randomização/Aleatorização</w:t>
      </w:r>
      <w:r w:rsidRPr="00946BF1" w:rsidR="3485E02F">
        <w:rPr>
          <w:rFonts w:cs="Times New Roman"/>
          <w:b/>
          <w:bCs/>
          <w:szCs w:val="24"/>
        </w:rPr>
        <w:t xml:space="preserve">, </w:t>
      </w:r>
      <w:r w:rsidRPr="00946BF1" w:rsidR="009621F6">
        <w:rPr>
          <w:rFonts w:cs="Times New Roman"/>
          <w:szCs w:val="24"/>
        </w:rPr>
        <w:t>e serão contatados via telefone</w:t>
      </w:r>
      <w:r w:rsidRPr="00946BF1" w:rsidR="004D2103">
        <w:rPr>
          <w:rFonts w:cs="Times New Roman"/>
          <w:szCs w:val="24"/>
        </w:rPr>
        <w:t>/celular</w:t>
      </w:r>
      <w:r w:rsidRPr="00946BF1" w:rsidR="00A62AF4">
        <w:rPr>
          <w:rFonts w:cs="Times New Roman"/>
          <w:szCs w:val="24"/>
        </w:rPr>
        <w:t xml:space="preserve"> e</w:t>
      </w:r>
      <w:r w:rsidRPr="00946BF1" w:rsidR="00DD663B">
        <w:rPr>
          <w:rFonts w:cs="Times New Roman"/>
          <w:szCs w:val="24"/>
        </w:rPr>
        <w:t xml:space="preserve"> e-mail</w:t>
      </w:r>
      <w:r w:rsidRPr="00946BF1" w:rsidR="009621F6">
        <w:rPr>
          <w:rFonts w:cs="Times New Roman"/>
          <w:szCs w:val="24"/>
        </w:rPr>
        <w:t>, pelos pesquisadores integrantes da equipe do estudo, convidando-os a participar da TERCEIRA ETAPA do estudo (</w:t>
      </w:r>
      <w:bookmarkStart w:name="_Hlk198058190" w:id="13"/>
      <w:r w:rsidRPr="00946BF1" w:rsidR="009621F6">
        <w:rPr>
          <w:rFonts w:cs="Times New Roman"/>
          <w:szCs w:val="24"/>
        </w:rPr>
        <w:t xml:space="preserve">realização dos </w:t>
      </w:r>
      <w:r w:rsidRPr="00946BF1" w:rsidR="00A900F4">
        <w:rPr>
          <w:rFonts w:cs="Times New Roman"/>
          <w:szCs w:val="24"/>
        </w:rPr>
        <w:t>e</w:t>
      </w:r>
      <w:r w:rsidRPr="00946BF1" w:rsidR="009621F6">
        <w:rPr>
          <w:rFonts w:cs="Times New Roman"/>
          <w:szCs w:val="24"/>
        </w:rPr>
        <w:t xml:space="preserve">xames de DEXA e </w:t>
      </w:r>
      <w:r w:rsidRPr="00946BF1" w:rsidR="00A900F4">
        <w:rPr>
          <w:rFonts w:cs="Times New Roman"/>
          <w:szCs w:val="24"/>
        </w:rPr>
        <w:t xml:space="preserve">de </w:t>
      </w:r>
      <w:r w:rsidRPr="00946BF1" w:rsidR="009621F6">
        <w:rPr>
          <w:rFonts w:cs="Times New Roman"/>
          <w:szCs w:val="24"/>
        </w:rPr>
        <w:t>PET-CT</w:t>
      </w:r>
      <w:bookmarkEnd w:id="13"/>
      <w:r w:rsidRPr="00946BF1" w:rsidR="009621F6">
        <w:rPr>
          <w:rFonts w:cs="Times New Roman"/>
          <w:szCs w:val="24"/>
        </w:rPr>
        <w:t>), na semana seguinte, em</w:t>
      </w:r>
      <w:r w:rsidRPr="00946BF1" w:rsidR="009621F6">
        <w:rPr>
          <w:rFonts w:cs="Times New Roman"/>
          <w:color w:val="000000" w:themeColor="text1"/>
          <w:szCs w:val="24"/>
        </w:rPr>
        <w:t xml:space="preserve"> jejum de 8 horas.</w:t>
      </w:r>
      <w:r w:rsidRPr="00946BF1" w:rsidR="009621F6">
        <w:rPr>
          <w:rFonts w:cs="Times New Roman"/>
          <w:szCs w:val="24"/>
        </w:rPr>
        <w:t xml:space="preserve"> Será sugerido aos participantes que no dia da TERCEIRA ETAPA levem roupa e calçado leves e confortáveis (tipo roupa esportiva).</w:t>
      </w:r>
    </w:p>
    <w:p w:rsidRPr="00946BF1" w:rsidR="009621F6" w:rsidP="0094145A" w:rsidRDefault="009621F6" w14:paraId="40B6242C" w14:textId="646B87C2">
      <w:pPr>
        <w:spacing w:after="0" w:line="360" w:lineRule="auto"/>
        <w:ind w:firstLine="360"/>
        <w:jc w:val="both"/>
        <w:rPr>
          <w:rFonts w:cs="Times New Roman"/>
          <w:szCs w:val="24"/>
        </w:rPr>
      </w:pPr>
      <w:r w:rsidRPr="00946BF1">
        <w:rPr>
          <w:rFonts w:cs="Times New Roman"/>
          <w:szCs w:val="24"/>
        </w:rPr>
        <w:t>Nos casos em que os voluntários não se enquadrem nos critérios que permitem a continuidade no estudo, a equipe de pesquisadores deste estudo entrará em contato com os voluntários, via telefone</w:t>
      </w:r>
      <w:r w:rsidRPr="00946BF1" w:rsidR="009F7294">
        <w:rPr>
          <w:rFonts w:cs="Times New Roman"/>
          <w:szCs w:val="24"/>
        </w:rPr>
        <w:t>/celular</w:t>
      </w:r>
      <w:r w:rsidRPr="00946BF1" w:rsidR="00CA3EF9">
        <w:rPr>
          <w:rFonts w:cs="Times New Roman"/>
          <w:szCs w:val="24"/>
        </w:rPr>
        <w:t xml:space="preserve"> e e-mail</w:t>
      </w:r>
      <w:r w:rsidRPr="00946BF1">
        <w:rPr>
          <w:rFonts w:cs="Times New Roman"/>
          <w:szCs w:val="24"/>
        </w:rPr>
        <w:t xml:space="preserve">, comunicando que os </w:t>
      </w:r>
      <w:r w:rsidRPr="00946BF1" w:rsidR="00E4543A">
        <w:rPr>
          <w:rFonts w:cs="Times New Roman"/>
          <w:szCs w:val="24"/>
        </w:rPr>
        <w:t>mesmos</w:t>
      </w:r>
      <w:r w:rsidRPr="00946BF1">
        <w:rPr>
          <w:rFonts w:cs="Times New Roman"/>
          <w:szCs w:val="24"/>
        </w:rPr>
        <w:t xml:space="preserve"> não farão parte da TERCEIRA ETAPA do estudo e informando as razões que levaram a tal decisão e as orientações médicas ao caso específico (se necessário).</w:t>
      </w:r>
    </w:p>
    <w:p w:rsidRPr="00946BF1" w:rsidR="009621F6" w:rsidP="0094145A" w:rsidRDefault="009621F6" w14:paraId="269689F2" w14:textId="77777777">
      <w:pPr>
        <w:spacing w:after="0" w:line="360" w:lineRule="auto"/>
        <w:ind w:firstLine="426"/>
        <w:jc w:val="both"/>
        <w:rPr>
          <w:rFonts w:cs="Times New Roman"/>
          <w:szCs w:val="24"/>
        </w:rPr>
      </w:pPr>
    </w:p>
    <w:p w:rsidRPr="00946BF1" w:rsidR="009621F6" w:rsidP="0094145A" w:rsidRDefault="009621F6" w14:paraId="7836DA35" w14:textId="77777777">
      <w:pPr>
        <w:spacing w:after="0" w:line="360" w:lineRule="auto"/>
        <w:ind w:firstLine="708"/>
        <w:jc w:val="both"/>
        <w:rPr>
          <w:rFonts w:cs="Times New Roman"/>
          <w:szCs w:val="24"/>
        </w:rPr>
      </w:pPr>
    </w:p>
    <w:p w:rsidRPr="00946BF1" w:rsidR="009621F6" w:rsidP="0C7A4D91" w:rsidRDefault="7D9FCB99" w14:paraId="6B5E2687" w14:textId="1AF90E4B">
      <w:pPr>
        <w:pStyle w:val="3SUBTITULONIVEL3"/>
        <w:ind w:left="0"/>
      </w:pPr>
      <w:bookmarkStart w:name="_Toc212202802" w:id="14"/>
      <w:r w:rsidRPr="00946BF1">
        <w:t xml:space="preserve">7.3.3 </w:t>
      </w:r>
      <w:r w:rsidRPr="00946BF1" w:rsidR="38E4B1CB">
        <w:t>Terceira etapa</w:t>
      </w:r>
      <w:bookmarkEnd w:id="14"/>
    </w:p>
    <w:p w:rsidRPr="00946BF1" w:rsidR="00A25FA3" w:rsidP="0094145A" w:rsidRDefault="00A25FA3" w14:paraId="2A3FCAB1" w14:textId="0C076CA6">
      <w:pPr>
        <w:spacing w:line="360" w:lineRule="auto"/>
        <w:jc w:val="both"/>
        <w:rPr>
          <w:rFonts w:cs="Times New Roman"/>
          <w:szCs w:val="24"/>
        </w:rPr>
      </w:pPr>
      <w:r w:rsidRPr="00946BF1">
        <w:rPr>
          <w:rFonts w:cs="Times New Roman"/>
          <w:b/>
          <w:bCs/>
          <w:szCs w:val="24"/>
        </w:rPr>
        <w:t>Semana 4:</w:t>
      </w:r>
      <w:r w:rsidRPr="00946BF1">
        <w:rPr>
          <w:rFonts w:cs="Times New Roman"/>
          <w:szCs w:val="24"/>
        </w:rPr>
        <w:t xml:space="preserve"> realização dos Exames de Absorciometria por Dupla Emissão de Raios-X (DEXA) e do Exame de tomografia por emissão de pósitrons com tomografia computadorizada (PET-CT</w:t>
      </w:r>
      <w:r w:rsidRPr="00946BF1" w:rsidR="00AC4A17">
        <w:rPr>
          <w:rFonts w:cs="Times New Roman"/>
          <w:szCs w:val="24"/>
        </w:rPr>
        <w:t>)</w:t>
      </w:r>
    </w:p>
    <w:p w:rsidRPr="00946BF1" w:rsidR="00A25FA3" w:rsidP="0094145A" w:rsidRDefault="00A25FA3" w14:paraId="6EBD46D4" w14:textId="6C4FA4EA">
      <w:pPr>
        <w:spacing w:after="0" w:line="360" w:lineRule="auto"/>
        <w:ind w:firstLine="360"/>
        <w:jc w:val="both"/>
        <w:rPr>
          <w:rFonts w:cs="Times New Roman"/>
          <w:szCs w:val="24"/>
        </w:rPr>
      </w:pPr>
    </w:p>
    <w:p w:rsidRPr="00946BF1" w:rsidR="009621F6" w:rsidP="77741776" w:rsidRDefault="009621F6" w14:paraId="15F8EBE0" w14:textId="654B0E69">
      <w:pPr>
        <w:spacing w:after="0" w:line="360" w:lineRule="auto"/>
        <w:ind w:firstLine="360"/>
        <w:jc w:val="both"/>
        <w:rPr>
          <w:rFonts w:cs="Times New Roman"/>
        </w:rPr>
      </w:pPr>
      <w:r w:rsidRPr="77741776">
        <w:rPr>
          <w:rFonts w:cs="Times New Roman"/>
        </w:rPr>
        <w:t xml:space="preserve">Os objetivos da TERCEIRA ETAPA são: avaliar a composição corporal com precisão através do exame DEXA e avaliar a atividade metabólica tecidual e inflamação através </w:t>
      </w:r>
      <w:r w:rsidRPr="77741776">
        <w:rPr>
          <w:rFonts w:cs="Times New Roman"/>
        </w:rPr>
        <w:t xml:space="preserve">do exame PET-CT. Nesta fase, os dados obtidos em função dos dois exames servirão de </w:t>
      </w:r>
      <w:r w:rsidRPr="77741776">
        <w:rPr>
          <w:rFonts w:cs="Times New Roman"/>
          <w:i/>
          <w:iCs/>
        </w:rPr>
        <w:t>baseline</w:t>
      </w:r>
      <w:r w:rsidRPr="77741776">
        <w:rPr>
          <w:rFonts w:cs="Times New Roman"/>
        </w:rPr>
        <w:t xml:space="preserve"> (pré-intervenção), para caracterizar o estado corporal e metabólico inicial. Os dados obtidos na TERCEIRA ETAPA serão comparados com os dados obtidos na repetição de ambos os exames, após as  </w:t>
      </w:r>
      <w:r w:rsidRPr="77741776" w:rsidR="72B4478E">
        <w:rPr>
          <w:rFonts w:eastAsia="Times New Roman" w:cs="Times New Roman"/>
          <w:strike/>
          <w:color w:val="000000" w:themeColor="text1"/>
          <w:szCs w:val="24"/>
        </w:rPr>
        <w:t xml:space="preserve">16 </w:t>
      </w:r>
      <w:r w:rsidRPr="77741776" w:rsidR="72B4478E">
        <w:rPr>
          <w:rFonts w:eastAsia="Times New Roman" w:cs="Times New Roman"/>
          <w:color w:val="000000" w:themeColor="text1"/>
          <w:szCs w:val="24"/>
          <w:highlight w:val="yellow"/>
        </w:rPr>
        <w:t>24</w:t>
      </w:r>
      <w:r w:rsidRPr="77741776" w:rsidR="72B4478E">
        <w:rPr>
          <w:rFonts w:eastAsia="Times New Roman" w:cs="Times New Roman"/>
          <w:color w:val="000000" w:themeColor="text1"/>
          <w:szCs w:val="24"/>
        </w:rPr>
        <w:t xml:space="preserve"> </w:t>
      </w:r>
      <w:r w:rsidRPr="77741776">
        <w:rPr>
          <w:rFonts w:cs="Times New Roman"/>
        </w:rPr>
        <w:t xml:space="preserve">semanas de intervenção (pós-intervenção) para avaliar o impacto da intervenção Semaglutida </w:t>
      </w:r>
      <w:r w:rsidRPr="77741776">
        <w:rPr>
          <w:rFonts w:cs="Times New Roman"/>
          <w:i/>
          <w:iCs/>
        </w:rPr>
        <w:t>versus</w:t>
      </w:r>
      <w:r w:rsidRPr="77741776">
        <w:rPr>
          <w:rFonts w:cs="Times New Roman"/>
        </w:rPr>
        <w:t xml:space="preserve"> Semaglutida e Metformina XR.</w:t>
      </w:r>
    </w:p>
    <w:p w:rsidRPr="00946BF1" w:rsidR="009621F6" w:rsidP="0094145A" w:rsidRDefault="38E4B1CB" w14:paraId="097DBA55" w14:textId="37D0D9C8">
      <w:pPr>
        <w:spacing w:after="0" w:line="360" w:lineRule="auto"/>
        <w:ind w:firstLine="360"/>
        <w:jc w:val="both"/>
        <w:rPr>
          <w:rFonts w:cs="Times New Roman"/>
          <w:szCs w:val="24"/>
        </w:rPr>
      </w:pPr>
      <w:r w:rsidRPr="00946BF1">
        <w:rPr>
          <w:rFonts w:cs="Times New Roman"/>
          <w:szCs w:val="24"/>
        </w:rPr>
        <w:t xml:space="preserve">No dia da realização de ambos os exames, os profissionais capacitados para cada uma das avaliações, juntamente dos pesquisadores integrantes da equipe de pesquisa, darão ao participante todas as informações pormenorizadas relativas a cada exame e descritas no </w:t>
      </w:r>
      <w:r w:rsidRPr="00946BF1" w:rsidR="0E3F8CE2">
        <w:rPr>
          <w:rFonts w:cs="Times New Roman"/>
          <w:szCs w:val="24"/>
        </w:rPr>
        <w:t xml:space="preserve">Anexo I: </w:t>
      </w:r>
      <w:r w:rsidRPr="00946BF1">
        <w:rPr>
          <w:rFonts w:cs="Times New Roman"/>
          <w:b/>
          <w:bCs/>
          <w:szCs w:val="24"/>
        </w:rPr>
        <w:t>TCLE</w:t>
      </w:r>
      <w:r w:rsidRPr="00946BF1" w:rsidR="565903DD">
        <w:rPr>
          <w:rFonts w:cs="Times New Roman"/>
          <w:b/>
          <w:bCs/>
          <w:szCs w:val="24"/>
        </w:rPr>
        <w:t xml:space="preserve"> – TERMO DE CONSENTIMENTO LIVRE ESCLARECIDO</w:t>
      </w:r>
      <w:r w:rsidRPr="00946BF1" w:rsidR="0D0CB1A1">
        <w:rPr>
          <w:rFonts w:cs="Times New Roman"/>
          <w:szCs w:val="24"/>
        </w:rPr>
        <w:t>, nos quais se indicam os</w:t>
      </w:r>
      <w:r w:rsidRPr="00946BF1">
        <w:rPr>
          <w:rFonts w:cs="Times New Roman"/>
          <w:szCs w:val="24"/>
        </w:rPr>
        <w:t xml:space="preserve"> procedimentos, desconfortos, riscos e benefícios, permitindo que todas as dúvidas sejam esclarecidas. </w:t>
      </w:r>
      <w:r w:rsidRPr="00946BF1">
        <w:rPr>
          <w:rFonts w:cs="Times New Roman"/>
          <w:strike/>
          <w:szCs w:val="24"/>
        </w:rPr>
        <w:t>Após consentimento</w:t>
      </w:r>
      <w:r w:rsidRPr="00946BF1" w:rsidR="45E9F45A">
        <w:rPr>
          <w:rFonts w:cs="Times New Roman"/>
          <w:strike/>
          <w:szCs w:val="24"/>
        </w:rPr>
        <w:t xml:space="preserve">, </w:t>
      </w:r>
      <w:r w:rsidRPr="00946BF1" w:rsidR="1CD82484">
        <w:rPr>
          <w:rFonts w:cs="Times New Roman"/>
          <w:szCs w:val="24"/>
        </w:rPr>
        <w:t>O</w:t>
      </w:r>
      <w:r w:rsidRPr="00946BF1">
        <w:rPr>
          <w:rFonts w:cs="Times New Roman"/>
          <w:szCs w:val="24"/>
        </w:rPr>
        <w:t xml:space="preserve">s participantes serão acompanhados pela equipe de pesquisadores do estudo ao local da realização do exame DEXA </w:t>
      </w:r>
      <w:r w:rsidRPr="00946BF1" w:rsidR="404EA4CD">
        <w:rPr>
          <w:rFonts w:cs="Times New Roman"/>
          <w:szCs w:val="24"/>
        </w:rPr>
        <w:t>(</w:t>
      </w:r>
      <w:r w:rsidRPr="00946BF1">
        <w:rPr>
          <w:rFonts w:cs="Times New Roman"/>
          <w:szCs w:val="24"/>
        </w:rPr>
        <w:t>Laboratório de Investigação em Metabolismo e Diabetes (LIMED) da UNICAMP, Campinas</w:t>
      </w:r>
      <w:r w:rsidRPr="00946BF1" w:rsidR="2B3EB643">
        <w:rPr>
          <w:rFonts w:cs="Times New Roman"/>
          <w:szCs w:val="24"/>
        </w:rPr>
        <w:t>, SP</w:t>
      </w:r>
      <w:r w:rsidRPr="00946BF1" w:rsidR="7C60B31D">
        <w:rPr>
          <w:rFonts w:cs="Times New Roman"/>
          <w:szCs w:val="24"/>
        </w:rPr>
        <w:t>).</w:t>
      </w:r>
      <w:r w:rsidRPr="00946BF1">
        <w:rPr>
          <w:rFonts w:cs="Times New Roman"/>
          <w:szCs w:val="24"/>
        </w:rPr>
        <w:t xml:space="preserve"> Primeiramente, os participantes irão realizar o exame DEXA (duração 10 a 15 minutos) e assim que finalize o exame serão acompanhados pelos pesquisadores integrantes da equipe de pesquisa para as instalações onde decorrerá o exame PET-CT (Medicina Nuclear – Hospital das Clínicas da UNICAMP, Campinas</w:t>
      </w:r>
      <w:r w:rsidRPr="00946BF1" w:rsidR="43174907">
        <w:rPr>
          <w:rFonts w:cs="Times New Roman"/>
          <w:szCs w:val="24"/>
        </w:rPr>
        <w:t>, SP</w:t>
      </w:r>
      <w:r w:rsidRPr="00946BF1">
        <w:rPr>
          <w:rFonts w:cs="Times New Roman"/>
          <w:szCs w:val="24"/>
        </w:rPr>
        <w:t>).</w:t>
      </w:r>
    </w:p>
    <w:p w:rsidRPr="00946BF1" w:rsidR="009621F6" w:rsidP="0094145A" w:rsidRDefault="009621F6" w14:paraId="37620D12" w14:textId="4CEB3CBD">
      <w:pPr>
        <w:spacing w:after="0" w:line="360" w:lineRule="auto"/>
        <w:ind w:firstLine="360"/>
        <w:jc w:val="both"/>
        <w:rPr>
          <w:rFonts w:cs="Times New Roman"/>
          <w:szCs w:val="24"/>
        </w:rPr>
      </w:pPr>
      <w:r w:rsidRPr="00946BF1">
        <w:rPr>
          <w:rFonts w:cs="Times New Roman"/>
          <w:szCs w:val="24"/>
        </w:rPr>
        <w:t>Antes de iniciar o exame de PET-CT, os participantes serão esclarecidos sobre os pormenores dos procedimentos durante a realização do exame, esclarecendo quaisquer dúvidas que tenham, junto dos profissionais especializados da Medicina Nuclear que realizarão os exames PET-CT. Esclarecidas todas as dúvidas e mediante consentimento</w:t>
      </w:r>
      <w:r w:rsidRPr="00946BF1" w:rsidR="619A4617">
        <w:rPr>
          <w:rFonts w:cs="Times New Roman"/>
          <w:szCs w:val="24"/>
        </w:rPr>
        <w:t xml:space="preserve">,  </w:t>
      </w:r>
      <w:r w:rsidRPr="00946BF1">
        <w:rPr>
          <w:rFonts w:cs="Times New Roman"/>
          <w:szCs w:val="24"/>
        </w:rPr>
        <w:t xml:space="preserve"> cada participante iniciará o exame PET-CT (duração média de 30 minutos).</w:t>
      </w:r>
    </w:p>
    <w:p w:rsidRPr="00946BF1" w:rsidR="009621F6" w:rsidP="0094145A" w:rsidRDefault="009621F6" w14:paraId="479C3C3D" w14:textId="161478A8">
      <w:pPr>
        <w:spacing w:after="0" w:line="360" w:lineRule="auto"/>
        <w:ind w:firstLine="360"/>
        <w:jc w:val="both"/>
        <w:rPr>
          <w:rFonts w:cs="Times New Roman"/>
          <w:szCs w:val="24"/>
        </w:rPr>
      </w:pPr>
      <w:r w:rsidRPr="00946BF1">
        <w:rPr>
          <w:rFonts w:cs="Times New Roman"/>
          <w:szCs w:val="24"/>
        </w:rPr>
        <w:t>Abaixo seguem as informações referentes aos</w:t>
      </w:r>
      <w:r w:rsidRPr="00946BF1" w:rsidR="00BE7776">
        <w:rPr>
          <w:rFonts w:cs="Times New Roman"/>
          <w:szCs w:val="24"/>
        </w:rPr>
        <w:t xml:space="preserve"> riscos e desconfortos dos</w:t>
      </w:r>
      <w:r w:rsidRPr="00946BF1">
        <w:rPr>
          <w:rFonts w:cs="Times New Roman"/>
          <w:szCs w:val="24"/>
        </w:rPr>
        <w:t xml:space="preserve"> exames DEXA e PET-CT</w:t>
      </w:r>
      <w:r w:rsidRPr="00946BF1" w:rsidR="00CD4B81">
        <w:rPr>
          <w:rFonts w:cs="Times New Roman"/>
          <w:szCs w:val="24"/>
        </w:rPr>
        <w:t xml:space="preserve"> que serão partilhadas com os voluntários</w:t>
      </w:r>
      <w:r w:rsidRPr="00946BF1">
        <w:rPr>
          <w:rFonts w:cs="Times New Roman"/>
          <w:szCs w:val="24"/>
        </w:rPr>
        <w:t>:</w:t>
      </w:r>
    </w:p>
    <w:p w:rsidRPr="00946BF1" w:rsidR="009621F6" w:rsidP="0094145A" w:rsidRDefault="009621F6" w14:paraId="342D894C" w14:textId="77777777">
      <w:pPr>
        <w:spacing w:after="0" w:line="360" w:lineRule="auto"/>
        <w:jc w:val="both"/>
        <w:rPr>
          <w:rFonts w:cs="Times New Roman"/>
          <w:szCs w:val="24"/>
        </w:rPr>
      </w:pPr>
    </w:p>
    <w:p w:rsidRPr="00946BF1" w:rsidR="009621F6" w:rsidP="0094145A" w:rsidRDefault="009621F6" w14:paraId="51F8EBBF" w14:textId="77777777">
      <w:pPr>
        <w:spacing w:line="360" w:lineRule="auto"/>
        <w:jc w:val="both"/>
        <w:rPr>
          <w:rFonts w:cs="Times New Roman"/>
          <w:b/>
          <w:bCs/>
          <w:szCs w:val="24"/>
        </w:rPr>
      </w:pPr>
      <w:r w:rsidRPr="00946BF1">
        <w:rPr>
          <w:rFonts w:cs="Times New Roman"/>
          <w:b/>
          <w:bCs/>
          <w:szCs w:val="24"/>
        </w:rPr>
        <w:t>Riscos e desconfortos do Exame de DEXA:</w:t>
      </w:r>
    </w:p>
    <w:p w:rsidRPr="00946BF1" w:rsidR="009621F6" w:rsidP="0094145A" w:rsidRDefault="009621F6" w14:paraId="5578CEA2" w14:textId="3A79FCC6">
      <w:pPr>
        <w:spacing w:line="360" w:lineRule="auto"/>
        <w:ind w:firstLine="284"/>
        <w:jc w:val="both"/>
        <w:rPr>
          <w:rFonts w:cs="Times New Roman"/>
          <w:szCs w:val="24"/>
        </w:rPr>
      </w:pPr>
      <w:r w:rsidRPr="00946BF1">
        <w:rPr>
          <w:rFonts w:cs="Times New Roman"/>
          <w:szCs w:val="24"/>
        </w:rPr>
        <w:t>O exame DEXA, usado para medir densidade óssea e composição corporal, é considerado seguro, rápido e minimamente invasivo, mas pode apresentar alguns riscos e desconfortos</w:t>
      </w:r>
      <w:r w:rsidRPr="00946BF1" w:rsidR="00665718">
        <w:rPr>
          <w:rFonts w:cs="Times New Roman"/>
          <w:szCs w:val="24"/>
        </w:rPr>
        <w:t>.</w:t>
      </w:r>
    </w:p>
    <w:p w:rsidRPr="00946BF1" w:rsidR="009621F6" w:rsidP="0094145A" w:rsidRDefault="009621F6" w14:paraId="169C0B4C" w14:textId="77777777">
      <w:pPr>
        <w:spacing w:line="360" w:lineRule="auto"/>
        <w:jc w:val="both"/>
        <w:rPr>
          <w:rFonts w:cs="Times New Roman"/>
          <w:b/>
          <w:bCs/>
          <w:szCs w:val="24"/>
        </w:rPr>
      </w:pPr>
      <w:r w:rsidRPr="00946BF1">
        <w:rPr>
          <w:rFonts w:cs="Times New Roman"/>
          <w:b/>
          <w:bCs/>
          <w:szCs w:val="24"/>
        </w:rPr>
        <w:t>Riscos do DEXA:</w:t>
      </w:r>
    </w:p>
    <w:p w:rsidRPr="00946BF1" w:rsidR="009621F6" w:rsidP="0094145A" w:rsidRDefault="009621F6" w14:paraId="7B6A3268" w14:textId="77777777">
      <w:pPr>
        <w:spacing w:line="360" w:lineRule="auto"/>
        <w:jc w:val="both"/>
        <w:rPr>
          <w:rFonts w:cs="Times New Roman"/>
          <w:szCs w:val="24"/>
        </w:rPr>
      </w:pPr>
      <w:r w:rsidRPr="00946BF1">
        <w:rPr>
          <w:rFonts w:cs="Times New Roman"/>
          <w:szCs w:val="24"/>
        </w:rPr>
        <w:t>- Exposição à radiação ionizante: embora muito baixa (bem inferior à de uma radiografia convencional ou tomografia), há uma exposição leve à radiação. Em geral, não representa risco significativo à saúde, exceto em caso de exposições repetidas e desnecessárias.</w:t>
      </w:r>
    </w:p>
    <w:p w:rsidRPr="00946BF1" w:rsidR="004875BE" w:rsidP="0094145A" w:rsidRDefault="009621F6" w14:paraId="7B0DB380" w14:textId="77777777">
      <w:pPr>
        <w:spacing w:line="360" w:lineRule="auto"/>
        <w:jc w:val="both"/>
        <w:rPr>
          <w:rFonts w:cs="Times New Roman"/>
          <w:szCs w:val="24"/>
        </w:rPr>
      </w:pPr>
      <w:r w:rsidRPr="00946BF1">
        <w:rPr>
          <w:rFonts w:cs="Times New Roman"/>
          <w:szCs w:val="24"/>
        </w:rPr>
        <w:t>- Contraindicações relativas: gestantes devem evitar o exame, a não ser que extremamente necessário, devido à radiação.</w:t>
      </w:r>
      <w:r w:rsidRPr="00946BF1" w:rsidR="004875BE">
        <w:rPr>
          <w:rFonts w:cs="Times New Roman"/>
          <w:szCs w:val="24"/>
        </w:rPr>
        <w:t xml:space="preserve"> Não é indicado para indivíduos com presença de materiais metálicos ou dispositivos implantáveis na região abdominal ou lombar (próteses metálicas, pinos, placas ortopédicas, DIU com cobre) pois esses materiais podem distorcer os resultados.</w:t>
      </w:r>
    </w:p>
    <w:p w:rsidRPr="00946BF1" w:rsidR="009621F6" w:rsidP="0094145A" w:rsidRDefault="009621F6" w14:paraId="4AD07CD1" w14:textId="57AC2392">
      <w:pPr>
        <w:spacing w:line="360" w:lineRule="auto"/>
        <w:jc w:val="both"/>
        <w:rPr>
          <w:rFonts w:cs="Times New Roman"/>
          <w:szCs w:val="24"/>
        </w:rPr>
      </w:pPr>
    </w:p>
    <w:p w:rsidRPr="00946BF1" w:rsidR="009621F6" w:rsidP="0094145A" w:rsidRDefault="009621F6" w14:paraId="3B5146AD" w14:textId="77777777">
      <w:pPr>
        <w:spacing w:line="360" w:lineRule="auto"/>
        <w:jc w:val="both"/>
        <w:rPr>
          <w:rFonts w:cs="Times New Roman"/>
          <w:b/>
          <w:bCs/>
          <w:szCs w:val="24"/>
        </w:rPr>
      </w:pPr>
      <w:r w:rsidRPr="00946BF1">
        <w:rPr>
          <w:rFonts w:cs="Times New Roman"/>
          <w:b/>
          <w:bCs/>
          <w:szCs w:val="24"/>
        </w:rPr>
        <w:t>Desconfortos possíveis do exame DEXA:</w:t>
      </w:r>
    </w:p>
    <w:p w:rsidRPr="00946BF1" w:rsidR="009621F6" w:rsidP="0094145A" w:rsidRDefault="009621F6" w14:paraId="38113224" w14:textId="68E8F351">
      <w:pPr>
        <w:spacing w:line="360" w:lineRule="auto"/>
        <w:jc w:val="both"/>
        <w:rPr>
          <w:rFonts w:cs="Times New Roman"/>
          <w:szCs w:val="24"/>
        </w:rPr>
      </w:pPr>
      <w:r w:rsidRPr="00946BF1">
        <w:rPr>
          <w:rFonts w:cs="Times New Roman"/>
          <w:szCs w:val="24"/>
        </w:rPr>
        <w:t>- Imobilidade durante o exame: o participante deve permanecer deitado, imóvel, por alguns minutos (</w:t>
      </w:r>
      <w:r w:rsidRPr="00946BF1" w:rsidR="00134A00">
        <w:rPr>
          <w:rFonts w:cs="Times New Roman"/>
          <w:szCs w:val="24"/>
        </w:rPr>
        <w:t>10 a</w:t>
      </w:r>
      <w:r w:rsidRPr="00946BF1" w:rsidR="000B571B">
        <w:rPr>
          <w:rFonts w:cs="Times New Roman"/>
          <w:szCs w:val="24"/>
        </w:rPr>
        <w:t xml:space="preserve"> 15 minutos</w:t>
      </w:r>
      <w:r w:rsidRPr="00946BF1">
        <w:rPr>
          <w:rFonts w:cs="Times New Roman"/>
          <w:szCs w:val="24"/>
        </w:rPr>
        <w:t>), o que pode causar leve desconforto em pessoas com dor nas costas ou mobilidade reduzida.</w:t>
      </w:r>
    </w:p>
    <w:p w:rsidRPr="00946BF1" w:rsidR="009621F6" w:rsidP="0094145A" w:rsidRDefault="009621F6" w14:paraId="2932CAC8" w14:textId="1A5F7BEF">
      <w:pPr>
        <w:spacing w:line="360" w:lineRule="auto"/>
        <w:jc w:val="both"/>
        <w:rPr>
          <w:rFonts w:cs="Times New Roman"/>
          <w:szCs w:val="24"/>
        </w:rPr>
      </w:pPr>
      <w:r w:rsidRPr="00946BF1">
        <w:rPr>
          <w:rFonts w:cs="Times New Roman"/>
          <w:szCs w:val="24"/>
        </w:rPr>
        <w:t>- Sensação de vulnerabilidade: como o exame é feito em uma mesa do equipamento com pouca cobertura corporal, algumas pessoas podem se sentir expostas ou desconfortáveis.</w:t>
      </w:r>
    </w:p>
    <w:p w:rsidRPr="00946BF1" w:rsidR="009621F6" w:rsidP="0094145A" w:rsidRDefault="009621F6" w14:paraId="4A06191F" w14:textId="77777777">
      <w:pPr>
        <w:spacing w:after="0" w:line="360" w:lineRule="auto"/>
        <w:jc w:val="both"/>
        <w:rPr>
          <w:rFonts w:cs="Times New Roman"/>
          <w:szCs w:val="24"/>
        </w:rPr>
      </w:pPr>
    </w:p>
    <w:p w:rsidRPr="00946BF1" w:rsidR="009621F6" w:rsidP="0094145A" w:rsidRDefault="009621F6" w14:paraId="66FEA82E" w14:textId="068E85B2">
      <w:pPr>
        <w:spacing w:line="360" w:lineRule="auto"/>
        <w:jc w:val="both"/>
        <w:rPr>
          <w:rFonts w:cs="Times New Roman"/>
          <w:b/>
          <w:bCs/>
          <w:szCs w:val="24"/>
        </w:rPr>
      </w:pPr>
      <w:r w:rsidRPr="00946BF1">
        <w:rPr>
          <w:rFonts w:cs="Times New Roman"/>
          <w:b/>
          <w:bCs/>
          <w:szCs w:val="24"/>
        </w:rPr>
        <w:t>Riscos e desconfortos do PET-CT:</w:t>
      </w:r>
    </w:p>
    <w:p w:rsidRPr="00946BF1" w:rsidR="009621F6" w:rsidP="0094145A" w:rsidRDefault="009621F6" w14:paraId="5286D875" w14:textId="1D849DA5">
      <w:pPr>
        <w:spacing w:line="360" w:lineRule="auto"/>
        <w:jc w:val="both"/>
        <w:rPr>
          <w:rFonts w:cs="Times New Roman"/>
          <w:szCs w:val="24"/>
        </w:rPr>
      </w:pPr>
      <w:r w:rsidRPr="00946BF1">
        <w:rPr>
          <w:rFonts w:cs="Times New Roman"/>
          <w:szCs w:val="24"/>
        </w:rPr>
        <w:t>- O exame de PET-CT é considerado moderadamente invasivo, pois envolve a injeção intravenosa de uma substância radioativa (fluordeoxiglicose marcada com flúor-18 (18F-FDG)) no braço e a exposição a radiação ionizante, o que o tornam mais complexo que exames puramente diagnósticos.</w:t>
      </w:r>
    </w:p>
    <w:p w:rsidRPr="00946BF1" w:rsidR="009621F6" w:rsidP="0094145A" w:rsidRDefault="009621F6" w14:paraId="1A2AE1FD" w14:textId="77777777">
      <w:pPr>
        <w:spacing w:line="360" w:lineRule="auto"/>
        <w:jc w:val="both"/>
        <w:rPr>
          <w:rFonts w:cs="Times New Roman"/>
          <w:szCs w:val="24"/>
        </w:rPr>
      </w:pPr>
      <w:r w:rsidRPr="00946BF1">
        <w:rPr>
          <w:rFonts w:cs="Times New Roman"/>
          <w:szCs w:val="24"/>
        </w:rPr>
        <w:t>- O exame de PET-CT após a administração da substância radioativa 18F-FDG por injeção via endovenosa (no braço) será seguido pela obtenção de imagens detalhadas do corpo.</w:t>
      </w:r>
    </w:p>
    <w:p w:rsidRPr="00946BF1" w:rsidR="009621F6" w:rsidP="0094145A" w:rsidRDefault="009621F6" w14:paraId="7A2C6672" w14:textId="77777777">
      <w:pPr>
        <w:spacing w:line="360" w:lineRule="auto"/>
        <w:jc w:val="both"/>
        <w:rPr>
          <w:rFonts w:cs="Times New Roman"/>
          <w:szCs w:val="24"/>
        </w:rPr>
      </w:pPr>
      <w:r w:rsidRPr="00946BF1">
        <w:rPr>
          <w:rFonts w:cs="Times New Roman"/>
          <w:szCs w:val="24"/>
        </w:rPr>
        <w:t>- A punção venosa necessária para administração de 18F-FDG pode causar dor leve, hematomas (mancha roxa) ou, raramente, infeção no local da punção.</w:t>
      </w:r>
    </w:p>
    <w:p w:rsidRPr="00946BF1" w:rsidR="009621F6" w:rsidP="0094145A" w:rsidRDefault="009621F6" w14:paraId="146324D1" w14:textId="77777777">
      <w:pPr>
        <w:spacing w:line="360" w:lineRule="auto"/>
        <w:jc w:val="both"/>
        <w:rPr>
          <w:rFonts w:cs="Times New Roman"/>
          <w:szCs w:val="24"/>
        </w:rPr>
      </w:pPr>
      <w:r w:rsidRPr="00946BF1">
        <w:rPr>
          <w:rFonts w:cs="Times New Roman"/>
          <w:szCs w:val="24"/>
        </w:rPr>
        <w:t xml:space="preserve">- As reações ao 18F-FDG são raras, mas podem incluir náusea leve e/ou dor de cabeça.  </w:t>
      </w:r>
    </w:p>
    <w:p w:rsidRPr="00946BF1" w:rsidR="009621F6" w:rsidP="0094145A" w:rsidRDefault="009621F6" w14:paraId="3A883414" w14:textId="77777777">
      <w:pPr>
        <w:spacing w:line="360" w:lineRule="auto"/>
        <w:jc w:val="both"/>
        <w:rPr>
          <w:rFonts w:cs="Times New Roman"/>
          <w:szCs w:val="24"/>
        </w:rPr>
      </w:pPr>
      <w:r w:rsidRPr="00946BF1">
        <w:rPr>
          <w:rFonts w:cs="Times New Roman"/>
          <w:szCs w:val="24"/>
        </w:rPr>
        <w:t>- Embora a dose de radiação seja controlada e considerada segura para uso médico, ela é superior à de exames comuns, como uma radiografia simples.</w:t>
      </w:r>
    </w:p>
    <w:p w:rsidRPr="00946BF1" w:rsidR="009621F6" w:rsidP="0094145A" w:rsidRDefault="009621F6" w14:paraId="1642A80D" w14:textId="667A5AE5">
      <w:pPr>
        <w:spacing w:line="360" w:lineRule="auto"/>
        <w:jc w:val="both"/>
        <w:rPr>
          <w:rFonts w:cs="Times New Roman"/>
          <w:szCs w:val="24"/>
        </w:rPr>
      </w:pPr>
      <w:r w:rsidRPr="00946BF1">
        <w:rPr>
          <w:rFonts w:cs="Times New Roman"/>
          <w:szCs w:val="24"/>
        </w:rPr>
        <w:t>- O exame PET-CT requer jejum de</w:t>
      </w:r>
      <w:r w:rsidRPr="00946BF1" w:rsidR="004E611E">
        <w:rPr>
          <w:rFonts w:cs="Times New Roman"/>
          <w:szCs w:val="24"/>
        </w:rPr>
        <w:t xml:space="preserve"> </w:t>
      </w:r>
      <w:r w:rsidRPr="00946BF1" w:rsidR="004E611E">
        <w:rPr>
          <w:rFonts w:cs="Times New Roman"/>
          <w:strike/>
          <w:szCs w:val="24"/>
        </w:rPr>
        <w:t xml:space="preserve">6 </w:t>
      </w:r>
      <w:r w:rsidRPr="00946BF1" w:rsidR="004E611E">
        <w:rPr>
          <w:rFonts w:cs="Times New Roman"/>
          <w:szCs w:val="24"/>
        </w:rPr>
        <w:t xml:space="preserve">8 </w:t>
      </w:r>
      <w:r w:rsidRPr="00946BF1">
        <w:rPr>
          <w:rFonts w:cs="Times New Roman"/>
          <w:szCs w:val="24"/>
        </w:rPr>
        <w:t>horas, o que poderá gerar algum desconforto.</w:t>
      </w:r>
    </w:p>
    <w:p w:rsidRPr="00946BF1" w:rsidR="009621F6" w:rsidP="0094145A" w:rsidRDefault="009621F6" w14:paraId="1635CAD3" w14:textId="3D40B954">
      <w:pPr>
        <w:spacing w:line="360" w:lineRule="auto"/>
        <w:jc w:val="both"/>
        <w:rPr>
          <w:rFonts w:cs="Times New Roman"/>
          <w:szCs w:val="24"/>
        </w:rPr>
      </w:pPr>
      <w:r w:rsidRPr="00946BF1">
        <w:rPr>
          <w:rFonts w:cs="Times New Roman"/>
          <w:szCs w:val="24"/>
        </w:rPr>
        <w:t>- Desconforto relacionado ao fato de que o participante deve ficar deitado imóvel por períodos prolongados (</w:t>
      </w:r>
      <w:r w:rsidRPr="00946BF1" w:rsidR="009D2B9E">
        <w:rPr>
          <w:rFonts w:cs="Times New Roman"/>
          <w:szCs w:val="24"/>
        </w:rPr>
        <w:t xml:space="preserve">tempo médio de </w:t>
      </w:r>
      <w:r w:rsidRPr="00946BF1">
        <w:rPr>
          <w:rFonts w:cs="Times New Roman"/>
          <w:szCs w:val="24"/>
        </w:rPr>
        <w:t>30</w:t>
      </w:r>
      <w:r w:rsidRPr="00946BF1" w:rsidR="009F664B">
        <w:rPr>
          <w:rFonts w:cs="Times New Roman"/>
          <w:szCs w:val="24"/>
        </w:rPr>
        <w:t xml:space="preserve"> minutos</w:t>
      </w:r>
      <w:r w:rsidRPr="00946BF1">
        <w:rPr>
          <w:rFonts w:cs="Times New Roman"/>
          <w:szCs w:val="24"/>
        </w:rPr>
        <w:t>) durante a aquisição das imagens, o que pode causar desconforto físico.</w:t>
      </w:r>
    </w:p>
    <w:p w:rsidRPr="00946BF1" w:rsidR="009621F6" w:rsidP="0094145A" w:rsidRDefault="009621F6" w14:paraId="28B2BACC" w14:textId="77777777">
      <w:pPr>
        <w:spacing w:line="360" w:lineRule="auto"/>
        <w:jc w:val="both"/>
        <w:rPr>
          <w:rFonts w:cs="Times New Roman"/>
          <w:szCs w:val="24"/>
        </w:rPr>
      </w:pPr>
      <w:r w:rsidRPr="00946BF1">
        <w:rPr>
          <w:rFonts w:cs="Times New Roman"/>
          <w:szCs w:val="24"/>
        </w:rPr>
        <w:t>- Exposição à radiação ionizante, que em doses acumuladas pode aumentar o risco de câncer a longo prazo, embora esse risco seja considerado baixo em exames únicos.</w:t>
      </w:r>
    </w:p>
    <w:p w:rsidRPr="00946BF1" w:rsidR="009621F6" w:rsidP="0094145A" w:rsidRDefault="009621F6" w14:paraId="6BB4FC26" w14:textId="77777777">
      <w:pPr>
        <w:spacing w:line="360" w:lineRule="auto"/>
        <w:jc w:val="both"/>
        <w:rPr>
          <w:rFonts w:cs="Times New Roman"/>
          <w:szCs w:val="24"/>
        </w:rPr>
      </w:pPr>
      <w:r w:rsidRPr="00946BF1">
        <w:rPr>
          <w:rFonts w:cs="Times New Roman"/>
          <w:szCs w:val="24"/>
        </w:rPr>
        <w:t>- Raro risco de reação alérgica à substância injetada (fluordeoxiglicose marcada com flúor-18 (18F-FDG), considerada um traçador à base da glicose marcada com flúor).</w:t>
      </w:r>
    </w:p>
    <w:p w:rsidRPr="00946BF1" w:rsidR="009621F6" w:rsidP="0094145A" w:rsidRDefault="009621F6" w14:paraId="193A280E" w14:textId="77777777">
      <w:pPr>
        <w:spacing w:after="0" w:line="360" w:lineRule="auto"/>
        <w:jc w:val="both"/>
        <w:rPr>
          <w:rFonts w:cs="Times New Roman"/>
          <w:szCs w:val="24"/>
        </w:rPr>
      </w:pPr>
      <w:r w:rsidRPr="00946BF1">
        <w:rPr>
          <w:rFonts w:cs="Times New Roman"/>
          <w:szCs w:val="24"/>
        </w:rPr>
        <w:t>- O exame PET-CT pode causar desconforto associado a ansiedade ou claustrofobia devido ao ambiente fechado e tempo prolongado na realização do exame.</w:t>
      </w:r>
    </w:p>
    <w:p w:rsidRPr="00946BF1" w:rsidR="009621F6" w:rsidP="0094145A" w:rsidRDefault="009621F6" w14:paraId="671F6A70" w14:textId="77777777">
      <w:pPr>
        <w:spacing w:after="0" w:line="360" w:lineRule="auto"/>
        <w:jc w:val="both"/>
        <w:rPr>
          <w:rFonts w:cs="Times New Roman"/>
          <w:szCs w:val="24"/>
        </w:rPr>
      </w:pPr>
    </w:p>
    <w:p w:rsidRPr="00946BF1" w:rsidR="009621F6" w:rsidP="0094145A" w:rsidRDefault="009621F6" w14:paraId="3B434439" w14:textId="68056441">
      <w:pPr>
        <w:spacing w:after="0" w:line="360" w:lineRule="auto"/>
        <w:ind w:firstLine="360"/>
        <w:jc w:val="both"/>
        <w:rPr>
          <w:rFonts w:cs="Times New Roman"/>
          <w:szCs w:val="24"/>
        </w:rPr>
      </w:pPr>
      <w:r w:rsidRPr="00946BF1">
        <w:rPr>
          <w:rFonts w:cs="Times New Roman"/>
          <w:szCs w:val="24"/>
        </w:rPr>
        <w:t>No final do exame de PET-CT, será disponibilizad</w:t>
      </w:r>
      <w:r w:rsidRPr="00946BF1" w:rsidR="00752640">
        <w:rPr>
          <w:rFonts w:cs="Times New Roman"/>
          <w:szCs w:val="24"/>
        </w:rPr>
        <w:t>o</w:t>
      </w:r>
      <w:r w:rsidRPr="00946BF1">
        <w:rPr>
          <w:rFonts w:cs="Times New Roman"/>
          <w:szCs w:val="24"/>
        </w:rPr>
        <w:t xml:space="preserve"> um</w:t>
      </w:r>
      <w:r w:rsidRPr="00946BF1" w:rsidR="005E6716">
        <w:rPr>
          <w:rFonts w:cs="Times New Roman"/>
          <w:szCs w:val="24"/>
        </w:rPr>
        <w:t xml:space="preserve"> vale</w:t>
      </w:r>
      <w:r w:rsidRPr="00946BF1">
        <w:rPr>
          <w:rFonts w:cs="Times New Roman"/>
          <w:szCs w:val="24"/>
        </w:rPr>
        <w:t xml:space="preserve"> </w:t>
      </w:r>
      <w:r w:rsidRPr="00946BF1" w:rsidR="005E6716">
        <w:rPr>
          <w:rFonts w:cs="Times New Roman"/>
          <w:szCs w:val="24"/>
        </w:rPr>
        <w:t xml:space="preserve">refeição </w:t>
      </w:r>
      <w:r w:rsidRPr="00946BF1">
        <w:rPr>
          <w:rFonts w:cs="Times New Roman"/>
          <w:szCs w:val="24"/>
        </w:rPr>
        <w:t xml:space="preserve">a cada um dos participantes. Assim que os participantes </w:t>
      </w:r>
      <w:r w:rsidRPr="00946BF1" w:rsidR="00F451AC">
        <w:rPr>
          <w:rFonts w:cs="Times New Roman"/>
          <w:szCs w:val="24"/>
        </w:rPr>
        <w:t>se alimentarem</w:t>
      </w:r>
      <w:r w:rsidRPr="00946BF1" w:rsidR="00826507">
        <w:rPr>
          <w:rFonts w:cs="Times New Roman"/>
          <w:szCs w:val="24"/>
        </w:rPr>
        <w:t>, no local,</w:t>
      </w:r>
      <w:r w:rsidRPr="00946BF1" w:rsidR="00F451AC">
        <w:rPr>
          <w:rFonts w:cs="Times New Roman"/>
          <w:szCs w:val="24"/>
        </w:rPr>
        <w:t xml:space="preserve"> </w:t>
      </w:r>
      <w:r w:rsidRPr="00946BF1">
        <w:rPr>
          <w:rFonts w:cs="Times New Roman"/>
          <w:szCs w:val="24"/>
        </w:rPr>
        <w:t xml:space="preserve">e </w:t>
      </w:r>
      <w:r w:rsidRPr="00946BF1" w:rsidR="00F451AC">
        <w:rPr>
          <w:rFonts w:cs="Times New Roman"/>
          <w:szCs w:val="24"/>
        </w:rPr>
        <w:t>na ausência de mal-estar</w:t>
      </w:r>
      <w:r w:rsidRPr="00946BF1">
        <w:rPr>
          <w:rFonts w:cs="Times New Roman"/>
          <w:szCs w:val="24"/>
        </w:rPr>
        <w:t>, os membros da equipe de pesquisa do estudo disponibilizarão um kit de coleta de fezes, acompanhado das instruções para o momento da realização da coleta de fezes em ambiente doméstico (privado) (ver</w:t>
      </w:r>
      <w:r w:rsidRPr="00946BF1" w:rsidR="003D6BB8">
        <w:rPr>
          <w:rFonts w:cs="Times New Roman"/>
          <w:szCs w:val="24"/>
        </w:rPr>
        <w:t xml:space="preserve"> </w:t>
      </w:r>
      <w:r w:rsidRPr="00946BF1" w:rsidR="00864163">
        <w:rPr>
          <w:rFonts w:cs="Times New Roman"/>
          <w:szCs w:val="24"/>
        </w:rPr>
        <w:t>na Metodologia</w:t>
      </w:r>
      <w:r w:rsidRPr="00946BF1" w:rsidR="00A9559E">
        <w:rPr>
          <w:rFonts w:cs="Times New Roman"/>
          <w:szCs w:val="24"/>
        </w:rPr>
        <w:t xml:space="preserve">, </w:t>
      </w:r>
      <w:r w:rsidRPr="00946BF1" w:rsidR="00754FA1">
        <w:rPr>
          <w:rFonts w:cs="Times New Roman"/>
          <w:szCs w:val="24"/>
        </w:rPr>
        <w:t>7</w:t>
      </w:r>
      <w:r w:rsidRPr="00946BF1" w:rsidR="009B5F30">
        <w:rPr>
          <w:rFonts w:cs="Times New Roman"/>
          <w:szCs w:val="24"/>
        </w:rPr>
        <w:t xml:space="preserve">.4 </w:t>
      </w:r>
      <w:r w:rsidRPr="00946BF1" w:rsidR="00A9559E">
        <w:rPr>
          <w:rFonts w:cs="Times New Roman"/>
          <w:szCs w:val="24"/>
        </w:rPr>
        <w:t>Avaliações e Métodos específicos</w:t>
      </w:r>
      <w:r w:rsidRPr="00946BF1" w:rsidR="009B5F30">
        <w:rPr>
          <w:rFonts w:cs="Times New Roman"/>
          <w:szCs w:val="24"/>
        </w:rPr>
        <w:t>,</w:t>
      </w:r>
      <w:r w:rsidRPr="00946BF1" w:rsidR="003D431B">
        <w:rPr>
          <w:rFonts w:cs="Times New Roman"/>
          <w:szCs w:val="24"/>
        </w:rPr>
        <w:t xml:space="preserve"> </w:t>
      </w:r>
      <w:r w:rsidRPr="00946BF1" w:rsidR="006B4608">
        <w:rPr>
          <w:rFonts w:cs="Times New Roman"/>
          <w:szCs w:val="24"/>
        </w:rPr>
        <w:t>7.</w:t>
      </w:r>
      <w:r w:rsidRPr="00946BF1" w:rsidR="00885E61">
        <w:rPr>
          <w:rFonts w:cs="Times New Roman"/>
          <w:szCs w:val="24"/>
        </w:rPr>
        <w:t>4</w:t>
      </w:r>
      <w:r w:rsidRPr="00946BF1" w:rsidR="003D431B">
        <w:rPr>
          <w:rFonts w:cs="Times New Roman"/>
          <w:szCs w:val="24"/>
        </w:rPr>
        <w:t>.</w:t>
      </w:r>
      <w:r w:rsidRPr="00946BF1" w:rsidR="00C87008">
        <w:rPr>
          <w:rFonts w:cs="Times New Roman"/>
          <w:szCs w:val="24"/>
        </w:rPr>
        <w:t>7</w:t>
      </w:r>
      <w:r w:rsidRPr="00946BF1" w:rsidR="00A9559E">
        <w:rPr>
          <w:rFonts w:cs="Times New Roman"/>
          <w:szCs w:val="24"/>
        </w:rPr>
        <w:t>.1</w:t>
      </w:r>
      <w:r w:rsidRPr="00946BF1" w:rsidR="003D6BB8">
        <w:rPr>
          <w:rFonts w:cs="Times New Roman"/>
          <w:szCs w:val="24"/>
        </w:rPr>
        <w:t xml:space="preserve"> </w:t>
      </w:r>
      <w:r w:rsidRPr="00946BF1" w:rsidR="00DA6845">
        <w:rPr>
          <w:rFonts w:cs="Times New Roman"/>
          <w:szCs w:val="24"/>
        </w:rPr>
        <w:t xml:space="preserve">Coleta de fezes e </w:t>
      </w:r>
      <w:r w:rsidRPr="00946BF1" w:rsidR="00754FA1">
        <w:rPr>
          <w:rFonts w:cs="Times New Roman"/>
          <w:szCs w:val="24"/>
        </w:rPr>
        <w:t>7</w:t>
      </w:r>
      <w:r w:rsidRPr="00946BF1" w:rsidR="00B8291B">
        <w:rPr>
          <w:rFonts w:cs="Times New Roman"/>
          <w:szCs w:val="24"/>
        </w:rPr>
        <w:t>.4.</w:t>
      </w:r>
      <w:r w:rsidRPr="00946BF1" w:rsidR="00C87008">
        <w:rPr>
          <w:rFonts w:cs="Times New Roman"/>
          <w:szCs w:val="24"/>
        </w:rPr>
        <w:t>7</w:t>
      </w:r>
      <w:r w:rsidRPr="00946BF1" w:rsidR="00B8291B">
        <w:rPr>
          <w:rFonts w:cs="Times New Roman"/>
          <w:szCs w:val="24"/>
        </w:rPr>
        <w:t>.</w:t>
      </w:r>
      <w:r w:rsidRPr="00946BF1" w:rsidR="00DA6845">
        <w:rPr>
          <w:rFonts w:cs="Times New Roman"/>
          <w:szCs w:val="24"/>
        </w:rPr>
        <w:t>2</w:t>
      </w:r>
      <w:r w:rsidRPr="00946BF1" w:rsidR="00B8291B">
        <w:rPr>
          <w:rFonts w:cs="Times New Roman"/>
          <w:szCs w:val="24"/>
        </w:rPr>
        <w:t xml:space="preserve"> </w:t>
      </w:r>
      <w:r w:rsidRPr="00946BF1" w:rsidR="00DA6845">
        <w:rPr>
          <w:rFonts w:cs="Times New Roman"/>
          <w:szCs w:val="24"/>
        </w:rPr>
        <w:t>Armazenament</w:t>
      </w:r>
      <w:r w:rsidRPr="00946BF1" w:rsidR="00312110">
        <w:rPr>
          <w:rFonts w:cs="Times New Roman"/>
          <w:szCs w:val="24"/>
        </w:rPr>
        <w:t>o</w:t>
      </w:r>
      <w:r w:rsidRPr="00946BF1" w:rsidR="00DA6845">
        <w:rPr>
          <w:rFonts w:cs="Times New Roman"/>
          <w:szCs w:val="24"/>
        </w:rPr>
        <w:t xml:space="preserve"> das </w:t>
      </w:r>
      <w:r w:rsidRPr="00946BF1" w:rsidR="00312110">
        <w:rPr>
          <w:rFonts w:cs="Times New Roman"/>
          <w:szCs w:val="24"/>
        </w:rPr>
        <w:t>fezes e</w:t>
      </w:r>
      <w:r w:rsidRPr="00946BF1">
        <w:rPr>
          <w:rFonts w:cs="Times New Roman"/>
          <w:szCs w:val="24"/>
        </w:rPr>
        <w:t xml:space="preserve"> </w:t>
      </w:r>
      <w:r w:rsidRPr="00946BF1">
        <w:rPr>
          <w:rFonts w:cs="Times New Roman"/>
          <w:b/>
          <w:bCs/>
          <w:szCs w:val="24"/>
        </w:rPr>
        <w:t>Anexo</w:t>
      </w:r>
      <w:r w:rsidRPr="00946BF1" w:rsidR="00827A29">
        <w:rPr>
          <w:rFonts w:cs="Times New Roman"/>
          <w:b/>
          <w:bCs/>
          <w:szCs w:val="24"/>
        </w:rPr>
        <w:t xml:space="preserve"> XI</w:t>
      </w:r>
      <w:r w:rsidRPr="00946BF1" w:rsidR="006842CB">
        <w:rPr>
          <w:rFonts w:cs="Times New Roman"/>
          <w:b/>
          <w:bCs/>
          <w:szCs w:val="24"/>
        </w:rPr>
        <w:t xml:space="preserve"> </w:t>
      </w:r>
      <w:r w:rsidRPr="00946BF1" w:rsidR="1F88A30B">
        <w:rPr>
          <w:rFonts w:cs="Times New Roman"/>
          <w:b/>
          <w:bCs/>
          <w:szCs w:val="24"/>
        </w:rPr>
        <w:t>- Instruções</w:t>
      </w:r>
      <w:r w:rsidRPr="00946BF1" w:rsidR="006842CB">
        <w:rPr>
          <w:rFonts w:cs="Times New Roman"/>
          <w:b/>
          <w:bCs/>
          <w:szCs w:val="24"/>
        </w:rPr>
        <w:t xml:space="preserve"> para </w:t>
      </w:r>
      <w:r w:rsidRPr="00946BF1">
        <w:rPr>
          <w:rFonts w:cs="Times New Roman"/>
          <w:b/>
          <w:bCs/>
          <w:szCs w:val="24"/>
        </w:rPr>
        <w:t>Coleta</w:t>
      </w:r>
      <w:r w:rsidRPr="00946BF1" w:rsidR="00312110">
        <w:rPr>
          <w:rFonts w:cs="Times New Roman"/>
          <w:b/>
          <w:bCs/>
          <w:szCs w:val="24"/>
        </w:rPr>
        <w:t xml:space="preserve"> e </w:t>
      </w:r>
      <w:r w:rsidRPr="00946BF1" w:rsidR="00937DB6">
        <w:rPr>
          <w:rFonts w:cs="Times New Roman"/>
          <w:b/>
          <w:bCs/>
          <w:szCs w:val="24"/>
        </w:rPr>
        <w:t>A</w:t>
      </w:r>
      <w:r w:rsidRPr="00946BF1" w:rsidR="00312110">
        <w:rPr>
          <w:rFonts w:cs="Times New Roman"/>
          <w:b/>
          <w:bCs/>
          <w:szCs w:val="24"/>
        </w:rPr>
        <w:t>rmazenamento</w:t>
      </w:r>
      <w:r w:rsidRPr="00946BF1">
        <w:rPr>
          <w:rFonts w:cs="Times New Roman"/>
          <w:b/>
          <w:bCs/>
          <w:szCs w:val="24"/>
        </w:rPr>
        <w:t xml:space="preserve"> de fezes</w:t>
      </w:r>
      <w:r w:rsidRPr="00946BF1" w:rsidR="00937DB6">
        <w:rPr>
          <w:rFonts w:cs="Times New Roman"/>
          <w:b/>
          <w:bCs/>
          <w:szCs w:val="24"/>
        </w:rPr>
        <w:t xml:space="preserve"> para Análise de Microbiota</w:t>
      </w:r>
      <w:r w:rsidRPr="00946BF1">
        <w:rPr>
          <w:rFonts w:cs="Times New Roman"/>
          <w:szCs w:val="24"/>
        </w:rPr>
        <w:t>). Os participantes serão informados de que a coleta de fezes será realizada no dia anterior (ou no próprio dia) do comparecimento para a QUARTA ETAPA do estudo e que para isso deverão aguardar o contato (via telefone/celular e e-mail) por algum dos membros da equipe de pesquisadores do estudo.</w:t>
      </w:r>
    </w:p>
    <w:p w:rsidRPr="00946BF1" w:rsidR="009621F6" w:rsidP="0094145A" w:rsidRDefault="009621F6" w14:paraId="1E9D0A03" w14:textId="77777777">
      <w:pPr>
        <w:spacing w:after="0" w:line="360" w:lineRule="auto"/>
        <w:jc w:val="both"/>
        <w:rPr>
          <w:rFonts w:cs="Times New Roman"/>
          <w:szCs w:val="24"/>
        </w:rPr>
      </w:pPr>
    </w:p>
    <w:p w:rsidRPr="00946BF1" w:rsidR="009621F6" w:rsidP="0C7A4D91" w:rsidRDefault="1B4A8AE2" w14:paraId="75FB4EFF" w14:textId="30B2801C">
      <w:pPr>
        <w:pStyle w:val="3SUBTITULONIVEL3"/>
        <w:ind w:left="0"/>
      </w:pPr>
      <w:bookmarkStart w:name="_Toc212202803" w:id="15"/>
      <w:r w:rsidRPr="00946BF1">
        <w:t>7</w:t>
      </w:r>
      <w:r w:rsidRPr="00946BF1" w:rsidR="1D33BBB1">
        <w:t xml:space="preserve">.3.4 </w:t>
      </w:r>
      <w:r w:rsidRPr="00946BF1" w:rsidR="38E4B1CB">
        <w:t>Quarta etapa</w:t>
      </w:r>
      <w:bookmarkEnd w:id="15"/>
    </w:p>
    <w:p w:rsidRPr="00946BF1" w:rsidR="00B2365D" w:rsidP="0094145A" w:rsidRDefault="00B2365D" w14:paraId="431FA539" w14:textId="76275397">
      <w:pPr>
        <w:spacing w:after="0" w:line="360" w:lineRule="auto"/>
        <w:jc w:val="both"/>
        <w:rPr>
          <w:rFonts w:cs="Times New Roman"/>
          <w:szCs w:val="24"/>
        </w:rPr>
      </w:pPr>
      <w:r w:rsidRPr="00946BF1">
        <w:rPr>
          <w:rFonts w:cs="Times New Roman"/>
          <w:b/>
          <w:bCs/>
          <w:szCs w:val="24"/>
        </w:rPr>
        <w:t>Semana 6:</w:t>
      </w:r>
      <w:r w:rsidRPr="00946BF1">
        <w:rPr>
          <w:rFonts w:cs="Times New Roman"/>
          <w:szCs w:val="24"/>
        </w:rPr>
        <w:t xml:space="preserve"> </w:t>
      </w:r>
      <w:r w:rsidRPr="00946BF1" w:rsidR="00EA3FF8">
        <w:rPr>
          <w:rFonts w:cs="Times New Roman"/>
          <w:szCs w:val="24"/>
        </w:rPr>
        <w:t>entrega das fezes</w:t>
      </w:r>
      <w:r w:rsidRPr="00946BF1" w:rsidR="0004574E">
        <w:rPr>
          <w:rFonts w:cs="Times New Roman"/>
          <w:szCs w:val="24"/>
        </w:rPr>
        <w:t xml:space="preserve"> dos participantes coletadas em ambiente doméstico</w:t>
      </w:r>
      <w:r w:rsidRPr="00946BF1" w:rsidR="00A14574">
        <w:rPr>
          <w:rFonts w:cs="Times New Roman"/>
          <w:szCs w:val="24"/>
        </w:rPr>
        <w:t>, comunicação ao participante do grupo ao qual será alocad</w:t>
      </w:r>
      <w:r w:rsidRPr="00946BF1" w:rsidR="00100CF9">
        <w:rPr>
          <w:rFonts w:cs="Times New Roman"/>
          <w:szCs w:val="24"/>
        </w:rPr>
        <w:t>o</w:t>
      </w:r>
      <w:r w:rsidRPr="00946BF1" w:rsidR="00A14574">
        <w:rPr>
          <w:rFonts w:cs="Times New Roman"/>
          <w:szCs w:val="24"/>
        </w:rPr>
        <w:t xml:space="preserve"> (grupo A ou B)</w:t>
      </w:r>
      <w:r w:rsidRPr="00946BF1" w:rsidR="00DE2F6F">
        <w:rPr>
          <w:rFonts w:cs="Times New Roman"/>
          <w:szCs w:val="24"/>
        </w:rPr>
        <w:t xml:space="preserve"> e </w:t>
      </w:r>
      <w:r w:rsidRPr="00946BF1" w:rsidR="00270F32">
        <w:rPr>
          <w:rFonts w:cs="Times New Roman"/>
          <w:szCs w:val="24"/>
        </w:rPr>
        <w:t>administraçã</w:t>
      </w:r>
      <w:r w:rsidRPr="00946BF1" w:rsidR="003B4271">
        <w:rPr>
          <w:rFonts w:cs="Times New Roman"/>
          <w:szCs w:val="24"/>
        </w:rPr>
        <w:t>o</w:t>
      </w:r>
      <w:r w:rsidRPr="00946BF1" w:rsidR="00DE2F6F">
        <w:rPr>
          <w:rFonts w:cs="Times New Roman"/>
          <w:szCs w:val="24"/>
        </w:rPr>
        <w:t xml:space="preserve"> d</w:t>
      </w:r>
      <w:r w:rsidRPr="00946BF1" w:rsidR="003E4099">
        <w:rPr>
          <w:rFonts w:cs="Times New Roman"/>
          <w:szCs w:val="24"/>
        </w:rPr>
        <w:t>a</w:t>
      </w:r>
      <w:r w:rsidRPr="00946BF1" w:rsidR="00147D36">
        <w:rPr>
          <w:rFonts w:cs="Times New Roman"/>
          <w:szCs w:val="24"/>
        </w:rPr>
        <w:t xml:space="preserve"> Semaglutida</w:t>
      </w:r>
      <w:r w:rsidRPr="00946BF1" w:rsidR="0007731A">
        <w:rPr>
          <w:rFonts w:cs="Times New Roman"/>
          <w:szCs w:val="24"/>
        </w:rPr>
        <w:t xml:space="preserve"> (grupo A e grupo B)</w:t>
      </w:r>
      <w:r w:rsidRPr="00946BF1" w:rsidR="00147D36">
        <w:rPr>
          <w:rFonts w:cs="Times New Roman"/>
          <w:szCs w:val="24"/>
        </w:rPr>
        <w:t xml:space="preserve"> e entrega da Metformina XR</w:t>
      </w:r>
      <w:r w:rsidRPr="00946BF1" w:rsidR="0007731A">
        <w:rPr>
          <w:rFonts w:cs="Times New Roman"/>
          <w:szCs w:val="24"/>
        </w:rPr>
        <w:t xml:space="preserve"> (grupo B)</w:t>
      </w:r>
      <w:r w:rsidRPr="00946BF1" w:rsidR="00147D36">
        <w:rPr>
          <w:rFonts w:cs="Times New Roman"/>
          <w:szCs w:val="24"/>
        </w:rPr>
        <w:t>.</w:t>
      </w:r>
      <w:r w:rsidRPr="00946BF1" w:rsidR="00252140">
        <w:rPr>
          <w:rFonts w:cs="Times New Roman"/>
          <w:szCs w:val="24"/>
        </w:rPr>
        <w:t xml:space="preserve"> </w:t>
      </w:r>
    </w:p>
    <w:p w:rsidRPr="00946BF1" w:rsidR="0004574E" w:rsidP="0094145A" w:rsidRDefault="0004574E" w14:paraId="2FCA90F9" w14:textId="77777777">
      <w:pPr>
        <w:spacing w:after="0" w:line="360" w:lineRule="auto"/>
        <w:jc w:val="both"/>
        <w:rPr>
          <w:rFonts w:cs="Times New Roman"/>
          <w:szCs w:val="24"/>
        </w:rPr>
      </w:pPr>
    </w:p>
    <w:p w:rsidRPr="00946BF1" w:rsidR="009621F6" w:rsidP="0094145A" w:rsidRDefault="009621F6" w14:paraId="45127769" w14:textId="09E6109E">
      <w:pPr>
        <w:spacing w:after="0" w:line="360" w:lineRule="auto"/>
        <w:ind w:firstLine="360"/>
        <w:jc w:val="both"/>
        <w:rPr>
          <w:rFonts w:cs="Times New Roman"/>
          <w:szCs w:val="24"/>
        </w:rPr>
      </w:pPr>
      <w:r w:rsidRPr="00946BF1">
        <w:rPr>
          <w:rFonts w:cs="Times New Roman"/>
          <w:szCs w:val="24"/>
        </w:rPr>
        <w:t>O investigador principal terá recebido os resultados dos exames de DEXA e de PET-CT e convocará o participante a comparecer ao Centro de Pesquisa</w:t>
      </w:r>
      <w:r w:rsidRPr="00946BF1" w:rsidR="00FD15D0">
        <w:rPr>
          <w:rFonts w:cs="Times New Roman"/>
          <w:szCs w:val="24"/>
        </w:rPr>
        <w:t xml:space="preserve"> n</w:t>
      </w:r>
      <w:r w:rsidRPr="00946BF1" w:rsidR="001C7686">
        <w:rPr>
          <w:rFonts w:cs="Times New Roman"/>
          <w:szCs w:val="24"/>
        </w:rPr>
        <w:t xml:space="preserve">o </w:t>
      </w:r>
      <w:r w:rsidRPr="00946BF1" w:rsidR="001C7686">
        <w:rPr>
          <w:rFonts w:cs="Times New Roman"/>
          <w:szCs w:val="24"/>
        </w:rPr>
        <w:t>LICRI/FCM/UNICAMP</w:t>
      </w:r>
      <w:r w:rsidRPr="00946BF1">
        <w:rPr>
          <w:rFonts w:cs="Times New Roman"/>
          <w:szCs w:val="24"/>
        </w:rPr>
        <w:t xml:space="preserve">, com a coleta de fezes realizada, para informar o grupo de intervenção do qual fará parte. Cada participante receberá todas as informações e instruções relativas ao (s) fármaco (s) e ao (s) tratamento (s) e após esclarecimento, será </w:t>
      </w:r>
      <w:r w:rsidRPr="00946BF1" w:rsidR="000C69A0">
        <w:rPr>
          <w:rFonts w:cs="Times New Roman"/>
          <w:szCs w:val="24"/>
        </w:rPr>
        <w:t xml:space="preserve">administrada a Semaglutida e </w:t>
      </w:r>
      <w:r w:rsidRPr="00946BF1">
        <w:rPr>
          <w:rFonts w:cs="Times New Roman"/>
          <w:szCs w:val="24"/>
        </w:rPr>
        <w:t xml:space="preserve">entregue a cada participante </w:t>
      </w:r>
      <w:r w:rsidRPr="00946BF1" w:rsidR="00D34BDC">
        <w:rPr>
          <w:rFonts w:cs="Times New Roman"/>
          <w:szCs w:val="24"/>
        </w:rPr>
        <w:t>do grupo B</w:t>
      </w:r>
      <w:r w:rsidRPr="00946BF1" w:rsidR="006975C3">
        <w:rPr>
          <w:rFonts w:cs="Times New Roman"/>
          <w:szCs w:val="24"/>
        </w:rPr>
        <w:t xml:space="preserve"> a Metformina XR com a </w:t>
      </w:r>
      <w:r w:rsidRPr="00946BF1" w:rsidR="00D80A8C">
        <w:rPr>
          <w:rFonts w:cs="Times New Roman"/>
          <w:szCs w:val="24"/>
        </w:rPr>
        <w:t xml:space="preserve">folha de acompanhamento do </w:t>
      </w:r>
      <w:r w:rsidRPr="00946BF1" w:rsidR="00D80A8C">
        <w:rPr>
          <w:rFonts w:cs="Times New Roman"/>
          <w:b/>
          <w:bCs/>
          <w:szCs w:val="24"/>
        </w:rPr>
        <w:t>Esquema de posologia da Metformina XR</w:t>
      </w:r>
      <w:r w:rsidRPr="00946BF1" w:rsidR="004B4FB8">
        <w:rPr>
          <w:rFonts w:cs="Times New Roman"/>
          <w:b/>
          <w:bCs/>
          <w:szCs w:val="24"/>
        </w:rPr>
        <w:t xml:space="preserve"> </w:t>
      </w:r>
      <w:r w:rsidRPr="00946BF1" w:rsidR="3D2AB692">
        <w:rPr>
          <w:rFonts w:cs="Times New Roman"/>
          <w:b/>
          <w:bCs/>
          <w:szCs w:val="24"/>
        </w:rPr>
        <w:t>(</w:t>
      </w:r>
      <w:r w:rsidRPr="00946BF1">
        <w:rPr>
          <w:rFonts w:cs="Times New Roman"/>
          <w:b/>
          <w:bCs/>
          <w:szCs w:val="24"/>
        </w:rPr>
        <w:t>Anexo</w:t>
      </w:r>
      <w:r w:rsidRPr="00946BF1" w:rsidR="00513027">
        <w:rPr>
          <w:rFonts w:cs="Times New Roman"/>
          <w:b/>
          <w:bCs/>
          <w:szCs w:val="24"/>
        </w:rPr>
        <w:t xml:space="preserve"> </w:t>
      </w:r>
      <w:r w:rsidRPr="00946BF1" w:rsidR="085FFC91">
        <w:rPr>
          <w:rFonts w:cs="Times New Roman"/>
          <w:b/>
          <w:bCs/>
          <w:szCs w:val="24"/>
        </w:rPr>
        <w:t>IX</w:t>
      </w:r>
      <w:r w:rsidRPr="00946BF1">
        <w:rPr>
          <w:rFonts w:cs="Times New Roman"/>
          <w:b/>
          <w:bCs/>
          <w:szCs w:val="24"/>
        </w:rPr>
        <w:t xml:space="preserve">– Esquema de posologia </w:t>
      </w:r>
      <w:r w:rsidRPr="00946BF1" w:rsidR="00513027">
        <w:rPr>
          <w:rFonts w:cs="Times New Roman"/>
          <w:b/>
          <w:bCs/>
          <w:szCs w:val="24"/>
        </w:rPr>
        <w:t xml:space="preserve">da </w:t>
      </w:r>
      <w:r w:rsidRPr="00946BF1">
        <w:rPr>
          <w:rFonts w:cs="Times New Roman"/>
          <w:b/>
          <w:bCs/>
          <w:szCs w:val="24"/>
        </w:rPr>
        <w:t>Metformina</w:t>
      </w:r>
      <w:r w:rsidRPr="00946BF1">
        <w:rPr>
          <w:rFonts w:cs="Times New Roman"/>
          <w:szCs w:val="24"/>
        </w:rPr>
        <w:t xml:space="preserve">). </w:t>
      </w:r>
    </w:p>
    <w:p w:rsidRPr="00946BF1" w:rsidR="009621F6" w:rsidP="77741776" w:rsidRDefault="009621F6" w14:paraId="707BCAD6" w14:textId="4B26ACE8">
      <w:pPr>
        <w:spacing w:after="0" w:line="360" w:lineRule="auto"/>
        <w:ind w:firstLine="360"/>
        <w:jc w:val="both"/>
        <w:rPr>
          <w:rFonts w:cs="Times New Roman"/>
        </w:rPr>
      </w:pPr>
      <w:r w:rsidRPr="77741776">
        <w:rPr>
          <w:rFonts w:cs="Times New Roman"/>
        </w:rPr>
        <w:t>Nesta etapa, será relembrado a cada participante que deverá comparecer semanalmente ao Centro de Pesquisa</w:t>
      </w:r>
      <w:r w:rsidRPr="77741776" w:rsidR="00857AC3">
        <w:rPr>
          <w:rFonts w:cs="Times New Roman"/>
        </w:rPr>
        <w:t xml:space="preserve"> no LICRI/FCM/UNICAMP</w:t>
      </w:r>
      <w:r w:rsidRPr="77741776">
        <w:rPr>
          <w:rFonts w:cs="Times New Roman"/>
        </w:rPr>
        <w:t xml:space="preserve">, </w:t>
      </w:r>
      <w:r w:rsidRPr="77741776" w:rsidR="00261144">
        <w:rPr>
          <w:rFonts w:cs="Times New Roman"/>
        </w:rPr>
        <w:t>nas</w:t>
      </w:r>
      <w:r w:rsidRPr="77741776" w:rsidR="007972F9">
        <w:rPr>
          <w:rFonts w:cs="Times New Roman"/>
        </w:rPr>
        <w:t xml:space="preserve"> próximas </w:t>
      </w:r>
      <w:r w:rsidRPr="77741776" w:rsidR="75D9835B">
        <w:rPr>
          <w:rFonts w:eastAsia="Times New Roman" w:cs="Times New Roman"/>
          <w:strike/>
          <w:color w:val="000000" w:themeColor="text1"/>
          <w:szCs w:val="24"/>
        </w:rPr>
        <w:t xml:space="preserve">16 </w:t>
      </w:r>
      <w:r w:rsidRPr="77741776" w:rsidR="75D9835B">
        <w:rPr>
          <w:rFonts w:eastAsia="Times New Roman" w:cs="Times New Roman"/>
          <w:color w:val="000000" w:themeColor="text1"/>
          <w:szCs w:val="24"/>
          <w:highlight w:val="yellow"/>
        </w:rPr>
        <w:t>24</w:t>
      </w:r>
      <w:r w:rsidRPr="77741776" w:rsidR="007972F9">
        <w:rPr>
          <w:rFonts w:cs="Times New Roman"/>
        </w:rPr>
        <w:t xml:space="preserve"> semanas (</w:t>
      </w:r>
      <w:r w:rsidRPr="77741776" w:rsidR="007972F9">
        <w:rPr>
          <w:rFonts w:cs="Times New Roman"/>
          <w:u w:val="single"/>
        </w:rPr>
        <w:t>da semana</w:t>
      </w:r>
      <w:r w:rsidRPr="77741776" w:rsidR="004E793B">
        <w:rPr>
          <w:rFonts w:cs="Times New Roman"/>
          <w:u w:val="single"/>
        </w:rPr>
        <w:t xml:space="preserve"> 6 até à semana </w:t>
      </w:r>
      <w:r w:rsidRPr="77741776" w:rsidR="40CDA541">
        <w:rPr>
          <w:rFonts w:cs="Times New Roman"/>
          <w:u w:val="single"/>
        </w:rPr>
        <w:t>30</w:t>
      </w:r>
      <w:r w:rsidRPr="77741776" w:rsidR="004E793B">
        <w:rPr>
          <w:rFonts w:cs="Times New Roman"/>
        </w:rPr>
        <w:t>)</w:t>
      </w:r>
      <w:r w:rsidRPr="77741776" w:rsidR="007972F9">
        <w:rPr>
          <w:rFonts w:cs="Times New Roman"/>
        </w:rPr>
        <w:t xml:space="preserve">, </w:t>
      </w:r>
      <w:r w:rsidRPr="77741776" w:rsidR="003B4271">
        <w:rPr>
          <w:rFonts w:cs="Times New Roman"/>
        </w:rPr>
        <w:t>para a administração d</w:t>
      </w:r>
      <w:r w:rsidRPr="77741776" w:rsidR="00C068A2">
        <w:rPr>
          <w:rFonts w:cs="Times New Roman"/>
        </w:rPr>
        <w:t xml:space="preserve">a Semaglutida, </w:t>
      </w:r>
      <w:r w:rsidRPr="77741776">
        <w:rPr>
          <w:rFonts w:cs="Times New Roman"/>
        </w:rPr>
        <w:t>conforme agendado pelo investigador, onde serão feitas as medidas antropométricas, consulta médica com ajustes das doses dos medicamentos, relato dos efeitos adversos e nova anamnese</w:t>
      </w:r>
      <w:r w:rsidRPr="77741776" w:rsidR="00816F69">
        <w:rPr>
          <w:rFonts w:cs="Times New Roman"/>
        </w:rPr>
        <w:t xml:space="preserve"> (</w:t>
      </w:r>
      <w:r w:rsidRPr="77741776" w:rsidR="00816F69">
        <w:rPr>
          <w:rFonts w:cs="Times New Roman"/>
          <w:b/>
          <w:bCs/>
        </w:rPr>
        <w:t xml:space="preserve">Anexo </w:t>
      </w:r>
      <w:r w:rsidRPr="77741776" w:rsidR="00857AC3">
        <w:rPr>
          <w:rFonts w:cs="Times New Roman"/>
          <w:b/>
          <w:bCs/>
        </w:rPr>
        <w:t>III – Questionário Geral</w:t>
      </w:r>
      <w:r w:rsidRPr="77741776" w:rsidR="00857AC3">
        <w:rPr>
          <w:rFonts w:cs="Times New Roman"/>
        </w:rPr>
        <w:t>)</w:t>
      </w:r>
      <w:r w:rsidRPr="77741776">
        <w:rPr>
          <w:rFonts w:cs="Times New Roman"/>
        </w:rPr>
        <w:t xml:space="preserve">. </w:t>
      </w:r>
    </w:p>
    <w:p w:rsidRPr="00946BF1" w:rsidR="009621F6" w:rsidP="77741776" w:rsidRDefault="009621F6" w14:paraId="58216FD3" w14:textId="0ABDA0D6">
      <w:pPr>
        <w:spacing w:after="0" w:line="360" w:lineRule="auto"/>
        <w:ind w:firstLine="360"/>
        <w:jc w:val="both"/>
        <w:rPr>
          <w:rFonts w:cs="Times New Roman"/>
        </w:rPr>
      </w:pPr>
      <w:r w:rsidRPr="77741776">
        <w:rPr>
          <w:rFonts w:cs="Times New Roman"/>
        </w:rPr>
        <w:t xml:space="preserve">Estando de acordo, o participante receberá novamente </w:t>
      </w:r>
      <w:r w:rsidRPr="77741776" w:rsidR="002063DA">
        <w:rPr>
          <w:rFonts w:cs="Times New Roman"/>
        </w:rPr>
        <w:t>a administração de Semaglu</w:t>
      </w:r>
      <w:r w:rsidRPr="77741776" w:rsidR="00BF3877">
        <w:rPr>
          <w:rFonts w:cs="Times New Roman"/>
        </w:rPr>
        <w:t>tida, a Metformina XR para tomar no domicílio</w:t>
      </w:r>
      <w:r w:rsidRPr="77741776" w:rsidR="001948D8">
        <w:rPr>
          <w:rFonts w:cs="Times New Roman"/>
        </w:rPr>
        <w:t xml:space="preserve"> </w:t>
      </w:r>
      <w:r w:rsidRPr="77741776">
        <w:rPr>
          <w:rFonts w:cs="Times New Roman"/>
        </w:rPr>
        <w:t xml:space="preserve">e dará continuidade ao tratamento. Os encontros semanais serão periódicos até completar </w:t>
      </w:r>
      <w:r w:rsidRPr="77741776" w:rsidR="4B502D89">
        <w:rPr>
          <w:rFonts w:eastAsia="Times New Roman" w:cs="Times New Roman"/>
          <w:strike/>
          <w:color w:val="000000" w:themeColor="text1"/>
          <w:szCs w:val="24"/>
        </w:rPr>
        <w:t xml:space="preserve">16 </w:t>
      </w:r>
      <w:r w:rsidRPr="77741776" w:rsidR="4B502D89">
        <w:rPr>
          <w:rFonts w:eastAsia="Times New Roman" w:cs="Times New Roman"/>
          <w:color w:val="000000" w:themeColor="text1"/>
          <w:szCs w:val="24"/>
          <w:highlight w:val="yellow"/>
        </w:rPr>
        <w:t>24</w:t>
      </w:r>
      <w:r w:rsidRPr="77741776" w:rsidR="4B502D89">
        <w:rPr>
          <w:rFonts w:eastAsia="Times New Roman" w:cs="Times New Roman"/>
          <w:color w:val="000000" w:themeColor="text1"/>
          <w:szCs w:val="24"/>
        </w:rPr>
        <w:t xml:space="preserve"> </w:t>
      </w:r>
      <w:r w:rsidRPr="77741776">
        <w:rPr>
          <w:rFonts w:cs="Times New Roman"/>
        </w:rPr>
        <w:t xml:space="preserve">semanas de intervenção. </w:t>
      </w:r>
    </w:p>
    <w:p w:rsidRPr="00946BF1" w:rsidR="009621F6" w:rsidP="0094145A" w:rsidRDefault="009621F6" w14:paraId="15CBC3B4" w14:textId="76D2177A">
      <w:pPr>
        <w:spacing w:after="0" w:line="360" w:lineRule="auto"/>
        <w:ind w:firstLine="360"/>
        <w:jc w:val="both"/>
        <w:rPr>
          <w:rFonts w:cs="Times New Roman"/>
          <w:szCs w:val="24"/>
        </w:rPr>
      </w:pPr>
      <w:r w:rsidRPr="00946BF1">
        <w:rPr>
          <w:rFonts w:cs="Times New Roman"/>
          <w:szCs w:val="24"/>
        </w:rPr>
        <w:t xml:space="preserve">Na penúltima consulta de acompanhamento do tratamento, será entregue um novo kit de coleta de fezes para o paciente coletar as fezes do último dia do tratamento </w:t>
      </w:r>
      <w:r w:rsidRPr="00946BF1" w:rsidR="00565487">
        <w:rPr>
          <w:rFonts w:cs="Times New Roman"/>
          <w:szCs w:val="24"/>
        </w:rPr>
        <w:t xml:space="preserve"> (ver na Metodologia, </w:t>
      </w:r>
      <w:r w:rsidRPr="00946BF1" w:rsidR="00754FA1">
        <w:rPr>
          <w:rFonts w:cs="Times New Roman"/>
          <w:szCs w:val="24"/>
        </w:rPr>
        <w:t>7</w:t>
      </w:r>
      <w:r w:rsidRPr="00946BF1" w:rsidR="00565487">
        <w:rPr>
          <w:rFonts w:cs="Times New Roman"/>
          <w:szCs w:val="24"/>
        </w:rPr>
        <w:t xml:space="preserve">.4 Avaliações e Métodos específicos, </w:t>
      </w:r>
      <w:r w:rsidRPr="00946BF1" w:rsidR="00754FA1">
        <w:rPr>
          <w:rFonts w:cs="Times New Roman"/>
          <w:szCs w:val="24"/>
        </w:rPr>
        <w:t>7</w:t>
      </w:r>
      <w:r w:rsidRPr="00946BF1" w:rsidR="00565487">
        <w:rPr>
          <w:rFonts w:cs="Times New Roman"/>
          <w:szCs w:val="24"/>
        </w:rPr>
        <w:t>.4.</w:t>
      </w:r>
      <w:r w:rsidRPr="00946BF1" w:rsidR="006B4633">
        <w:rPr>
          <w:rFonts w:cs="Times New Roman"/>
          <w:szCs w:val="24"/>
        </w:rPr>
        <w:t>7</w:t>
      </w:r>
      <w:r w:rsidRPr="00946BF1" w:rsidR="00565487">
        <w:rPr>
          <w:rFonts w:cs="Times New Roman"/>
          <w:szCs w:val="24"/>
        </w:rPr>
        <w:t xml:space="preserve">.1 Coleta de fezes e </w:t>
      </w:r>
      <w:r w:rsidRPr="00946BF1" w:rsidR="00754FA1">
        <w:rPr>
          <w:rFonts w:cs="Times New Roman"/>
          <w:szCs w:val="24"/>
        </w:rPr>
        <w:t>7</w:t>
      </w:r>
      <w:r w:rsidRPr="00946BF1" w:rsidR="00565487">
        <w:rPr>
          <w:rFonts w:cs="Times New Roman"/>
          <w:szCs w:val="24"/>
        </w:rPr>
        <w:t>.4.</w:t>
      </w:r>
      <w:r w:rsidRPr="00946BF1" w:rsidR="006B4633">
        <w:rPr>
          <w:rFonts w:cs="Times New Roman"/>
          <w:szCs w:val="24"/>
        </w:rPr>
        <w:t>7</w:t>
      </w:r>
      <w:r w:rsidRPr="00946BF1" w:rsidR="00565487">
        <w:rPr>
          <w:rFonts w:cs="Times New Roman"/>
          <w:szCs w:val="24"/>
        </w:rPr>
        <w:t xml:space="preserve">.2 Armazenamento das fezes e </w:t>
      </w:r>
      <w:r w:rsidRPr="00946BF1" w:rsidR="005D1067">
        <w:rPr>
          <w:rFonts w:cs="Times New Roman"/>
          <w:b/>
          <w:bCs/>
          <w:szCs w:val="24"/>
        </w:rPr>
        <w:t xml:space="preserve">Anexo </w:t>
      </w:r>
      <w:r w:rsidRPr="00946BF1" w:rsidR="002FE06C">
        <w:rPr>
          <w:rFonts w:cs="Times New Roman"/>
          <w:b/>
          <w:bCs/>
          <w:szCs w:val="24"/>
        </w:rPr>
        <w:t>VIII</w:t>
      </w:r>
      <w:r w:rsidRPr="00946BF1" w:rsidR="005D1067">
        <w:rPr>
          <w:rFonts w:cs="Times New Roman"/>
          <w:b/>
          <w:bCs/>
          <w:szCs w:val="24"/>
        </w:rPr>
        <w:t>-  Instruções para Coleta e Armazenamento de fezes para Análise de Microbiota</w:t>
      </w:r>
      <w:r w:rsidRPr="00946BF1" w:rsidR="00565487">
        <w:rPr>
          <w:rFonts w:cs="Times New Roman"/>
          <w:szCs w:val="24"/>
        </w:rPr>
        <w:t>)</w:t>
      </w:r>
      <w:r w:rsidRPr="00946BF1" w:rsidR="008D674D">
        <w:rPr>
          <w:rFonts w:cs="Times New Roman"/>
          <w:szCs w:val="24"/>
        </w:rPr>
        <w:t xml:space="preserve"> </w:t>
      </w:r>
      <w:r w:rsidRPr="00946BF1">
        <w:rPr>
          <w:rFonts w:cs="Times New Roman"/>
          <w:szCs w:val="24"/>
        </w:rPr>
        <w:t>e fazer-se acompanhar das mesmas na QUINTA E ÚLTIMA ETAPA.</w:t>
      </w:r>
    </w:p>
    <w:p w:rsidRPr="00946BF1" w:rsidR="009621F6" w:rsidP="0094145A" w:rsidRDefault="009621F6" w14:paraId="451F7FE5" w14:textId="77777777">
      <w:pPr>
        <w:spacing w:after="0" w:line="360" w:lineRule="auto"/>
        <w:ind w:firstLine="360"/>
        <w:jc w:val="both"/>
        <w:rPr>
          <w:rFonts w:cs="Times New Roman"/>
          <w:szCs w:val="24"/>
        </w:rPr>
      </w:pPr>
    </w:p>
    <w:p w:rsidRPr="00946BF1" w:rsidR="009621F6" w:rsidP="0C7A4D91" w:rsidRDefault="434A5936" w14:paraId="647A542C" w14:textId="72EC31AB">
      <w:pPr>
        <w:pStyle w:val="3SUBTITULONIVEL3"/>
        <w:ind w:left="0"/>
      </w:pPr>
      <w:bookmarkStart w:name="_Toc212202804" w:id="16"/>
      <w:r w:rsidRPr="00946BF1">
        <w:t>7</w:t>
      </w:r>
      <w:r w:rsidRPr="00946BF1" w:rsidR="1D33BBB1">
        <w:t xml:space="preserve">.3.5 </w:t>
      </w:r>
      <w:r w:rsidRPr="00946BF1" w:rsidR="38E4B1CB">
        <w:t>Quinta e última etapa</w:t>
      </w:r>
      <w:bookmarkEnd w:id="16"/>
    </w:p>
    <w:p w:rsidRPr="00946BF1" w:rsidR="002D0E1B" w:rsidP="0094145A" w:rsidRDefault="002D0E1B" w14:paraId="54F19A0D" w14:textId="57165188">
      <w:pPr>
        <w:spacing w:after="0" w:line="360" w:lineRule="auto"/>
        <w:jc w:val="both"/>
        <w:rPr>
          <w:rFonts w:cs="Times New Roman"/>
          <w:szCs w:val="24"/>
        </w:rPr>
      </w:pPr>
      <w:r w:rsidRPr="00946BF1">
        <w:rPr>
          <w:rFonts w:cs="Times New Roman"/>
          <w:b/>
          <w:bCs/>
          <w:szCs w:val="24"/>
        </w:rPr>
        <w:t xml:space="preserve">Semana </w:t>
      </w:r>
      <w:r w:rsidRPr="00946BF1" w:rsidR="00AB3B66">
        <w:rPr>
          <w:rFonts w:cs="Times New Roman"/>
          <w:b/>
          <w:bCs/>
          <w:szCs w:val="24"/>
        </w:rPr>
        <w:t>2</w:t>
      </w:r>
      <w:r w:rsidRPr="00946BF1" w:rsidR="00A078D3">
        <w:rPr>
          <w:rFonts w:cs="Times New Roman"/>
          <w:b/>
          <w:bCs/>
          <w:szCs w:val="24"/>
        </w:rPr>
        <w:t>2</w:t>
      </w:r>
      <w:r w:rsidRPr="00946BF1">
        <w:rPr>
          <w:rFonts w:cs="Times New Roman"/>
          <w:b/>
          <w:bCs/>
          <w:szCs w:val="24"/>
        </w:rPr>
        <w:t>:</w:t>
      </w:r>
      <w:r w:rsidRPr="00946BF1">
        <w:rPr>
          <w:rFonts w:cs="Times New Roman"/>
          <w:szCs w:val="24"/>
        </w:rPr>
        <w:t xml:space="preserve"> </w:t>
      </w:r>
      <w:r w:rsidRPr="00946BF1" w:rsidR="00D17CEE">
        <w:rPr>
          <w:rFonts w:cs="Times New Roman"/>
          <w:szCs w:val="24"/>
        </w:rPr>
        <w:t>entrega das fezes dos participantes, coletadas em ambiente doméstico</w:t>
      </w:r>
      <w:r w:rsidRPr="00946BF1" w:rsidR="00545D8B">
        <w:rPr>
          <w:rFonts w:cs="Times New Roman"/>
          <w:szCs w:val="24"/>
        </w:rPr>
        <w:t xml:space="preserve"> e realização </w:t>
      </w:r>
      <w:r w:rsidRPr="00946BF1" w:rsidR="003D4A6A">
        <w:rPr>
          <w:rFonts w:cs="Times New Roman"/>
          <w:szCs w:val="24"/>
        </w:rPr>
        <w:t xml:space="preserve">da repetição </w:t>
      </w:r>
      <w:r w:rsidRPr="00946BF1" w:rsidR="00545D8B">
        <w:rPr>
          <w:rFonts w:cs="Times New Roman"/>
          <w:szCs w:val="24"/>
        </w:rPr>
        <w:t>dos procedimentos</w:t>
      </w:r>
      <w:r w:rsidRPr="00946BF1" w:rsidR="003D4A6A">
        <w:rPr>
          <w:rFonts w:cs="Times New Roman"/>
          <w:szCs w:val="24"/>
        </w:rPr>
        <w:t xml:space="preserve"> (coleta de sangue, exame de DEXA, </w:t>
      </w:r>
      <w:r w:rsidRPr="00946BF1" w:rsidR="00993636">
        <w:rPr>
          <w:rFonts w:cs="Times New Roman"/>
          <w:szCs w:val="24"/>
        </w:rPr>
        <w:t>medições antropométricas</w:t>
      </w:r>
      <w:r w:rsidRPr="00946BF1" w:rsidR="000E1DBF">
        <w:rPr>
          <w:rFonts w:cs="Times New Roman"/>
          <w:szCs w:val="24"/>
        </w:rPr>
        <w:t xml:space="preserve"> e exame PET-CT)</w:t>
      </w:r>
    </w:p>
    <w:p w:rsidRPr="00946BF1" w:rsidR="000E1DBF" w:rsidP="0094145A" w:rsidRDefault="000E1DBF" w14:paraId="2F213D43" w14:textId="77777777">
      <w:pPr>
        <w:spacing w:after="0" w:line="360" w:lineRule="auto"/>
        <w:jc w:val="both"/>
        <w:rPr>
          <w:rFonts w:cs="Times New Roman"/>
          <w:szCs w:val="24"/>
        </w:rPr>
      </w:pPr>
    </w:p>
    <w:p w:rsidRPr="00946BF1" w:rsidR="009621F6" w:rsidP="0094145A" w:rsidRDefault="009621F6" w14:paraId="43FC0FF9" w14:textId="4AC97BF2">
      <w:pPr>
        <w:spacing w:after="0" w:line="360" w:lineRule="auto"/>
        <w:ind w:firstLine="360"/>
        <w:jc w:val="both"/>
        <w:rPr>
          <w:rFonts w:cs="Times New Roman"/>
          <w:szCs w:val="24"/>
        </w:rPr>
      </w:pPr>
      <w:r w:rsidRPr="00946BF1">
        <w:rPr>
          <w:rFonts w:cs="Times New Roman"/>
          <w:szCs w:val="24"/>
        </w:rPr>
        <w:t xml:space="preserve">O participante será recebido na QUINTA ETAPA do estudo, na semana </w:t>
      </w:r>
      <w:r w:rsidRPr="00946BF1" w:rsidR="0013040E">
        <w:rPr>
          <w:rFonts w:cs="Times New Roman"/>
          <w:szCs w:val="24"/>
        </w:rPr>
        <w:t>d</w:t>
      </w:r>
      <w:r w:rsidRPr="00946BF1">
        <w:rPr>
          <w:rFonts w:cs="Times New Roman"/>
          <w:szCs w:val="24"/>
        </w:rPr>
        <w:t>o encerramento do uso do respetivo (s) fármaco (s). No dia do comparecimento para finalizar a participação no estudo, o participante deve levar as fezes coletadas no dia anterior</w:t>
      </w:r>
      <w:r w:rsidRPr="00946BF1" w:rsidR="0013040E">
        <w:rPr>
          <w:rFonts w:cs="Times New Roman"/>
          <w:szCs w:val="24"/>
        </w:rPr>
        <w:t xml:space="preserve"> (ou no próprio dia)</w:t>
      </w:r>
      <w:r w:rsidRPr="00946BF1">
        <w:rPr>
          <w:rFonts w:cs="Times New Roman"/>
          <w:szCs w:val="24"/>
        </w:rPr>
        <w:t xml:space="preserve"> em </w:t>
      </w:r>
      <w:r w:rsidRPr="00946BF1" w:rsidR="0013040E">
        <w:rPr>
          <w:rFonts w:cs="Times New Roman"/>
          <w:szCs w:val="24"/>
        </w:rPr>
        <w:t>casa</w:t>
      </w:r>
      <w:r w:rsidRPr="00946BF1">
        <w:rPr>
          <w:rFonts w:cs="Times New Roman"/>
          <w:szCs w:val="24"/>
        </w:rPr>
        <w:t xml:space="preserve">. Neste mesmo dia, após consentimento, serão realizados os procedimentos pós-intervenção, seguindo-se as repetições do exame de </w:t>
      </w:r>
      <w:r w:rsidRPr="00946BF1">
        <w:rPr>
          <w:rFonts w:cs="Times New Roman"/>
          <w:szCs w:val="24"/>
        </w:rPr>
        <w:t>DEXA, medições antropométricas, coleta de sangue e exame de PET-CT (descritos na SEGUNDA e TERCEIRA ETAPAS).  No final de todas as intervenções, será disponibilizad</w:t>
      </w:r>
      <w:r w:rsidRPr="00946BF1" w:rsidR="00B57F6C">
        <w:rPr>
          <w:rFonts w:cs="Times New Roman"/>
          <w:szCs w:val="24"/>
        </w:rPr>
        <w:t>o</w:t>
      </w:r>
      <w:r w:rsidRPr="00946BF1">
        <w:rPr>
          <w:rFonts w:cs="Times New Roman"/>
          <w:szCs w:val="24"/>
        </w:rPr>
        <w:t xml:space="preserve"> um</w:t>
      </w:r>
      <w:r w:rsidRPr="00946BF1" w:rsidR="002920BB">
        <w:rPr>
          <w:rFonts w:cs="Times New Roman"/>
          <w:szCs w:val="24"/>
        </w:rPr>
        <w:t xml:space="preserve"> vale </w:t>
      </w:r>
      <w:r w:rsidRPr="00946BF1">
        <w:rPr>
          <w:rFonts w:cs="Times New Roman"/>
          <w:szCs w:val="24"/>
        </w:rPr>
        <w:t>refeição</w:t>
      </w:r>
      <w:r w:rsidRPr="00946BF1" w:rsidR="00DA68A7">
        <w:rPr>
          <w:rFonts w:cs="Times New Roman"/>
          <w:szCs w:val="24"/>
        </w:rPr>
        <w:t xml:space="preserve"> </w:t>
      </w:r>
      <w:r w:rsidRPr="00946BF1">
        <w:rPr>
          <w:rFonts w:cs="Times New Roman"/>
          <w:szCs w:val="24"/>
        </w:rPr>
        <w:t>a cada participante</w:t>
      </w:r>
      <w:r w:rsidRPr="00946BF1" w:rsidR="004023E0">
        <w:rPr>
          <w:rFonts w:cs="Times New Roman"/>
          <w:szCs w:val="24"/>
        </w:rPr>
        <w:t xml:space="preserve"> para consumo </w:t>
      </w:r>
      <w:r w:rsidRPr="00946BF1" w:rsidR="00CE17BA">
        <w:rPr>
          <w:rFonts w:cs="Times New Roman"/>
          <w:szCs w:val="24"/>
        </w:rPr>
        <w:t>na FCM/UNICAMP</w:t>
      </w:r>
      <w:r w:rsidRPr="00946BF1">
        <w:rPr>
          <w:rFonts w:cs="Times New Roman"/>
          <w:szCs w:val="24"/>
        </w:rPr>
        <w:t xml:space="preserve">. Assim que cada participante se encontre </w:t>
      </w:r>
      <w:r w:rsidRPr="00946BF1" w:rsidR="00DA68A7">
        <w:rPr>
          <w:rFonts w:cs="Times New Roman"/>
          <w:szCs w:val="24"/>
        </w:rPr>
        <w:t>alimentado</w:t>
      </w:r>
      <w:r w:rsidRPr="00946BF1">
        <w:rPr>
          <w:rFonts w:cs="Times New Roman"/>
          <w:szCs w:val="24"/>
        </w:rPr>
        <w:t xml:space="preserve"> e sem qualquer sintoma de mal-estar, ficará liberado da participação do estudo.</w:t>
      </w:r>
    </w:p>
    <w:p w:rsidRPr="00946BF1" w:rsidR="009621F6" w:rsidP="0094145A" w:rsidRDefault="009621F6" w14:paraId="47ADA87C" w14:textId="77777777">
      <w:pPr>
        <w:pStyle w:val="PargrafodaLista"/>
        <w:spacing w:after="0" w:line="360" w:lineRule="auto"/>
        <w:ind w:left="0"/>
        <w:jc w:val="both"/>
        <w:rPr>
          <w:rFonts w:cs="Times New Roman"/>
          <w:szCs w:val="24"/>
        </w:rPr>
      </w:pPr>
    </w:p>
    <w:p w:rsidRPr="00946BF1" w:rsidR="00826332" w:rsidP="0094145A" w:rsidRDefault="21C91447" w14:paraId="7F835859" w14:textId="3A036C79">
      <w:pPr>
        <w:pStyle w:val="2SUBTITULOANGELICANIVEL2"/>
        <w:rPr>
          <w:rFonts w:cs="Times New Roman"/>
        </w:rPr>
      </w:pPr>
      <w:bookmarkStart w:name="_Toc212202805" w:id="17"/>
      <w:r w:rsidRPr="00946BF1">
        <w:rPr>
          <w:rFonts w:cs="Times New Roman"/>
        </w:rPr>
        <w:t>7</w:t>
      </w:r>
      <w:r w:rsidRPr="00946BF1" w:rsidR="1902E4B7">
        <w:rPr>
          <w:rFonts w:cs="Times New Roman"/>
        </w:rPr>
        <w:t xml:space="preserve">.4 Avaliações e Métodos </w:t>
      </w:r>
      <w:r w:rsidRPr="00946BF1" w:rsidR="554C85EA">
        <w:rPr>
          <w:rFonts w:cs="Times New Roman"/>
        </w:rPr>
        <w:t>E</w:t>
      </w:r>
      <w:r w:rsidRPr="00946BF1" w:rsidR="1902E4B7">
        <w:rPr>
          <w:rFonts w:cs="Times New Roman"/>
        </w:rPr>
        <w:t>specíficos</w:t>
      </w:r>
      <w:bookmarkEnd w:id="17"/>
    </w:p>
    <w:p w:rsidRPr="00946BF1" w:rsidR="00A407CE" w:rsidP="0C7A4D91" w:rsidRDefault="7BD089C8" w14:paraId="08D7CE8D" w14:textId="72979EC1">
      <w:pPr>
        <w:pStyle w:val="3SUBTITULONIVEL3"/>
        <w:ind w:left="0"/>
      </w:pPr>
      <w:bookmarkStart w:name="_Toc212202806" w:id="18"/>
      <w:r w:rsidRPr="00946BF1">
        <w:t>7</w:t>
      </w:r>
      <w:r w:rsidRPr="00946BF1" w:rsidR="58C574C2">
        <w:t xml:space="preserve">.4.1 </w:t>
      </w:r>
      <w:r w:rsidRPr="00946BF1" w:rsidR="193A34DA">
        <w:t>Exame físico e variáveis</w:t>
      </w:r>
      <w:r w:rsidRPr="00946BF1" w:rsidR="422A71E5">
        <w:t xml:space="preserve"> antropométricas</w:t>
      </w:r>
      <w:bookmarkEnd w:id="18"/>
    </w:p>
    <w:p w:rsidRPr="00946BF1" w:rsidR="004C54BB" w:rsidP="0094145A" w:rsidRDefault="00081FF4" w14:paraId="715C8AF7" w14:textId="452D6AAF">
      <w:pPr>
        <w:pStyle w:val="PargrafodaLista"/>
        <w:spacing w:after="0" w:line="360" w:lineRule="auto"/>
        <w:ind w:left="0" w:firstLine="284"/>
        <w:jc w:val="both"/>
        <w:rPr>
          <w:rFonts w:cs="Times New Roman"/>
          <w:szCs w:val="24"/>
        </w:rPr>
      </w:pPr>
      <w:r w:rsidRPr="00946BF1">
        <w:rPr>
          <w:rFonts w:cs="Times New Roman"/>
          <w:szCs w:val="24"/>
        </w:rPr>
        <w:t>Para a medição</w:t>
      </w:r>
      <w:r w:rsidRPr="00946BF1" w:rsidR="00CC5E71">
        <w:rPr>
          <w:rFonts w:cs="Times New Roman"/>
          <w:szCs w:val="24"/>
        </w:rPr>
        <w:t xml:space="preserve"> da pressão arterial (mmHg)</w:t>
      </w:r>
      <w:r w:rsidRPr="00946BF1" w:rsidR="005F2F2D">
        <w:rPr>
          <w:rFonts w:cs="Times New Roman"/>
          <w:szCs w:val="24"/>
        </w:rPr>
        <w:t xml:space="preserve"> será utilizado um medidor de pressão digital automático de braço (G-Tech La800</w:t>
      </w:r>
      <w:r w:rsidRPr="00946BF1" w:rsidR="009A31FD">
        <w:rPr>
          <w:rFonts w:cs="Times New Roman"/>
          <w:szCs w:val="24"/>
        </w:rPr>
        <w:t>, certificado e registrado na ANVISA no 80275310049</w:t>
      </w:r>
      <w:r w:rsidRPr="00946BF1" w:rsidR="00162596">
        <w:rPr>
          <w:rFonts w:cs="Times New Roman"/>
          <w:szCs w:val="24"/>
        </w:rPr>
        <w:t xml:space="preserve">). As medições </w:t>
      </w:r>
      <w:r w:rsidRPr="00946BF1" w:rsidR="003733F8">
        <w:rPr>
          <w:rFonts w:cs="Times New Roman"/>
          <w:szCs w:val="24"/>
        </w:rPr>
        <w:t>da saturação de oxigênio</w:t>
      </w:r>
      <w:r w:rsidRPr="00946BF1" w:rsidR="00BA00D9">
        <w:rPr>
          <w:rFonts w:cs="Times New Roman"/>
          <w:szCs w:val="24"/>
        </w:rPr>
        <w:t xml:space="preserve"> (SpO</w:t>
      </w:r>
      <w:r w:rsidRPr="00946BF1" w:rsidR="00BA00D9">
        <w:rPr>
          <w:rFonts w:cs="Times New Roman"/>
          <w:szCs w:val="24"/>
          <w:vertAlign w:val="subscript"/>
        </w:rPr>
        <w:t>2</w:t>
      </w:r>
      <w:r w:rsidRPr="00946BF1" w:rsidR="00BA00D9">
        <w:rPr>
          <w:rFonts w:cs="Times New Roman"/>
          <w:szCs w:val="24"/>
        </w:rPr>
        <w:t xml:space="preserve"> em %)</w:t>
      </w:r>
      <w:r w:rsidRPr="00946BF1" w:rsidR="003733F8">
        <w:rPr>
          <w:rFonts w:cs="Times New Roman"/>
          <w:szCs w:val="24"/>
        </w:rPr>
        <w:t>, frequência</w:t>
      </w:r>
      <w:r w:rsidRPr="00946BF1" w:rsidR="00F922B7">
        <w:rPr>
          <w:rFonts w:cs="Times New Roman"/>
          <w:szCs w:val="24"/>
        </w:rPr>
        <w:t xml:space="preserve"> cardíaca</w:t>
      </w:r>
      <w:r w:rsidRPr="00946BF1" w:rsidR="00CE108C">
        <w:rPr>
          <w:rFonts w:cs="Times New Roman"/>
          <w:szCs w:val="24"/>
        </w:rPr>
        <w:t xml:space="preserve"> (batimento por minuto, bpm) e frequência respiratória</w:t>
      </w:r>
      <w:r w:rsidRPr="00946BF1" w:rsidR="00F772FA">
        <w:rPr>
          <w:rFonts w:cs="Times New Roman"/>
          <w:szCs w:val="24"/>
        </w:rPr>
        <w:t xml:space="preserve"> (respirações por minuto, rpm)</w:t>
      </w:r>
      <w:r w:rsidRPr="00946BF1" w:rsidR="00DC1EC5">
        <w:rPr>
          <w:rFonts w:cs="Times New Roman"/>
          <w:szCs w:val="24"/>
        </w:rPr>
        <w:t xml:space="preserve"> serão realizadas com oxímetro de pulso </w:t>
      </w:r>
      <w:r w:rsidRPr="00946BF1" w:rsidR="00F335D2">
        <w:rPr>
          <w:rFonts w:cs="Times New Roman"/>
          <w:szCs w:val="24"/>
        </w:rPr>
        <w:t>portátil (G-Tech Modelo Oled Graph</w:t>
      </w:r>
      <w:r w:rsidRPr="00946BF1" w:rsidR="0003789E">
        <w:rPr>
          <w:rFonts w:cs="Times New Roman"/>
          <w:szCs w:val="24"/>
        </w:rPr>
        <w:t>). A temperat</w:t>
      </w:r>
      <w:r w:rsidRPr="00946BF1" w:rsidR="00F07FAC">
        <w:rPr>
          <w:rFonts w:cs="Times New Roman"/>
          <w:szCs w:val="24"/>
        </w:rPr>
        <w:t>ura corporal (°C)</w:t>
      </w:r>
      <w:r w:rsidRPr="00946BF1" w:rsidR="001C46D7">
        <w:rPr>
          <w:rFonts w:cs="Times New Roman"/>
          <w:szCs w:val="24"/>
        </w:rPr>
        <w:t xml:space="preserve"> será aferida com um termômetro digital clínico (G-Tech LR</w:t>
      </w:r>
      <w:r w:rsidRPr="00946BF1" w:rsidR="00B46F74">
        <w:rPr>
          <w:rFonts w:cs="Times New Roman"/>
          <w:szCs w:val="24"/>
        </w:rPr>
        <w:t>41 x 1,5V)</w:t>
      </w:r>
      <w:r w:rsidRPr="00946BF1" w:rsidR="00A22462">
        <w:rPr>
          <w:rFonts w:cs="Times New Roman"/>
          <w:szCs w:val="24"/>
        </w:rPr>
        <w:t>.</w:t>
      </w:r>
      <w:r w:rsidRPr="00946BF1" w:rsidR="007115F1">
        <w:rPr>
          <w:rFonts w:cs="Times New Roman"/>
          <w:szCs w:val="24"/>
        </w:rPr>
        <w:t xml:space="preserve"> Todas as </w:t>
      </w:r>
      <w:r w:rsidRPr="00946BF1" w:rsidR="0005658F">
        <w:rPr>
          <w:rFonts w:cs="Times New Roman"/>
          <w:szCs w:val="24"/>
        </w:rPr>
        <w:t xml:space="preserve">variáveis a avaliar no exame físico serão </w:t>
      </w:r>
      <w:r w:rsidRPr="00946BF1" w:rsidR="00335E66">
        <w:rPr>
          <w:rFonts w:cs="Times New Roman"/>
          <w:szCs w:val="24"/>
        </w:rPr>
        <w:t>realizadas por um médico.</w:t>
      </w:r>
    </w:p>
    <w:p w:rsidRPr="00946BF1" w:rsidR="002F7AA1" w:rsidP="0094145A" w:rsidRDefault="00A22462" w14:paraId="2FAD037B" w14:textId="77777777">
      <w:pPr>
        <w:pStyle w:val="PargrafodaLista"/>
        <w:spacing w:after="0" w:line="360" w:lineRule="auto"/>
        <w:ind w:left="0" w:firstLine="426"/>
        <w:jc w:val="both"/>
        <w:rPr>
          <w:rFonts w:cs="Times New Roman"/>
          <w:szCs w:val="24"/>
        </w:rPr>
      </w:pPr>
      <w:r w:rsidRPr="00946BF1">
        <w:rPr>
          <w:rFonts w:cs="Times New Roman"/>
          <w:szCs w:val="24"/>
        </w:rPr>
        <w:t>Para a aferição do peso corpóreo (Kg) e da altura (</w:t>
      </w:r>
      <w:r w:rsidRPr="00946BF1" w:rsidR="007C6520">
        <w:rPr>
          <w:rFonts w:cs="Times New Roman"/>
          <w:szCs w:val="24"/>
        </w:rPr>
        <w:t>cm) será utilizada uma balança eletrônica com capacidade de 200 kg x 50 g</w:t>
      </w:r>
      <w:r w:rsidRPr="00946BF1" w:rsidR="00D83AA6">
        <w:rPr>
          <w:rFonts w:cs="Times New Roman"/>
          <w:szCs w:val="24"/>
        </w:rPr>
        <w:t xml:space="preserve"> e régua antropométrica incorporada (2096 PP, Toledo Brasil)</w:t>
      </w:r>
      <w:r w:rsidRPr="00946BF1" w:rsidR="007B5F4D">
        <w:rPr>
          <w:rFonts w:cs="Times New Roman"/>
          <w:szCs w:val="24"/>
        </w:rPr>
        <w:t>. As medições antropométricas das circunferências</w:t>
      </w:r>
      <w:r w:rsidRPr="00946BF1" w:rsidR="008121DA">
        <w:rPr>
          <w:rFonts w:cs="Times New Roman"/>
          <w:szCs w:val="24"/>
        </w:rPr>
        <w:t xml:space="preserve"> da cintura (cm), quadril (cm) e do ponto médio do pescoço (cm)</w:t>
      </w:r>
      <w:r w:rsidRPr="00946BF1" w:rsidR="007115F1">
        <w:rPr>
          <w:rFonts w:cs="Times New Roman"/>
          <w:szCs w:val="24"/>
        </w:rPr>
        <w:t>, serão realizadas com fita métrica corporal.</w:t>
      </w:r>
      <w:r w:rsidRPr="00946BF1" w:rsidR="00E31DCB">
        <w:rPr>
          <w:rFonts w:cs="Times New Roman"/>
          <w:szCs w:val="24"/>
        </w:rPr>
        <w:t xml:space="preserve"> Todas as medições antropométricas serão realizadas por um nutricionista ou por aluno/outro </w:t>
      </w:r>
      <w:r w:rsidRPr="00946BF1" w:rsidR="002F7AA1">
        <w:rPr>
          <w:rFonts w:cs="Times New Roman"/>
          <w:szCs w:val="24"/>
        </w:rPr>
        <w:t>profissional capacitado.</w:t>
      </w:r>
    </w:p>
    <w:p w:rsidRPr="00946BF1" w:rsidR="009B1AB4" w:rsidP="0094145A" w:rsidRDefault="00B871C0" w14:paraId="514424FD" w14:textId="77777777">
      <w:pPr>
        <w:pStyle w:val="PargrafodaLista"/>
        <w:spacing w:after="0" w:line="360" w:lineRule="auto"/>
        <w:ind w:left="0" w:firstLine="426"/>
        <w:jc w:val="both"/>
        <w:rPr>
          <w:rFonts w:cs="Times New Roman"/>
          <w:szCs w:val="24"/>
        </w:rPr>
      </w:pPr>
      <w:r w:rsidRPr="00946BF1">
        <w:rPr>
          <w:rFonts w:cs="Times New Roman"/>
          <w:szCs w:val="24"/>
        </w:rPr>
        <w:t>Todas</w:t>
      </w:r>
      <w:r w:rsidRPr="00946BF1" w:rsidR="00646E44">
        <w:rPr>
          <w:rFonts w:cs="Times New Roman"/>
          <w:szCs w:val="24"/>
        </w:rPr>
        <w:t xml:space="preserve"> as medições</w:t>
      </w:r>
      <w:r w:rsidRPr="00946BF1" w:rsidR="002F7AA1">
        <w:rPr>
          <w:rFonts w:cs="Times New Roman"/>
          <w:szCs w:val="24"/>
        </w:rPr>
        <w:t xml:space="preserve"> </w:t>
      </w:r>
      <w:r w:rsidRPr="00946BF1">
        <w:rPr>
          <w:rFonts w:cs="Times New Roman"/>
          <w:szCs w:val="24"/>
        </w:rPr>
        <w:t xml:space="preserve">serão </w:t>
      </w:r>
      <w:r w:rsidRPr="00946BF1" w:rsidR="002F7AA1">
        <w:rPr>
          <w:rFonts w:cs="Times New Roman"/>
          <w:szCs w:val="24"/>
        </w:rPr>
        <w:t>sempre</w:t>
      </w:r>
      <w:r w:rsidRPr="00946BF1" w:rsidR="00C10C11">
        <w:rPr>
          <w:rFonts w:cs="Times New Roman"/>
          <w:szCs w:val="24"/>
        </w:rPr>
        <w:t xml:space="preserve"> realizadas</w:t>
      </w:r>
      <w:r w:rsidRPr="00946BF1" w:rsidR="002F7AA1">
        <w:rPr>
          <w:rFonts w:cs="Times New Roman"/>
          <w:szCs w:val="24"/>
        </w:rPr>
        <w:t xml:space="preserve"> </w:t>
      </w:r>
      <w:r w:rsidRPr="00946BF1" w:rsidR="00FC3750">
        <w:rPr>
          <w:rFonts w:cs="Times New Roman"/>
          <w:szCs w:val="24"/>
        </w:rPr>
        <w:t>após consentimento</w:t>
      </w:r>
      <w:r w:rsidRPr="00946BF1" w:rsidR="009B1AB4">
        <w:rPr>
          <w:rFonts w:cs="Times New Roman"/>
          <w:szCs w:val="24"/>
        </w:rPr>
        <w:t xml:space="preserve"> dos voluntários e </w:t>
      </w:r>
      <w:r w:rsidRPr="00946BF1" w:rsidR="002F7AA1">
        <w:rPr>
          <w:rFonts w:cs="Times New Roman"/>
          <w:szCs w:val="24"/>
        </w:rPr>
        <w:t>respeitando</w:t>
      </w:r>
      <w:r w:rsidRPr="00946BF1" w:rsidR="00C10C11">
        <w:rPr>
          <w:rFonts w:cs="Times New Roman"/>
          <w:szCs w:val="24"/>
        </w:rPr>
        <w:t xml:space="preserve"> a privacidade</w:t>
      </w:r>
      <w:r w:rsidRPr="00946BF1" w:rsidR="009B1AB4">
        <w:rPr>
          <w:rFonts w:cs="Times New Roman"/>
          <w:szCs w:val="24"/>
        </w:rPr>
        <w:t xml:space="preserve"> dos mesmos.</w:t>
      </w:r>
    </w:p>
    <w:p w:rsidRPr="00946BF1" w:rsidR="00A22462" w:rsidP="0094145A" w:rsidRDefault="00C10C11" w14:paraId="7FF55060" w14:textId="249A5F3B">
      <w:pPr>
        <w:pStyle w:val="PargrafodaLista"/>
        <w:spacing w:after="0" w:line="360" w:lineRule="auto"/>
        <w:ind w:left="0"/>
        <w:jc w:val="both"/>
        <w:rPr>
          <w:rFonts w:cs="Times New Roman"/>
          <w:szCs w:val="24"/>
        </w:rPr>
      </w:pPr>
      <w:r w:rsidRPr="00946BF1">
        <w:rPr>
          <w:rFonts w:cs="Times New Roman"/>
          <w:szCs w:val="24"/>
        </w:rPr>
        <w:t xml:space="preserve"> </w:t>
      </w:r>
    </w:p>
    <w:p w:rsidRPr="00946BF1" w:rsidR="00A662F2" w:rsidP="0C7A4D91" w:rsidRDefault="0591C321" w14:paraId="4CEB07AA" w14:textId="059ACD6A">
      <w:pPr>
        <w:pStyle w:val="3SUBTITULONIVEL3"/>
        <w:ind w:left="0"/>
      </w:pPr>
      <w:bookmarkStart w:name="_Toc212202807" w:id="19"/>
      <w:r w:rsidRPr="00946BF1">
        <w:t>7</w:t>
      </w:r>
      <w:r w:rsidRPr="00946BF1" w:rsidR="562E0E70">
        <w:t>.4.</w:t>
      </w:r>
      <w:r w:rsidRPr="00946BF1" w:rsidR="422A71E5">
        <w:t>2</w:t>
      </w:r>
      <w:r w:rsidRPr="00946BF1" w:rsidR="562E0E70">
        <w:t xml:space="preserve"> </w:t>
      </w:r>
      <w:r w:rsidRPr="00946BF1" w:rsidR="14D754F5">
        <w:t>Análises</w:t>
      </w:r>
      <w:r w:rsidRPr="00946BF1" w:rsidR="554C85EA">
        <w:t xml:space="preserve"> Bioquímic</w:t>
      </w:r>
      <w:r w:rsidRPr="00946BF1" w:rsidR="04584D4A">
        <w:t>a</w:t>
      </w:r>
      <w:r w:rsidRPr="00946BF1" w:rsidR="554C85EA">
        <w:t>s</w:t>
      </w:r>
      <w:r w:rsidRPr="00946BF1" w:rsidR="04584D4A">
        <w:t xml:space="preserve"> e Hormonais</w:t>
      </w:r>
      <w:r w:rsidRPr="00946BF1" w:rsidR="554C85EA">
        <w:t>, Multiplex e ELISA</w:t>
      </w:r>
      <w:bookmarkEnd w:id="19"/>
      <w:r w:rsidRPr="00946BF1" w:rsidR="554C85EA">
        <w:t xml:space="preserve">   </w:t>
      </w:r>
    </w:p>
    <w:p w:rsidRPr="00946BF1" w:rsidR="00A662F2" w:rsidP="0094145A" w:rsidRDefault="00A662F2" w14:paraId="6F91E5F0" w14:textId="48280E92">
      <w:pPr>
        <w:spacing w:after="0" w:line="360" w:lineRule="auto"/>
        <w:ind w:firstLine="360"/>
        <w:jc w:val="both"/>
        <w:rPr>
          <w:rFonts w:cs="Times New Roman"/>
          <w:color w:val="FF0000"/>
          <w:szCs w:val="24"/>
        </w:rPr>
      </w:pPr>
      <w:r w:rsidRPr="00946BF1">
        <w:rPr>
          <w:rFonts w:cs="Times New Roman"/>
          <w:szCs w:val="24"/>
        </w:rPr>
        <w:t>Os analitos avaliados serão: glicose e insulina de jejum, hemoglobina glicada (HbA1c), perfil lipídico (colesterol total, colesterol-LDL, colesterol-HDL e triglicérides), T4 livre, TSH, creatinina, amilase, lipase, AST, ALT, Gama GT, GDF-15 e hemograma completo. Além destes, o soro obtido também será utilizado para fazer as análises da proteína C-reativa (PCR), das principais interleucinas pró-inflamatórias (IL</w:t>
      </w:r>
      <w:r w:rsidRPr="00946BF1" w:rsidR="004C4905">
        <w:rPr>
          <w:rFonts w:cs="Times New Roman"/>
          <w:szCs w:val="24"/>
        </w:rPr>
        <w:t>-</w:t>
      </w:r>
      <w:r w:rsidRPr="00946BF1">
        <w:rPr>
          <w:rFonts w:cs="Times New Roman"/>
          <w:szCs w:val="24"/>
        </w:rPr>
        <w:t>1 beta, IL</w:t>
      </w:r>
      <w:r w:rsidRPr="00946BF1" w:rsidR="004C4905">
        <w:rPr>
          <w:rFonts w:cs="Times New Roman"/>
          <w:szCs w:val="24"/>
        </w:rPr>
        <w:t>-</w:t>
      </w:r>
      <w:r w:rsidRPr="00946BF1">
        <w:rPr>
          <w:rFonts w:cs="Times New Roman"/>
          <w:szCs w:val="24"/>
        </w:rPr>
        <w:t>6 e TNF-alfa) e anti-inflamatórias (IL</w:t>
      </w:r>
      <w:r w:rsidRPr="00946BF1" w:rsidR="004C4905">
        <w:rPr>
          <w:rFonts w:cs="Times New Roman"/>
          <w:szCs w:val="24"/>
        </w:rPr>
        <w:t>-</w:t>
      </w:r>
      <w:r w:rsidRPr="00946BF1">
        <w:rPr>
          <w:rFonts w:cs="Times New Roman"/>
          <w:szCs w:val="24"/>
        </w:rPr>
        <w:t>10</w:t>
      </w:r>
      <w:r w:rsidRPr="00946BF1" w:rsidR="00CC01FC">
        <w:rPr>
          <w:rFonts w:cs="Times New Roman"/>
          <w:szCs w:val="24"/>
        </w:rPr>
        <w:t>,</w:t>
      </w:r>
      <w:r w:rsidRPr="00946BF1">
        <w:rPr>
          <w:rFonts w:cs="Times New Roman"/>
          <w:szCs w:val="24"/>
        </w:rPr>
        <w:t xml:space="preserve"> IL</w:t>
      </w:r>
      <w:r w:rsidRPr="00946BF1" w:rsidR="004C4905">
        <w:rPr>
          <w:rFonts w:cs="Times New Roman"/>
          <w:szCs w:val="24"/>
        </w:rPr>
        <w:t>-</w:t>
      </w:r>
      <w:r w:rsidRPr="00946BF1">
        <w:rPr>
          <w:rFonts w:cs="Times New Roman"/>
          <w:szCs w:val="24"/>
        </w:rPr>
        <w:t>17)</w:t>
      </w:r>
      <w:r w:rsidRPr="00946BF1" w:rsidR="00F43DEF">
        <w:rPr>
          <w:rFonts w:cs="Times New Roman"/>
          <w:szCs w:val="24"/>
        </w:rPr>
        <w:t>,</w:t>
      </w:r>
      <w:r w:rsidRPr="00946BF1">
        <w:rPr>
          <w:rFonts w:cs="Times New Roman"/>
          <w:szCs w:val="24"/>
        </w:rPr>
        <w:t xml:space="preserve"> GLP-1 e LPS.</w:t>
      </w:r>
    </w:p>
    <w:p w:rsidRPr="00946BF1" w:rsidR="00A662F2" w:rsidP="4A104A9F" w:rsidRDefault="00A662F2" w14:paraId="4B2F1894" w14:textId="1C717AD7">
      <w:pPr>
        <w:spacing w:after="0" w:line="360" w:lineRule="auto"/>
        <w:ind w:firstLine="360"/>
        <w:jc w:val="both"/>
        <w:rPr>
          <w:rFonts w:cs="Times New Roman"/>
        </w:rPr>
      </w:pPr>
      <w:r w:rsidRPr="4A104A9F">
        <w:rPr>
          <w:rFonts w:cs="Times New Roman"/>
          <w:color w:val="FF0000"/>
        </w:rPr>
        <w:t xml:space="preserve"> </w:t>
      </w:r>
      <w:r w:rsidRPr="4A104A9F">
        <w:rPr>
          <w:rFonts w:cs="Times New Roman"/>
        </w:rPr>
        <w:t>O participante deverá estar em jejum prévio de</w:t>
      </w:r>
      <w:r w:rsidRPr="4A104A9F" w:rsidR="5E06A05D">
        <w:rPr>
          <w:rFonts w:cs="Times New Roman"/>
        </w:rPr>
        <w:t xml:space="preserve"> </w:t>
      </w:r>
      <w:r w:rsidRPr="4A104A9F" w:rsidR="5E06A05D">
        <w:rPr>
          <w:rFonts w:cs="Times New Roman"/>
          <w:strike/>
        </w:rPr>
        <w:t>10</w:t>
      </w:r>
      <w:r w:rsidRPr="4A104A9F">
        <w:rPr>
          <w:rFonts w:cs="Times New Roman"/>
        </w:rPr>
        <w:t xml:space="preserve"> </w:t>
      </w:r>
      <w:r w:rsidRPr="4A104A9F" w:rsidR="7C1FD5E1">
        <w:rPr>
          <w:rFonts w:cs="Times New Roman"/>
          <w:highlight w:val="yellow"/>
        </w:rPr>
        <w:t>8</w:t>
      </w:r>
      <w:r w:rsidRPr="4A104A9F">
        <w:rPr>
          <w:rFonts w:cs="Times New Roman"/>
        </w:rPr>
        <w:t xml:space="preserve"> horas, ou seja, não consumir alimentos e bebidas, exceto água. Também deverá evitar exercícios físicos intensos nas 24 horas que antecedem o exame. A coleta do exame de sangue será realizada por punção venosa (procedimento em que introduz a agulha em uma veia do braço para retirar sangue) por profissional de saúde do laboratório parceiro (</w:t>
      </w:r>
      <w:r w:rsidRPr="4A104A9F" w:rsidR="002F4A8E">
        <w:rPr>
          <w:rFonts w:cs="Times New Roman"/>
        </w:rPr>
        <w:t xml:space="preserve">Laboratório </w:t>
      </w:r>
      <w:r w:rsidRPr="4A104A9F">
        <w:rPr>
          <w:rFonts w:cs="Times New Roman"/>
        </w:rPr>
        <w:t>Franceschi</w:t>
      </w:r>
      <w:r w:rsidRPr="4A104A9F" w:rsidR="002F4A8E">
        <w:rPr>
          <w:rFonts w:cs="Times New Roman"/>
        </w:rPr>
        <w:t xml:space="preserve"> Unicamp</w:t>
      </w:r>
      <w:r w:rsidRPr="4A104A9F" w:rsidR="0075199A">
        <w:rPr>
          <w:rFonts w:cs="Times New Roman"/>
        </w:rPr>
        <w:t>, Campinas, SP</w:t>
      </w:r>
      <w:r w:rsidRPr="4A104A9F">
        <w:rPr>
          <w:rFonts w:cs="Times New Roman"/>
        </w:rPr>
        <w:t xml:space="preserve">) e acompanhado por um dos investigadores da pesquisa. Além de não ser um procedimento demorado, o participante pode sentir uma leve picada e incômodo. </w:t>
      </w:r>
    </w:p>
    <w:p w:rsidRPr="00946BF1" w:rsidR="00A662F2" w:rsidP="0094145A" w:rsidRDefault="00A662F2" w14:paraId="68CED149" w14:textId="77777777">
      <w:pPr>
        <w:spacing w:after="0" w:line="360" w:lineRule="auto"/>
        <w:ind w:firstLine="360"/>
        <w:jc w:val="both"/>
        <w:rPr>
          <w:rFonts w:cs="Times New Roman"/>
          <w:szCs w:val="24"/>
        </w:rPr>
      </w:pPr>
      <w:r w:rsidRPr="00946BF1">
        <w:rPr>
          <w:rFonts w:cs="Times New Roman"/>
          <w:szCs w:val="24"/>
        </w:rPr>
        <w:t xml:space="preserve">O sangue coletado em frascos específicos será encaminhado para o setor de bioquímica do próprio laboratório. Com o soro serão feitas todas as análises bioquímicas pelos métodos enzimáticos padronizados e as análises hormonais pelo método de ELISA. As interleucinas serão analisadas pelo método de multiplex. O hemograma e a HbA1c são feitos com o sangue total coletado em tubo com EDTA. </w:t>
      </w:r>
    </w:p>
    <w:p w:rsidRPr="00946BF1" w:rsidR="001A5D86" w:rsidP="0094145A" w:rsidRDefault="001A5D86" w14:paraId="7816B49F" w14:textId="77777777">
      <w:pPr>
        <w:spacing w:after="0" w:line="360" w:lineRule="auto"/>
        <w:ind w:firstLine="360"/>
        <w:jc w:val="both"/>
        <w:rPr>
          <w:rFonts w:cs="Times New Roman"/>
          <w:szCs w:val="24"/>
        </w:rPr>
      </w:pPr>
    </w:p>
    <w:p w:rsidRPr="00946BF1" w:rsidR="00A662F2" w:rsidP="0C7A4D91" w:rsidRDefault="4385677D" w14:paraId="613FD075" w14:textId="0717E19A">
      <w:pPr>
        <w:pStyle w:val="3SUBTITULONIVEL3"/>
        <w:ind w:left="0"/>
      </w:pPr>
      <w:bookmarkStart w:name="_Toc212202808" w:id="20"/>
      <w:r w:rsidRPr="00946BF1">
        <w:t>7</w:t>
      </w:r>
      <w:r w:rsidRPr="00946BF1" w:rsidR="562E0E70">
        <w:t>.4.</w:t>
      </w:r>
      <w:r w:rsidRPr="00946BF1" w:rsidR="422A71E5">
        <w:t>3</w:t>
      </w:r>
      <w:r w:rsidRPr="00946BF1" w:rsidR="562E0E70">
        <w:t xml:space="preserve"> </w:t>
      </w:r>
      <w:r w:rsidRPr="00946BF1" w:rsidR="554C85EA">
        <w:t>Quantificação d</w:t>
      </w:r>
      <w:r w:rsidRPr="00946BF1" w:rsidR="64348869">
        <w:t>e</w:t>
      </w:r>
      <w:r w:rsidRPr="00946BF1" w:rsidR="554C85EA">
        <w:t xml:space="preserve"> citocinas inflamatórias</w:t>
      </w:r>
      <w:bookmarkEnd w:id="20"/>
      <w:r w:rsidRPr="00946BF1" w:rsidR="554C85EA">
        <w:t xml:space="preserve"> </w:t>
      </w:r>
    </w:p>
    <w:p w:rsidRPr="00946BF1" w:rsidR="00A662F2" w:rsidP="0094145A" w:rsidRDefault="00A662F2" w14:paraId="682D0AC4" w14:textId="3C0683DD">
      <w:pPr>
        <w:spacing w:after="0" w:line="360" w:lineRule="auto"/>
        <w:ind w:firstLine="426"/>
        <w:jc w:val="both"/>
        <w:rPr>
          <w:rFonts w:cs="Times New Roman"/>
          <w:color w:val="000000"/>
          <w:szCs w:val="24"/>
          <w:shd w:val="clear" w:color="auto" w:fill="EBF5FA"/>
        </w:rPr>
      </w:pPr>
      <w:r w:rsidRPr="00946BF1">
        <w:rPr>
          <w:rFonts w:cs="Times New Roman"/>
          <w:color w:val="333333"/>
          <w:szCs w:val="24"/>
          <w:shd w:val="clear" w:color="auto" w:fill="FFFFFF"/>
        </w:rPr>
        <w:t>Amostras de soro (4 ml de soro antes do tratamento e 4 ml após o tratamento) serão coletadas dos participantes por um biomédico. O sangue será centrifugado a 3000 × g por 10 min a 4 °C para obter plasma para medição de citocinas, como fator de necrose tumoral (TNF) α, IL-6 e IL-1β. As concentrações de citocinas s</w:t>
      </w:r>
      <w:r w:rsidRPr="00946BF1" w:rsidR="00E83CF2">
        <w:rPr>
          <w:rFonts w:cs="Times New Roman"/>
          <w:color w:val="333333"/>
          <w:szCs w:val="24"/>
          <w:shd w:val="clear" w:color="auto" w:fill="FFFFFF"/>
        </w:rPr>
        <w:t>er</w:t>
      </w:r>
      <w:r w:rsidRPr="00946BF1">
        <w:rPr>
          <w:rFonts w:cs="Times New Roman"/>
          <w:color w:val="333333"/>
          <w:szCs w:val="24"/>
          <w:shd w:val="clear" w:color="auto" w:fill="FFFFFF"/>
        </w:rPr>
        <w:t>ão expressas em pg/mL. E serão quantificadas usando técnicas como ensaio de imunoabsorção enzimática (ELISA</w:t>
      </w:r>
      <w:r w:rsidRPr="00946BF1" w:rsidR="0018768A">
        <w:rPr>
          <w:rFonts w:cs="Times New Roman"/>
          <w:color w:val="333333"/>
          <w:szCs w:val="24"/>
          <w:shd w:val="clear" w:color="auto" w:fill="FFFFFF"/>
        </w:rPr>
        <w:t>).</w:t>
      </w:r>
    </w:p>
    <w:p w:rsidRPr="00946BF1" w:rsidR="00A06034" w:rsidP="0094145A" w:rsidRDefault="00A06034" w14:paraId="06A8F31F" w14:textId="77777777">
      <w:pPr>
        <w:spacing w:after="0" w:line="360" w:lineRule="auto"/>
        <w:jc w:val="both"/>
        <w:rPr>
          <w:rFonts w:cs="Times New Roman"/>
          <w:color w:val="000000"/>
          <w:szCs w:val="24"/>
          <w:shd w:val="clear" w:color="auto" w:fill="EBF5FA"/>
        </w:rPr>
      </w:pPr>
    </w:p>
    <w:p w:rsidRPr="00946BF1" w:rsidR="00A662F2" w:rsidP="0C7A4D91" w:rsidRDefault="29B141C8" w14:paraId="2303017C" w14:textId="5BB4BE3E">
      <w:pPr>
        <w:pStyle w:val="3SUBTITULONIVEL3"/>
        <w:ind w:left="0"/>
      </w:pPr>
      <w:bookmarkStart w:name="_Toc212202809" w:id="21"/>
      <w:r w:rsidRPr="00946BF1">
        <w:t>7</w:t>
      </w:r>
      <w:r w:rsidRPr="00946BF1" w:rsidR="562E0E70">
        <w:t>.4.</w:t>
      </w:r>
      <w:r w:rsidRPr="00946BF1" w:rsidR="422A71E5">
        <w:t>4</w:t>
      </w:r>
      <w:r w:rsidRPr="00946BF1" w:rsidR="562E0E70">
        <w:t xml:space="preserve"> </w:t>
      </w:r>
      <w:r w:rsidRPr="00946BF1" w:rsidR="7D18D5D7">
        <w:t>Dosagem de Lipopolissacarídeos (LPS)</w:t>
      </w:r>
      <w:bookmarkEnd w:id="21"/>
    </w:p>
    <w:p w:rsidRPr="00946BF1" w:rsidR="00A662F2" w:rsidP="0094145A" w:rsidRDefault="00A662F2" w14:paraId="258DD32C" w14:textId="15236BB8">
      <w:pPr>
        <w:spacing w:after="0" w:line="360" w:lineRule="auto"/>
        <w:ind w:firstLine="284"/>
        <w:jc w:val="both"/>
        <w:rPr>
          <w:rFonts w:cs="Times New Roman"/>
          <w:color w:val="000000" w:themeColor="text1"/>
          <w:szCs w:val="24"/>
        </w:rPr>
      </w:pPr>
      <w:r w:rsidRPr="00946BF1">
        <w:rPr>
          <w:rFonts w:cs="Times New Roman"/>
          <w:color w:val="000000" w:themeColor="text1"/>
          <w:szCs w:val="24"/>
        </w:rPr>
        <w:t xml:space="preserve">A inflamação no intestino pode levar ao aumento da permeabilidade, portanto será avaliada pela medição dos níveis de </w:t>
      </w:r>
      <w:r w:rsidRPr="00946BF1" w:rsidR="00301326">
        <w:rPr>
          <w:rFonts w:cs="Times New Roman"/>
          <w:color w:val="000000" w:themeColor="text1"/>
          <w:szCs w:val="24"/>
        </w:rPr>
        <w:t>LPS</w:t>
      </w:r>
      <w:r w:rsidRPr="00946BF1">
        <w:rPr>
          <w:rFonts w:cs="Times New Roman"/>
          <w:color w:val="000000" w:themeColor="text1"/>
          <w:szCs w:val="24"/>
        </w:rPr>
        <w:t xml:space="preserve"> circulantes. Portanto, </w:t>
      </w:r>
      <w:r w:rsidRPr="00946BF1" w:rsidR="00D662DF">
        <w:rPr>
          <w:rFonts w:cs="Times New Roman"/>
          <w:color w:val="000000" w:themeColor="text1"/>
          <w:szCs w:val="24"/>
        </w:rPr>
        <w:t>as amostras de</w:t>
      </w:r>
      <w:r w:rsidRPr="00946BF1">
        <w:rPr>
          <w:rFonts w:cs="Times New Roman"/>
          <w:color w:val="000000" w:themeColor="text1"/>
          <w:szCs w:val="24"/>
        </w:rPr>
        <w:t xml:space="preserve"> soro</w:t>
      </w:r>
      <w:r w:rsidRPr="00946BF1" w:rsidR="00E853FD">
        <w:rPr>
          <w:rFonts w:cs="Times New Roman"/>
          <w:color w:val="000000" w:themeColor="text1"/>
          <w:szCs w:val="24"/>
        </w:rPr>
        <w:t xml:space="preserve">, armazenadas – 80 </w:t>
      </w:r>
      <w:r w:rsidRPr="00946BF1" w:rsidR="00E853FD">
        <w:rPr>
          <w:rFonts w:eastAsia="Times New Roman" w:cs="Times New Roman"/>
          <w:szCs w:val="24"/>
          <w:lang w:eastAsia="pt-BR"/>
        </w:rPr>
        <w:t>°</w:t>
      </w:r>
      <w:r w:rsidRPr="00946BF1" w:rsidR="00E853FD">
        <w:rPr>
          <w:rFonts w:cs="Times New Roman"/>
          <w:color w:val="000000" w:themeColor="text1"/>
          <w:szCs w:val="24"/>
        </w:rPr>
        <w:t>C</w:t>
      </w:r>
      <w:r w:rsidRPr="00946BF1">
        <w:rPr>
          <w:rFonts w:cs="Times New Roman"/>
          <w:color w:val="000000" w:themeColor="text1"/>
          <w:szCs w:val="24"/>
        </w:rPr>
        <w:t xml:space="preserve"> ser</w:t>
      </w:r>
      <w:r w:rsidRPr="00946BF1" w:rsidR="005C4ADA">
        <w:rPr>
          <w:rFonts w:cs="Times New Roman"/>
          <w:color w:val="000000" w:themeColor="text1"/>
          <w:szCs w:val="24"/>
        </w:rPr>
        <w:t>ão</w:t>
      </w:r>
      <w:r w:rsidRPr="00946BF1">
        <w:rPr>
          <w:rFonts w:cs="Times New Roman"/>
          <w:color w:val="000000" w:themeColor="text1"/>
          <w:szCs w:val="24"/>
        </w:rPr>
        <w:t xml:space="preserve"> diluíd</w:t>
      </w:r>
      <w:r w:rsidRPr="00946BF1" w:rsidR="005C4ADA">
        <w:rPr>
          <w:rFonts w:cs="Times New Roman"/>
          <w:color w:val="000000" w:themeColor="text1"/>
          <w:szCs w:val="24"/>
        </w:rPr>
        <w:t>as</w:t>
      </w:r>
      <w:r w:rsidRPr="00946BF1">
        <w:rPr>
          <w:rFonts w:cs="Times New Roman"/>
          <w:color w:val="000000" w:themeColor="text1"/>
          <w:szCs w:val="24"/>
        </w:rPr>
        <w:t xml:space="preserve"> a 20% (v/v) em água </w:t>
      </w:r>
      <w:r w:rsidRPr="00946BF1" w:rsidR="00436358">
        <w:rPr>
          <w:rFonts w:cs="Times New Roman"/>
          <w:color w:val="000000" w:themeColor="text1"/>
          <w:szCs w:val="24"/>
        </w:rPr>
        <w:t>apirogênica (</w:t>
      </w:r>
      <w:r w:rsidRPr="00946BF1">
        <w:rPr>
          <w:rFonts w:cs="Times New Roman"/>
          <w:color w:val="000000" w:themeColor="text1"/>
          <w:szCs w:val="24"/>
        </w:rPr>
        <w:t>livre de endotoxinas</w:t>
      </w:r>
      <w:r w:rsidRPr="00946BF1" w:rsidR="00436358">
        <w:rPr>
          <w:rFonts w:cs="Times New Roman"/>
          <w:color w:val="000000" w:themeColor="text1"/>
          <w:szCs w:val="24"/>
        </w:rPr>
        <w:t>)</w:t>
      </w:r>
      <w:r w:rsidRPr="00946BF1">
        <w:rPr>
          <w:rFonts w:cs="Times New Roman"/>
          <w:color w:val="000000" w:themeColor="text1"/>
          <w:szCs w:val="24"/>
        </w:rPr>
        <w:t xml:space="preserve"> e aquecid</w:t>
      </w:r>
      <w:r w:rsidRPr="00946BF1" w:rsidR="00436358">
        <w:rPr>
          <w:rFonts w:cs="Times New Roman"/>
          <w:color w:val="000000" w:themeColor="text1"/>
          <w:szCs w:val="24"/>
        </w:rPr>
        <w:t>as</w:t>
      </w:r>
      <w:r w:rsidRPr="00946BF1">
        <w:rPr>
          <w:rFonts w:cs="Times New Roman"/>
          <w:color w:val="000000" w:themeColor="text1"/>
          <w:szCs w:val="24"/>
        </w:rPr>
        <w:t xml:space="preserve"> a </w:t>
      </w:r>
      <w:r w:rsidRPr="00946BF1" w:rsidR="00436358">
        <w:rPr>
          <w:rFonts w:eastAsia="Times New Roman" w:cs="Times New Roman"/>
          <w:szCs w:val="24"/>
          <w:lang w:eastAsia="pt-BR"/>
        </w:rPr>
        <w:t>70 °C</w:t>
      </w:r>
      <w:r w:rsidRPr="00946BF1">
        <w:rPr>
          <w:rFonts w:cs="Times New Roman"/>
          <w:color w:val="000000" w:themeColor="text1"/>
          <w:szCs w:val="24"/>
        </w:rPr>
        <w:t xml:space="preserve"> por 10 min</w:t>
      </w:r>
      <w:r w:rsidRPr="00946BF1" w:rsidR="00EB0BC4">
        <w:rPr>
          <w:rFonts w:cs="Times New Roman"/>
          <w:color w:val="000000" w:themeColor="text1"/>
          <w:szCs w:val="24"/>
        </w:rPr>
        <w:t xml:space="preserve">, visando a inativação de proteínas </w:t>
      </w:r>
      <w:r w:rsidRPr="00946BF1">
        <w:rPr>
          <w:rFonts w:cs="Times New Roman"/>
          <w:color w:val="000000" w:themeColor="text1"/>
          <w:szCs w:val="24"/>
        </w:rPr>
        <w:t xml:space="preserve">séricas. </w:t>
      </w:r>
      <w:r w:rsidRPr="00946BF1" w:rsidR="00EB39A3">
        <w:rPr>
          <w:rFonts w:eastAsia="Times New Roman" w:cs="Times New Roman"/>
          <w:szCs w:val="24"/>
          <w:lang w:eastAsia="pt-BR"/>
        </w:rPr>
        <w:t>A concentração de</w:t>
      </w:r>
      <w:r w:rsidRPr="00946BF1">
        <w:rPr>
          <w:rFonts w:cs="Times New Roman"/>
          <w:color w:val="000000" w:themeColor="text1"/>
          <w:szCs w:val="24"/>
        </w:rPr>
        <w:t xml:space="preserve"> LPS será quantificad</w:t>
      </w:r>
      <w:r w:rsidRPr="00946BF1" w:rsidR="00EB39A3">
        <w:rPr>
          <w:rFonts w:cs="Times New Roman"/>
          <w:color w:val="000000" w:themeColor="text1"/>
          <w:szCs w:val="24"/>
        </w:rPr>
        <w:t>a</w:t>
      </w:r>
      <w:r w:rsidRPr="00946BF1">
        <w:rPr>
          <w:rFonts w:cs="Times New Roman"/>
          <w:color w:val="000000" w:themeColor="text1"/>
          <w:szCs w:val="24"/>
        </w:rPr>
        <w:t xml:space="preserve"> usando um kit comercial </w:t>
      </w:r>
      <w:r w:rsidRPr="00946BF1">
        <w:rPr>
          <w:rFonts w:cs="Times New Roman"/>
          <w:i/>
          <w:iCs/>
          <w:color w:val="000000" w:themeColor="text1"/>
          <w:szCs w:val="24"/>
        </w:rPr>
        <w:t xml:space="preserve">Limulus Amebocyte </w:t>
      </w:r>
      <w:r w:rsidRPr="00946BF1" w:rsidR="004610CF">
        <w:rPr>
          <w:rFonts w:cs="Times New Roman"/>
          <w:i/>
          <w:iCs/>
          <w:color w:val="000000" w:themeColor="text1"/>
          <w:szCs w:val="24"/>
        </w:rPr>
        <w:t xml:space="preserve">Lysate </w:t>
      </w:r>
      <w:r w:rsidRPr="00946BF1" w:rsidR="00CA6A80">
        <w:rPr>
          <w:rFonts w:cs="Times New Roman"/>
          <w:i/>
          <w:iCs/>
          <w:color w:val="000000" w:themeColor="text1"/>
          <w:szCs w:val="24"/>
        </w:rPr>
        <w:t xml:space="preserve">(LAL) </w:t>
      </w:r>
      <w:r w:rsidRPr="00946BF1">
        <w:rPr>
          <w:rFonts w:cs="Times New Roman"/>
          <w:i/>
          <w:iCs/>
          <w:color w:val="000000" w:themeColor="text1"/>
          <w:szCs w:val="24"/>
        </w:rPr>
        <w:t>Assay</w:t>
      </w:r>
      <w:r w:rsidRPr="00946BF1">
        <w:rPr>
          <w:rFonts w:cs="Times New Roman"/>
          <w:color w:val="000000" w:themeColor="text1"/>
          <w:szCs w:val="24"/>
        </w:rPr>
        <w:t xml:space="preserve"> (Cambrex, Walkersville, MD, EUA) seguindo as instruções do fabricante. As amostras serão aliquotadas para imunoensaios multiplex (Bio-Plex 200; Bio-Rad Laboratories, Hercules, CA, EUA), que irão utilizar painéis de esferas magnéticas para analisar IFN-γ, IL-1-α, IL-1-α, IL-1RA, IL-4, IL-6, IL-8, IL-10, IL-13, </w:t>
      </w:r>
      <w:r w:rsidRPr="00946BF1">
        <w:rPr>
          <w:rFonts w:cs="Times New Roman"/>
          <w:color w:val="000000" w:themeColor="text1"/>
          <w:szCs w:val="24"/>
        </w:rPr>
        <w:t>IL-17A, IL-18, MCP-1, MCSF e TNF-α (HCYTOMAG-60K e HMMP2MAG-55K-01, MILLIPLEX MAP Human; Millipore Sigma, Merck KGaA).</w:t>
      </w:r>
    </w:p>
    <w:p w:rsidRPr="00946BF1" w:rsidR="00A407CE" w:rsidP="0094145A" w:rsidRDefault="00A407CE" w14:paraId="0C5EFC22" w14:textId="77777777">
      <w:pPr>
        <w:spacing w:line="360" w:lineRule="auto"/>
        <w:jc w:val="both"/>
        <w:rPr>
          <w:rFonts w:cs="Times New Roman"/>
          <w:color w:val="000000" w:themeColor="text1"/>
          <w:szCs w:val="24"/>
        </w:rPr>
      </w:pPr>
    </w:p>
    <w:p w:rsidRPr="00946BF1" w:rsidR="00A407CE" w:rsidP="0C7A4D91" w:rsidRDefault="41D14BFC" w14:paraId="1E03CFA1" w14:textId="55A288A3">
      <w:pPr>
        <w:pStyle w:val="3SUBTITULONIVEL3"/>
        <w:ind w:left="0"/>
      </w:pPr>
      <w:bookmarkStart w:name="_Toc212202810" w:id="22"/>
      <w:r w:rsidRPr="00946BF1">
        <w:t>7</w:t>
      </w:r>
      <w:r w:rsidRPr="00946BF1" w:rsidR="562E0E70">
        <w:t>.4.</w:t>
      </w:r>
      <w:r w:rsidRPr="00946BF1" w:rsidR="422A71E5">
        <w:t>5</w:t>
      </w:r>
      <w:r w:rsidRPr="00946BF1" w:rsidR="562E0E70">
        <w:t xml:space="preserve"> </w:t>
      </w:r>
      <w:r w:rsidRPr="00946BF1" w:rsidR="221E7418">
        <w:t>Exame de Absorciometria por Dupla Emissão de Raios-X (DEXA)</w:t>
      </w:r>
      <w:bookmarkEnd w:id="22"/>
    </w:p>
    <w:p w:rsidRPr="00946BF1" w:rsidR="00A407CE" w:rsidP="0094145A" w:rsidRDefault="00A407CE" w14:paraId="13410B76" w14:textId="77777777">
      <w:pPr>
        <w:spacing w:after="0" w:line="360" w:lineRule="auto"/>
        <w:ind w:firstLine="360"/>
        <w:jc w:val="both"/>
        <w:rPr>
          <w:rFonts w:cs="Times New Roman"/>
          <w:szCs w:val="24"/>
        </w:rPr>
      </w:pPr>
      <w:r w:rsidRPr="00946BF1">
        <w:rPr>
          <w:rFonts w:cs="Times New Roman"/>
          <w:szCs w:val="24"/>
        </w:rPr>
        <w:t xml:space="preserve">Para a obtenção dos parâmetros da composição corporal, tais como o percentual de gordura total, percentual de gordura andróide (distribuição central ou abdominal) e ginóide (distribuição periférica ou glúteo-femural), e a massa do tecido adiposo visceral em gramas, será utilizado o densitômetro de dupla emissão com fonte de raio-X (GE-Healthcare Lunar iDEXA), o qual dispõe de </w:t>
      </w:r>
      <w:r w:rsidRPr="00946BF1">
        <w:rPr>
          <w:rFonts w:cs="Times New Roman"/>
          <w:i/>
          <w:iCs/>
          <w:szCs w:val="24"/>
        </w:rPr>
        <w:t>software</w:t>
      </w:r>
      <w:r w:rsidRPr="00946BF1">
        <w:rPr>
          <w:rFonts w:cs="Times New Roman"/>
          <w:szCs w:val="24"/>
        </w:rPr>
        <w:t xml:space="preserve"> que permite avaliar os diferentes compartimentos corporais. O controle de qualidade do instrumento será realizado diariamente, seguindo as instruções do fabricante.</w:t>
      </w:r>
    </w:p>
    <w:p w:rsidRPr="00946BF1" w:rsidR="00A407CE" w:rsidP="0094145A" w:rsidRDefault="00A407CE" w14:paraId="41617BA5" w14:textId="158DABF9">
      <w:pPr>
        <w:spacing w:after="0" w:line="360" w:lineRule="auto"/>
        <w:jc w:val="both"/>
        <w:rPr>
          <w:rFonts w:cs="Times New Roman"/>
          <w:szCs w:val="24"/>
        </w:rPr>
      </w:pPr>
      <w:r w:rsidRPr="00946BF1">
        <w:rPr>
          <w:rFonts w:cs="Times New Roman"/>
          <w:szCs w:val="24"/>
        </w:rPr>
        <w:t>A avaliação seguirá a diretriz desenvolvida pelo Comitê Científico da Associação Brasileira de Avaliação Óssea e Osteometabolismo (ABRASSO) (Maeda SS et al. 2022). Os participantes serão posicionados em decúbito dorsal sobre a mesa do equipamento, com o corpo alinhado ao eixo horizontal central. Os braços serão dispostos paralelamente ao corpo, sem tocá-lo, com as mãos apoiadas sobre a mesa. As pernas permanecerão totalmente estendidas, e os pés serão fixados lado a lado com o auxílio de uma faixa com velcro, a fim de evitar movimentações durante o exame. As digitalizações, bem como as regiões de interesse, serão analisadas e ajustadas manualmente, conforme as orientações da equipe técnica do fabricante do equipamento.</w:t>
      </w:r>
      <w:r w:rsidRPr="00946BF1" w:rsidR="00424C71">
        <w:rPr>
          <w:rFonts w:cs="Times New Roman"/>
          <w:szCs w:val="24"/>
        </w:rPr>
        <w:t xml:space="preserve"> </w:t>
      </w:r>
      <w:r w:rsidRPr="00946BF1" w:rsidR="00AC0C9F">
        <w:rPr>
          <w:rFonts w:cs="Times New Roman"/>
          <w:szCs w:val="24"/>
        </w:rPr>
        <w:t>O exame de DEXA será realizado no LIMED/UNICAMP, Campinas, SP.</w:t>
      </w:r>
    </w:p>
    <w:p w:rsidRPr="00946BF1" w:rsidR="00C05E90" w:rsidP="0094145A" w:rsidRDefault="00C05E90" w14:paraId="20F157C7" w14:textId="77777777">
      <w:pPr>
        <w:spacing w:after="0" w:line="360" w:lineRule="auto"/>
        <w:jc w:val="both"/>
        <w:rPr>
          <w:rFonts w:cs="Times New Roman"/>
          <w:szCs w:val="24"/>
        </w:rPr>
      </w:pPr>
    </w:p>
    <w:p w:rsidRPr="00946BF1" w:rsidR="00CC01FC" w:rsidP="0C7A4D91" w:rsidRDefault="536FF5A7" w14:paraId="5AEF5998" w14:textId="42AAE9BB">
      <w:pPr>
        <w:pStyle w:val="3SUBTITULONIVEL3"/>
        <w:ind w:left="0"/>
      </w:pPr>
      <w:bookmarkStart w:name="_Toc212202811" w:id="23"/>
      <w:r w:rsidRPr="00946BF1">
        <w:t>7</w:t>
      </w:r>
      <w:r w:rsidRPr="00946BF1" w:rsidR="562E0E70">
        <w:t>.4.</w:t>
      </w:r>
      <w:r w:rsidRPr="00946BF1" w:rsidR="422A71E5">
        <w:t>6</w:t>
      </w:r>
      <w:r w:rsidRPr="00946BF1" w:rsidR="562E0E70">
        <w:t xml:space="preserve"> </w:t>
      </w:r>
      <w:r w:rsidRPr="00946BF1" w:rsidR="56189BAB">
        <w:t>Exame de tomografia por emissão de pósitrons com tomografia computadorizada (PET-CT)</w:t>
      </w:r>
      <w:bookmarkEnd w:id="23"/>
    </w:p>
    <w:p w:rsidRPr="00946BF1" w:rsidR="00CC01FC" w:rsidP="77741776" w:rsidRDefault="00CC01FC" w14:paraId="2B4CF311" w14:textId="07767692">
      <w:pPr>
        <w:spacing w:after="0" w:line="360" w:lineRule="auto"/>
        <w:ind w:firstLine="360"/>
        <w:jc w:val="both"/>
        <w:rPr>
          <w:rFonts w:cs="Times New Roman"/>
        </w:rPr>
      </w:pPr>
      <w:r w:rsidRPr="77741776">
        <w:rPr>
          <w:rFonts w:cs="Times New Roman"/>
        </w:rPr>
        <w:t>O exame de PET-CT será realizado para comparar os efeitos metabólicos e fisiológicos antes do tratamento com a Semaglutida ou com a Semaglutida combinada com a Metformina XR e após</w:t>
      </w:r>
      <w:r w:rsidRPr="77741776" w:rsidR="09C07111">
        <w:rPr>
          <w:rFonts w:eastAsia="Times New Roman" w:cs="Times New Roman"/>
          <w:strike/>
          <w:color w:val="000000" w:themeColor="text1"/>
          <w:szCs w:val="24"/>
        </w:rPr>
        <w:t xml:space="preserve"> 16 </w:t>
      </w:r>
      <w:r w:rsidRPr="77741776" w:rsidR="09C07111">
        <w:rPr>
          <w:rFonts w:eastAsia="Times New Roman" w:cs="Times New Roman"/>
          <w:color w:val="000000" w:themeColor="text1"/>
          <w:szCs w:val="24"/>
          <w:highlight w:val="yellow"/>
        </w:rPr>
        <w:t>24</w:t>
      </w:r>
      <w:r w:rsidRPr="77741776" w:rsidR="09C07111">
        <w:rPr>
          <w:rFonts w:eastAsia="Times New Roman" w:cs="Times New Roman"/>
          <w:color w:val="000000" w:themeColor="text1"/>
          <w:szCs w:val="24"/>
        </w:rPr>
        <w:t xml:space="preserve"> </w:t>
      </w:r>
      <w:r w:rsidRPr="77741776">
        <w:rPr>
          <w:rFonts w:cs="Times New Roman"/>
        </w:rPr>
        <w:t xml:space="preserve">semanas do tratamento com a Semaglutida ou com a Semaglutida combinada com a Metformina XR. Resumindo, após jejum de pelo menos 6 horas, será injetada uma dose de fluordeoxiglicose marcada com flúor-18 (18F-FDG) na veia do braço de cada participante. A dose de 18F-FDG será calculada previamente usando o peso do participante (kg) multiplicado por 0,12 (mCi/kg) (Tobar N et al. 2023). O exame de PET-CT será realizado pela equipe da Medicina Nuclear </w:t>
      </w:r>
      <w:r w:rsidRPr="77741776" w:rsidR="00BE48B6">
        <w:rPr>
          <w:rFonts w:cs="Times New Roman"/>
        </w:rPr>
        <w:t xml:space="preserve">do Hospital das </w:t>
      </w:r>
      <w:r w:rsidRPr="77741776" w:rsidR="00BE48B6">
        <w:rPr>
          <w:rFonts w:cs="Times New Roman"/>
        </w:rPr>
        <w:t xml:space="preserve">Clínicas </w:t>
      </w:r>
      <w:r w:rsidRPr="77741776">
        <w:rPr>
          <w:rFonts w:cs="Times New Roman"/>
        </w:rPr>
        <w:t>da UNICAMP</w:t>
      </w:r>
      <w:r w:rsidRPr="77741776" w:rsidR="00BE48B6">
        <w:rPr>
          <w:rFonts w:cs="Times New Roman"/>
        </w:rPr>
        <w:t xml:space="preserve"> (Campinas, SP)</w:t>
      </w:r>
      <w:r w:rsidRPr="77741776">
        <w:rPr>
          <w:rFonts w:cs="Times New Roman"/>
        </w:rPr>
        <w:t>, a qual informará a todos os participantes informações sobre o agendamento e acompanhamentos posteriores.</w:t>
      </w:r>
    </w:p>
    <w:p w:rsidRPr="00946BF1" w:rsidR="002E31A8" w:rsidP="0094145A" w:rsidRDefault="002E31A8" w14:paraId="5AA3B7A8" w14:textId="77777777">
      <w:pPr>
        <w:spacing w:after="0" w:line="360" w:lineRule="auto"/>
        <w:jc w:val="both"/>
        <w:rPr>
          <w:rFonts w:cs="Times New Roman"/>
          <w:szCs w:val="24"/>
        </w:rPr>
      </w:pPr>
    </w:p>
    <w:p w:rsidRPr="00946BF1" w:rsidR="002E31A8" w:rsidP="0C7A4D91" w:rsidRDefault="025A3924" w14:paraId="29EBE6BA" w14:textId="40B25337">
      <w:pPr>
        <w:pStyle w:val="3SUBTITULONIVEL3"/>
        <w:ind w:left="0"/>
      </w:pPr>
      <w:bookmarkStart w:name="_Toc212202812" w:id="24"/>
      <w:r w:rsidRPr="00946BF1">
        <w:t>7</w:t>
      </w:r>
      <w:r w:rsidRPr="00946BF1" w:rsidR="235B1BCB">
        <w:t>.4.</w:t>
      </w:r>
      <w:r w:rsidRPr="00946BF1" w:rsidR="422A71E5">
        <w:t>7</w:t>
      </w:r>
      <w:r w:rsidRPr="00946BF1" w:rsidR="235B1BCB">
        <w:t xml:space="preserve"> </w:t>
      </w:r>
      <w:r w:rsidRPr="00946BF1" w:rsidR="5AF6A32E">
        <w:t>Análise de microbiota intestinal e metabólitos fecais</w:t>
      </w:r>
      <w:bookmarkEnd w:id="24"/>
    </w:p>
    <w:p w:rsidRPr="00946BF1" w:rsidR="002E31A8" w:rsidP="0C7A4D91" w:rsidRDefault="7389A6E3" w14:paraId="59FF3A98" w14:textId="24F51DE0">
      <w:pPr>
        <w:pStyle w:val="4SUBTITULONIVEL4"/>
        <w:ind w:left="0"/>
      </w:pPr>
      <w:bookmarkStart w:name="_Toc212202813" w:id="25"/>
      <w:r w:rsidRPr="00946BF1">
        <w:t>7</w:t>
      </w:r>
      <w:r w:rsidRPr="00946BF1" w:rsidR="235B1BCB">
        <w:t>.4.</w:t>
      </w:r>
      <w:r w:rsidRPr="00946BF1" w:rsidR="422A71E5">
        <w:t>7</w:t>
      </w:r>
      <w:r w:rsidRPr="00946BF1" w:rsidR="235B1BCB">
        <w:t>.</w:t>
      </w:r>
      <w:r w:rsidRPr="00946BF1" w:rsidR="5AF6A32E">
        <w:t>1</w:t>
      </w:r>
      <w:r w:rsidRPr="00946BF1" w:rsidR="6595E471">
        <w:t xml:space="preserve"> </w:t>
      </w:r>
      <w:r w:rsidRPr="00946BF1" w:rsidR="5AF6A32E">
        <w:t>Coleta das Fezes</w:t>
      </w:r>
      <w:bookmarkEnd w:id="25"/>
    </w:p>
    <w:p w:rsidRPr="00946BF1" w:rsidR="002E31A8" w:rsidP="0094145A" w:rsidRDefault="002E31A8" w14:paraId="2F77CEEF" w14:textId="77777777">
      <w:pPr>
        <w:spacing w:after="0" w:line="360" w:lineRule="auto"/>
        <w:jc w:val="both"/>
        <w:rPr>
          <w:rFonts w:eastAsia="Times New Roman" w:cs="Times New Roman"/>
          <w:szCs w:val="24"/>
          <w:lang w:eastAsia="pt-BR"/>
        </w:rPr>
      </w:pPr>
      <w:r w:rsidRPr="00946BF1">
        <w:rPr>
          <w:rFonts w:eastAsia="Times New Roman" w:cs="Times New Roman"/>
          <w:szCs w:val="24"/>
          <w:lang w:eastAsia="pt-BR"/>
        </w:rPr>
        <w:t xml:space="preserve">A coleta de fezes será realizada pelos participantes em seus respectivos domicílios. Para tal, cada voluntário receberá um kit </w:t>
      </w:r>
      <w:r w:rsidRPr="00946BF1">
        <w:rPr>
          <w:rFonts w:eastAsia="Times New Roman" w:cs="Times New Roman"/>
          <w:i/>
          <w:iCs/>
          <w:szCs w:val="24"/>
          <w:lang w:eastAsia="pt-BR"/>
        </w:rPr>
        <w:t>ColOff</w:t>
      </w:r>
      <w:r w:rsidRPr="00946BF1">
        <w:rPr>
          <w:rFonts w:eastAsia="Times New Roman" w:cs="Times New Roman"/>
          <w:szCs w:val="24"/>
          <w:lang w:eastAsia="pt-BR"/>
        </w:rPr>
        <w:t>®, composto por:</w:t>
      </w:r>
    </w:p>
    <w:p w:rsidRPr="00946BF1" w:rsidR="002E31A8" w:rsidRDefault="002E31A8" w14:paraId="224A6804" w14:textId="77777777">
      <w:pPr>
        <w:numPr>
          <w:ilvl w:val="0"/>
          <w:numId w:val="17"/>
        </w:numPr>
        <w:spacing w:before="100" w:beforeAutospacing="1" w:after="100" w:afterAutospacing="1" w:line="360" w:lineRule="auto"/>
        <w:jc w:val="both"/>
        <w:rPr>
          <w:rFonts w:eastAsia="Times New Roman" w:cs="Times New Roman"/>
          <w:szCs w:val="24"/>
          <w:lang w:eastAsia="pt-BR"/>
        </w:rPr>
      </w:pPr>
      <w:r w:rsidRPr="00946BF1">
        <w:rPr>
          <w:rFonts w:eastAsia="Times New Roman" w:cs="Times New Roman"/>
          <w:szCs w:val="24"/>
          <w:lang w:eastAsia="pt-BR"/>
        </w:rPr>
        <w:t>Tubo estéril contendo líquido conservante e tampa com espátula acoplada;</w:t>
      </w:r>
    </w:p>
    <w:p w:rsidRPr="00946BF1" w:rsidR="002E31A8" w:rsidRDefault="002E31A8" w14:paraId="1B8515FB" w14:textId="77777777">
      <w:pPr>
        <w:numPr>
          <w:ilvl w:val="0"/>
          <w:numId w:val="17"/>
        </w:numPr>
        <w:spacing w:before="100" w:beforeAutospacing="1" w:after="100" w:afterAutospacing="1" w:line="360" w:lineRule="auto"/>
        <w:jc w:val="both"/>
        <w:rPr>
          <w:rFonts w:eastAsia="Times New Roman" w:cs="Times New Roman"/>
          <w:szCs w:val="24"/>
          <w:lang w:eastAsia="pt-BR"/>
        </w:rPr>
      </w:pPr>
      <w:r w:rsidRPr="00946BF1">
        <w:rPr>
          <w:rFonts w:eastAsia="Times New Roman" w:cs="Times New Roman"/>
          <w:szCs w:val="24"/>
          <w:lang w:eastAsia="pt-BR"/>
        </w:rPr>
        <w:t>Papel alumínio;</w:t>
      </w:r>
    </w:p>
    <w:p w:rsidRPr="00946BF1" w:rsidR="002E31A8" w:rsidRDefault="002E31A8" w14:paraId="5BA8FE52" w14:textId="77777777">
      <w:pPr>
        <w:numPr>
          <w:ilvl w:val="0"/>
          <w:numId w:val="17"/>
        </w:numPr>
        <w:spacing w:before="100" w:beforeAutospacing="1" w:after="100" w:afterAutospacing="1" w:line="360" w:lineRule="auto"/>
        <w:jc w:val="both"/>
        <w:rPr>
          <w:rFonts w:eastAsia="Times New Roman" w:cs="Times New Roman"/>
          <w:szCs w:val="24"/>
          <w:lang w:eastAsia="pt-BR"/>
        </w:rPr>
      </w:pPr>
      <w:r w:rsidRPr="00946BF1">
        <w:rPr>
          <w:rFonts w:eastAsia="Times New Roman" w:cs="Times New Roman"/>
          <w:szCs w:val="24"/>
          <w:lang w:eastAsia="pt-BR"/>
        </w:rPr>
        <w:t>Etiqueta de identificação;</w:t>
      </w:r>
    </w:p>
    <w:p w:rsidRPr="00946BF1" w:rsidR="002E31A8" w:rsidRDefault="002E31A8" w14:paraId="7D317C35" w14:textId="77777777">
      <w:pPr>
        <w:numPr>
          <w:ilvl w:val="0"/>
          <w:numId w:val="17"/>
        </w:numPr>
        <w:spacing w:before="100" w:beforeAutospacing="1" w:after="100" w:afterAutospacing="1" w:line="360" w:lineRule="auto"/>
        <w:jc w:val="both"/>
        <w:rPr>
          <w:rFonts w:eastAsia="Times New Roman" w:cs="Times New Roman"/>
          <w:szCs w:val="24"/>
          <w:lang w:eastAsia="pt-BR"/>
        </w:rPr>
      </w:pPr>
      <w:r w:rsidRPr="00946BF1">
        <w:rPr>
          <w:rFonts w:eastAsia="Times New Roman" w:cs="Times New Roman"/>
          <w:szCs w:val="24"/>
          <w:lang w:eastAsia="pt-BR"/>
        </w:rPr>
        <w:t>Protetor de vaso sanitário, permitindo a coleta em posição fisiológica;</w:t>
      </w:r>
    </w:p>
    <w:p w:rsidRPr="00946BF1" w:rsidR="002E31A8" w:rsidRDefault="002E31A8" w14:paraId="6E76F716" w14:textId="77777777">
      <w:pPr>
        <w:numPr>
          <w:ilvl w:val="0"/>
          <w:numId w:val="17"/>
        </w:numPr>
        <w:spacing w:before="100" w:beforeAutospacing="1" w:after="100" w:afterAutospacing="1" w:line="360" w:lineRule="auto"/>
        <w:jc w:val="both"/>
        <w:rPr>
          <w:rFonts w:eastAsia="Times New Roman" w:cs="Times New Roman"/>
          <w:szCs w:val="24"/>
          <w:lang w:eastAsia="pt-BR"/>
        </w:rPr>
      </w:pPr>
      <w:r w:rsidRPr="00946BF1">
        <w:rPr>
          <w:rFonts w:eastAsia="Times New Roman" w:cs="Times New Roman"/>
          <w:szCs w:val="24"/>
          <w:lang w:eastAsia="pt-BR"/>
        </w:rPr>
        <w:t>Par de luvas descartáveis;</w:t>
      </w:r>
    </w:p>
    <w:p w:rsidRPr="00946BF1" w:rsidR="002E31A8" w:rsidRDefault="002E31A8" w14:paraId="64F1EE51" w14:textId="77777777">
      <w:pPr>
        <w:numPr>
          <w:ilvl w:val="0"/>
          <w:numId w:val="17"/>
        </w:numPr>
        <w:spacing w:before="100" w:beforeAutospacing="1" w:after="100" w:afterAutospacing="1" w:line="360" w:lineRule="auto"/>
        <w:jc w:val="both"/>
        <w:rPr>
          <w:rFonts w:eastAsia="Times New Roman" w:cs="Times New Roman"/>
          <w:szCs w:val="24"/>
          <w:lang w:eastAsia="pt-BR"/>
        </w:rPr>
      </w:pPr>
      <w:r w:rsidRPr="00946BF1">
        <w:rPr>
          <w:rFonts w:eastAsia="Times New Roman" w:cs="Times New Roman"/>
          <w:szCs w:val="24"/>
          <w:lang w:eastAsia="pt-BR"/>
        </w:rPr>
        <w:t>Caixa de isopor para transporte.</w:t>
      </w:r>
    </w:p>
    <w:p w:rsidRPr="00946BF1" w:rsidR="002E31A8" w:rsidP="0094145A" w:rsidRDefault="002E31A8" w14:paraId="305085D9" w14:textId="77777777">
      <w:pPr>
        <w:spacing w:before="100" w:beforeAutospacing="1" w:after="100" w:afterAutospacing="1" w:line="360" w:lineRule="auto"/>
        <w:jc w:val="both"/>
        <w:rPr>
          <w:rFonts w:eastAsia="Times New Roman" w:cs="Times New Roman"/>
          <w:szCs w:val="24"/>
          <w:lang w:eastAsia="pt-BR"/>
        </w:rPr>
      </w:pPr>
      <w:r w:rsidRPr="00946BF1">
        <w:rPr>
          <w:rFonts w:eastAsia="Times New Roman" w:cs="Times New Roman"/>
          <w:szCs w:val="24"/>
          <w:lang w:eastAsia="pt-BR"/>
        </w:rPr>
        <w:t>Os participantes serão devidamente instruídos quanto aos procedimentos para a coleta domiciliar, conforme descrito a seguir:</w:t>
      </w:r>
    </w:p>
    <w:p w:rsidRPr="00946BF1" w:rsidR="002E31A8" w:rsidRDefault="002E31A8" w14:paraId="1C2BA94E" w14:textId="77777777">
      <w:pPr>
        <w:numPr>
          <w:ilvl w:val="0"/>
          <w:numId w:val="18"/>
        </w:numPr>
        <w:spacing w:before="100" w:beforeAutospacing="1" w:after="100" w:afterAutospacing="1" w:line="360" w:lineRule="auto"/>
        <w:jc w:val="both"/>
        <w:rPr>
          <w:rFonts w:eastAsia="Times New Roman" w:cs="Times New Roman"/>
          <w:szCs w:val="24"/>
          <w:lang w:eastAsia="pt-BR"/>
        </w:rPr>
      </w:pPr>
      <w:r w:rsidRPr="00946BF1">
        <w:rPr>
          <w:rFonts w:eastAsia="Times New Roman" w:cs="Times New Roman"/>
          <w:szCs w:val="24"/>
          <w:lang w:eastAsia="pt-BR"/>
        </w:rPr>
        <w:t>Não utilizar laxantes antes da coleta;</w:t>
      </w:r>
    </w:p>
    <w:p w:rsidRPr="00946BF1" w:rsidR="002E31A8" w:rsidRDefault="002E31A8" w14:paraId="520AD626" w14:textId="77777777">
      <w:pPr>
        <w:numPr>
          <w:ilvl w:val="0"/>
          <w:numId w:val="18"/>
        </w:numPr>
        <w:spacing w:before="100" w:beforeAutospacing="1" w:after="100" w:afterAutospacing="1" w:line="360" w:lineRule="auto"/>
        <w:jc w:val="both"/>
        <w:rPr>
          <w:rFonts w:eastAsia="Times New Roman" w:cs="Times New Roman"/>
          <w:szCs w:val="24"/>
          <w:lang w:eastAsia="pt-BR"/>
        </w:rPr>
      </w:pPr>
      <w:r w:rsidRPr="00946BF1">
        <w:rPr>
          <w:rFonts w:eastAsia="Times New Roman" w:cs="Times New Roman"/>
          <w:szCs w:val="24"/>
          <w:lang w:eastAsia="pt-BR"/>
        </w:rPr>
        <w:t>Urinar previamente no vaso sanitário, a fim de evitar a contaminação da amostra;</w:t>
      </w:r>
    </w:p>
    <w:p w:rsidRPr="00946BF1" w:rsidR="002E31A8" w:rsidRDefault="002E31A8" w14:paraId="04C64E38" w14:textId="77777777">
      <w:pPr>
        <w:numPr>
          <w:ilvl w:val="0"/>
          <w:numId w:val="18"/>
        </w:numPr>
        <w:spacing w:before="100" w:beforeAutospacing="1" w:after="100" w:afterAutospacing="1" w:line="360" w:lineRule="auto"/>
        <w:jc w:val="both"/>
        <w:rPr>
          <w:rFonts w:eastAsia="Times New Roman" w:cs="Times New Roman"/>
          <w:szCs w:val="24"/>
          <w:lang w:eastAsia="pt-BR"/>
        </w:rPr>
      </w:pPr>
      <w:r w:rsidRPr="00946BF1">
        <w:rPr>
          <w:rFonts w:eastAsia="Times New Roman" w:cs="Times New Roman"/>
          <w:szCs w:val="24"/>
          <w:lang w:eastAsia="pt-BR"/>
        </w:rPr>
        <w:t>Manter o líquido conservante no interior do tubo;</w:t>
      </w:r>
    </w:p>
    <w:p w:rsidRPr="00946BF1" w:rsidR="002E31A8" w:rsidRDefault="002E31A8" w14:paraId="46B368B9" w14:textId="77777777">
      <w:pPr>
        <w:numPr>
          <w:ilvl w:val="0"/>
          <w:numId w:val="18"/>
        </w:numPr>
        <w:spacing w:before="100" w:beforeAutospacing="1" w:after="100" w:afterAutospacing="1" w:line="360" w:lineRule="auto"/>
        <w:jc w:val="both"/>
        <w:rPr>
          <w:rFonts w:eastAsia="Times New Roman" w:cs="Times New Roman"/>
          <w:szCs w:val="24"/>
          <w:lang w:eastAsia="pt-BR"/>
        </w:rPr>
      </w:pPr>
      <w:r w:rsidRPr="00946BF1">
        <w:rPr>
          <w:rFonts w:eastAsia="Times New Roman" w:cs="Times New Roman"/>
          <w:szCs w:val="24"/>
          <w:lang w:eastAsia="pt-BR"/>
        </w:rPr>
        <w:t>Utilizar luvas durante o procedimento;</w:t>
      </w:r>
    </w:p>
    <w:p w:rsidRPr="00946BF1" w:rsidR="002E31A8" w:rsidRDefault="002E31A8" w14:paraId="6BC56BC1" w14:textId="77777777">
      <w:pPr>
        <w:numPr>
          <w:ilvl w:val="0"/>
          <w:numId w:val="18"/>
        </w:numPr>
        <w:spacing w:before="100" w:beforeAutospacing="1" w:after="100" w:afterAutospacing="1" w:line="360" w:lineRule="auto"/>
        <w:jc w:val="both"/>
        <w:rPr>
          <w:rFonts w:eastAsia="Times New Roman" w:cs="Times New Roman"/>
          <w:szCs w:val="24"/>
          <w:lang w:eastAsia="pt-BR"/>
        </w:rPr>
      </w:pPr>
      <w:r w:rsidRPr="00946BF1">
        <w:rPr>
          <w:rFonts w:eastAsia="Times New Roman" w:cs="Times New Roman"/>
          <w:szCs w:val="24"/>
          <w:lang w:eastAsia="pt-BR"/>
        </w:rPr>
        <w:t>Evacuar sobre o protetor de assento sanitário e, utilizando a espátula, transferir uma porção de fezes para dentro do tubo;</w:t>
      </w:r>
    </w:p>
    <w:p w:rsidRPr="00946BF1" w:rsidR="002E31A8" w:rsidRDefault="002E31A8" w14:paraId="0FC3B032" w14:textId="50C1A8E8">
      <w:pPr>
        <w:numPr>
          <w:ilvl w:val="0"/>
          <w:numId w:val="18"/>
        </w:numPr>
        <w:spacing w:before="100" w:beforeAutospacing="1" w:after="100" w:afterAutospacing="1" w:line="360" w:lineRule="auto"/>
        <w:jc w:val="both"/>
        <w:rPr>
          <w:rFonts w:eastAsia="Times New Roman" w:cs="Times New Roman"/>
          <w:szCs w:val="24"/>
          <w:lang w:eastAsia="pt-BR"/>
        </w:rPr>
      </w:pPr>
      <w:r w:rsidRPr="00946BF1">
        <w:rPr>
          <w:rFonts w:eastAsia="Times New Roman" w:cs="Times New Roman"/>
          <w:szCs w:val="24"/>
          <w:lang w:eastAsia="pt-BR"/>
        </w:rPr>
        <w:t>Tampar adequadamente o frasco e homogeneizar</w:t>
      </w:r>
      <w:r w:rsidRPr="00946BF1" w:rsidR="006B0994">
        <w:rPr>
          <w:rFonts w:eastAsia="Times New Roman" w:cs="Times New Roman"/>
          <w:szCs w:val="24"/>
          <w:lang w:eastAsia="pt-BR"/>
        </w:rPr>
        <w:t xml:space="preserve"> (agitando vigorosa e manualmente)</w:t>
      </w:r>
      <w:r w:rsidRPr="00946BF1">
        <w:rPr>
          <w:rFonts w:eastAsia="Times New Roman" w:cs="Times New Roman"/>
          <w:szCs w:val="24"/>
          <w:lang w:eastAsia="pt-BR"/>
        </w:rPr>
        <w:t xml:space="preserve"> o conteúdo;</w:t>
      </w:r>
    </w:p>
    <w:p w:rsidRPr="00946BF1" w:rsidR="002E31A8" w:rsidRDefault="002E31A8" w14:paraId="614B22FD" w14:textId="55538DC0">
      <w:pPr>
        <w:numPr>
          <w:ilvl w:val="0"/>
          <w:numId w:val="18"/>
        </w:numPr>
        <w:spacing w:before="100" w:beforeAutospacing="1" w:after="100" w:afterAutospacing="1" w:line="360" w:lineRule="auto"/>
        <w:jc w:val="both"/>
        <w:rPr>
          <w:rFonts w:eastAsia="Times New Roman" w:cs="Times New Roman"/>
          <w:szCs w:val="24"/>
          <w:lang w:eastAsia="pt-BR"/>
        </w:rPr>
      </w:pPr>
      <w:r w:rsidRPr="00946BF1">
        <w:rPr>
          <w:rFonts w:eastAsia="Times New Roman" w:cs="Times New Roman"/>
          <w:szCs w:val="24"/>
          <w:lang w:eastAsia="pt-BR"/>
        </w:rPr>
        <w:t xml:space="preserve">Identificar o frasco com </w:t>
      </w:r>
      <w:r w:rsidRPr="00946BF1" w:rsidR="00D357DE">
        <w:rPr>
          <w:rFonts w:eastAsia="Times New Roman" w:cs="Times New Roman"/>
          <w:szCs w:val="24"/>
          <w:lang w:eastAsia="pt-BR"/>
        </w:rPr>
        <w:t>o código de identificação do participante</w:t>
      </w:r>
      <w:r w:rsidRPr="00946BF1">
        <w:rPr>
          <w:rFonts w:eastAsia="Times New Roman" w:cs="Times New Roman"/>
          <w:szCs w:val="24"/>
          <w:lang w:eastAsia="pt-BR"/>
        </w:rPr>
        <w:t xml:space="preserve"> e data de coleta, utilizando a etiqueta fornecida;</w:t>
      </w:r>
    </w:p>
    <w:p w:rsidRPr="00946BF1" w:rsidR="002E31A8" w:rsidRDefault="002E31A8" w14:paraId="1A8A1FED" w14:textId="77777777">
      <w:pPr>
        <w:numPr>
          <w:ilvl w:val="0"/>
          <w:numId w:val="18"/>
        </w:numPr>
        <w:spacing w:before="100" w:beforeAutospacing="1" w:after="100" w:afterAutospacing="1" w:line="360" w:lineRule="auto"/>
        <w:jc w:val="both"/>
        <w:rPr>
          <w:rFonts w:eastAsia="Times New Roman" w:cs="Times New Roman"/>
          <w:szCs w:val="24"/>
          <w:lang w:eastAsia="pt-BR"/>
        </w:rPr>
      </w:pPr>
      <w:r w:rsidRPr="00946BF1">
        <w:rPr>
          <w:rFonts w:eastAsia="Times New Roman" w:cs="Times New Roman"/>
          <w:szCs w:val="24"/>
          <w:lang w:eastAsia="pt-BR"/>
        </w:rPr>
        <w:t>Envolver o frasco com papel alumínio e transportar até o laboratório no mesmo dia ou, no máximo, até o dia subsequente, acondicionado em caixa de isopor.</w:t>
      </w:r>
    </w:p>
    <w:p w:rsidRPr="00946BF1" w:rsidR="002E31A8" w:rsidP="6BD00369" w:rsidRDefault="3A83658A" w14:paraId="3FF77CAC" w14:textId="200E5FED">
      <w:pPr>
        <w:pStyle w:val="4SUBTITULONIVEL4"/>
        <w:ind w:left="0" w:firstLine="1418"/>
      </w:pPr>
      <w:bookmarkStart w:name="_Toc212202814" w:id="26"/>
      <w:r w:rsidRPr="00946BF1">
        <w:rPr>
          <w:rStyle w:val="4SUBTITULONIVEL4Char"/>
          <w:b/>
          <w:bCs/>
          <w:shd w:val="clear" w:color="auto" w:fill="auto"/>
        </w:rPr>
        <w:t>7</w:t>
      </w:r>
      <w:r w:rsidRPr="00946BF1" w:rsidR="55CBEAEC">
        <w:rPr>
          <w:rStyle w:val="4SUBTITULONIVEL4Char"/>
          <w:b/>
          <w:bCs/>
          <w:shd w:val="clear" w:color="auto" w:fill="auto"/>
        </w:rPr>
        <w:t>.4.</w:t>
      </w:r>
      <w:r w:rsidRPr="00946BF1" w:rsidR="49C10843">
        <w:rPr>
          <w:rStyle w:val="4SUBTITULONIVEL4Char"/>
          <w:b/>
          <w:bCs/>
          <w:shd w:val="clear" w:color="auto" w:fill="auto"/>
        </w:rPr>
        <w:t>7</w:t>
      </w:r>
      <w:r w:rsidRPr="00946BF1" w:rsidR="55CBEAEC">
        <w:rPr>
          <w:rStyle w:val="4SUBTITULONIVEL4Char"/>
          <w:b/>
          <w:bCs/>
          <w:shd w:val="clear" w:color="auto" w:fill="auto"/>
        </w:rPr>
        <w:t>.2</w:t>
      </w:r>
      <w:r w:rsidRPr="00946BF1" w:rsidR="117E0C7D">
        <w:t xml:space="preserve"> Armazenamento das Fezes</w:t>
      </w:r>
      <w:bookmarkEnd w:id="26"/>
    </w:p>
    <w:p w:rsidRPr="00946BF1" w:rsidR="002E31A8" w:rsidP="0094145A" w:rsidRDefault="002E31A8" w14:paraId="1476A775" w14:textId="77777777">
      <w:pPr>
        <w:spacing w:after="0" w:line="360" w:lineRule="auto"/>
        <w:jc w:val="both"/>
        <w:rPr>
          <w:rFonts w:eastAsia="Times New Roman" w:cs="Times New Roman"/>
          <w:szCs w:val="24"/>
          <w:lang w:eastAsia="pt-BR"/>
        </w:rPr>
      </w:pPr>
      <w:r w:rsidRPr="00946BF1">
        <w:rPr>
          <w:rFonts w:eastAsia="Times New Roman" w:cs="Times New Roman"/>
          <w:szCs w:val="24"/>
          <w:lang w:eastAsia="pt-BR"/>
        </w:rPr>
        <w:t xml:space="preserve">As amostras fecais serão coletadas em tubos </w:t>
      </w:r>
      <w:r w:rsidRPr="00946BF1">
        <w:rPr>
          <w:rFonts w:eastAsia="Times New Roman" w:cs="Times New Roman"/>
          <w:i/>
          <w:iCs/>
          <w:szCs w:val="24"/>
          <w:lang w:eastAsia="pt-BR"/>
        </w:rPr>
        <w:t>DNA/RNA Shield Fecal Collection</w:t>
      </w:r>
      <w:r w:rsidRPr="00946BF1">
        <w:rPr>
          <w:rFonts w:eastAsia="Times New Roman" w:cs="Times New Roman"/>
          <w:szCs w:val="24"/>
          <w:lang w:eastAsia="pt-BR"/>
        </w:rPr>
        <w:t>, apropriados para a preservação de ácidos nucleicos. O armazenamento inicial será realizado em geladeira doméstica (4 °C) por até 24 horas. Após esse período, as amostras serão transferidas para -20 °C e, posteriormente, armazenadas a -80 °C até a finalização do período de coleta.</w:t>
      </w:r>
    </w:p>
    <w:p w:rsidRPr="00946BF1" w:rsidR="00C60E57" w:rsidP="0094145A" w:rsidRDefault="00C60E57" w14:paraId="77B6F276" w14:textId="77777777">
      <w:pPr>
        <w:spacing w:after="0" w:line="360" w:lineRule="auto"/>
        <w:jc w:val="both"/>
        <w:rPr>
          <w:rFonts w:eastAsia="Times New Roman" w:cs="Times New Roman"/>
          <w:szCs w:val="24"/>
          <w:lang w:eastAsia="pt-BR"/>
        </w:rPr>
      </w:pPr>
    </w:p>
    <w:p w:rsidRPr="00946BF1" w:rsidR="002E31A8" w:rsidP="0C7A4D91" w:rsidRDefault="15ADF490" w14:paraId="2702E63B" w14:textId="1BB3F4CE">
      <w:pPr>
        <w:pStyle w:val="4SUBTITULONIVEL4"/>
        <w:ind w:left="0"/>
      </w:pPr>
      <w:bookmarkStart w:name="_Toc212202815" w:id="27"/>
      <w:r w:rsidRPr="00946BF1">
        <w:t>7</w:t>
      </w:r>
      <w:r w:rsidRPr="00946BF1" w:rsidR="6595E471">
        <w:t>.4.</w:t>
      </w:r>
      <w:r w:rsidRPr="00946BF1" w:rsidR="422A71E5">
        <w:t>7</w:t>
      </w:r>
      <w:r w:rsidRPr="00946BF1" w:rsidR="6595E471">
        <w:t xml:space="preserve">.3 </w:t>
      </w:r>
      <w:r w:rsidRPr="00946BF1" w:rsidR="5AF6A32E">
        <w:t>Análise da Microbiota Intestinal por Sequenciamento do Gene 16S rRNA</w:t>
      </w:r>
      <w:bookmarkEnd w:id="27"/>
    </w:p>
    <w:p w:rsidRPr="00946BF1" w:rsidR="002E31A8" w:rsidP="0094145A" w:rsidRDefault="002E31A8" w14:paraId="35473E26" w14:textId="77777777">
      <w:pPr>
        <w:spacing w:after="0" w:line="360" w:lineRule="auto"/>
        <w:jc w:val="both"/>
        <w:rPr>
          <w:rFonts w:eastAsia="Times New Roman" w:cs="Times New Roman"/>
          <w:szCs w:val="24"/>
          <w:lang w:eastAsia="pt-BR"/>
        </w:rPr>
      </w:pPr>
      <w:r w:rsidRPr="00946BF1">
        <w:rPr>
          <w:rFonts w:eastAsia="Times New Roman" w:cs="Times New Roman"/>
          <w:szCs w:val="24"/>
          <w:lang w:eastAsia="pt-BR"/>
        </w:rPr>
        <w:t>A extração do DNA genômico será realizada a partir de 200 mg de fezes, utilizando o kit QIAamp DNA Stool Mini (Qiagen, Hilden, Alemanha).</w:t>
      </w:r>
    </w:p>
    <w:p w:rsidRPr="00946BF1" w:rsidR="002E31A8" w:rsidP="0094145A" w:rsidRDefault="002E31A8" w14:paraId="0928140C" w14:textId="77777777">
      <w:pPr>
        <w:spacing w:before="100" w:beforeAutospacing="1" w:after="100" w:afterAutospacing="1" w:line="360" w:lineRule="auto"/>
        <w:jc w:val="both"/>
        <w:rPr>
          <w:rFonts w:eastAsia="Times New Roman" w:cs="Times New Roman"/>
          <w:szCs w:val="24"/>
          <w:lang w:eastAsia="pt-BR"/>
        </w:rPr>
      </w:pPr>
      <w:r w:rsidRPr="00946BF1">
        <w:rPr>
          <w:rFonts w:eastAsia="Times New Roman" w:cs="Times New Roman"/>
          <w:szCs w:val="24"/>
          <w:lang w:eastAsia="pt-BR"/>
        </w:rPr>
        <w:t>Para a preparação das bibliotecas, serão utilizados:</w:t>
      </w:r>
    </w:p>
    <w:p w:rsidRPr="00946BF1" w:rsidR="002E31A8" w:rsidRDefault="002E31A8" w14:paraId="6195B479" w14:textId="77777777">
      <w:pPr>
        <w:numPr>
          <w:ilvl w:val="0"/>
          <w:numId w:val="19"/>
        </w:numPr>
        <w:spacing w:before="100" w:beforeAutospacing="1" w:after="100" w:afterAutospacing="1" w:line="360" w:lineRule="auto"/>
        <w:jc w:val="both"/>
        <w:rPr>
          <w:rFonts w:eastAsia="Times New Roman" w:cs="Times New Roman"/>
          <w:szCs w:val="24"/>
          <w:lang w:eastAsia="pt-BR"/>
        </w:rPr>
      </w:pPr>
      <w:r w:rsidRPr="00946BF1">
        <w:rPr>
          <w:rFonts w:eastAsia="Times New Roman" w:cs="Times New Roman"/>
          <w:szCs w:val="24"/>
          <w:lang w:eastAsia="pt-BR"/>
        </w:rPr>
        <w:t xml:space="preserve">12,5 ng de DNA por </w:t>
      </w:r>
      <w:r w:rsidRPr="00946BF1">
        <w:rPr>
          <w:rFonts w:eastAsia="Times New Roman" w:cs="Times New Roman"/>
          <w:i/>
          <w:iCs/>
          <w:szCs w:val="24"/>
          <w:lang w:eastAsia="pt-BR"/>
        </w:rPr>
        <w:t>pool</w:t>
      </w:r>
      <w:r w:rsidRPr="00946BF1">
        <w:rPr>
          <w:rFonts w:eastAsia="Times New Roman" w:cs="Times New Roman"/>
          <w:szCs w:val="24"/>
          <w:lang w:eastAsia="pt-BR"/>
        </w:rPr>
        <w:t xml:space="preserve"> de amostras;</w:t>
      </w:r>
    </w:p>
    <w:p w:rsidRPr="00946BF1" w:rsidR="002E31A8" w:rsidRDefault="002E31A8" w14:paraId="473974ED" w14:textId="77777777">
      <w:pPr>
        <w:numPr>
          <w:ilvl w:val="0"/>
          <w:numId w:val="19"/>
        </w:numPr>
        <w:spacing w:before="100" w:beforeAutospacing="1" w:after="100" w:afterAutospacing="1" w:line="360" w:lineRule="auto"/>
        <w:jc w:val="both"/>
        <w:rPr>
          <w:rFonts w:eastAsia="Times New Roman" w:cs="Times New Roman"/>
          <w:szCs w:val="24"/>
          <w:lang w:eastAsia="pt-BR"/>
        </w:rPr>
      </w:pPr>
      <w:r w:rsidRPr="00946BF1">
        <w:rPr>
          <w:rFonts w:eastAsia="Times New Roman" w:cs="Times New Roman"/>
          <w:szCs w:val="24"/>
          <w:lang w:eastAsia="pt-BR"/>
        </w:rPr>
        <w:t xml:space="preserve">5 mM de </w:t>
      </w:r>
      <w:r w:rsidRPr="00946BF1">
        <w:rPr>
          <w:rFonts w:eastAsia="Times New Roman" w:cs="Times New Roman"/>
          <w:i/>
          <w:iCs/>
          <w:szCs w:val="24"/>
          <w:lang w:eastAsia="pt-BR"/>
        </w:rPr>
        <w:t>primers</w:t>
      </w:r>
      <w:r w:rsidRPr="00946BF1">
        <w:rPr>
          <w:rFonts w:eastAsia="Times New Roman" w:cs="Times New Roman"/>
          <w:szCs w:val="24"/>
          <w:lang w:eastAsia="pt-BR"/>
        </w:rPr>
        <w:t xml:space="preserve"> específicos para a amplificação da região V3/V4 do gene 16S rRNA;</w:t>
      </w:r>
    </w:p>
    <w:p w:rsidRPr="00946BF1" w:rsidR="002E31A8" w:rsidRDefault="002E31A8" w14:paraId="02478251" w14:textId="77777777">
      <w:pPr>
        <w:numPr>
          <w:ilvl w:val="0"/>
          <w:numId w:val="19"/>
        </w:numPr>
        <w:spacing w:before="100" w:beforeAutospacing="1" w:after="100" w:afterAutospacing="1" w:line="360" w:lineRule="auto"/>
        <w:jc w:val="both"/>
        <w:rPr>
          <w:rFonts w:eastAsia="Times New Roman" w:cs="Times New Roman"/>
          <w:szCs w:val="24"/>
          <w:lang w:val="sv-SE" w:eastAsia="pt-BR"/>
        </w:rPr>
      </w:pPr>
      <w:r w:rsidRPr="00946BF1">
        <w:rPr>
          <w:rFonts w:eastAsia="Times New Roman" w:cs="Times New Roman"/>
          <w:szCs w:val="24"/>
          <w:lang w:val="sv-SE" w:eastAsia="pt-BR"/>
        </w:rPr>
        <w:t>12,5 µL de pré-mix 2x KAPA HIFI HotStart.</w:t>
      </w:r>
    </w:p>
    <w:p w:rsidRPr="00946BF1" w:rsidR="002E31A8" w:rsidP="0094145A" w:rsidRDefault="002E31A8" w14:paraId="3457D3C5" w14:textId="64AEA235">
      <w:pPr>
        <w:spacing w:before="100" w:beforeAutospacing="1" w:after="100" w:afterAutospacing="1" w:line="360" w:lineRule="auto"/>
        <w:jc w:val="both"/>
        <w:rPr>
          <w:rFonts w:eastAsia="Times New Roman" w:cs="Times New Roman"/>
          <w:szCs w:val="24"/>
          <w:lang w:eastAsia="pt-BR"/>
        </w:rPr>
      </w:pPr>
      <w:r w:rsidRPr="00946BF1">
        <w:rPr>
          <w:rFonts w:eastAsia="Times New Roman" w:cs="Times New Roman"/>
          <w:szCs w:val="24"/>
          <w:lang w:eastAsia="pt-BR"/>
        </w:rPr>
        <w:t xml:space="preserve">As sequências fastq obtidas serão analisadas no </w:t>
      </w:r>
      <w:r w:rsidRPr="00946BF1">
        <w:rPr>
          <w:rFonts w:eastAsia="Times New Roman" w:cs="Times New Roman"/>
          <w:i/>
          <w:iCs/>
          <w:szCs w:val="24"/>
          <w:lang w:eastAsia="pt-BR"/>
        </w:rPr>
        <w:t>software</w:t>
      </w:r>
      <w:r w:rsidRPr="00946BF1">
        <w:rPr>
          <w:rFonts w:eastAsia="Times New Roman" w:cs="Times New Roman"/>
          <w:szCs w:val="24"/>
          <w:lang w:eastAsia="pt-BR"/>
        </w:rPr>
        <w:t xml:space="preserve"> Illumina 16S Metagenomics, que realiza a classificação taxonômica das sequências da região V3/V4 do gene 16S rRNA por meio do banco de dados DADA2. A análise de alfa e beta diversidade será realizada com o </w:t>
      </w:r>
      <w:r w:rsidRPr="00946BF1">
        <w:rPr>
          <w:rFonts w:eastAsia="Times New Roman" w:cs="Times New Roman"/>
          <w:i/>
          <w:iCs/>
          <w:szCs w:val="24"/>
          <w:lang w:eastAsia="pt-BR"/>
        </w:rPr>
        <w:t>software</w:t>
      </w:r>
      <w:r w:rsidRPr="00946BF1">
        <w:rPr>
          <w:rFonts w:eastAsia="Times New Roman" w:cs="Times New Roman"/>
          <w:szCs w:val="24"/>
          <w:lang w:eastAsia="pt-BR"/>
        </w:rPr>
        <w:t xml:space="preserve"> EzBioCloud. As análises pareadas de abundância (teste de Wilcoxon Signed Ranks) e as representações gráficas serão geradas no GraphPad Prism 9.0.10.</w:t>
      </w:r>
    </w:p>
    <w:p w:rsidRPr="00946BF1" w:rsidR="002E31A8" w:rsidP="0C7A4D91" w:rsidRDefault="4FF648BE" w14:paraId="2863ED4C" w14:textId="4CA1A578">
      <w:pPr>
        <w:pStyle w:val="4SUBTITULONIVEL4"/>
        <w:ind w:left="0"/>
      </w:pPr>
      <w:bookmarkStart w:name="_Toc212202816" w:id="28"/>
      <w:r w:rsidRPr="00946BF1">
        <w:t>7</w:t>
      </w:r>
      <w:r w:rsidRPr="00946BF1" w:rsidR="6595E471">
        <w:t>.4.</w:t>
      </w:r>
      <w:r w:rsidRPr="00946BF1" w:rsidR="422A71E5">
        <w:t>7</w:t>
      </w:r>
      <w:r w:rsidRPr="00946BF1" w:rsidR="6595E471">
        <w:t xml:space="preserve">.4 </w:t>
      </w:r>
      <w:r w:rsidRPr="00946BF1" w:rsidR="5AF6A32E">
        <w:t>Identificação de Biomarcadores por Metabolômica</w:t>
      </w:r>
      <w:bookmarkEnd w:id="28"/>
    </w:p>
    <w:p w:rsidRPr="00946BF1" w:rsidR="002E31A8" w:rsidP="0094145A" w:rsidRDefault="002E31A8" w14:paraId="1C9344CE" w14:textId="3A97AF08">
      <w:pPr>
        <w:spacing w:after="0" w:line="360" w:lineRule="auto"/>
        <w:jc w:val="both"/>
        <w:rPr>
          <w:rFonts w:eastAsia="Times New Roman" w:cs="Times New Roman"/>
          <w:szCs w:val="24"/>
          <w:lang w:eastAsia="pt-BR"/>
        </w:rPr>
      </w:pPr>
      <w:r w:rsidRPr="00946BF1">
        <w:rPr>
          <w:rFonts w:eastAsia="Times New Roman" w:cs="Times New Roman"/>
          <w:szCs w:val="24"/>
          <w:lang w:eastAsia="pt-BR"/>
        </w:rPr>
        <w:t xml:space="preserve">As amostras de plasma serão analisadas por meio de técnicas de cromatografia e espectrometria, priorizando metodologias de rápida execução e mínimo preparo de amostras. Os parâmetros cromatográficos e espectrométricos serão estabelecidos no decorrer do estudo. Os dados obtidos, incluindo cromatogramas e </w:t>
      </w:r>
      <w:r w:rsidRPr="00946BF1">
        <w:rPr>
          <w:rFonts w:eastAsia="Times New Roman" w:cs="Times New Roman"/>
          <w:i/>
          <w:iCs/>
          <w:szCs w:val="24"/>
          <w:lang w:eastAsia="pt-BR"/>
        </w:rPr>
        <w:t>fingerprints</w:t>
      </w:r>
      <w:r w:rsidRPr="00946BF1">
        <w:rPr>
          <w:rFonts w:eastAsia="Times New Roman" w:cs="Times New Roman"/>
          <w:szCs w:val="24"/>
          <w:lang w:eastAsia="pt-BR"/>
        </w:rPr>
        <w:t>, serão processados por análise de componentes principais (PCA) para a identificação de possíveis biomarcadores relacionados às patologias estudadas. Serão organizados bancos de dados contendo os compostos químicos identificados nos tecidos e organelas, bem como seus respectivos metabólitos, para posterior interpretação metabólica e fisiopatológica.</w:t>
      </w:r>
    </w:p>
    <w:p w:rsidRPr="00946BF1" w:rsidR="00C60E57" w:rsidP="0094145A" w:rsidRDefault="00C60E57" w14:paraId="40B331E1" w14:textId="77777777">
      <w:pPr>
        <w:spacing w:after="0" w:line="360" w:lineRule="auto"/>
        <w:jc w:val="both"/>
        <w:rPr>
          <w:rFonts w:eastAsia="Times New Roman" w:cs="Times New Roman"/>
          <w:szCs w:val="24"/>
          <w:lang w:eastAsia="pt-BR"/>
        </w:rPr>
      </w:pPr>
    </w:p>
    <w:p w:rsidRPr="00946BF1" w:rsidR="002E31A8" w:rsidP="0C7A4D91" w:rsidRDefault="1C2DF1F6" w14:paraId="58C359E7" w14:textId="2B779304">
      <w:pPr>
        <w:pStyle w:val="4SUBTITULONIVEL4"/>
        <w:ind w:left="0"/>
      </w:pPr>
      <w:bookmarkStart w:name="_Toc212202817" w:id="29"/>
      <w:r w:rsidRPr="00946BF1">
        <w:t>7</w:t>
      </w:r>
      <w:r w:rsidRPr="00946BF1" w:rsidR="6595E471">
        <w:t>.4.</w:t>
      </w:r>
      <w:r w:rsidRPr="00946BF1" w:rsidR="422A71E5">
        <w:t>7</w:t>
      </w:r>
      <w:r w:rsidRPr="00946BF1" w:rsidR="6595E471">
        <w:t>.</w:t>
      </w:r>
      <w:r w:rsidRPr="00946BF1" w:rsidR="3911D2A4">
        <w:t>5</w:t>
      </w:r>
      <w:r w:rsidRPr="00946BF1" w:rsidR="6595E471">
        <w:t xml:space="preserve"> </w:t>
      </w:r>
      <w:r w:rsidRPr="00946BF1" w:rsidR="5AF6A32E">
        <w:t>Avaliação dos Ácidos Graxos de Cadeia Curta (AGCCs)</w:t>
      </w:r>
      <w:bookmarkEnd w:id="29"/>
    </w:p>
    <w:p w:rsidRPr="00946BF1" w:rsidR="002E31A8" w:rsidP="0094145A" w:rsidRDefault="002E31A8" w14:paraId="595CEAEA" w14:textId="36A9632F">
      <w:pPr>
        <w:spacing w:after="0" w:line="360" w:lineRule="auto"/>
        <w:jc w:val="both"/>
        <w:rPr>
          <w:rFonts w:eastAsia="Times New Roman" w:cs="Times New Roman"/>
          <w:szCs w:val="24"/>
          <w:lang w:eastAsia="pt-BR"/>
        </w:rPr>
      </w:pPr>
      <w:r w:rsidRPr="00946BF1">
        <w:rPr>
          <w:rFonts w:eastAsia="Times New Roman" w:cs="Times New Roman"/>
          <w:szCs w:val="24"/>
          <w:lang w:eastAsia="pt-BR"/>
        </w:rPr>
        <w:t xml:space="preserve">A quantificação dos </w:t>
      </w:r>
      <w:r w:rsidRPr="00946BF1" w:rsidR="008047D8">
        <w:rPr>
          <w:rFonts w:eastAsia="Times New Roman" w:cs="Times New Roman"/>
          <w:szCs w:val="24"/>
          <w:lang w:eastAsia="pt-BR"/>
        </w:rPr>
        <w:t xml:space="preserve">AGCCs </w:t>
      </w:r>
      <w:r w:rsidRPr="00946BF1">
        <w:rPr>
          <w:rFonts w:eastAsia="Times New Roman" w:cs="Times New Roman"/>
          <w:szCs w:val="24"/>
          <w:lang w:eastAsia="pt-BR"/>
        </w:rPr>
        <w:t xml:space="preserve">será realizada após </w:t>
      </w:r>
      <w:r w:rsidRPr="00946BF1" w:rsidR="00EB3114">
        <w:rPr>
          <w:rFonts w:eastAsia="Times New Roman" w:cs="Times New Roman"/>
          <w:szCs w:val="24"/>
          <w:lang w:eastAsia="pt-BR"/>
        </w:rPr>
        <w:t>encerrado o período</w:t>
      </w:r>
      <w:r w:rsidRPr="00946BF1" w:rsidR="00DE6938">
        <w:rPr>
          <w:rFonts w:eastAsia="Times New Roman" w:cs="Times New Roman"/>
          <w:szCs w:val="24"/>
          <w:lang w:eastAsia="pt-BR"/>
        </w:rPr>
        <w:t xml:space="preserve"> de intervenção</w:t>
      </w:r>
      <w:r w:rsidRPr="00946BF1">
        <w:rPr>
          <w:rFonts w:eastAsia="Times New Roman" w:cs="Times New Roman"/>
          <w:szCs w:val="24"/>
          <w:lang w:eastAsia="pt-BR"/>
        </w:rPr>
        <w:t>. As concentrações de AGCCs no soro serão determinadas por cromatografia líquida de ultra desempenho (UPLC), acoplada a espectrometria de massas Quattro Micro API (Waters, EUA), utilizando soro previamente desproteinizado. Será realizada a quantificação individual de compostos.</w:t>
      </w:r>
    </w:p>
    <w:p w:rsidRPr="00946BF1" w:rsidR="008E7636" w:rsidP="0094145A" w:rsidRDefault="008E7636" w14:paraId="538F83E5" w14:textId="77777777">
      <w:pPr>
        <w:spacing w:after="0" w:line="360" w:lineRule="auto"/>
        <w:jc w:val="both"/>
        <w:rPr>
          <w:rFonts w:cs="Times New Roman"/>
          <w:szCs w:val="24"/>
        </w:rPr>
      </w:pPr>
    </w:p>
    <w:p w:rsidRPr="00946BF1" w:rsidR="00E845CC" w:rsidP="0094145A" w:rsidRDefault="6B7FE4C0" w14:paraId="5282000D" w14:textId="1910E535">
      <w:pPr>
        <w:pStyle w:val="2SUBTITULOANGELICANIVEL2"/>
        <w:rPr>
          <w:rFonts w:cs="Times New Roman"/>
        </w:rPr>
      </w:pPr>
      <w:bookmarkStart w:name="_Toc212202818" w:id="30"/>
      <w:r w:rsidRPr="00946BF1">
        <w:rPr>
          <w:rFonts w:cs="Times New Roman"/>
        </w:rPr>
        <w:t>7</w:t>
      </w:r>
      <w:r w:rsidRPr="00946BF1" w:rsidR="3FFCDBEB">
        <w:rPr>
          <w:rFonts w:cs="Times New Roman"/>
        </w:rPr>
        <w:t>.</w:t>
      </w:r>
      <w:r w:rsidRPr="00946BF1" w:rsidR="4322600E">
        <w:rPr>
          <w:rFonts w:cs="Times New Roman"/>
        </w:rPr>
        <w:t>5</w:t>
      </w:r>
      <w:r w:rsidRPr="00946BF1" w:rsidR="403895B8">
        <w:rPr>
          <w:rFonts w:cs="Times New Roman"/>
        </w:rPr>
        <w:t xml:space="preserve"> </w:t>
      </w:r>
      <w:r w:rsidRPr="00946BF1" w:rsidR="73168C26">
        <w:rPr>
          <w:rFonts w:cs="Times New Roman"/>
        </w:rPr>
        <w:t>Intervenção</w:t>
      </w:r>
      <w:bookmarkEnd w:id="30"/>
    </w:p>
    <w:p w:rsidRPr="00946BF1" w:rsidR="00CB012D" w:rsidP="0094145A" w:rsidRDefault="00C363D9" w14:paraId="262DCD8A" w14:textId="0240359E">
      <w:pPr>
        <w:pStyle w:val="PargrafodaLista"/>
        <w:spacing w:after="0" w:line="360" w:lineRule="auto"/>
        <w:ind w:left="0" w:firstLine="360"/>
        <w:jc w:val="both"/>
        <w:rPr>
          <w:rFonts w:cs="Times New Roman"/>
          <w:szCs w:val="24"/>
        </w:rPr>
      </w:pPr>
      <w:r w:rsidRPr="00946BF1">
        <w:rPr>
          <w:rFonts w:cs="Times New Roman"/>
          <w:szCs w:val="24"/>
        </w:rPr>
        <w:t>A intervenção</w:t>
      </w:r>
      <w:r w:rsidRPr="00946BF1" w:rsidR="001F65F2">
        <w:rPr>
          <w:rFonts w:cs="Times New Roman"/>
          <w:szCs w:val="24"/>
        </w:rPr>
        <w:t xml:space="preserve"> deste estudo será realizada pela administração </w:t>
      </w:r>
      <w:r w:rsidRPr="00946BF1" w:rsidR="00242EA9">
        <w:rPr>
          <w:rFonts w:cs="Times New Roman"/>
          <w:szCs w:val="24"/>
        </w:rPr>
        <w:t>da Semaglutida</w:t>
      </w:r>
      <w:r w:rsidRPr="00946BF1" w:rsidR="00461566">
        <w:rPr>
          <w:rFonts w:cs="Times New Roman"/>
          <w:szCs w:val="24"/>
        </w:rPr>
        <w:t xml:space="preserve"> ou da associação da Semaglutida com Metformina XR.</w:t>
      </w:r>
      <w:r w:rsidRPr="00946BF1" w:rsidR="00D23FD0">
        <w:rPr>
          <w:rFonts w:cs="Times New Roman"/>
          <w:szCs w:val="24"/>
        </w:rPr>
        <w:t xml:space="preserve"> </w:t>
      </w:r>
      <w:r w:rsidRPr="00946BF1" w:rsidR="002E11F3">
        <w:rPr>
          <w:rFonts w:cs="Times New Roman"/>
          <w:szCs w:val="24"/>
        </w:rPr>
        <w:t>No mesmo período</w:t>
      </w:r>
      <w:r w:rsidRPr="00946BF1" w:rsidR="00E95F59">
        <w:rPr>
          <w:rFonts w:cs="Times New Roman"/>
          <w:szCs w:val="24"/>
        </w:rPr>
        <w:t xml:space="preserve"> será realizada intervenção dietética</w:t>
      </w:r>
      <w:r w:rsidRPr="00946BF1" w:rsidR="009C33F9">
        <w:rPr>
          <w:rFonts w:cs="Times New Roman"/>
          <w:szCs w:val="24"/>
        </w:rPr>
        <w:t>/nutricional</w:t>
      </w:r>
      <w:r w:rsidRPr="00946BF1" w:rsidR="00AC52EB">
        <w:rPr>
          <w:rFonts w:cs="Times New Roman"/>
          <w:szCs w:val="24"/>
        </w:rPr>
        <w:t xml:space="preserve"> a cada participante</w:t>
      </w:r>
      <w:r w:rsidRPr="00946BF1" w:rsidR="009C33F9">
        <w:rPr>
          <w:rFonts w:cs="Times New Roman"/>
          <w:szCs w:val="24"/>
        </w:rPr>
        <w:t xml:space="preserve"> (</w:t>
      </w:r>
      <w:r w:rsidRPr="00946BF1" w:rsidR="00C90343">
        <w:rPr>
          <w:rFonts w:cs="Times New Roman"/>
          <w:b/>
          <w:bCs/>
          <w:szCs w:val="24"/>
        </w:rPr>
        <w:t>Anexo</w:t>
      </w:r>
      <w:r w:rsidRPr="00946BF1" w:rsidR="00E37FBF">
        <w:rPr>
          <w:rFonts w:cs="Times New Roman"/>
          <w:b/>
          <w:bCs/>
          <w:szCs w:val="24"/>
        </w:rPr>
        <w:t xml:space="preserve"> X</w:t>
      </w:r>
      <w:r w:rsidRPr="00946BF1" w:rsidR="00C90343">
        <w:rPr>
          <w:rFonts w:cs="Times New Roman"/>
          <w:b/>
          <w:bCs/>
          <w:szCs w:val="24"/>
        </w:rPr>
        <w:t>– Exemplo de intervenção dietética</w:t>
      </w:r>
      <w:r w:rsidRPr="00946BF1" w:rsidR="00E37FBF">
        <w:rPr>
          <w:rFonts w:cs="Times New Roman"/>
          <w:b/>
          <w:bCs/>
          <w:szCs w:val="24"/>
        </w:rPr>
        <w:t>/nutricional</w:t>
      </w:r>
      <w:r w:rsidRPr="00946BF1" w:rsidR="00843B09">
        <w:rPr>
          <w:rFonts w:cs="Times New Roman"/>
          <w:szCs w:val="24"/>
        </w:rPr>
        <w:t>)</w:t>
      </w:r>
      <w:r w:rsidRPr="00946BF1" w:rsidR="009C33F9">
        <w:rPr>
          <w:rFonts w:cs="Times New Roman"/>
          <w:szCs w:val="24"/>
        </w:rPr>
        <w:t xml:space="preserve">. </w:t>
      </w:r>
      <w:r w:rsidRPr="00946BF1" w:rsidR="00D23FD0">
        <w:rPr>
          <w:rFonts w:cs="Times New Roman"/>
          <w:szCs w:val="24"/>
        </w:rPr>
        <w:t>Abaixo seguem as informações descritivas de cada grupo:</w:t>
      </w:r>
    </w:p>
    <w:p w:rsidRPr="00946BF1" w:rsidR="0076554C" w:rsidP="77741776" w:rsidRDefault="0076554C" w14:paraId="378B57E8" w14:textId="2643723C">
      <w:pPr>
        <w:spacing w:after="0" w:line="360" w:lineRule="auto"/>
        <w:ind w:firstLine="360"/>
        <w:jc w:val="both"/>
        <w:rPr>
          <w:rFonts w:cs="Times New Roman"/>
        </w:rPr>
      </w:pPr>
      <w:r w:rsidRPr="77741776">
        <w:rPr>
          <w:rFonts w:cs="Times New Roman"/>
          <w:b/>
          <w:bCs/>
        </w:rPr>
        <w:t xml:space="preserve">Grupo A: </w:t>
      </w:r>
      <w:r w:rsidRPr="77741776">
        <w:rPr>
          <w:rFonts w:cs="Times New Roman"/>
        </w:rPr>
        <w:t xml:space="preserve">30 adultos (15 homens e 15 mulheres) com intervenção dietética com redução calórica de 500 Kcal e intervenção medicamentosa com Semaglutida </w:t>
      </w:r>
      <w:r w:rsidRPr="77741776" w:rsidR="520D275F">
        <w:rPr>
          <w:rFonts w:cs="Times New Roman"/>
        </w:rPr>
        <w:t xml:space="preserve">2,4 </w:t>
      </w:r>
      <w:r w:rsidRPr="77741776">
        <w:rPr>
          <w:rFonts w:cs="Times New Roman"/>
        </w:rPr>
        <w:t xml:space="preserve">mg/semana durante </w:t>
      </w:r>
      <w:r w:rsidRPr="77741776" w:rsidR="2BF9982A">
        <w:rPr>
          <w:rFonts w:eastAsia="Times New Roman" w:cs="Times New Roman"/>
          <w:strike/>
          <w:color w:val="000000" w:themeColor="text1"/>
          <w:szCs w:val="24"/>
        </w:rPr>
        <w:t xml:space="preserve">16 </w:t>
      </w:r>
      <w:r w:rsidRPr="77741776" w:rsidR="2BF9982A">
        <w:rPr>
          <w:rFonts w:eastAsia="Times New Roman" w:cs="Times New Roman"/>
          <w:color w:val="000000" w:themeColor="text1"/>
          <w:szCs w:val="24"/>
          <w:highlight w:val="yellow"/>
        </w:rPr>
        <w:t>24</w:t>
      </w:r>
      <w:r w:rsidRPr="77741776">
        <w:rPr>
          <w:rFonts w:cs="Times New Roman"/>
        </w:rPr>
        <w:t xml:space="preserve"> semanas.</w:t>
      </w:r>
    </w:p>
    <w:p w:rsidRPr="00946BF1" w:rsidR="0076554C" w:rsidP="77741776" w:rsidRDefault="0076554C" w14:paraId="77B8238A" w14:textId="7290DE6F">
      <w:pPr>
        <w:spacing w:after="0" w:line="360" w:lineRule="auto"/>
        <w:ind w:firstLine="360"/>
        <w:jc w:val="both"/>
        <w:rPr>
          <w:rFonts w:cs="Times New Roman"/>
        </w:rPr>
      </w:pPr>
      <w:r w:rsidRPr="77741776">
        <w:rPr>
          <w:rFonts w:cs="Times New Roman"/>
          <w:b/>
          <w:bCs/>
        </w:rPr>
        <w:t xml:space="preserve">Grupo B: </w:t>
      </w:r>
      <w:r w:rsidRPr="77741776">
        <w:rPr>
          <w:rFonts w:cs="Times New Roman"/>
        </w:rPr>
        <w:t>30 adultos</w:t>
      </w:r>
      <w:r w:rsidRPr="77741776">
        <w:rPr>
          <w:rFonts w:cs="Times New Roman"/>
          <w:b/>
          <w:bCs/>
        </w:rPr>
        <w:t xml:space="preserve"> </w:t>
      </w:r>
      <w:r w:rsidRPr="77741776">
        <w:rPr>
          <w:rFonts w:cs="Times New Roman"/>
        </w:rPr>
        <w:t xml:space="preserve">(15 homens e 15 mulheres) com intervenção dietética com redução calórica de 500 Kcal e intervenção medicamentosa com Semaglutida 1mg/semana e Metformina XR 2g/dia durante </w:t>
      </w:r>
      <w:r w:rsidRPr="77741776" w:rsidR="428B0413">
        <w:rPr>
          <w:rFonts w:eastAsia="Times New Roman" w:cs="Times New Roman"/>
          <w:strike/>
          <w:color w:val="000000" w:themeColor="text1"/>
          <w:szCs w:val="24"/>
        </w:rPr>
        <w:t xml:space="preserve">16 </w:t>
      </w:r>
      <w:r w:rsidRPr="77741776" w:rsidR="428B0413">
        <w:rPr>
          <w:rFonts w:eastAsia="Times New Roman" w:cs="Times New Roman"/>
          <w:color w:val="000000" w:themeColor="text1"/>
          <w:szCs w:val="24"/>
          <w:highlight w:val="yellow"/>
        </w:rPr>
        <w:t>24</w:t>
      </w:r>
      <w:r w:rsidRPr="77741776">
        <w:rPr>
          <w:rFonts w:cs="Times New Roman"/>
        </w:rPr>
        <w:t xml:space="preserve"> semanas.  </w:t>
      </w:r>
    </w:p>
    <w:p w:rsidRPr="00946BF1" w:rsidR="0076554C" w:rsidP="0094145A" w:rsidRDefault="0076554C" w14:paraId="6E38512D" w14:textId="776EE8A5">
      <w:pPr>
        <w:spacing w:after="0" w:line="360" w:lineRule="auto"/>
        <w:ind w:firstLine="360"/>
        <w:jc w:val="both"/>
        <w:rPr>
          <w:rFonts w:cs="Times New Roman"/>
          <w:szCs w:val="24"/>
        </w:rPr>
      </w:pPr>
      <w:r w:rsidRPr="00946BF1">
        <w:rPr>
          <w:rFonts w:cs="Times New Roman"/>
          <w:szCs w:val="24"/>
        </w:rPr>
        <w:t>O grupo A receberá intervenção medicamentosa única</w:t>
      </w:r>
      <w:r w:rsidRPr="00946BF1" w:rsidR="00410144">
        <w:rPr>
          <w:rFonts w:cs="Times New Roman"/>
          <w:szCs w:val="24"/>
        </w:rPr>
        <w:t xml:space="preserve"> (</w:t>
      </w:r>
      <w:r w:rsidRPr="00946BF1" w:rsidR="00560B2E">
        <w:rPr>
          <w:rFonts w:cs="Times New Roman"/>
          <w:szCs w:val="24"/>
        </w:rPr>
        <w:t>S</w:t>
      </w:r>
      <w:r w:rsidRPr="00946BF1">
        <w:rPr>
          <w:rFonts w:cs="Times New Roman"/>
          <w:szCs w:val="24"/>
        </w:rPr>
        <w:t>emaglutida</w:t>
      </w:r>
      <w:r w:rsidRPr="00946BF1" w:rsidR="00560B2E">
        <w:rPr>
          <w:rFonts w:cs="Times New Roman"/>
          <w:szCs w:val="24"/>
        </w:rPr>
        <w:t>),</w:t>
      </w:r>
      <w:r w:rsidRPr="00946BF1">
        <w:rPr>
          <w:rFonts w:cs="Times New Roman"/>
          <w:szCs w:val="24"/>
        </w:rPr>
        <w:t xml:space="preserve"> enquanto o grupo B receberá intervenção medicamentosa combinada</w:t>
      </w:r>
      <w:r w:rsidRPr="00946BF1" w:rsidR="00560B2E">
        <w:rPr>
          <w:rFonts w:cs="Times New Roman"/>
          <w:szCs w:val="24"/>
        </w:rPr>
        <w:t xml:space="preserve"> (S</w:t>
      </w:r>
      <w:r w:rsidRPr="00946BF1">
        <w:rPr>
          <w:rFonts w:cs="Times New Roman"/>
          <w:szCs w:val="24"/>
        </w:rPr>
        <w:t xml:space="preserve">emaglutida e </w:t>
      </w:r>
      <w:r w:rsidRPr="00946BF1" w:rsidR="00560B2E">
        <w:rPr>
          <w:rFonts w:cs="Times New Roman"/>
          <w:szCs w:val="24"/>
        </w:rPr>
        <w:t>M</w:t>
      </w:r>
      <w:r w:rsidRPr="00946BF1">
        <w:rPr>
          <w:rFonts w:cs="Times New Roman"/>
          <w:szCs w:val="24"/>
        </w:rPr>
        <w:t>etformina XR</w:t>
      </w:r>
      <w:r w:rsidRPr="00946BF1" w:rsidR="00560B2E">
        <w:rPr>
          <w:rFonts w:cs="Times New Roman"/>
          <w:szCs w:val="24"/>
        </w:rPr>
        <w:t>)</w:t>
      </w:r>
      <w:r w:rsidRPr="00946BF1">
        <w:rPr>
          <w:rFonts w:cs="Times New Roman"/>
          <w:szCs w:val="24"/>
        </w:rPr>
        <w:t>.</w:t>
      </w:r>
    </w:p>
    <w:p w:rsidRPr="00946BF1" w:rsidR="005D1ECD" w:rsidP="0094145A" w:rsidRDefault="005D1ECD" w14:paraId="1977DF2E" w14:textId="09D538CB">
      <w:pPr>
        <w:spacing w:after="0" w:line="360" w:lineRule="auto"/>
        <w:ind w:firstLine="360"/>
        <w:jc w:val="both"/>
        <w:rPr>
          <w:rFonts w:cs="Times New Roman"/>
          <w:szCs w:val="24"/>
        </w:rPr>
      </w:pPr>
      <w:r w:rsidRPr="00946BF1">
        <w:rPr>
          <w:rFonts w:cs="Times New Roman"/>
          <w:szCs w:val="24"/>
        </w:rPr>
        <w:t>Não haverá grupo controle (placebo). Os dados obtidos antes e após a intervenção</w:t>
      </w:r>
      <w:r w:rsidRPr="00946BF1" w:rsidR="00A1439D">
        <w:rPr>
          <w:rFonts w:cs="Times New Roman"/>
          <w:szCs w:val="24"/>
        </w:rPr>
        <w:t xml:space="preserve"> medicamentosa, de ambos os grupos, servirão de controle do próprio participante</w:t>
      </w:r>
      <w:r w:rsidRPr="00946BF1" w:rsidR="0081315D">
        <w:rPr>
          <w:rFonts w:cs="Times New Roman"/>
          <w:szCs w:val="24"/>
        </w:rPr>
        <w:t xml:space="preserve"> (comparação pré- e pós-intervenção).</w:t>
      </w:r>
    </w:p>
    <w:p w:rsidRPr="00946BF1" w:rsidR="00B06E72" w:rsidP="0094145A" w:rsidRDefault="00B06E72" w14:paraId="5048C84A" w14:textId="77777777">
      <w:pPr>
        <w:spacing w:after="0" w:line="360" w:lineRule="auto"/>
        <w:ind w:firstLine="360"/>
        <w:jc w:val="both"/>
        <w:rPr>
          <w:rFonts w:cs="Times New Roman"/>
          <w:szCs w:val="24"/>
        </w:rPr>
      </w:pPr>
    </w:p>
    <w:p w:rsidRPr="00946BF1" w:rsidR="00E845CC" w:rsidP="0094145A" w:rsidRDefault="00E845CC" w14:paraId="6048C6B7" w14:textId="2CE1BD6E">
      <w:pPr>
        <w:pStyle w:val="pf0"/>
        <w:spacing w:before="0" w:beforeAutospacing="0" w:after="0" w:afterAutospacing="0" w:line="360" w:lineRule="auto"/>
        <w:ind w:left="360" w:hanging="360"/>
        <w:jc w:val="both"/>
        <w:rPr>
          <w:b/>
          <w:bCs/>
        </w:rPr>
      </w:pPr>
      <w:r w:rsidRPr="00946BF1">
        <w:rPr>
          <w:rStyle w:val="cf01"/>
          <w:rFonts w:ascii="Times New Roman" w:hAnsi="Times New Roman" w:cs="Times New Roman"/>
          <w:b/>
          <w:bCs/>
          <w:sz w:val="24"/>
          <w:szCs w:val="24"/>
        </w:rPr>
        <w:t>Grupo A:</w:t>
      </w:r>
    </w:p>
    <w:p w:rsidRPr="00946BF1" w:rsidR="00E845CC" w:rsidP="0094145A" w:rsidRDefault="00E845CC" w14:paraId="62FC4C12" w14:textId="4A0D642A">
      <w:pPr>
        <w:pStyle w:val="pf0"/>
        <w:spacing w:before="0" w:beforeAutospacing="0" w:after="0" w:afterAutospacing="0" w:line="360" w:lineRule="auto"/>
        <w:jc w:val="both"/>
      </w:pPr>
      <w:r w:rsidRPr="00946BF1">
        <w:rPr>
          <w:rStyle w:val="cf01"/>
          <w:rFonts w:ascii="Times New Roman" w:hAnsi="Times New Roman" w:cs="Times New Roman"/>
          <w:b/>
          <w:bCs/>
          <w:sz w:val="24"/>
          <w:szCs w:val="24"/>
        </w:rPr>
        <w:t>Medicamento</w:t>
      </w:r>
      <w:r w:rsidRPr="00946BF1" w:rsidR="00F0267F">
        <w:rPr>
          <w:rStyle w:val="cf01"/>
          <w:rFonts w:ascii="Times New Roman" w:hAnsi="Times New Roman" w:cs="Times New Roman"/>
          <w:b/>
          <w:bCs/>
          <w:sz w:val="24"/>
          <w:szCs w:val="24"/>
        </w:rPr>
        <w:t xml:space="preserve"> administrado</w:t>
      </w:r>
      <w:r w:rsidRPr="00946BF1">
        <w:rPr>
          <w:rStyle w:val="cf01"/>
          <w:rFonts w:ascii="Times New Roman" w:hAnsi="Times New Roman" w:cs="Times New Roman"/>
          <w:b/>
          <w:bCs/>
          <w:sz w:val="24"/>
          <w:szCs w:val="24"/>
        </w:rPr>
        <w:t xml:space="preserve">: </w:t>
      </w:r>
      <w:r w:rsidRPr="00946BF1">
        <w:rPr>
          <w:rStyle w:val="cf01"/>
          <w:rFonts w:ascii="Times New Roman" w:hAnsi="Times New Roman" w:cs="Times New Roman"/>
          <w:sz w:val="24"/>
          <w:szCs w:val="24"/>
        </w:rPr>
        <w:t>Semaglutida (agonista do receptor de GLP-1</w:t>
      </w:r>
      <w:r w:rsidRPr="00946BF1" w:rsidR="00B40649">
        <w:rPr>
          <w:rStyle w:val="cf01"/>
          <w:rFonts w:ascii="Times New Roman" w:hAnsi="Times New Roman" w:cs="Times New Roman"/>
          <w:sz w:val="24"/>
          <w:szCs w:val="24"/>
        </w:rPr>
        <w:t>)</w:t>
      </w:r>
      <w:r w:rsidRPr="00946BF1">
        <w:rPr>
          <w:rStyle w:val="cf01"/>
          <w:rFonts w:ascii="Times New Roman" w:hAnsi="Times New Roman" w:cs="Times New Roman"/>
          <w:sz w:val="24"/>
          <w:szCs w:val="24"/>
        </w:rPr>
        <w:t xml:space="preserve"> </w:t>
      </w:r>
    </w:p>
    <w:p w:rsidRPr="00946BF1" w:rsidR="00B06E72" w:rsidP="77741776" w:rsidRDefault="00E845CC" w14:paraId="05E85106" w14:textId="68BCDA26">
      <w:pPr>
        <w:pStyle w:val="pf0"/>
        <w:spacing w:before="0" w:beforeAutospacing="0" w:after="0" w:afterAutospacing="0" w:line="360" w:lineRule="auto"/>
        <w:jc w:val="both"/>
      </w:pPr>
      <w:r w:rsidRPr="77741776">
        <w:rPr>
          <w:rStyle w:val="cf01"/>
          <w:rFonts w:ascii="Times New Roman" w:hAnsi="Times New Roman" w:cs="Times New Roman"/>
          <w:b/>
          <w:bCs/>
          <w:sz w:val="24"/>
          <w:szCs w:val="24"/>
        </w:rPr>
        <w:t>Dose:</w:t>
      </w:r>
      <w:r w:rsidRPr="77741776">
        <w:rPr>
          <w:rStyle w:val="cf01"/>
          <w:rFonts w:ascii="Times New Roman" w:hAnsi="Times New Roman" w:cs="Times New Roman"/>
          <w:sz w:val="24"/>
          <w:szCs w:val="24"/>
        </w:rPr>
        <w:t xml:space="preserve"> até atingir</w:t>
      </w:r>
      <w:r w:rsidRPr="77741776" w:rsidR="67F039B6">
        <w:rPr>
          <w:rStyle w:val="cf01"/>
          <w:rFonts w:ascii="Times New Roman" w:hAnsi="Times New Roman" w:cs="Times New Roman"/>
          <w:sz w:val="24"/>
          <w:szCs w:val="24"/>
        </w:rPr>
        <w:t xml:space="preserve"> </w:t>
      </w:r>
      <w:r w:rsidRPr="77741776" w:rsidR="67F039B6">
        <w:rPr>
          <w:rStyle w:val="cf01"/>
          <w:rFonts w:ascii="Times New Roman" w:hAnsi="Times New Roman" w:cs="Times New Roman"/>
          <w:strike/>
          <w:sz w:val="24"/>
          <w:szCs w:val="24"/>
        </w:rPr>
        <w:t>1 mg</w:t>
      </w:r>
      <w:r w:rsidRPr="77741776" w:rsidR="67F039B6">
        <w:rPr>
          <w:rStyle w:val="cf01"/>
          <w:rFonts w:ascii="Times New Roman" w:hAnsi="Times New Roman" w:cs="Times New Roman"/>
          <w:sz w:val="24"/>
          <w:szCs w:val="24"/>
        </w:rPr>
        <w:t xml:space="preserve"> </w:t>
      </w:r>
      <w:r w:rsidRPr="77741776">
        <w:rPr>
          <w:rStyle w:val="cf01"/>
          <w:rFonts w:ascii="Times New Roman" w:hAnsi="Times New Roman" w:cs="Times New Roman"/>
          <w:sz w:val="24"/>
          <w:szCs w:val="24"/>
        </w:rPr>
        <w:t xml:space="preserve"> </w:t>
      </w:r>
      <w:r w:rsidRPr="77741776" w:rsidR="663842C7">
        <w:rPr>
          <w:rStyle w:val="cf01"/>
          <w:rFonts w:ascii="Times New Roman" w:hAnsi="Times New Roman" w:cs="Times New Roman"/>
          <w:sz w:val="24"/>
          <w:szCs w:val="24"/>
          <w:highlight w:val="yellow"/>
        </w:rPr>
        <w:t>2,4</w:t>
      </w:r>
      <w:r w:rsidRPr="77741776">
        <w:rPr>
          <w:rStyle w:val="cf01"/>
          <w:rFonts w:ascii="Times New Roman" w:hAnsi="Times New Roman" w:cs="Times New Roman"/>
          <w:sz w:val="24"/>
          <w:szCs w:val="24"/>
        </w:rPr>
        <w:t xml:space="preserve"> mg por semana</w:t>
      </w:r>
    </w:p>
    <w:p w:rsidRPr="00946BF1" w:rsidR="00E845CC" w:rsidP="0094145A" w:rsidRDefault="00E845CC" w14:paraId="70D94A98" w14:textId="605DB4A7">
      <w:pPr>
        <w:pStyle w:val="pf0"/>
        <w:spacing w:before="0" w:beforeAutospacing="0" w:after="0" w:afterAutospacing="0" w:line="360" w:lineRule="auto"/>
        <w:jc w:val="both"/>
      </w:pPr>
      <w:r w:rsidRPr="00946BF1">
        <w:rPr>
          <w:rStyle w:val="cf01"/>
          <w:rFonts w:ascii="Times New Roman" w:hAnsi="Times New Roman" w:cs="Times New Roman"/>
          <w:b/>
          <w:bCs/>
          <w:sz w:val="24"/>
          <w:szCs w:val="24"/>
        </w:rPr>
        <w:t>Via de administração:</w:t>
      </w:r>
      <w:r w:rsidRPr="00946BF1">
        <w:rPr>
          <w:rStyle w:val="cf01"/>
          <w:rFonts w:ascii="Times New Roman" w:hAnsi="Times New Roman" w:cs="Times New Roman"/>
          <w:sz w:val="24"/>
          <w:szCs w:val="24"/>
        </w:rPr>
        <w:t xml:space="preserve"> subcutânea</w:t>
      </w:r>
    </w:p>
    <w:p w:rsidRPr="00946BF1" w:rsidR="00E845CC" w:rsidP="0094145A" w:rsidRDefault="00E845CC" w14:paraId="5B0FA17A" w14:textId="77777777">
      <w:pPr>
        <w:pStyle w:val="pf0"/>
        <w:spacing w:before="0" w:beforeAutospacing="0" w:after="0" w:afterAutospacing="0" w:line="360" w:lineRule="auto"/>
        <w:jc w:val="both"/>
      </w:pPr>
      <w:r w:rsidRPr="00946BF1">
        <w:rPr>
          <w:rStyle w:val="cf01"/>
          <w:rFonts w:ascii="Times New Roman" w:hAnsi="Times New Roman" w:cs="Times New Roman"/>
          <w:b/>
          <w:bCs/>
          <w:sz w:val="24"/>
          <w:szCs w:val="24"/>
        </w:rPr>
        <w:t>Locais de aplicação:</w:t>
      </w:r>
      <w:r w:rsidRPr="00946BF1">
        <w:rPr>
          <w:rStyle w:val="cf01"/>
          <w:rFonts w:ascii="Times New Roman" w:hAnsi="Times New Roman" w:cs="Times New Roman"/>
          <w:sz w:val="24"/>
          <w:szCs w:val="24"/>
        </w:rPr>
        <w:t xml:space="preserve"> abdômen, coxa ou braço, conforme orientação padronizada de administração.</w:t>
      </w:r>
    </w:p>
    <w:p w:rsidRPr="00946BF1" w:rsidR="00E845CC" w:rsidP="7A524A8A" w:rsidRDefault="00E845CC" w14:paraId="01B2B3B2" w14:textId="53F30A54">
      <w:pPr>
        <w:pStyle w:val="pf0"/>
        <w:spacing w:before="0" w:beforeAutospacing="0" w:after="0" w:afterAutospacing="0" w:line="360" w:lineRule="auto"/>
        <w:jc w:val="both"/>
        <w:rPr>
          <w:color w:val="000000" w:themeColor="text1"/>
        </w:rPr>
      </w:pPr>
      <w:r w:rsidRPr="7A524A8A">
        <w:rPr>
          <w:rStyle w:val="cf01"/>
          <w:rFonts w:ascii="Times New Roman" w:hAnsi="Times New Roman" w:cs="Times New Roman"/>
          <w:b/>
          <w:bCs/>
          <w:sz w:val="24"/>
          <w:szCs w:val="24"/>
        </w:rPr>
        <w:t>Duração da intervenção:</w:t>
      </w:r>
      <w:r w:rsidRPr="7A524A8A">
        <w:rPr>
          <w:rStyle w:val="cf01"/>
          <w:rFonts w:ascii="Times New Roman" w:hAnsi="Times New Roman" w:cs="Times New Roman"/>
          <w:sz w:val="24"/>
          <w:szCs w:val="24"/>
        </w:rPr>
        <w:t xml:space="preserve"> </w:t>
      </w:r>
      <w:r w:rsidRPr="7A524A8A" w:rsidR="0B47539C">
        <w:rPr>
          <w:strike/>
          <w:color w:val="000000" w:themeColor="text1"/>
        </w:rPr>
        <w:t xml:space="preserve">16 </w:t>
      </w:r>
      <w:r w:rsidRPr="7A524A8A" w:rsidR="0B47539C">
        <w:rPr>
          <w:color w:val="000000" w:themeColor="text1"/>
          <w:highlight w:val="yellow"/>
        </w:rPr>
        <w:t>24</w:t>
      </w:r>
      <w:r w:rsidRPr="7A524A8A" w:rsidR="287A2279">
        <w:rPr>
          <w:color w:val="000000" w:themeColor="text1"/>
          <w:highlight w:val="yellow"/>
        </w:rPr>
        <w:t xml:space="preserve"> semanas</w:t>
      </w:r>
    </w:p>
    <w:p w:rsidRPr="00946BF1" w:rsidR="00CF21D0" w:rsidP="0094145A" w:rsidRDefault="00CF21D0" w14:paraId="0742DFBE" w14:textId="77777777">
      <w:pPr>
        <w:pStyle w:val="pf0"/>
        <w:spacing w:before="0" w:beforeAutospacing="0" w:after="0" w:afterAutospacing="0" w:line="360" w:lineRule="auto"/>
        <w:jc w:val="both"/>
      </w:pPr>
    </w:p>
    <w:p w:rsidRPr="00946BF1" w:rsidR="00E845CC" w:rsidP="5F389D17" w:rsidRDefault="009635D2" w14:paraId="3FA45622" w14:textId="258F6946">
      <w:pPr>
        <w:pStyle w:val="pf0"/>
        <w:spacing w:before="0" w:beforeAutospacing="0" w:after="0" w:afterAutospacing="0" w:line="360" w:lineRule="auto"/>
        <w:jc w:val="both"/>
        <w:rPr>
          <w:rStyle w:val="cf01"/>
          <w:rFonts w:ascii="Times New Roman" w:hAnsi="Times New Roman" w:cs="Times New Roman"/>
          <w:sz w:val="24"/>
          <w:szCs w:val="24"/>
        </w:rPr>
      </w:pPr>
      <w:r w:rsidRPr="5F389D17">
        <w:rPr>
          <w:b/>
          <w:bCs/>
        </w:rPr>
        <w:t>Esquema de posologia</w:t>
      </w:r>
      <w:r w:rsidRPr="5F389D17" w:rsidR="00111C0E">
        <w:rPr>
          <w:b/>
          <w:bCs/>
        </w:rPr>
        <w:t xml:space="preserve"> da Semaglutida</w:t>
      </w:r>
      <w:r w:rsidRPr="5F389D17">
        <w:rPr>
          <w:b/>
          <w:bCs/>
        </w:rPr>
        <w:t>:</w:t>
      </w:r>
      <w:r>
        <w:t xml:space="preserve"> </w:t>
      </w:r>
      <w:r w:rsidRPr="5F389D17" w:rsidR="004D6878">
        <w:rPr>
          <w:rStyle w:val="cf01"/>
          <w:rFonts w:ascii="Times New Roman" w:hAnsi="Times New Roman" w:cs="Times New Roman"/>
          <w:sz w:val="24"/>
          <w:szCs w:val="24"/>
        </w:rPr>
        <w:t xml:space="preserve"> </w:t>
      </w:r>
      <w:r w:rsidRPr="5F389D17" w:rsidR="00E845CC">
        <w:rPr>
          <w:rStyle w:val="cf01"/>
          <w:rFonts w:ascii="Times New Roman" w:hAnsi="Times New Roman" w:cs="Times New Roman"/>
          <w:sz w:val="24"/>
          <w:szCs w:val="24"/>
        </w:rPr>
        <w:t xml:space="preserve">A administração será realizada </w:t>
      </w:r>
      <w:r w:rsidRPr="5F389D17" w:rsidR="006968A3">
        <w:rPr>
          <w:rStyle w:val="cf01"/>
          <w:rFonts w:ascii="Times New Roman" w:hAnsi="Times New Roman" w:cs="Times New Roman"/>
          <w:sz w:val="24"/>
          <w:szCs w:val="24"/>
        </w:rPr>
        <w:t xml:space="preserve">em condições </w:t>
      </w:r>
      <w:r w:rsidRPr="5F389D17" w:rsidR="00837465">
        <w:rPr>
          <w:rStyle w:val="cf01"/>
          <w:rFonts w:ascii="Times New Roman" w:hAnsi="Times New Roman" w:cs="Times New Roman"/>
          <w:sz w:val="24"/>
          <w:szCs w:val="24"/>
        </w:rPr>
        <w:t>técnicas</w:t>
      </w:r>
      <w:r w:rsidRPr="5F389D17" w:rsidR="00782297">
        <w:rPr>
          <w:rStyle w:val="cf01"/>
          <w:rFonts w:ascii="Times New Roman" w:hAnsi="Times New Roman" w:cs="Times New Roman"/>
          <w:sz w:val="24"/>
          <w:szCs w:val="24"/>
        </w:rPr>
        <w:t xml:space="preserve">, éticas e operacionais </w:t>
      </w:r>
      <w:r w:rsidRPr="5F389D17" w:rsidR="00C509A7">
        <w:rPr>
          <w:rStyle w:val="cf01"/>
          <w:rFonts w:ascii="Times New Roman" w:hAnsi="Times New Roman" w:cs="Times New Roman"/>
          <w:sz w:val="24"/>
          <w:szCs w:val="24"/>
        </w:rPr>
        <w:t xml:space="preserve">no Centro de </w:t>
      </w:r>
      <w:r w:rsidRPr="5F389D17" w:rsidR="005D08FA">
        <w:rPr>
          <w:rStyle w:val="cf01"/>
          <w:rFonts w:ascii="Times New Roman" w:hAnsi="Times New Roman" w:cs="Times New Roman"/>
          <w:sz w:val="24"/>
          <w:szCs w:val="24"/>
        </w:rPr>
        <w:t>Pesquisa por profissionais capacitados,</w:t>
      </w:r>
      <w:r w:rsidRPr="5F389D17" w:rsidR="00782297">
        <w:rPr>
          <w:rStyle w:val="cf01"/>
          <w:rFonts w:ascii="Times New Roman" w:hAnsi="Times New Roman" w:cs="Times New Roman"/>
          <w:sz w:val="24"/>
          <w:szCs w:val="24"/>
        </w:rPr>
        <w:t xml:space="preserve"> alinhadas às normas da Boa Prática Clínica (ICH-GCP), à </w:t>
      </w:r>
      <w:r w:rsidRPr="5F389D17" w:rsidR="00C22E10">
        <w:rPr>
          <w:rStyle w:val="cf01"/>
          <w:rFonts w:ascii="Times New Roman" w:hAnsi="Times New Roman" w:cs="Times New Roman"/>
          <w:sz w:val="24"/>
          <w:szCs w:val="24"/>
        </w:rPr>
        <w:t>Resolução CNS nº 466/2012 e à regulamentação da ANVISA.</w:t>
      </w:r>
      <w:r w:rsidRPr="5F389D17" w:rsidR="00B50C6C">
        <w:rPr>
          <w:rStyle w:val="cf01"/>
          <w:rFonts w:ascii="Times New Roman" w:hAnsi="Times New Roman" w:cs="Times New Roman"/>
          <w:sz w:val="24"/>
          <w:szCs w:val="24"/>
        </w:rPr>
        <w:t xml:space="preserve"> A administração decorrerá</w:t>
      </w:r>
      <w:r w:rsidRPr="5F389D17" w:rsidR="005D08FA">
        <w:rPr>
          <w:rStyle w:val="cf01"/>
          <w:rFonts w:ascii="Times New Roman" w:hAnsi="Times New Roman" w:cs="Times New Roman"/>
          <w:sz w:val="24"/>
          <w:szCs w:val="24"/>
        </w:rPr>
        <w:t xml:space="preserve"> </w:t>
      </w:r>
      <w:r w:rsidRPr="5F389D17" w:rsidR="00E845CC">
        <w:rPr>
          <w:rStyle w:val="cf01"/>
          <w:rFonts w:ascii="Times New Roman" w:hAnsi="Times New Roman" w:cs="Times New Roman"/>
          <w:sz w:val="24"/>
          <w:szCs w:val="24"/>
        </w:rPr>
        <w:t xml:space="preserve">de forma gradual, em dose única semanal, até atingir </w:t>
      </w:r>
      <w:r w:rsidRPr="5F389D17" w:rsidR="25D72959">
        <w:rPr>
          <w:rStyle w:val="cf01"/>
          <w:rFonts w:ascii="Times New Roman" w:hAnsi="Times New Roman" w:cs="Times New Roman"/>
          <w:sz w:val="24"/>
          <w:szCs w:val="24"/>
        </w:rPr>
        <w:t xml:space="preserve">2,4 </w:t>
      </w:r>
      <w:r w:rsidRPr="5F389D17" w:rsidR="00E845CC">
        <w:rPr>
          <w:rStyle w:val="cf01"/>
          <w:rFonts w:ascii="Times New Roman" w:hAnsi="Times New Roman" w:cs="Times New Roman"/>
          <w:sz w:val="24"/>
          <w:szCs w:val="24"/>
        </w:rPr>
        <w:t>mg/semana; Os dias serão fixos e preferencialmente no mesmo horário, respeitando-se os protocolos de biossegurança e seguindo as boas práticas clínicas. A adesão ao tratamento será monitorada periodicamente ao longo do estudo pelo pesquisador responsável.</w:t>
      </w:r>
    </w:p>
    <w:p w:rsidRPr="00946BF1" w:rsidR="000019B6" w:rsidP="0094145A" w:rsidRDefault="000019B6" w14:paraId="54EA2E44" w14:textId="77777777">
      <w:pPr>
        <w:pStyle w:val="pf0"/>
        <w:spacing w:before="0" w:beforeAutospacing="0" w:after="0" w:afterAutospacing="0" w:line="360" w:lineRule="auto"/>
        <w:jc w:val="both"/>
      </w:pPr>
    </w:p>
    <w:p w:rsidRPr="00946BF1" w:rsidR="00E845CC" w:rsidP="0094145A" w:rsidRDefault="00E845CC" w14:paraId="1E891F1D" w14:textId="77777777">
      <w:pPr>
        <w:spacing w:after="0" w:line="360" w:lineRule="auto"/>
        <w:jc w:val="both"/>
        <w:rPr>
          <w:rFonts w:cs="Times New Roman"/>
          <w:b/>
          <w:bCs/>
          <w:szCs w:val="24"/>
        </w:rPr>
      </w:pPr>
      <w:r w:rsidRPr="00946BF1">
        <w:rPr>
          <w:rFonts w:cs="Times New Roman"/>
          <w:b/>
          <w:bCs/>
          <w:szCs w:val="24"/>
        </w:rPr>
        <w:t>Grupo B:</w:t>
      </w:r>
    </w:p>
    <w:p w:rsidRPr="00946BF1" w:rsidR="00E845CC" w:rsidP="0094145A" w:rsidRDefault="00E845CC" w14:paraId="0D7B4DF7" w14:textId="6C7F2DAA">
      <w:pPr>
        <w:spacing w:after="0" w:line="360" w:lineRule="auto"/>
        <w:jc w:val="both"/>
        <w:rPr>
          <w:rFonts w:cs="Times New Roman"/>
          <w:szCs w:val="24"/>
        </w:rPr>
      </w:pPr>
      <w:r w:rsidRPr="00946BF1">
        <w:rPr>
          <w:rFonts w:cs="Times New Roman"/>
          <w:b/>
          <w:bCs/>
          <w:szCs w:val="24"/>
        </w:rPr>
        <w:t>Medicamento</w:t>
      </w:r>
      <w:r w:rsidRPr="00946BF1" w:rsidR="00CF21D0">
        <w:rPr>
          <w:rFonts w:cs="Times New Roman"/>
          <w:b/>
          <w:bCs/>
          <w:szCs w:val="24"/>
        </w:rPr>
        <w:t>s administrados</w:t>
      </w:r>
      <w:r w:rsidRPr="00946BF1">
        <w:rPr>
          <w:rFonts w:cs="Times New Roman"/>
          <w:b/>
          <w:bCs/>
          <w:szCs w:val="24"/>
        </w:rPr>
        <w:t>:</w:t>
      </w:r>
      <w:r w:rsidRPr="00946BF1">
        <w:rPr>
          <w:rFonts w:cs="Times New Roman"/>
          <w:szCs w:val="24"/>
        </w:rPr>
        <w:t xml:space="preserve"> Metformina XR (liberação prolongada; antidiabético oral da classe das biguanidas, indicado no tratamento do DM2 que não responde adequadamente ás modificações dietéticas, bem como em indivíduos com Obesidade, resistência à insulina e pré-diabetes</w:t>
      </w:r>
      <w:r w:rsidRPr="00946BF1" w:rsidR="00D34A77">
        <w:rPr>
          <w:rFonts w:cs="Times New Roman"/>
          <w:szCs w:val="24"/>
        </w:rPr>
        <w:t xml:space="preserve">) associada com Semaglutida </w:t>
      </w:r>
      <w:r w:rsidRPr="00946BF1">
        <w:rPr>
          <w:rFonts w:cs="Times New Roman"/>
          <w:szCs w:val="24"/>
        </w:rPr>
        <w:t>.</w:t>
      </w:r>
    </w:p>
    <w:p w:rsidRPr="00946BF1" w:rsidR="00E845CC" w:rsidP="5F389D17" w:rsidRDefault="00E845CC" w14:paraId="4E6AB992" w14:textId="0883E420">
      <w:pPr>
        <w:spacing w:after="0" w:line="360" w:lineRule="auto"/>
        <w:jc w:val="both"/>
        <w:rPr>
          <w:rFonts w:cs="Times New Roman"/>
        </w:rPr>
      </w:pPr>
      <w:r w:rsidRPr="5F389D17">
        <w:rPr>
          <w:rFonts w:cs="Times New Roman"/>
          <w:b/>
          <w:bCs/>
        </w:rPr>
        <w:t>Dose:</w:t>
      </w:r>
      <w:r w:rsidRPr="5F389D17">
        <w:rPr>
          <w:rFonts w:cs="Times New Roman"/>
        </w:rPr>
        <w:t xml:space="preserve"> até 2 g/dia</w:t>
      </w:r>
      <w:r w:rsidRPr="5F389D17" w:rsidR="00155EFB">
        <w:rPr>
          <w:rFonts w:cs="Times New Roman"/>
        </w:rPr>
        <w:t xml:space="preserve"> de Metformina XR</w:t>
      </w:r>
      <w:r w:rsidRPr="5F389D17">
        <w:rPr>
          <w:rFonts w:cs="Times New Roman"/>
        </w:rPr>
        <w:t>, se tolerada</w:t>
      </w:r>
      <w:r w:rsidRPr="5F389D17" w:rsidR="00D83CF0">
        <w:rPr>
          <w:rFonts w:cs="Times New Roman"/>
        </w:rPr>
        <w:t>, associada a</w:t>
      </w:r>
      <w:r w:rsidRPr="5F389D17" w:rsidR="004D31CD">
        <w:rPr>
          <w:rFonts w:cs="Times New Roman"/>
        </w:rPr>
        <w:t xml:space="preserve"> Semaglutida até atingir </w:t>
      </w:r>
      <w:r w:rsidRPr="5F389D17" w:rsidR="55F16152">
        <w:rPr>
          <w:rFonts w:cs="Times New Roman"/>
        </w:rPr>
        <w:t xml:space="preserve">2,4 </w:t>
      </w:r>
      <w:r w:rsidRPr="5F389D17" w:rsidR="004D31CD">
        <w:rPr>
          <w:rFonts w:cs="Times New Roman"/>
        </w:rPr>
        <w:t>m</w:t>
      </w:r>
      <w:r w:rsidRPr="5F389D17" w:rsidR="00E341E2">
        <w:rPr>
          <w:rFonts w:cs="Times New Roman"/>
        </w:rPr>
        <w:t>g</w:t>
      </w:r>
      <w:r w:rsidRPr="5F389D17" w:rsidR="394B665A">
        <w:rPr>
          <w:rFonts w:cs="Times New Roman"/>
        </w:rPr>
        <w:t xml:space="preserve"> de Semaglutida</w:t>
      </w:r>
      <w:r w:rsidRPr="5F389D17" w:rsidR="004D31CD">
        <w:rPr>
          <w:rFonts w:cs="Times New Roman"/>
        </w:rPr>
        <w:t xml:space="preserve"> por semana</w:t>
      </w:r>
    </w:p>
    <w:p w:rsidRPr="00946BF1" w:rsidR="00E845CC" w:rsidP="0094145A" w:rsidRDefault="00E845CC" w14:paraId="6F5E02C2" w14:textId="54D0BC36">
      <w:pPr>
        <w:spacing w:after="0" w:line="360" w:lineRule="auto"/>
        <w:jc w:val="both"/>
        <w:rPr>
          <w:rFonts w:cs="Times New Roman"/>
          <w:szCs w:val="24"/>
        </w:rPr>
      </w:pPr>
      <w:r w:rsidRPr="00946BF1">
        <w:rPr>
          <w:rFonts w:cs="Times New Roman"/>
          <w:b/>
          <w:bCs/>
          <w:szCs w:val="24"/>
        </w:rPr>
        <w:t>Via de administração:</w:t>
      </w:r>
      <w:r w:rsidRPr="00946BF1">
        <w:rPr>
          <w:rFonts w:cs="Times New Roman"/>
          <w:szCs w:val="24"/>
        </w:rPr>
        <w:t xml:space="preserve"> Oral</w:t>
      </w:r>
      <w:r w:rsidRPr="00946BF1" w:rsidR="004C5688">
        <w:rPr>
          <w:rFonts w:cs="Times New Roman"/>
          <w:szCs w:val="24"/>
        </w:rPr>
        <w:t xml:space="preserve"> (Metformina XR) e Subcutânea (Semaglutida)</w:t>
      </w:r>
    </w:p>
    <w:p w:rsidRPr="00946BF1" w:rsidR="00E845CC" w:rsidP="77741776" w:rsidRDefault="00E845CC" w14:paraId="049CBBD3" w14:textId="6D6087F3">
      <w:pPr>
        <w:spacing w:after="0" w:line="360" w:lineRule="auto"/>
        <w:jc w:val="both"/>
        <w:rPr>
          <w:rFonts w:cs="Times New Roman"/>
        </w:rPr>
      </w:pPr>
      <w:r w:rsidRPr="77741776">
        <w:rPr>
          <w:rFonts w:cs="Times New Roman"/>
          <w:b/>
          <w:bCs/>
        </w:rPr>
        <w:t>Duração da intervenção:</w:t>
      </w:r>
      <w:r w:rsidRPr="77741776">
        <w:rPr>
          <w:rFonts w:cs="Times New Roman"/>
        </w:rPr>
        <w:t xml:space="preserve"> </w:t>
      </w:r>
      <w:r w:rsidRPr="77741776" w:rsidR="642F9F8C">
        <w:rPr>
          <w:rFonts w:eastAsia="Times New Roman" w:cs="Times New Roman"/>
          <w:strike/>
          <w:color w:val="000000" w:themeColor="text1"/>
          <w:szCs w:val="24"/>
        </w:rPr>
        <w:t xml:space="preserve">16 </w:t>
      </w:r>
      <w:r w:rsidRPr="77741776" w:rsidR="642F9F8C">
        <w:rPr>
          <w:rFonts w:eastAsia="Times New Roman" w:cs="Times New Roman"/>
          <w:color w:val="000000" w:themeColor="text1"/>
          <w:szCs w:val="24"/>
          <w:highlight w:val="yellow"/>
        </w:rPr>
        <w:t>24</w:t>
      </w:r>
      <w:r w:rsidRPr="77741776" w:rsidR="642F9F8C">
        <w:rPr>
          <w:rFonts w:eastAsia="Times New Roman" w:cs="Times New Roman"/>
          <w:color w:val="000000" w:themeColor="text1"/>
          <w:szCs w:val="24"/>
        </w:rPr>
        <w:t xml:space="preserve"> </w:t>
      </w:r>
      <w:r w:rsidRPr="77741776">
        <w:rPr>
          <w:rFonts w:cs="Times New Roman"/>
        </w:rPr>
        <w:t>semanas</w:t>
      </w:r>
    </w:p>
    <w:p w:rsidRPr="00946BF1" w:rsidR="00C6242B" w:rsidP="0094145A" w:rsidRDefault="00C6242B" w14:paraId="79077913" w14:textId="2938E8FB">
      <w:pPr>
        <w:pStyle w:val="pf0"/>
        <w:spacing w:before="0" w:beforeAutospacing="0" w:after="0" w:afterAutospacing="0" w:line="360" w:lineRule="auto"/>
        <w:jc w:val="both"/>
        <w:rPr>
          <w:rStyle w:val="cf01"/>
          <w:rFonts w:ascii="Times New Roman" w:hAnsi="Times New Roman" w:cs="Times New Roman"/>
          <w:sz w:val="24"/>
          <w:szCs w:val="24"/>
        </w:rPr>
      </w:pPr>
      <w:r w:rsidRPr="00946BF1">
        <w:rPr>
          <w:rStyle w:val="cf01"/>
          <w:rFonts w:ascii="Times New Roman" w:hAnsi="Times New Roman" w:cs="Times New Roman"/>
          <w:b/>
          <w:bCs/>
          <w:sz w:val="24"/>
          <w:szCs w:val="24"/>
        </w:rPr>
        <w:t>Locais de aplicação:</w:t>
      </w:r>
      <w:r w:rsidRPr="00946BF1">
        <w:rPr>
          <w:rStyle w:val="cf01"/>
          <w:rFonts w:ascii="Times New Roman" w:hAnsi="Times New Roman" w:cs="Times New Roman"/>
          <w:sz w:val="24"/>
          <w:szCs w:val="24"/>
        </w:rPr>
        <w:t xml:space="preserve"> abdômen, coxa ou braço, conforme orientação padronizada de administração</w:t>
      </w:r>
      <w:r w:rsidRPr="00946BF1" w:rsidR="00D42B47">
        <w:rPr>
          <w:rStyle w:val="cf01"/>
          <w:rFonts w:ascii="Times New Roman" w:hAnsi="Times New Roman" w:cs="Times New Roman"/>
          <w:sz w:val="24"/>
          <w:szCs w:val="24"/>
        </w:rPr>
        <w:t xml:space="preserve"> para a Semaglutida.</w:t>
      </w:r>
    </w:p>
    <w:p w:rsidRPr="00946BF1" w:rsidR="00001BF7" w:rsidP="0094145A" w:rsidRDefault="00001BF7" w14:paraId="6A34718F" w14:textId="77777777">
      <w:pPr>
        <w:pStyle w:val="pf0"/>
        <w:spacing w:before="0" w:beforeAutospacing="0" w:after="0" w:afterAutospacing="0" w:line="360" w:lineRule="auto"/>
        <w:jc w:val="both"/>
      </w:pPr>
    </w:p>
    <w:p w:rsidRPr="00946BF1" w:rsidR="00E845CC" w:rsidP="0094145A" w:rsidRDefault="00E845CC" w14:paraId="680265D5" w14:textId="0041EE57">
      <w:pPr>
        <w:spacing w:after="0" w:line="360" w:lineRule="auto"/>
        <w:jc w:val="both"/>
        <w:rPr>
          <w:rFonts w:cs="Times New Roman"/>
          <w:szCs w:val="24"/>
        </w:rPr>
      </w:pPr>
      <w:r w:rsidRPr="00946BF1">
        <w:rPr>
          <w:rFonts w:cs="Times New Roman"/>
          <w:b/>
          <w:bCs/>
          <w:szCs w:val="24"/>
        </w:rPr>
        <w:t>Esquema de posologia</w:t>
      </w:r>
      <w:r w:rsidRPr="00946BF1" w:rsidR="002235A0">
        <w:rPr>
          <w:rFonts w:cs="Times New Roman"/>
          <w:b/>
          <w:bCs/>
          <w:szCs w:val="24"/>
        </w:rPr>
        <w:t xml:space="preserve"> da Metformina XR</w:t>
      </w:r>
      <w:r w:rsidRPr="00946BF1">
        <w:rPr>
          <w:rFonts w:cs="Times New Roman"/>
          <w:b/>
          <w:bCs/>
          <w:szCs w:val="24"/>
        </w:rPr>
        <w:t>:</w:t>
      </w:r>
      <w:r w:rsidRPr="00946BF1">
        <w:rPr>
          <w:rFonts w:cs="Times New Roman"/>
          <w:szCs w:val="24"/>
        </w:rPr>
        <w:t xml:space="preserve"> A administração terá início com 500 mg/dia, com incremento de 500 mg a cada 3 dias, até atingir a dose máxima de 2 g/dia ou a dose máxima tolerada pelo participante. A dose final será mantida pelo restante do período de intervenção. A administração será realizada diariamente, preferencialmente no mesmo horário. A progressão da dose seguirá protocolo previamente estabelecido </w:t>
      </w:r>
      <w:r w:rsidRPr="00946BF1" w:rsidR="005368CA">
        <w:rPr>
          <w:rFonts w:cs="Times New Roman"/>
          <w:szCs w:val="24"/>
        </w:rPr>
        <w:t>(</w:t>
      </w:r>
      <w:r w:rsidRPr="00946BF1">
        <w:rPr>
          <w:rFonts w:cs="Times New Roman"/>
          <w:b/>
          <w:bCs/>
          <w:szCs w:val="24"/>
        </w:rPr>
        <w:t>Anexo</w:t>
      </w:r>
      <w:r w:rsidRPr="00946BF1" w:rsidR="00A52322">
        <w:rPr>
          <w:rFonts w:cs="Times New Roman"/>
          <w:b/>
          <w:bCs/>
          <w:szCs w:val="24"/>
        </w:rPr>
        <w:t xml:space="preserve"> </w:t>
      </w:r>
      <w:r w:rsidRPr="00946BF1" w:rsidR="5B7E86F4">
        <w:rPr>
          <w:rFonts w:cs="Times New Roman"/>
          <w:b/>
          <w:bCs/>
          <w:szCs w:val="24"/>
        </w:rPr>
        <w:t>I</w:t>
      </w:r>
      <w:r w:rsidRPr="00946BF1" w:rsidR="00A52322">
        <w:rPr>
          <w:rFonts w:cs="Times New Roman"/>
          <w:b/>
          <w:bCs/>
          <w:szCs w:val="24"/>
        </w:rPr>
        <w:t>X -</w:t>
      </w:r>
      <w:r w:rsidRPr="00946BF1">
        <w:rPr>
          <w:rFonts w:cs="Times New Roman"/>
          <w:b/>
          <w:bCs/>
          <w:szCs w:val="24"/>
        </w:rPr>
        <w:t xml:space="preserve"> Esquema de Posologia </w:t>
      </w:r>
      <w:r w:rsidRPr="00946BF1" w:rsidR="00A52322">
        <w:rPr>
          <w:rFonts w:cs="Times New Roman"/>
          <w:b/>
          <w:bCs/>
          <w:szCs w:val="24"/>
        </w:rPr>
        <w:t xml:space="preserve">da </w:t>
      </w:r>
      <w:r w:rsidRPr="00946BF1">
        <w:rPr>
          <w:rFonts w:cs="Times New Roman"/>
          <w:b/>
          <w:bCs/>
          <w:szCs w:val="24"/>
        </w:rPr>
        <w:t>Metformina XR</w:t>
      </w:r>
      <w:r w:rsidRPr="00946BF1">
        <w:rPr>
          <w:rFonts w:cs="Times New Roman"/>
          <w:szCs w:val="24"/>
        </w:rPr>
        <w:t>).</w:t>
      </w:r>
    </w:p>
    <w:p w:rsidRPr="00946BF1" w:rsidR="00AC34C5" w:rsidP="0094145A" w:rsidRDefault="00AC34C5" w14:paraId="38EF96F3" w14:textId="77777777">
      <w:pPr>
        <w:spacing w:after="0" w:line="360" w:lineRule="auto"/>
        <w:jc w:val="both"/>
        <w:rPr>
          <w:rFonts w:cs="Times New Roman"/>
          <w:szCs w:val="24"/>
        </w:rPr>
      </w:pPr>
    </w:p>
    <w:p w:rsidRPr="00946BF1" w:rsidR="00AC34C5" w:rsidP="77741776" w:rsidRDefault="00AC34C5" w14:paraId="1EA13077" w14:textId="47A919FC">
      <w:pPr>
        <w:pStyle w:val="pf0"/>
        <w:spacing w:before="0" w:beforeAutospacing="0" w:after="0" w:afterAutospacing="0" w:line="360" w:lineRule="auto"/>
        <w:jc w:val="both"/>
        <w:rPr>
          <w:rStyle w:val="cf01"/>
          <w:rFonts w:ascii="Times New Roman" w:hAnsi="Times New Roman" w:cs="Times New Roman"/>
          <w:sz w:val="24"/>
          <w:szCs w:val="24"/>
        </w:rPr>
      </w:pPr>
      <w:r w:rsidRPr="77741776">
        <w:rPr>
          <w:b/>
          <w:bCs/>
        </w:rPr>
        <w:t>Esquema de posologia da Semaglutida:</w:t>
      </w:r>
      <w:r>
        <w:t xml:space="preserve"> </w:t>
      </w:r>
      <w:r w:rsidRPr="77741776">
        <w:rPr>
          <w:rStyle w:val="cf01"/>
          <w:rFonts w:ascii="Times New Roman" w:hAnsi="Times New Roman" w:cs="Times New Roman"/>
          <w:sz w:val="24"/>
          <w:szCs w:val="24"/>
        </w:rPr>
        <w:t xml:space="preserve"> A administração será realizada de forma gradual, em dose única semanal, até atingir </w:t>
      </w:r>
      <w:r w:rsidRPr="77741776" w:rsidR="0813BC65">
        <w:rPr>
          <w:rStyle w:val="cf01"/>
          <w:rFonts w:ascii="Times New Roman" w:hAnsi="Times New Roman" w:cs="Times New Roman"/>
          <w:sz w:val="24"/>
          <w:szCs w:val="24"/>
        </w:rPr>
        <w:t xml:space="preserve"> </w:t>
      </w:r>
      <w:r w:rsidRPr="77741776" w:rsidR="0813BC65">
        <w:rPr>
          <w:rStyle w:val="cf01"/>
          <w:rFonts w:ascii="Times New Roman" w:hAnsi="Times New Roman" w:cs="Times New Roman"/>
          <w:strike/>
          <w:sz w:val="24"/>
          <w:szCs w:val="24"/>
        </w:rPr>
        <w:t>1 mg</w:t>
      </w:r>
      <w:r w:rsidRPr="77741776" w:rsidR="0813BC65">
        <w:rPr>
          <w:rStyle w:val="cf01"/>
          <w:rFonts w:ascii="Times New Roman" w:hAnsi="Times New Roman" w:cs="Times New Roman"/>
          <w:sz w:val="24"/>
          <w:szCs w:val="24"/>
        </w:rPr>
        <w:t xml:space="preserve"> </w:t>
      </w:r>
      <w:r w:rsidRPr="77741776" w:rsidR="0813BC65">
        <w:rPr>
          <w:rStyle w:val="cf01"/>
          <w:rFonts w:ascii="Times New Roman" w:hAnsi="Times New Roman" w:cs="Times New Roman"/>
          <w:sz w:val="24"/>
          <w:szCs w:val="24"/>
          <w:highlight w:val="yellow"/>
        </w:rPr>
        <w:t>2,4</w:t>
      </w:r>
      <w:r w:rsidRPr="77741776" w:rsidR="0813BC65">
        <w:rPr>
          <w:rStyle w:val="cf01"/>
          <w:rFonts w:ascii="Times New Roman" w:hAnsi="Times New Roman" w:cs="Times New Roman"/>
          <w:sz w:val="24"/>
          <w:szCs w:val="24"/>
        </w:rPr>
        <w:t xml:space="preserve"> </w:t>
      </w:r>
      <w:r w:rsidRPr="77741776">
        <w:rPr>
          <w:rStyle w:val="cf01"/>
          <w:rFonts w:ascii="Times New Roman" w:hAnsi="Times New Roman" w:cs="Times New Roman"/>
          <w:sz w:val="24"/>
          <w:szCs w:val="24"/>
        </w:rPr>
        <w:t>mg/semana</w:t>
      </w:r>
      <w:r w:rsidRPr="77741776" w:rsidR="71E56099">
        <w:rPr>
          <w:rStyle w:val="cf01"/>
          <w:rFonts w:ascii="Times New Roman" w:hAnsi="Times New Roman" w:cs="Times New Roman"/>
          <w:sz w:val="24"/>
          <w:szCs w:val="24"/>
        </w:rPr>
        <w:t xml:space="preserve">. </w:t>
      </w:r>
    </w:p>
    <w:p w:rsidRPr="00946BF1" w:rsidR="00AC34C5" w:rsidP="77741776" w:rsidRDefault="71E56099" w14:paraId="5A4C3E94" w14:textId="1CB22CDB">
      <w:pPr>
        <w:spacing w:before="240" w:after="240" w:line="276" w:lineRule="auto"/>
        <w:jc w:val="both"/>
        <w:rPr>
          <w:rFonts w:eastAsia="Times New Roman" w:cs="Times New Roman"/>
          <w:color w:val="000000" w:themeColor="text1"/>
          <w:szCs w:val="24"/>
          <w:highlight w:val="yellow"/>
        </w:rPr>
      </w:pPr>
      <w:r w:rsidRPr="77741776">
        <w:rPr>
          <w:rFonts w:eastAsia="Times New Roman" w:cs="Times New Roman"/>
          <w:color w:val="000000" w:themeColor="text1"/>
          <w:szCs w:val="24"/>
          <w:highlight w:val="yellow"/>
        </w:rPr>
        <w:t xml:space="preserve">1º mês  (semana </w:t>
      </w:r>
      <w:r w:rsidRPr="77741776" w:rsidR="0576A499">
        <w:rPr>
          <w:rFonts w:eastAsia="Times New Roman" w:cs="Times New Roman"/>
          <w:color w:val="000000" w:themeColor="text1"/>
          <w:szCs w:val="24"/>
          <w:highlight w:val="yellow"/>
        </w:rPr>
        <w:t>1 a 4</w:t>
      </w:r>
      <w:r w:rsidRPr="77741776">
        <w:rPr>
          <w:rFonts w:eastAsia="Times New Roman" w:cs="Times New Roman"/>
          <w:color w:val="000000" w:themeColor="text1"/>
          <w:szCs w:val="24"/>
          <w:highlight w:val="yellow"/>
        </w:rPr>
        <w:t>) : dose de 0,25 mg</w:t>
      </w:r>
    </w:p>
    <w:p w:rsidRPr="00946BF1" w:rsidR="00AC34C5" w:rsidP="77741776" w:rsidRDefault="71E56099" w14:paraId="0DC7C056" w14:textId="24CDC89E">
      <w:pPr>
        <w:spacing w:before="240" w:after="240" w:line="276" w:lineRule="auto"/>
        <w:jc w:val="both"/>
        <w:rPr>
          <w:rFonts w:eastAsia="Times New Roman" w:cs="Times New Roman"/>
          <w:color w:val="000000" w:themeColor="text1"/>
          <w:szCs w:val="24"/>
        </w:rPr>
      </w:pPr>
      <w:r w:rsidRPr="77741776">
        <w:rPr>
          <w:rFonts w:eastAsia="Times New Roman" w:cs="Times New Roman"/>
          <w:color w:val="000000" w:themeColor="text1"/>
          <w:szCs w:val="24"/>
          <w:highlight w:val="yellow"/>
        </w:rPr>
        <w:t>2º mês (</w:t>
      </w:r>
      <w:r w:rsidRPr="77741776" w:rsidR="6B40F448">
        <w:rPr>
          <w:rFonts w:eastAsia="Times New Roman" w:cs="Times New Roman"/>
          <w:color w:val="000000" w:themeColor="text1"/>
          <w:szCs w:val="24"/>
          <w:highlight w:val="yellow"/>
        </w:rPr>
        <w:t>semana 5 a 8</w:t>
      </w:r>
      <w:r w:rsidRPr="77741776">
        <w:rPr>
          <w:rFonts w:eastAsia="Times New Roman" w:cs="Times New Roman"/>
          <w:color w:val="000000" w:themeColor="text1"/>
          <w:szCs w:val="24"/>
          <w:highlight w:val="yellow"/>
        </w:rPr>
        <w:t>) : dose de 0,5 mg</w:t>
      </w:r>
      <w:r w:rsidRPr="77741776">
        <w:rPr>
          <w:rFonts w:eastAsia="Times New Roman" w:cs="Times New Roman"/>
          <w:color w:val="000000" w:themeColor="text1"/>
          <w:szCs w:val="24"/>
        </w:rPr>
        <w:t xml:space="preserve"> </w:t>
      </w:r>
    </w:p>
    <w:p w:rsidRPr="00946BF1" w:rsidR="00AC34C5" w:rsidP="77741776" w:rsidRDefault="71E56099" w14:paraId="4B547D92" w14:textId="39929DAD">
      <w:pPr>
        <w:spacing w:before="240" w:after="240" w:line="276" w:lineRule="auto"/>
        <w:jc w:val="both"/>
        <w:rPr>
          <w:rFonts w:eastAsia="Times New Roman" w:cs="Times New Roman"/>
          <w:color w:val="000000" w:themeColor="text1"/>
          <w:szCs w:val="24"/>
        </w:rPr>
      </w:pPr>
      <w:r w:rsidRPr="77741776">
        <w:rPr>
          <w:rFonts w:eastAsia="Times New Roman" w:cs="Times New Roman"/>
          <w:color w:val="000000" w:themeColor="text1"/>
          <w:szCs w:val="24"/>
          <w:highlight w:val="yellow"/>
        </w:rPr>
        <w:t>3º mês (</w:t>
      </w:r>
      <w:r w:rsidRPr="77741776" w:rsidR="31311AE0">
        <w:rPr>
          <w:rFonts w:eastAsia="Times New Roman" w:cs="Times New Roman"/>
          <w:color w:val="000000" w:themeColor="text1"/>
          <w:szCs w:val="24"/>
          <w:highlight w:val="yellow"/>
        </w:rPr>
        <w:t>semana 9 a 12)</w:t>
      </w:r>
      <w:r w:rsidRPr="77741776">
        <w:rPr>
          <w:rFonts w:eastAsia="Times New Roman" w:cs="Times New Roman"/>
          <w:color w:val="000000" w:themeColor="text1"/>
          <w:szCs w:val="24"/>
          <w:highlight w:val="yellow"/>
        </w:rPr>
        <w:t xml:space="preserve"> : dose de 1 mg</w:t>
      </w:r>
    </w:p>
    <w:p w:rsidRPr="00946BF1" w:rsidR="00AC34C5" w:rsidP="77741776" w:rsidRDefault="71E56099" w14:paraId="3ACE7A57" w14:textId="74587AE9">
      <w:pPr>
        <w:spacing w:before="240" w:after="240" w:line="276" w:lineRule="auto"/>
        <w:jc w:val="both"/>
        <w:rPr>
          <w:rFonts w:eastAsia="Times New Roman" w:cs="Times New Roman"/>
          <w:color w:val="000000" w:themeColor="text1"/>
          <w:szCs w:val="24"/>
        </w:rPr>
      </w:pPr>
      <w:r w:rsidRPr="77741776">
        <w:rPr>
          <w:rFonts w:eastAsia="Times New Roman" w:cs="Times New Roman"/>
          <w:color w:val="000000" w:themeColor="text1"/>
          <w:szCs w:val="24"/>
          <w:highlight w:val="yellow"/>
        </w:rPr>
        <w:t>4 º mês (</w:t>
      </w:r>
      <w:r w:rsidRPr="77741776" w:rsidR="75F885B2">
        <w:rPr>
          <w:rFonts w:eastAsia="Times New Roman" w:cs="Times New Roman"/>
          <w:color w:val="000000" w:themeColor="text1"/>
          <w:szCs w:val="24"/>
          <w:highlight w:val="yellow"/>
        </w:rPr>
        <w:t>semana 13 a 16)</w:t>
      </w:r>
      <w:r w:rsidRPr="77741776">
        <w:rPr>
          <w:rFonts w:eastAsia="Times New Roman" w:cs="Times New Roman"/>
          <w:color w:val="000000" w:themeColor="text1"/>
          <w:szCs w:val="24"/>
          <w:highlight w:val="yellow"/>
        </w:rPr>
        <w:t xml:space="preserve"> : dose de 1,7 mg</w:t>
      </w:r>
    </w:p>
    <w:p w:rsidRPr="00946BF1" w:rsidR="00AC34C5" w:rsidP="77741776" w:rsidRDefault="71E56099" w14:paraId="7C444C52" w14:textId="0C2A451A">
      <w:pPr>
        <w:spacing w:before="240" w:after="240" w:line="276" w:lineRule="auto"/>
        <w:jc w:val="both"/>
        <w:rPr>
          <w:rFonts w:eastAsia="Times New Roman" w:cs="Times New Roman"/>
          <w:color w:val="000000" w:themeColor="text1"/>
          <w:szCs w:val="24"/>
          <w:highlight w:val="yellow"/>
        </w:rPr>
      </w:pPr>
      <w:r w:rsidRPr="77741776">
        <w:rPr>
          <w:rFonts w:eastAsia="Times New Roman" w:cs="Times New Roman"/>
          <w:color w:val="000000" w:themeColor="text1"/>
          <w:szCs w:val="24"/>
          <w:highlight w:val="yellow"/>
        </w:rPr>
        <w:t>5</w:t>
      </w:r>
      <w:r w:rsidRPr="77741776" w:rsidR="6FC93F05">
        <w:rPr>
          <w:rFonts w:eastAsia="Times New Roman" w:cs="Times New Roman"/>
          <w:color w:val="000000" w:themeColor="text1"/>
          <w:szCs w:val="24"/>
          <w:highlight w:val="yellow"/>
        </w:rPr>
        <w:t xml:space="preserve">º </w:t>
      </w:r>
      <w:r w:rsidRPr="77741776">
        <w:rPr>
          <w:rFonts w:eastAsia="Times New Roman" w:cs="Times New Roman"/>
          <w:color w:val="000000" w:themeColor="text1"/>
          <w:szCs w:val="24"/>
          <w:highlight w:val="yellow"/>
        </w:rPr>
        <w:t xml:space="preserve">mês </w:t>
      </w:r>
      <w:r w:rsidRPr="77741776" w:rsidR="7D31B30E">
        <w:rPr>
          <w:rFonts w:eastAsia="Times New Roman" w:cs="Times New Roman"/>
          <w:color w:val="000000" w:themeColor="text1"/>
          <w:szCs w:val="24"/>
          <w:highlight w:val="yellow"/>
        </w:rPr>
        <w:t xml:space="preserve">e 6º mês </w:t>
      </w:r>
      <w:r w:rsidRPr="77741776">
        <w:rPr>
          <w:rFonts w:eastAsia="Times New Roman" w:cs="Times New Roman"/>
          <w:color w:val="000000" w:themeColor="text1"/>
          <w:szCs w:val="24"/>
          <w:highlight w:val="yellow"/>
        </w:rPr>
        <w:t xml:space="preserve">( </w:t>
      </w:r>
      <w:r w:rsidRPr="77741776" w:rsidR="0EC10566">
        <w:rPr>
          <w:rFonts w:eastAsia="Times New Roman" w:cs="Times New Roman"/>
          <w:color w:val="000000" w:themeColor="text1"/>
          <w:szCs w:val="24"/>
          <w:highlight w:val="yellow"/>
        </w:rPr>
        <w:t>semana 17</w:t>
      </w:r>
      <w:r w:rsidRPr="77741776" w:rsidR="1C70040C">
        <w:rPr>
          <w:rFonts w:eastAsia="Times New Roman" w:cs="Times New Roman"/>
          <w:color w:val="000000" w:themeColor="text1"/>
          <w:szCs w:val="24"/>
          <w:highlight w:val="yellow"/>
        </w:rPr>
        <w:t xml:space="preserve"> a 24 </w:t>
      </w:r>
      <w:r w:rsidRPr="77741776">
        <w:rPr>
          <w:rFonts w:eastAsia="Times New Roman" w:cs="Times New Roman"/>
          <w:color w:val="000000" w:themeColor="text1"/>
          <w:szCs w:val="24"/>
          <w:highlight w:val="yellow"/>
        </w:rPr>
        <w:t>) : dose de 2,4 mg até o final d</w:t>
      </w:r>
      <w:r w:rsidRPr="77741776" w:rsidR="69FB2370">
        <w:rPr>
          <w:rFonts w:eastAsia="Times New Roman" w:cs="Times New Roman"/>
          <w:color w:val="000000" w:themeColor="text1"/>
          <w:szCs w:val="24"/>
          <w:highlight w:val="yellow"/>
        </w:rPr>
        <w:t>o tratamento</w:t>
      </w:r>
    </w:p>
    <w:p w:rsidRPr="00946BF1" w:rsidR="00AC34C5" w:rsidP="77741776" w:rsidRDefault="00AC34C5" w14:paraId="74E5CFA4" w14:textId="262B9432">
      <w:pPr>
        <w:pStyle w:val="pf0"/>
        <w:spacing w:before="0" w:beforeAutospacing="0" w:after="0" w:afterAutospacing="0" w:line="360" w:lineRule="auto"/>
        <w:jc w:val="both"/>
        <w:rPr>
          <w:rStyle w:val="cf01"/>
          <w:rFonts w:ascii="Times New Roman" w:hAnsi="Times New Roman" w:cs="Times New Roman"/>
          <w:sz w:val="24"/>
          <w:szCs w:val="24"/>
        </w:rPr>
      </w:pPr>
      <w:r w:rsidRPr="77741776">
        <w:rPr>
          <w:rStyle w:val="cf01"/>
          <w:rFonts w:ascii="Times New Roman" w:hAnsi="Times New Roman" w:cs="Times New Roman"/>
          <w:sz w:val="24"/>
          <w:szCs w:val="24"/>
        </w:rPr>
        <w:t xml:space="preserve"> Os dias serão fixos e preferencialmente no mesmo horário, respeitando-se os protocolos de biossegurança e seguindo as boas práticas clínicas. A adesão ao tratamento será monitorada periodicamente ao longo do estudo pelo pesquisador responsável.</w:t>
      </w:r>
    </w:p>
    <w:p w:rsidRPr="00946BF1" w:rsidR="00174D77" w:rsidP="0094145A" w:rsidRDefault="00174D77" w14:paraId="01E3AF38" w14:textId="77777777">
      <w:pPr>
        <w:spacing w:after="0" w:line="360" w:lineRule="auto"/>
        <w:jc w:val="both"/>
        <w:rPr>
          <w:rFonts w:cs="Times New Roman"/>
          <w:szCs w:val="24"/>
        </w:rPr>
      </w:pPr>
    </w:p>
    <w:p w:rsidRPr="00946BF1" w:rsidR="00174D77" w:rsidP="0094145A" w:rsidRDefault="00403AA3" w14:paraId="6637C821" w14:textId="21B3AC2C">
      <w:pPr>
        <w:pStyle w:val="2SUBTITULOANGELICANIVEL2"/>
        <w:rPr>
          <w:rFonts w:cs="Times New Roman"/>
        </w:rPr>
      </w:pPr>
      <w:bookmarkStart w:name="_Toc212202819" w:id="31"/>
      <w:r w:rsidRPr="00946BF1">
        <w:rPr>
          <w:rFonts w:cs="Times New Roman"/>
        </w:rPr>
        <w:t>3.</w:t>
      </w:r>
      <w:r w:rsidRPr="00946BF1" w:rsidR="009B24AB">
        <w:rPr>
          <w:rFonts w:cs="Times New Roman"/>
        </w:rPr>
        <w:t>6</w:t>
      </w:r>
      <w:r w:rsidRPr="00946BF1" w:rsidR="00B56C1A">
        <w:rPr>
          <w:rFonts w:cs="Times New Roman"/>
        </w:rPr>
        <w:t xml:space="preserve"> </w:t>
      </w:r>
      <w:r w:rsidRPr="00946BF1" w:rsidR="00174D77">
        <w:rPr>
          <w:rFonts w:cs="Times New Roman"/>
        </w:rPr>
        <w:t>Método de Aleatorização</w:t>
      </w:r>
      <w:r w:rsidRPr="00946BF1" w:rsidR="005413D6">
        <w:rPr>
          <w:rFonts w:cs="Times New Roman"/>
        </w:rPr>
        <w:t>/ Randomização</w:t>
      </w:r>
      <w:r w:rsidRPr="00946BF1" w:rsidR="006630E0">
        <w:rPr>
          <w:rFonts w:cs="Times New Roman"/>
        </w:rPr>
        <w:t xml:space="preserve"> Aberto</w:t>
      </w:r>
      <w:bookmarkEnd w:id="31"/>
    </w:p>
    <w:p w:rsidRPr="00946BF1" w:rsidR="00174D77" w:rsidP="0094145A" w:rsidRDefault="00174D77" w14:paraId="050584EA" w14:textId="77777777">
      <w:pPr>
        <w:spacing w:after="0" w:line="360" w:lineRule="auto"/>
        <w:ind w:firstLine="360"/>
        <w:jc w:val="both"/>
        <w:rPr>
          <w:rFonts w:cs="Times New Roman"/>
          <w:szCs w:val="24"/>
        </w:rPr>
      </w:pPr>
      <w:r w:rsidRPr="00946BF1">
        <w:rPr>
          <w:rFonts w:cs="Times New Roman"/>
          <w:szCs w:val="24"/>
        </w:rPr>
        <w:t xml:space="preserve">Os participantes selecionados serão divididos em dois grupos: A e B, conforme descrito acima e esquematizado a seguir: </w:t>
      </w:r>
    </w:p>
    <w:tbl>
      <w:tblPr>
        <w:tblStyle w:val="Tabelacomgrade"/>
        <w:tblW w:w="0" w:type="auto"/>
        <w:jc w:val="center"/>
        <w:tblLook w:val="04A0" w:firstRow="1" w:lastRow="0" w:firstColumn="1" w:lastColumn="0" w:noHBand="0" w:noVBand="1"/>
      </w:tblPr>
      <w:tblGrid>
        <w:gridCol w:w="1244"/>
        <w:gridCol w:w="3625"/>
        <w:gridCol w:w="3625"/>
      </w:tblGrid>
      <w:tr w:rsidRPr="00946BF1" w:rsidR="00174D77" w:rsidTr="77741776" w14:paraId="0DA376F1" w14:textId="77777777">
        <w:trPr>
          <w:jc w:val="center"/>
        </w:trPr>
        <w:tc>
          <w:tcPr>
            <w:tcW w:w="1244" w:type="dxa"/>
          </w:tcPr>
          <w:p w:rsidRPr="00946BF1" w:rsidR="00174D77" w:rsidP="0094145A" w:rsidRDefault="00174D77" w14:paraId="13825167" w14:textId="77777777">
            <w:pPr>
              <w:spacing w:line="360" w:lineRule="auto"/>
              <w:jc w:val="both"/>
              <w:rPr>
                <w:rFonts w:cs="Times New Roman"/>
                <w:b/>
                <w:bCs/>
                <w:szCs w:val="24"/>
              </w:rPr>
            </w:pPr>
            <w:r w:rsidRPr="00946BF1">
              <w:rPr>
                <w:rFonts w:cs="Times New Roman"/>
                <w:b/>
                <w:bCs/>
                <w:szCs w:val="24"/>
              </w:rPr>
              <w:t>Grupos</w:t>
            </w:r>
          </w:p>
        </w:tc>
        <w:tc>
          <w:tcPr>
            <w:tcW w:w="3627" w:type="dxa"/>
          </w:tcPr>
          <w:p w:rsidRPr="00946BF1" w:rsidR="00174D77" w:rsidP="0094145A" w:rsidRDefault="00174D77" w14:paraId="09798CFA" w14:textId="77777777">
            <w:pPr>
              <w:spacing w:line="360" w:lineRule="auto"/>
              <w:jc w:val="both"/>
              <w:rPr>
                <w:rFonts w:cs="Times New Roman"/>
                <w:b/>
                <w:bCs/>
                <w:szCs w:val="24"/>
              </w:rPr>
            </w:pPr>
            <w:r w:rsidRPr="00946BF1">
              <w:rPr>
                <w:rFonts w:cs="Times New Roman"/>
                <w:b/>
                <w:bCs/>
                <w:szCs w:val="24"/>
              </w:rPr>
              <w:t>Intervenção Medicamentosa</w:t>
            </w:r>
          </w:p>
        </w:tc>
        <w:tc>
          <w:tcPr>
            <w:tcW w:w="3627" w:type="dxa"/>
          </w:tcPr>
          <w:p w:rsidRPr="00946BF1" w:rsidR="00174D77" w:rsidP="0094145A" w:rsidRDefault="00174D77" w14:paraId="1721FAE9" w14:textId="77777777">
            <w:pPr>
              <w:spacing w:line="360" w:lineRule="auto"/>
              <w:jc w:val="both"/>
              <w:rPr>
                <w:rFonts w:cs="Times New Roman"/>
                <w:b/>
                <w:bCs/>
                <w:szCs w:val="24"/>
              </w:rPr>
            </w:pPr>
            <w:r w:rsidRPr="00946BF1">
              <w:rPr>
                <w:rFonts w:cs="Times New Roman"/>
                <w:b/>
                <w:bCs/>
                <w:szCs w:val="24"/>
              </w:rPr>
              <w:t>Período de Tratamento</w:t>
            </w:r>
          </w:p>
        </w:tc>
      </w:tr>
      <w:tr w:rsidRPr="00946BF1" w:rsidR="00174D77" w:rsidTr="77741776" w14:paraId="5B6BDF95" w14:textId="77777777">
        <w:trPr>
          <w:jc w:val="center"/>
        </w:trPr>
        <w:tc>
          <w:tcPr>
            <w:tcW w:w="1244" w:type="dxa"/>
          </w:tcPr>
          <w:p w:rsidRPr="00946BF1" w:rsidR="00174D77" w:rsidP="0094145A" w:rsidRDefault="00174D77" w14:paraId="5316BB2A" w14:textId="77777777">
            <w:pPr>
              <w:spacing w:line="360" w:lineRule="auto"/>
              <w:jc w:val="both"/>
              <w:rPr>
                <w:rFonts w:cs="Times New Roman"/>
                <w:szCs w:val="24"/>
              </w:rPr>
            </w:pPr>
            <w:r w:rsidRPr="00946BF1">
              <w:rPr>
                <w:rFonts w:cs="Times New Roman"/>
                <w:szCs w:val="24"/>
              </w:rPr>
              <w:t>GRUPO A</w:t>
            </w:r>
          </w:p>
        </w:tc>
        <w:tc>
          <w:tcPr>
            <w:tcW w:w="3627" w:type="dxa"/>
          </w:tcPr>
          <w:p w:rsidRPr="00946BF1" w:rsidR="00174D77" w:rsidP="5F389D17" w:rsidRDefault="00174D77" w14:paraId="2A171C44" w14:textId="5E7B54C9">
            <w:pPr>
              <w:spacing w:line="360" w:lineRule="auto"/>
              <w:jc w:val="both"/>
              <w:rPr>
                <w:rFonts w:cs="Times New Roman"/>
              </w:rPr>
            </w:pPr>
            <w:r w:rsidRPr="5F389D17">
              <w:rPr>
                <w:rFonts w:cs="Times New Roman"/>
              </w:rPr>
              <w:t xml:space="preserve">Semaglutida </w:t>
            </w:r>
            <w:r w:rsidRPr="5F389D17" w:rsidR="5054BBE7">
              <w:rPr>
                <w:rFonts w:cs="Times New Roman"/>
              </w:rPr>
              <w:t xml:space="preserve">2,4 </w:t>
            </w:r>
            <w:r w:rsidRPr="5F389D17">
              <w:rPr>
                <w:rFonts w:cs="Times New Roman"/>
              </w:rPr>
              <w:t>mg/semana</w:t>
            </w:r>
          </w:p>
        </w:tc>
        <w:tc>
          <w:tcPr>
            <w:tcW w:w="3627" w:type="dxa"/>
          </w:tcPr>
          <w:p w:rsidRPr="00946BF1" w:rsidR="00174D77" w:rsidP="77741776" w:rsidRDefault="4B8A99C3" w14:paraId="53A426A8" w14:textId="373F69B2">
            <w:pPr>
              <w:spacing w:line="360" w:lineRule="auto"/>
              <w:jc w:val="both"/>
              <w:rPr>
                <w:rFonts w:cs="Times New Roman"/>
              </w:rPr>
            </w:pPr>
            <w:r w:rsidRPr="77741776">
              <w:rPr>
                <w:rFonts w:eastAsia="Times New Roman" w:cs="Times New Roman"/>
                <w:strike/>
                <w:color w:val="000000" w:themeColor="text1"/>
                <w:szCs w:val="24"/>
              </w:rPr>
              <w:t xml:space="preserve">16 </w:t>
            </w:r>
            <w:r w:rsidRPr="77741776">
              <w:rPr>
                <w:rFonts w:eastAsia="Times New Roman" w:cs="Times New Roman"/>
                <w:color w:val="000000" w:themeColor="text1"/>
                <w:szCs w:val="24"/>
                <w:highlight w:val="yellow"/>
              </w:rPr>
              <w:t>24</w:t>
            </w:r>
            <w:r w:rsidRPr="77741776" w:rsidR="00174D77">
              <w:rPr>
                <w:rFonts w:cs="Times New Roman"/>
              </w:rPr>
              <w:t xml:space="preserve"> semanas</w:t>
            </w:r>
          </w:p>
        </w:tc>
      </w:tr>
      <w:tr w:rsidRPr="00946BF1" w:rsidR="00174D77" w:rsidTr="77741776" w14:paraId="4D3B1F86" w14:textId="77777777">
        <w:trPr>
          <w:jc w:val="center"/>
        </w:trPr>
        <w:tc>
          <w:tcPr>
            <w:tcW w:w="1244" w:type="dxa"/>
          </w:tcPr>
          <w:p w:rsidRPr="00946BF1" w:rsidR="00174D77" w:rsidP="0094145A" w:rsidRDefault="00174D77" w14:paraId="546D4E30" w14:textId="77777777">
            <w:pPr>
              <w:spacing w:line="360" w:lineRule="auto"/>
              <w:jc w:val="both"/>
              <w:rPr>
                <w:rFonts w:cs="Times New Roman"/>
                <w:szCs w:val="24"/>
              </w:rPr>
            </w:pPr>
            <w:r w:rsidRPr="00946BF1">
              <w:rPr>
                <w:rFonts w:cs="Times New Roman"/>
                <w:szCs w:val="24"/>
              </w:rPr>
              <w:t xml:space="preserve">GRUPO B </w:t>
            </w:r>
          </w:p>
        </w:tc>
        <w:tc>
          <w:tcPr>
            <w:tcW w:w="3627" w:type="dxa"/>
          </w:tcPr>
          <w:p w:rsidRPr="00946BF1" w:rsidR="00174D77" w:rsidP="5F389D17" w:rsidRDefault="00174D77" w14:paraId="005D7955" w14:textId="2D3DC075">
            <w:pPr>
              <w:spacing w:line="360" w:lineRule="auto"/>
              <w:jc w:val="both"/>
              <w:rPr>
                <w:rFonts w:cs="Times New Roman"/>
              </w:rPr>
            </w:pPr>
            <w:r w:rsidRPr="5F389D17">
              <w:rPr>
                <w:rFonts w:cs="Times New Roman"/>
              </w:rPr>
              <w:t xml:space="preserve">Semaglutida </w:t>
            </w:r>
            <w:r w:rsidRPr="5F389D17" w:rsidR="30E87DF4">
              <w:rPr>
                <w:rFonts w:cs="Times New Roman"/>
              </w:rPr>
              <w:t xml:space="preserve">2,4 </w:t>
            </w:r>
            <w:r w:rsidRPr="5F389D17">
              <w:rPr>
                <w:rFonts w:cs="Times New Roman"/>
              </w:rPr>
              <w:t>mg/semana + Metformina até 2g/dia</w:t>
            </w:r>
          </w:p>
        </w:tc>
        <w:tc>
          <w:tcPr>
            <w:tcW w:w="3627" w:type="dxa"/>
          </w:tcPr>
          <w:p w:rsidRPr="00946BF1" w:rsidR="00174D77" w:rsidP="77741776" w:rsidRDefault="63971529" w14:paraId="1D0468F4" w14:textId="6419A7C6">
            <w:pPr>
              <w:spacing w:line="360" w:lineRule="auto"/>
              <w:jc w:val="both"/>
              <w:rPr>
                <w:rFonts w:cs="Times New Roman"/>
              </w:rPr>
            </w:pPr>
            <w:r w:rsidRPr="77741776">
              <w:rPr>
                <w:rFonts w:eastAsia="Times New Roman" w:cs="Times New Roman"/>
                <w:strike/>
                <w:color w:val="000000" w:themeColor="text1"/>
                <w:szCs w:val="24"/>
              </w:rPr>
              <w:t xml:space="preserve">16 </w:t>
            </w:r>
            <w:r w:rsidRPr="77741776">
              <w:rPr>
                <w:rFonts w:eastAsia="Times New Roman" w:cs="Times New Roman"/>
                <w:color w:val="000000" w:themeColor="text1"/>
                <w:szCs w:val="24"/>
                <w:highlight w:val="yellow"/>
              </w:rPr>
              <w:t>24</w:t>
            </w:r>
            <w:r w:rsidRPr="77741776">
              <w:rPr>
                <w:rFonts w:eastAsia="Times New Roman" w:cs="Times New Roman"/>
                <w:color w:val="000000" w:themeColor="text1"/>
                <w:szCs w:val="24"/>
              </w:rPr>
              <w:t xml:space="preserve"> </w:t>
            </w:r>
            <w:r w:rsidRPr="77741776" w:rsidR="00174D77">
              <w:rPr>
                <w:rFonts w:cs="Times New Roman"/>
              </w:rPr>
              <w:t>semanas</w:t>
            </w:r>
          </w:p>
        </w:tc>
      </w:tr>
    </w:tbl>
    <w:p w:rsidRPr="00946BF1" w:rsidR="00174D77" w:rsidP="0094145A" w:rsidRDefault="00174D77" w14:paraId="70353975" w14:textId="77777777">
      <w:pPr>
        <w:spacing w:after="0" w:line="360" w:lineRule="auto"/>
        <w:ind w:firstLine="360"/>
        <w:jc w:val="both"/>
        <w:rPr>
          <w:rFonts w:cs="Times New Roman"/>
          <w:szCs w:val="24"/>
        </w:rPr>
      </w:pPr>
    </w:p>
    <w:p w:rsidRPr="00946BF1" w:rsidR="00174D77" w:rsidP="0094145A" w:rsidRDefault="00174D77" w14:paraId="44EA3F48" w14:textId="4A9CE946">
      <w:pPr>
        <w:spacing w:after="0" w:line="360" w:lineRule="auto"/>
        <w:ind w:firstLine="360"/>
        <w:jc w:val="both"/>
        <w:rPr>
          <w:rFonts w:cs="Times New Roman"/>
          <w:szCs w:val="24"/>
        </w:rPr>
      </w:pPr>
      <w:r w:rsidRPr="00946BF1">
        <w:rPr>
          <w:rFonts w:cs="Times New Roman"/>
          <w:szCs w:val="24"/>
        </w:rPr>
        <w:t>Inicialmente, os participantes serão randomizados em pares, considerando as principais variáveis (índice de massa corporal (IMC), sexo e faixa etária), com</w:t>
      </w:r>
      <w:r w:rsidRPr="00946BF1" w:rsidR="0081614A">
        <w:rPr>
          <w:rFonts w:cs="Times New Roman"/>
          <w:szCs w:val="24"/>
        </w:rPr>
        <w:t xml:space="preserve"> o</w:t>
      </w:r>
      <w:r w:rsidRPr="00946BF1">
        <w:rPr>
          <w:rFonts w:cs="Times New Roman"/>
          <w:szCs w:val="24"/>
        </w:rPr>
        <w:t xml:space="preserve"> objetivo </w:t>
      </w:r>
      <w:r w:rsidRPr="00946BF1" w:rsidR="0081614A">
        <w:rPr>
          <w:rFonts w:cs="Times New Roman"/>
          <w:szCs w:val="24"/>
        </w:rPr>
        <w:t>que os</w:t>
      </w:r>
      <w:r w:rsidRPr="00946BF1">
        <w:rPr>
          <w:rFonts w:cs="Times New Roman"/>
          <w:szCs w:val="24"/>
        </w:rPr>
        <w:t xml:space="preserve"> grupos</w:t>
      </w:r>
      <w:r w:rsidRPr="00946BF1" w:rsidR="0081614A">
        <w:rPr>
          <w:rFonts w:cs="Times New Roman"/>
          <w:szCs w:val="24"/>
        </w:rPr>
        <w:t xml:space="preserve"> fiquem</w:t>
      </w:r>
      <w:r w:rsidRPr="00946BF1">
        <w:rPr>
          <w:rFonts w:cs="Times New Roman"/>
          <w:szCs w:val="24"/>
        </w:rPr>
        <w:t xml:space="preserve"> homogêneos. Em seguida, será realizada a alocação para os grupos de intervenção por meio de randomização simples, utilizando uma lista de números aleatórios gerada no software </w:t>
      </w:r>
      <w:r w:rsidRPr="00946BF1">
        <w:rPr>
          <w:rFonts w:cs="Times New Roman"/>
          <w:i/>
          <w:iCs/>
          <w:szCs w:val="24"/>
        </w:rPr>
        <w:t>Microsoft Excel</w:t>
      </w:r>
      <w:r w:rsidRPr="00946BF1">
        <w:rPr>
          <w:rFonts w:cs="Times New Roman"/>
          <w:szCs w:val="24"/>
        </w:rPr>
        <w:t>, definindo-se previamente que dígitos de 0 a 4 (zero a quatro) receberão o tratamento A e dígitos de 5 a 9 (cinco a nove) o tratamento B</w:t>
      </w:r>
      <w:r w:rsidRPr="00946BF1" w:rsidR="00DB4442">
        <w:rPr>
          <w:rFonts w:cs="Times New Roman"/>
          <w:szCs w:val="24"/>
        </w:rPr>
        <w:t xml:space="preserve"> (</w:t>
      </w:r>
      <w:r w:rsidRPr="00946BF1" w:rsidR="00EF3085">
        <w:rPr>
          <w:rFonts w:cs="Times New Roman"/>
          <w:b/>
          <w:bCs/>
          <w:szCs w:val="24"/>
        </w:rPr>
        <w:t>Anexo VIII – Tabela de Randomização/A</w:t>
      </w:r>
      <w:r w:rsidRPr="00946BF1">
        <w:rPr>
          <w:rFonts w:cs="Times New Roman"/>
          <w:b/>
          <w:bCs/>
          <w:szCs w:val="24"/>
        </w:rPr>
        <w:t>leatorização</w:t>
      </w:r>
      <w:r w:rsidRPr="00946BF1" w:rsidR="00EF3085">
        <w:rPr>
          <w:rFonts w:cs="Times New Roman"/>
          <w:szCs w:val="24"/>
        </w:rPr>
        <w:t>)</w:t>
      </w:r>
      <w:r w:rsidRPr="00946BF1">
        <w:rPr>
          <w:rFonts w:cs="Times New Roman"/>
          <w:szCs w:val="24"/>
        </w:rPr>
        <w:t>.</w:t>
      </w:r>
    </w:p>
    <w:p w:rsidRPr="00946BF1" w:rsidR="009D21C9" w:rsidP="0094145A" w:rsidRDefault="009D21C9" w14:paraId="548B3D97" w14:textId="77777777">
      <w:pPr>
        <w:spacing w:after="0" w:line="360" w:lineRule="auto"/>
        <w:jc w:val="both"/>
        <w:rPr>
          <w:rFonts w:cs="Times New Roman"/>
          <w:szCs w:val="24"/>
        </w:rPr>
      </w:pPr>
    </w:p>
    <w:p w:rsidRPr="00946BF1" w:rsidR="009D21C9" w:rsidP="0094145A" w:rsidRDefault="60C09751" w14:paraId="6A6EC1C0" w14:textId="21F5CB68">
      <w:pPr>
        <w:pStyle w:val="2SUBTITULOANGELICANIVEL2"/>
        <w:rPr>
          <w:rFonts w:cs="Times New Roman"/>
        </w:rPr>
      </w:pPr>
      <w:bookmarkStart w:name="_Toc212202820" w:id="32"/>
      <w:r w:rsidRPr="00946BF1">
        <w:rPr>
          <w:rFonts w:cs="Times New Roman"/>
        </w:rPr>
        <w:t>7</w:t>
      </w:r>
      <w:r w:rsidRPr="00946BF1" w:rsidR="3FFCDBEB">
        <w:rPr>
          <w:rFonts w:cs="Times New Roman"/>
        </w:rPr>
        <w:t>.</w:t>
      </w:r>
      <w:r w:rsidRPr="00946BF1" w:rsidR="4322600E">
        <w:rPr>
          <w:rFonts w:cs="Times New Roman"/>
        </w:rPr>
        <w:t>7</w:t>
      </w:r>
      <w:r w:rsidRPr="00946BF1" w:rsidR="7D17E155">
        <w:rPr>
          <w:rFonts w:cs="Times New Roman"/>
        </w:rPr>
        <w:t xml:space="preserve"> Tamanho da amostra</w:t>
      </w:r>
      <w:bookmarkEnd w:id="32"/>
    </w:p>
    <w:p w:rsidRPr="00946BF1" w:rsidR="00A0448E" w:rsidP="0094145A" w:rsidRDefault="00A0448E" w14:paraId="750228F6" w14:textId="29A9DC78">
      <w:pPr>
        <w:spacing w:after="0" w:line="360" w:lineRule="auto"/>
        <w:ind w:firstLine="708"/>
        <w:jc w:val="both"/>
        <w:rPr>
          <w:rFonts w:cs="Times New Roman"/>
          <w:szCs w:val="24"/>
        </w:rPr>
      </w:pPr>
      <w:r w:rsidRPr="00946BF1">
        <w:rPr>
          <w:rFonts w:cs="Times New Roman"/>
          <w:szCs w:val="24"/>
        </w:rPr>
        <w:t>A amostra</w:t>
      </w:r>
      <w:r w:rsidRPr="00946BF1" w:rsidR="009A2072">
        <w:rPr>
          <w:rFonts w:cs="Times New Roman"/>
          <w:szCs w:val="24"/>
        </w:rPr>
        <w:t xml:space="preserve"> </w:t>
      </w:r>
      <w:r w:rsidRPr="00946BF1" w:rsidR="00976B2D">
        <w:rPr>
          <w:rFonts w:cs="Times New Roman"/>
          <w:szCs w:val="24"/>
        </w:rPr>
        <w:t xml:space="preserve">do estudo </w:t>
      </w:r>
      <w:r w:rsidRPr="00946BF1" w:rsidR="009A2072">
        <w:rPr>
          <w:rFonts w:cs="Times New Roman"/>
          <w:szCs w:val="24"/>
        </w:rPr>
        <w:t>será</w:t>
      </w:r>
      <w:r w:rsidRPr="00946BF1" w:rsidR="00976B2D">
        <w:rPr>
          <w:rFonts w:cs="Times New Roman"/>
          <w:szCs w:val="24"/>
        </w:rPr>
        <w:t xml:space="preserve"> por conveniência</w:t>
      </w:r>
      <w:r w:rsidRPr="00946BF1" w:rsidR="000F067B">
        <w:rPr>
          <w:rFonts w:cs="Times New Roman"/>
          <w:szCs w:val="24"/>
        </w:rPr>
        <w:t>. Serão incluídos 60 voluntários</w:t>
      </w:r>
      <w:r w:rsidRPr="00946BF1" w:rsidR="009A2072">
        <w:rPr>
          <w:rFonts w:cs="Times New Roman"/>
          <w:szCs w:val="24"/>
        </w:rPr>
        <w:t xml:space="preserve"> (30 </w:t>
      </w:r>
      <w:r w:rsidRPr="00946BF1" w:rsidR="000F067B">
        <w:rPr>
          <w:rFonts w:cs="Times New Roman"/>
          <w:szCs w:val="24"/>
        </w:rPr>
        <w:t xml:space="preserve">no grupo A e </w:t>
      </w:r>
      <w:r w:rsidRPr="00946BF1" w:rsidR="009A2072">
        <w:rPr>
          <w:rFonts w:cs="Times New Roman"/>
          <w:szCs w:val="24"/>
        </w:rPr>
        <w:t xml:space="preserve">30 </w:t>
      </w:r>
      <w:r w:rsidRPr="00946BF1" w:rsidR="000F067B">
        <w:rPr>
          <w:rFonts w:cs="Times New Roman"/>
          <w:szCs w:val="24"/>
        </w:rPr>
        <w:t>no grupo B</w:t>
      </w:r>
      <w:r w:rsidRPr="00946BF1" w:rsidR="009A2072">
        <w:rPr>
          <w:rFonts w:cs="Times New Roman"/>
          <w:szCs w:val="24"/>
        </w:rPr>
        <w:t>)</w:t>
      </w:r>
      <w:r w:rsidRPr="00946BF1" w:rsidR="007237F8">
        <w:rPr>
          <w:rFonts w:cs="Times New Roman"/>
          <w:szCs w:val="24"/>
        </w:rPr>
        <w:t>.</w:t>
      </w:r>
    </w:p>
    <w:p w:rsidRPr="00946BF1" w:rsidR="007A71B2" w:rsidP="0094145A" w:rsidRDefault="007A71B2" w14:paraId="11DDB9D3" w14:textId="77777777">
      <w:pPr>
        <w:spacing w:after="0" w:line="360" w:lineRule="auto"/>
        <w:jc w:val="both"/>
        <w:rPr>
          <w:rFonts w:cs="Times New Roman"/>
          <w:szCs w:val="24"/>
        </w:rPr>
      </w:pPr>
    </w:p>
    <w:p w:rsidRPr="00946BF1" w:rsidR="00A61870" w:rsidP="0094145A" w:rsidRDefault="00403AA3" w14:paraId="33C38E3B" w14:textId="746608BE">
      <w:pPr>
        <w:pStyle w:val="2SUBTITULOANGELICANIVEL2"/>
        <w:rPr>
          <w:rFonts w:cs="Times New Roman"/>
        </w:rPr>
      </w:pPr>
      <w:bookmarkStart w:name="_Toc212202821" w:id="33"/>
      <w:r w:rsidRPr="00946BF1">
        <w:rPr>
          <w:rFonts w:cs="Times New Roman"/>
        </w:rPr>
        <w:t>3.</w:t>
      </w:r>
      <w:r w:rsidRPr="00946BF1" w:rsidR="009B24AB">
        <w:rPr>
          <w:rFonts w:cs="Times New Roman"/>
        </w:rPr>
        <w:t>8</w:t>
      </w:r>
      <w:r w:rsidRPr="00946BF1" w:rsidR="00A61870">
        <w:rPr>
          <w:rFonts w:cs="Times New Roman"/>
        </w:rPr>
        <w:t xml:space="preserve"> Análise Estatística</w:t>
      </w:r>
      <w:bookmarkEnd w:id="33"/>
      <w:r w:rsidRPr="00946BF1" w:rsidR="00A61870">
        <w:rPr>
          <w:rFonts w:cs="Times New Roman"/>
        </w:rPr>
        <w:t xml:space="preserve">    </w:t>
      </w:r>
    </w:p>
    <w:p w:rsidRPr="00946BF1" w:rsidR="00A61870" w:rsidP="0094145A" w:rsidRDefault="00A61870" w14:paraId="7034428D" w14:textId="77777777">
      <w:pPr>
        <w:pStyle w:val="PargrafodaLista"/>
        <w:shd w:val="clear" w:color="auto" w:fill="FFFFFF"/>
        <w:spacing w:after="200" w:line="360" w:lineRule="auto"/>
        <w:ind w:left="0"/>
        <w:jc w:val="both"/>
        <w:rPr>
          <w:rFonts w:eastAsia="Times New Roman" w:cs="Times New Roman"/>
          <w:color w:val="222222"/>
          <w:szCs w:val="24"/>
          <w:lang w:eastAsia="pt-BR"/>
        </w:rPr>
      </w:pPr>
      <w:r w:rsidRPr="00946BF1">
        <w:rPr>
          <w:rFonts w:eastAsia="Times New Roman" w:cs="Times New Roman"/>
          <w:color w:val="222222"/>
          <w:szCs w:val="24"/>
          <w:lang w:eastAsia="pt-BR"/>
        </w:rPr>
        <w:t>As variáveis serão analisadas quanto a sua média e quanto ao seu padrão de distribuição. As diferenças entre os dois grupos serão estudadas por teste paramétrico (teste t de Student) para as variáveis de distribuição normal, e não paramétrico (teste de Kruskall Wallis) para as variáveis sem distribuição normal. As correlações lineares entre as variáveis serão testadas usando o coeficiente de correlação de Pearson para expressar os resultados. A análise multivariada será realizada para estudar a relação de dependência entre as variáveis.</w:t>
      </w:r>
    </w:p>
    <w:p w:rsidRPr="00946BF1" w:rsidR="00A61870" w:rsidP="0094145A" w:rsidRDefault="00A61870" w14:paraId="1FEA0240" w14:textId="77777777">
      <w:pPr>
        <w:pStyle w:val="PargrafodaLista"/>
        <w:shd w:val="clear" w:color="auto" w:fill="FFFFFF"/>
        <w:spacing w:after="200" w:line="360" w:lineRule="auto"/>
        <w:ind w:left="0"/>
        <w:jc w:val="both"/>
        <w:rPr>
          <w:rFonts w:eastAsia="Times New Roman" w:cs="Times New Roman"/>
          <w:color w:val="222222"/>
          <w:szCs w:val="24"/>
          <w:lang w:eastAsia="pt-BR"/>
        </w:rPr>
      </w:pPr>
      <w:r w:rsidRPr="00946BF1">
        <w:rPr>
          <w:rFonts w:eastAsia="Times New Roman" w:cs="Times New Roman"/>
          <w:color w:val="222222"/>
          <w:szCs w:val="24"/>
          <w:lang w:eastAsia="pt-BR"/>
        </w:rPr>
        <w:t xml:space="preserve">Serão utilizados os programas SPSS 20.0 – </w:t>
      </w:r>
      <w:r w:rsidRPr="00946BF1">
        <w:rPr>
          <w:rFonts w:eastAsia="Times New Roman" w:cs="Times New Roman"/>
          <w:i/>
          <w:iCs/>
          <w:color w:val="222222"/>
          <w:szCs w:val="24"/>
          <w:lang w:eastAsia="pt-BR"/>
        </w:rPr>
        <w:t>Advanced Statistics</w:t>
      </w:r>
      <w:r w:rsidRPr="00946BF1">
        <w:rPr>
          <w:rFonts w:eastAsia="Times New Roman" w:cs="Times New Roman"/>
          <w:color w:val="222222"/>
          <w:szCs w:val="24"/>
          <w:lang w:eastAsia="pt-BR"/>
        </w:rPr>
        <w:t xml:space="preserve"> para elaboração do banco de dados, análise estatística e edição de gráficos. Como programa auxiliar será utilizado o editor de texto Word 7.0 (</w:t>
      </w:r>
      <w:r w:rsidRPr="00946BF1">
        <w:rPr>
          <w:rFonts w:eastAsia="Times New Roman" w:cs="Times New Roman"/>
          <w:i/>
          <w:iCs/>
          <w:color w:val="222222"/>
          <w:szCs w:val="24"/>
          <w:lang w:eastAsia="pt-BR"/>
        </w:rPr>
        <w:t>Microsoft Corporation</w:t>
      </w:r>
      <w:r w:rsidRPr="00946BF1">
        <w:rPr>
          <w:rFonts w:eastAsia="Times New Roman" w:cs="Times New Roman"/>
          <w:color w:val="222222"/>
          <w:szCs w:val="24"/>
          <w:lang w:eastAsia="pt-BR"/>
        </w:rPr>
        <w:t>).</w:t>
      </w:r>
    </w:p>
    <w:p w:rsidRPr="00946BF1" w:rsidR="00A61870" w:rsidP="0094145A" w:rsidRDefault="00A61870" w14:paraId="6F6521CC" w14:textId="77777777">
      <w:pPr>
        <w:pStyle w:val="PargrafodaLista"/>
        <w:shd w:val="clear" w:color="auto" w:fill="FFFFFF"/>
        <w:spacing w:after="0" w:line="360" w:lineRule="auto"/>
        <w:ind w:left="0"/>
        <w:jc w:val="both"/>
        <w:rPr>
          <w:rFonts w:eastAsia="Times New Roman" w:cs="Times New Roman"/>
          <w:color w:val="222222"/>
          <w:szCs w:val="24"/>
          <w:lang w:eastAsia="pt-BR"/>
        </w:rPr>
      </w:pPr>
      <w:r w:rsidRPr="00946BF1">
        <w:rPr>
          <w:rFonts w:eastAsia="Times New Roman" w:cs="Times New Roman"/>
          <w:color w:val="222222"/>
          <w:szCs w:val="24"/>
          <w:lang w:eastAsia="pt-BR"/>
        </w:rPr>
        <w:t>Os resultados serão disseminados por meio de publicação científica.</w:t>
      </w:r>
    </w:p>
    <w:p w:rsidRPr="00946BF1" w:rsidR="00033223" w:rsidP="0094145A" w:rsidRDefault="00033223" w14:paraId="76C06F34" w14:textId="77777777">
      <w:pPr>
        <w:pStyle w:val="PargrafodaLista"/>
        <w:shd w:val="clear" w:color="auto" w:fill="FFFFFF"/>
        <w:spacing w:after="0" w:line="360" w:lineRule="auto"/>
        <w:ind w:left="0"/>
        <w:jc w:val="both"/>
        <w:rPr>
          <w:rFonts w:eastAsia="Times New Roman" w:cs="Times New Roman"/>
          <w:color w:val="222222"/>
          <w:szCs w:val="24"/>
          <w:lang w:eastAsia="pt-BR"/>
        </w:rPr>
      </w:pPr>
    </w:p>
    <w:p w:rsidRPr="00946BF1" w:rsidR="00033223" w:rsidP="0094145A" w:rsidRDefault="00033223" w14:paraId="2CB0035D" w14:textId="77777777">
      <w:pPr>
        <w:pStyle w:val="PargrafodaLista"/>
        <w:shd w:val="clear" w:color="auto" w:fill="FFFFFF"/>
        <w:spacing w:after="0" w:line="360" w:lineRule="auto"/>
        <w:ind w:left="0"/>
        <w:jc w:val="both"/>
        <w:rPr>
          <w:rFonts w:eastAsia="Times New Roman" w:cs="Times New Roman"/>
          <w:color w:val="222222"/>
          <w:szCs w:val="24"/>
          <w:lang w:eastAsia="pt-BR"/>
        </w:rPr>
      </w:pPr>
    </w:p>
    <w:p w:rsidRPr="00946BF1" w:rsidR="00033223" w:rsidP="0094145A" w:rsidRDefault="00033223" w14:paraId="331C62EE" w14:textId="77777777">
      <w:pPr>
        <w:pStyle w:val="PargrafodaLista"/>
        <w:shd w:val="clear" w:color="auto" w:fill="FFFFFF"/>
        <w:spacing w:after="0" w:line="360" w:lineRule="auto"/>
        <w:ind w:left="0"/>
        <w:jc w:val="both"/>
        <w:rPr>
          <w:rFonts w:eastAsia="Times New Roman" w:cs="Times New Roman"/>
          <w:color w:val="222222"/>
          <w:szCs w:val="24"/>
          <w:lang w:eastAsia="pt-BR"/>
        </w:rPr>
      </w:pPr>
    </w:p>
    <w:p w:rsidRPr="00946BF1" w:rsidR="00033223" w:rsidP="0094145A" w:rsidRDefault="00033223" w14:paraId="62244AF4" w14:textId="77777777">
      <w:pPr>
        <w:pStyle w:val="PargrafodaLista"/>
        <w:shd w:val="clear" w:color="auto" w:fill="FFFFFF"/>
        <w:spacing w:after="0" w:line="360" w:lineRule="auto"/>
        <w:ind w:left="0"/>
        <w:jc w:val="both"/>
        <w:rPr>
          <w:rFonts w:eastAsia="Times New Roman" w:cs="Times New Roman"/>
          <w:color w:val="222222"/>
          <w:szCs w:val="24"/>
          <w:lang w:eastAsia="pt-BR"/>
        </w:rPr>
      </w:pPr>
    </w:p>
    <w:p w:rsidRPr="00946BF1" w:rsidR="00033223" w:rsidP="0094145A" w:rsidRDefault="00033223" w14:paraId="65166C81" w14:textId="77777777">
      <w:pPr>
        <w:pStyle w:val="PargrafodaLista"/>
        <w:shd w:val="clear" w:color="auto" w:fill="FFFFFF"/>
        <w:spacing w:after="0" w:line="360" w:lineRule="auto"/>
        <w:ind w:left="0"/>
        <w:jc w:val="both"/>
        <w:rPr>
          <w:rFonts w:eastAsia="Times New Roman" w:cs="Times New Roman"/>
          <w:color w:val="222222"/>
          <w:szCs w:val="24"/>
          <w:lang w:eastAsia="pt-BR"/>
        </w:rPr>
      </w:pPr>
    </w:p>
    <w:p w:rsidRPr="00946BF1" w:rsidR="00033223" w:rsidP="0094145A" w:rsidRDefault="00033223" w14:paraId="3E67BD07" w14:textId="77777777">
      <w:pPr>
        <w:pStyle w:val="PargrafodaLista"/>
        <w:shd w:val="clear" w:color="auto" w:fill="FFFFFF"/>
        <w:spacing w:after="0" w:line="360" w:lineRule="auto"/>
        <w:ind w:left="0"/>
        <w:jc w:val="both"/>
        <w:rPr>
          <w:rFonts w:eastAsia="Times New Roman" w:cs="Times New Roman"/>
          <w:color w:val="222222"/>
          <w:szCs w:val="24"/>
          <w:lang w:eastAsia="pt-BR"/>
        </w:rPr>
      </w:pPr>
    </w:p>
    <w:p w:rsidRPr="00946BF1" w:rsidR="00033223" w:rsidP="0094145A" w:rsidRDefault="00033223" w14:paraId="165FCA43" w14:textId="77777777">
      <w:pPr>
        <w:pStyle w:val="PargrafodaLista"/>
        <w:shd w:val="clear" w:color="auto" w:fill="FFFFFF"/>
        <w:spacing w:after="0" w:line="360" w:lineRule="auto"/>
        <w:ind w:left="0"/>
        <w:jc w:val="both"/>
        <w:rPr>
          <w:rFonts w:eastAsia="Times New Roman" w:cs="Times New Roman"/>
          <w:color w:val="222222"/>
          <w:szCs w:val="24"/>
          <w:lang w:eastAsia="pt-BR"/>
        </w:rPr>
      </w:pPr>
    </w:p>
    <w:p w:rsidRPr="00946BF1" w:rsidR="00033223" w:rsidP="0094145A" w:rsidRDefault="00033223" w14:paraId="5344560B" w14:textId="77777777">
      <w:pPr>
        <w:pStyle w:val="PargrafodaLista"/>
        <w:shd w:val="clear" w:color="auto" w:fill="FFFFFF"/>
        <w:spacing w:after="0" w:line="360" w:lineRule="auto"/>
        <w:ind w:left="0"/>
        <w:jc w:val="both"/>
        <w:rPr>
          <w:rFonts w:eastAsia="Times New Roman" w:cs="Times New Roman"/>
          <w:color w:val="222222"/>
          <w:szCs w:val="24"/>
          <w:lang w:eastAsia="pt-BR"/>
        </w:rPr>
      </w:pPr>
    </w:p>
    <w:p w:rsidRPr="00946BF1" w:rsidR="00033223" w:rsidP="0094145A" w:rsidRDefault="00033223" w14:paraId="15D4FC61" w14:textId="77777777">
      <w:pPr>
        <w:pStyle w:val="PargrafodaLista"/>
        <w:shd w:val="clear" w:color="auto" w:fill="FFFFFF"/>
        <w:spacing w:after="0" w:line="360" w:lineRule="auto"/>
        <w:ind w:left="0"/>
        <w:jc w:val="both"/>
        <w:rPr>
          <w:rFonts w:eastAsia="Times New Roman" w:cs="Times New Roman"/>
          <w:color w:val="222222"/>
          <w:szCs w:val="24"/>
          <w:lang w:eastAsia="pt-BR"/>
        </w:rPr>
      </w:pPr>
    </w:p>
    <w:p w:rsidRPr="00946BF1" w:rsidR="00033223" w:rsidP="0094145A" w:rsidRDefault="00033223" w14:paraId="6917B9A9" w14:textId="77777777">
      <w:pPr>
        <w:pStyle w:val="PargrafodaLista"/>
        <w:shd w:val="clear" w:color="auto" w:fill="FFFFFF"/>
        <w:spacing w:after="0" w:line="360" w:lineRule="auto"/>
        <w:ind w:left="0"/>
        <w:jc w:val="both"/>
        <w:rPr>
          <w:rFonts w:eastAsia="Times New Roman" w:cs="Times New Roman"/>
          <w:color w:val="222222"/>
          <w:szCs w:val="24"/>
          <w:lang w:eastAsia="pt-BR"/>
        </w:rPr>
      </w:pPr>
    </w:p>
    <w:p w:rsidRPr="00946BF1" w:rsidR="00033223" w:rsidP="0094145A" w:rsidRDefault="00033223" w14:paraId="36CAE4ED" w14:textId="77777777">
      <w:pPr>
        <w:pStyle w:val="PargrafodaLista"/>
        <w:shd w:val="clear" w:color="auto" w:fill="FFFFFF"/>
        <w:spacing w:after="0" w:line="360" w:lineRule="auto"/>
        <w:ind w:left="0"/>
        <w:jc w:val="both"/>
        <w:rPr>
          <w:rFonts w:eastAsia="Times New Roman" w:cs="Times New Roman"/>
          <w:color w:val="222222"/>
          <w:szCs w:val="24"/>
          <w:lang w:eastAsia="pt-BR"/>
        </w:rPr>
      </w:pPr>
    </w:p>
    <w:p w:rsidRPr="00946BF1" w:rsidR="00033223" w:rsidP="0094145A" w:rsidRDefault="00033223" w14:paraId="1582123E" w14:textId="77777777">
      <w:pPr>
        <w:pStyle w:val="PargrafodaLista"/>
        <w:shd w:val="clear" w:color="auto" w:fill="FFFFFF"/>
        <w:spacing w:after="0" w:line="360" w:lineRule="auto"/>
        <w:ind w:left="0"/>
        <w:jc w:val="both"/>
        <w:rPr>
          <w:rFonts w:eastAsia="Times New Roman" w:cs="Times New Roman"/>
          <w:color w:val="222222"/>
          <w:szCs w:val="24"/>
          <w:lang w:eastAsia="pt-BR"/>
        </w:rPr>
      </w:pPr>
    </w:p>
    <w:p w:rsidRPr="00946BF1" w:rsidR="00033223" w:rsidP="0094145A" w:rsidRDefault="00033223" w14:paraId="0E0B7AF8" w14:textId="77777777">
      <w:pPr>
        <w:pStyle w:val="PargrafodaLista"/>
        <w:shd w:val="clear" w:color="auto" w:fill="FFFFFF"/>
        <w:spacing w:after="0" w:line="360" w:lineRule="auto"/>
        <w:ind w:left="0"/>
        <w:jc w:val="both"/>
        <w:rPr>
          <w:rFonts w:eastAsia="Times New Roman" w:cs="Times New Roman"/>
          <w:color w:val="222222"/>
          <w:szCs w:val="24"/>
          <w:lang w:eastAsia="pt-BR"/>
        </w:rPr>
      </w:pPr>
    </w:p>
    <w:p w:rsidRPr="00946BF1" w:rsidR="00033223" w:rsidP="0094145A" w:rsidRDefault="00033223" w14:paraId="697EC192" w14:textId="77777777">
      <w:pPr>
        <w:pStyle w:val="PargrafodaLista"/>
        <w:shd w:val="clear" w:color="auto" w:fill="FFFFFF"/>
        <w:spacing w:after="0" w:line="360" w:lineRule="auto"/>
        <w:ind w:left="0"/>
        <w:jc w:val="both"/>
        <w:rPr>
          <w:rFonts w:eastAsia="Times New Roman" w:cs="Times New Roman"/>
          <w:color w:val="222222"/>
          <w:szCs w:val="24"/>
          <w:lang w:eastAsia="pt-BR"/>
        </w:rPr>
      </w:pPr>
    </w:p>
    <w:p w:rsidRPr="00946BF1" w:rsidR="00033223" w:rsidP="0094145A" w:rsidRDefault="00033223" w14:paraId="09953FF2" w14:textId="77777777">
      <w:pPr>
        <w:pStyle w:val="PargrafodaLista"/>
        <w:shd w:val="clear" w:color="auto" w:fill="FFFFFF"/>
        <w:spacing w:after="0" w:line="360" w:lineRule="auto"/>
        <w:ind w:left="0"/>
        <w:jc w:val="both"/>
        <w:rPr>
          <w:rFonts w:eastAsia="Times New Roman" w:cs="Times New Roman"/>
          <w:color w:val="222222"/>
          <w:szCs w:val="24"/>
          <w:lang w:eastAsia="pt-BR"/>
        </w:rPr>
      </w:pPr>
    </w:p>
    <w:p w:rsidRPr="00946BF1" w:rsidR="00033223" w:rsidP="0094145A" w:rsidRDefault="00033223" w14:paraId="7580942C" w14:textId="77777777">
      <w:pPr>
        <w:pStyle w:val="PargrafodaLista"/>
        <w:shd w:val="clear" w:color="auto" w:fill="FFFFFF"/>
        <w:spacing w:after="0" w:line="360" w:lineRule="auto"/>
        <w:ind w:left="0"/>
        <w:jc w:val="both"/>
        <w:rPr>
          <w:rFonts w:eastAsia="Times New Roman" w:cs="Times New Roman"/>
          <w:color w:val="222222"/>
          <w:szCs w:val="24"/>
          <w:lang w:eastAsia="pt-BR"/>
        </w:rPr>
      </w:pPr>
    </w:p>
    <w:p w:rsidRPr="00946BF1" w:rsidR="00033223" w:rsidP="0094145A" w:rsidRDefault="00033223" w14:paraId="7384BFFE" w14:textId="77777777">
      <w:pPr>
        <w:pStyle w:val="PargrafodaLista"/>
        <w:shd w:val="clear" w:color="auto" w:fill="FFFFFF"/>
        <w:spacing w:after="0" w:line="360" w:lineRule="auto"/>
        <w:ind w:left="0"/>
        <w:jc w:val="both"/>
        <w:rPr>
          <w:rFonts w:eastAsia="Times New Roman" w:cs="Times New Roman"/>
          <w:color w:val="222222"/>
          <w:szCs w:val="24"/>
          <w:lang w:eastAsia="pt-BR"/>
        </w:rPr>
      </w:pPr>
    </w:p>
    <w:p w:rsidRPr="00946BF1" w:rsidR="36A2B86F" w:rsidP="0094145A" w:rsidRDefault="36A2B86F" w14:paraId="154B0BCC" w14:textId="2333B30A">
      <w:pPr>
        <w:shd w:val="clear" w:color="auto" w:fill="FFFFFF" w:themeFill="background1"/>
        <w:spacing w:after="0" w:line="360" w:lineRule="auto"/>
        <w:jc w:val="both"/>
        <w:rPr>
          <w:rFonts w:eastAsia="Times New Roman" w:cs="Times New Roman"/>
          <w:color w:val="222222"/>
          <w:szCs w:val="24"/>
          <w:lang w:eastAsia="pt-BR"/>
        </w:rPr>
      </w:pPr>
    </w:p>
    <w:p w:rsidRPr="00946BF1" w:rsidR="0C7A4D91" w:rsidP="0C7A4D91" w:rsidRDefault="0C7A4D91" w14:paraId="3C12C49F" w14:textId="1B82AF3A">
      <w:pPr>
        <w:shd w:val="clear" w:color="auto" w:fill="FFFFFF" w:themeFill="background1"/>
        <w:spacing w:after="0" w:line="360" w:lineRule="auto"/>
        <w:jc w:val="both"/>
        <w:rPr>
          <w:rFonts w:eastAsia="Times New Roman" w:cs="Times New Roman"/>
          <w:color w:val="222222"/>
          <w:szCs w:val="24"/>
          <w:lang w:eastAsia="pt-BR"/>
        </w:rPr>
      </w:pPr>
    </w:p>
    <w:p w:rsidRPr="00946BF1" w:rsidR="0C7A4D91" w:rsidP="0C7A4D91" w:rsidRDefault="0C7A4D91" w14:paraId="213DCFF9" w14:textId="4D7FDE3E">
      <w:pPr>
        <w:shd w:val="clear" w:color="auto" w:fill="FFFFFF" w:themeFill="background1"/>
        <w:spacing w:after="0" w:line="360" w:lineRule="auto"/>
        <w:jc w:val="both"/>
        <w:rPr>
          <w:rFonts w:eastAsia="Times New Roman" w:cs="Times New Roman"/>
          <w:color w:val="222222"/>
          <w:szCs w:val="24"/>
          <w:lang w:eastAsia="pt-BR"/>
        </w:rPr>
      </w:pPr>
    </w:p>
    <w:p w:rsidRPr="00946BF1" w:rsidR="0C7A4D91" w:rsidP="0C7A4D91" w:rsidRDefault="0C7A4D91" w14:paraId="1CE98BD3" w14:textId="1582E6F4">
      <w:pPr>
        <w:shd w:val="clear" w:color="auto" w:fill="FFFFFF" w:themeFill="background1"/>
        <w:spacing w:after="0" w:line="360" w:lineRule="auto"/>
        <w:jc w:val="both"/>
        <w:rPr>
          <w:rFonts w:eastAsia="Times New Roman" w:cs="Times New Roman"/>
          <w:color w:val="222222"/>
          <w:szCs w:val="24"/>
          <w:lang w:eastAsia="pt-BR"/>
        </w:rPr>
      </w:pPr>
    </w:p>
    <w:p w:rsidRPr="00946BF1" w:rsidR="0C7A4D91" w:rsidP="0C7A4D91" w:rsidRDefault="0C7A4D91" w14:paraId="22645E72" w14:textId="6153B6FE">
      <w:pPr>
        <w:shd w:val="clear" w:color="auto" w:fill="FFFFFF" w:themeFill="background1"/>
        <w:spacing w:after="0" w:line="360" w:lineRule="auto"/>
        <w:jc w:val="both"/>
        <w:rPr>
          <w:rFonts w:eastAsia="Times New Roman" w:cs="Times New Roman"/>
          <w:color w:val="222222"/>
          <w:szCs w:val="24"/>
          <w:lang w:eastAsia="pt-BR"/>
        </w:rPr>
      </w:pPr>
    </w:p>
    <w:p w:rsidRPr="00946BF1" w:rsidR="0C7A4D91" w:rsidP="0C7A4D91" w:rsidRDefault="0C7A4D91" w14:paraId="6323BFB2" w14:textId="17E5FD2C">
      <w:pPr>
        <w:shd w:val="clear" w:color="auto" w:fill="FFFFFF" w:themeFill="background1"/>
        <w:spacing w:after="0" w:line="360" w:lineRule="auto"/>
        <w:jc w:val="both"/>
        <w:rPr>
          <w:rFonts w:eastAsia="Times New Roman" w:cs="Times New Roman"/>
          <w:color w:val="222222"/>
          <w:szCs w:val="24"/>
          <w:lang w:eastAsia="pt-BR"/>
        </w:rPr>
      </w:pPr>
    </w:p>
    <w:p w:rsidRPr="00946BF1" w:rsidR="0C7A4D91" w:rsidP="0C7A4D91" w:rsidRDefault="0C7A4D91" w14:paraId="58DF8DEA" w14:textId="682B8852">
      <w:pPr>
        <w:shd w:val="clear" w:color="auto" w:fill="FFFFFF" w:themeFill="background1"/>
        <w:spacing w:after="0" w:line="360" w:lineRule="auto"/>
        <w:jc w:val="both"/>
        <w:rPr>
          <w:rFonts w:eastAsia="Times New Roman" w:cs="Times New Roman"/>
          <w:color w:val="222222"/>
          <w:szCs w:val="24"/>
          <w:lang w:eastAsia="pt-BR"/>
        </w:rPr>
      </w:pPr>
    </w:p>
    <w:p w:rsidRPr="00946BF1" w:rsidR="0C7A4D91" w:rsidP="0C7A4D91" w:rsidRDefault="0C7A4D91" w14:paraId="6EBD035E" w14:textId="57E76E84">
      <w:pPr>
        <w:shd w:val="clear" w:color="auto" w:fill="FFFFFF" w:themeFill="background1"/>
        <w:spacing w:after="0" w:line="360" w:lineRule="auto"/>
        <w:jc w:val="both"/>
        <w:rPr>
          <w:rFonts w:eastAsia="Times New Roman" w:cs="Times New Roman"/>
          <w:color w:val="222222"/>
          <w:szCs w:val="24"/>
          <w:lang w:eastAsia="pt-BR"/>
        </w:rPr>
      </w:pPr>
    </w:p>
    <w:p w:rsidRPr="00946BF1" w:rsidR="36A2B86F" w:rsidP="0094145A" w:rsidRDefault="36A2B86F" w14:paraId="268FA79A" w14:textId="6C95FFF6">
      <w:pPr>
        <w:spacing w:after="0" w:line="360" w:lineRule="auto"/>
        <w:ind w:left="360"/>
        <w:jc w:val="both"/>
        <w:rPr>
          <w:rFonts w:cs="Times New Roman"/>
          <w:szCs w:val="24"/>
        </w:rPr>
      </w:pPr>
    </w:p>
    <w:p w:rsidRPr="00946BF1" w:rsidR="00033223" w:rsidP="0C7A4D91" w:rsidRDefault="00033223" w14:paraId="6F6761F1" w14:textId="154CECC9">
      <w:pPr>
        <w:spacing w:after="0" w:line="360" w:lineRule="auto"/>
        <w:ind w:left="360"/>
        <w:jc w:val="both"/>
        <w:rPr>
          <w:rFonts w:cs="Times New Roman"/>
          <w:szCs w:val="24"/>
        </w:rPr>
      </w:pPr>
    </w:p>
    <w:p w:rsidRPr="00946BF1" w:rsidR="00033223" w:rsidP="0C7A4D91" w:rsidRDefault="00033223" w14:paraId="2187B6C9" w14:textId="17D6A0FC">
      <w:pPr>
        <w:spacing w:after="0" w:line="360" w:lineRule="auto"/>
        <w:ind w:left="360"/>
        <w:jc w:val="both"/>
        <w:rPr>
          <w:rFonts w:cs="Times New Roman"/>
          <w:szCs w:val="24"/>
        </w:rPr>
      </w:pPr>
    </w:p>
    <w:p w:rsidRPr="00946BF1" w:rsidR="00033223" w:rsidP="0C7A4D91" w:rsidRDefault="00033223" w14:paraId="4707D353" w14:textId="6175F7CE">
      <w:pPr>
        <w:spacing w:after="0" w:line="360" w:lineRule="auto"/>
        <w:ind w:left="360"/>
        <w:jc w:val="both"/>
        <w:rPr>
          <w:rFonts w:cs="Times New Roman"/>
          <w:szCs w:val="24"/>
        </w:rPr>
      </w:pPr>
    </w:p>
    <w:p w:rsidRPr="00946BF1" w:rsidR="00033223" w:rsidP="0C7A4D91" w:rsidRDefault="00033223" w14:paraId="0EBF1E66" w14:textId="75ECDB90">
      <w:pPr>
        <w:spacing w:after="0" w:line="360" w:lineRule="auto"/>
        <w:jc w:val="both"/>
        <w:rPr>
          <w:rFonts w:cs="Times New Roman"/>
          <w:szCs w:val="24"/>
        </w:rPr>
      </w:pPr>
    </w:p>
    <w:p w:rsidRPr="00946BF1" w:rsidR="00033223" w:rsidP="0094145A" w:rsidRDefault="00033223" w14:paraId="29412892" w14:textId="1915B247">
      <w:pPr>
        <w:pStyle w:val="TITULOANGELICANIVEL2"/>
      </w:pPr>
      <w:bookmarkStart w:name="_Toc212202822" w:id="34"/>
      <w:r w:rsidRPr="00946BF1">
        <w:t>CRONOGRAMA</w:t>
      </w:r>
      <w:bookmarkEnd w:id="34"/>
    </w:p>
    <w:tbl>
      <w:tblPr>
        <w:tblW w:w="10869" w:type="dxa"/>
        <w:jc w:val="center"/>
        <w:tblLayout w:type="fixed"/>
        <w:tblLook w:val="06A0" w:firstRow="1" w:lastRow="0" w:firstColumn="1" w:lastColumn="0" w:noHBand="1" w:noVBand="1"/>
      </w:tblPr>
      <w:tblGrid>
        <w:gridCol w:w="795"/>
        <w:gridCol w:w="480"/>
        <w:gridCol w:w="525"/>
        <w:gridCol w:w="405"/>
        <w:gridCol w:w="465"/>
        <w:gridCol w:w="375"/>
        <w:gridCol w:w="543"/>
        <w:gridCol w:w="448"/>
        <w:gridCol w:w="437"/>
        <w:gridCol w:w="435"/>
        <w:gridCol w:w="435"/>
        <w:gridCol w:w="585"/>
        <w:gridCol w:w="570"/>
        <w:gridCol w:w="495"/>
        <w:gridCol w:w="510"/>
        <w:gridCol w:w="435"/>
        <w:gridCol w:w="555"/>
        <w:gridCol w:w="450"/>
        <w:gridCol w:w="480"/>
        <w:gridCol w:w="495"/>
        <w:gridCol w:w="405"/>
        <w:gridCol w:w="546"/>
      </w:tblGrid>
      <w:tr w:rsidRPr="00946BF1" w:rsidR="00033223" w:rsidTr="77741776" w14:paraId="50C10DD9" w14:textId="77777777">
        <w:trPr>
          <w:trHeight w:val="1440"/>
          <w:jc w:val="center"/>
        </w:trPr>
        <w:tc>
          <w:tcPr>
            <w:tcW w:w="7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43BE29ED" w14:textId="41D68604">
            <w:pPr>
              <w:spacing w:after="0"/>
              <w:jc w:val="both"/>
              <w:rPr>
                <w:rFonts w:eastAsia="Times New Roman" w:cs="Times New Roman"/>
                <w:b/>
                <w:bCs/>
                <w:color w:val="000000" w:themeColor="text1"/>
              </w:rPr>
            </w:pPr>
            <w:r w:rsidRPr="77741776">
              <w:rPr>
                <w:rFonts w:eastAsia="Times New Roman" w:cs="Times New Roman"/>
                <w:b/>
                <w:bCs/>
                <w:color w:val="000000" w:themeColor="text1"/>
              </w:rPr>
              <w:t>Fase</w:t>
            </w:r>
          </w:p>
        </w:tc>
        <w:tc>
          <w:tcPr>
            <w:tcW w:w="4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715B4E79" w14:textId="77777777">
            <w:pPr>
              <w:spacing w:after="0"/>
              <w:jc w:val="both"/>
              <w:rPr>
                <w:rFonts w:eastAsia="Times New Roman" w:cs="Times New Roman"/>
                <w:b/>
                <w:bCs/>
                <w:color w:val="000000" w:themeColor="text1"/>
              </w:rPr>
            </w:pPr>
            <w:r w:rsidRPr="6BD00369">
              <w:rPr>
                <w:rFonts w:eastAsia="Times New Roman" w:cs="Times New Roman"/>
                <w:b/>
                <w:bCs/>
                <w:color w:val="000000" w:themeColor="text1"/>
              </w:rPr>
              <w:t>Mai/25</w:t>
            </w:r>
          </w:p>
        </w:tc>
        <w:tc>
          <w:tcPr>
            <w:tcW w:w="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56DE6EF1" w14:textId="77777777">
            <w:pPr>
              <w:spacing w:after="0"/>
              <w:jc w:val="both"/>
              <w:rPr>
                <w:rFonts w:eastAsia="Times New Roman" w:cs="Times New Roman"/>
                <w:b/>
                <w:bCs/>
                <w:color w:val="000000" w:themeColor="text1"/>
              </w:rPr>
            </w:pPr>
            <w:r w:rsidRPr="6BD00369">
              <w:rPr>
                <w:rFonts w:eastAsia="Times New Roman" w:cs="Times New Roman"/>
                <w:b/>
                <w:bCs/>
                <w:color w:val="000000" w:themeColor="text1"/>
              </w:rPr>
              <w:t>Jun/25</w:t>
            </w:r>
          </w:p>
        </w:tc>
        <w:tc>
          <w:tcPr>
            <w:tcW w:w="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2E52FE7A" w14:textId="77777777">
            <w:pPr>
              <w:spacing w:after="0"/>
              <w:jc w:val="both"/>
              <w:rPr>
                <w:rFonts w:eastAsia="Times New Roman" w:cs="Times New Roman"/>
                <w:b/>
                <w:bCs/>
                <w:color w:val="000000" w:themeColor="text1"/>
              </w:rPr>
            </w:pPr>
            <w:r w:rsidRPr="6BD00369">
              <w:rPr>
                <w:rFonts w:eastAsia="Times New Roman" w:cs="Times New Roman"/>
                <w:b/>
                <w:bCs/>
                <w:color w:val="000000" w:themeColor="text1"/>
              </w:rPr>
              <w:t>Jul/25</w:t>
            </w:r>
          </w:p>
        </w:tc>
        <w:tc>
          <w:tcPr>
            <w:tcW w:w="46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40F94984" w14:textId="77777777">
            <w:pPr>
              <w:spacing w:after="0"/>
              <w:jc w:val="both"/>
              <w:rPr>
                <w:rFonts w:eastAsia="Times New Roman" w:cs="Times New Roman"/>
                <w:b/>
                <w:bCs/>
                <w:color w:val="000000" w:themeColor="text1"/>
              </w:rPr>
            </w:pPr>
            <w:r w:rsidRPr="6BD00369">
              <w:rPr>
                <w:rFonts w:eastAsia="Times New Roman" w:cs="Times New Roman"/>
                <w:b/>
                <w:bCs/>
                <w:color w:val="000000" w:themeColor="text1"/>
              </w:rPr>
              <w:t>Ago/25</w:t>
            </w:r>
          </w:p>
        </w:tc>
        <w:tc>
          <w:tcPr>
            <w:tcW w:w="3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36861376" w14:textId="77777777">
            <w:pPr>
              <w:spacing w:after="0"/>
              <w:jc w:val="both"/>
              <w:rPr>
                <w:rFonts w:eastAsia="Times New Roman" w:cs="Times New Roman"/>
                <w:b/>
                <w:bCs/>
                <w:color w:val="000000" w:themeColor="text1"/>
              </w:rPr>
            </w:pPr>
            <w:r w:rsidRPr="6BD00369">
              <w:rPr>
                <w:rFonts w:eastAsia="Times New Roman" w:cs="Times New Roman"/>
                <w:b/>
                <w:bCs/>
                <w:color w:val="000000" w:themeColor="text1"/>
              </w:rPr>
              <w:t>Set/25</w:t>
            </w:r>
          </w:p>
        </w:tc>
        <w:tc>
          <w:tcPr>
            <w:tcW w:w="54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50A56CC9" w14:textId="77777777">
            <w:pPr>
              <w:spacing w:after="0"/>
              <w:jc w:val="both"/>
              <w:rPr>
                <w:rFonts w:eastAsia="Times New Roman" w:cs="Times New Roman"/>
                <w:b/>
                <w:bCs/>
                <w:color w:val="000000" w:themeColor="text1"/>
                <w:highlight w:val="yellow"/>
              </w:rPr>
            </w:pPr>
            <w:r w:rsidRPr="6BD00369">
              <w:rPr>
                <w:rFonts w:eastAsia="Times New Roman" w:cs="Times New Roman"/>
                <w:b/>
                <w:bCs/>
                <w:color w:val="000000" w:themeColor="text1"/>
                <w:highlight w:val="yellow"/>
              </w:rPr>
              <w:t>Out/25</w:t>
            </w:r>
          </w:p>
        </w:tc>
        <w:tc>
          <w:tcPr>
            <w:tcW w:w="44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754B2977" w14:textId="77777777">
            <w:pPr>
              <w:spacing w:after="0"/>
              <w:jc w:val="both"/>
              <w:rPr>
                <w:rFonts w:eastAsia="Times New Roman" w:cs="Times New Roman"/>
                <w:b/>
                <w:bCs/>
                <w:color w:val="000000" w:themeColor="text1"/>
                <w:highlight w:val="yellow"/>
              </w:rPr>
            </w:pPr>
            <w:r w:rsidRPr="6BD00369">
              <w:rPr>
                <w:rFonts w:eastAsia="Times New Roman" w:cs="Times New Roman"/>
                <w:b/>
                <w:bCs/>
                <w:color w:val="000000" w:themeColor="text1"/>
                <w:highlight w:val="yellow"/>
              </w:rPr>
              <w:t>Nov/25</w:t>
            </w:r>
          </w:p>
        </w:tc>
        <w:tc>
          <w:tcPr>
            <w:tcW w:w="43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5F82C140" w14:textId="77777777">
            <w:pPr>
              <w:spacing w:after="0"/>
              <w:jc w:val="both"/>
              <w:rPr>
                <w:rFonts w:eastAsia="Times New Roman" w:cs="Times New Roman"/>
                <w:b/>
                <w:bCs/>
                <w:color w:val="000000" w:themeColor="text1"/>
                <w:highlight w:val="yellow"/>
              </w:rPr>
            </w:pPr>
            <w:r w:rsidRPr="6BD00369">
              <w:rPr>
                <w:rFonts w:eastAsia="Times New Roman" w:cs="Times New Roman"/>
                <w:b/>
                <w:bCs/>
                <w:color w:val="000000" w:themeColor="text1"/>
                <w:highlight w:val="yellow"/>
              </w:rPr>
              <w:t>Dez/25</w:t>
            </w: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363C9A61" w14:textId="77777777">
            <w:pPr>
              <w:spacing w:after="0"/>
              <w:jc w:val="both"/>
              <w:rPr>
                <w:rFonts w:eastAsia="Times New Roman" w:cs="Times New Roman"/>
                <w:b/>
                <w:bCs/>
                <w:color w:val="000000" w:themeColor="text1"/>
                <w:highlight w:val="yellow"/>
              </w:rPr>
            </w:pPr>
            <w:r w:rsidRPr="6BD00369">
              <w:rPr>
                <w:rFonts w:eastAsia="Times New Roman" w:cs="Times New Roman"/>
                <w:b/>
                <w:bCs/>
                <w:color w:val="000000" w:themeColor="text1"/>
                <w:highlight w:val="yellow"/>
              </w:rPr>
              <w:t>Jan/26</w:t>
            </w: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4DFB44D1" w14:textId="77777777">
            <w:pPr>
              <w:spacing w:after="0"/>
              <w:jc w:val="both"/>
              <w:rPr>
                <w:rFonts w:eastAsia="Times New Roman" w:cs="Times New Roman"/>
                <w:b/>
                <w:bCs/>
                <w:color w:val="000000" w:themeColor="text1"/>
                <w:highlight w:val="yellow"/>
              </w:rPr>
            </w:pPr>
            <w:r w:rsidRPr="6BD00369">
              <w:rPr>
                <w:rFonts w:eastAsia="Times New Roman" w:cs="Times New Roman"/>
                <w:b/>
                <w:bCs/>
                <w:color w:val="000000" w:themeColor="text1"/>
                <w:highlight w:val="yellow"/>
              </w:rPr>
              <w:t>Fev/26</w:t>
            </w: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3B8BEE00" w14:textId="77777777">
            <w:pPr>
              <w:spacing w:after="0"/>
              <w:jc w:val="both"/>
              <w:rPr>
                <w:rFonts w:eastAsia="Times New Roman" w:cs="Times New Roman"/>
                <w:b/>
                <w:bCs/>
                <w:color w:val="000000" w:themeColor="text1"/>
                <w:highlight w:val="yellow"/>
              </w:rPr>
            </w:pPr>
            <w:r w:rsidRPr="6BD00369">
              <w:rPr>
                <w:rFonts w:eastAsia="Times New Roman" w:cs="Times New Roman"/>
                <w:b/>
                <w:bCs/>
                <w:color w:val="000000" w:themeColor="text1"/>
                <w:highlight w:val="yellow"/>
              </w:rPr>
              <w:t>Mar/26</w:t>
            </w:r>
          </w:p>
        </w:tc>
        <w:tc>
          <w:tcPr>
            <w:tcW w:w="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02365B4F" w14:textId="77777777">
            <w:pPr>
              <w:spacing w:after="0"/>
              <w:jc w:val="both"/>
              <w:rPr>
                <w:rFonts w:eastAsia="Times New Roman" w:cs="Times New Roman"/>
                <w:b/>
                <w:bCs/>
                <w:color w:val="000000" w:themeColor="text1"/>
                <w:highlight w:val="yellow"/>
              </w:rPr>
            </w:pPr>
            <w:r w:rsidRPr="6BD00369">
              <w:rPr>
                <w:rFonts w:eastAsia="Times New Roman" w:cs="Times New Roman"/>
                <w:b/>
                <w:bCs/>
                <w:color w:val="000000" w:themeColor="text1"/>
                <w:highlight w:val="yellow"/>
              </w:rPr>
              <w:t>Abr/26</w:t>
            </w:r>
          </w:p>
        </w:tc>
        <w:tc>
          <w:tcPr>
            <w:tcW w:w="4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7A5988FD" w14:textId="77777777">
            <w:pPr>
              <w:jc w:val="both"/>
              <w:rPr>
                <w:rFonts w:eastAsia="Times New Roman" w:cs="Times New Roman"/>
                <w:b/>
                <w:bCs/>
                <w:color w:val="000000" w:themeColor="text1"/>
                <w:highlight w:val="yellow"/>
              </w:rPr>
            </w:pPr>
            <w:r w:rsidRPr="6BD00369">
              <w:rPr>
                <w:rFonts w:eastAsia="Times New Roman" w:cs="Times New Roman"/>
                <w:b/>
                <w:bCs/>
                <w:color w:val="000000" w:themeColor="text1"/>
                <w:highlight w:val="yellow"/>
              </w:rPr>
              <w:t>Mai/ 26</w:t>
            </w:r>
          </w:p>
        </w:tc>
        <w:tc>
          <w:tcPr>
            <w:tcW w:w="5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37D071BB" w14:paraId="57E940F5" w14:textId="61B0BF42">
            <w:pPr>
              <w:jc w:val="both"/>
              <w:rPr>
                <w:rFonts w:eastAsia="Times New Roman" w:cs="Times New Roman"/>
                <w:b/>
                <w:bCs/>
                <w:color w:val="000000" w:themeColor="text1"/>
                <w:highlight w:val="yellow"/>
              </w:rPr>
            </w:pPr>
            <w:r w:rsidRPr="77741776">
              <w:rPr>
                <w:rFonts w:eastAsia="Times New Roman" w:cs="Times New Roman"/>
                <w:b/>
                <w:bCs/>
                <w:color w:val="000000" w:themeColor="text1"/>
                <w:highlight w:val="yellow"/>
              </w:rPr>
              <w:t>Jun</w:t>
            </w:r>
            <w:r w:rsidRPr="77741776" w:rsidR="00033223">
              <w:rPr>
                <w:rFonts w:eastAsia="Times New Roman" w:cs="Times New Roman"/>
                <w:b/>
                <w:bCs/>
                <w:color w:val="000000" w:themeColor="text1"/>
                <w:highlight w:val="yellow"/>
              </w:rPr>
              <w:t>/26</w:t>
            </w: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322EED7C" w:rsidP="77741776" w:rsidRDefault="322EED7C" w14:paraId="2C846712" w14:textId="2E476F16">
            <w:pPr>
              <w:jc w:val="both"/>
            </w:pPr>
            <w:r w:rsidRPr="77741776">
              <w:rPr>
                <w:rFonts w:eastAsia="Times New Roman" w:cs="Times New Roman"/>
                <w:b/>
                <w:bCs/>
                <w:color w:val="000000" w:themeColor="text1"/>
                <w:highlight w:val="yellow"/>
              </w:rPr>
              <w:t>Jul/26</w:t>
            </w:r>
          </w:p>
        </w:tc>
        <w:tc>
          <w:tcPr>
            <w:tcW w:w="5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322EED7C" w:rsidP="77741776" w:rsidRDefault="322EED7C" w14:paraId="35371F7E" w14:textId="40FA9BE7">
            <w:pPr>
              <w:jc w:val="both"/>
              <w:rPr>
                <w:rFonts w:eastAsia="Times New Roman" w:cs="Times New Roman"/>
                <w:b/>
                <w:bCs/>
                <w:color w:val="000000" w:themeColor="text1"/>
                <w:highlight w:val="yellow"/>
              </w:rPr>
            </w:pPr>
            <w:r w:rsidRPr="77741776">
              <w:rPr>
                <w:rFonts w:eastAsia="Times New Roman" w:cs="Times New Roman"/>
                <w:b/>
                <w:bCs/>
                <w:color w:val="000000" w:themeColor="text1"/>
                <w:highlight w:val="yellow"/>
              </w:rPr>
              <w:t>Ago/26</w:t>
            </w: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322EED7C" w:rsidP="77741776" w:rsidRDefault="322EED7C" w14:paraId="47637EE7" w14:textId="059D83FD">
            <w:pPr>
              <w:jc w:val="both"/>
              <w:rPr>
                <w:rFonts w:eastAsia="Times New Roman" w:cs="Times New Roman"/>
                <w:b/>
                <w:bCs/>
                <w:color w:val="000000" w:themeColor="text1"/>
                <w:highlight w:val="yellow"/>
              </w:rPr>
            </w:pPr>
            <w:r w:rsidRPr="77741776">
              <w:rPr>
                <w:rFonts w:eastAsia="Times New Roman" w:cs="Times New Roman"/>
                <w:b/>
                <w:bCs/>
                <w:color w:val="000000" w:themeColor="text1"/>
                <w:highlight w:val="yellow"/>
              </w:rPr>
              <w:t>Set/26</w:t>
            </w:r>
          </w:p>
        </w:tc>
        <w:tc>
          <w:tcPr>
            <w:tcW w:w="4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5D695CC7" w:rsidP="77741776" w:rsidRDefault="5D695CC7" w14:paraId="4908CC15" w14:textId="447D2C51">
            <w:pPr>
              <w:jc w:val="both"/>
              <w:rPr>
                <w:rFonts w:eastAsia="Times New Roman" w:cs="Times New Roman"/>
                <w:b/>
                <w:bCs/>
                <w:color w:val="000000" w:themeColor="text1"/>
                <w:highlight w:val="yellow"/>
              </w:rPr>
            </w:pPr>
            <w:r w:rsidRPr="77741776">
              <w:rPr>
                <w:rFonts w:eastAsia="Times New Roman" w:cs="Times New Roman"/>
                <w:b/>
                <w:bCs/>
                <w:color w:val="000000" w:themeColor="text1"/>
                <w:highlight w:val="yellow"/>
              </w:rPr>
              <w:t>O</w:t>
            </w:r>
            <w:r w:rsidRPr="77741776" w:rsidR="322EED7C">
              <w:rPr>
                <w:rFonts w:eastAsia="Times New Roman" w:cs="Times New Roman"/>
                <w:b/>
                <w:bCs/>
                <w:color w:val="000000" w:themeColor="text1"/>
                <w:highlight w:val="yellow"/>
              </w:rPr>
              <w:t>ut/26</w:t>
            </w:r>
          </w:p>
        </w:tc>
        <w:tc>
          <w:tcPr>
            <w:tcW w:w="4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EE374F0" w:rsidP="77741776" w:rsidRDefault="7EE374F0" w14:paraId="1C72DE94" w14:textId="3B844905">
            <w:pPr>
              <w:jc w:val="both"/>
              <w:rPr>
                <w:rFonts w:eastAsia="Times New Roman" w:cs="Times New Roman"/>
                <w:b/>
                <w:bCs/>
                <w:color w:val="000000" w:themeColor="text1"/>
                <w:highlight w:val="yellow"/>
              </w:rPr>
            </w:pPr>
            <w:r w:rsidRPr="77741776">
              <w:rPr>
                <w:rFonts w:eastAsia="Times New Roman" w:cs="Times New Roman"/>
                <w:b/>
                <w:bCs/>
                <w:color w:val="000000" w:themeColor="text1"/>
                <w:highlight w:val="yellow"/>
              </w:rPr>
              <w:t>N</w:t>
            </w:r>
            <w:r w:rsidRPr="77741776" w:rsidR="6EEDBAF7">
              <w:rPr>
                <w:rFonts w:eastAsia="Times New Roman" w:cs="Times New Roman"/>
                <w:b/>
                <w:bCs/>
                <w:color w:val="000000" w:themeColor="text1"/>
                <w:highlight w:val="yellow"/>
              </w:rPr>
              <w:t>ov/26</w:t>
            </w:r>
          </w:p>
        </w:tc>
        <w:tc>
          <w:tcPr>
            <w:tcW w:w="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31A4ED79" w:rsidP="77741776" w:rsidRDefault="31A4ED79" w14:paraId="2903619B" w14:textId="0BD56B0F">
            <w:pPr>
              <w:jc w:val="both"/>
              <w:rPr>
                <w:rFonts w:eastAsia="Times New Roman" w:cs="Times New Roman"/>
                <w:b/>
                <w:bCs/>
                <w:color w:val="000000" w:themeColor="text1"/>
                <w:highlight w:val="yellow"/>
              </w:rPr>
            </w:pPr>
            <w:r w:rsidRPr="77741776">
              <w:rPr>
                <w:rFonts w:eastAsia="Times New Roman" w:cs="Times New Roman"/>
                <w:b/>
                <w:bCs/>
                <w:color w:val="000000" w:themeColor="text1"/>
                <w:highlight w:val="yellow"/>
              </w:rPr>
              <w:t>Dez/26</w:t>
            </w:r>
          </w:p>
        </w:tc>
        <w:tc>
          <w:tcPr>
            <w:tcW w:w="54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2A6DC8E7" w14:textId="77777777">
            <w:pPr>
              <w:jc w:val="both"/>
              <w:rPr>
                <w:rFonts w:eastAsia="Times New Roman" w:cs="Times New Roman"/>
                <w:b/>
                <w:bCs/>
                <w:color w:val="000000" w:themeColor="text1"/>
                <w:highlight w:val="yellow"/>
              </w:rPr>
            </w:pPr>
            <w:r w:rsidRPr="6BD00369">
              <w:rPr>
                <w:rFonts w:eastAsia="Times New Roman" w:cs="Times New Roman"/>
                <w:b/>
                <w:bCs/>
                <w:color w:val="000000" w:themeColor="text1"/>
                <w:highlight w:val="yellow"/>
              </w:rPr>
              <w:t>2027</w:t>
            </w:r>
          </w:p>
        </w:tc>
      </w:tr>
      <w:tr w:rsidRPr="00946BF1" w:rsidR="00033223" w:rsidTr="77741776" w14:paraId="7FFEE2A1" w14:textId="77777777">
        <w:trPr>
          <w:trHeight w:val="300"/>
          <w:jc w:val="center"/>
        </w:trPr>
        <w:tc>
          <w:tcPr>
            <w:tcW w:w="7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193D260F" w14:textId="77777777">
            <w:pPr>
              <w:spacing w:after="0"/>
              <w:jc w:val="both"/>
              <w:rPr>
                <w:rFonts w:eastAsia="Times New Roman" w:cs="Times New Roman"/>
                <w:color w:val="000000" w:themeColor="text1"/>
              </w:rPr>
            </w:pPr>
            <w:r w:rsidRPr="6BD00369">
              <w:rPr>
                <w:rFonts w:eastAsia="Times New Roman" w:cs="Times New Roman"/>
                <w:color w:val="000000" w:themeColor="text1"/>
              </w:rPr>
              <w:t>Escrita do projeto</w:t>
            </w:r>
          </w:p>
        </w:tc>
        <w:tc>
          <w:tcPr>
            <w:tcW w:w="4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59E9DA53" w14:textId="77777777">
            <w:pPr>
              <w:spacing w:after="0"/>
              <w:jc w:val="both"/>
              <w:rPr>
                <w:rFonts w:eastAsia="Times New Roman" w:cs="Times New Roman"/>
                <w:color w:val="000000" w:themeColor="text1"/>
              </w:rPr>
            </w:pPr>
            <w:r w:rsidRPr="6BD00369">
              <w:rPr>
                <w:rFonts w:eastAsia="Times New Roman" w:cs="Times New Roman"/>
                <w:color w:val="000000" w:themeColor="text1"/>
              </w:rPr>
              <w:t>X</w:t>
            </w:r>
          </w:p>
        </w:tc>
        <w:tc>
          <w:tcPr>
            <w:tcW w:w="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7B6989ED" w14:textId="77777777">
            <w:pPr>
              <w:spacing w:after="0"/>
              <w:jc w:val="both"/>
              <w:rPr>
                <w:rFonts w:eastAsia="Times New Roman" w:cs="Times New Roman"/>
                <w:color w:val="000000" w:themeColor="text1"/>
              </w:rPr>
            </w:pPr>
            <w:r w:rsidRPr="6BD00369">
              <w:rPr>
                <w:rFonts w:eastAsia="Times New Roman" w:cs="Times New Roman"/>
                <w:color w:val="000000" w:themeColor="text1"/>
              </w:rPr>
              <w:t>X</w:t>
            </w:r>
          </w:p>
        </w:tc>
        <w:tc>
          <w:tcPr>
            <w:tcW w:w="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1ADD38E5" w14:textId="77777777">
            <w:pPr>
              <w:jc w:val="both"/>
              <w:rPr>
                <w:rFonts w:eastAsia="Times New Roman" w:cs="Times New Roman"/>
                <w:color w:val="000000" w:themeColor="text1"/>
              </w:rPr>
            </w:pPr>
            <w:r w:rsidRPr="6BD00369">
              <w:rPr>
                <w:rFonts w:eastAsia="Times New Roman" w:cs="Times New Roman"/>
                <w:color w:val="000000" w:themeColor="text1"/>
              </w:rPr>
              <w:t>X</w:t>
            </w:r>
          </w:p>
        </w:tc>
        <w:tc>
          <w:tcPr>
            <w:tcW w:w="46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33DC5CF8" w14:textId="77777777">
            <w:pPr>
              <w:jc w:val="both"/>
              <w:rPr>
                <w:rFonts w:eastAsia="Times New Roman" w:cs="Times New Roman"/>
                <w:color w:val="000000" w:themeColor="text1"/>
              </w:rPr>
            </w:pPr>
          </w:p>
        </w:tc>
        <w:tc>
          <w:tcPr>
            <w:tcW w:w="3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27E75D47" w14:textId="77777777">
            <w:pPr>
              <w:jc w:val="both"/>
              <w:rPr>
                <w:rFonts w:eastAsia="Times New Roman" w:cs="Times New Roman"/>
                <w:color w:val="000000" w:themeColor="text1"/>
              </w:rPr>
            </w:pPr>
          </w:p>
        </w:tc>
        <w:tc>
          <w:tcPr>
            <w:tcW w:w="54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71F235B2" w14:textId="77777777">
            <w:pPr>
              <w:jc w:val="both"/>
              <w:rPr>
                <w:rFonts w:eastAsia="Times New Roman" w:cs="Times New Roman"/>
                <w:color w:val="000000" w:themeColor="text1"/>
                <w:highlight w:val="yellow"/>
              </w:rPr>
            </w:pPr>
          </w:p>
        </w:tc>
        <w:tc>
          <w:tcPr>
            <w:tcW w:w="44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7402E3C0" w14:textId="77777777">
            <w:pPr>
              <w:jc w:val="both"/>
              <w:rPr>
                <w:rFonts w:eastAsia="Times New Roman" w:cs="Times New Roman"/>
                <w:color w:val="000000" w:themeColor="text1"/>
                <w:highlight w:val="yellow"/>
              </w:rPr>
            </w:pPr>
          </w:p>
        </w:tc>
        <w:tc>
          <w:tcPr>
            <w:tcW w:w="43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2DE820C8" w14:textId="77777777">
            <w:pPr>
              <w:jc w:val="both"/>
              <w:rPr>
                <w:rFonts w:eastAsia="Times New Roman" w:cs="Times New Roman"/>
                <w:color w:val="000000" w:themeColor="text1"/>
                <w:highlight w:val="yellow"/>
              </w:rPr>
            </w:pP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3D3E5F04" w14:textId="77777777">
            <w:pPr>
              <w:jc w:val="both"/>
              <w:rPr>
                <w:rFonts w:eastAsia="Times New Roman" w:cs="Times New Roman"/>
                <w:color w:val="000000" w:themeColor="text1"/>
                <w:highlight w:val="yellow"/>
              </w:rPr>
            </w:pP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1CCFE570" w14:textId="77777777">
            <w:pPr>
              <w:jc w:val="both"/>
              <w:rPr>
                <w:rFonts w:eastAsia="Times New Roman" w:cs="Times New Roman"/>
                <w:color w:val="000000" w:themeColor="text1"/>
                <w:highlight w:val="yellow"/>
              </w:rPr>
            </w:pP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6EA1AA04" w14:textId="77777777">
            <w:pPr>
              <w:jc w:val="both"/>
              <w:rPr>
                <w:rFonts w:eastAsia="Times New Roman" w:cs="Times New Roman"/>
                <w:color w:val="000000" w:themeColor="text1"/>
                <w:highlight w:val="yellow"/>
              </w:rPr>
            </w:pPr>
          </w:p>
        </w:tc>
        <w:tc>
          <w:tcPr>
            <w:tcW w:w="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4B043B5C" w14:textId="77777777">
            <w:pPr>
              <w:jc w:val="both"/>
              <w:rPr>
                <w:rFonts w:eastAsia="Times New Roman" w:cs="Times New Roman"/>
                <w:color w:val="000000" w:themeColor="text1"/>
                <w:highlight w:val="yellow"/>
              </w:rPr>
            </w:pPr>
          </w:p>
        </w:tc>
        <w:tc>
          <w:tcPr>
            <w:tcW w:w="4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7C662570" w14:textId="77777777">
            <w:pPr>
              <w:jc w:val="both"/>
              <w:rPr>
                <w:rFonts w:eastAsia="Times New Roman" w:cs="Times New Roman"/>
                <w:color w:val="000000" w:themeColor="text1"/>
                <w:highlight w:val="yellow"/>
              </w:rPr>
            </w:pPr>
          </w:p>
        </w:tc>
        <w:tc>
          <w:tcPr>
            <w:tcW w:w="5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75B744E7" w14:textId="77777777">
            <w:pPr>
              <w:jc w:val="both"/>
              <w:rPr>
                <w:rFonts w:eastAsia="Times New Roman" w:cs="Times New Roman"/>
                <w:color w:val="000000" w:themeColor="text1"/>
                <w:highlight w:val="yellow"/>
              </w:rPr>
            </w:pP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5082900C" w14:textId="108F1B90">
            <w:pPr>
              <w:jc w:val="both"/>
              <w:rPr>
                <w:rFonts w:eastAsia="Times New Roman" w:cs="Times New Roman"/>
                <w:color w:val="000000" w:themeColor="text1"/>
                <w:highlight w:val="yellow"/>
              </w:rPr>
            </w:pPr>
          </w:p>
        </w:tc>
        <w:tc>
          <w:tcPr>
            <w:tcW w:w="5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6ED6EECE" w14:textId="35659468">
            <w:pPr>
              <w:jc w:val="both"/>
              <w:rPr>
                <w:rFonts w:eastAsia="Times New Roman" w:cs="Times New Roman"/>
                <w:color w:val="000000" w:themeColor="text1"/>
                <w:highlight w:val="yellow"/>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1710B510" w14:textId="6F9F5F14">
            <w:pPr>
              <w:jc w:val="both"/>
              <w:rPr>
                <w:rFonts w:eastAsia="Times New Roman" w:cs="Times New Roman"/>
                <w:color w:val="000000" w:themeColor="text1"/>
                <w:highlight w:val="yellow"/>
              </w:rPr>
            </w:pPr>
          </w:p>
        </w:tc>
        <w:tc>
          <w:tcPr>
            <w:tcW w:w="4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4080C749" w14:textId="7CEEC242">
            <w:pPr>
              <w:jc w:val="both"/>
              <w:rPr>
                <w:rFonts w:eastAsia="Times New Roman" w:cs="Times New Roman"/>
                <w:color w:val="000000" w:themeColor="text1"/>
                <w:highlight w:val="yellow"/>
              </w:rPr>
            </w:pPr>
          </w:p>
        </w:tc>
        <w:tc>
          <w:tcPr>
            <w:tcW w:w="4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286AAC36" w14:textId="5B95103C">
            <w:pPr>
              <w:jc w:val="both"/>
              <w:rPr>
                <w:rFonts w:eastAsia="Times New Roman" w:cs="Times New Roman"/>
                <w:color w:val="000000" w:themeColor="text1"/>
                <w:highlight w:val="yellow"/>
              </w:rPr>
            </w:pPr>
          </w:p>
        </w:tc>
        <w:tc>
          <w:tcPr>
            <w:tcW w:w="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4415664C" w14:textId="701A0595">
            <w:pPr>
              <w:jc w:val="both"/>
              <w:rPr>
                <w:rFonts w:eastAsia="Times New Roman" w:cs="Times New Roman"/>
                <w:color w:val="000000" w:themeColor="text1"/>
                <w:highlight w:val="yellow"/>
              </w:rPr>
            </w:pPr>
          </w:p>
        </w:tc>
        <w:tc>
          <w:tcPr>
            <w:tcW w:w="54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12DB3EA4" w14:textId="77777777">
            <w:pPr>
              <w:jc w:val="both"/>
              <w:rPr>
                <w:rFonts w:eastAsia="Times New Roman" w:cs="Times New Roman"/>
                <w:color w:val="000000" w:themeColor="text1"/>
                <w:highlight w:val="yellow"/>
              </w:rPr>
            </w:pPr>
          </w:p>
        </w:tc>
      </w:tr>
      <w:tr w:rsidRPr="00946BF1" w:rsidR="00033223" w:rsidTr="77741776" w14:paraId="7D8D6814" w14:textId="77777777">
        <w:trPr>
          <w:trHeight w:val="300"/>
          <w:jc w:val="center"/>
        </w:trPr>
        <w:tc>
          <w:tcPr>
            <w:tcW w:w="7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70493E82" w14:textId="77777777">
            <w:pPr>
              <w:spacing w:after="0"/>
              <w:jc w:val="both"/>
              <w:rPr>
                <w:rFonts w:eastAsia="Times New Roman" w:cs="Times New Roman"/>
                <w:color w:val="000000" w:themeColor="text1"/>
              </w:rPr>
            </w:pPr>
            <w:r w:rsidRPr="6BD00369">
              <w:rPr>
                <w:rFonts w:eastAsia="Times New Roman" w:cs="Times New Roman"/>
                <w:color w:val="000000" w:themeColor="text1"/>
              </w:rPr>
              <w:t>Submissão ao CEP</w:t>
            </w:r>
          </w:p>
        </w:tc>
        <w:tc>
          <w:tcPr>
            <w:tcW w:w="4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44F00387" w14:textId="77777777">
            <w:pPr>
              <w:jc w:val="both"/>
              <w:rPr>
                <w:rFonts w:eastAsia="Times New Roman" w:cs="Times New Roman"/>
                <w:color w:val="000000" w:themeColor="text1"/>
              </w:rPr>
            </w:pPr>
          </w:p>
        </w:tc>
        <w:tc>
          <w:tcPr>
            <w:tcW w:w="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46C42716" w14:textId="77777777">
            <w:pPr>
              <w:spacing w:after="0"/>
              <w:jc w:val="both"/>
              <w:rPr>
                <w:rFonts w:eastAsia="Times New Roman" w:cs="Times New Roman"/>
                <w:color w:val="000000" w:themeColor="text1"/>
              </w:rPr>
            </w:pPr>
            <w:r w:rsidRPr="6BD00369">
              <w:rPr>
                <w:rFonts w:eastAsia="Times New Roman" w:cs="Times New Roman"/>
                <w:color w:val="000000" w:themeColor="text1"/>
              </w:rPr>
              <w:t>X</w:t>
            </w:r>
          </w:p>
        </w:tc>
        <w:tc>
          <w:tcPr>
            <w:tcW w:w="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6E1C570C" w14:textId="77777777">
            <w:pPr>
              <w:spacing w:after="0"/>
              <w:jc w:val="both"/>
              <w:rPr>
                <w:rFonts w:eastAsia="Times New Roman" w:cs="Times New Roman"/>
                <w:color w:val="000000" w:themeColor="text1"/>
              </w:rPr>
            </w:pPr>
          </w:p>
        </w:tc>
        <w:tc>
          <w:tcPr>
            <w:tcW w:w="46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50446251" w14:textId="77777777">
            <w:pPr>
              <w:jc w:val="both"/>
              <w:rPr>
                <w:rFonts w:eastAsia="Times New Roman" w:cs="Times New Roman"/>
                <w:color w:val="000000" w:themeColor="text1"/>
              </w:rPr>
            </w:pPr>
          </w:p>
        </w:tc>
        <w:tc>
          <w:tcPr>
            <w:tcW w:w="3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6A7C9A1C" w14:textId="77777777">
            <w:pPr>
              <w:jc w:val="both"/>
              <w:rPr>
                <w:rFonts w:eastAsia="Times New Roman" w:cs="Times New Roman"/>
                <w:color w:val="000000" w:themeColor="text1"/>
              </w:rPr>
            </w:pPr>
          </w:p>
        </w:tc>
        <w:tc>
          <w:tcPr>
            <w:tcW w:w="54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49311876" w14:textId="77777777">
            <w:pPr>
              <w:jc w:val="both"/>
              <w:rPr>
                <w:rFonts w:eastAsia="Times New Roman" w:cs="Times New Roman"/>
                <w:color w:val="000000" w:themeColor="text1"/>
                <w:highlight w:val="yellow"/>
              </w:rPr>
            </w:pPr>
          </w:p>
        </w:tc>
        <w:tc>
          <w:tcPr>
            <w:tcW w:w="44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7B843D1B" w14:textId="77777777">
            <w:pPr>
              <w:jc w:val="both"/>
              <w:rPr>
                <w:rFonts w:eastAsia="Times New Roman" w:cs="Times New Roman"/>
                <w:color w:val="000000" w:themeColor="text1"/>
                <w:highlight w:val="yellow"/>
              </w:rPr>
            </w:pPr>
          </w:p>
        </w:tc>
        <w:tc>
          <w:tcPr>
            <w:tcW w:w="43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1B2937A3" w14:textId="77777777">
            <w:pPr>
              <w:jc w:val="both"/>
              <w:rPr>
                <w:rFonts w:eastAsia="Times New Roman" w:cs="Times New Roman"/>
                <w:color w:val="000000" w:themeColor="text1"/>
                <w:highlight w:val="yellow"/>
              </w:rPr>
            </w:pP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17482163" w14:textId="77777777">
            <w:pPr>
              <w:jc w:val="both"/>
              <w:rPr>
                <w:rFonts w:eastAsia="Times New Roman" w:cs="Times New Roman"/>
                <w:color w:val="000000" w:themeColor="text1"/>
                <w:highlight w:val="yellow"/>
              </w:rPr>
            </w:pP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45359D25" w14:textId="77777777">
            <w:pPr>
              <w:jc w:val="both"/>
              <w:rPr>
                <w:rFonts w:eastAsia="Times New Roman" w:cs="Times New Roman"/>
                <w:color w:val="000000" w:themeColor="text1"/>
                <w:highlight w:val="yellow"/>
              </w:rPr>
            </w:pP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34DA678A" w14:textId="77777777">
            <w:pPr>
              <w:jc w:val="both"/>
              <w:rPr>
                <w:rFonts w:eastAsia="Times New Roman" w:cs="Times New Roman"/>
                <w:color w:val="000000" w:themeColor="text1"/>
                <w:highlight w:val="yellow"/>
              </w:rPr>
            </w:pPr>
          </w:p>
        </w:tc>
        <w:tc>
          <w:tcPr>
            <w:tcW w:w="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39C2DD78" w14:textId="77777777">
            <w:pPr>
              <w:jc w:val="both"/>
              <w:rPr>
                <w:rFonts w:eastAsia="Times New Roman" w:cs="Times New Roman"/>
                <w:color w:val="000000" w:themeColor="text1"/>
                <w:highlight w:val="yellow"/>
              </w:rPr>
            </w:pPr>
          </w:p>
        </w:tc>
        <w:tc>
          <w:tcPr>
            <w:tcW w:w="4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03B71140" w14:textId="77777777">
            <w:pPr>
              <w:jc w:val="both"/>
              <w:rPr>
                <w:rFonts w:eastAsia="Times New Roman" w:cs="Times New Roman"/>
                <w:color w:val="000000" w:themeColor="text1"/>
                <w:highlight w:val="yellow"/>
              </w:rPr>
            </w:pPr>
          </w:p>
        </w:tc>
        <w:tc>
          <w:tcPr>
            <w:tcW w:w="5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211D70C2" w14:textId="77777777">
            <w:pPr>
              <w:jc w:val="both"/>
              <w:rPr>
                <w:rFonts w:eastAsia="Times New Roman" w:cs="Times New Roman"/>
                <w:color w:val="000000" w:themeColor="text1"/>
                <w:highlight w:val="yellow"/>
              </w:rPr>
            </w:pP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14900C22" w14:textId="4D70C79A">
            <w:pPr>
              <w:jc w:val="both"/>
              <w:rPr>
                <w:rFonts w:eastAsia="Times New Roman" w:cs="Times New Roman"/>
                <w:color w:val="000000" w:themeColor="text1"/>
                <w:highlight w:val="yellow"/>
              </w:rPr>
            </w:pPr>
          </w:p>
        </w:tc>
        <w:tc>
          <w:tcPr>
            <w:tcW w:w="5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2B89D1E4" w14:textId="13558FA8">
            <w:pPr>
              <w:jc w:val="both"/>
              <w:rPr>
                <w:rFonts w:eastAsia="Times New Roman" w:cs="Times New Roman"/>
                <w:color w:val="000000" w:themeColor="text1"/>
                <w:highlight w:val="yellow"/>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45AAE9D8" w14:textId="05F34F04">
            <w:pPr>
              <w:jc w:val="both"/>
              <w:rPr>
                <w:rFonts w:eastAsia="Times New Roman" w:cs="Times New Roman"/>
                <w:color w:val="000000" w:themeColor="text1"/>
                <w:highlight w:val="yellow"/>
              </w:rPr>
            </w:pPr>
          </w:p>
        </w:tc>
        <w:tc>
          <w:tcPr>
            <w:tcW w:w="4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41FA1726" w14:textId="446D7E57">
            <w:pPr>
              <w:jc w:val="both"/>
              <w:rPr>
                <w:rFonts w:eastAsia="Times New Roman" w:cs="Times New Roman"/>
                <w:color w:val="000000" w:themeColor="text1"/>
                <w:highlight w:val="yellow"/>
              </w:rPr>
            </w:pPr>
          </w:p>
        </w:tc>
        <w:tc>
          <w:tcPr>
            <w:tcW w:w="4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0CF4DFB5" w14:textId="0FF4A41D">
            <w:pPr>
              <w:jc w:val="both"/>
              <w:rPr>
                <w:rFonts w:eastAsia="Times New Roman" w:cs="Times New Roman"/>
                <w:color w:val="000000" w:themeColor="text1"/>
                <w:highlight w:val="yellow"/>
              </w:rPr>
            </w:pPr>
          </w:p>
        </w:tc>
        <w:tc>
          <w:tcPr>
            <w:tcW w:w="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75405C2A" w14:textId="0F1964D5">
            <w:pPr>
              <w:jc w:val="both"/>
              <w:rPr>
                <w:rFonts w:eastAsia="Times New Roman" w:cs="Times New Roman"/>
                <w:color w:val="000000" w:themeColor="text1"/>
                <w:highlight w:val="yellow"/>
              </w:rPr>
            </w:pPr>
          </w:p>
        </w:tc>
        <w:tc>
          <w:tcPr>
            <w:tcW w:w="54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017B9846" w14:textId="77777777">
            <w:pPr>
              <w:jc w:val="both"/>
              <w:rPr>
                <w:rFonts w:eastAsia="Times New Roman" w:cs="Times New Roman"/>
                <w:color w:val="000000" w:themeColor="text1"/>
                <w:highlight w:val="yellow"/>
              </w:rPr>
            </w:pPr>
          </w:p>
        </w:tc>
      </w:tr>
      <w:tr w:rsidRPr="00946BF1" w:rsidR="00033223" w:rsidTr="77741776" w14:paraId="6AB0E6C2" w14:textId="77777777">
        <w:trPr>
          <w:trHeight w:val="300"/>
          <w:jc w:val="center"/>
        </w:trPr>
        <w:tc>
          <w:tcPr>
            <w:tcW w:w="7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34DEBF61" w14:textId="77777777">
            <w:pPr>
              <w:spacing w:after="0"/>
              <w:jc w:val="both"/>
              <w:rPr>
                <w:rFonts w:eastAsia="Times New Roman" w:cs="Times New Roman"/>
                <w:color w:val="000000" w:themeColor="text1"/>
              </w:rPr>
            </w:pPr>
            <w:r w:rsidRPr="6BD00369">
              <w:rPr>
                <w:rFonts w:eastAsia="Times New Roman" w:cs="Times New Roman"/>
                <w:color w:val="000000" w:themeColor="text1"/>
              </w:rPr>
              <w:t>Avaliação pelo CEP</w:t>
            </w:r>
          </w:p>
        </w:tc>
        <w:tc>
          <w:tcPr>
            <w:tcW w:w="4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6060B1D8" w14:textId="77777777">
            <w:pPr>
              <w:jc w:val="both"/>
              <w:rPr>
                <w:rFonts w:eastAsia="Times New Roman" w:cs="Times New Roman"/>
                <w:color w:val="000000" w:themeColor="text1"/>
              </w:rPr>
            </w:pPr>
          </w:p>
        </w:tc>
        <w:tc>
          <w:tcPr>
            <w:tcW w:w="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7893A1DA" w14:textId="77777777">
            <w:pPr>
              <w:jc w:val="both"/>
              <w:rPr>
                <w:rFonts w:eastAsia="Times New Roman" w:cs="Times New Roman"/>
                <w:color w:val="000000" w:themeColor="text1"/>
              </w:rPr>
            </w:pPr>
            <w:r w:rsidRPr="6BD00369">
              <w:rPr>
                <w:rFonts w:eastAsia="Times New Roman" w:cs="Times New Roman"/>
                <w:color w:val="000000" w:themeColor="text1"/>
              </w:rPr>
              <w:t>X</w:t>
            </w:r>
          </w:p>
        </w:tc>
        <w:tc>
          <w:tcPr>
            <w:tcW w:w="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52B52819" w14:textId="77777777">
            <w:pPr>
              <w:spacing w:after="0"/>
              <w:jc w:val="both"/>
              <w:rPr>
                <w:rFonts w:eastAsia="Times New Roman" w:cs="Times New Roman"/>
                <w:color w:val="000000" w:themeColor="text1"/>
              </w:rPr>
            </w:pPr>
            <w:r w:rsidRPr="6BD00369">
              <w:rPr>
                <w:rFonts w:eastAsia="Times New Roman" w:cs="Times New Roman"/>
                <w:color w:val="000000" w:themeColor="text1"/>
              </w:rPr>
              <w:t>X</w:t>
            </w:r>
          </w:p>
        </w:tc>
        <w:tc>
          <w:tcPr>
            <w:tcW w:w="46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0AD02353" w14:textId="77777777">
            <w:pPr>
              <w:spacing w:after="0"/>
              <w:jc w:val="both"/>
              <w:rPr>
                <w:rFonts w:eastAsia="Times New Roman" w:cs="Times New Roman"/>
                <w:color w:val="000000" w:themeColor="text1"/>
              </w:rPr>
            </w:pPr>
            <w:r w:rsidRPr="6BD00369">
              <w:rPr>
                <w:rFonts w:eastAsia="Times New Roman" w:cs="Times New Roman"/>
                <w:color w:val="000000" w:themeColor="text1"/>
              </w:rPr>
              <w:t>X</w:t>
            </w:r>
          </w:p>
        </w:tc>
        <w:tc>
          <w:tcPr>
            <w:tcW w:w="3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17054C2A" w14:paraId="6DE7CB44" w14:textId="4E291ED4">
            <w:pPr>
              <w:jc w:val="both"/>
              <w:rPr>
                <w:rFonts w:eastAsia="Times New Roman" w:cs="Times New Roman"/>
                <w:color w:val="000000" w:themeColor="text1"/>
              </w:rPr>
            </w:pPr>
            <w:r w:rsidRPr="6BD00369">
              <w:rPr>
                <w:rFonts w:eastAsia="Times New Roman" w:cs="Times New Roman"/>
                <w:color w:val="000000" w:themeColor="text1"/>
              </w:rPr>
              <w:t>X</w:t>
            </w:r>
          </w:p>
        </w:tc>
        <w:tc>
          <w:tcPr>
            <w:tcW w:w="54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26C4F508" w14:paraId="706DDEAB" w14:textId="4B550392">
            <w:pPr>
              <w:jc w:val="both"/>
              <w:rPr>
                <w:rFonts w:eastAsia="Times New Roman" w:cs="Times New Roman"/>
                <w:color w:val="000000" w:themeColor="text1"/>
                <w:highlight w:val="yellow"/>
              </w:rPr>
            </w:pPr>
            <w:r w:rsidRPr="6BD00369">
              <w:rPr>
                <w:rFonts w:eastAsia="Times New Roman" w:cs="Times New Roman"/>
                <w:color w:val="000000" w:themeColor="text1"/>
                <w:highlight w:val="yellow"/>
              </w:rPr>
              <w:t>x</w:t>
            </w:r>
          </w:p>
        </w:tc>
        <w:tc>
          <w:tcPr>
            <w:tcW w:w="44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34E30613" w14:paraId="420446C6" w14:textId="6D78ECB1">
            <w:pPr>
              <w:jc w:val="both"/>
              <w:rPr>
                <w:rFonts w:eastAsia="Times New Roman" w:cs="Times New Roman"/>
                <w:color w:val="000000" w:themeColor="text1"/>
                <w:highlight w:val="yellow"/>
              </w:rPr>
            </w:pPr>
            <w:r w:rsidRPr="77741776">
              <w:rPr>
                <w:rFonts w:eastAsia="Times New Roman" w:cs="Times New Roman"/>
                <w:color w:val="000000" w:themeColor="text1"/>
                <w:highlight w:val="yellow"/>
              </w:rPr>
              <w:t>x</w:t>
            </w:r>
          </w:p>
        </w:tc>
        <w:tc>
          <w:tcPr>
            <w:tcW w:w="43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391BEF20" w14:textId="77777777">
            <w:pPr>
              <w:jc w:val="both"/>
              <w:rPr>
                <w:rFonts w:eastAsia="Times New Roman" w:cs="Times New Roman"/>
                <w:color w:val="000000" w:themeColor="text1"/>
                <w:highlight w:val="yellow"/>
              </w:rPr>
            </w:pP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7FB16641" w14:textId="77777777">
            <w:pPr>
              <w:jc w:val="both"/>
              <w:rPr>
                <w:rFonts w:eastAsia="Times New Roman" w:cs="Times New Roman"/>
                <w:color w:val="000000" w:themeColor="text1"/>
                <w:highlight w:val="yellow"/>
              </w:rPr>
            </w:pP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53ACBE54" w14:textId="77777777">
            <w:pPr>
              <w:jc w:val="both"/>
              <w:rPr>
                <w:rFonts w:eastAsia="Times New Roman" w:cs="Times New Roman"/>
                <w:color w:val="000000" w:themeColor="text1"/>
                <w:highlight w:val="yellow"/>
              </w:rPr>
            </w:pP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250E79F4" w14:textId="77777777">
            <w:pPr>
              <w:jc w:val="both"/>
              <w:rPr>
                <w:rFonts w:eastAsia="Times New Roman" w:cs="Times New Roman"/>
                <w:color w:val="000000" w:themeColor="text1"/>
                <w:highlight w:val="yellow"/>
              </w:rPr>
            </w:pPr>
          </w:p>
        </w:tc>
        <w:tc>
          <w:tcPr>
            <w:tcW w:w="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37694C86" w14:textId="77777777">
            <w:pPr>
              <w:jc w:val="both"/>
              <w:rPr>
                <w:rFonts w:eastAsia="Times New Roman" w:cs="Times New Roman"/>
                <w:color w:val="000000" w:themeColor="text1"/>
                <w:highlight w:val="yellow"/>
              </w:rPr>
            </w:pPr>
          </w:p>
        </w:tc>
        <w:tc>
          <w:tcPr>
            <w:tcW w:w="4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5DA98413" w14:textId="77777777">
            <w:pPr>
              <w:jc w:val="both"/>
              <w:rPr>
                <w:rFonts w:eastAsia="Times New Roman" w:cs="Times New Roman"/>
                <w:color w:val="000000" w:themeColor="text1"/>
                <w:highlight w:val="yellow"/>
              </w:rPr>
            </w:pPr>
          </w:p>
        </w:tc>
        <w:tc>
          <w:tcPr>
            <w:tcW w:w="5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4B3CAD1C" w14:textId="77777777">
            <w:pPr>
              <w:jc w:val="both"/>
              <w:rPr>
                <w:rFonts w:eastAsia="Times New Roman" w:cs="Times New Roman"/>
                <w:color w:val="000000" w:themeColor="text1"/>
                <w:highlight w:val="yellow"/>
              </w:rPr>
            </w:pP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26D580E2" w14:textId="4DF4B9E1">
            <w:pPr>
              <w:jc w:val="both"/>
              <w:rPr>
                <w:rFonts w:eastAsia="Times New Roman" w:cs="Times New Roman"/>
                <w:color w:val="000000" w:themeColor="text1"/>
                <w:highlight w:val="yellow"/>
              </w:rPr>
            </w:pPr>
          </w:p>
        </w:tc>
        <w:tc>
          <w:tcPr>
            <w:tcW w:w="5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4A907668" w14:textId="129A58A2">
            <w:pPr>
              <w:jc w:val="both"/>
              <w:rPr>
                <w:rFonts w:eastAsia="Times New Roman" w:cs="Times New Roman"/>
                <w:color w:val="000000" w:themeColor="text1"/>
                <w:highlight w:val="yellow"/>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1C39D100" w14:textId="4BCF8E63">
            <w:pPr>
              <w:jc w:val="both"/>
              <w:rPr>
                <w:rFonts w:eastAsia="Times New Roman" w:cs="Times New Roman"/>
                <w:color w:val="000000" w:themeColor="text1"/>
                <w:highlight w:val="yellow"/>
              </w:rPr>
            </w:pPr>
          </w:p>
        </w:tc>
        <w:tc>
          <w:tcPr>
            <w:tcW w:w="4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010A298F" w14:textId="55BF30AD">
            <w:pPr>
              <w:jc w:val="both"/>
              <w:rPr>
                <w:rFonts w:eastAsia="Times New Roman" w:cs="Times New Roman"/>
                <w:color w:val="000000" w:themeColor="text1"/>
                <w:highlight w:val="yellow"/>
              </w:rPr>
            </w:pPr>
          </w:p>
        </w:tc>
        <w:tc>
          <w:tcPr>
            <w:tcW w:w="4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630BFE20" w14:textId="02CFE63B">
            <w:pPr>
              <w:jc w:val="both"/>
              <w:rPr>
                <w:rFonts w:eastAsia="Times New Roman" w:cs="Times New Roman"/>
                <w:color w:val="000000" w:themeColor="text1"/>
                <w:highlight w:val="yellow"/>
              </w:rPr>
            </w:pPr>
          </w:p>
        </w:tc>
        <w:tc>
          <w:tcPr>
            <w:tcW w:w="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580BF1B5" w14:textId="536AD60C">
            <w:pPr>
              <w:jc w:val="both"/>
              <w:rPr>
                <w:rFonts w:eastAsia="Times New Roman" w:cs="Times New Roman"/>
                <w:color w:val="000000" w:themeColor="text1"/>
                <w:highlight w:val="yellow"/>
              </w:rPr>
            </w:pPr>
          </w:p>
        </w:tc>
        <w:tc>
          <w:tcPr>
            <w:tcW w:w="54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71C9EDB3" w14:textId="77777777">
            <w:pPr>
              <w:jc w:val="both"/>
              <w:rPr>
                <w:rFonts w:eastAsia="Times New Roman" w:cs="Times New Roman"/>
                <w:color w:val="000000" w:themeColor="text1"/>
                <w:highlight w:val="yellow"/>
              </w:rPr>
            </w:pPr>
          </w:p>
        </w:tc>
      </w:tr>
      <w:tr w:rsidRPr="00946BF1" w:rsidR="00033223" w:rsidTr="77741776" w14:paraId="5B3E8192" w14:textId="77777777">
        <w:trPr>
          <w:trHeight w:val="300"/>
          <w:jc w:val="center"/>
        </w:trPr>
        <w:tc>
          <w:tcPr>
            <w:tcW w:w="7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14726177" w14:paraId="1F918EB3" w14:textId="5472B4E1">
            <w:pPr>
              <w:spacing w:after="0"/>
              <w:jc w:val="both"/>
              <w:rPr>
                <w:rFonts w:eastAsia="Times New Roman" w:cs="Times New Roman"/>
                <w:color w:val="000000" w:themeColor="text1"/>
                <w:highlight w:val="yellow"/>
              </w:rPr>
            </w:pPr>
            <w:r w:rsidRPr="6BD00369">
              <w:rPr>
                <w:rFonts w:eastAsia="Times New Roman" w:cs="Times New Roman"/>
                <w:color w:val="000000" w:themeColor="text1"/>
                <w:highlight w:val="yellow"/>
              </w:rPr>
              <w:t xml:space="preserve">Recrutamento (após aprovação do </w:t>
            </w:r>
            <w:r w:rsidRPr="6BD00369" w:rsidR="746C4197">
              <w:rPr>
                <w:rFonts w:eastAsia="Times New Roman" w:cs="Times New Roman"/>
                <w:color w:val="000000" w:themeColor="text1"/>
                <w:highlight w:val="yellow"/>
              </w:rPr>
              <w:t>CEP-CONEP</w:t>
            </w:r>
            <w:r w:rsidRPr="6BD00369">
              <w:rPr>
                <w:rFonts w:eastAsia="Times New Roman" w:cs="Times New Roman"/>
                <w:color w:val="000000" w:themeColor="text1"/>
                <w:highlight w:val="yellow"/>
              </w:rPr>
              <w:t>)</w:t>
            </w:r>
            <w:r w:rsidRPr="6BD00369">
              <w:rPr>
                <w:rFonts w:eastAsia="Times New Roman" w:cs="Times New Roman"/>
                <w:color w:val="000000" w:themeColor="text1"/>
              </w:rPr>
              <w:t xml:space="preserve"> </w:t>
            </w:r>
          </w:p>
        </w:tc>
        <w:tc>
          <w:tcPr>
            <w:tcW w:w="4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2E1C23EC" w14:textId="77777777">
            <w:pPr>
              <w:jc w:val="both"/>
              <w:rPr>
                <w:rFonts w:eastAsia="Times New Roman" w:cs="Times New Roman"/>
                <w:color w:val="000000" w:themeColor="text1"/>
                <w:highlight w:val="yellow"/>
              </w:rPr>
            </w:pPr>
          </w:p>
        </w:tc>
        <w:tc>
          <w:tcPr>
            <w:tcW w:w="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089AE5BC" w14:textId="77777777">
            <w:pPr>
              <w:jc w:val="both"/>
              <w:rPr>
                <w:rFonts w:eastAsia="Times New Roman" w:cs="Times New Roman"/>
                <w:color w:val="000000" w:themeColor="text1"/>
                <w:highlight w:val="yellow"/>
              </w:rPr>
            </w:pPr>
          </w:p>
        </w:tc>
        <w:tc>
          <w:tcPr>
            <w:tcW w:w="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396C1E56" w14:textId="77777777">
            <w:pPr>
              <w:jc w:val="both"/>
              <w:rPr>
                <w:rFonts w:eastAsia="Times New Roman" w:cs="Times New Roman"/>
                <w:color w:val="000000" w:themeColor="text1"/>
                <w:highlight w:val="yellow"/>
              </w:rPr>
            </w:pPr>
          </w:p>
        </w:tc>
        <w:tc>
          <w:tcPr>
            <w:tcW w:w="46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03D49633" w14:textId="77777777">
            <w:pPr>
              <w:spacing w:after="0"/>
              <w:jc w:val="both"/>
              <w:rPr>
                <w:rFonts w:eastAsia="Times New Roman" w:cs="Times New Roman"/>
                <w:color w:val="000000" w:themeColor="text1"/>
                <w:highlight w:val="yellow"/>
              </w:rPr>
            </w:pPr>
          </w:p>
        </w:tc>
        <w:tc>
          <w:tcPr>
            <w:tcW w:w="3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0D92C48C" w14:textId="77777777">
            <w:pPr>
              <w:jc w:val="both"/>
              <w:rPr>
                <w:rFonts w:eastAsia="Times New Roman" w:cs="Times New Roman"/>
                <w:color w:val="000000" w:themeColor="text1"/>
                <w:highlight w:val="yellow"/>
              </w:rPr>
            </w:pPr>
          </w:p>
        </w:tc>
        <w:tc>
          <w:tcPr>
            <w:tcW w:w="54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528AF42B" w14:textId="3D08550D">
            <w:pPr>
              <w:jc w:val="both"/>
              <w:rPr>
                <w:rFonts w:eastAsia="Times New Roman" w:cs="Times New Roman"/>
                <w:color w:val="000000" w:themeColor="text1"/>
                <w:highlight w:val="yellow"/>
              </w:rPr>
            </w:pPr>
          </w:p>
        </w:tc>
        <w:tc>
          <w:tcPr>
            <w:tcW w:w="44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37C5F023" w14:textId="6B4927B0">
            <w:pPr>
              <w:jc w:val="both"/>
              <w:rPr>
                <w:rFonts w:eastAsia="Times New Roman" w:cs="Times New Roman"/>
                <w:color w:val="000000" w:themeColor="text1"/>
                <w:highlight w:val="yellow"/>
              </w:rPr>
            </w:pPr>
          </w:p>
        </w:tc>
        <w:tc>
          <w:tcPr>
            <w:tcW w:w="43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6F788C76" w14:paraId="3F9A3260" w14:textId="29769780">
            <w:pPr>
              <w:jc w:val="both"/>
              <w:rPr>
                <w:rFonts w:eastAsia="Times New Roman" w:cs="Times New Roman"/>
                <w:color w:val="000000" w:themeColor="text1"/>
                <w:highlight w:val="yellow"/>
              </w:rPr>
            </w:pPr>
            <w:r w:rsidRPr="77741776">
              <w:rPr>
                <w:rFonts w:eastAsia="Times New Roman" w:cs="Times New Roman"/>
                <w:color w:val="000000" w:themeColor="text1"/>
                <w:highlight w:val="yellow"/>
              </w:rPr>
              <w:t>x</w:t>
            </w: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198B678A" w14:textId="77777777">
            <w:pPr>
              <w:jc w:val="both"/>
              <w:rPr>
                <w:rFonts w:eastAsia="Times New Roman" w:cs="Times New Roman"/>
                <w:color w:val="000000" w:themeColor="text1"/>
                <w:highlight w:val="yellow"/>
              </w:rPr>
            </w:pP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140FEABC" w14:textId="77777777">
            <w:pPr>
              <w:jc w:val="both"/>
              <w:rPr>
                <w:rFonts w:eastAsia="Times New Roman" w:cs="Times New Roman"/>
                <w:color w:val="000000" w:themeColor="text1"/>
                <w:highlight w:val="yellow"/>
              </w:rPr>
            </w:pP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41ACDA5B" w14:textId="77777777">
            <w:pPr>
              <w:jc w:val="both"/>
              <w:rPr>
                <w:rFonts w:eastAsia="Times New Roman" w:cs="Times New Roman"/>
                <w:color w:val="000000" w:themeColor="text1"/>
                <w:highlight w:val="yellow"/>
              </w:rPr>
            </w:pPr>
          </w:p>
        </w:tc>
        <w:tc>
          <w:tcPr>
            <w:tcW w:w="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1F41A768" w14:textId="77777777">
            <w:pPr>
              <w:jc w:val="both"/>
              <w:rPr>
                <w:rFonts w:eastAsia="Times New Roman" w:cs="Times New Roman"/>
                <w:color w:val="000000" w:themeColor="text1"/>
                <w:highlight w:val="yellow"/>
              </w:rPr>
            </w:pPr>
          </w:p>
        </w:tc>
        <w:tc>
          <w:tcPr>
            <w:tcW w:w="4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34C00C29" w14:textId="77777777">
            <w:pPr>
              <w:jc w:val="both"/>
              <w:rPr>
                <w:rFonts w:eastAsia="Times New Roman" w:cs="Times New Roman"/>
                <w:color w:val="000000" w:themeColor="text1"/>
                <w:highlight w:val="yellow"/>
              </w:rPr>
            </w:pPr>
          </w:p>
        </w:tc>
        <w:tc>
          <w:tcPr>
            <w:tcW w:w="5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469F5065" w14:textId="77777777">
            <w:pPr>
              <w:jc w:val="both"/>
              <w:rPr>
                <w:rFonts w:eastAsia="Times New Roman" w:cs="Times New Roman"/>
                <w:color w:val="000000" w:themeColor="text1"/>
                <w:highlight w:val="yellow"/>
              </w:rPr>
            </w:pP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3648EE84" w14:textId="0443B018">
            <w:pPr>
              <w:jc w:val="both"/>
              <w:rPr>
                <w:rFonts w:eastAsia="Times New Roman" w:cs="Times New Roman"/>
                <w:color w:val="000000" w:themeColor="text1"/>
                <w:highlight w:val="yellow"/>
              </w:rPr>
            </w:pPr>
          </w:p>
        </w:tc>
        <w:tc>
          <w:tcPr>
            <w:tcW w:w="5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645DE40D" w14:textId="3EBDA455">
            <w:pPr>
              <w:jc w:val="both"/>
              <w:rPr>
                <w:rFonts w:eastAsia="Times New Roman" w:cs="Times New Roman"/>
                <w:color w:val="000000" w:themeColor="text1"/>
                <w:highlight w:val="yellow"/>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77117198" w14:textId="05BD3005">
            <w:pPr>
              <w:jc w:val="both"/>
              <w:rPr>
                <w:rFonts w:eastAsia="Times New Roman" w:cs="Times New Roman"/>
                <w:color w:val="000000" w:themeColor="text1"/>
                <w:highlight w:val="yellow"/>
              </w:rPr>
            </w:pPr>
          </w:p>
        </w:tc>
        <w:tc>
          <w:tcPr>
            <w:tcW w:w="4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132CDC01" w14:textId="22A0CFEF">
            <w:pPr>
              <w:jc w:val="both"/>
              <w:rPr>
                <w:rFonts w:eastAsia="Times New Roman" w:cs="Times New Roman"/>
                <w:color w:val="000000" w:themeColor="text1"/>
                <w:highlight w:val="yellow"/>
              </w:rPr>
            </w:pPr>
          </w:p>
        </w:tc>
        <w:tc>
          <w:tcPr>
            <w:tcW w:w="4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58D8C223" w14:textId="76AA8FCA">
            <w:pPr>
              <w:jc w:val="both"/>
              <w:rPr>
                <w:rFonts w:eastAsia="Times New Roman" w:cs="Times New Roman"/>
                <w:color w:val="000000" w:themeColor="text1"/>
                <w:highlight w:val="yellow"/>
              </w:rPr>
            </w:pPr>
          </w:p>
        </w:tc>
        <w:tc>
          <w:tcPr>
            <w:tcW w:w="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693664D0" w14:textId="107D1356">
            <w:pPr>
              <w:jc w:val="both"/>
              <w:rPr>
                <w:rFonts w:eastAsia="Times New Roman" w:cs="Times New Roman"/>
                <w:color w:val="000000" w:themeColor="text1"/>
                <w:highlight w:val="yellow"/>
              </w:rPr>
            </w:pPr>
          </w:p>
        </w:tc>
        <w:tc>
          <w:tcPr>
            <w:tcW w:w="54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68DC01D0" w14:textId="77777777">
            <w:pPr>
              <w:jc w:val="both"/>
              <w:rPr>
                <w:rFonts w:eastAsia="Times New Roman" w:cs="Times New Roman"/>
                <w:color w:val="000000" w:themeColor="text1"/>
                <w:highlight w:val="yellow"/>
              </w:rPr>
            </w:pPr>
          </w:p>
        </w:tc>
      </w:tr>
      <w:tr w:rsidRPr="00946BF1" w:rsidR="00033223" w:rsidTr="77741776" w14:paraId="42058BBA" w14:textId="77777777">
        <w:trPr>
          <w:trHeight w:val="300"/>
          <w:jc w:val="center"/>
        </w:trPr>
        <w:tc>
          <w:tcPr>
            <w:tcW w:w="7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07FDA54B" w14:textId="79A53124">
            <w:pPr>
              <w:spacing w:after="0"/>
              <w:jc w:val="both"/>
              <w:rPr>
                <w:rFonts w:eastAsia="Times New Roman" w:cs="Times New Roman"/>
                <w:color w:val="000000" w:themeColor="text1"/>
                <w:highlight w:val="yellow"/>
              </w:rPr>
            </w:pPr>
            <w:r w:rsidRPr="6BD00369">
              <w:rPr>
                <w:rFonts w:eastAsia="Times New Roman" w:cs="Times New Roman"/>
                <w:color w:val="000000" w:themeColor="text1"/>
                <w:highlight w:val="yellow"/>
              </w:rPr>
              <w:t>Exames pré-clínicos ( análises clínicas e metabólicas )</w:t>
            </w:r>
            <w:r w:rsidRPr="6BD00369" w:rsidR="045A618F">
              <w:rPr>
                <w:rFonts w:eastAsia="Times New Roman" w:cs="Times New Roman"/>
                <w:color w:val="000000" w:themeColor="text1"/>
                <w:highlight w:val="yellow"/>
              </w:rPr>
              <w:t xml:space="preserve"> </w:t>
            </w:r>
            <w:r w:rsidRPr="6BD00369" w:rsidR="045A618F">
              <w:rPr>
                <w:rFonts w:eastAsia="Times New Roman" w:cs="Times New Roman"/>
                <w:color w:val="000000" w:themeColor="text1"/>
                <w:highlight w:val="yellow"/>
              </w:rPr>
              <w:t>(após aprovação do CEP-CONEP)</w:t>
            </w:r>
          </w:p>
        </w:tc>
        <w:tc>
          <w:tcPr>
            <w:tcW w:w="4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28BAED43" w14:textId="77777777">
            <w:pPr>
              <w:jc w:val="both"/>
              <w:rPr>
                <w:rFonts w:eastAsia="Times New Roman" w:cs="Times New Roman"/>
                <w:color w:val="000000" w:themeColor="text1"/>
                <w:highlight w:val="yellow"/>
              </w:rPr>
            </w:pPr>
          </w:p>
        </w:tc>
        <w:tc>
          <w:tcPr>
            <w:tcW w:w="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262CF3F7" w14:textId="77777777">
            <w:pPr>
              <w:jc w:val="both"/>
              <w:rPr>
                <w:rFonts w:eastAsia="Times New Roman" w:cs="Times New Roman"/>
                <w:color w:val="000000" w:themeColor="text1"/>
                <w:highlight w:val="yellow"/>
              </w:rPr>
            </w:pPr>
          </w:p>
        </w:tc>
        <w:tc>
          <w:tcPr>
            <w:tcW w:w="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25980F4B" w14:textId="77777777">
            <w:pPr>
              <w:jc w:val="both"/>
              <w:rPr>
                <w:rFonts w:eastAsia="Times New Roman" w:cs="Times New Roman"/>
                <w:color w:val="000000" w:themeColor="text1"/>
                <w:highlight w:val="yellow"/>
              </w:rPr>
            </w:pPr>
          </w:p>
        </w:tc>
        <w:tc>
          <w:tcPr>
            <w:tcW w:w="46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558F6B70" w14:textId="77777777">
            <w:pPr>
              <w:spacing w:after="0"/>
              <w:jc w:val="both"/>
              <w:rPr>
                <w:rFonts w:eastAsia="Times New Roman" w:cs="Times New Roman"/>
                <w:color w:val="000000" w:themeColor="text1"/>
                <w:highlight w:val="yellow"/>
              </w:rPr>
            </w:pPr>
          </w:p>
        </w:tc>
        <w:tc>
          <w:tcPr>
            <w:tcW w:w="3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7A19948E" w14:textId="77777777">
            <w:pPr>
              <w:spacing w:after="0"/>
              <w:jc w:val="both"/>
              <w:rPr>
                <w:rFonts w:eastAsia="Times New Roman" w:cs="Times New Roman"/>
                <w:color w:val="000000" w:themeColor="text1"/>
                <w:highlight w:val="yellow"/>
              </w:rPr>
            </w:pPr>
          </w:p>
        </w:tc>
        <w:tc>
          <w:tcPr>
            <w:tcW w:w="54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426508DE" w14:textId="358DEF8E">
            <w:pPr>
              <w:jc w:val="both"/>
              <w:rPr>
                <w:rFonts w:eastAsia="Times New Roman" w:cs="Times New Roman"/>
                <w:strike/>
                <w:color w:val="000000" w:themeColor="text1"/>
                <w:highlight w:val="yellow"/>
              </w:rPr>
            </w:pPr>
          </w:p>
        </w:tc>
        <w:tc>
          <w:tcPr>
            <w:tcW w:w="44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3911FB19" w14:textId="61C34215">
            <w:pPr>
              <w:jc w:val="both"/>
              <w:rPr>
                <w:rFonts w:eastAsia="Times New Roman" w:cs="Times New Roman"/>
                <w:color w:val="000000" w:themeColor="text1"/>
                <w:highlight w:val="yellow"/>
              </w:rPr>
            </w:pPr>
          </w:p>
        </w:tc>
        <w:tc>
          <w:tcPr>
            <w:tcW w:w="43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01DACEBE" w14:textId="675BB993">
            <w:pPr>
              <w:jc w:val="both"/>
              <w:rPr>
                <w:rFonts w:eastAsia="Times New Roman" w:cs="Times New Roman"/>
                <w:color w:val="000000" w:themeColor="text1"/>
                <w:highlight w:val="yellow"/>
              </w:rPr>
            </w:pP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687B672F" w14:paraId="423A0EA3" w14:textId="6B200FBF">
            <w:pPr>
              <w:jc w:val="both"/>
              <w:rPr>
                <w:rFonts w:eastAsia="Times New Roman" w:cs="Times New Roman"/>
                <w:color w:val="000000" w:themeColor="text1"/>
                <w:highlight w:val="yellow"/>
              </w:rPr>
            </w:pPr>
            <w:r w:rsidRPr="77741776">
              <w:rPr>
                <w:rFonts w:eastAsia="Times New Roman" w:cs="Times New Roman"/>
                <w:color w:val="000000" w:themeColor="text1"/>
                <w:highlight w:val="yellow"/>
              </w:rPr>
              <w:t>X</w:t>
            </w: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687B672F" w14:paraId="48506539" w14:textId="63443A1C">
            <w:pPr>
              <w:jc w:val="both"/>
              <w:rPr>
                <w:rFonts w:eastAsia="Times New Roman" w:cs="Times New Roman"/>
                <w:color w:val="000000" w:themeColor="text1"/>
                <w:highlight w:val="yellow"/>
              </w:rPr>
            </w:pPr>
            <w:r w:rsidRPr="77741776">
              <w:rPr>
                <w:rFonts w:eastAsia="Times New Roman" w:cs="Times New Roman"/>
                <w:color w:val="000000" w:themeColor="text1"/>
                <w:highlight w:val="yellow"/>
              </w:rPr>
              <w:t>X</w:t>
            </w: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4F481CAA" w14:textId="77777777">
            <w:pPr>
              <w:jc w:val="both"/>
              <w:rPr>
                <w:rFonts w:eastAsia="Times New Roman" w:cs="Times New Roman"/>
                <w:color w:val="000000" w:themeColor="text1"/>
                <w:highlight w:val="yellow"/>
              </w:rPr>
            </w:pPr>
          </w:p>
        </w:tc>
        <w:tc>
          <w:tcPr>
            <w:tcW w:w="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1C80813F" w14:textId="10FD9C71">
            <w:pPr>
              <w:jc w:val="both"/>
              <w:rPr>
                <w:rFonts w:eastAsia="Times New Roman" w:cs="Times New Roman"/>
                <w:color w:val="000000" w:themeColor="text1"/>
                <w:highlight w:val="yellow"/>
              </w:rPr>
            </w:pPr>
          </w:p>
        </w:tc>
        <w:tc>
          <w:tcPr>
            <w:tcW w:w="4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08EB1F6A" w14:textId="1EC8FBFE">
            <w:pPr>
              <w:jc w:val="both"/>
              <w:rPr>
                <w:rFonts w:eastAsia="Times New Roman" w:cs="Times New Roman"/>
                <w:color w:val="000000" w:themeColor="text1"/>
                <w:highlight w:val="yellow"/>
              </w:rPr>
            </w:pPr>
          </w:p>
        </w:tc>
        <w:tc>
          <w:tcPr>
            <w:tcW w:w="5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3F20CA99" w14:textId="77777777">
            <w:pPr>
              <w:jc w:val="both"/>
              <w:rPr>
                <w:rFonts w:eastAsia="Times New Roman" w:cs="Times New Roman"/>
                <w:color w:val="000000" w:themeColor="text1"/>
                <w:highlight w:val="yellow"/>
              </w:rPr>
            </w:pP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687B672F" w:rsidP="77741776" w:rsidRDefault="687B672F" w14:paraId="321ACE41" w14:textId="492B4B3F">
            <w:pPr>
              <w:jc w:val="both"/>
              <w:rPr>
                <w:rFonts w:eastAsia="Times New Roman" w:cs="Times New Roman"/>
                <w:color w:val="000000" w:themeColor="text1"/>
                <w:highlight w:val="yellow"/>
              </w:rPr>
            </w:pPr>
            <w:r w:rsidRPr="77741776">
              <w:rPr>
                <w:rFonts w:eastAsia="Times New Roman" w:cs="Times New Roman"/>
                <w:color w:val="000000" w:themeColor="text1"/>
                <w:highlight w:val="yellow"/>
              </w:rPr>
              <w:t>X</w:t>
            </w:r>
          </w:p>
        </w:tc>
        <w:tc>
          <w:tcPr>
            <w:tcW w:w="5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687B672F" w:rsidP="77741776" w:rsidRDefault="687B672F" w14:paraId="7EB87DFF" w14:textId="7BB07F2A">
            <w:pPr>
              <w:jc w:val="both"/>
              <w:rPr>
                <w:rFonts w:eastAsia="Times New Roman" w:cs="Times New Roman"/>
                <w:color w:val="000000" w:themeColor="text1"/>
                <w:highlight w:val="yellow"/>
              </w:rPr>
            </w:pPr>
            <w:r w:rsidRPr="77741776">
              <w:rPr>
                <w:rFonts w:eastAsia="Times New Roman" w:cs="Times New Roman"/>
                <w:color w:val="000000" w:themeColor="text1"/>
                <w:highlight w:val="yellow"/>
              </w:rPr>
              <w:t>X</w:t>
            </w: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60082501" w14:textId="127D132F">
            <w:pPr>
              <w:jc w:val="both"/>
              <w:rPr>
                <w:rFonts w:eastAsia="Times New Roman" w:cs="Times New Roman"/>
                <w:color w:val="000000" w:themeColor="text1"/>
                <w:highlight w:val="yellow"/>
              </w:rPr>
            </w:pPr>
          </w:p>
        </w:tc>
        <w:tc>
          <w:tcPr>
            <w:tcW w:w="4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395BC6B3" w14:textId="5B949D41">
            <w:pPr>
              <w:jc w:val="both"/>
              <w:rPr>
                <w:rFonts w:eastAsia="Times New Roman" w:cs="Times New Roman"/>
                <w:color w:val="000000" w:themeColor="text1"/>
                <w:highlight w:val="yellow"/>
              </w:rPr>
            </w:pPr>
          </w:p>
        </w:tc>
        <w:tc>
          <w:tcPr>
            <w:tcW w:w="4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0D4D6B73" w14:textId="350702F5">
            <w:pPr>
              <w:jc w:val="both"/>
              <w:rPr>
                <w:rFonts w:eastAsia="Times New Roman" w:cs="Times New Roman"/>
                <w:color w:val="000000" w:themeColor="text1"/>
                <w:highlight w:val="yellow"/>
              </w:rPr>
            </w:pPr>
          </w:p>
        </w:tc>
        <w:tc>
          <w:tcPr>
            <w:tcW w:w="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5E4502BC" w14:textId="32E273F9">
            <w:pPr>
              <w:jc w:val="both"/>
              <w:rPr>
                <w:rFonts w:eastAsia="Times New Roman" w:cs="Times New Roman"/>
                <w:color w:val="000000" w:themeColor="text1"/>
                <w:highlight w:val="yellow"/>
              </w:rPr>
            </w:pPr>
          </w:p>
        </w:tc>
        <w:tc>
          <w:tcPr>
            <w:tcW w:w="54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6809260C" w14:textId="77777777">
            <w:pPr>
              <w:jc w:val="both"/>
              <w:rPr>
                <w:rFonts w:eastAsia="Times New Roman" w:cs="Times New Roman"/>
                <w:color w:val="000000" w:themeColor="text1"/>
                <w:highlight w:val="yellow"/>
              </w:rPr>
            </w:pPr>
          </w:p>
        </w:tc>
      </w:tr>
      <w:tr w:rsidRPr="00946BF1" w:rsidR="00033223" w:rsidTr="77741776" w14:paraId="5AEBD881" w14:textId="77777777">
        <w:trPr>
          <w:trHeight w:val="300"/>
          <w:jc w:val="center"/>
        </w:trPr>
        <w:tc>
          <w:tcPr>
            <w:tcW w:w="7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69CE3197" w14:textId="54C86C2C">
            <w:pPr>
              <w:spacing w:after="0"/>
              <w:jc w:val="both"/>
              <w:rPr>
                <w:rFonts w:eastAsia="Times New Roman" w:cs="Times New Roman"/>
                <w:color w:val="000000" w:themeColor="text1"/>
                <w:highlight w:val="yellow"/>
              </w:rPr>
            </w:pPr>
            <w:r w:rsidRPr="6BD00369">
              <w:rPr>
                <w:rFonts w:eastAsia="Times New Roman" w:cs="Times New Roman"/>
                <w:color w:val="000000" w:themeColor="text1"/>
                <w:highlight w:val="yellow"/>
              </w:rPr>
              <w:t xml:space="preserve">Intervenção  e acompanhamento </w:t>
            </w:r>
            <w:r w:rsidRPr="6BD00369" w:rsidR="5DC2A775">
              <w:rPr>
                <w:rFonts w:eastAsia="Times New Roman" w:cs="Times New Roman"/>
                <w:color w:val="000000" w:themeColor="text1"/>
                <w:highlight w:val="yellow"/>
              </w:rPr>
              <w:t>(após aprovação do CEP-CONEP)</w:t>
            </w:r>
          </w:p>
        </w:tc>
        <w:tc>
          <w:tcPr>
            <w:tcW w:w="4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26515196" w14:textId="77777777">
            <w:pPr>
              <w:jc w:val="both"/>
              <w:rPr>
                <w:rFonts w:eastAsia="Times New Roman" w:cs="Times New Roman"/>
                <w:color w:val="000000" w:themeColor="text1"/>
                <w:highlight w:val="yellow"/>
              </w:rPr>
            </w:pPr>
          </w:p>
        </w:tc>
        <w:tc>
          <w:tcPr>
            <w:tcW w:w="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18B3B845" w14:textId="77777777">
            <w:pPr>
              <w:jc w:val="both"/>
              <w:rPr>
                <w:rFonts w:eastAsia="Times New Roman" w:cs="Times New Roman"/>
                <w:color w:val="000000" w:themeColor="text1"/>
                <w:highlight w:val="yellow"/>
              </w:rPr>
            </w:pPr>
          </w:p>
        </w:tc>
        <w:tc>
          <w:tcPr>
            <w:tcW w:w="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41B0DB33" w14:textId="77777777">
            <w:pPr>
              <w:jc w:val="both"/>
              <w:rPr>
                <w:rFonts w:eastAsia="Times New Roman" w:cs="Times New Roman"/>
                <w:color w:val="000000" w:themeColor="text1"/>
                <w:highlight w:val="yellow"/>
              </w:rPr>
            </w:pPr>
          </w:p>
        </w:tc>
        <w:tc>
          <w:tcPr>
            <w:tcW w:w="46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38D60CD8" w14:textId="77777777">
            <w:pPr>
              <w:jc w:val="both"/>
              <w:rPr>
                <w:rFonts w:eastAsia="Times New Roman" w:cs="Times New Roman"/>
                <w:color w:val="000000" w:themeColor="text1"/>
                <w:highlight w:val="yellow"/>
              </w:rPr>
            </w:pPr>
          </w:p>
        </w:tc>
        <w:tc>
          <w:tcPr>
            <w:tcW w:w="3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06B781BB" w14:textId="77777777">
            <w:pPr>
              <w:spacing w:after="0"/>
              <w:jc w:val="both"/>
              <w:rPr>
                <w:rFonts w:eastAsia="Times New Roman" w:cs="Times New Roman"/>
                <w:color w:val="000000" w:themeColor="text1"/>
                <w:highlight w:val="yellow"/>
              </w:rPr>
            </w:pPr>
          </w:p>
        </w:tc>
        <w:tc>
          <w:tcPr>
            <w:tcW w:w="54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48F88C72" w14:textId="7AAAD493">
            <w:pPr>
              <w:spacing w:after="0"/>
              <w:jc w:val="both"/>
              <w:rPr>
                <w:rFonts w:eastAsia="Times New Roman" w:cs="Times New Roman"/>
                <w:strike/>
                <w:color w:val="000000" w:themeColor="text1"/>
                <w:highlight w:val="yellow"/>
              </w:rPr>
            </w:pPr>
          </w:p>
        </w:tc>
        <w:tc>
          <w:tcPr>
            <w:tcW w:w="44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0230BD05" w14:textId="584CB669">
            <w:pPr>
              <w:spacing w:after="0"/>
              <w:jc w:val="both"/>
              <w:rPr>
                <w:rFonts w:eastAsia="Times New Roman" w:cs="Times New Roman"/>
                <w:strike/>
                <w:color w:val="000000" w:themeColor="text1"/>
                <w:highlight w:val="yellow"/>
              </w:rPr>
            </w:pPr>
          </w:p>
        </w:tc>
        <w:tc>
          <w:tcPr>
            <w:tcW w:w="43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22D026DC" w14:textId="4C85100C">
            <w:pPr>
              <w:spacing w:after="0"/>
              <w:jc w:val="both"/>
              <w:rPr>
                <w:rFonts w:eastAsia="Times New Roman" w:cs="Times New Roman"/>
                <w:color w:val="000000" w:themeColor="text1"/>
                <w:highlight w:val="yellow"/>
              </w:rPr>
            </w:pP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266F88B0" w14:textId="6F1CD286">
            <w:pPr>
              <w:jc w:val="both"/>
              <w:rPr>
                <w:rFonts w:eastAsia="Times New Roman" w:cs="Times New Roman"/>
                <w:color w:val="000000" w:themeColor="text1"/>
                <w:highlight w:val="yellow"/>
              </w:rPr>
            </w:pP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1FDB8C59" w14:textId="77777777">
            <w:pPr>
              <w:jc w:val="both"/>
              <w:rPr>
                <w:rFonts w:eastAsia="Times New Roman" w:cs="Times New Roman"/>
                <w:color w:val="000000" w:themeColor="text1"/>
                <w:highlight w:val="yellow"/>
              </w:rPr>
            </w:pPr>
            <w:r w:rsidRPr="6BD00369">
              <w:rPr>
                <w:rFonts w:eastAsia="Times New Roman" w:cs="Times New Roman"/>
                <w:color w:val="000000" w:themeColor="text1"/>
                <w:highlight w:val="yellow"/>
              </w:rPr>
              <w:t>X</w:t>
            </w: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7180E26" w14:paraId="44A405F4" w14:textId="73EDB172">
            <w:pPr>
              <w:jc w:val="both"/>
              <w:rPr>
                <w:rFonts w:eastAsia="Times New Roman" w:cs="Times New Roman"/>
                <w:color w:val="000000" w:themeColor="text1"/>
                <w:highlight w:val="yellow"/>
              </w:rPr>
            </w:pPr>
            <w:r w:rsidRPr="6BD00369">
              <w:rPr>
                <w:rFonts w:eastAsia="Times New Roman" w:cs="Times New Roman"/>
                <w:color w:val="000000" w:themeColor="text1"/>
                <w:highlight w:val="yellow"/>
              </w:rPr>
              <w:t>X</w:t>
            </w:r>
          </w:p>
        </w:tc>
        <w:tc>
          <w:tcPr>
            <w:tcW w:w="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4F729CDD" w14:paraId="63853063" w14:textId="056619EC">
            <w:pPr>
              <w:jc w:val="both"/>
              <w:rPr>
                <w:rFonts w:eastAsia="Times New Roman" w:cs="Times New Roman"/>
                <w:color w:val="000000" w:themeColor="text1"/>
                <w:highlight w:val="yellow"/>
              </w:rPr>
            </w:pPr>
            <w:r w:rsidRPr="6BD00369">
              <w:rPr>
                <w:rFonts w:eastAsia="Times New Roman" w:cs="Times New Roman"/>
                <w:color w:val="000000" w:themeColor="text1"/>
                <w:highlight w:val="yellow"/>
              </w:rPr>
              <w:t>X</w:t>
            </w:r>
          </w:p>
        </w:tc>
        <w:tc>
          <w:tcPr>
            <w:tcW w:w="4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75FE12D6" w14:paraId="079E4280" w14:textId="3B72DA55">
            <w:pPr>
              <w:jc w:val="both"/>
              <w:rPr>
                <w:rFonts w:eastAsia="Times New Roman" w:cs="Times New Roman"/>
                <w:color w:val="000000" w:themeColor="text1"/>
                <w:highlight w:val="yellow"/>
              </w:rPr>
            </w:pPr>
            <w:r w:rsidRPr="77741776">
              <w:rPr>
                <w:rFonts w:eastAsia="Times New Roman" w:cs="Times New Roman"/>
                <w:color w:val="000000" w:themeColor="text1"/>
                <w:highlight w:val="yellow"/>
              </w:rPr>
              <w:t>X</w:t>
            </w:r>
          </w:p>
        </w:tc>
        <w:tc>
          <w:tcPr>
            <w:tcW w:w="5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75FE12D6" w14:paraId="5D69D7A1" w14:textId="70AB1AB5">
            <w:pPr>
              <w:jc w:val="both"/>
              <w:rPr>
                <w:rFonts w:eastAsia="Times New Roman" w:cs="Times New Roman"/>
                <w:color w:val="000000" w:themeColor="text1"/>
                <w:highlight w:val="yellow"/>
              </w:rPr>
            </w:pPr>
            <w:r w:rsidRPr="77741776">
              <w:rPr>
                <w:rFonts w:eastAsia="Times New Roman" w:cs="Times New Roman"/>
                <w:color w:val="000000" w:themeColor="text1"/>
                <w:highlight w:val="yellow"/>
              </w:rPr>
              <w:t>X</w:t>
            </w: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5FE12D6" w:rsidP="77741776" w:rsidRDefault="75FE12D6" w14:paraId="4668F6B6" w14:textId="10CBAE46">
            <w:pPr>
              <w:jc w:val="both"/>
              <w:rPr>
                <w:rFonts w:eastAsia="Times New Roman" w:cs="Times New Roman"/>
                <w:color w:val="000000" w:themeColor="text1"/>
                <w:highlight w:val="yellow"/>
              </w:rPr>
            </w:pPr>
            <w:r w:rsidRPr="77741776">
              <w:rPr>
                <w:rFonts w:eastAsia="Times New Roman" w:cs="Times New Roman"/>
                <w:color w:val="000000" w:themeColor="text1"/>
                <w:highlight w:val="yellow"/>
              </w:rPr>
              <w:t>X</w:t>
            </w:r>
          </w:p>
        </w:tc>
        <w:tc>
          <w:tcPr>
            <w:tcW w:w="5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35A0FEF2" w14:textId="2D1074FB">
            <w:pPr>
              <w:jc w:val="both"/>
              <w:rPr>
                <w:rFonts w:eastAsia="Times New Roman" w:cs="Times New Roman"/>
                <w:color w:val="000000" w:themeColor="text1"/>
                <w:highlight w:val="yellow"/>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1E1AEE1F" w14:textId="48495453">
            <w:pPr>
              <w:jc w:val="both"/>
              <w:rPr>
                <w:rFonts w:eastAsia="Times New Roman" w:cs="Times New Roman"/>
                <w:color w:val="000000" w:themeColor="text1"/>
                <w:highlight w:val="yellow"/>
              </w:rPr>
            </w:pPr>
          </w:p>
        </w:tc>
        <w:tc>
          <w:tcPr>
            <w:tcW w:w="4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5E2F8967" w14:textId="036CCAD8">
            <w:pPr>
              <w:jc w:val="both"/>
              <w:rPr>
                <w:rFonts w:eastAsia="Times New Roman" w:cs="Times New Roman"/>
                <w:color w:val="000000" w:themeColor="text1"/>
                <w:highlight w:val="yellow"/>
              </w:rPr>
            </w:pPr>
          </w:p>
        </w:tc>
        <w:tc>
          <w:tcPr>
            <w:tcW w:w="4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3CBFC185" w14:textId="2968AFBE">
            <w:pPr>
              <w:jc w:val="both"/>
              <w:rPr>
                <w:rFonts w:eastAsia="Times New Roman" w:cs="Times New Roman"/>
                <w:color w:val="000000" w:themeColor="text1"/>
                <w:highlight w:val="yellow"/>
              </w:rPr>
            </w:pPr>
          </w:p>
        </w:tc>
        <w:tc>
          <w:tcPr>
            <w:tcW w:w="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1CD20BCA" w14:textId="5849CD1D">
            <w:pPr>
              <w:jc w:val="both"/>
              <w:rPr>
                <w:rFonts w:eastAsia="Times New Roman" w:cs="Times New Roman"/>
                <w:color w:val="000000" w:themeColor="text1"/>
                <w:highlight w:val="yellow"/>
              </w:rPr>
            </w:pPr>
          </w:p>
        </w:tc>
        <w:tc>
          <w:tcPr>
            <w:tcW w:w="54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40821EFE" w14:textId="77777777">
            <w:pPr>
              <w:jc w:val="both"/>
              <w:rPr>
                <w:rFonts w:eastAsia="Times New Roman" w:cs="Times New Roman"/>
                <w:color w:val="000000" w:themeColor="text1"/>
                <w:highlight w:val="yellow"/>
              </w:rPr>
            </w:pPr>
          </w:p>
        </w:tc>
      </w:tr>
      <w:tr w:rsidRPr="00946BF1" w:rsidR="00033223" w:rsidTr="77741776" w14:paraId="0DA2FDC7" w14:textId="77777777">
        <w:trPr>
          <w:trHeight w:val="300"/>
          <w:jc w:val="center"/>
        </w:trPr>
        <w:tc>
          <w:tcPr>
            <w:tcW w:w="7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24DDABB9" w14:textId="68ABE782">
            <w:pPr>
              <w:spacing w:after="0"/>
              <w:jc w:val="both"/>
              <w:rPr>
                <w:rFonts w:eastAsia="Times New Roman" w:cs="Times New Roman"/>
                <w:color w:val="000000" w:themeColor="text1"/>
                <w:highlight w:val="yellow"/>
              </w:rPr>
            </w:pPr>
            <w:r w:rsidRPr="6BD00369">
              <w:rPr>
                <w:rFonts w:eastAsia="Times New Roman" w:cs="Times New Roman"/>
                <w:color w:val="000000" w:themeColor="text1"/>
                <w:highlight w:val="yellow"/>
              </w:rPr>
              <w:t>Construção da base de dados e análise de dados</w:t>
            </w:r>
            <w:r w:rsidRPr="6BD00369" w:rsidR="2023E5E6">
              <w:rPr>
                <w:rFonts w:eastAsia="Times New Roman" w:cs="Times New Roman"/>
                <w:color w:val="000000" w:themeColor="text1"/>
                <w:highlight w:val="yellow"/>
              </w:rPr>
              <w:t xml:space="preserve"> (após aprovação do CEP-CONEP)</w:t>
            </w:r>
          </w:p>
        </w:tc>
        <w:tc>
          <w:tcPr>
            <w:tcW w:w="4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6711B065" w14:textId="77777777">
            <w:pPr>
              <w:jc w:val="both"/>
              <w:rPr>
                <w:rFonts w:eastAsia="Times New Roman" w:cs="Times New Roman"/>
                <w:color w:val="000000" w:themeColor="text1"/>
                <w:highlight w:val="yellow"/>
              </w:rPr>
            </w:pPr>
          </w:p>
        </w:tc>
        <w:tc>
          <w:tcPr>
            <w:tcW w:w="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2CA90AE1" w14:textId="77777777">
            <w:pPr>
              <w:jc w:val="both"/>
              <w:rPr>
                <w:rFonts w:eastAsia="Times New Roman" w:cs="Times New Roman"/>
                <w:color w:val="000000" w:themeColor="text1"/>
                <w:highlight w:val="yellow"/>
              </w:rPr>
            </w:pPr>
          </w:p>
        </w:tc>
        <w:tc>
          <w:tcPr>
            <w:tcW w:w="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6C131AB3" w14:textId="77777777">
            <w:pPr>
              <w:jc w:val="both"/>
              <w:rPr>
                <w:rFonts w:eastAsia="Times New Roman" w:cs="Times New Roman"/>
                <w:color w:val="000000" w:themeColor="text1"/>
                <w:highlight w:val="yellow"/>
              </w:rPr>
            </w:pPr>
          </w:p>
        </w:tc>
        <w:tc>
          <w:tcPr>
            <w:tcW w:w="46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33F43160" w14:textId="77777777">
            <w:pPr>
              <w:jc w:val="both"/>
              <w:rPr>
                <w:rFonts w:eastAsia="Times New Roman" w:cs="Times New Roman"/>
                <w:color w:val="000000" w:themeColor="text1"/>
                <w:highlight w:val="yellow"/>
              </w:rPr>
            </w:pPr>
          </w:p>
        </w:tc>
        <w:tc>
          <w:tcPr>
            <w:tcW w:w="3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3A16FC87" w14:textId="77777777">
            <w:pPr>
              <w:jc w:val="both"/>
              <w:rPr>
                <w:rFonts w:eastAsia="Times New Roman" w:cs="Times New Roman"/>
                <w:color w:val="000000" w:themeColor="text1"/>
                <w:highlight w:val="yellow"/>
              </w:rPr>
            </w:pPr>
          </w:p>
        </w:tc>
        <w:tc>
          <w:tcPr>
            <w:tcW w:w="54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1EE299EA" w14:textId="0FDCDFA9">
            <w:pPr>
              <w:jc w:val="both"/>
              <w:rPr>
                <w:rFonts w:eastAsia="Times New Roman" w:cs="Times New Roman"/>
                <w:strike/>
                <w:color w:val="000000" w:themeColor="text1"/>
                <w:highlight w:val="yellow"/>
              </w:rPr>
            </w:pPr>
          </w:p>
        </w:tc>
        <w:tc>
          <w:tcPr>
            <w:tcW w:w="44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76377BCC" w14:textId="6ACBACF1">
            <w:pPr>
              <w:jc w:val="both"/>
              <w:rPr>
                <w:rFonts w:eastAsia="Times New Roman" w:cs="Times New Roman"/>
                <w:strike/>
                <w:color w:val="000000" w:themeColor="text1"/>
                <w:highlight w:val="yellow"/>
              </w:rPr>
            </w:pPr>
          </w:p>
        </w:tc>
        <w:tc>
          <w:tcPr>
            <w:tcW w:w="43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4995407D" w14:textId="002ED54E">
            <w:pPr>
              <w:spacing w:after="0"/>
              <w:jc w:val="both"/>
              <w:rPr>
                <w:rFonts w:eastAsia="Times New Roman" w:cs="Times New Roman"/>
                <w:color w:val="000000" w:themeColor="text1"/>
                <w:highlight w:val="yellow"/>
              </w:rPr>
            </w:pP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7DD7CD27" w14:textId="7A3C67CC">
            <w:pPr>
              <w:jc w:val="both"/>
              <w:rPr>
                <w:rFonts w:eastAsia="Times New Roman" w:cs="Times New Roman"/>
                <w:color w:val="000000" w:themeColor="text1"/>
                <w:highlight w:val="yellow"/>
              </w:rPr>
            </w:pP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5AE657E3" w14:textId="77777777">
            <w:pPr>
              <w:jc w:val="both"/>
              <w:rPr>
                <w:rFonts w:eastAsia="Times New Roman" w:cs="Times New Roman"/>
                <w:color w:val="000000" w:themeColor="text1"/>
                <w:highlight w:val="yellow"/>
              </w:rPr>
            </w:pPr>
            <w:r w:rsidRPr="6BD00369">
              <w:rPr>
                <w:rFonts w:eastAsia="Times New Roman" w:cs="Times New Roman"/>
                <w:color w:val="000000" w:themeColor="text1"/>
                <w:highlight w:val="yellow"/>
              </w:rPr>
              <w:t>X</w:t>
            </w: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51C69015" w14:textId="77777777">
            <w:pPr>
              <w:jc w:val="both"/>
              <w:rPr>
                <w:rFonts w:eastAsia="Times New Roman" w:cs="Times New Roman"/>
                <w:color w:val="000000" w:themeColor="text1"/>
                <w:highlight w:val="yellow"/>
              </w:rPr>
            </w:pPr>
            <w:r w:rsidRPr="6BD00369">
              <w:rPr>
                <w:rFonts w:eastAsia="Times New Roman" w:cs="Times New Roman"/>
                <w:color w:val="000000" w:themeColor="text1"/>
                <w:highlight w:val="yellow"/>
              </w:rPr>
              <w:t>X</w:t>
            </w:r>
          </w:p>
        </w:tc>
        <w:tc>
          <w:tcPr>
            <w:tcW w:w="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5BC38A2A" w14:paraId="49924FB1" w14:textId="04108674">
            <w:pPr>
              <w:jc w:val="both"/>
              <w:rPr>
                <w:rFonts w:eastAsia="Times New Roman" w:cs="Times New Roman"/>
                <w:color w:val="000000" w:themeColor="text1"/>
                <w:highlight w:val="yellow"/>
              </w:rPr>
            </w:pPr>
            <w:r w:rsidRPr="6BD00369">
              <w:rPr>
                <w:rFonts w:eastAsia="Times New Roman" w:cs="Times New Roman"/>
                <w:color w:val="000000" w:themeColor="text1"/>
                <w:highlight w:val="yellow"/>
              </w:rPr>
              <w:t>X</w:t>
            </w:r>
          </w:p>
        </w:tc>
        <w:tc>
          <w:tcPr>
            <w:tcW w:w="4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55919D8D" w14:paraId="0D081FE2" w14:textId="6E0461D3">
            <w:pPr>
              <w:jc w:val="both"/>
              <w:rPr>
                <w:rFonts w:eastAsia="Times New Roman" w:cs="Times New Roman"/>
                <w:color w:val="000000" w:themeColor="text1"/>
                <w:highlight w:val="yellow"/>
              </w:rPr>
            </w:pPr>
            <w:r w:rsidRPr="77741776">
              <w:rPr>
                <w:rFonts w:eastAsia="Times New Roman" w:cs="Times New Roman"/>
                <w:color w:val="000000" w:themeColor="text1"/>
                <w:highlight w:val="yellow"/>
              </w:rPr>
              <w:t>x</w:t>
            </w:r>
          </w:p>
        </w:tc>
        <w:tc>
          <w:tcPr>
            <w:tcW w:w="5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3FA1460B" w14:paraId="0BBBC7C5" w14:textId="59DA642D">
            <w:pPr>
              <w:jc w:val="both"/>
              <w:rPr>
                <w:rFonts w:eastAsia="Times New Roman" w:cs="Times New Roman"/>
                <w:color w:val="000000" w:themeColor="text1"/>
                <w:highlight w:val="yellow"/>
              </w:rPr>
            </w:pPr>
            <w:r w:rsidRPr="77741776">
              <w:rPr>
                <w:rFonts w:eastAsia="Times New Roman" w:cs="Times New Roman"/>
                <w:color w:val="000000" w:themeColor="text1"/>
                <w:highlight w:val="yellow"/>
              </w:rPr>
              <w:t>X</w:t>
            </w: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65D72FB5" w:rsidP="77741776" w:rsidRDefault="65D72FB5" w14:paraId="6CE5EE75" w14:textId="6DC0B737">
            <w:pPr>
              <w:jc w:val="both"/>
              <w:rPr>
                <w:rFonts w:eastAsia="Times New Roman" w:cs="Times New Roman"/>
                <w:color w:val="000000" w:themeColor="text1"/>
                <w:highlight w:val="yellow"/>
              </w:rPr>
            </w:pPr>
            <w:r w:rsidRPr="77741776">
              <w:rPr>
                <w:rFonts w:eastAsia="Times New Roman" w:cs="Times New Roman"/>
                <w:color w:val="000000" w:themeColor="text1"/>
                <w:highlight w:val="yellow"/>
              </w:rPr>
              <w:t>X</w:t>
            </w:r>
          </w:p>
        </w:tc>
        <w:tc>
          <w:tcPr>
            <w:tcW w:w="5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18B43A39" w14:textId="552C0BC9">
            <w:pPr>
              <w:jc w:val="both"/>
              <w:rPr>
                <w:rFonts w:eastAsia="Times New Roman" w:cs="Times New Roman"/>
                <w:color w:val="000000" w:themeColor="text1"/>
                <w:highlight w:val="yellow"/>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364C0BE7" w14:textId="53F0DBD0">
            <w:pPr>
              <w:jc w:val="both"/>
              <w:rPr>
                <w:rFonts w:eastAsia="Times New Roman" w:cs="Times New Roman"/>
                <w:color w:val="000000" w:themeColor="text1"/>
                <w:highlight w:val="yellow"/>
              </w:rPr>
            </w:pPr>
          </w:p>
        </w:tc>
        <w:tc>
          <w:tcPr>
            <w:tcW w:w="4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78B83470" w14:textId="1796C75A">
            <w:pPr>
              <w:jc w:val="both"/>
              <w:rPr>
                <w:rFonts w:eastAsia="Times New Roman" w:cs="Times New Roman"/>
                <w:color w:val="000000" w:themeColor="text1"/>
                <w:highlight w:val="yellow"/>
              </w:rPr>
            </w:pPr>
          </w:p>
        </w:tc>
        <w:tc>
          <w:tcPr>
            <w:tcW w:w="4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648C4C5A" w14:textId="5EC2167D">
            <w:pPr>
              <w:jc w:val="both"/>
              <w:rPr>
                <w:rFonts w:eastAsia="Times New Roman" w:cs="Times New Roman"/>
                <w:color w:val="000000" w:themeColor="text1"/>
                <w:highlight w:val="yellow"/>
              </w:rPr>
            </w:pPr>
          </w:p>
        </w:tc>
        <w:tc>
          <w:tcPr>
            <w:tcW w:w="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3B86F626" w14:textId="1BB44EA2">
            <w:pPr>
              <w:jc w:val="both"/>
              <w:rPr>
                <w:rFonts w:eastAsia="Times New Roman" w:cs="Times New Roman"/>
                <w:color w:val="000000" w:themeColor="text1"/>
                <w:highlight w:val="yellow"/>
              </w:rPr>
            </w:pPr>
          </w:p>
        </w:tc>
        <w:tc>
          <w:tcPr>
            <w:tcW w:w="54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3DEB798D" w14:textId="77777777">
            <w:pPr>
              <w:jc w:val="both"/>
              <w:rPr>
                <w:rFonts w:eastAsia="Times New Roman" w:cs="Times New Roman"/>
                <w:color w:val="000000" w:themeColor="text1"/>
                <w:highlight w:val="yellow"/>
              </w:rPr>
            </w:pPr>
          </w:p>
        </w:tc>
      </w:tr>
      <w:tr w:rsidRPr="00946BF1" w:rsidR="00033223" w:rsidTr="77741776" w14:paraId="104F9796" w14:textId="77777777">
        <w:trPr>
          <w:trHeight w:val="300"/>
          <w:jc w:val="center"/>
        </w:trPr>
        <w:tc>
          <w:tcPr>
            <w:tcW w:w="7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40EE6FD1" w14:textId="77777777">
            <w:pPr>
              <w:spacing w:after="0"/>
              <w:jc w:val="both"/>
              <w:rPr>
                <w:rFonts w:eastAsia="Times New Roman" w:cs="Times New Roman"/>
                <w:color w:val="000000" w:themeColor="text1"/>
                <w:highlight w:val="yellow"/>
              </w:rPr>
            </w:pPr>
            <w:r w:rsidRPr="6BD00369">
              <w:rPr>
                <w:rFonts w:eastAsia="Times New Roman" w:cs="Times New Roman"/>
                <w:color w:val="000000" w:themeColor="text1"/>
                <w:highlight w:val="yellow"/>
              </w:rPr>
              <w:t>Publicação de dados</w:t>
            </w:r>
          </w:p>
        </w:tc>
        <w:tc>
          <w:tcPr>
            <w:tcW w:w="4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16448B6E" w14:textId="77777777">
            <w:pPr>
              <w:jc w:val="both"/>
              <w:rPr>
                <w:rFonts w:eastAsia="Times New Roman" w:cs="Times New Roman"/>
                <w:color w:val="000000" w:themeColor="text1"/>
                <w:highlight w:val="yellow"/>
              </w:rPr>
            </w:pPr>
          </w:p>
        </w:tc>
        <w:tc>
          <w:tcPr>
            <w:tcW w:w="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5EA5C104" w14:textId="77777777">
            <w:pPr>
              <w:jc w:val="both"/>
              <w:rPr>
                <w:rFonts w:eastAsia="Times New Roman" w:cs="Times New Roman"/>
                <w:color w:val="000000" w:themeColor="text1"/>
                <w:highlight w:val="yellow"/>
              </w:rPr>
            </w:pPr>
          </w:p>
        </w:tc>
        <w:tc>
          <w:tcPr>
            <w:tcW w:w="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17EAB04A" w14:textId="77777777">
            <w:pPr>
              <w:jc w:val="both"/>
              <w:rPr>
                <w:rFonts w:eastAsia="Times New Roman" w:cs="Times New Roman"/>
                <w:color w:val="000000" w:themeColor="text1"/>
                <w:highlight w:val="yellow"/>
              </w:rPr>
            </w:pPr>
          </w:p>
        </w:tc>
        <w:tc>
          <w:tcPr>
            <w:tcW w:w="46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2179C7B3" w14:textId="77777777">
            <w:pPr>
              <w:jc w:val="both"/>
              <w:rPr>
                <w:rFonts w:eastAsia="Times New Roman" w:cs="Times New Roman"/>
                <w:color w:val="000000" w:themeColor="text1"/>
                <w:highlight w:val="yellow"/>
              </w:rPr>
            </w:pPr>
          </w:p>
        </w:tc>
        <w:tc>
          <w:tcPr>
            <w:tcW w:w="3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57EED613" w14:textId="77777777">
            <w:pPr>
              <w:jc w:val="both"/>
              <w:rPr>
                <w:rFonts w:eastAsia="Times New Roman" w:cs="Times New Roman"/>
                <w:color w:val="000000" w:themeColor="text1"/>
                <w:highlight w:val="yellow"/>
              </w:rPr>
            </w:pPr>
          </w:p>
        </w:tc>
        <w:tc>
          <w:tcPr>
            <w:tcW w:w="54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00976BA7" w14:textId="77777777">
            <w:pPr>
              <w:jc w:val="both"/>
              <w:rPr>
                <w:rFonts w:eastAsia="Times New Roman" w:cs="Times New Roman"/>
                <w:color w:val="000000" w:themeColor="text1"/>
                <w:highlight w:val="yellow"/>
              </w:rPr>
            </w:pPr>
          </w:p>
        </w:tc>
        <w:tc>
          <w:tcPr>
            <w:tcW w:w="44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4C09837D" w14:textId="77777777">
            <w:pPr>
              <w:jc w:val="both"/>
              <w:rPr>
                <w:rFonts w:eastAsia="Times New Roman" w:cs="Times New Roman"/>
                <w:color w:val="000000" w:themeColor="text1"/>
                <w:highlight w:val="yellow"/>
              </w:rPr>
            </w:pPr>
          </w:p>
        </w:tc>
        <w:tc>
          <w:tcPr>
            <w:tcW w:w="43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2406377E" w14:textId="77777777">
            <w:pPr>
              <w:jc w:val="both"/>
              <w:rPr>
                <w:rFonts w:eastAsia="Times New Roman" w:cs="Times New Roman"/>
                <w:color w:val="000000" w:themeColor="text1"/>
                <w:highlight w:val="yellow"/>
              </w:rPr>
            </w:pP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1D8B9CFD" w14:textId="77777777">
            <w:pPr>
              <w:jc w:val="both"/>
              <w:rPr>
                <w:rFonts w:eastAsia="Times New Roman" w:cs="Times New Roman"/>
                <w:color w:val="000000" w:themeColor="text1"/>
                <w:highlight w:val="yellow"/>
              </w:rPr>
            </w:pP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101262F1" w14:textId="77777777">
            <w:pPr>
              <w:spacing w:after="0"/>
              <w:jc w:val="both"/>
              <w:rPr>
                <w:rFonts w:eastAsia="Times New Roman" w:cs="Times New Roman"/>
                <w:color w:val="000000" w:themeColor="text1"/>
                <w:highlight w:val="yellow"/>
              </w:rPr>
            </w:pP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2C6A608A" w14:textId="77777777">
            <w:pPr>
              <w:spacing w:after="0"/>
              <w:jc w:val="both"/>
              <w:rPr>
                <w:rFonts w:eastAsia="Times New Roman" w:cs="Times New Roman"/>
                <w:color w:val="000000" w:themeColor="text1"/>
                <w:highlight w:val="yellow"/>
              </w:rPr>
            </w:pPr>
          </w:p>
        </w:tc>
        <w:tc>
          <w:tcPr>
            <w:tcW w:w="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08064F53" w14:textId="69F6D818">
            <w:pPr>
              <w:spacing w:after="0"/>
              <w:jc w:val="both"/>
              <w:rPr>
                <w:rFonts w:eastAsia="Times New Roman" w:cs="Times New Roman"/>
                <w:color w:val="000000" w:themeColor="text1"/>
                <w:highlight w:val="yellow"/>
              </w:rPr>
            </w:pPr>
          </w:p>
        </w:tc>
        <w:tc>
          <w:tcPr>
            <w:tcW w:w="4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751DD7AD" w14:textId="7D61FE19">
            <w:pPr>
              <w:jc w:val="both"/>
              <w:rPr>
                <w:rFonts w:eastAsia="Times New Roman" w:cs="Times New Roman"/>
                <w:color w:val="000000" w:themeColor="text1"/>
                <w:highlight w:val="yellow"/>
              </w:rPr>
            </w:pPr>
          </w:p>
        </w:tc>
        <w:tc>
          <w:tcPr>
            <w:tcW w:w="5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14E7EE5A" w14:textId="60E17EB2">
            <w:pPr>
              <w:jc w:val="both"/>
              <w:rPr>
                <w:rFonts w:eastAsia="Times New Roman" w:cs="Times New Roman"/>
                <w:color w:val="000000" w:themeColor="text1"/>
                <w:highlight w:val="yellow"/>
              </w:rPr>
            </w:pP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5C9BACD2" w14:textId="2F9AF7C1">
            <w:pPr>
              <w:jc w:val="both"/>
              <w:rPr>
                <w:rFonts w:eastAsia="Times New Roman" w:cs="Times New Roman"/>
                <w:color w:val="000000" w:themeColor="text1"/>
                <w:highlight w:val="yellow"/>
              </w:rPr>
            </w:pPr>
          </w:p>
        </w:tc>
        <w:tc>
          <w:tcPr>
            <w:tcW w:w="5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1516585B" w:rsidP="77741776" w:rsidRDefault="1516585B" w14:paraId="46F1D94F" w14:textId="36DAFD3F">
            <w:pPr>
              <w:jc w:val="both"/>
              <w:rPr>
                <w:rFonts w:eastAsia="Times New Roman" w:cs="Times New Roman"/>
                <w:color w:val="000000" w:themeColor="text1"/>
                <w:highlight w:val="yellow"/>
              </w:rPr>
            </w:pPr>
            <w:r w:rsidRPr="77741776">
              <w:rPr>
                <w:rFonts w:eastAsia="Times New Roman" w:cs="Times New Roman"/>
                <w:color w:val="000000" w:themeColor="text1"/>
                <w:highlight w:val="yellow"/>
              </w:rPr>
              <w:t>X</w:t>
            </w: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56EE68B7" w14:textId="40291390">
            <w:pPr>
              <w:jc w:val="both"/>
              <w:rPr>
                <w:rFonts w:eastAsia="Times New Roman" w:cs="Times New Roman"/>
                <w:color w:val="000000" w:themeColor="text1"/>
                <w:highlight w:val="yellow"/>
              </w:rPr>
            </w:pPr>
          </w:p>
        </w:tc>
        <w:tc>
          <w:tcPr>
            <w:tcW w:w="4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7C754AEF" w14:textId="5540796A">
            <w:pPr>
              <w:jc w:val="both"/>
              <w:rPr>
                <w:rFonts w:eastAsia="Times New Roman" w:cs="Times New Roman"/>
                <w:color w:val="000000" w:themeColor="text1"/>
                <w:highlight w:val="yellow"/>
              </w:rPr>
            </w:pPr>
          </w:p>
        </w:tc>
        <w:tc>
          <w:tcPr>
            <w:tcW w:w="4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15691EF7" w14:textId="7C0E1BB3">
            <w:pPr>
              <w:jc w:val="both"/>
              <w:rPr>
                <w:rFonts w:eastAsia="Times New Roman" w:cs="Times New Roman"/>
                <w:color w:val="000000" w:themeColor="text1"/>
                <w:highlight w:val="yellow"/>
              </w:rPr>
            </w:pPr>
          </w:p>
        </w:tc>
        <w:tc>
          <w:tcPr>
            <w:tcW w:w="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5996B0D1" w14:textId="05EE89ED">
            <w:pPr>
              <w:jc w:val="both"/>
              <w:rPr>
                <w:rFonts w:eastAsia="Times New Roman" w:cs="Times New Roman"/>
                <w:color w:val="000000" w:themeColor="text1"/>
                <w:highlight w:val="yellow"/>
              </w:rPr>
            </w:pPr>
          </w:p>
        </w:tc>
        <w:tc>
          <w:tcPr>
            <w:tcW w:w="54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20AFB8C1" w14:textId="77777777">
            <w:pPr>
              <w:jc w:val="both"/>
              <w:rPr>
                <w:rFonts w:eastAsia="Times New Roman" w:cs="Times New Roman"/>
                <w:color w:val="000000" w:themeColor="text1"/>
                <w:highlight w:val="yellow"/>
              </w:rPr>
            </w:pPr>
          </w:p>
        </w:tc>
      </w:tr>
      <w:tr w:rsidRPr="00946BF1" w:rsidR="00033223" w:rsidTr="77741776" w14:paraId="2C7D8B97" w14:textId="77777777">
        <w:trPr>
          <w:trHeight w:val="300"/>
          <w:jc w:val="center"/>
        </w:trPr>
        <w:tc>
          <w:tcPr>
            <w:tcW w:w="7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5877164E" w14:textId="77777777">
            <w:pPr>
              <w:spacing w:after="0"/>
              <w:jc w:val="both"/>
              <w:rPr>
                <w:rFonts w:eastAsia="Times New Roman" w:cs="Times New Roman"/>
                <w:color w:val="000000" w:themeColor="text1"/>
                <w:highlight w:val="yellow"/>
              </w:rPr>
            </w:pPr>
            <w:r w:rsidRPr="6BD00369">
              <w:rPr>
                <w:rFonts w:eastAsia="Times New Roman" w:cs="Times New Roman"/>
                <w:color w:val="000000" w:themeColor="text1"/>
                <w:highlight w:val="yellow"/>
              </w:rPr>
              <w:t>Relatório final</w:t>
            </w:r>
            <w:r w:rsidRPr="6BD00369">
              <w:rPr>
                <w:rFonts w:eastAsia="Times New Roman" w:cs="Times New Roman"/>
                <w:color w:val="000000" w:themeColor="text1"/>
              </w:rPr>
              <w:t xml:space="preserve"> </w:t>
            </w:r>
          </w:p>
        </w:tc>
        <w:tc>
          <w:tcPr>
            <w:tcW w:w="4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6B9F8CBE" w14:textId="77777777">
            <w:pPr>
              <w:jc w:val="both"/>
              <w:rPr>
                <w:rFonts w:eastAsia="Times New Roman" w:cs="Times New Roman"/>
                <w:color w:val="000000" w:themeColor="text1"/>
                <w:highlight w:val="yellow"/>
              </w:rPr>
            </w:pPr>
          </w:p>
        </w:tc>
        <w:tc>
          <w:tcPr>
            <w:tcW w:w="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62E75021" w14:textId="77777777">
            <w:pPr>
              <w:jc w:val="both"/>
              <w:rPr>
                <w:rFonts w:eastAsia="Times New Roman" w:cs="Times New Roman"/>
                <w:color w:val="000000" w:themeColor="text1"/>
                <w:highlight w:val="yellow"/>
              </w:rPr>
            </w:pPr>
          </w:p>
        </w:tc>
        <w:tc>
          <w:tcPr>
            <w:tcW w:w="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5EF9EC9C" w14:textId="77777777">
            <w:pPr>
              <w:jc w:val="both"/>
              <w:rPr>
                <w:rFonts w:eastAsia="Times New Roman" w:cs="Times New Roman"/>
                <w:color w:val="000000" w:themeColor="text1"/>
                <w:highlight w:val="yellow"/>
              </w:rPr>
            </w:pPr>
          </w:p>
        </w:tc>
        <w:tc>
          <w:tcPr>
            <w:tcW w:w="46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34F708B8" w14:textId="77777777">
            <w:pPr>
              <w:jc w:val="both"/>
              <w:rPr>
                <w:rFonts w:eastAsia="Times New Roman" w:cs="Times New Roman"/>
                <w:color w:val="000000" w:themeColor="text1"/>
                <w:highlight w:val="yellow"/>
              </w:rPr>
            </w:pPr>
          </w:p>
        </w:tc>
        <w:tc>
          <w:tcPr>
            <w:tcW w:w="3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041651D7" w14:textId="77777777">
            <w:pPr>
              <w:jc w:val="both"/>
              <w:rPr>
                <w:rFonts w:eastAsia="Times New Roman" w:cs="Times New Roman"/>
                <w:color w:val="000000" w:themeColor="text1"/>
                <w:highlight w:val="yellow"/>
              </w:rPr>
            </w:pPr>
          </w:p>
        </w:tc>
        <w:tc>
          <w:tcPr>
            <w:tcW w:w="54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674E5429" w14:textId="77777777">
            <w:pPr>
              <w:jc w:val="both"/>
              <w:rPr>
                <w:rFonts w:eastAsia="Times New Roman" w:cs="Times New Roman"/>
                <w:color w:val="000000" w:themeColor="text1"/>
                <w:highlight w:val="yellow"/>
              </w:rPr>
            </w:pPr>
          </w:p>
        </w:tc>
        <w:tc>
          <w:tcPr>
            <w:tcW w:w="44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42FF856E" w14:textId="77777777">
            <w:pPr>
              <w:jc w:val="both"/>
              <w:rPr>
                <w:rFonts w:eastAsia="Times New Roman" w:cs="Times New Roman"/>
                <w:color w:val="000000" w:themeColor="text1"/>
                <w:highlight w:val="yellow"/>
              </w:rPr>
            </w:pPr>
          </w:p>
        </w:tc>
        <w:tc>
          <w:tcPr>
            <w:tcW w:w="43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5FAEB350" w14:textId="77777777">
            <w:pPr>
              <w:jc w:val="both"/>
              <w:rPr>
                <w:rFonts w:eastAsia="Times New Roman" w:cs="Times New Roman"/>
                <w:color w:val="000000" w:themeColor="text1"/>
                <w:highlight w:val="yellow"/>
              </w:rPr>
            </w:pP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4C21E28C" w14:textId="77777777">
            <w:pPr>
              <w:jc w:val="both"/>
              <w:rPr>
                <w:rFonts w:eastAsia="Times New Roman" w:cs="Times New Roman"/>
                <w:color w:val="000000" w:themeColor="text1"/>
                <w:highlight w:val="yellow"/>
              </w:rPr>
            </w:pP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4AFCF092" w14:textId="77777777">
            <w:pPr>
              <w:jc w:val="both"/>
              <w:rPr>
                <w:rFonts w:eastAsia="Times New Roman" w:cs="Times New Roman"/>
                <w:color w:val="000000" w:themeColor="text1"/>
                <w:highlight w:val="yellow"/>
              </w:rPr>
            </w:pP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64A5F777" w14:textId="77777777">
            <w:pPr>
              <w:spacing w:after="0"/>
              <w:jc w:val="both"/>
              <w:rPr>
                <w:rFonts w:eastAsia="Times New Roman" w:cs="Times New Roman"/>
                <w:color w:val="000000" w:themeColor="text1"/>
                <w:highlight w:val="yellow"/>
              </w:rPr>
            </w:pPr>
          </w:p>
        </w:tc>
        <w:tc>
          <w:tcPr>
            <w:tcW w:w="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4E1375AF" w14:textId="77777777">
            <w:pPr>
              <w:spacing w:after="0"/>
              <w:jc w:val="both"/>
              <w:rPr>
                <w:rFonts w:eastAsia="Times New Roman" w:cs="Times New Roman"/>
                <w:color w:val="000000" w:themeColor="text1"/>
                <w:highlight w:val="yellow"/>
              </w:rPr>
            </w:pPr>
            <w:r w:rsidRPr="6BD00369">
              <w:rPr>
                <w:rFonts w:eastAsia="Times New Roman" w:cs="Times New Roman"/>
                <w:color w:val="000000" w:themeColor="text1"/>
                <w:highlight w:val="yellow"/>
              </w:rPr>
              <w:t xml:space="preserve"> </w:t>
            </w:r>
          </w:p>
        </w:tc>
        <w:tc>
          <w:tcPr>
            <w:tcW w:w="4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5B96922A" w14:textId="19DE357D">
            <w:pPr>
              <w:jc w:val="both"/>
              <w:rPr>
                <w:rFonts w:eastAsia="Times New Roman" w:cs="Times New Roman"/>
                <w:color w:val="000000" w:themeColor="text1"/>
                <w:highlight w:val="yellow"/>
              </w:rPr>
            </w:pPr>
          </w:p>
        </w:tc>
        <w:tc>
          <w:tcPr>
            <w:tcW w:w="5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3A723C0F" w14:textId="4CD94F33">
            <w:pPr>
              <w:jc w:val="both"/>
              <w:rPr>
                <w:rFonts w:eastAsia="Times New Roman" w:cs="Times New Roman"/>
                <w:color w:val="000000" w:themeColor="text1"/>
                <w:highlight w:val="yellow"/>
              </w:rPr>
            </w:pP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1B1A714C" w14:textId="073E491B">
            <w:pPr>
              <w:jc w:val="both"/>
              <w:rPr>
                <w:rFonts w:eastAsia="Times New Roman" w:cs="Times New Roman"/>
                <w:color w:val="000000" w:themeColor="text1"/>
                <w:highlight w:val="yellow"/>
              </w:rPr>
            </w:pPr>
          </w:p>
        </w:tc>
        <w:tc>
          <w:tcPr>
            <w:tcW w:w="5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1FE6A193" w14:textId="53BA4C6F">
            <w:pPr>
              <w:jc w:val="both"/>
              <w:rPr>
                <w:rFonts w:eastAsia="Times New Roman" w:cs="Times New Roman"/>
                <w:color w:val="000000" w:themeColor="text1"/>
                <w:highlight w:val="yellow"/>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0A7D354E" w:rsidP="77741776" w:rsidRDefault="0A7D354E" w14:paraId="7C4721BE" w14:textId="3857565D">
            <w:pPr>
              <w:jc w:val="both"/>
              <w:rPr>
                <w:rFonts w:eastAsia="Times New Roman" w:cs="Times New Roman"/>
                <w:color w:val="000000" w:themeColor="text1"/>
                <w:highlight w:val="yellow"/>
              </w:rPr>
            </w:pPr>
            <w:r w:rsidRPr="77741776">
              <w:rPr>
                <w:rFonts w:eastAsia="Times New Roman" w:cs="Times New Roman"/>
                <w:color w:val="000000" w:themeColor="text1"/>
                <w:highlight w:val="yellow"/>
              </w:rPr>
              <w:t>X</w:t>
            </w:r>
          </w:p>
        </w:tc>
        <w:tc>
          <w:tcPr>
            <w:tcW w:w="4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4076C91E" w14:textId="6F361B6A">
            <w:pPr>
              <w:jc w:val="both"/>
              <w:rPr>
                <w:rFonts w:eastAsia="Times New Roman" w:cs="Times New Roman"/>
                <w:color w:val="000000" w:themeColor="text1"/>
                <w:highlight w:val="yellow"/>
              </w:rPr>
            </w:pPr>
          </w:p>
        </w:tc>
        <w:tc>
          <w:tcPr>
            <w:tcW w:w="4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1DFC64DC" w14:textId="16D8110A">
            <w:pPr>
              <w:jc w:val="both"/>
              <w:rPr>
                <w:rFonts w:eastAsia="Times New Roman" w:cs="Times New Roman"/>
                <w:color w:val="000000" w:themeColor="text1"/>
                <w:highlight w:val="yellow"/>
              </w:rPr>
            </w:pPr>
          </w:p>
        </w:tc>
        <w:tc>
          <w:tcPr>
            <w:tcW w:w="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7F3FDC40" w14:textId="6E293397">
            <w:pPr>
              <w:jc w:val="both"/>
              <w:rPr>
                <w:rFonts w:eastAsia="Times New Roman" w:cs="Times New Roman"/>
                <w:color w:val="000000" w:themeColor="text1"/>
                <w:highlight w:val="yellow"/>
              </w:rPr>
            </w:pPr>
          </w:p>
        </w:tc>
        <w:tc>
          <w:tcPr>
            <w:tcW w:w="54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4B76ED61" w14:textId="06ECA282">
            <w:pPr>
              <w:jc w:val="both"/>
              <w:rPr>
                <w:rFonts w:eastAsia="Times New Roman" w:cs="Times New Roman"/>
                <w:color w:val="000000" w:themeColor="text1"/>
                <w:highlight w:val="yellow"/>
              </w:rPr>
            </w:pPr>
          </w:p>
        </w:tc>
      </w:tr>
      <w:tr w:rsidRPr="00946BF1" w:rsidR="00033223" w:rsidTr="77741776" w14:paraId="2DBDED49" w14:textId="77777777">
        <w:trPr>
          <w:trHeight w:val="300"/>
          <w:jc w:val="center"/>
        </w:trPr>
        <w:tc>
          <w:tcPr>
            <w:tcW w:w="7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6760E22A" w14:textId="77777777">
            <w:pPr>
              <w:jc w:val="both"/>
              <w:rPr>
                <w:rFonts w:eastAsia="Times New Roman" w:cs="Times New Roman"/>
                <w:color w:val="000000" w:themeColor="text1"/>
                <w:highlight w:val="yellow"/>
              </w:rPr>
            </w:pPr>
            <w:r w:rsidRPr="6BD00369">
              <w:rPr>
                <w:rFonts w:eastAsia="Times New Roman" w:cs="Times New Roman"/>
                <w:color w:val="000000" w:themeColor="text1"/>
                <w:highlight w:val="yellow"/>
              </w:rPr>
              <w:t>Qualificação</w:t>
            </w:r>
          </w:p>
        </w:tc>
        <w:tc>
          <w:tcPr>
            <w:tcW w:w="4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0AD15BF3" w14:textId="77777777">
            <w:pPr>
              <w:jc w:val="both"/>
              <w:rPr>
                <w:rFonts w:eastAsia="Times New Roman" w:cs="Times New Roman"/>
                <w:color w:val="000000" w:themeColor="text1"/>
                <w:highlight w:val="yellow"/>
              </w:rPr>
            </w:pPr>
          </w:p>
        </w:tc>
        <w:tc>
          <w:tcPr>
            <w:tcW w:w="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1CC121F7" w14:textId="77777777">
            <w:pPr>
              <w:jc w:val="both"/>
              <w:rPr>
                <w:rFonts w:eastAsia="Times New Roman" w:cs="Times New Roman"/>
                <w:color w:val="000000" w:themeColor="text1"/>
                <w:highlight w:val="yellow"/>
              </w:rPr>
            </w:pPr>
          </w:p>
        </w:tc>
        <w:tc>
          <w:tcPr>
            <w:tcW w:w="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3840CC69" w14:textId="77777777">
            <w:pPr>
              <w:jc w:val="both"/>
              <w:rPr>
                <w:rFonts w:eastAsia="Times New Roman" w:cs="Times New Roman"/>
                <w:color w:val="000000" w:themeColor="text1"/>
                <w:highlight w:val="yellow"/>
              </w:rPr>
            </w:pPr>
          </w:p>
        </w:tc>
        <w:tc>
          <w:tcPr>
            <w:tcW w:w="46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28EE9D28" w14:textId="77777777">
            <w:pPr>
              <w:jc w:val="both"/>
              <w:rPr>
                <w:rFonts w:eastAsia="Times New Roman" w:cs="Times New Roman"/>
                <w:color w:val="000000" w:themeColor="text1"/>
                <w:highlight w:val="yellow"/>
              </w:rPr>
            </w:pPr>
          </w:p>
        </w:tc>
        <w:tc>
          <w:tcPr>
            <w:tcW w:w="3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650FC62B" w14:textId="77777777">
            <w:pPr>
              <w:jc w:val="both"/>
              <w:rPr>
                <w:rFonts w:eastAsia="Times New Roman" w:cs="Times New Roman"/>
                <w:color w:val="000000" w:themeColor="text1"/>
                <w:highlight w:val="yellow"/>
              </w:rPr>
            </w:pPr>
          </w:p>
        </w:tc>
        <w:tc>
          <w:tcPr>
            <w:tcW w:w="54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29325A21" w14:textId="77777777">
            <w:pPr>
              <w:jc w:val="both"/>
              <w:rPr>
                <w:rFonts w:eastAsia="Times New Roman" w:cs="Times New Roman"/>
                <w:color w:val="000000" w:themeColor="text1"/>
                <w:highlight w:val="yellow"/>
              </w:rPr>
            </w:pPr>
          </w:p>
        </w:tc>
        <w:tc>
          <w:tcPr>
            <w:tcW w:w="44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0BB87D28" w14:textId="77777777">
            <w:pPr>
              <w:jc w:val="both"/>
              <w:rPr>
                <w:rFonts w:eastAsia="Times New Roman" w:cs="Times New Roman"/>
                <w:color w:val="000000" w:themeColor="text1"/>
                <w:highlight w:val="yellow"/>
              </w:rPr>
            </w:pPr>
          </w:p>
        </w:tc>
        <w:tc>
          <w:tcPr>
            <w:tcW w:w="43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3FA620DA" w14:textId="77777777">
            <w:pPr>
              <w:jc w:val="both"/>
              <w:rPr>
                <w:rFonts w:eastAsia="Times New Roman" w:cs="Times New Roman"/>
                <w:color w:val="000000" w:themeColor="text1"/>
                <w:highlight w:val="yellow"/>
              </w:rPr>
            </w:pP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6347234F" w14:textId="77777777">
            <w:pPr>
              <w:jc w:val="both"/>
              <w:rPr>
                <w:rFonts w:eastAsia="Times New Roman" w:cs="Times New Roman"/>
                <w:color w:val="000000" w:themeColor="text1"/>
                <w:highlight w:val="yellow"/>
              </w:rPr>
            </w:pP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3B227EEB" w14:textId="77777777">
            <w:pPr>
              <w:jc w:val="both"/>
              <w:rPr>
                <w:rFonts w:eastAsia="Times New Roman" w:cs="Times New Roman"/>
                <w:color w:val="000000" w:themeColor="text1"/>
                <w:highlight w:val="yellow"/>
              </w:rPr>
            </w:pP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356BC275" w14:textId="77777777">
            <w:pPr>
              <w:jc w:val="both"/>
              <w:rPr>
                <w:rFonts w:eastAsia="Times New Roman" w:cs="Times New Roman"/>
                <w:color w:val="000000" w:themeColor="text1"/>
                <w:highlight w:val="yellow"/>
              </w:rPr>
            </w:pPr>
          </w:p>
        </w:tc>
        <w:tc>
          <w:tcPr>
            <w:tcW w:w="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020FC81E" w14:textId="77777777">
            <w:pPr>
              <w:jc w:val="both"/>
              <w:rPr>
                <w:rFonts w:eastAsia="Times New Roman" w:cs="Times New Roman"/>
                <w:color w:val="000000" w:themeColor="text1"/>
                <w:highlight w:val="yellow"/>
              </w:rPr>
            </w:pPr>
          </w:p>
        </w:tc>
        <w:tc>
          <w:tcPr>
            <w:tcW w:w="4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327CD08F" w14:textId="77777777">
            <w:pPr>
              <w:jc w:val="both"/>
              <w:rPr>
                <w:rFonts w:eastAsia="Times New Roman" w:cs="Times New Roman"/>
                <w:color w:val="000000" w:themeColor="text1"/>
                <w:highlight w:val="yellow"/>
              </w:rPr>
            </w:pPr>
          </w:p>
        </w:tc>
        <w:tc>
          <w:tcPr>
            <w:tcW w:w="5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7959D77D" w14:textId="09B1C0B5">
            <w:pPr>
              <w:jc w:val="both"/>
              <w:rPr>
                <w:rFonts w:eastAsia="Times New Roman" w:cs="Times New Roman"/>
                <w:color w:val="000000" w:themeColor="text1"/>
                <w:highlight w:val="yellow"/>
              </w:rPr>
            </w:pP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6463D9A1" w14:textId="2526B3E5">
            <w:pPr>
              <w:jc w:val="both"/>
              <w:rPr>
                <w:rFonts w:eastAsia="Times New Roman" w:cs="Times New Roman"/>
                <w:color w:val="000000" w:themeColor="text1"/>
                <w:highlight w:val="yellow"/>
              </w:rPr>
            </w:pPr>
          </w:p>
        </w:tc>
        <w:tc>
          <w:tcPr>
            <w:tcW w:w="5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61F761F3" w14:textId="4A8409C2">
            <w:pPr>
              <w:jc w:val="both"/>
              <w:rPr>
                <w:rFonts w:eastAsia="Times New Roman" w:cs="Times New Roman"/>
                <w:color w:val="000000" w:themeColor="text1"/>
                <w:highlight w:val="yellow"/>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3BD10416" w14:textId="3A617AEC">
            <w:pPr>
              <w:jc w:val="both"/>
              <w:rPr>
                <w:rFonts w:eastAsia="Times New Roman" w:cs="Times New Roman"/>
                <w:color w:val="000000" w:themeColor="text1"/>
                <w:highlight w:val="yellow"/>
              </w:rPr>
            </w:pPr>
          </w:p>
        </w:tc>
        <w:tc>
          <w:tcPr>
            <w:tcW w:w="4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4078FFFF" w14:textId="1534FA3F">
            <w:pPr>
              <w:jc w:val="both"/>
              <w:rPr>
                <w:rFonts w:eastAsia="Times New Roman" w:cs="Times New Roman"/>
                <w:color w:val="000000" w:themeColor="text1"/>
                <w:highlight w:val="yellow"/>
              </w:rPr>
            </w:pPr>
          </w:p>
        </w:tc>
        <w:tc>
          <w:tcPr>
            <w:tcW w:w="4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710E2475" w14:textId="0EED9646">
            <w:pPr>
              <w:jc w:val="both"/>
              <w:rPr>
                <w:rFonts w:eastAsia="Times New Roman" w:cs="Times New Roman"/>
                <w:color w:val="000000" w:themeColor="text1"/>
                <w:highlight w:val="yellow"/>
              </w:rPr>
            </w:pPr>
          </w:p>
        </w:tc>
        <w:tc>
          <w:tcPr>
            <w:tcW w:w="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47FC2D84" w14:textId="75C016B4">
            <w:pPr>
              <w:jc w:val="both"/>
              <w:rPr>
                <w:rFonts w:eastAsia="Times New Roman" w:cs="Times New Roman"/>
                <w:color w:val="000000" w:themeColor="text1"/>
                <w:highlight w:val="yellow"/>
              </w:rPr>
            </w:pPr>
          </w:p>
        </w:tc>
        <w:tc>
          <w:tcPr>
            <w:tcW w:w="54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62D015D2" w14:paraId="06ACC994" w14:textId="1FA96B7F">
            <w:pPr>
              <w:jc w:val="both"/>
              <w:rPr>
                <w:rFonts w:eastAsia="Times New Roman" w:cs="Times New Roman"/>
                <w:color w:val="000000" w:themeColor="text1"/>
                <w:highlight w:val="yellow"/>
              </w:rPr>
            </w:pPr>
            <w:r w:rsidRPr="77741776">
              <w:rPr>
                <w:rFonts w:eastAsia="Times New Roman" w:cs="Times New Roman"/>
                <w:color w:val="000000" w:themeColor="text1"/>
                <w:highlight w:val="yellow"/>
              </w:rPr>
              <w:t>X</w:t>
            </w:r>
          </w:p>
        </w:tc>
      </w:tr>
      <w:tr w:rsidRPr="00946BF1" w:rsidR="00033223" w:rsidTr="77741776" w14:paraId="6AB4542D" w14:textId="77777777">
        <w:trPr>
          <w:trHeight w:val="300"/>
          <w:jc w:val="center"/>
        </w:trPr>
        <w:tc>
          <w:tcPr>
            <w:tcW w:w="7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6A44DE09" w14:textId="77777777">
            <w:pPr>
              <w:jc w:val="both"/>
              <w:rPr>
                <w:rFonts w:eastAsia="Times New Roman" w:cs="Times New Roman"/>
                <w:color w:val="000000" w:themeColor="text1"/>
                <w:highlight w:val="yellow"/>
              </w:rPr>
            </w:pPr>
            <w:r w:rsidRPr="6BD00369">
              <w:rPr>
                <w:rFonts w:eastAsia="Times New Roman" w:cs="Times New Roman"/>
                <w:color w:val="000000" w:themeColor="text1"/>
                <w:highlight w:val="yellow"/>
              </w:rPr>
              <w:t>Defesa da tese</w:t>
            </w:r>
          </w:p>
        </w:tc>
        <w:tc>
          <w:tcPr>
            <w:tcW w:w="4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6F06FB46" w14:textId="77777777">
            <w:pPr>
              <w:jc w:val="both"/>
              <w:rPr>
                <w:rFonts w:eastAsia="Times New Roman" w:cs="Times New Roman"/>
                <w:color w:val="000000" w:themeColor="text1"/>
                <w:highlight w:val="yellow"/>
              </w:rPr>
            </w:pPr>
          </w:p>
        </w:tc>
        <w:tc>
          <w:tcPr>
            <w:tcW w:w="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79E29DDE" w14:textId="77777777">
            <w:pPr>
              <w:jc w:val="both"/>
              <w:rPr>
                <w:rFonts w:eastAsia="Times New Roman" w:cs="Times New Roman"/>
                <w:color w:val="000000" w:themeColor="text1"/>
                <w:highlight w:val="yellow"/>
              </w:rPr>
            </w:pPr>
          </w:p>
        </w:tc>
        <w:tc>
          <w:tcPr>
            <w:tcW w:w="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05CF4E28" w14:textId="77777777">
            <w:pPr>
              <w:jc w:val="both"/>
              <w:rPr>
                <w:rFonts w:eastAsia="Times New Roman" w:cs="Times New Roman"/>
                <w:color w:val="000000" w:themeColor="text1"/>
                <w:highlight w:val="yellow"/>
              </w:rPr>
            </w:pPr>
          </w:p>
        </w:tc>
        <w:tc>
          <w:tcPr>
            <w:tcW w:w="46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7CF5F56C" w14:textId="77777777">
            <w:pPr>
              <w:jc w:val="both"/>
              <w:rPr>
                <w:rFonts w:eastAsia="Times New Roman" w:cs="Times New Roman"/>
                <w:color w:val="000000" w:themeColor="text1"/>
                <w:highlight w:val="yellow"/>
              </w:rPr>
            </w:pPr>
          </w:p>
        </w:tc>
        <w:tc>
          <w:tcPr>
            <w:tcW w:w="3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02D5267A" w14:textId="77777777">
            <w:pPr>
              <w:jc w:val="both"/>
              <w:rPr>
                <w:rFonts w:eastAsia="Times New Roman" w:cs="Times New Roman"/>
                <w:color w:val="000000" w:themeColor="text1"/>
                <w:highlight w:val="yellow"/>
              </w:rPr>
            </w:pPr>
          </w:p>
        </w:tc>
        <w:tc>
          <w:tcPr>
            <w:tcW w:w="54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4631BBB6" w14:textId="77777777">
            <w:pPr>
              <w:jc w:val="both"/>
              <w:rPr>
                <w:rFonts w:eastAsia="Times New Roman" w:cs="Times New Roman"/>
                <w:color w:val="000000" w:themeColor="text1"/>
                <w:highlight w:val="yellow"/>
              </w:rPr>
            </w:pPr>
          </w:p>
        </w:tc>
        <w:tc>
          <w:tcPr>
            <w:tcW w:w="44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7CFB0118" w14:textId="77777777">
            <w:pPr>
              <w:jc w:val="both"/>
              <w:rPr>
                <w:rFonts w:eastAsia="Times New Roman" w:cs="Times New Roman"/>
                <w:color w:val="000000" w:themeColor="text1"/>
                <w:highlight w:val="yellow"/>
              </w:rPr>
            </w:pPr>
          </w:p>
        </w:tc>
        <w:tc>
          <w:tcPr>
            <w:tcW w:w="43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4465ED9B" w14:textId="77777777">
            <w:pPr>
              <w:jc w:val="both"/>
              <w:rPr>
                <w:rFonts w:eastAsia="Times New Roman" w:cs="Times New Roman"/>
                <w:color w:val="000000" w:themeColor="text1"/>
                <w:highlight w:val="yellow"/>
              </w:rPr>
            </w:pP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15591EC4" w14:textId="77777777">
            <w:pPr>
              <w:jc w:val="both"/>
              <w:rPr>
                <w:rFonts w:eastAsia="Times New Roman" w:cs="Times New Roman"/>
                <w:color w:val="000000" w:themeColor="text1"/>
                <w:highlight w:val="yellow"/>
              </w:rPr>
            </w:pP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16FDF54F" w14:textId="77777777">
            <w:pPr>
              <w:jc w:val="both"/>
              <w:rPr>
                <w:rFonts w:eastAsia="Times New Roman" w:cs="Times New Roman"/>
                <w:color w:val="000000" w:themeColor="text1"/>
                <w:highlight w:val="yellow"/>
              </w:rPr>
            </w:pP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27B8A2B4" w14:textId="77777777">
            <w:pPr>
              <w:jc w:val="both"/>
              <w:rPr>
                <w:rFonts w:eastAsia="Times New Roman" w:cs="Times New Roman"/>
                <w:color w:val="000000" w:themeColor="text1"/>
                <w:highlight w:val="yellow"/>
              </w:rPr>
            </w:pPr>
          </w:p>
        </w:tc>
        <w:tc>
          <w:tcPr>
            <w:tcW w:w="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7146A669" w14:textId="77777777">
            <w:pPr>
              <w:jc w:val="both"/>
              <w:rPr>
                <w:rFonts w:eastAsia="Times New Roman" w:cs="Times New Roman"/>
                <w:color w:val="000000" w:themeColor="text1"/>
                <w:highlight w:val="yellow"/>
              </w:rPr>
            </w:pPr>
          </w:p>
        </w:tc>
        <w:tc>
          <w:tcPr>
            <w:tcW w:w="4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3E6AEDE0" w14:textId="77777777">
            <w:pPr>
              <w:jc w:val="both"/>
              <w:rPr>
                <w:rFonts w:eastAsia="Times New Roman" w:cs="Times New Roman"/>
                <w:color w:val="000000" w:themeColor="text1"/>
                <w:highlight w:val="yellow"/>
              </w:rPr>
            </w:pPr>
          </w:p>
        </w:tc>
        <w:tc>
          <w:tcPr>
            <w:tcW w:w="5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27347B39" w14:textId="77777777">
            <w:pPr>
              <w:jc w:val="both"/>
              <w:rPr>
                <w:rFonts w:eastAsia="Times New Roman" w:cs="Times New Roman"/>
                <w:color w:val="000000" w:themeColor="text1"/>
                <w:highlight w:val="yellow"/>
              </w:rPr>
            </w:pPr>
          </w:p>
        </w:tc>
        <w:tc>
          <w:tcPr>
            <w:tcW w:w="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6F683536" w14:textId="31923920">
            <w:pPr>
              <w:jc w:val="both"/>
              <w:rPr>
                <w:rFonts w:eastAsia="Times New Roman" w:cs="Times New Roman"/>
                <w:color w:val="000000" w:themeColor="text1"/>
                <w:highlight w:val="yellow"/>
              </w:rPr>
            </w:pPr>
          </w:p>
        </w:tc>
        <w:tc>
          <w:tcPr>
            <w:tcW w:w="5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0C4BCEA1" w14:textId="42E40BB1">
            <w:pPr>
              <w:jc w:val="both"/>
              <w:rPr>
                <w:rFonts w:eastAsia="Times New Roman" w:cs="Times New Roman"/>
                <w:color w:val="000000" w:themeColor="text1"/>
                <w:highlight w:val="yellow"/>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48D3B6A9" w14:textId="355815B7">
            <w:pPr>
              <w:jc w:val="both"/>
              <w:rPr>
                <w:rFonts w:eastAsia="Times New Roman" w:cs="Times New Roman"/>
                <w:color w:val="000000" w:themeColor="text1"/>
                <w:highlight w:val="yellow"/>
              </w:rPr>
            </w:pPr>
          </w:p>
        </w:tc>
        <w:tc>
          <w:tcPr>
            <w:tcW w:w="4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7CD1C290" w14:textId="12B7939F">
            <w:pPr>
              <w:jc w:val="both"/>
              <w:rPr>
                <w:rFonts w:eastAsia="Times New Roman" w:cs="Times New Roman"/>
                <w:color w:val="000000" w:themeColor="text1"/>
                <w:highlight w:val="yellow"/>
              </w:rPr>
            </w:pPr>
          </w:p>
        </w:tc>
        <w:tc>
          <w:tcPr>
            <w:tcW w:w="4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27E0868E" w14:textId="1E0E71B0">
            <w:pPr>
              <w:jc w:val="both"/>
              <w:rPr>
                <w:rFonts w:eastAsia="Times New Roman" w:cs="Times New Roman"/>
                <w:color w:val="000000" w:themeColor="text1"/>
                <w:highlight w:val="yellow"/>
              </w:rPr>
            </w:pPr>
          </w:p>
        </w:tc>
        <w:tc>
          <w:tcPr>
            <w:tcW w:w="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77741776" w:rsidP="77741776" w:rsidRDefault="77741776" w14:paraId="6875C953" w14:textId="7F942047">
            <w:pPr>
              <w:jc w:val="both"/>
              <w:rPr>
                <w:rFonts w:eastAsia="Times New Roman" w:cs="Times New Roman"/>
                <w:color w:val="000000" w:themeColor="text1"/>
                <w:highlight w:val="yellow"/>
              </w:rPr>
            </w:pPr>
          </w:p>
        </w:tc>
        <w:tc>
          <w:tcPr>
            <w:tcW w:w="54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946BF1" w:rsidR="00033223" w:rsidP="6BD00369" w:rsidRDefault="00033223" w14:paraId="2368132C" w14:textId="77777777">
            <w:pPr>
              <w:jc w:val="both"/>
              <w:rPr>
                <w:rFonts w:eastAsia="Times New Roman" w:cs="Times New Roman"/>
                <w:color w:val="000000" w:themeColor="text1"/>
                <w:highlight w:val="yellow"/>
              </w:rPr>
            </w:pPr>
            <w:r w:rsidRPr="6BD00369">
              <w:rPr>
                <w:rFonts w:eastAsia="Times New Roman" w:cs="Times New Roman"/>
                <w:color w:val="000000" w:themeColor="text1"/>
                <w:highlight w:val="yellow"/>
              </w:rPr>
              <w:t>X</w:t>
            </w:r>
          </w:p>
        </w:tc>
      </w:tr>
    </w:tbl>
    <w:p w:rsidRPr="00946BF1" w:rsidR="00033223" w:rsidP="0094145A" w:rsidRDefault="00033223" w14:paraId="230E3058" w14:textId="77777777">
      <w:pPr>
        <w:spacing w:line="278" w:lineRule="auto"/>
        <w:jc w:val="both"/>
        <w:rPr>
          <w:rFonts w:cs="Times New Roman"/>
          <w:szCs w:val="24"/>
        </w:rPr>
      </w:pPr>
    </w:p>
    <w:p w:rsidRPr="00946BF1" w:rsidR="00033223" w:rsidP="0094145A" w:rsidRDefault="00033223" w14:paraId="72616C51" w14:textId="77777777">
      <w:pPr>
        <w:spacing w:line="278" w:lineRule="auto"/>
        <w:jc w:val="both"/>
        <w:rPr>
          <w:rFonts w:cs="Times New Roman"/>
          <w:szCs w:val="24"/>
        </w:rPr>
      </w:pPr>
    </w:p>
    <w:p w:rsidRPr="00946BF1" w:rsidR="00033223" w:rsidP="0094145A" w:rsidRDefault="00033223" w14:paraId="1E856327" w14:textId="77777777">
      <w:pPr>
        <w:spacing w:line="278" w:lineRule="auto"/>
        <w:jc w:val="both"/>
        <w:rPr>
          <w:rFonts w:cs="Times New Roman"/>
          <w:szCs w:val="24"/>
        </w:rPr>
      </w:pPr>
    </w:p>
    <w:p w:rsidRPr="00946BF1" w:rsidR="00033223" w:rsidP="0094145A" w:rsidRDefault="00033223" w14:paraId="7E398F3A" w14:textId="77777777">
      <w:pPr>
        <w:spacing w:line="278" w:lineRule="auto"/>
        <w:jc w:val="both"/>
        <w:rPr>
          <w:rFonts w:cs="Times New Roman"/>
          <w:szCs w:val="24"/>
        </w:rPr>
        <w:sectPr w:rsidRPr="00946BF1" w:rsidR="00033223" w:rsidSect="004A7B91">
          <w:headerReference w:type="default" r:id="rId26"/>
          <w:footerReference w:type="default" r:id="rId27"/>
          <w:pgSz w:w="11906" w:h="16838" w:orient="portrait"/>
          <w:pgMar w:top="1417" w:right="1701" w:bottom="1417" w:left="1701" w:header="720" w:footer="720" w:gutter="0"/>
          <w:pgNumType w:start="6"/>
          <w:cols w:space="720"/>
          <w:docGrid w:linePitch="360"/>
        </w:sectPr>
      </w:pPr>
    </w:p>
    <w:p w:rsidRPr="00946BF1" w:rsidR="00796E9F" w:rsidP="0094145A" w:rsidRDefault="145A25DF" w14:paraId="2537BC75" w14:textId="3543CB19">
      <w:pPr>
        <w:pStyle w:val="TITULOANGELICANIVEL2"/>
        <w:shd w:val="clear" w:color="auto" w:fill="FFFFFF" w:themeFill="background1"/>
        <w:rPr>
          <w:rFonts w:cs="Times New Roman"/>
        </w:rPr>
      </w:pPr>
      <w:bookmarkStart w:name="_Toc212202823" w:id="35"/>
      <w:r w:rsidRPr="00946BF1">
        <w:rPr>
          <w:rFonts w:cs="Times New Roman"/>
        </w:rPr>
        <w:t>ORÇAMENTO</w:t>
      </w:r>
      <w:bookmarkEnd w:id="35"/>
    </w:p>
    <w:tbl>
      <w:tblPr>
        <w:tblStyle w:val="Tabelacomgrade"/>
        <w:tblW w:w="9000" w:type="dxa"/>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3000"/>
        <w:gridCol w:w="3000"/>
        <w:gridCol w:w="3000"/>
      </w:tblGrid>
      <w:tr w:rsidRPr="00946BF1" w:rsidR="0CC0971C" w:rsidTr="77741776" w14:paraId="55AFAD7A" w14:textId="77777777">
        <w:trPr>
          <w:trHeight w:val="300"/>
        </w:trPr>
        <w:tc>
          <w:tcPr>
            <w:tcW w:w="3000" w:type="dxa"/>
            <w:tcMar>
              <w:left w:w="105" w:type="dxa"/>
              <w:right w:w="105" w:type="dxa"/>
            </w:tcMar>
          </w:tcPr>
          <w:p w:rsidRPr="00946BF1" w:rsidR="0CC0971C" w:rsidP="0094145A" w:rsidRDefault="0CC0971C" w14:paraId="49397114" w14:textId="42463322">
            <w:pPr>
              <w:jc w:val="both"/>
              <w:rPr>
                <w:rFonts w:ascii="Aptos" w:hAnsi="Aptos" w:eastAsia="Aptos" w:cs="Aptos"/>
                <w:color w:val="000000" w:themeColor="text1"/>
                <w:szCs w:val="24"/>
              </w:rPr>
            </w:pPr>
            <w:r w:rsidRPr="00946BF1">
              <w:rPr>
                <w:rFonts w:ascii="Aptos" w:hAnsi="Aptos" w:eastAsia="Aptos" w:cs="Aptos"/>
                <w:color w:val="000000" w:themeColor="text1"/>
                <w:szCs w:val="24"/>
              </w:rPr>
              <w:t>Identificação do Orçamento</w:t>
            </w:r>
          </w:p>
        </w:tc>
        <w:tc>
          <w:tcPr>
            <w:tcW w:w="3000" w:type="dxa"/>
            <w:tcMar>
              <w:left w:w="105" w:type="dxa"/>
              <w:right w:w="105" w:type="dxa"/>
            </w:tcMar>
          </w:tcPr>
          <w:p w:rsidRPr="00946BF1" w:rsidR="0CC0971C" w:rsidP="0094145A" w:rsidRDefault="0CC0971C" w14:paraId="6730C522" w14:textId="382F4B01">
            <w:pPr>
              <w:jc w:val="both"/>
              <w:rPr>
                <w:rFonts w:ascii="Aptos" w:hAnsi="Aptos" w:eastAsia="Aptos" w:cs="Aptos"/>
                <w:color w:val="000000" w:themeColor="text1"/>
                <w:szCs w:val="24"/>
              </w:rPr>
            </w:pPr>
            <w:r w:rsidRPr="00946BF1">
              <w:rPr>
                <w:rFonts w:ascii="Aptos" w:hAnsi="Aptos" w:eastAsia="Aptos" w:cs="Aptos"/>
                <w:color w:val="000000" w:themeColor="text1"/>
                <w:szCs w:val="24"/>
              </w:rPr>
              <w:t>Tipo</w:t>
            </w:r>
          </w:p>
        </w:tc>
        <w:tc>
          <w:tcPr>
            <w:tcW w:w="3000" w:type="dxa"/>
            <w:tcMar>
              <w:left w:w="105" w:type="dxa"/>
              <w:right w:w="105" w:type="dxa"/>
            </w:tcMar>
          </w:tcPr>
          <w:p w:rsidRPr="00946BF1" w:rsidR="0CC0971C" w:rsidP="0094145A" w:rsidRDefault="0CC0971C" w14:paraId="60D45E66" w14:textId="16B78DA5">
            <w:pPr>
              <w:jc w:val="both"/>
              <w:rPr>
                <w:rFonts w:ascii="Aptos" w:hAnsi="Aptos" w:eastAsia="Aptos" w:cs="Aptos"/>
                <w:color w:val="000000" w:themeColor="text1"/>
                <w:szCs w:val="24"/>
              </w:rPr>
            </w:pPr>
            <w:r w:rsidRPr="00946BF1">
              <w:rPr>
                <w:rFonts w:ascii="Aptos" w:hAnsi="Aptos" w:eastAsia="Aptos" w:cs="Aptos"/>
                <w:color w:val="000000" w:themeColor="text1"/>
                <w:szCs w:val="24"/>
              </w:rPr>
              <w:t>Valor em Reais (R$)</w:t>
            </w:r>
          </w:p>
        </w:tc>
      </w:tr>
      <w:tr w:rsidRPr="00946BF1" w:rsidR="0CC0971C" w:rsidTr="77741776" w14:paraId="5BEF669C" w14:textId="77777777">
        <w:trPr>
          <w:trHeight w:val="300"/>
        </w:trPr>
        <w:tc>
          <w:tcPr>
            <w:tcW w:w="3000" w:type="dxa"/>
            <w:tcMar>
              <w:left w:w="105" w:type="dxa"/>
              <w:right w:w="105" w:type="dxa"/>
            </w:tcMar>
          </w:tcPr>
          <w:p w:rsidRPr="00946BF1" w:rsidR="0CC0971C" w:rsidP="0094145A" w:rsidRDefault="0CC0971C" w14:paraId="6BC54C42" w14:textId="5136597D">
            <w:pPr>
              <w:jc w:val="both"/>
              <w:rPr>
                <w:rFonts w:ascii="Aptos" w:hAnsi="Aptos" w:eastAsia="Aptos" w:cs="Aptos"/>
                <w:color w:val="000000" w:themeColor="text1"/>
                <w:szCs w:val="24"/>
              </w:rPr>
            </w:pPr>
            <w:r w:rsidRPr="00946BF1">
              <w:rPr>
                <w:rFonts w:ascii="Aptos" w:hAnsi="Aptos" w:eastAsia="Aptos" w:cs="Aptos"/>
                <w:color w:val="000000" w:themeColor="text1"/>
                <w:szCs w:val="24"/>
              </w:rPr>
              <w:t>Semaglutida</w:t>
            </w:r>
          </w:p>
        </w:tc>
        <w:tc>
          <w:tcPr>
            <w:tcW w:w="3000" w:type="dxa"/>
            <w:tcMar>
              <w:left w:w="105" w:type="dxa"/>
              <w:right w:w="105" w:type="dxa"/>
            </w:tcMar>
          </w:tcPr>
          <w:p w:rsidRPr="00946BF1" w:rsidR="0CC0971C" w:rsidP="0094145A" w:rsidRDefault="0CC0971C" w14:paraId="3A1DD054" w14:textId="03967A71">
            <w:pPr>
              <w:jc w:val="both"/>
              <w:rPr>
                <w:rFonts w:ascii="Aptos" w:hAnsi="Aptos" w:eastAsia="Aptos" w:cs="Aptos"/>
                <w:color w:val="000000" w:themeColor="text1"/>
                <w:szCs w:val="24"/>
              </w:rPr>
            </w:pPr>
            <w:r w:rsidRPr="00946BF1">
              <w:rPr>
                <w:rFonts w:ascii="Aptos" w:hAnsi="Aptos" w:eastAsia="Aptos" w:cs="Aptos"/>
                <w:color w:val="000000" w:themeColor="text1"/>
                <w:szCs w:val="24"/>
              </w:rPr>
              <w:t>Custeio</w:t>
            </w:r>
          </w:p>
        </w:tc>
        <w:tc>
          <w:tcPr>
            <w:tcW w:w="3000" w:type="dxa"/>
            <w:tcMar>
              <w:left w:w="105" w:type="dxa"/>
              <w:right w:w="105" w:type="dxa"/>
            </w:tcMar>
          </w:tcPr>
          <w:p w:rsidRPr="00946BF1" w:rsidR="0CC0971C" w:rsidP="0094145A" w:rsidRDefault="0CC0971C" w14:paraId="27415DFC" w14:textId="479BD5BE">
            <w:pPr>
              <w:jc w:val="both"/>
              <w:rPr>
                <w:rFonts w:ascii="Aptos" w:hAnsi="Aptos" w:eastAsia="Aptos" w:cs="Aptos"/>
                <w:color w:val="000000" w:themeColor="text1"/>
                <w:szCs w:val="24"/>
              </w:rPr>
            </w:pPr>
            <w:r w:rsidRPr="00946BF1">
              <w:rPr>
                <w:rFonts w:ascii="Aptos" w:hAnsi="Aptos" w:eastAsia="Aptos" w:cs="Aptos"/>
                <w:color w:val="000000" w:themeColor="text1"/>
                <w:szCs w:val="24"/>
              </w:rPr>
              <w:t>96.000,00</w:t>
            </w:r>
          </w:p>
        </w:tc>
      </w:tr>
      <w:tr w:rsidRPr="00946BF1" w:rsidR="0CC0971C" w:rsidTr="77741776" w14:paraId="36F3F471" w14:textId="77777777">
        <w:trPr>
          <w:trHeight w:val="300"/>
        </w:trPr>
        <w:tc>
          <w:tcPr>
            <w:tcW w:w="3000" w:type="dxa"/>
            <w:tcMar>
              <w:left w:w="105" w:type="dxa"/>
              <w:right w:w="105" w:type="dxa"/>
            </w:tcMar>
          </w:tcPr>
          <w:p w:rsidRPr="00946BF1" w:rsidR="0CC0971C" w:rsidP="0094145A" w:rsidRDefault="0CC0971C" w14:paraId="489D0C7C" w14:textId="5CBF87CE">
            <w:pPr>
              <w:jc w:val="both"/>
              <w:rPr>
                <w:rFonts w:ascii="Aptos" w:hAnsi="Aptos" w:eastAsia="Aptos" w:cs="Aptos"/>
                <w:color w:val="000000" w:themeColor="text1"/>
                <w:szCs w:val="24"/>
              </w:rPr>
            </w:pPr>
            <w:r w:rsidRPr="00946BF1">
              <w:rPr>
                <w:rFonts w:ascii="Aptos" w:hAnsi="Aptos" w:eastAsia="Aptos" w:cs="Aptos"/>
                <w:color w:val="000000" w:themeColor="text1"/>
                <w:szCs w:val="24"/>
              </w:rPr>
              <w:t>Metformina XR</w:t>
            </w:r>
          </w:p>
        </w:tc>
        <w:tc>
          <w:tcPr>
            <w:tcW w:w="3000" w:type="dxa"/>
            <w:tcMar>
              <w:left w:w="105" w:type="dxa"/>
              <w:right w:w="105" w:type="dxa"/>
            </w:tcMar>
          </w:tcPr>
          <w:p w:rsidRPr="00946BF1" w:rsidR="0CC0971C" w:rsidP="0094145A" w:rsidRDefault="0CC0971C" w14:paraId="4076BE7D" w14:textId="426A984A">
            <w:pPr>
              <w:jc w:val="both"/>
              <w:rPr>
                <w:rFonts w:ascii="Aptos" w:hAnsi="Aptos" w:eastAsia="Aptos" w:cs="Aptos"/>
                <w:color w:val="000000" w:themeColor="text1"/>
                <w:szCs w:val="24"/>
              </w:rPr>
            </w:pPr>
            <w:r w:rsidRPr="00946BF1">
              <w:rPr>
                <w:rFonts w:ascii="Aptos" w:hAnsi="Aptos" w:eastAsia="Aptos" w:cs="Aptos"/>
                <w:color w:val="000000" w:themeColor="text1"/>
                <w:szCs w:val="24"/>
              </w:rPr>
              <w:t>Custeio</w:t>
            </w:r>
          </w:p>
        </w:tc>
        <w:tc>
          <w:tcPr>
            <w:tcW w:w="3000" w:type="dxa"/>
            <w:tcMar>
              <w:left w:w="105" w:type="dxa"/>
              <w:right w:w="105" w:type="dxa"/>
            </w:tcMar>
          </w:tcPr>
          <w:p w:rsidRPr="00946BF1" w:rsidR="0CC0971C" w:rsidP="0094145A" w:rsidRDefault="0CC0971C" w14:paraId="76294C97" w14:textId="36352CCC">
            <w:pPr>
              <w:jc w:val="both"/>
              <w:rPr>
                <w:rFonts w:ascii="Aptos" w:hAnsi="Aptos" w:eastAsia="Aptos" w:cs="Aptos"/>
                <w:color w:val="000000" w:themeColor="text1"/>
                <w:szCs w:val="24"/>
              </w:rPr>
            </w:pPr>
            <w:r w:rsidRPr="00946BF1">
              <w:rPr>
                <w:rFonts w:ascii="Aptos" w:hAnsi="Aptos" w:eastAsia="Aptos" w:cs="Aptos"/>
                <w:color w:val="000000" w:themeColor="text1"/>
                <w:szCs w:val="24"/>
              </w:rPr>
              <w:t>6.000,00</w:t>
            </w:r>
          </w:p>
        </w:tc>
      </w:tr>
      <w:tr w:rsidRPr="00946BF1" w:rsidR="0CC0971C" w:rsidTr="77741776" w14:paraId="0087F8DC" w14:textId="77777777">
        <w:trPr>
          <w:trHeight w:val="300"/>
        </w:trPr>
        <w:tc>
          <w:tcPr>
            <w:tcW w:w="3000" w:type="dxa"/>
            <w:tcMar>
              <w:left w:w="105" w:type="dxa"/>
              <w:right w:w="105" w:type="dxa"/>
            </w:tcMar>
          </w:tcPr>
          <w:p w:rsidRPr="00946BF1" w:rsidR="0CC0971C" w:rsidP="6BD00369" w:rsidRDefault="0CC0971C" w14:paraId="75AA455A" w14:textId="2FD6DFA9">
            <w:pPr>
              <w:jc w:val="both"/>
              <w:rPr>
                <w:rFonts w:cs="Times New Roman"/>
                <w:color w:val="000000" w:themeColor="text1"/>
              </w:rPr>
            </w:pPr>
            <w:r w:rsidRPr="77741776">
              <w:rPr>
                <w:rFonts w:ascii="Aptos" w:hAnsi="Aptos" w:eastAsia="Aptos" w:cs="Aptos"/>
                <w:color w:val="000000" w:themeColor="text1"/>
              </w:rPr>
              <w:t xml:space="preserve">Reagentes para </w:t>
            </w:r>
            <w:r w:rsidRPr="77741776" w:rsidR="68C1D703">
              <w:rPr>
                <w:rFonts w:ascii="Aptos" w:hAnsi="Aptos" w:eastAsia="Aptos" w:cs="Aptos"/>
                <w:color w:val="000000" w:themeColor="text1"/>
              </w:rPr>
              <w:t xml:space="preserve">as análises realizadas no LICRI </w:t>
            </w:r>
            <w:r w:rsidRPr="77741776">
              <w:rPr>
                <w:rFonts w:ascii="Aptos" w:hAnsi="Aptos" w:eastAsia="Aptos" w:cs="Aptos"/>
                <w:color w:val="000000" w:themeColor="text1"/>
              </w:rPr>
              <w:t>(Kits</w:t>
            </w:r>
            <w:r w:rsidRPr="77741776" w:rsidR="1489AAAF">
              <w:rPr>
                <w:rFonts w:cs="Times New Roman"/>
                <w:color w:val="000000" w:themeColor="text1"/>
              </w:rPr>
              <w:t xml:space="preserve"> para fazer as análises da proteína C-reativa (PCR), das principais interleucinas pró-inflamatórias (IL-1 beta, IL-6 e TNF-alfa) e anti-inflamatórias (IL-10, IL-17), GLP-1 e LPS.</w:t>
            </w:r>
          </w:p>
        </w:tc>
        <w:tc>
          <w:tcPr>
            <w:tcW w:w="3000" w:type="dxa"/>
            <w:tcMar>
              <w:left w:w="105" w:type="dxa"/>
              <w:right w:w="105" w:type="dxa"/>
            </w:tcMar>
          </w:tcPr>
          <w:p w:rsidRPr="00946BF1" w:rsidR="0CC0971C" w:rsidP="0094145A" w:rsidRDefault="0CC0971C" w14:paraId="7C6E750B" w14:textId="5173758A">
            <w:pPr>
              <w:jc w:val="both"/>
              <w:rPr>
                <w:rFonts w:ascii="Aptos" w:hAnsi="Aptos" w:eastAsia="Aptos" w:cs="Aptos"/>
                <w:color w:val="000000" w:themeColor="text1"/>
                <w:szCs w:val="24"/>
              </w:rPr>
            </w:pPr>
            <w:r w:rsidRPr="00946BF1">
              <w:rPr>
                <w:rFonts w:ascii="Aptos" w:hAnsi="Aptos" w:eastAsia="Aptos" w:cs="Aptos"/>
                <w:color w:val="000000" w:themeColor="text1"/>
                <w:szCs w:val="24"/>
              </w:rPr>
              <w:t>Custeio</w:t>
            </w:r>
          </w:p>
        </w:tc>
        <w:tc>
          <w:tcPr>
            <w:tcW w:w="3000" w:type="dxa"/>
            <w:tcMar>
              <w:left w:w="105" w:type="dxa"/>
              <w:right w:w="105" w:type="dxa"/>
            </w:tcMar>
          </w:tcPr>
          <w:p w:rsidRPr="00946BF1" w:rsidR="0CC0971C" w:rsidP="0094145A" w:rsidRDefault="0CC0971C" w14:paraId="55C7031E" w14:textId="02919EB3">
            <w:pPr>
              <w:jc w:val="both"/>
              <w:rPr>
                <w:rFonts w:ascii="Aptos" w:hAnsi="Aptos" w:eastAsia="Aptos" w:cs="Aptos"/>
                <w:color w:val="000000" w:themeColor="text1"/>
                <w:szCs w:val="24"/>
              </w:rPr>
            </w:pPr>
            <w:r w:rsidRPr="00946BF1">
              <w:rPr>
                <w:rFonts w:ascii="Aptos" w:hAnsi="Aptos" w:eastAsia="Aptos" w:cs="Aptos"/>
                <w:color w:val="000000" w:themeColor="text1"/>
                <w:szCs w:val="24"/>
              </w:rPr>
              <w:t>18.000,00</w:t>
            </w:r>
          </w:p>
        </w:tc>
      </w:tr>
      <w:tr w:rsidRPr="00946BF1" w:rsidR="0CC0971C" w:rsidTr="77741776" w14:paraId="76C8C881" w14:textId="77777777">
        <w:trPr>
          <w:trHeight w:val="300"/>
        </w:trPr>
        <w:tc>
          <w:tcPr>
            <w:tcW w:w="3000" w:type="dxa"/>
            <w:tcMar>
              <w:left w:w="105" w:type="dxa"/>
              <w:right w:w="105" w:type="dxa"/>
            </w:tcMar>
          </w:tcPr>
          <w:p w:rsidRPr="00946BF1" w:rsidR="0CC0971C" w:rsidP="0094145A" w:rsidRDefault="0CC0971C" w14:paraId="576D6BCD" w14:textId="57ED9AA2">
            <w:pPr>
              <w:jc w:val="both"/>
              <w:rPr>
                <w:rFonts w:ascii="Aptos" w:hAnsi="Aptos" w:eastAsia="Aptos" w:cs="Aptos"/>
                <w:color w:val="000000" w:themeColor="text1"/>
                <w:szCs w:val="24"/>
              </w:rPr>
            </w:pPr>
            <w:r w:rsidRPr="00946BF1">
              <w:rPr>
                <w:rFonts w:ascii="Aptos" w:hAnsi="Aptos" w:eastAsia="Aptos" w:cs="Aptos"/>
                <w:color w:val="000000" w:themeColor="text1"/>
                <w:szCs w:val="24"/>
              </w:rPr>
              <w:t>Sequenciamento e análise de microbiota</w:t>
            </w:r>
          </w:p>
        </w:tc>
        <w:tc>
          <w:tcPr>
            <w:tcW w:w="3000" w:type="dxa"/>
            <w:tcMar>
              <w:left w:w="105" w:type="dxa"/>
              <w:right w:w="105" w:type="dxa"/>
            </w:tcMar>
          </w:tcPr>
          <w:p w:rsidRPr="00946BF1" w:rsidR="0CC0971C" w:rsidP="0094145A" w:rsidRDefault="0CC0971C" w14:paraId="33671D49" w14:textId="0C7111AB">
            <w:pPr>
              <w:jc w:val="both"/>
              <w:rPr>
                <w:rFonts w:ascii="Aptos" w:hAnsi="Aptos" w:eastAsia="Aptos" w:cs="Aptos"/>
                <w:color w:val="000000" w:themeColor="text1"/>
                <w:szCs w:val="24"/>
              </w:rPr>
            </w:pPr>
            <w:r w:rsidRPr="00946BF1">
              <w:rPr>
                <w:rFonts w:ascii="Aptos" w:hAnsi="Aptos" w:eastAsia="Aptos" w:cs="Aptos"/>
                <w:color w:val="000000" w:themeColor="text1"/>
                <w:szCs w:val="24"/>
              </w:rPr>
              <w:t>Custeio</w:t>
            </w:r>
          </w:p>
        </w:tc>
        <w:tc>
          <w:tcPr>
            <w:tcW w:w="3000" w:type="dxa"/>
            <w:tcMar>
              <w:left w:w="105" w:type="dxa"/>
              <w:right w:w="105" w:type="dxa"/>
            </w:tcMar>
          </w:tcPr>
          <w:p w:rsidRPr="00946BF1" w:rsidR="0CC0971C" w:rsidP="0094145A" w:rsidRDefault="0CC0971C" w14:paraId="0AE7D605" w14:textId="4993DC09">
            <w:pPr>
              <w:jc w:val="both"/>
              <w:rPr>
                <w:rFonts w:ascii="Aptos" w:hAnsi="Aptos" w:eastAsia="Aptos" w:cs="Aptos"/>
                <w:color w:val="000000" w:themeColor="text1"/>
                <w:szCs w:val="24"/>
              </w:rPr>
            </w:pPr>
            <w:r w:rsidRPr="00946BF1">
              <w:rPr>
                <w:rFonts w:ascii="Aptos" w:hAnsi="Aptos" w:eastAsia="Aptos" w:cs="Aptos"/>
                <w:color w:val="000000" w:themeColor="text1"/>
                <w:szCs w:val="24"/>
              </w:rPr>
              <w:t>72.000,00</w:t>
            </w:r>
          </w:p>
        </w:tc>
      </w:tr>
      <w:tr w:rsidRPr="00946BF1" w:rsidR="0CC0971C" w:rsidTr="77741776" w14:paraId="133FE9CB" w14:textId="77777777">
        <w:trPr>
          <w:trHeight w:val="300"/>
        </w:trPr>
        <w:tc>
          <w:tcPr>
            <w:tcW w:w="3000" w:type="dxa"/>
            <w:tcMar>
              <w:left w:w="105" w:type="dxa"/>
              <w:right w:w="105" w:type="dxa"/>
            </w:tcMar>
          </w:tcPr>
          <w:p w:rsidRPr="00946BF1" w:rsidR="0CC0971C" w:rsidP="0094145A" w:rsidRDefault="0CC0971C" w14:paraId="35AE5140" w14:textId="377F4E34">
            <w:pPr>
              <w:jc w:val="both"/>
              <w:rPr>
                <w:rFonts w:ascii="Aptos" w:hAnsi="Aptos" w:eastAsia="Aptos" w:cs="Aptos"/>
                <w:color w:val="000000" w:themeColor="text1"/>
                <w:szCs w:val="24"/>
              </w:rPr>
            </w:pPr>
            <w:r w:rsidRPr="00946BF1">
              <w:rPr>
                <w:rFonts w:ascii="Aptos" w:hAnsi="Aptos" w:eastAsia="Aptos" w:cs="Aptos"/>
                <w:color w:val="000000" w:themeColor="text1"/>
                <w:szCs w:val="24"/>
              </w:rPr>
              <w:t>PET-CT (destino metabólito da glicose)</w:t>
            </w:r>
          </w:p>
        </w:tc>
        <w:tc>
          <w:tcPr>
            <w:tcW w:w="3000" w:type="dxa"/>
            <w:tcMar>
              <w:left w:w="105" w:type="dxa"/>
              <w:right w:w="105" w:type="dxa"/>
            </w:tcMar>
          </w:tcPr>
          <w:p w:rsidRPr="00946BF1" w:rsidR="0CC0971C" w:rsidP="0094145A" w:rsidRDefault="0CC0971C" w14:paraId="354CB54B" w14:textId="5C1760E9">
            <w:pPr>
              <w:jc w:val="both"/>
              <w:rPr>
                <w:rFonts w:ascii="Aptos" w:hAnsi="Aptos" w:eastAsia="Aptos" w:cs="Aptos"/>
                <w:color w:val="000000" w:themeColor="text1"/>
                <w:szCs w:val="24"/>
              </w:rPr>
            </w:pPr>
            <w:r w:rsidRPr="00946BF1">
              <w:rPr>
                <w:rFonts w:ascii="Aptos" w:hAnsi="Aptos" w:eastAsia="Aptos" w:cs="Aptos"/>
                <w:color w:val="000000" w:themeColor="text1"/>
                <w:szCs w:val="24"/>
              </w:rPr>
              <w:t>Custeio</w:t>
            </w:r>
          </w:p>
        </w:tc>
        <w:tc>
          <w:tcPr>
            <w:tcW w:w="3000" w:type="dxa"/>
            <w:tcMar>
              <w:left w:w="105" w:type="dxa"/>
              <w:right w:w="105" w:type="dxa"/>
            </w:tcMar>
          </w:tcPr>
          <w:p w:rsidRPr="00946BF1" w:rsidR="0CC0971C" w:rsidP="39B96ACA" w:rsidRDefault="0CC0971C" w14:paraId="79C37C97" w14:textId="7FA7A420">
            <w:pPr>
              <w:jc w:val="both"/>
              <w:rPr>
                <w:rFonts w:ascii="Aptos" w:hAnsi="Aptos" w:eastAsia="Aptos" w:cs="Aptos"/>
                <w:color w:val="000000" w:themeColor="text1"/>
                <w:szCs w:val="24"/>
              </w:rPr>
            </w:pPr>
            <w:r w:rsidRPr="00946BF1">
              <w:rPr>
                <w:rFonts w:ascii="Aptos" w:hAnsi="Aptos" w:eastAsia="Aptos" w:cs="Aptos"/>
                <w:color w:val="000000" w:themeColor="text1"/>
                <w:szCs w:val="24"/>
              </w:rPr>
              <w:t>240.000,00</w:t>
            </w:r>
          </w:p>
          <w:p w:rsidRPr="00946BF1" w:rsidR="0CC0971C" w:rsidP="0094145A" w:rsidRDefault="0CC0971C" w14:paraId="3ED507C4" w14:textId="1652A5FA">
            <w:pPr>
              <w:jc w:val="both"/>
              <w:rPr>
                <w:rFonts w:ascii="Aptos" w:hAnsi="Aptos" w:eastAsia="Aptos" w:cs="Aptos"/>
                <w:color w:val="000000" w:themeColor="text1"/>
                <w:szCs w:val="24"/>
              </w:rPr>
            </w:pPr>
          </w:p>
        </w:tc>
      </w:tr>
      <w:tr w:rsidRPr="00946BF1" w:rsidR="002D1200" w:rsidTr="77741776" w14:paraId="603E9550" w14:textId="77777777">
        <w:trPr>
          <w:trHeight w:val="300"/>
        </w:trPr>
        <w:tc>
          <w:tcPr>
            <w:tcW w:w="3000" w:type="dxa"/>
            <w:tcMar>
              <w:left w:w="105" w:type="dxa"/>
              <w:right w:w="105" w:type="dxa"/>
            </w:tcMar>
          </w:tcPr>
          <w:p w:rsidRPr="00946BF1" w:rsidR="002D1200" w:rsidP="77741776" w:rsidRDefault="18B2153C" w14:paraId="7E46B2EF" w14:textId="6937F10A">
            <w:pPr>
              <w:jc w:val="both"/>
              <w:rPr>
                <w:rFonts w:cs="Times New Roman"/>
                <w:color w:val="000000" w:themeColor="text1"/>
              </w:rPr>
            </w:pPr>
            <w:r w:rsidRPr="77741776">
              <w:rPr>
                <w:rFonts w:ascii="Aptos" w:hAnsi="Aptos" w:eastAsia="Aptos" w:cs="Aptos"/>
                <w:color w:val="000000" w:themeColor="text1"/>
              </w:rPr>
              <w:t>Laboratório Franceschi</w:t>
            </w:r>
            <w:r w:rsidRPr="77741776" w:rsidR="1D8DE0B3">
              <w:rPr>
                <w:rFonts w:ascii="Aptos" w:hAnsi="Aptos" w:eastAsia="Aptos" w:cs="Aptos"/>
                <w:color w:val="000000" w:themeColor="text1"/>
              </w:rPr>
              <w:t xml:space="preserve"> (</w:t>
            </w:r>
            <w:r w:rsidRPr="77741776" w:rsidR="5A989038">
              <w:rPr>
                <w:rFonts w:ascii="Aptos" w:hAnsi="Aptos" w:eastAsia="Aptos" w:cs="Aptos"/>
                <w:color w:val="000000" w:themeColor="text1"/>
              </w:rPr>
              <w:t xml:space="preserve">Coleta e análises dos exames : </w:t>
            </w:r>
            <w:r w:rsidRPr="77741776" w:rsidR="5A989038">
              <w:rPr>
                <w:rFonts w:cs="Times New Roman"/>
                <w:color w:val="000000" w:themeColor="text1"/>
              </w:rPr>
              <w:t xml:space="preserve">glicose e insulina de jejum, hemoglobina glicada (HbA1c), perfil lipídico (colesterol total, colesterol-LDL, colesterol-HDL e triglicérides), T4 livre, TSH, creatinina, amilase, lipase, AST, ALT, Gama GT, GDF-15 e hemograma completo. </w:t>
            </w:r>
          </w:p>
        </w:tc>
        <w:tc>
          <w:tcPr>
            <w:tcW w:w="3000" w:type="dxa"/>
            <w:tcMar>
              <w:left w:w="105" w:type="dxa"/>
              <w:right w:w="105" w:type="dxa"/>
            </w:tcMar>
          </w:tcPr>
          <w:p w:rsidRPr="00946BF1" w:rsidR="002D1200" w:rsidP="39B96ACA" w:rsidRDefault="002D1200" w14:paraId="64C7AAB5" w14:textId="67B844FF">
            <w:pPr>
              <w:jc w:val="both"/>
              <w:rPr>
                <w:rFonts w:ascii="Aptos" w:hAnsi="Aptos" w:eastAsia="Aptos" w:cs="Aptos"/>
                <w:color w:val="FF0000"/>
                <w:szCs w:val="24"/>
              </w:rPr>
            </w:pPr>
            <w:r w:rsidRPr="00946BF1">
              <w:rPr>
                <w:rFonts w:ascii="Aptos" w:hAnsi="Aptos" w:eastAsia="Aptos" w:cs="Aptos"/>
                <w:color w:val="000000" w:themeColor="text1"/>
                <w:szCs w:val="24"/>
              </w:rPr>
              <w:t>Custeio</w:t>
            </w:r>
          </w:p>
        </w:tc>
        <w:tc>
          <w:tcPr>
            <w:tcW w:w="3000" w:type="dxa"/>
            <w:tcMar>
              <w:left w:w="105" w:type="dxa"/>
              <w:right w:w="105" w:type="dxa"/>
            </w:tcMar>
          </w:tcPr>
          <w:p w:rsidRPr="00946BF1" w:rsidR="002D1200" w:rsidP="39B96ACA" w:rsidRDefault="002D1200" w14:paraId="264AABC4" w14:textId="233BD2DD">
            <w:pPr>
              <w:jc w:val="both"/>
              <w:rPr>
                <w:rFonts w:ascii="Aptos" w:hAnsi="Aptos" w:eastAsia="Aptos" w:cs="Aptos"/>
                <w:color w:val="FF0000"/>
                <w:szCs w:val="24"/>
              </w:rPr>
            </w:pPr>
            <w:r w:rsidRPr="00946BF1">
              <w:rPr>
                <w:rFonts w:ascii="Aptos" w:hAnsi="Aptos" w:eastAsia="Aptos" w:cs="Aptos"/>
                <w:color w:val="000000" w:themeColor="text1"/>
                <w:szCs w:val="24"/>
              </w:rPr>
              <w:t>30.108,00</w:t>
            </w:r>
          </w:p>
        </w:tc>
      </w:tr>
      <w:tr w:rsidRPr="00946BF1" w:rsidR="002D1200" w:rsidTr="77741776" w14:paraId="4FA55D73" w14:textId="77777777">
        <w:trPr>
          <w:trHeight w:val="300"/>
        </w:trPr>
        <w:tc>
          <w:tcPr>
            <w:tcW w:w="3000" w:type="dxa"/>
            <w:tcMar>
              <w:left w:w="105" w:type="dxa"/>
              <w:right w:w="105" w:type="dxa"/>
            </w:tcMar>
          </w:tcPr>
          <w:p w:rsidRPr="00946BF1" w:rsidR="002D1200" w:rsidP="39B96ACA" w:rsidRDefault="002D1200" w14:paraId="4DD8E2AC" w14:textId="14CCA4DE">
            <w:pPr>
              <w:jc w:val="both"/>
              <w:rPr>
                <w:rFonts w:ascii="Aptos" w:hAnsi="Aptos" w:eastAsia="Aptos" w:cs="Aptos"/>
                <w:strike/>
                <w:color w:val="000000" w:themeColor="text1"/>
                <w:szCs w:val="24"/>
              </w:rPr>
            </w:pPr>
            <w:r w:rsidRPr="00946BF1">
              <w:rPr>
                <w:rFonts w:ascii="Aptos" w:hAnsi="Aptos" w:eastAsia="Aptos" w:cs="Aptos"/>
                <w:color w:val="000000" w:themeColor="text1"/>
                <w:szCs w:val="24"/>
              </w:rPr>
              <w:t>Coleta e processamento de fezes</w:t>
            </w:r>
          </w:p>
        </w:tc>
        <w:tc>
          <w:tcPr>
            <w:tcW w:w="3000" w:type="dxa"/>
            <w:tcMar>
              <w:left w:w="105" w:type="dxa"/>
              <w:right w:w="105" w:type="dxa"/>
            </w:tcMar>
          </w:tcPr>
          <w:p w:rsidRPr="00946BF1" w:rsidR="002D1200" w:rsidP="39B96ACA" w:rsidRDefault="002D1200" w14:paraId="41A75D1A" w14:textId="15DC3C34">
            <w:pPr>
              <w:jc w:val="both"/>
              <w:rPr>
                <w:rFonts w:ascii="Aptos" w:hAnsi="Aptos" w:eastAsia="Aptos" w:cs="Aptos"/>
                <w:strike/>
                <w:color w:val="000000" w:themeColor="text1"/>
                <w:szCs w:val="24"/>
              </w:rPr>
            </w:pPr>
            <w:r w:rsidRPr="00946BF1">
              <w:rPr>
                <w:rFonts w:ascii="Aptos" w:hAnsi="Aptos" w:eastAsia="Aptos" w:cs="Aptos"/>
                <w:color w:val="000000" w:themeColor="text1"/>
                <w:szCs w:val="24"/>
              </w:rPr>
              <w:t>Custeio</w:t>
            </w:r>
          </w:p>
        </w:tc>
        <w:tc>
          <w:tcPr>
            <w:tcW w:w="3000" w:type="dxa"/>
            <w:tcMar>
              <w:left w:w="105" w:type="dxa"/>
              <w:right w:w="105" w:type="dxa"/>
            </w:tcMar>
          </w:tcPr>
          <w:p w:rsidRPr="00946BF1" w:rsidR="002D1200" w:rsidP="39B96ACA" w:rsidRDefault="002D1200" w14:paraId="426C3394" w14:textId="016C75DA">
            <w:pPr>
              <w:jc w:val="both"/>
              <w:rPr>
                <w:rFonts w:ascii="Aptos" w:hAnsi="Aptos" w:eastAsia="Aptos" w:cs="Aptos"/>
                <w:strike/>
                <w:color w:val="000000" w:themeColor="text1"/>
                <w:szCs w:val="24"/>
              </w:rPr>
            </w:pPr>
            <w:r w:rsidRPr="00946BF1">
              <w:rPr>
                <w:rFonts w:ascii="Aptos" w:hAnsi="Aptos" w:eastAsia="Aptos" w:cs="Aptos"/>
                <w:color w:val="000000" w:themeColor="text1"/>
                <w:szCs w:val="24"/>
              </w:rPr>
              <w:t>12.000,00</w:t>
            </w:r>
          </w:p>
        </w:tc>
      </w:tr>
      <w:tr w:rsidRPr="00946BF1" w:rsidR="002D1200" w:rsidTr="77741776" w14:paraId="16A38B79" w14:textId="77777777">
        <w:trPr>
          <w:trHeight w:val="300"/>
        </w:trPr>
        <w:tc>
          <w:tcPr>
            <w:tcW w:w="3000" w:type="dxa"/>
            <w:tcMar>
              <w:left w:w="105" w:type="dxa"/>
              <w:right w:w="105" w:type="dxa"/>
            </w:tcMar>
          </w:tcPr>
          <w:p w:rsidRPr="00946BF1" w:rsidR="002D1200" w:rsidP="0094145A" w:rsidRDefault="002D1200" w14:paraId="4E2EB253" w14:textId="31FEFC95">
            <w:pPr>
              <w:jc w:val="both"/>
              <w:rPr>
                <w:rFonts w:ascii="Aptos" w:hAnsi="Aptos" w:eastAsia="Aptos" w:cs="Aptos"/>
                <w:color w:val="000000" w:themeColor="text1"/>
                <w:szCs w:val="24"/>
              </w:rPr>
            </w:pPr>
            <w:r w:rsidRPr="00946BF1">
              <w:rPr>
                <w:rFonts w:ascii="Aptos" w:hAnsi="Aptos" w:eastAsia="Aptos" w:cs="Aptos"/>
                <w:color w:val="000000" w:themeColor="text1"/>
                <w:szCs w:val="24"/>
              </w:rPr>
              <w:t>Despesas com armazenamento (freezer, nitrogênio líquido)</w:t>
            </w:r>
          </w:p>
        </w:tc>
        <w:tc>
          <w:tcPr>
            <w:tcW w:w="3000" w:type="dxa"/>
            <w:tcMar>
              <w:left w:w="105" w:type="dxa"/>
              <w:right w:w="105" w:type="dxa"/>
            </w:tcMar>
          </w:tcPr>
          <w:p w:rsidRPr="00946BF1" w:rsidR="002D1200" w:rsidP="0094145A" w:rsidRDefault="002D1200" w14:paraId="566E7F6D" w14:textId="31D953F2">
            <w:pPr>
              <w:jc w:val="both"/>
              <w:rPr>
                <w:rFonts w:ascii="Aptos" w:hAnsi="Aptos" w:eastAsia="Aptos" w:cs="Aptos"/>
                <w:color w:val="000000" w:themeColor="text1"/>
                <w:szCs w:val="24"/>
              </w:rPr>
            </w:pPr>
            <w:r w:rsidRPr="00946BF1">
              <w:rPr>
                <w:rFonts w:ascii="Aptos" w:hAnsi="Aptos" w:eastAsia="Aptos" w:cs="Aptos"/>
                <w:color w:val="000000" w:themeColor="text1"/>
                <w:szCs w:val="24"/>
              </w:rPr>
              <w:t>Custeio</w:t>
            </w:r>
          </w:p>
        </w:tc>
        <w:tc>
          <w:tcPr>
            <w:tcW w:w="3000" w:type="dxa"/>
            <w:tcMar>
              <w:left w:w="105" w:type="dxa"/>
              <w:right w:w="105" w:type="dxa"/>
            </w:tcMar>
          </w:tcPr>
          <w:p w:rsidRPr="00946BF1" w:rsidR="002D1200" w:rsidP="0094145A" w:rsidRDefault="002D1200" w14:paraId="6A699A3A" w14:textId="44A9664B">
            <w:pPr>
              <w:jc w:val="both"/>
              <w:rPr>
                <w:rFonts w:ascii="Aptos" w:hAnsi="Aptos" w:eastAsia="Aptos" w:cs="Aptos"/>
                <w:color w:val="000000" w:themeColor="text1"/>
                <w:szCs w:val="24"/>
              </w:rPr>
            </w:pPr>
            <w:r w:rsidRPr="00946BF1">
              <w:rPr>
                <w:rFonts w:ascii="Aptos" w:hAnsi="Aptos" w:eastAsia="Aptos" w:cs="Aptos"/>
                <w:color w:val="000000" w:themeColor="text1"/>
                <w:szCs w:val="24"/>
              </w:rPr>
              <w:t>2.000,00</w:t>
            </w:r>
          </w:p>
        </w:tc>
      </w:tr>
      <w:tr w:rsidRPr="00946BF1" w:rsidR="002D1200" w:rsidTr="77741776" w14:paraId="6F63646C" w14:textId="77777777">
        <w:trPr>
          <w:trHeight w:val="300"/>
        </w:trPr>
        <w:tc>
          <w:tcPr>
            <w:tcW w:w="3000" w:type="dxa"/>
            <w:tcMar>
              <w:left w:w="105" w:type="dxa"/>
              <w:right w:w="105" w:type="dxa"/>
            </w:tcMar>
          </w:tcPr>
          <w:p w:rsidRPr="00946BF1" w:rsidR="002D1200" w:rsidP="0094145A" w:rsidRDefault="002D1200" w14:paraId="1B88084E" w14:textId="173F290D">
            <w:pPr>
              <w:jc w:val="both"/>
              <w:rPr>
                <w:rFonts w:ascii="Aptos" w:hAnsi="Aptos" w:eastAsia="Aptos" w:cs="Aptos"/>
                <w:color w:val="000000" w:themeColor="text1"/>
                <w:szCs w:val="24"/>
              </w:rPr>
            </w:pPr>
            <w:r w:rsidRPr="00946BF1">
              <w:rPr>
                <w:rFonts w:ascii="Aptos" w:hAnsi="Aptos" w:eastAsia="Aptos" w:cs="Aptos"/>
                <w:color w:val="000000" w:themeColor="text1"/>
                <w:szCs w:val="24"/>
              </w:rPr>
              <w:t>DEXA (composição corporal)</w:t>
            </w:r>
          </w:p>
        </w:tc>
        <w:tc>
          <w:tcPr>
            <w:tcW w:w="3000" w:type="dxa"/>
            <w:tcMar>
              <w:left w:w="105" w:type="dxa"/>
              <w:right w:w="105" w:type="dxa"/>
            </w:tcMar>
          </w:tcPr>
          <w:p w:rsidRPr="00946BF1" w:rsidR="002D1200" w:rsidP="0094145A" w:rsidRDefault="002D1200" w14:paraId="5769B218" w14:textId="14573BAB">
            <w:pPr>
              <w:jc w:val="both"/>
              <w:rPr>
                <w:rFonts w:ascii="Aptos" w:hAnsi="Aptos" w:eastAsia="Aptos" w:cs="Aptos"/>
                <w:color w:val="000000" w:themeColor="text1"/>
                <w:szCs w:val="24"/>
              </w:rPr>
            </w:pPr>
            <w:r w:rsidRPr="00946BF1">
              <w:rPr>
                <w:rFonts w:ascii="Aptos" w:hAnsi="Aptos" w:eastAsia="Aptos" w:cs="Aptos"/>
                <w:color w:val="000000" w:themeColor="text1"/>
                <w:szCs w:val="24"/>
              </w:rPr>
              <w:t>Custeio</w:t>
            </w:r>
          </w:p>
        </w:tc>
        <w:tc>
          <w:tcPr>
            <w:tcW w:w="3000" w:type="dxa"/>
            <w:tcMar>
              <w:left w:w="105" w:type="dxa"/>
              <w:right w:w="105" w:type="dxa"/>
            </w:tcMar>
          </w:tcPr>
          <w:p w:rsidRPr="00946BF1" w:rsidR="002D1200" w:rsidP="0094145A" w:rsidRDefault="002D1200" w14:paraId="28772BC7" w14:textId="0E7F2176">
            <w:pPr>
              <w:jc w:val="both"/>
              <w:rPr>
                <w:rFonts w:ascii="Aptos" w:hAnsi="Aptos" w:eastAsia="Aptos" w:cs="Aptos"/>
                <w:color w:val="000000" w:themeColor="text1"/>
                <w:szCs w:val="24"/>
              </w:rPr>
            </w:pPr>
            <w:r w:rsidRPr="00946BF1">
              <w:rPr>
                <w:rFonts w:ascii="Aptos" w:hAnsi="Aptos" w:eastAsia="Aptos" w:cs="Aptos"/>
                <w:color w:val="000000" w:themeColor="text1"/>
                <w:szCs w:val="24"/>
              </w:rPr>
              <w:t>30.000,00</w:t>
            </w:r>
          </w:p>
        </w:tc>
      </w:tr>
      <w:tr w:rsidRPr="00946BF1" w:rsidR="002D1200" w:rsidTr="77741776" w14:paraId="731BE715" w14:textId="77777777">
        <w:trPr>
          <w:trHeight w:val="300"/>
        </w:trPr>
        <w:tc>
          <w:tcPr>
            <w:tcW w:w="3000" w:type="dxa"/>
            <w:tcMar>
              <w:left w:w="105" w:type="dxa"/>
              <w:right w:w="105" w:type="dxa"/>
            </w:tcMar>
          </w:tcPr>
          <w:p w:rsidRPr="00946BF1" w:rsidR="002D1200" w:rsidP="0094145A" w:rsidRDefault="002D1200" w14:paraId="098EB667" w14:textId="552AF5A3">
            <w:pPr>
              <w:jc w:val="both"/>
              <w:rPr>
                <w:rFonts w:ascii="Aptos" w:hAnsi="Aptos" w:eastAsia="Aptos" w:cs="Aptos"/>
                <w:color w:val="000000" w:themeColor="text1"/>
                <w:szCs w:val="24"/>
              </w:rPr>
            </w:pPr>
            <w:r w:rsidRPr="00946BF1">
              <w:rPr>
                <w:rFonts w:ascii="Aptos" w:hAnsi="Aptos" w:eastAsia="Aptos" w:cs="Aptos"/>
                <w:color w:val="000000" w:themeColor="text1"/>
                <w:szCs w:val="24"/>
              </w:rPr>
              <w:t>Materiais para antropometria (fitas, balança)</w:t>
            </w:r>
          </w:p>
        </w:tc>
        <w:tc>
          <w:tcPr>
            <w:tcW w:w="3000" w:type="dxa"/>
            <w:tcMar>
              <w:left w:w="105" w:type="dxa"/>
              <w:right w:w="105" w:type="dxa"/>
            </w:tcMar>
          </w:tcPr>
          <w:p w:rsidRPr="00946BF1" w:rsidR="002D1200" w:rsidP="0094145A" w:rsidRDefault="002D1200" w14:paraId="38D5B531" w14:textId="63C72FD7">
            <w:pPr>
              <w:jc w:val="both"/>
              <w:rPr>
                <w:rFonts w:ascii="Aptos" w:hAnsi="Aptos" w:eastAsia="Aptos" w:cs="Aptos"/>
                <w:color w:val="000000" w:themeColor="text1"/>
                <w:szCs w:val="24"/>
              </w:rPr>
            </w:pPr>
            <w:r w:rsidRPr="00946BF1">
              <w:rPr>
                <w:rFonts w:ascii="Aptos" w:hAnsi="Aptos" w:eastAsia="Aptos" w:cs="Aptos"/>
                <w:color w:val="000000" w:themeColor="text1"/>
                <w:szCs w:val="24"/>
              </w:rPr>
              <w:t>Custeio</w:t>
            </w:r>
          </w:p>
        </w:tc>
        <w:tc>
          <w:tcPr>
            <w:tcW w:w="3000" w:type="dxa"/>
            <w:tcMar>
              <w:left w:w="105" w:type="dxa"/>
              <w:right w:w="105" w:type="dxa"/>
            </w:tcMar>
          </w:tcPr>
          <w:p w:rsidRPr="00946BF1" w:rsidR="002D1200" w:rsidP="0094145A" w:rsidRDefault="002D1200" w14:paraId="21DE835C" w14:textId="21162A9F">
            <w:pPr>
              <w:jc w:val="both"/>
              <w:rPr>
                <w:rFonts w:ascii="Aptos" w:hAnsi="Aptos" w:eastAsia="Aptos" w:cs="Aptos"/>
                <w:color w:val="000000" w:themeColor="text1"/>
                <w:szCs w:val="24"/>
              </w:rPr>
            </w:pPr>
            <w:r w:rsidRPr="00946BF1">
              <w:rPr>
                <w:rFonts w:ascii="Aptos" w:hAnsi="Aptos" w:eastAsia="Aptos" w:cs="Aptos"/>
                <w:color w:val="000000" w:themeColor="text1"/>
                <w:szCs w:val="24"/>
              </w:rPr>
              <w:t xml:space="preserve">1.000,00 </w:t>
            </w:r>
          </w:p>
        </w:tc>
      </w:tr>
      <w:tr w:rsidRPr="00946BF1" w:rsidR="002D1200" w:rsidTr="77741776" w14:paraId="73BEEDDF" w14:textId="77777777">
        <w:trPr>
          <w:trHeight w:val="300"/>
        </w:trPr>
        <w:tc>
          <w:tcPr>
            <w:tcW w:w="3000" w:type="dxa"/>
            <w:tcMar>
              <w:left w:w="105" w:type="dxa"/>
              <w:right w:w="105" w:type="dxa"/>
            </w:tcMar>
          </w:tcPr>
          <w:p w:rsidRPr="00946BF1" w:rsidR="002D1200" w:rsidP="0094145A" w:rsidRDefault="002D1200" w14:paraId="22562838" w14:textId="15B34273">
            <w:pPr>
              <w:jc w:val="both"/>
              <w:rPr>
                <w:rFonts w:ascii="Aptos" w:hAnsi="Aptos" w:eastAsia="Aptos" w:cs="Aptos"/>
                <w:color w:val="000000" w:themeColor="text1"/>
                <w:szCs w:val="24"/>
              </w:rPr>
            </w:pPr>
            <w:r w:rsidRPr="00946BF1">
              <w:rPr>
                <w:rFonts w:ascii="Aptos" w:hAnsi="Aptos" w:eastAsia="Aptos" w:cs="Aptos"/>
                <w:color w:val="000000" w:themeColor="text1"/>
                <w:szCs w:val="24"/>
              </w:rPr>
              <w:t>Materiais de escritório, impressão de TCLE e questionários</w:t>
            </w:r>
          </w:p>
        </w:tc>
        <w:tc>
          <w:tcPr>
            <w:tcW w:w="3000" w:type="dxa"/>
            <w:tcMar>
              <w:left w:w="105" w:type="dxa"/>
              <w:right w:w="105" w:type="dxa"/>
            </w:tcMar>
          </w:tcPr>
          <w:p w:rsidRPr="00946BF1" w:rsidR="002D1200" w:rsidP="0094145A" w:rsidRDefault="002D1200" w14:paraId="46346D0A" w14:textId="06C96A34">
            <w:pPr>
              <w:jc w:val="both"/>
              <w:rPr>
                <w:rFonts w:ascii="Aptos" w:hAnsi="Aptos" w:eastAsia="Aptos" w:cs="Aptos"/>
                <w:color w:val="000000" w:themeColor="text1"/>
                <w:szCs w:val="24"/>
              </w:rPr>
            </w:pPr>
            <w:r w:rsidRPr="00946BF1">
              <w:rPr>
                <w:rFonts w:ascii="Aptos" w:hAnsi="Aptos" w:eastAsia="Aptos" w:cs="Aptos"/>
                <w:color w:val="000000" w:themeColor="text1"/>
                <w:szCs w:val="24"/>
              </w:rPr>
              <w:t>Custeio</w:t>
            </w:r>
          </w:p>
        </w:tc>
        <w:tc>
          <w:tcPr>
            <w:tcW w:w="3000" w:type="dxa"/>
            <w:tcMar>
              <w:left w:w="105" w:type="dxa"/>
              <w:right w:w="105" w:type="dxa"/>
            </w:tcMar>
          </w:tcPr>
          <w:p w:rsidRPr="00946BF1" w:rsidR="002D1200" w:rsidP="0094145A" w:rsidRDefault="002D1200" w14:paraId="70F7486B" w14:textId="176801B0">
            <w:pPr>
              <w:jc w:val="both"/>
              <w:rPr>
                <w:rFonts w:ascii="Aptos" w:hAnsi="Aptos" w:eastAsia="Aptos" w:cs="Aptos"/>
                <w:color w:val="000000" w:themeColor="text1"/>
                <w:szCs w:val="24"/>
              </w:rPr>
            </w:pPr>
            <w:r w:rsidRPr="00946BF1">
              <w:rPr>
                <w:rFonts w:ascii="Aptos" w:hAnsi="Aptos" w:eastAsia="Aptos" w:cs="Aptos"/>
                <w:color w:val="000000" w:themeColor="text1"/>
                <w:szCs w:val="24"/>
              </w:rPr>
              <w:t>1000,00</w:t>
            </w:r>
          </w:p>
        </w:tc>
      </w:tr>
      <w:tr w:rsidR="4A104A9F" w:rsidTr="77741776" w14:paraId="60AC3483" w14:textId="77777777">
        <w:trPr>
          <w:trHeight w:val="300"/>
        </w:trPr>
        <w:tc>
          <w:tcPr>
            <w:tcW w:w="3000" w:type="dxa"/>
            <w:tcMar>
              <w:left w:w="105" w:type="dxa"/>
              <w:right w:w="105" w:type="dxa"/>
            </w:tcMar>
          </w:tcPr>
          <w:p w:rsidR="694813DE" w:rsidP="77741776" w:rsidRDefault="694813DE" w14:paraId="6B241A5F" w14:textId="0F3B9958">
            <w:pPr>
              <w:jc w:val="both"/>
              <w:rPr>
                <w:rFonts w:ascii="Aptos" w:hAnsi="Aptos" w:eastAsia="Aptos" w:cs="Aptos"/>
                <w:color w:val="000000" w:themeColor="text1"/>
                <w:highlight w:val="yellow"/>
              </w:rPr>
            </w:pPr>
            <w:r w:rsidRPr="77741776">
              <w:rPr>
                <w:rFonts w:ascii="Aptos" w:hAnsi="Aptos" w:eastAsia="Aptos" w:cs="Aptos"/>
                <w:color w:val="000000" w:themeColor="text1"/>
                <w:highlight w:val="yellow"/>
              </w:rPr>
              <w:t xml:space="preserve">Previsão de ressarcimento de despesas do </w:t>
            </w:r>
            <w:r w:rsidRPr="77741776">
              <w:rPr>
                <w:rFonts w:ascii="Aptos" w:hAnsi="Aptos" w:eastAsia="Aptos" w:cs="Aptos"/>
                <w:color w:val="000000" w:themeColor="text1"/>
                <w:highlight w:val="yellow"/>
              </w:rPr>
              <w:t xml:space="preserve">participante com </w:t>
            </w:r>
            <w:r w:rsidRPr="77741776" w:rsidR="1B5120ED">
              <w:rPr>
                <w:rFonts w:ascii="Aptos" w:hAnsi="Aptos" w:eastAsia="Aptos" w:cs="Aptos"/>
                <w:color w:val="000000" w:themeColor="text1"/>
                <w:highlight w:val="yellow"/>
              </w:rPr>
              <w:t>transporte</w:t>
            </w:r>
          </w:p>
          <w:p w:rsidR="77741776" w:rsidP="77741776" w:rsidRDefault="77741776" w14:paraId="658871E1" w14:textId="143A9B4E">
            <w:pPr>
              <w:jc w:val="both"/>
              <w:rPr>
                <w:rFonts w:ascii="Aptos" w:hAnsi="Aptos" w:eastAsia="Aptos" w:cs="Aptos"/>
                <w:color w:val="000000" w:themeColor="text1"/>
                <w:highlight w:val="yellow"/>
              </w:rPr>
            </w:pPr>
          </w:p>
          <w:p w:rsidR="6740769B" w:rsidP="77741776" w:rsidRDefault="6562B7E4" w14:paraId="04985DD4" w14:textId="05F0B4CE">
            <w:pPr>
              <w:jc w:val="both"/>
              <w:rPr>
                <w:rFonts w:ascii="Aptos" w:hAnsi="Aptos" w:eastAsia="Aptos" w:cs="Aptos"/>
                <w:strike/>
                <w:color w:val="000000" w:themeColor="text1"/>
                <w:highlight w:val="yellow"/>
              </w:rPr>
            </w:pPr>
            <w:r w:rsidRPr="77741776">
              <w:rPr>
                <w:rFonts w:ascii="Aptos" w:hAnsi="Aptos" w:eastAsia="Aptos" w:cs="Aptos"/>
                <w:strike/>
                <w:color w:val="000000" w:themeColor="text1"/>
                <w:highlight w:val="yellow"/>
              </w:rPr>
              <w:t>Transporte (até 4 vale transporte)</w:t>
            </w:r>
          </w:p>
        </w:tc>
        <w:tc>
          <w:tcPr>
            <w:tcW w:w="3000" w:type="dxa"/>
            <w:tcMar>
              <w:left w:w="105" w:type="dxa"/>
              <w:right w:w="105" w:type="dxa"/>
            </w:tcMar>
          </w:tcPr>
          <w:p w:rsidR="4688AC31" w:rsidP="6BD00369" w:rsidRDefault="3170C157" w14:paraId="6E37CE3B" w14:textId="01F57C94">
            <w:pPr>
              <w:jc w:val="both"/>
              <w:rPr>
                <w:rFonts w:ascii="Aptos" w:hAnsi="Aptos" w:eastAsia="Aptos" w:cs="Aptos"/>
                <w:color w:val="000000" w:themeColor="text1"/>
                <w:highlight w:val="yellow"/>
              </w:rPr>
            </w:pPr>
            <w:r w:rsidRPr="6BD00369">
              <w:rPr>
                <w:rFonts w:ascii="Aptos" w:hAnsi="Aptos" w:eastAsia="Aptos" w:cs="Aptos"/>
                <w:color w:val="000000" w:themeColor="text1"/>
                <w:highlight w:val="yellow"/>
              </w:rPr>
              <w:t>Custeio</w:t>
            </w:r>
          </w:p>
        </w:tc>
        <w:tc>
          <w:tcPr>
            <w:tcW w:w="3000" w:type="dxa"/>
            <w:tcMar>
              <w:left w:w="105" w:type="dxa"/>
              <w:right w:w="105" w:type="dxa"/>
            </w:tcMar>
          </w:tcPr>
          <w:p w:rsidR="4688AC31" w:rsidP="77741776" w:rsidRDefault="309C3870" w14:paraId="4522BA2A" w14:textId="6654485A">
            <w:pPr>
              <w:jc w:val="both"/>
              <w:rPr>
                <w:rFonts w:ascii="Aptos" w:hAnsi="Aptos" w:eastAsia="Aptos" w:cs="Aptos"/>
                <w:strike/>
                <w:color w:val="000000" w:themeColor="text1"/>
              </w:rPr>
            </w:pPr>
            <w:r w:rsidRPr="77741776">
              <w:rPr>
                <w:rFonts w:ascii="Aptos" w:hAnsi="Aptos" w:eastAsia="Aptos" w:cs="Aptos"/>
                <w:strike/>
                <w:color w:val="000000" w:themeColor="text1"/>
              </w:rPr>
              <w:t>5,70 por vale transporte</w:t>
            </w:r>
          </w:p>
          <w:p w:rsidR="4688AC31" w:rsidP="77741776" w:rsidRDefault="309C3870" w14:paraId="34759F12" w14:textId="5D5616C2">
            <w:pPr>
              <w:jc w:val="both"/>
              <w:rPr>
                <w:rFonts w:ascii="Aptos" w:hAnsi="Aptos" w:eastAsia="Aptos" w:cs="Aptos"/>
                <w:strike/>
                <w:color w:val="000000" w:themeColor="text1"/>
              </w:rPr>
            </w:pPr>
            <w:r w:rsidRPr="77741776">
              <w:rPr>
                <w:rFonts w:ascii="Aptos" w:hAnsi="Aptos" w:eastAsia="Aptos" w:cs="Aptos"/>
                <w:strike/>
                <w:color w:val="000000" w:themeColor="text1"/>
              </w:rPr>
              <w:t>(4 vales transportes = 22,80/ participante)</w:t>
            </w:r>
          </w:p>
          <w:p w:rsidR="4688AC31" w:rsidP="77741776" w:rsidRDefault="309C3870" w14:paraId="6B0ADD1F" w14:textId="259F559D">
            <w:pPr>
              <w:jc w:val="both"/>
              <w:rPr>
                <w:rFonts w:ascii="Aptos" w:hAnsi="Aptos" w:eastAsia="Aptos" w:cs="Aptos"/>
                <w:strike/>
                <w:color w:val="000000" w:themeColor="text1"/>
              </w:rPr>
            </w:pPr>
            <w:r w:rsidRPr="77741776">
              <w:rPr>
                <w:rFonts w:ascii="Aptos" w:hAnsi="Aptos" w:eastAsia="Aptos" w:cs="Aptos"/>
                <w:strike/>
                <w:color w:val="000000" w:themeColor="text1"/>
              </w:rPr>
              <w:t>60 participantes = 1368,00</w:t>
            </w:r>
          </w:p>
          <w:p w:rsidR="27DE241F" w:rsidP="6BD00369" w:rsidRDefault="53CB103A" w14:paraId="66AE88CB" w14:textId="091488D8">
            <w:pPr>
              <w:jc w:val="both"/>
              <w:rPr>
                <w:rFonts w:ascii="Aptos" w:hAnsi="Aptos" w:eastAsia="Aptos" w:cs="Aptos"/>
                <w:color w:val="000000" w:themeColor="text1"/>
                <w:highlight w:val="yellow"/>
              </w:rPr>
            </w:pPr>
            <w:r w:rsidRPr="77741776">
              <w:rPr>
                <w:rFonts w:ascii="Aptos" w:hAnsi="Aptos" w:eastAsia="Aptos" w:cs="Aptos"/>
                <w:strike/>
                <w:color w:val="000000" w:themeColor="text1"/>
              </w:rPr>
              <w:t>1368,00x 22 dias =</w:t>
            </w:r>
            <w:r w:rsidRPr="77741776">
              <w:rPr>
                <w:rFonts w:ascii="Aptos" w:hAnsi="Aptos" w:eastAsia="Aptos" w:cs="Aptos"/>
                <w:color w:val="000000" w:themeColor="text1"/>
              </w:rPr>
              <w:t xml:space="preserve"> </w:t>
            </w:r>
            <w:r w:rsidRPr="77741776">
              <w:rPr>
                <w:rFonts w:ascii="Aptos" w:hAnsi="Aptos" w:eastAsia="Aptos" w:cs="Aptos"/>
                <w:strike/>
                <w:color w:val="000000" w:themeColor="text1"/>
              </w:rPr>
              <w:t>30.096,00</w:t>
            </w:r>
            <w:r w:rsidRPr="77741776" w:rsidR="3574481A">
              <w:rPr>
                <w:rFonts w:ascii="Aptos" w:hAnsi="Aptos" w:eastAsia="Aptos" w:cs="Aptos"/>
                <w:strike/>
                <w:color w:val="000000" w:themeColor="text1"/>
              </w:rPr>
              <w:t xml:space="preserve">  </w:t>
            </w:r>
            <w:r w:rsidRPr="77741776" w:rsidR="3574481A">
              <w:rPr>
                <w:rFonts w:ascii="Aptos" w:hAnsi="Aptos" w:eastAsia="Aptos" w:cs="Aptos"/>
                <w:color w:val="000000" w:themeColor="text1"/>
                <w:highlight w:val="yellow"/>
              </w:rPr>
              <w:t>30096,00</w:t>
            </w:r>
          </w:p>
        </w:tc>
      </w:tr>
      <w:tr w:rsidRPr="00946BF1" w:rsidR="002D1200" w:rsidTr="77741776" w14:paraId="2B178258" w14:textId="77777777">
        <w:trPr>
          <w:trHeight w:val="300"/>
        </w:trPr>
        <w:tc>
          <w:tcPr>
            <w:tcW w:w="3000" w:type="dxa"/>
            <w:tcMar>
              <w:left w:w="105" w:type="dxa"/>
              <w:right w:w="105" w:type="dxa"/>
            </w:tcMar>
          </w:tcPr>
          <w:p w:rsidRPr="00946BF1" w:rsidR="002D1200" w:rsidP="77741776" w:rsidRDefault="489F9EDB" w14:paraId="70668B56" w14:textId="6DAC1917">
            <w:pPr>
              <w:jc w:val="both"/>
              <w:rPr>
                <w:rFonts w:ascii="Aptos" w:hAnsi="Aptos" w:eastAsia="Aptos" w:cs="Aptos"/>
                <w:strike/>
                <w:color w:val="000000" w:themeColor="text1"/>
                <w:highlight w:val="yellow"/>
              </w:rPr>
            </w:pPr>
            <w:r w:rsidRPr="77741776">
              <w:rPr>
                <w:rFonts w:ascii="Aptos" w:hAnsi="Aptos" w:eastAsia="Aptos" w:cs="Aptos"/>
                <w:strike/>
                <w:color w:val="000000" w:themeColor="text1"/>
                <w:highlight w:val="yellow"/>
              </w:rPr>
              <w:t>O paciente receberá em cada consulta um vale alimentação contendo</w:t>
            </w:r>
            <w:r w:rsidRPr="77741776">
              <w:rPr>
                <w:rFonts w:ascii="Aptos" w:hAnsi="Aptos" w:eastAsia="Aptos" w:cs="Aptos"/>
                <w:strike/>
                <w:color w:val="000000" w:themeColor="text1"/>
              </w:rPr>
              <w:t xml:space="preserve"> </w:t>
            </w:r>
          </w:p>
          <w:p w:rsidRPr="00946BF1" w:rsidR="002D1200" w:rsidP="77741776" w:rsidRDefault="489F9EDB" w14:paraId="4D5C8B29" w14:textId="0CE2CA05">
            <w:pPr>
              <w:jc w:val="both"/>
              <w:rPr>
                <w:rFonts w:ascii="Aptos" w:hAnsi="Aptos" w:eastAsia="Aptos" w:cs="Aptos"/>
                <w:strike/>
                <w:color w:val="000000" w:themeColor="text1"/>
                <w:highlight w:val="yellow"/>
              </w:rPr>
            </w:pPr>
            <w:r w:rsidRPr="77741776">
              <w:rPr>
                <w:rFonts w:ascii="Aptos" w:hAnsi="Aptos" w:eastAsia="Aptos" w:cs="Aptos"/>
                <w:strike/>
                <w:color w:val="000000" w:themeColor="text1"/>
                <w:highlight w:val="yellow"/>
              </w:rPr>
              <w:t>1 suco de frutas natural e mais um lanche de pão francês com queijo ou ovo ou frango</w:t>
            </w:r>
            <w:r w:rsidRPr="77741776" w:rsidR="02CBBBE5">
              <w:rPr>
                <w:rFonts w:ascii="Aptos" w:hAnsi="Aptos" w:eastAsia="Aptos" w:cs="Aptos"/>
                <w:strike/>
                <w:color w:val="000000" w:themeColor="text1"/>
                <w:highlight w:val="yellow"/>
              </w:rPr>
              <w:t xml:space="preserve"> (equivale a R$19,00)</w:t>
            </w:r>
          </w:p>
          <w:p w:rsidRPr="00946BF1" w:rsidR="002D1200" w:rsidP="77741776" w:rsidRDefault="4F0813A1" w14:paraId="35BC9A6E" w14:textId="7CD72A3A">
            <w:pPr>
              <w:jc w:val="both"/>
              <w:rPr>
                <w:rFonts w:ascii="Aptos" w:hAnsi="Aptos" w:eastAsia="Aptos" w:cs="Aptos"/>
                <w:color w:val="000000" w:themeColor="text1"/>
                <w:highlight w:val="yellow"/>
              </w:rPr>
            </w:pPr>
            <w:r w:rsidRPr="77741776">
              <w:rPr>
                <w:rFonts w:ascii="Aptos" w:hAnsi="Aptos" w:eastAsia="Aptos" w:cs="Aptos"/>
                <w:color w:val="000000" w:themeColor="text1"/>
                <w:highlight w:val="yellow"/>
              </w:rPr>
              <w:t>Previsão de ressarcimento de despesas do participante com alimentação</w:t>
            </w:r>
          </w:p>
          <w:p w:rsidRPr="00946BF1" w:rsidR="002D1200" w:rsidP="77741776" w:rsidRDefault="002D1200" w14:paraId="60DF0482" w14:textId="2189FFB5">
            <w:pPr>
              <w:jc w:val="both"/>
              <w:rPr>
                <w:rFonts w:ascii="Aptos" w:hAnsi="Aptos" w:eastAsia="Aptos" w:cs="Aptos"/>
                <w:strike/>
                <w:color w:val="000000" w:themeColor="text1"/>
                <w:highlight w:val="yellow"/>
              </w:rPr>
            </w:pPr>
          </w:p>
        </w:tc>
        <w:tc>
          <w:tcPr>
            <w:tcW w:w="3000" w:type="dxa"/>
            <w:tcMar>
              <w:left w:w="105" w:type="dxa"/>
              <w:right w:w="105" w:type="dxa"/>
            </w:tcMar>
          </w:tcPr>
          <w:p w:rsidRPr="00946BF1" w:rsidR="002D1200" w:rsidP="6BD00369" w:rsidRDefault="002D1200" w14:paraId="2C96E860" w14:textId="4EFA42A7">
            <w:pPr>
              <w:jc w:val="both"/>
              <w:rPr>
                <w:rFonts w:ascii="Aptos" w:hAnsi="Aptos" w:eastAsia="Aptos" w:cs="Aptos"/>
                <w:color w:val="000000" w:themeColor="text1"/>
                <w:highlight w:val="yellow"/>
              </w:rPr>
            </w:pPr>
          </w:p>
        </w:tc>
        <w:tc>
          <w:tcPr>
            <w:tcW w:w="3000" w:type="dxa"/>
            <w:tcMar>
              <w:left w:w="105" w:type="dxa"/>
              <w:right w:w="105" w:type="dxa"/>
            </w:tcMar>
          </w:tcPr>
          <w:p w:rsidRPr="00946BF1" w:rsidR="002D1200" w:rsidP="77741776" w:rsidRDefault="60E0F63E" w14:paraId="67127FF3" w14:textId="1AE4BF85">
            <w:pPr>
              <w:jc w:val="both"/>
              <w:rPr>
                <w:rFonts w:ascii="Aptos" w:hAnsi="Aptos" w:eastAsia="Aptos" w:cs="Aptos"/>
                <w:strike/>
                <w:color w:val="000000" w:themeColor="text1"/>
              </w:rPr>
            </w:pPr>
            <w:r w:rsidRPr="77741776">
              <w:rPr>
                <w:rFonts w:ascii="Aptos" w:hAnsi="Aptos" w:eastAsia="Aptos" w:cs="Aptos"/>
                <w:strike/>
                <w:color w:val="000000" w:themeColor="text1"/>
              </w:rPr>
              <w:t>19,00 x 22 dias = 418</w:t>
            </w:r>
          </w:p>
          <w:p w:rsidRPr="00946BF1" w:rsidR="002D1200" w:rsidP="77741776" w:rsidRDefault="60E0F63E" w14:paraId="1F03163E" w14:textId="671B36A5">
            <w:pPr>
              <w:jc w:val="both"/>
              <w:rPr>
                <w:rFonts w:ascii="Aptos" w:hAnsi="Aptos" w:eastAsia="Aptos" w:cs="Aptos"/>
                <w:color w:val="000000" w:themeColor="text1"/>
              </w:rPr>
            </w:pPr>
            <w:r w:rsidRPr="77741776">
              <w:rPr>
                <w:rFonts w:ascii="Aptos" w:hAnsi="Aptos" w:eastAsia="Aptos" w:cs="Aptos"/>
                <w:strike/>
                <w:color w:val="000000" w:themeColor="text1"/>
              </w:rPr>
              <w:t>41</w:t>
            </w:r>
            <w:r w:rsidRPr="77741776" w:rsidR="50D76DA9">
              <w:rPr>
                <w:rFonts w:ascii="Aptos" w:hAnsi="Aptos" w:eastAsia="Aptos" w:cs="Aptos"/>
                <w:strike/>
                <w:color w:val="000000" w:themeColor="text1"/>
              </w:rPr>
              <w:t>8 x 60 participantes =</w:t>
            </w:r>
            <w:r w:rsidRPr="77741776" w:rsidR="50D76DA9">
              <w:rPr>
                <w:rFonts w:ascii="Aptos" w:hAnsi="Aptos" w:eastAsia="Aptos" w:cs="Aptos"/>
                <w:color w:val="000000" w:themeColor="text1"/>
              </w:rPr>
              <w:t xml:space="preserve"> </w:t>
            </w:r>
            <w:r w:rsidRPr="77741776" w:rsidR="50D76DA9">
              <w:rPr>
                <w:rFonts w:ascii="Aptos" w:hAnsi="Aptos" w:eastAsia="Aptos" w:cs="Aptos"/>
                <w:strike/>
                <w:color w:val="000000" w:themeColor="text1"/>
              </w:rPr>
              <w:t>25080,00</w:t>
            </w:r>
          </w:p>
          <w:p w:rsidRPr="00946BF1" w:rsidR="002D1200" w:rsidP="6BD00369" w:rsidRDefault="017EBA01" w14:paraId="365BDD21" w14:textId="60343BEB">
            <w:pPr>
              <w:jc w:val="both"/>
              <w:rPr>
                <w:rFonts w:ascii="Aptos" w:hAnsi="Aptos" w:eastAsia="Aptos" w:cs="Aptos"/>
                <w:color w:val="000000" w:themeColor="text1"/>
                <w:highlight w:val="yellow"/>
              </w:rPr>
            </w:pPr>
            <w:r w:rsidRPr="77741776">
              <w:rPr>
                <w:rFonts w:ascii="Aptos" w:hAnsi="Aptos" w:eastAsia="Aptos" w:cs="Aptos"/>
                <w:color w:val="000000" w:themeColor="text1"/>
                <w:highlight w:val="yellow"/>
              </w:rPr>
              <w:t>25080,00</w:t>
            </w:r>
          </w:p>
        </w:tc>
      </w:tr>
    </w:tbl>
    <w:p w:rsidR="77741776" w:rsidRDefault="77741776" w14:paraId="01AFC78F" w14:textId="58E33DE7"/>
    <w:p w:rsidR="5F389D17" w:rsidRDefault="5F389D17" w14:paraId="087C8DA2" w14:textId="3CAF5D91"/>
    <w:p w:rsidRPr="00946BF1" w:rsidR="7E1A8DF8" w:rsidP="4A104A9F" w:rsidRDefault="7E1A8DF8" w14:paraId="1B19B511" w14:textId="34FC596D"/>
    <w:p w:rsidRPr="00946BF1" w:rsidR="00796E9F" w:rsidP="0094145A" w:rsidRDefault="4E1D997F" w14:paraId="6B459B53" w14:textId="6DB27596">
      <w:pPr>
        <w:pStyle w:val="TITULOANGELICANIVEL2"/>
        <w:shd w:val="clear" w:color="auto" w:fill="FFFFFF" w:themeFill="background1"/>
      </w:pPr>
      <w:bookmarkStart w:name="_Toc212202824" w:id="36"/>
      <w:r w:rsidRPr="00946BF1">
        <w:t>CRITÉRIOS DE INCLUSÃO E EXCLUSÃO DOS PARTICIPANTES DA PESQUISA</w:t>
      </w:r>
      <w:bookmarkEnd w:id="36"/>
    </w:p>
    <w:p w:rsidRPr="00946BF1" w:rsidR="00796E9F" w:rsidP="002319EA" w:rsidRDefault="00796E9F" w14:paraId="1B28A5E9" w14:textId="77DFDEE1"/>
    <w:p w:rsidRPr="00946BF1" w:rsidR="00796E9F" w:rsidP="0C7A4D91" w:rsidRDefault="4E1D997F" w14:paraId="6A89D231" w14:textId="46AF4722">
      <w:pPr>
        <w:pStyle w:val="3SUBTITULONIVEL3"/>
        <w:ind w:left="0"/>
      </w:pPr>
      <w:bookmarkStart w:name="_Toc212202825" w:id="37"/>
      <w:r w:rsidRPr="00946BF1">
        <w:t>10.1 Critérios de Inclusão:</w:t>
      </w:r>
      <w:bookmarkEnd w:id="37"/>
    </w:p>
    <w:p w:rsidRPr="00946BF1" w:rsidR="00796E9F" w:rsidRDefault="4E1D997F" w14:paraId="19248D30" w14:textId="74E363E2">
      <w:pPr>
        <w:pStyle w:val="PargrafodaLista"/>
        <w:numPr>
          <w:ilvl w:val="0"/>
          <w:numId w:val="13"/>
        </w:numPr>
        <w:rPr>
          <w:rFonts w:eastAsia="Times New Roman" w:cs="Times New Roman"/>
        </w:rPr>
      </w:pPr>
      <w:r w:rsidRPr="00946BF1">
        <w:t xml:space="preserve"> </w:t>
      </w:r>
      <w:r w:rsidRPr="00946BF1">
        <w:rPr>
          <w:rFonts w:eastAsia="Times New Roman" w:cs="Times New Roman"/>
          <w:szCs w:val="24"/>
        </w:rPr>
        <w:t>Indivíduos adultos entre 20 e 60 anos de idade;</w:t>
      </w:r>
    </w:p>
    <w:p w:rsidRPr="00946BF1" w:rsidR="00796E9F" w:rsidRDefault="4E1D997F" w14:paraId="00F4D892" w14:textId="7109A1CE">
      <w:pPr>
        <w:pStyle w:val="PargrafodaLista"/>
        <w:numPr>
          <w:ilvl w:val="0"/>
          <w:numId w:val="13"/>
        </w:numPr>
        <w:rPr>
          <w:rFonts w:eastAsia="Times New Roman" w:cs="Times New Roman"/>
        </w:rPr>
      </w:pPr>
      <w:r w:rsidRPr="00946BF1">
        <w:rPr>
          <w:rFonts w:eastAsia="Times New Roman" w:cs="Times New Roman"/>
          <w:szCs w:val="24"/>
        </w:rPr>
        <w:t>De ambos os sexos (feminino e masculino);</w:t>
      </w:r>
    </w:p>
    <w:p w:rsidRPr="00946BF1" w:rsidR="00796E9F" w:rsidRDefault="4E1D997F" w14:paraId="7E3A2C3B" w14:textId="4EB6D312">
      <w:pPr>
        <w:pStyle w:val="PargrafodaLista"/>
        <w:numPr>
          <w:ilvl w:val="0"/>
          <w:numId w:val="13"/>
        </w:numPr>
        <w:rPr>
          <w:rFonts w:eastAsia="Times New Roman" w:cs="Times New Roman"/>
        </w:rPr>
      </w:pPr>
      <w:r w:rsidRPr="00946BF1">
        <w:rPr>
          <w:rFonts w:eastAsia="Times New Roman" w:cs="Times New Roman"/>
          <w:szCs w:val="24"/>
        </w:rPr>
        <w:t>Com índice de Massa Corporal (IMC) entre 29,0 e 44,0 kg/m2;</w:t>
      </w:r>
    </w:p>
    <w:p w:rsidRPr="00946BF1" w:rsidR="00796E9F" w:rsidRDefault="4E1D997F" w14:paraId="18671381" w14:textId="3F3D1B03">
      <w:pPr>
        <w:pStyle w:val="PargrafodaLista"/>
        <w:numPr>
          <w:ilvl w:val="0"/>
          <w:numId w:val="13"/>
        </w:numPr>
        <w:rPr>
          <w:rFonts w:eastAsia="Times New Roman" w:cs="Times New Roman"/>
        </w:rPr>
      </w:pPr>
      <w:r w:rsidRPr="00946BF1">
        <w:rPr>
          <w:rFonts w:eastAsia="Times New Roman" w:cs="Times New Roman"/>
          <w:szCs w:val="24"/>
        </w:rPr>
        <w:t>Preferencialmente membros da comunidade da UNICAMP (onde o estudo será realizado);</w:t>
      </w:r>
    </w:p>
    <w:p w:rsidRPr="00946BF1" w:rsidR="00796E9F" w:rsidRDefault="4E1D997F" w14:paraId="11E8F288" w14:textId="6C48962B">
      <w:pPr>
        <w:pStyle w:val="PargrafodaLista"/>
        <w:numPr>
          <w:ilvl w:val="0"/>
          <w:numId w:val="13"/>
        </w:numPr>
        <w:rPr>
          <w:rFonts w:eastAsia="Times New Roman" w:cs="Times New Roman"/>
        </w:rPr>
      </w:pPr>
      <w:r w:rsidRPr="00946BF1">
        <w:rPr>
          <w:rFonts w:eastAsia="Times New Roman" w:cs="Times New Roman"/>
          <w:szCs w:val="24"/>
        </w:rPr>
        <w:t xml:space="preserve">Todos os participantes devem assinar voluntariamente o Termo de Consentimento Livre e esclarecido (TCLE) antes de iniciar a participação no estudo e os TCLEs em diferentes etapas do estudo com especificidades referentes aos procedimentos. </w:t>
      </w:r>
    </w:p>
    <w:p w:rsidRPr="00946BF1" w:rsidR="00796E9F" w:rsidP="7E1A8DF8" w:rsidRDefault="00796E9F" w14:paraId="643EF7AB" w14:textId="35BB9D87">
      <w:pPr>
        <w:rPr>
          <w:rFonts w:eastAsia="Times New Roman" w:cs="Times New Roman"/>
          <w:szCs w:val="24"/>
        </w:rPr>
      </w:pPr>
    </w:p>
    <w:p w:rsidRPr="00946BF1" w:rsidR="00796E9F" w:rsidP="7E1A8DF8" w:rsidRDefault="0CC0971C" w14:paraId="580C8A89" w14:textId="03350184">
      <w:pPr>
        <w:pStyle w:val="2SUBTITULOANGELICANIVEL2"/>
        <w:rPr>
          <w:rFonts w:cs="Times New Roman"/>
          <w:sz w:val="22"/>
          <w:szCs w:val="22"/>
        </w:rPr>
      </w:pPr>
      <w:bookmarkStart w:name="_Toc212202826" w:id="38"/>
      <w:r w:rsidRPr="00946BF1">
        <w:t xml:space="preserve">10. </w:t>
      </w:r>
      <w:r w:rsidRPr="00946BF1" w:rsidR="7734D44D">
        <w:t xml:space="preserve">2 </w:t>
      </w:r>
      <w:r w:rsidRPr="00946BF1" w:rsidR="4E1D997F">
        <w:t>Critérios de Exclusão:</w:t>
      </w:r>
      <w:bookmarkEnd w:id="38"/>
      <w:r w:rsidRPr="00946BF1" w:rsidR="4E1D997F">
        <w:t xml:space="preserve"> </w:t>
      </w:r>
    </w:p>
    <w:p w:rsidRPr="00946BF1" w:rsidR="00796E9F" w:rsidP="7E1A8DF8" w:rsidRDefault="00796E9F" w14:paraId="47178C7B" w14:textId="6D565AA5">
      <w:pPr>
        <w:rPr>
          <w:rFonts w:eastAsia="Times New Roman" w:cs="Times New Roman"/>
          <w:szCs w:val="24"/>
        </w:rPr>
      </w:pPr>
    </w:p>
    <w:p w:rsidRPr="00946BF1" w:rsidR="00796E9F" w:rsidRDefault="4E1D997F" w14:paraId="0AAC2ECC" w14:textId="2F96F33B">
      <w:pPr>
        <w:pStyle w:val="PargrafodaLista"/>
        <w:numPr>
          <w:ilvl w:val="0"/>
          <w:numId w:val="13"/>
        </w:numPr>
        <w:rPr>
          <w:rFonts w:eastAsia="Times New Roman" w:cs="Times New Roman"/>
        </w:rPr>
      </w:pPr>
      <w:r w:rsidRPr="00946BF1">
        <w:rPr>
          <w:rFonts w:eastAsia="Times New Roman" w:cs="Times New Roman"/>
          <w:szCs w:val="24"/>
        </w:rPr>
        <w:t xml:space="preserve">Indivíduos com Diabetes tipo 1 e tipo 2; </w:t>
      </w:r>
    </w:p>
    <w:p w:rsidRPr="00946BF1" w:rsidR="00796E9F" w:rsidRDefault="4E1D997F" w14:paraId="79752E72" w14:textId="45F6A96E">
      <w:pPr>
        <w:pStyle w:val="PargrafodaLista"/>
        <w:numPr>
          <w:ilvl w:val="0"/>
          <w:numId w:val="13"/>
        </w:numPr>
        <w:rPr>
          <w:rFonts w:eastAsia="Times New Roman" w:cs="Times New Roman"/>
        </w:rPr>
      </w:pPr>
      <w:r w:rsidRPr="00946BF1">
        <w:rPr>
          <w:rFonts w:eastAsia="Times New Roman" w:cs="Times New Roman"/>
          <w:szCs w:val="24"/>
        </w:rPr>
        <w:t xml:space="preserve">Indivíduos com obesidade secundária ao uso de medicamentos e(ou) doenças associadas (Síndrome de Cushing, Acromegalia etc.); </w:t>
      </w:r>
    </w:p>
    <w:p w:rsidRPr="00946BF1" w:rsidR="00796E9F" w:rsidRDefault="4E1D997F" w14:paraId="65677B95" w14:textId="6F010534">
      <w:pPr>
        <w:pStyle w:val="PargrafodaLista"/>
        <w:numPr>
          <w:ilvl w:val="0"/>
          <w:numId w:val="13"/>
        </w:numPr>
        <w:rPr>
          <w:rFonts w:eastAsia="Times New Roman" w:cs="Times New Roman"/>
        </w:rPr>
      </w:pPr>
      <w:r w:rsidRPr="00946BF1">
        <w:rPr>
          <w:rFonts w:eastAsia="Times New Roman" w:cs="Times New Roman"/>
          <w:szCs w:val="24"/>
        </w:rPr>
        <w:t>Indivíduos que 90 dias antes do início do estudo, utilizaram os agonista do receptor de GLP-1, antibióticos, probióticos e prebióticos;</w:t>
      </w:r>
    </w:p>
    <w:p w:rsidRPr="00946BF1" w:rsidR="00796E9F" w:rsidRDefault="4E1D997F" w14:paraId="237CAB4B" w14:textId="289F8A2F">
      <w:pPr>
        <w:pStyle w:val="PargrafodaLista"/>
        <w:numPr>
          <w:ilvl w:val="0"/>
          <w:numId w:val="13"/>
        </w:numPr>
        <w:rPr>
          <w:rFonts w:eastAsia="Times New Roman" w:cs="Times New Roman"/>
        </w:rPr>
      </w:pPr>
      <w:r w:rsidRPr="00946BF1">
        <w:rPr>
          <w:rFonts w:eastAsia="Times New Roman" w:cs="Times New Roman"/>
          <w:szCs w:val="24"/>
        </w:rPr>
        <w:t xml:space="preserve">Indivíduos que submeteram ao tratamento cirúrgico da obesidade previamente; </w:t>
      </w:r>
    </w:p>
    <w:p w:rsidRPr="00946BF1" w:rsidR="00796E9F" w:rsidRDefault="4E1D997F" w14:paraId="3ABE5D73" w14:textId="27448440">
      <w:pPr>
        <w:pStyle w:val="PargrafodaLista"/>
        <w:numPr>
          <w:ilvl w:val="0"/>
          <w:numId w:val="13"/>
        </w:numPr>
        <w:rPr>
          <w:rFonts w:eastAsia="Times New Roman" w:cs="Times New Roman"/>
        </w:rPr>
      </w:pPr>
      <w:r w:rsidRPr="00946BF1">
        <w:rPr>
          <w:rFonts w:eastAsia="Times New Roman" w:cs="Times New Roman"/>
          <w:szCs w:val="24"/>
        </w:rPr>
        <w:t>Indivíduos que estejam planejando qualquer tratamento ou intervenção que possa interferir na avaliação ponderal (balão intragástrico);</w:t>
      </w:r>
    </w:p>
    <w:p w:rsidRPr="00946BF1" w:rsidR="00796E9F" w:rsidRDefault="4E1D997F" w14:paraId="477C1236" w14:textId="047369B7">
      <w:pPr>
        <w:pStyle w:val="PargrafodaLista"/>
        <w:numPr>
          <w:ilvl w:val="0"/>
          <w:numId w:val="13"/>
        </w:numPr>
        <w:rPr>
          <w:rFonts w:eastAsia="Times New Roman" w:cs="Times New Roman"/>
        </w:rPr>
      </w:pPr>
      <w:r w:rsidRPr="00946BF1">
        <w:rPr>
          <w:rFonts w:eastAsia="Times New Roman" w:cs="Times New Roman"/>
          <w:szCs w:val="24"/>
        </w:rPr>
        <w:t>Indivíduos alérgicos ao agonista do receptor de GLP-1 ou qualquer outro excipiente da Semaglutida ou da Metformina XR;</w:t>
      </w:r>
    </w:p>
    <w:p w:rsidRPr="00946BF1" w:rsidR="00796E9F" w:rsidRDefault="4E1D997F" w14:paraId="5AC5D609" w14:textId="7A36E015">
      <w:pPr>
        <w:pStyle w:val="PargrafodaLista"/>
        <w:numPr>
          <w:ilvl w:val="0"/>
          <w:numId w:val="13"/>
        </w:numPr>
        <w:rPr>
          <w:rFonts w:eastAsia="Times New Roman" w:cs="Times New Roman"/>
        </w:rPr>
      </w:pPr>
      <w:r w:rsidRPr="00946BF1">
        <w:rPr>
          <w:rFonts w:eastAsia="Times New Roman" w:cs="Times New Roman"/>
          <w:szCs w:val="24"/>
        </w:rPr>
        <w:t>Indivíduos que nos últimos 90 dias participaram de algum estudo relacionado a obesidade, diabetes e microbiota e que tenha feito uso de algum medicamento ou probiótico, prebiótico e antibiótico;</w:t>
      </w:r>
    </w:p>
    <w:p w:rsidRPr="00946BF1" w:rsidR="00796E9F" w:rsidRDefault="4E1D997F" w14:paraId="61902B65" w14:textId="1D79F20D">
      <w:pPr>
        <w:pStyle w:val="PargrafodaLista"/>
        <w:numPr>
          <w:ilvl w:val="0"/>
          <w:numId w:val="13"/>
        </w:numPr>
        <w:rPr>
          <w:rFonts w:eastAsia="Times New Roman" w:cs="Times New Roman"/>
        </w:rPr>
      </w:pPr>
      <w:r w:rsidRPr="00946BF1">
        <w:rPr>
          <w:rFonts w:eastAsia="Times New Roman" w:cs="Times New Roman"/>
          <w:szCs w:val="24"/>
        </w:rPr>
        <w:t>Indivíduos com disfunção tireoidiana sem tratamento;</w:t>
      </w:r>
    </w:p>
    <w:p w:rsidRPr="00946BF1" w:rsidR="00796E9F" w:rsidRDefault="4E1D997F" w14:paraId="30D3F26D" w14:textId="5687E54B">
      <w:pPr>
        <w:pStyle w:val="PargrafodaLista"/>
        <w:numPr>
          <w:ilvl w:val="0"/>
          <w:numId w:val="13"/>
        </w:numPr>
        <w:rPr>
          <w:rFonts w:eastAsia="Times New Roman" w:cs="Times New Roman"/>
        </w:rPr>
      </w:pPr>
      <w:r w:rsidRPr="00946BF1">
        <w:rPr>
          <w:rFonts w:eastAsia="Times New Roman" w:cs="Times New Roman"/>
          <w:szCs w:val="24"/>
        </w:rPr>
        <w:t>Indivíduos que apresentaram eventos cardiovascular e(ou) cerebrovascular importante nos últimos 180 dias e(ou) insuficiência cardíaca;</w:t>
      </w:r>
    </w:p>
    <w:p w:rsidRPr="00946BF1" w:rsidR="00796E9F" w:rsidRDefault="4E1D997F" w14:paraId="16DE344A" w14:textId="275A1604">
      <w:pPr>
        <w:pStyle w:val="PargrafodaLista"/>
        <w:numPr>
          <w:ilvl w:val="0"/>
          <w:numId w:val="13"/>
        </w:numPr>
        <w:rPr>
          <w:rFonts w:eastAsia="Times New Roman" w:cs="Times New Roman"/>
        </w:rPr>
      </w:pPr>
      <w:r w:rsidRPr="00946BF1">
        <w:rPr>
          <w:rFonts w:eastAsia="Times New Roman" w:cs="Times New Roman"/>
          <w:szCs w:val="24"/>
        </w:rPr>
        <w:t>Indivíduos com doença gastrointestinal grave ou doença inflamatória intestinal;</w:t>
      </w:r>
    </w:p>
    <w:p w:rsidRPr="00946BF1" w:rsidR="00796E9F" w:rsidRDefault="4E1D997F" w14:paraId="44A2261E" w14:textId="3FF7BC91">
      <w:pPr>
        <w:pStyle w:val="PargrafodaLista"/>
        <w:numPr>
          <w:ilvl w:val="0"/>
          <w:numId w:val="13"/>
        </w:numPr>
        <w:rPr>
          <w:rFonts w:eastAsia="Times New Roman" w:cs="Times New Roman"/>
        </w:rPr>
      </w:pPr>
      <w:r w:rsidRPr="00946BF1">
        <w:rPr>
          <w:rFonts w:eastAsia="Times New Roman" w:cs="Times New Roman"/>
          <w:szCs w:val="24"/>
        </w:rPr>
        <w:t>Indivíduos portadores de depressão moderada a grave ou doença mental grave como esquizofrenia e transtorno bipolar;</w:t>
      </w:r>
    </w:p>
    <w:p w:rsidRPr="00946BF1" w:rsidR="00796E9F" w:rsidRDefault="4E1D997F" w14:paraId="7428E791" w14:textId="793C790C">
      <w:pPr>
        <w:pStyle w:val="PargrafodaLista"/>
        <w:numPr>
          <w:ilvl w:val="0"/>
          <w:numId w:val="13"/>
        </w:numPr>
        <w:rPr>
          <w:rFonts w:eastAsia="Times New Roman" w:cs="Times New Roman"/>
        </w:rPr>
      </w:pPr>
      <w:r w:rsidRPr="00946BF1">
        <w:rPr>
          <w:rFonts w:eastAsia="Times New Roman" w:cs="Times New Roman"/>
          <w:szCs w:val="24"/>
        </w:rPr>
        <w:t>Indivíduos portadores de pancreatite aguda ou crônica;</w:t>
      </w:r>
    </w:p>
    <w:p w:rsidRPr="00946BF1" w:rsidR="00796E9F" w:rsidRDefault="4E1D997F" w14:paraId="1DC929BA" w14:textId="58765687">
      <w:pPr>
        <w:pStyle w:val="PargrafodaLista"/>
        <w:numPr>
          <w:ilvl w:val="0"/>
          <w:numId w:val="13"/>
        </w:numPr>
        <w:rPr>
          <w:rFonts w:eastAsia="Times New Roman" w:cs="Times New Roman"/>
        </w:rPr>
      </w:pPr>
      <w:r w:rsidRPr="00946BF1">
        <w:rPr>
          <w:rFonts w:eastAsia="Times New Roman" w:cs="Times New Roman"/>
          <w:szCs w:val="24"/>
        </w:rPr>
        <w:t>Indivíduos portadores de doença renal crônica com taxa de filtração glomerular (TFG) menor que 30mL/min/1.73m2;</w:t>
      </w:r>
    </w:p>
    <w:p w:rsidRPr="00946BF1" w:rsidR="00796E9F" w:rsidRDefault="4E1D997F" w14:paraId="1FB90D47" w14:textId="5CEB6A41">
      <w:pPr>
        <w:pStyle w:val="PargrafodaLista"/>
        <w:numPr>
          <w:ilvl w:val="0"/>
          <w:numId w:val="13"/>
        </w:numPr>
        <w:rPr>
          <w:rFonts w:eastAsia="Times New Roman" w:cs="Times New Roman"/>
        </w:rPr>
      </w:pPr>
      <w:r w:rsidRPr="00946BF1">
        <w:rPr>
          <w:rFonts w:eastAsia="Times New Roman" w:cs="Times New Roman"/>
          <w:szCs w:val="24"/>
        </w:rPr>
        <w:t>Indivíduos portadores de cirrose hepática;</w:t>
      </w:r>
    </w:p>
    <w:p w:rsidRPr="00946BF1" w:rsidR="00796E9F" w:rsidRDefault="4E1D997F" w14:paraId="24900674" w14:textId="25650259">
      <w:pPr>
        <w:pStyle w:val="PargrafodaLista"/>
        <w:numPr>
          <w:ilvl w:val="0"/>
          <w:numId w:val="13"/>
        </w:numPr>
        <w:rPr>
          <w:rFonts w:eastAsia="Times New Roman" w:cs="Times New Roman"/>
        </w:rPr>
      </w:pPr>
      <w:r w:rsidRPr="00946BF1">
        <w:rPr>
          <w:rFonts w:eastAsia="Times New Roman" w:cs="Times New Roman"/>
          <w:szCs w:val="24"/>
        </w:rPr>
        <w:t>Indivíduos portadores de doenças reumatológicas em atividade;</w:t>
      </w:r>
    </w:p>
    <w:p w:rsidRPr="00946BF1" w:rsidR="00796E9F" w:rsidRDefault="4E1D997F" w14:paraId="7738B5AB" w14:textId="414C0501">
      <w:pPr>
        <w:pStyle w:val="PargrafodaLista"/>
        <w:numPr>
          <w:ilvl w:val="0"/>
          <w:numId w:val="13"/>
        </w:numPr>
        <w:rPr>
          <w:rFonts w:eastAsia="Times New Roman" w:cs="Times New Roman"/>
        </w:rPr>
      </w:pPr>
      <w:r w:rsidRPr="00946BF1">
        <w:rPr>
          <w:rFonts w:eastAsia="Times New Roman" w:cs="Times New Roman"/>
          <w:szCs w:val="24"/>
        </w:rPr>
        <w:t>Indivíduos com diagnóstico de tumor maligno nos últimos 05 anos;</w:t>
      </w:r>
    </w:p>
    <w:p w:rsidRPr="00946BF1" w:rsidR="00796E9F" w:rsidRDefault="4E1D997F" w14:paraId="31FDCB50" w14:textId="77777777">
      <w:pPr>
        <w:pStyle w:val="PargrafodaLista"/>
        <w:numPr>
          <w:ilvl w:val="0"/>
          <w:numId w:val="13"/>
        </w:numPr>
        <w:rPr>
          <w:rFonts w:eastAsia="Times New Roman" w:cs="Times New Roman"/>
        </w:rPr>
      </w:pPr>
      <w:r w:rsidRPr="00946BF1">
        <w:rPr>
          <w:rFonts w:eastAsia="Times New Roman" w:cs="Times New Roman"/>
          <w:szCs w:val="24"/>
        </w:rPr>
        <w:t>Indivíduos portadores de transtorno alimentar diagnosticado (Bulimia ou Binge eating).</w:t>
      </w:r>
    </w:p>
    <w:p w:rsidRPr="00946BF1" w:rsidR="7E1A8DF8" w:rsidP="7E1A8DF8" w:rsidRDefault="7E1A8DF8" w14:paraId="0A0B0A0A" w14:textId="3740CE9C">
      <w:pPr>
        <w:pStyle w:val="PargrafodaLista"/>
        <w:rPr>
          <w:rFonts w:eastAsia="Times New Roman" w:cs="Times New Roman"/>
        </w:rPr>
      </w:pPr>
    </w:p>
    <w:p w:rsidRPr="00946BF1" w:rsidR="00796E9F" w:rsidP="002319EA" w:rsidRDefault="00796E9F" w14:paraId="5C496500" w14:textId="68F4843C"/>
    <w:p w:rsidRPr="00946BF1" w:rsidR="00796E9F" w:rsidP="0094145A" w:rsidRDefault="08505AAB" w14:paraId="56CB3E2F" w14:textId="5E221495">
      <w:pPr>
        <w:pStyle w:val="TITULOANGELICANIVEL2"/>
        <w:spacing w:line="360" w:lineRule="auto"/>
        <w:rPr>
          <w:rFonts w:cs="Times New Roman"/>
          <w:b w:val="0"/>
          <w:bCs w:val="0"/>
        </w:rPr>
      </w:pPr>
      <w:bookmarkStart w:name="_Toc212202827" w:id="39"/>
      <w:r w:rsidRPr="00946BF1">
        <w:t>RISCOS E BENEFÍCIOS ENVOLVIDOS NA EXECUÇÃO DA PESQUISA</w:t>
      </w:r>
      <w:bookmarkEnd w:id="39"/>
    </w:p>
    <w:p w:rsidRPr="00946BF1" w:rsidR="00796E9F" w:rsidP="0094145A" w:rsidRDefault="08505AAB" w14:paraId="2517F6DE" w14:textId="77777777">
      <w:pPr>
        <w:jc w:val="both"/>
        <w:rPr>
          <w:rFonts w:cs="Times New Roman"/>
          <w:szCs w:val="24"/>
        </w:rPr>
      </w:pPr>
      <w:r w:rsidRPr="00946BF1">
        <w:rPr>
          <w:rFonts w:cs="Times New Roman"/>
          <w:szCs w:val="24"/>
        </w:rPr>
        <w:t>As medicações utilizadas neste estudo (Semaglutida e Metformina XR) já são aprovadas pela ANVISA para outras indicações e têm seus perfis de segurança conhecidos. Os principais efeitos adversos possíveis incluem:</w:t>
      </w:r>
    </w:p>
    <w:p w:rsidRPr="00946BF1" w:rsidR="00796E9F" w:rsidRDefault="08505AAB" w14:paraId="1C6B9746" w14:textId="77777777">
      <w:pPr>
        <w:numPr>
          <w:ilvl w:val="0"/>
          <w:numId w:val="21"/>
        </w:numPr>
        <w:spacing w:line="278" w:lineRule="auto"/>
        <w:jc w:val="both"/>
        <w:rPr>
          <w:rFonts w:cs="Times New Roman"/>
          <w:szCs w:val="24"/>
        </w:rPr>
      </w:pPr>
      <w:r w:rsidRPr="00946BF1">
        <w:rPr>
          <w:rFonts w:cs="Times New Roman"/>
          <w:szCs w:val="24"/>
          <w:u w:val="single"/>
        </w:rPr>
        <w:t>Semaglutida:</w:t>
      </w:r>
      <w:r w:rsidRPr="00946BF1">
        <w:rPr>
          <w:rFonts w:cs="Times New Roman"/>
          <w:szCs w:val="24"/>
        </w:rPr>
        <w:t xml:space="preserve"> náuseas, vômitos, diarreia, constipação, dor abdominal, perda de apetite.</w:t>
      </w:r>
    </w:p>
    <w:p w:rsidRPr="00946BF1" w:rsidR="00796E9F" w:rsidRDefault="08505AAB" w14:paraId="47072295" w14:textId="77777777">
      <w:pPr>
        <w:numPr>
          <w:ilvl w:val="0"/>
          <w:numId w:val="21"/>
        </w:numPr>
        <w:jc w:val="both"/>
        <w:rPr>
          <w:rFonts w:cs="Times New Roman"/>
          <w:szCs w:val="24"/>
        </w:rPr>
      </w:pPr>
      <w:r w:rsidRPr="00946BF1">
        <w:rPr>
          <w:rFonts w:cs="Times New Roman"/>
          <w:szCs w:val="24"/>
          <w:u w:val="single"/>
        </w:rPr>
        <w:t>Metformina XR</w:t>
      </w:r>
      <w:r w:rsidRPr="00946BF1">
        <w:rPr>
          <w:rFonts w:cs="Times New Roman"/>
          <w:szCs w:val="24"/>
        </w:rPr>
        <w:t>: desconforto gastrointestinal, náusea, diarreia, gosto metálico.</w:t>
      </w:r>
    </w:p>
    <w:p w:rsidRPr="00946BF1" w:rsidR="00796E9F" w:rsidP="0094145A" w:rsidRDefault="08505AAB" w14:paraId="495ADDB0" w14:textId="3C0F3065">
      <w:pPr>
        <w:jc w:val="both"/>
        <w:rPr>
          <w:rFonts w:cs="Times New Roman"/>
          <w:szCs w:val="24"/>
        </w:rPr>
      </w:pPr>
      <w:r w:rsidRPr="00946BF1">
        <w:rPr>
          <w:rFonts w:cs="Times New Roman"/>
          <w:szCs w:val="24"/>
        </w:rPr>
        <w:t>O participante será monitorado(a) durante todo o estudo e terá acesso à equipe médica caso ocorram efeitos indesejáveis.</w:t>
      </w:r>
    </w:p>
    <w:p w:rsidRPr="00946BF1" w:rsidR="00796E9F" w:rsidP="0094145A" w:rsidRDefault="08505AAB" w14:paraId="7D3180BA" w14:textId="7A6BFA4D">
      <w:pPr>
        <w:spacing w:after="0" w:line="360" w:lineRule="auto"/>
        <w:jc w:val="both"/>
        <w:rPr>
          <w:rFonts w:cs="Times New Roman"/>
          <w:szCs w:val="24"/>
        </w:rPr>
      </w:pPr>
      <w:r w:rsidRPr="00946BF1">
        <w:rPr>
          <w:rFonts w:cs="Times New Roman"/>
          <w:szCs w:val="24"/>
        </w:rPr>
        <w:t xml:space="preserve">Espera-se que o uso dos medicamentos contribua para a redução do peso corporal e melhora de marcadores metabólicos e inflamatórios, embora isso não possa ser garantido. </w:t>
      </w:r>
      <w:r w:rsidRPr="00946BF1">
        <w:rPr>
          <w:rFonts w:cs="Times New Roman"/>
          <w:szCs w:val="24"/>
        </w:rPr>
        <w:t>Os dados coletados também poderão beneficiar futuras estratégias de tratamento da obesidade para outras pessoas.</w:t>
      </w:r>
    </w:p>
    <w:p w:rsidRPr="00946BF1" w:rsidR="00796E9F" w:rsidP="002319EA" w:rsidRDefault="59FF8FB1" w14:paraId="7E067DB5" w14:textId="67D15B32">
      <w:pPr>
        <w:pStyle w:val="TITULOANGELICANIVEL2"/>
        <w:spacing w:line="360" w:lineRule="auto"/>
        <w:rPr>
          <w:rFonts w:cs="Times New Roman"/>
        </w:rPr>
      </w:pPr>
      <w:bookmarkStart w:name="_Toc212202828" w:id="40"/>
      <w:r w:rsidRPr="00946BF1">
        <w:t>RESULTADOS DO ESTUDO</w:t>
      </w:r>
      <w:bookmarkEnd w:id="40"/>
    </w:p>
    <w:p w:rsidRPr="00946BF1" w:rsidR="00796E9F" w:rsidP="0094145A" w:rsidRDefault="1D272E94" w14:paraId="6A106DE2" w14:textId="333FABCC">
      <w:pPr>
        <w:spacing w:after="0"/>
        <w:jc w:val="both"/>
        <w:rPr>
          <w:rFonts w:eastAsia="Times New Roman" w:cs="Times New Roman"/>
          <w:szCs w:val="24"/>
        </w:rPr>
      </w:pPr>
      <w:r w:rsidRPr="00946BF1">
        <w:rPr>
          <w:rFonts w:eastAsia="Times New Roman" w:cs="Times New Roman"/>
          <w:szCs w:val="24"/>
        </w:rPr>
        <w:t>O pesquisador responsável compromete-se a garantir a divulgação dos resultados principais do estudo tanto aos participantes quanto às instituições envolvidas, especialmente à Universidade Estadual de Campinas (UNICAMP), onde a pesquisa será conduzida. A divulgação será realizada respeitando o sigilo e a confidencialidade dos dados individuais, por meio de relatórios resumidos e/ou reuniões informativas, de forma clara e acessível, possibilitando que os participantes compreendam os impactos e contribuições da pesquisa para a área da obesidade e suas comorbidades.</w:t>
      </w:r>
    </w:p>
    <w:p w:rsidRPr="00946BF1" w:rsidR="00796E9F" w:rsidP="0094145A" w:rsidRDefault="1D272E94" w14:paraId="6F4F1229" w14:textId="561BE804">
      <w:pPr>
        <w:spacing w:after="0"/>
        <w:jc w:val="both"/>
        <w:rPr>
          <w:rFonts w:eastAsia="Times New Roman" w:cs="Times New Roman"/>
          <w:szCs w:val="24"/>
        </w:rPr>
      </w:pPr>
      <w:r w:rsidRPr="00946BF1">
        <w:rPr>
          <w:rFonts w:eastAsia="Times New Roman" w:cs="Times New Roman"/>
          <w:szCs w:val="24"/>
        </w:rPr>
        <w:t xml:space="preserve">Além disso, os resultados poderão ser publicados em periódicos científicos e apresentados em </w:t>
      </w:r>
      <w:r w:rsidRPr="00946BF1" w:rsidR="509B2705">
        <w:rPr>
          <w:rFonts w:eastAsia="Times New Roman" w:cs="Times New Roman"/>
          <w:szCs w:val="24"/>
        </w:rPr>
        <w:t>congressos</w:t>
      </w:r>
      <w:r w:rsidRPr="00946BF1">
        <w:rPr>
          <w:rFonts w:eastAsia="Times New Roman" w:cs="Times New Roman"/>
          <w:szCs w:val="24"/>
        </w:rPr>
        <w:t>, sempre preservando a identidade dos participantes e em conformidade com as normas éticas vigentes.</w:t>
      </w:r>
    </w:p>
    <w:p w:rsidRPr="00946BF1" w:rsidR="00796E9F" w:rsidP="0094145A" w:rsidRDefault="1D272E94" w14:paraId="2A5FF891" w14:textId="1C948BCD">
      <w:pPr>
        <w:spacing w:after="0"/>
        <w:jc w:val="both"/>
        <w:rPr>
          <w:rFonts w:eastAsia="Times New Roman" w:cs="Times New Roman"/>
          <w:szCs w:val="24"/>
        </w:rPr>
      </w:pPr>
      <w:r w:rsidRPr="00946BF1">
        <w:rPr>
          <w:rFonts w:eastAsia="Times New Roman" w:cs="Times New Roman"/>
          <w:szCs w:val="24"/>
        </w:rPr>
        <w:t>Este projeto será submetido ao Comitê de Ética em Pesquisa (CEP) para avaliação e aprovação, garantindo que todos os aspectos éticos sejam rigorosamente observados durante a condução do estudo.</w:t>
      </w:r>
    </w:p>
    <w:p w:rsidRPr="00946BF1" w:rsidR="169C8283" w:rsidP="0094145A" w:rsidRDefault="169C8283" w14:paraId="594BEA70" w14:textId="77E9CC82">
      <w:pPr>
        <w:spacing w:after="0"/>
        <w:jc w:val="both"/>
        <w:rPr>
          <w:rFonts w:eastAsia="Times New Roman" w:cs="Times New Roman"/>
          <w:szCs w:val="24"/>
        </w:rPr>
      </w:pPr>
    </w:p>
    <w:p w:rsidRPr="00946BF1" w:rsidR="2AFEBA49" w:rsidP="0C7A4D91" w:rsidRDefault="2AFEBA49" w14:paraId="4D742DBC" w14:textId="75200DBE">
      <w:pPr>
        <w:pStyle w:val="TITULOANGELICANIVEL2"/>
        <w:spacing w:beforeAutospacing="0" w:afterAutospacing="0"/>
      </w:pPr>
      <w:bookmarkStart w:name="_Toc212202829" w:id="41"/>
      <w:r w:rsidRPr="00946BF1">
        <w:t>DIVULGAÇÃO DOS RESULTADOS</w:t>
      </w:r>
      <w:bookmarkEnd w:id="41"/>
      <w:r w:rsidRPr="00946BF1">
        <w:t xml:space="preserve"> </w:t>
      </w:r>
    </w:p>
    <w:p w:rsidRPr="00946BF1" w:rsidR="169C8283" w:rsidP="002319EA" w:rsidRDefault="169C8283" w14:paraId="2B45A22E" w14:textId="44BD6BA9"/>
    <w:p w:rsidRPr="00946BF1" w:rsidR="14BE495B" w:rsidP="0094145A" w:rsidRDefault="14BE495B" w14:paraId="6589BE26" w14:textId="25B24390">
      <w:pPr>
        <w:jc w:val="both"/>
        <w:rPr>
          <w:rFonts w:eastAsia="Times New Roman" w:cs="Times New Roman"/>
          <w:szCs w:val="24"/>
        </w:rPr>
      </w:pPr>
      <w:r w:rsidRPr="00946BF1">
        <w:rPr>
          <w:rFonts w:eastAsia="Times New Roman" w:cs="Times New Roman"/>
          <w:szCs w:val="24"/>
        </w:rPr>
        <w:t>O pesquisador responsável assegura que os resultados obtidos neste estudo serão encaminhados para publicação em periódicos científicos reconhecidos, contribuindo para o avanço do conhecimento na área da obesidade e terapias farmacológicas. Todas as publicações decorrentes desta pesquisa respeitarão os princípios éticos e científicos, garantindo os devidos créditos a todos os autores que contribuíram de forma significativa para o desenvolvimento do estudo, conforme as normas internacionais de autoria. A identidade e a privacidade dos participantes serão rigorosamente preservadas em todas as etapas de divulgação dos resultados</w:t>
      </w:r>
    </w:p>
    <w:p w:rsidRPr="00946BF1" w:rsidR="00796E9F" w:rsidP="002319EA" w:rsidRDefault="00796E9F" w14:paraId="71078FBF" w14:textId="40430CFC"/>
    <w:p w:rsidRPr="00946BF1" w:rsidR="00796E9F" w:rsidP="0094145A" w:rsidRDefault="475769F3" w14:paraId="1886B2E1" w14:textId="25052D04">
      <w:pPr>
        <w:pStyle w:val="TITULOANGELICANIVEL2"/>
        <w:shd w:val="clear" w:color="auto" w:fill="FFFFFF" w:themeFill="background1"/>
        <w:rPr>
          <w:rFonts w:cs="Times New Roman"/>
        </w:rPr>
      </w:pPr>
      <w:bookmarkStart w:name="_Toc212202830" w:id="42"/>
      <w:r w:rsidRPr="00946BF1">
        <w:rPr>
          <w:rFonts w:cs="Times New Roman"/>
        </w:rPr>
        <w:t>Considerações Éticas</w:t>
      </w:r>
      <w:bookmarkEnd w:id="42"/>
      <w:r w:rsidRPr="00946BF1">
        <w:rPr>
          <w:rFonts w:cs="Times New Roman"/>
        </w:rPr>
        <w:t xml:space="preserve"> </w:t>
      </w:r>
    </w:p>
    <w:p w:rsidRPr="00946BF1" w:rsidR="005A2DA6" w:rsidP="5F389D17" w:rsidRDefault="00FE7213" w14:paraId="671DD9A6" w14:textId="3BBD7445">
      <w:pPr>
        <w:pStyle w:val="PargrafodaLista"/>
        <w:spacing w:after="0" w:line="360" w:lineRule="auto"/>
        <w:ind w:left="0" w:firstLine="360"/>
        <w:jc w:val="both"/>
        <w:rPr>
          <w:rFonts w:cs="Times New Roman"/>
        </w:rPr>
      </w:pPr>
      <w:r w:rsidRPr="5F389D17">
        <w:rPr>
          <w:rFonts w:cs="Times New Roman"/>
        </w:rPr>
        <w:t xml:space="preserve">Antes </w:t>
      </w:r>
      <w:r w:rsidRPr="5F389D17" w:rsidR="008B0BA6">
        <w:rPr>
          <w:rFonts w:cs="Times New Roman"/>
        </w:rPr>
        <w:t>do estudo ser registrado no Registo Brasileiro de Ensaios Clínicos (ReBEC)</w:t>
      </w:r>
      <w:r w:rsidRPr="5F389D17" w:rsidR="00CE4ECE">
        <w:rPr>
          <w:rFonts w:cs="Times New Roman"/>
        </w:rPr>
        <w:t xml:space="preserve"> será</w:t>
      </w:r>
      <w:r w:rsidRPr="5F389D17">
        <w:rPr>
          <w:rFonts w:cs="Times New Roman"/>
        </w:rPr>
        <w:t xml:space="preserve"> subm</w:t>
      </w:r>
      <w:r w:rsidRPr="5F389D17" w:rsidR="00CE4ECE">
        <w:rPr>
          <w:rFonts w:cs="Times New Roman"/>
        </w:rPr>
        <w:t>etido</w:t>
      </w:r>
      <w:r w:rsidRPr="5F389D17">
        <w:rPr>
          <w:rFonts w:cs="Times New Roman"/>
        </w:rPr>
        <w:t xml:space="preserve"> ao Comitê de Ética em Pesquisa (CEP).</w:t>
      </w:r>
      <w:r w:rsidRPr="5F389D17" w:rsidR="008219AB">
        <w:rPr>
          <w:rFonts w:cs="Times New Roman"/>
        </w:rPr>
        <w:t xml:space="preserve"> </w:t>
      </w:r>
      <w:r w:rsidRPr="5F389D17" w:rsidR="009063D8">
        <w:rPr>
          <w:rFonts w:cs="Times New Roman"/>
        </w:rPr>
        <w:t xml:space="preserve"> </w:t>
      </w:r>
    </w:p>
    <w:p w:rsidRPr="00946BF1" w:rsidR="005A2DA6" w:rsidP="0094145A" w:rsidRDefault="21F2A816" w14:paraId="6A1F2A3F" w14:textId="3A4BE441">
      <w:pPr>
        <w:pStyle w:val="PargrafodaLista"/>
        <w:spacing w:after="0" w:line="360" w:lineRule="auto"/>
        <w:ind w:left="0" w:firstLine="360"/>
        <w:jc w:val="both"/>
        <w:rPr>
          <w:rFonts w:cs="Times New Roman"/>
          <w:szCs w:val="24"/>
        </w:rPr>
      </w:pPr>
      <w:r w:rsidRPr="00946BF1">
        <w:rPr>
          <w:rFonts w:cs="Times New Roman"/>
          <w:szCs w:val="24"/>
        </w:rPr>
        <w:t>T</w:t>
      </w:r>
      <w:r w:rsidRPr="00946BF1" w:rsidR="009063D8">
        <w:rPr>
          <w:rFonts w:cs="Times New Roman"/>
          <w:szCs w:val="24"/>
        </w:rPr>
        <w:t>odos os participantes deverão assinar o Termo de Consentimento Livre e Esclarecido (TCLE) antes de qualquer procedimento, que explicará os riscos e benefícios da participação</w:t>
      </w:r>
      <w:r w:rsidRPr="00946BF1" w:rsidR="00FE7213">
        <w:rPr>
          <w:rFonts w:eastAsia="Arial" w:cs="Times New Roman"/>
          <w:color w:val="000000" w:themeColor="text1"/>
          <w:szCs w:val="24"/>
        </w:rPr>
        <w:t xml:space="preserve"> em todas as suas etapas, visando garantir o sigilo das informações, proteção, integridade e direitos dos participantes voluntários. Os dados utilizados para a realização da pesquisa serão analisados exclusivamente pelos pesquisadores. O sigilo em relação ao nome e outros dados do pa</w:t>
      </w:r>
      <w:r w:rsidRPr="00946BF1" w:rsidR="007E5203">
        <w:rPr>
          <w:rFonts w:eastAsia="Arial" w:cs="Times New Roman"/>
          <w:color w:val="000000" w:themeColor="text1"/>
          <w:szCs w:val="24"/>
        </w:rPr>
        <w:t>rticipante</w:t>
      </w:r>
      <w:r w:rsidRPr="00946BF1" w:rsidR="00FE7213">
        <w:rPr>
          <w:rFonts w:eastAsia="Arial" w:cs="Times New Roman"/>
          <w:color w:val="000000" w:themeColor="text1"/>
          <w:szCs w:val="24"/>
        </w:rPr>
        <w:t xml:space="preserve"> serão totalmente </w:t>
      </w:r>
      <w:r w:rsidRPr="00946BF1" w:rsidR="00BC1FD9">
        <w:rPr>
          <w:rFonts w:eastAsia="Arial" w:cs="Times New Roman"/>
          <w:color w:val="000000" w:themeColor="text1"/>
          <w:szCs w:val="24"/>
        </w:rPr>
        <w:t>assegurados</w:t>
      </w:r>
      <w:r w:rsidRPr="00946BF1" w:rsidR="705C5933">
        <w:rPr>
          <w:rFonts w:eastAsia="Arial" w:cs="Times New Roman"/>
          <w:color w:val="000000" w:themeColor="text1"/>
          <w:szCs w:val="24"/>
        </w:rPr>
        <w:t xml:space="preserve">, conforme descrito pelo TERMO DE CONSENTIMENTO LIVRE ESCLARECIDO ( TCLE) </w:t>
      </w:r>
      <w:r w:rsidRPr="00946BF1" w:rsidR="705C5933">
        <w:rPr>
          <w:rFonts w:eastAsia="Arial" w:cs="Times New Roman"/>
          <w:b/>
          <w:bCs/>
          <w:color w:val="000000" w:themeColor="text1"/>
          <w:szCs w:val="24"/>
        </w:rPr>
        <w:t>(ANEXO 1)</w:t>
      </w:r>
      <w:r w:rsidRPr="00946BF1" w:rsidR="00EA6422">
        <w:rPr>
          <w:rFonts w:eastAsia="Arial" w:cs="Times New Roman"/>
          <w:color w:val="000000" w:themeColor="text1"/>
          <w:szCs w:val="24"/>
        </w:rPr>
        <w:t xml:space="preserve"> </w:t>
      </w:r>
      <w:r w:rsidRPr="00946BF1" w:rsidR="00C6391C">
        <w:rPr>
          <w:rFonts w:eastAsia="Arial" w:cs="Times New Roman"/>
          <w:color w:val="000000" w:themeColor="text1"/>
          <w:szCs w:val="24"/>
        </w:rPr>
        <w:t>O</w:t>
      </w:r>
      <w:r w:rsidRPr="00946BF1" w:rsidR="00294B59">
        <w:rPr>
          <w:rFonts w:eastAsia="Arial" w:cs="Times New Roman"/>
          <w:color w:val="000000" w:themeColor="text1"/>
          <w:szCs w:val="24"/>
        </w:rPr>
        <w:t xml:space="preserve"> participante terá o </w:t>
      </w:r>
      <w:r w:rsidRPr="00946BF1" w:rsidR="00294B59">
        <w:rPr>
          <w:rFonts w:cs="Times New Roman"/>
          <w:szCs w:val="24"/>
        </w:rPr>
        <w:t>d</w:t>
      </w:r>
      <w:r w:rsidRPr="00946BF1" w:rsidR="000439D1">
        <w:rPr>
          <w:rFonts w:cs="Times New Roman"/>
          <w:szCs w:val="24"/>
        </w:rPr>
        <w:t>ireito de recusa</w:t>
      </w:r>
      <w:r w:rsidRPr="00946BF1" w:rsidR="00C6391C">
        <w:rPr>
          <w:rFonts w:cs="Times New Roman"/>
          <w:szCs w:val="24"/>
        </w:rPr>
        <w:t xml:space="preserve"> </w:t>
      </w:r>
      <w:r w:rsidRPr="00946BF1" w:rsidR="000439D1">
        <w:rPr>
          <w:rFonts w:cs="Times New Roman"/>
          <w:szCs w:val="24"/>
        </w:rPr>
        <w:t>a participar ou desistir a qualquer momento</w:t>
      </w:r>
      <w:r w:rsidRPr="00946BF1" w:rsidR="005A2DA6">
        <w:rPr>
          <w:rFonts w:cs="Times New Roman"/>
          <w:szCs w:val="24"/>
        </w:rPr>
        <w:t xml:space="preserve"> do estudo</w:t>
      </w:r>
      <w:r w:rsidRPr="00946BF1" w:rsidR="000439D1">
        <w:rPr>
          <w:rFonts w:cs="Times New Roman"/>
          <w:szCs w:val="24"/>
        </w:rPr>
        <w:t>, sem qualquer prejuízo.</w:t>
      </w:r>
    </w:p>
    <w:p w:rsidRPr="00946BF1" w:rsidR="00316CCE" w:rsidP="0094145A" w:rsidRDefault="00316CCE" w14:paraId="05134040" w14:textId="08021871">
      <w:pPr>
        <w:pStyle w:val="PargrafodaLista"/>
        <w:spacing w:after="0" w:line="360" w:lineRule="auto"/>
        <w:ind w:left="0" w:firstLine="360"/>
        <w:jc w:val="both"/>
        <w:rPr>
          <w:rFonts w:cs="Times New Roman"/>
          <w:szCs w:val="24"/>
        </w:rPr>
      </w:pPr>
      <w:r w:rsidRPr="00946BF1">
        <w:rPr>
          <w:rFonts w:cs="Times New Roman"/>
          <w:szCs w:val="24"/>
        </w:rPr>
        <w:t xml:space="preserve">A participação no estudo não inclui ônus financeiro </w:t>
      </w:r>
      <w:r w:rsidRPr="00946BF1" w:rsidR="00A947D9">
        <w:rPr>
          <w:rFonts w:cs="Times New Roman"/>
          <w:szCs w:val="24"/>
        </w:rPr>
        <w:t>pela participação de cada voluntário</w:t>
      </w:r>
      <w:r w:rsidRPr="00946BF1" w:rsidR="001A1EDB">
        <w:rPr>
          <w:rFonts w:cs="Times New Roman"/>
          <w:szCs w:val="24"/>
        </w:rPr>
        <w:t xml:space="preserve">. No entanto, os participantes que necessitarem terão direito ao vale-transporte ou reembolso </w:t>
      </w:r>
      <w:r w:rsidRPr="00946BF1" w:rsidR="009A11CD">
        <w:rPr>
          <w:rFonts w:cs="Times New Roman"/>
          <w:szCs w:val="24"/>
        </w:rPr>
        <w:t>dos custos com o deslocamento</w:t>
      </w:r>
      <w:r w:rsidRPr="00946BF1" w:rsidR="0013401B">
        <w:rPr>
          <w:rFonts w:cs="Times New Roman"/>
          <w:szCs w:val="24"/>
        </w:rPr>
        <w:t>, a fim de garantir o acesso às visitas do estudo, conforme</w:t>
      </w:r>
      <w:r w:rsidRPr="00946BF1" w:rsidR="00852F91">
        <w:rPr>
          <w:rFonts w:cs="Times New Roman"/>
          <w:szCs w:val="24"/>
        </w:rPr>
        <w:t xml:space="preserve"> diretrizes éticas e regulatórias.</w:t>
      </w:r>
      <w:r w:rsidRPr="00946BF1" w:rsidR="009A11CD">
        <w:rPr>
          <w:rFonts w:cs="Times New Roman"/>
          <w:szCs w:val="24"/>
        </w:rPr>
        <w:t xml:space="preserve"> </w:t>
      </w:r>
      <w:r w:rsidRPr="00946BF1" w:rsidR="00FE58F3">
        <w:rPr>
          <w:rFonts w:cs="Times New Roman"/>
          <w:szCs w:val="24"/>
        </w:rPr>
        <w:t>Além</w:t>
      </w:r>
      <w:r w:rsidRPr="00946BF1" w:rsidR="00D00104">
        <w:rPr>
          <w:rFonts w:cs="Times New Roman"/>
          <w:szCs w:val="24"/>
        </w:rPr>
        <w:t xml:space="preserve"> disso, será realizado ressarcimento </w:t>
      </w:r>
      <w:r w:rsidRPr="00946BF1" w:rsidR="002D3F26">
        <w:rPr>
          <w:rFonts w:cs="Times New Roman"/>
          <w:szCs w:val="24"/>
        </w:rPr>
        <w:t xml:space="preserve">ético </w:t>
      </w:r>
      <w:r w:rsidRPr="00946BF1" w:rsidR="00D00104">
        <w:rPr>
          <w:rFonts w:cs="Times New Roman"/>
          <w:szCs w:val="24"/>
        </w:rPr>
        <w:t>de despesas</w:t>
      </w:r>
      <w:r w:rsidRPr="00946BF1" w:rsidR="00345B6D">
        <w:rPr>
          <w:rFonts w:cs="Times New Roman"/>
          <w:szCs w:val="24"/>
        </w:rPr>
        <w:t xml:space="preserve"> sobre a forma de </w:t>
      </w:r>
      <w:r w:rsidRPr="00946BF1" w:rsidR="00A65EC2">
        <w:rPr>
          <w:rFonts w:cs="Times New Roman"/>
          <w:szCs w:val="24"/>
        </w:rPr>
        <w:t>vale-lanche e vale-refeição, nos dias em que os voluntários comparece</w:t>
      </w:r>
      <w:r w:rsidRPr="00946BF1" w:rsidR="00CA052E">
        <w:rPr>
          <w:rFonts w:cs="Times New Roman"/>
          <w:szCs w:val="24"/>
        </w:rPr>
        <w:t>rem para realização de exames em jejum</w:t>
      </w:r>
      <w:r w:rsidRPr="00946BF1" w:rsidR="005B34CB">
        <w:rPr>
          <w:rFonts w:cs="Times New Roman"/>
          <w:szCs w:val="24"/>
        </w:rPr>
        <w:t>. Estas informações constarão no (s) TCLE (s) para ciência dos participantes.</w:t>
      </w:r>
    </w:p>
    <w:p w:rsidRPr="00946BF1" w:rsidR="003C4887" w:rsidP="0094145A" w:rsidRDefault="003C4887" w14:paraId="60C9C753" w14:textId="5757A244">
      <w:pPr>
        <w:spacing w:after="0" w:line="360" w:lineRule="auto"/>
        <w:ind w:firstLine="284"/>
        <w:jc w:val="both"/>
        <w:rPr>
          <w:rFonts w:cs="Times New Roman"/>
          <w:szCs w:val="24"/>
        </w:rPr>
      </w:pPr>
      <w:r w:rsidRPr="00946BF1">
        <w:rPr>
          <w:rFonts w:cs="Times New Roman"/>
          <w:szCs w:val="24"/>
        </w:rPr>
        <w:t>Todo o materi</w:t>
      </w:r>
      <w:r w:rsidRPr="00946BF1" w:rsidR="00B7267C">
        <w:rPr>
          <w:rFonts w:cs="Times New Roman"/>
          <w:szCs w:val="24"/>
        </w:rPr>
        <w:t>al</w:t>
      </w:r>
      <w:r w:rsidRPr="00946BF1">
        <w:rPr>
          <w:rFonts w:cs="Times New Roman"/>
          <w:szCs w:val="24"/>
        </w:rPr>
        <w:t xml:space="preserve"> de divulgação e as estratégias de recrutamento</w:t>
      </w:r>
      <w:r w:rsidRPr="00946BF1" w:rsidR="003D50EF">
        <w:rPr>
          <w:rFonts w:cs="Times New Roman"/>
          <w:szCs w:val="24"/>
        </w:rPr>
        <w:t xml:space="preserve"> para </w:t>
      </w:r>
      <w:r w:rsidRPr="00946BF1" w:rsidR="0073440E">
        <w:rPr>
          <w:rFonts w:cs="Times New Roman"/>
          <w:szCs w:val="24"/>
        </w:rPr>
        <w:t>afixação pública e em redes sociais</w:t>
      </w:r>
      <w:r w:rsidRPr="00946BF1" w:rsidR="00881E46">
        <w:rPr>
          <w:rFonts w:cs="Times New Roman"/>
          <w:szCs w:val="24"/>
        </w:rPr>
        <w:t xml:space="preserve"> digitais</w:t>
      </w:r>
      <w:r w:rsidRPr="00946BF1">
        <w:rPr>
          <w:rFonts w:cs="Times New Roman"/>
          <w:szCs w:val="24"/>
        </w:rPr>
        <w:t xml:space="preserve"> (</w:t>
      </w:r>
      <w:r w:rsidRPr="00946BF1" w:rsidR="0017256E">
        <w:rPr>
          <w:rFonts w:cs="Times New Roman"/>
          <w:b/>
          <w:bCs/>
          <w:szCs w:val="24"/>
        </w:rPr>
        <w:t>Anexo</w:t>
      </w:r>
      <w:r w:rsidRPr="00946BF1" w:rsidR="00565901">
        <w:rPr>
          <w:rFonts w:cs="Times New Roman"/>
          <w:b/>
          <w:bCs/>
          <w:szCs w:val="24"/>
        </w:rPr>
        <w:t xml:space="preserve"> X</w:t>
      </w:r>
      <w:r w:rsidRPr="00946BF1" w:rsidR="3ABEF69C">
        <w:rPr>
          <w:rFonts w:cs="Times New Roman"/>
          <w:b/>
          <w:bCs/>
          <w:szCs w:val="24"/>
        </w:rPr>
        <w:t>I</w:t>
      </w:r>
      <w:r w:rsidRPr="00946BF1" w:rsidR="00DC07ED">
        <w:rPr>
          <w:rFonts w:cs="Times New Roman"/>
          <w:b/>
          <w:bCs/>
          <w:szCs w:val="24"/>
        </w:rPr>
        <w:t xml:space="preserve"> - C</w:t>
      </w:r>
      <w:r w:rsidRPr="00946BF1">
        <w:rPr>
          <w:rFonts w:cs="Times New Roman"/>
          <w:b/>
          <w:bCs/>
          <w:szCs w:val="24"/>
        </w:rPr>
        <w:t>artaz</w:t>
      </w:r>
      <w:r w:rsidRPr="00946BF1" w:rsidR="00F4755C">
        <w:rPr>
          <w:rFonts w:cs="Times New Roman"/>
          <w:b/>
          <w:bCs/>
          <w:szCs w:val="24"/>
        </w:rPr>
        <w:t xml:space="preserve"> </w:t>
      </w:r>
      <w:r w:rsidRPr="00946BF1" w:rsidR="00D50B83">
        <w:rPr>
          <w:rFonts w:cs="Times New Roman"/>
          <w:b/>
          <w:bCs/>
          <w:szCs w:val="24"/>
        </w:rPr>
        <w:t>de divulgação</w:t>
      </w:r>
      <w:r w:rsidRPr="00946BF1" w:rsidR="00C2389D">
        <w:rPr>
          <w:rFonts w:cs="Times New Roman"/>
          <w:b/>
          <w:bCs/>
          <w:szCs w:val="24"/>
        </w:rPr>
        <w:t xml:space="preserve"> </w:t>
      </w:r>
      <w:r w:rsidRPr="00946BF1" w:rsidR="00F4755C">
        <w:rPr>
          <w:rFonts w:cs="Times New Roman"/>
          <w:b/>
          <w:bCs/>
          <w:szCs w:val="24"/>
        </w:rPr>
        <w:t xml:space="preserve">para </w:t>
      </w:r>
      <w:r w:rsidRPr="00946BF1" w:rsidR="00B7267C">
        <w:rPr>
          <w:rFonts w:cs="Times New Roman"/>
          <w:b/>
          <w:bCs/>
          <w:szCs w:val="24"/>
        </w:rPr>
        <w:t>publicação física e através de redes sociais</w:t>
      </w:r>
      <w:r w:rsidRPr="00946BF1">
        <w:rPr>
          <w:rFonts w:cs="Times New Roman"/>
          <w:szCs w:val="24"/>
        </w:rPr>
        <w:t xml:space="preserve">) </w:t>
      </w:r>
      <w:r w:rsidRPr="00946BF1" w:rsidR="00E154D7">
        <w:rPr>
          <w:rFonts w:cs="Times New Roman"/>
          <w:szCs w:val="24"/>
        </w:rPr>
        <w:t>ser</w:t>
      </w:r>
      <w:r w:rsidRPr="00946BF1" w:rsidR="0017256E">
        <w:rPr>
          <w:rFonts w:cs="Times New Roman"/>
          <w:szCs w:val="24"/>
        </w:rPr>
        <w:t>á</w:t>
      </w:r>
      <w:r w:rsidRPr="00946BF1" w:rsidR="00E154D7">
        <w:rPr>
          <w:rFonts w:cs="Times New Roman"/>
          <w:szCs w:val="24"/>
        </w:rPr>
        <w:t xml:space="preserve"> submetido e</w:t>
      </w:r>
      <w:r w:rsidRPr="00946BF1" w:rsidR="00881E46">
        <w:rPr>
          <w:rFonts w:cs="Times New Roman"/>
          <w:szCs w:val="24"/>
        </w:rPr>
        <w:t xml:space="preserve"> só será divulgado</w:t>
      </w:r>
      <w:r w:rsidRPr="00946BF1">
        <w:rPr>
          <w:rFonts w:cs="Times New Roman"/>
          <w:szCs w:val="24"/>
        </w:rPr>
        <w:t xml:space="preserve"> </w:t>
      </w:r>
      <w:r w:rsidRPr="00946BF1" w:rsidR="00881E46">
        <w:rPr>
          <w:rFonts w:cs="Times New Roman"/>
          <w:szCs w:val="24"/>
        </w:rPr>
        <w:t>após</w:t>
      </w:r>
      <w:r w:rsidRPr="00946BF1">
        <w:rPr>
          <w:rFonts w:cs="Times New Roman"/>
          <w:szCs w:val="24"/>
        </w:rPr>
        <w:t xml:space="preserve"> aprova</w:t>
      </w:r>
      <w:r w:rsidRPr="00946BF1" w:rsidR="00FD243C">
        <w:rPr>
          <w:rFonts w:cs="Times New Roman"/>
          <w:szCs w:val="24"/>
        </w:rPr>
        <w:t>ção</w:t>
      </w:r>
      <w:r w:rsidRPr="00946BF1">
        <w:rPr>
          <w:rFonts w:cs="Times New Roman"/>
          <w:szCs w:val="24"/>
        </w:rPr>
        <w:t xml:space="preserve"> pelo Comitê de Ética em Pesquisa (CEP), conforme a Resolução CNS nº 466/2012</w:t>
      </w:r>
      <w:r w:rsidRPr="00946BF1" w:rsidR="00F252CA">
        <w:rPr>
          <w:rFonts w:cs="Times New Roman"/>
          <w:szCs w:val="24"/>
        </w:rPr>
        <w:t>, para</w:t>
      </w:r>
      <w:r w:rsidRPr="00946BF1">
        <w:rPr>
          <w:rFonts w:cs="Times New Roman"/>
          <w:szCs w:val="24"/>
        </w:rPr>
        <w:t>.</w:t>
      </w:r>
    </w:p>
    <w:p w:rsidRPr="00946BF1" w:rsidR="7E1A8DF8" w:rsidP="7A524A8A" w:rsidRDefault="00EA6422" w14:paraId="3251EABD" w14:textId="0146E1A2">
      <w:pPr>
        <w:spacing w:after="0" w:line="360" w:lineRule="auto"/>
        <w:ind w:firstLine="284"/>
        <w:jc w:val="both"/>
        <w:rPr>
          <w:rFonts w:cs="Times New Roman"/>
        </w:rPr>
      </w:pPr>
      <w:r w:rsidRPr="7A524A8A">
        <w:rPr>
          <w:rFonts w:eastAsia="Arial" w:cs="Times New Roman"/>
          <w:color w:val="000000" w:themeColor="text1"/>
        </w:rPr>
        <w:t xml:space="preserve">O ensaio </w:t>
      </w:r>
      <w:r w:rsidRPr="7A524A8A" w:rsidR="00BC1FD9">
        <w:rPr>
          <w:rFonts w:eastAsia="Arial" w:cs="Times New Roman"/>
          <w:color w:val="000000" w:themeColor="text1"/>
        </w:rPr>
        <w:t>clínico</w:t>
      </w:r>
      <w:r w:rsidRPr="7A524A8A">
        <w:rPr>
          <w:rFonts w:eastAsia="Arial" w:cs="Times New Roman"/>
          <w:color w:val="000000" w:themeColor="text1"/>
        </w:rPr>
        <w:t xml:space="preserve"> será </w:t>
      </w:r>
      <w:r w:rsidRPr="7A524A8A" w:rsidR="009063D8">
        <w:rPr>
          <w:rFonts w:cs="Times New Roman"/>
        </w:rPr>
        <w:t>conduzido em conformidade com as diretrizes éticas estabelecidas pela</w:t>
      </w:r>
      <w:r w:rsidRPr="7A524A8A" w:rsidR="00BC1FD9">
        <w:rPr>
          <w:rFonts w:cs="Times New Roman"/>
        </w:rPr>
        <w:t>s</w:t>
      </w:r>
      <w:r w:rsidRPr="7A524A8A" w:rsidR="009063D8">
        <w:rPr>
          <w:rFonts w:cs="Times New Roman"/>
        </w:rPr>
        <w:t xml:space="preserve"> Resoluç</w:t>
      </w:r>
      <w:r w:rsidRPr="7A524A8A" w:rsidR="00BC1FD9">
        <w:rPr>
          <w:rFonts w:cs="Times New Roman"/>
        </w:rPr>
        <w:t>ões</w:t>
      </w:r>
      <w:r w:rsidRPr="7A524A8A" w:rsidR="009063D8">
        <w:rPr>
          <w:rFonts w:cs="Times New Roman"/>
        </w:rPr>
        <w:t xml:space="preserve"> 466/2012</w:t>
      </w:r>
      <w:r w:rsidRPr="7A524A8A" w:rsidR="00BC1FD9">
        <w:rPr>
          <w:rFonts w:cs="Times New Roman"/>
        </w:rPr>
        <w:t xml:space="preserve"> e 510/2016</w:t>
      </w:r>
      <w:r w:rsidRPr="7A524A8A" w:rsidR="009063D8">
        <w:rPr>
          <w:rFonts w:cs="Times New Roman"/>
        </w:rPr>
        <w:t xml:space="preserve"> do Conselho Nacional de Saúde</w:t>
      </w:r>
      <w:r w:rsidRPr="7A524A8A" w:rsidR="007F4651">
        <w:rPr>
          <w:rFonts w:cs="Times New Roman"/>
        </w:rPr>
        <w:t xml:space="preserve"> e respeitará os princípios da autonomia, beneficência, não maleficência e justiça.</w:t>
      </w:r>
      <w:r w:rsidRPr="7A524A8A" w:rsidR="009063D8">
        <w:rPr>
          <w:rFonts w:cs="Times New Roman"/>
        </w:rPr>
        <w:t xml:space="preserve"> Caso algum participante apresente efeitos adversos, medidas de suporte serão imediatamente adotadas, e a pesquisa poderá ser suspensa, se necessário.</w:t>
      </w:r>
    </w:p>
    <w:p w:rsidR="7A524A8A" w:rsidP="7A524A8A" w:rsidRDefault="7A524A8A" w14:paraId="3D173277" w14:textId="6C3F3AF6">
      <w:pPr>
        <w:spacing w:after="0" w:line="360" w:lineRule="auto"/>
        <w:ind w:firstLine="284"/>
        <w:jc w:val="both"/>
        <w:rPr>
          <w:rFonts w:cs="Times New Roman"/>
        </w:rPr>
      </w:pPr>
    </w:p>
    <w:p w:rsidR="7A524A8A" w:rsidP="7A524A8A" w:rsidRDefault="7A524A8A" w14:paraId="7F3736FE" w14:textId="611294B9">
      <w:pPr>
        <w:spacing w:after="0" w:line="360" w:lineRule="auto"/>
        <w:ind w:firstLine="284"/>
        <w:jc w:val="both"/>
        <w:rPr>
          <w:rFonts w:cs="Times New Roman"/>
        </w:rPr>
      </w:pPr>
    </w:p>
    <w:p w:rsidR="7A524A8A" w:rsidP="7A524A8A" w:rsidRDefault="7A524A8A" w14:paraId="36E9BC4D" w14:textId="7690645E">
      <w:pPr>
        <w:spacing w:after="0" w:line="360" w:lineRule="auto"/>
        <w:ind w:firstLine="284"/>
        <w:jc w:val="both"/>
        <w:rPr>
          <w:rFonts w:cs="Times New Roman"/>
        </w:rPr>
      </w:pPr>
    </w:p>
    <w:p w:rsidR="7A524A8A" w:rsidP="7A524A8A" w:rsidRDefault="7A524A8A" w14:paraId="13ACEF92" w14:textId="058513DE">
      <w:pPr>
        <w:spacing w:after="0" w:line="360" w:lineRule="auto"/>
        <w:ind w:firstLine="284"/>
        <w:jc w:val="both"/>
        <w:rPr>
          <w:rFonts w:cs="Times New Roman"/>
        </w:rPr>
      </w:pPr>
    </w:p>
    <w:p w:rsidR="7A524A8A" w:rsidP="7A524A8A" w:rsidRDefault="7A524A8A" w14:paraId="6212F738" w14:textId="1B4951AE">
      <w:pPr>
        <w:spacing w:after="0" w:line="360" w:lineRule="auto"/>
        <w:ind w:firstLine="284"/>
        <w:jc w:val="both"/>
        <w:rPr>
          <w:rFonts w:cs="Times New Roman"/>
        </w:rPr>
      </w:pPr>
    </w:p>
    <w:p w:rsidR="7A524A8A" w:rsidP="7A524A8A" w:rsidRDefault="7A524A8A" w14:paraId="333F671F" w14:textId="408718CB">
      <w:pPr>
        <w:spacing w:after="0" w:line="360" w:lineRule="auto"/>
        <w:ind w:firstLine="284"/>
        <w:jc w:val="both"/>
        <w:rPr>
          <w:rFonts w:cs="Times New Roman"/>
        </w:rPr>
      </w:pPr>
    </w:p>
    <w:p w:rsidR="7A524A8A" w:rsidP="7A524A8A" w:rsidRDefault="7A524A8A" w14:paraId="52774AD1" w14:textId="1A56405E">
      <w:pPr>
        <w:spacing w:after="0" w:line="360" w:lineRule="auto"/>
        <w:ind w:firstLine="284"/>
        <w:jc w:val="both"/>
        <w:rPr>
          <w:rFonts w:cs="Times New Roman"/>
        </w:rPr>
      </w:pPr>
    </w:p>
    <w:p w:rsidR="7A524A8A" w:rsidP="7A524A8A" w:rsidRDefault="7A524A8A" w14:paraId="3F3CA72A" w14:textId="263B5B61">
      <w:pPr>
        <w:spacing w:after="0" w:line="360" w:lineRule="auto"/>
        <w:ind w:firstLine="284"/>
        <w:jc w:val="both"/>
        <w:rPr>
          <w:rFonts w:cs="Times New Roman"/>
        </w:rPr>
      </w:pPr>
    </w:p>
    <w:p w:rsidR="7A524A8A" w:rsidP="7A524A8A" w:rsidRDefault="7A524A8A" w14:paraId="134B8224" w14:textId="2985FB98">
      <w:pPr>
        <w:spacing w:after="0" w:line="360" w:lineRule="auto"/>
        <w:ind w:firstLine="284"/>
        <w:jc w:val="both"/>
        <w:rPr>
          <w:rFonts w:cs="Times New Roman"/>
        </w:rPr>
      </w:pPr>
    </w:p>
    <w:p w:rsidR="7A524A8A" w:rsidP="7A524A8A" w:rsidRDefault="7A524A8A" w14:paraId="55514DFC" w14:textId="04FF02FA">
      <w:pPr>
        <w:spacing w:after="0" w:line="360" w:lineRule="auto"/>
        <w:ind w:firstLine="284"/>
        <w:jc w:val="both"/>
        <w:rPr>
          <w:rFonts w:cs="Times New Roman"/>
        </w:rPr>
      </w:pPr>
    </w:p>
    <w:p w:rsidR="7A524A8A" w:rsidP="7A524A8A" w:rsidRDefault="7A524A8A" w14:paraId="54CAD778" w14:textId="4427B77F">
      <w:pPr>
        <w:spacing w:after="0" w:line="360" w:lineRule="auto"/>
        <w:ind w:firstLine="284"/>
        <w:jc w:val="both"/>
        <w:rPr>
          <w:rFonts w:cs="Times New Roman"/>
        </w:rPr>
      </w:pPr>
    </w:p>
    <w:p w:rsidR="7A524A8A" w:rsidP="7A524A8A" w:rsidRDefault="7A524A8A" w14:paraId="755F512A" w14:textId="6B2E533A">
      <w:pPr>
        <w:spacing w:after="0" w:line="360" w:lineRule="auto"/>
        <w:ind w:firstLine="284"/>
        <w:jc w:val="both"/>
        <w:rPr>
          <w:rFonts w:cs="Times New Roman"/>
        </w:rPr>
      </w:pPr>
    </w:p>
    <w:p w:rsidR="7A524A8A" w:rsidP="7A524A8A" w:rsidRDefault="7A524A8A" w14:paraId="5BEA0185" w14:textId="5E9EE821">
      <w:pPr>
        <w:spacing w:after="0" w:line="360" w:lineRule="auto"/>
        <w:ind w:firstLine="284"/>
        <w:jc w:val="both"/>
        <w:rPr>
          <w:rFonts w:cs="Times New Roman"/>
        </w:rPr>
      </w:pPr>
    </w:p>
    <w:p w:rsidR="7A524A8A" w:rsidP="7A524A8A" w:rsidRDefault="7A524A8A" w14:paraId="1636BC99" w14:textId="5AAB7153">
      <w:pPr>
        <w:spacing w:after="0" w:line="360" w:lineRule="auto"/>
        <w:ind w:firstLine="284"/>
        <w:jc w:val="both"/>
        <w:rPr>
          <w:rFonts w:cs="Times New Roman"/>
        </w:rPr>
      </w:pPr>
    </w:p>
    <w:p w:rsidR="7A524A8A" w:rsidP="7A524A8A" w:rsidRDefault="7A524A8A" w14:paraId="2288E8E3" w14:textId="01602270">
      <w:pPr>
        <w:spacing w:after="0" w:line="360" w:lineRule="auto"/>
        <w:ind w:firstLine="284"/>
        <w:jc w:val="both"/>
        <w:rPr>
          <w:rFonts w:cs="Times New Roman"/>
        </w:rPr>
      </w:pPr>
    </w:p>
    <w:p w:rsidR="7A524A8A" w:rsidP="7A524A8A" w:rsidRDefault="7A524A8A" w14:paraId="06851CFA" w14:textId="49E8DA6C">
      <w:pPr>
        <w:spacing w:after="0" w:line="360" w:lineRule="auto"/>
        <w:ind w:firstLine="284"/>
        <w:jc w:val="both"/>
        <w:rPr>
          <w:rFonts w:cs="Times New Roman"/>
        </w:rPr>
      </w:pPr>
    </w:p>
    <w:p w:rsidR="7A524A8A" w:rsidP="7A524A8A" w:rsidRDefault="7A524A8A" w14:paraId="6AE97930" w14:textId="5E70298C">
      <w:pPr>
        <w:spacing w:after="0" w:line="360" w:lineRule="auto"/>
        <w:ind w:firstLine="284"/>
        <w:jc w:val="both"/>
        <w:rPr>
          <w:rFonts w:cs="Times New Roman"/>
        </w:rPr>
      </w:pPr>
    </w:p>
    <w:p w:rsidR="7A524A8A" w:rsidP="7A524A8A" w:rsidRDefault="7A524A8A" w14:paraId="176D3E91" w14:textId="6D4DECB0">
      <w:pPr>
        <w:spacing w:after="0" w:line="360" w:lineRule="auto"/>
        <w:ind w:firstLine="284"/>
        <w:jc w:val="both"/>
        <w:rPr>
          <w:rFonts w:cs="Times New Roman"/>
        </w:rPr>
      </w:pPr>
    </w:p>
    <w:p w:rsidR="7A524A8A" w:rsidP="7A524A8A" w:rsidRDefault="7A524A8A" w14:paraId="2E458559" w14:textId="7EB145D6">
      <w:pPr>
        <w:spacing w:after="0" w:line="360" w:lineRule="auto"/>
        <w:ind w:firstLine="284"/>
        <w:jc w:val="both"/>
        <w:rPr>
          <w:rFonts w:cs="Times New Roman"/>
        </w:rPr>
      </w:pPr>
    </w:p>
    <w:p w:rsidR="7A524A8A" w:rsidP="7A524A8A" w:rsidRDefault="7A524A8A" w14:paraId="53161D9F" w14:textId="4B509912">
      <w:pPr>
        <w:spacing w:after="0" w:line="360" w:lineRule="auto"/>
        <w:ind w:firstLine="284"/>
        <w:jc w:val="both"/>
        <w:rPr>
          <w:rFonts w:cs="Times New Roman"/>
        </w:rPr>
      </w:pPr>
    </w:p>
    <w:p w:rsidR="7A524A8A" w:rsidP="7A524A8A" w:rsidRDefault="7A524A8A" w14:paraId="009A7C12" w14:textId="294089F6">
      <w:pPr>
        <w:spacing w:after="0" w:line="360" w:lineRule="auto"/>
        <w:ind w:firstLine="284"/>
        <w:jc w:val="both"/>
        <w:rPr>
          <w:rFonts w:cs="Times New Roman"/>
        </w:rPr>
      </w:pPr>
    </w:p>
    <w:p w:rsidR="7A524A8A" w:rsidP="7A524A8A" w:rsidRDefault="7A524A8A" w14:paraId="40B0BD07" w14:textId="546D07A3">
      <w:pPr>
        <w:spacing w:after="0" w:line="360" w:lineRule="auto"/>
        <w:ind w:firstLine="284"/>
        <w:jc w:val="both"/>
        <w:rPr>
          <w:rFonts w:cs="Times New Roman"/>
        </w:rPr>
      </w:pPr>
    </w:p>
    <w:p w:rsidR="7A524A8A" w:rsidP="7A524A8A" w:rsidRDefault="7A524A8A" w14:paraId="1A2805D5" w14:textId="54FCC172">
      <w:pPr>
        <w:spacing w:after="0" w:line="360" w:lineRule="auto"/>
        <w:ind w:firstLine="284"/>
        <w:jc w:val="both"/>
        <w:rPr>
          <w:rFonts w:cs="Times New Roman"/>
        </w:rPr>
      </w:pPr>
    </w:p>
    <w:p w:rsidR="7A524A8A" w:rsidP="7A524A8A" w:rsidRDefault="7A524A8A" w14:paraId="263BAA56" w14:textId="63BD7177">
      <w:pPr>
        <w:spacing w:after="0" w:line="360" w:lineRule="auto"/>
        <w:ind w:firstLine="284"/>
        <w:jc w:val="both"/>
        <w:rPr>
          <w:rFonts w:cs="Times New Roman"/>
        </w:rPr>
      </w:pPr>
    </w:p>
    <w:p w:rsidR="7A524A8A" w:rsidP="7A524A8A" w:rsidRDefault="7A524A8A" w14:paraId="05B0ED84" w14:textId="71318967">
      <w:pPr>
        <w:spacing w:after="0" w:line="360" w:lineRule="auto"/>
        <w:ind w:firstLine="284"/>
        <w:jc w:val="both"/>
        <w:rPr>
          <w:rFonts w:cs="Times New Roman"/>
        </w:rPr>
      </w:pPr>
    </w:p>
    <w:p w:rsidRPr="00946BF1" w:rsidR="001644CF" w:rsidP="0094145A" w:rsidRDefault="00834A55" w14:paraId="5BF9BBC0" w14:textId="74389F45">
      <w:pPr>
        <w:pStyle w:val="TITULOANGELICANIVEL2"/>
      </w:pPr>
      <w:bookmarkStart w:name="_Toc212202831" w:id="43"/>
      <w:r w:rsidRPr="00946BF1">
        <w:t>REFERÊNCIAS</w:t>
      </w:r>
      <w:bookmarkEnd w:id="43"/>
      <w:r w:rsidRPr="00946BF1" w:rsidR="006C26BA">
        <w:t xml:space="preserve"> </w:t>
      </w:r>
    </w:p>
    <w:p w:rsidRPr="00946BF1" w:rsidR="7E1A8DF8" w:rsidP="002319EA" w:rsidRDefault="7E1A8DF8" w14:paraId="51CA7CB4" w14:textId="46251F78"/>
    <w:p w:rsidRPr="00946BF1" w:rsidR="00F50EB0" w:rsidRDefault="00F50EB0" w14:paraId="0ACD1C91" w14:textId="77777777">
      <w:pPr>
        <w:pStyle w:val="PargrafodaLista"/>
        <w:numPr>
          <w:ilvl w:val="0"/>
          <w:numId w:val="20"/>
        </w:numPr>
        <w:spacing w:line="278" w:lineRule="auto"/>
        <w:ind w:left="142" w:hanging="142"/>
        <w:jc w:val="both"/>
        <w:rPr>
          <w:rFonts w:cs="Times New Roman"/>
          <w:szCs w:val="24"/>
          <w:lang w:val="en-US"/>
        </w:rPr>
      </w:pPr>
      <w:r w:rsidRPr="00946BF1">
        <w:rPr>
          <w:rFonts w:cs="Times New Roman"/>
          <w:szCs w:val="24"/>
          <w:lang w:val="en-US"/>
        </w:rPr>
        <w:t>American Diabetes Association Professional Practice Committee. 9. Pharmacologic Approaches to Glycemic Treatment: Standards of Care in Diabetes-2025. Diabetes Care. 2025 Jan 1;48(Supplement_1):S181-S206. doi: 10.2337/dc25-S009. PMID: 39651989; PMCID: PMC11635045.</w:t>
      </w:r>
    </w:p>
    <w:p w:rsidRPr="00946BF1" w:rsidR="00F50EB0" w:rsidRDefault="00F50EB0" w14:paraId="79CD8DC9" w14:textId="77777777">
      <w:pPr>
        <w:pStyle w:val="PargrafodaLista"/>
        <w:numPr>
          <w:ilvl w:val="0"/>
          <w:numId w:val="20"/>
        </w:numPr>
        <w:spacing w:line="278" w:lineRule="auto"/>
        <w:ind w:left="142" w:hanging="142"/>
        <w:jc w:val="both"/>
        <w:rPr>
          <w:rFonts w:cs="Times New Roman"/>
          <w:szCs w:val="24"/>
          <w:lang w:val="en-US"/>
        </w:rPr>
      </w:pPr>
      <w:r w:rsidRPr="00946BF1">
        <w:rPr>
          <w:rFonts w:cs="Times New Roman"/>
          <w:szCs w:val="24"/>
          <w:lang w:val="en-US"/>
        </w:rPr>
        <w:t xml:space="preserve">Aroda VR, Ahmann A, Cariou B, Chow F, Davies MJ, Jódar E, Mehta R, Woo V, Lingvay I. Comparative efficacy, safety, and cardiovascular outcomes with once-weekly subcutaneous semaglutide in the treatment of type 2 diabetes: Insights from the SUSTAIN 1-7 trials. </w:t>
      </w:r>
      <w:r w:rsidRPr="00946BF1">
        <w:rPr>
          <w:rFonts w:cs="Times New Roman"/>
          <w:szCs w:val="24"/>
        </w:rPr>
        <w:t>Diabetes Metab. 2019 Oct;45(5):409-418. doi: 10.1016/j.diabet.2018.12.001. Epub 2019 Jan 4. PMID: 30615985.</w:t>
      </w:r>
    </w:p>
    <w:p w:rsidRPr="00946BF1" w:rsidR="00F50EB0" w:rsidRDefault="00F50EB0" w14:paraId="5DC5512D" w14:textId="77777777">
      <w:pPr>
        <w:pStyle w:val="PargrafodaLista"/>
        <w:numPr>
          <w:ilvl w:val="0"/>
          <w:numId w:val="20"/>
        </w:numPr>
        <w:spacing w:line="278" w:lineRule="auto"/>
        <w:ind w:left="142" w:hanging="142"/>
        <w:jc w:val="both"/>
        <w:rPr>
          <w:rFonts w:cs="Times New Roman"/>
          <w:szCs w:val="24"/>
        </w:rPr>
      </w:pPr>
      <w:r w:rsidRPr="00946BF1">
        <w:rPr>
          <w:rFonts w:cs="Times New Roman"/>
          <w:szCs w:val="24"/>
          <w:lang w:val="en-US"/>
        </w:rPr>
        <w:t xml:space="preserve">Ben-Noun LL, Laor A. Relationship between changes in neck circumference and cardiovascular risk factors. </w:t>
      </w:r>
      <w:r w:rsidRPr="00946BF1">
        <w:rPr>
          <w:rFonts w:cs="Times New Roman"/>
          <w:szCs w:val="24"/>
        </w:rPr>
        <w:t>Exp Clin Cardiol. 2006 Spring;11(1):14-20. PMID: 18651013; PMCID: PMC2274839.</w:t>
      </w:r>
    </w:p>
    <w:p w:rsidRPr="00946BF1" w:rsidR="00F50EB0" w:rsidRDefault="00F50EB0" w14:paraId="75C8209C" w14:textId="77777777">
      <w:pPr>
        <w:pStyle w:val="PargrafodaLista"/>
        <w:numPr>
          <w:ilvl w:val="0"/>
          <w:numId w:val="20"/>
        </w:numPr>
        <w:spacing w:line="278" w:lineRule="auto"/>
        <w:ind w:left="142" w:hanging="142"/>
        <w:jc w:val="both"/>
        <w:rPr>
          <w:rFonts w:cs="Times New Roman"/>
          <w:szCs w:val="24"/>
        </w:rPr>
      </w:pPr>
      <w:r w:rsidRPr="00946BF1">
        <w:rPr>
          <w:rFonts w:cs="Times New Roman"/>
          <w:szCs w:val="24"/>
          <w:lang w:val="nl-NL"/>
        </w:rPr>
        <w:t xml:space="preserve">Bessesen DH, Van Gaal LF. </w:t>
      </w:r>
      <w:r w:rsidRPr="00946BF1">
        <w:rPr>
          <w:rFonts w:cs="Times New Roman"/>
          <w:szCs w:val="24"/>
          <w:lang w:val="en-US"/>
        </w:rPr>
        <w:t>Progress and challenges in anti-obesity</w:t>
      </w:r>
      <w:r w:rsidRPr="00946BF1">
        <w:rPr>
          <w:rFonts w:cs="Times New Roman"/>
          <w:szCs w:val="24"/>
          <w:lang w:val="en-US"/>
        </w:rPr>
        <w:br/>
      </w:r>
      <w:r w:rsidRPr="00946BF1">
        <w:rPr>
          <w:rFonts w:cs="Times New Roman"/>
          <w:szCs w:val="24"/>
          <w:lang w:val="en-US"/>
        </w:rPr>
        <w:t>pharmacotherapy. </w:t>
      </w:r>
      <w:r w:rsidRPr="00946BF1">
        <w:rPr>
          <w:rFonts w:cs="Times New Roman"/>
          <w:szCs w:val="24"/>
        </w:rPr>
        <w:t>Lancet Diabetes Endocrinol 2018;6:237-248.</w:t>
      </w:r>
    </w:p>
    <w:p w:rsidRPr="00946BF1" w:rsidR="00F50EB0" w:rsidRDefault="00F50EB0" w14:paraId="1997E4C7" w14:textId="77777777">
      <w:pPr>
        <w:pStyle w:val="PargrafodaLista"/>
        <w:numPr>
          <w:ilvl w:val="0"/>
          <w:numId w:val="20"/>
        </w:numPr>
        <w:spacing w:line="278" w:lineRule="auto"/>
        <w:ind w:left="142" w:hanging="142"/>
        <w:jc w:val="both"/>
        <w:rPr>
          <w:rFonts w:cs="Times New Roman"/>
          <w:szCs w:val="24"/>
        </w:rPr>
      </w:pPr>
      <w:r w:rsidRPr="00946BF1">
        <w:rPr>
          <w:rFonts w:cs="Times New Roman"/>
          <w:szCs w:val="24"/>
        </w:rPr>
        <w:t xml:space="preserve">Brasil. Protocolo Clínico e Diretrizes Terapêuticas de Sobrepeso e Obesidade em adultos. Ministério da Saúde Secretaria de Ciência, Tecnologia, Inovação e Insumos Estratégicos. Portaria SCTIE/MS Nº 53, de 11 de Novembro de 2020 [Internet]. Disponível em: &lt; </w:t>
      </w:r>
      <w:hyperlink w:history="1" r:id="rId28">
        <w:r w:rsidRPr="00946BF1">
          <w:rPr>
            <w:rStyle w:val="Hyperlink"/>
            <w:rFonts w:cs="Times New Roman"/>
            <w:szCs w:val="24"/>
          </w:rPr>
          <w:t>20201113_pcdt_sobrepeso_e_obesidade_em_adultos_29_10_2020_final.pdf</w:t>
        </w:r>
      </w:hyperlink>
      <w:r w:rsidRPr="00946BF1">
        <w:rPr>
          <w:rFonts w:cs="Times New Roman"/>
          <w:szCs w:val="24"/>
        </w:rPr>
        <w:t>&gt; Acesso em 21 de maio de 2025.</w:t>
      </w:r>
    </w:p>
    <w:p w:rsidRPr="00946BF1" w:rsidR="00F50EB0" w:rsidRDefault="00F50EB0" w14:paraId="7330738B" w14:textId="77777777">
      <w:pPr>
        <w:pStyle w:val="PargrafodaLista"/>
        <w:numPr>
          <w:ilvl w:val="0"/>
          <w:numId w:val="20"/>
        </w:numPr>
        <w:spacing w:line="278" w:lineRule="auto"/>
        <w:ind w:left="142" w:hanging="142"/>
        <w:jc w:val="both"/>
        <w:rPr>
          <w:rFonts w:cs="Times New Roman"/>
          <w:szCs w:val="24"/>
        </w:rPr>
      </w:pPr>
      <w:r w:rsidRPr="00946BF1">
        <w:rPr>
          <w:rFonts w:cs="Times New Roman"/>
          <w:szCs w:val="24"/>
          <w:lang w:val="en-US"/>
        </w:rPr>
        <w:t xml:space="preserve">Claus SP. Will Gut Microbiota Help Design the Next Generation of GLP-1-Based Therapies for Type 2 Diabetes? </w:t>
      </w:r>
      <w:r w:rsidRPr="00946BF1">
        <w:rPr>
          <w:rFonts w:cs="Times New Roman"/>
          <w:szCs w:val="24"/>
        </w:rPr>
        <w:t>Cell Metab. 2017 Jul 5;26(1):6-7. doi: 10.1016/j.cmet.2017.06.009. PMID: 28683295.</w:t>
      </w:r>
    </w:p>
    <w:p w:rsidRPr="00946BF1" w:rsidR="00F50EB0" w:rsidRDefault="00F50EB0" w14:paraId="24CD7FC1" w14:textId="77777777">
      <w:pPr>
        <w:pStyle w:val="PargrafodaLista"/>
        <w:numPr>
          <w:ilvl w:val="0"/>
          <w:numId w:val="20"/>
        </w:numPr>
        <w:spacing w:line="278" w:lineRule="auto"/>
        <w:ind w:left="142" w:hanging="142"/>
        <w:jc w:val="both"/>
        <w:rPr>
          <w:rFonts w:cs="Times New Roman"/>
          <w:szCs w:val="24"/>
        </w:rPr>
      </w:pPr>
      <w:r w:rsidRPr="00946BF1">
        <w:rPr>
          <w:rFonts w:cs="Times New Roman"/>
          <w:szCs w:val="24"/>
        </w:rPr>
        <w:t>Elkind-Hirsch K, Marrioneaux O, Bhushan M, Vernor D, Bhushan R. Comparison of single and combined treatment with exenatide and metformin on menstrual cyclicity in overweight women with polycystic ovary syndrome. J Clin Endocrinol Metab. 2008 Jul;93(7):2670-8. doi: 10.1210/jc.2008-0115. Epub 2008 May 6. PMID: 18460557.</w:t>
      </w:r>
    </w:p>
    <w:p w:rsidRPr="00946BF1" w:rsidR="00F50EB0" w:rsidRDefault="00F50EB0" w14:paraId="7AAAC416" w14:textId="77777777">
      <w:pPr>
        <w:pStyle w:val="PargrafodaLista"/>
        <w:numPr>
          <w:ilvl w:val="0"/>
          <w:numId w:val="20"/>
        </w:numPr>
        <w:spacing w:line="278" w:lineRule="auto"/>
        <w:ind w:left="142" w:hanging="142"/>
        <w:jc w:val="both"/>
        <w:rPr>
          <w:rFonts w:cs="Times New Roman"/>
          <w:szCs w:val="24"/>
          <w:lang w:val="en-US"/>
        </w:rPr>
      </w:pPr>
      <w:r w:rsidRPr="00946BF1">
        <w:rPr>
          <w:rFonts w:cs="Times New Roman"/>
          <w:szCs w:val="24"/>
          <w:lang w:val="en-US"/>
        </w:rPr>
        <w:t>Food and Drug Administration. Ozempic (semaglutide) injection</w:t>
      </w:r>
      <w:r w:rsidRPr="00946BF1">
        <w:rPr>
          <w:rFonts w:cs="Times New Roman"/>
          <w:szCs w:val="24"/>
          <w:lang w:val="en-US"/>
        </w:rPr>
        <w:br/>
      </w:r>
      <w:r w:rsidRPr="00946BF1">
        <w:rPr>
          <w:rFonts w:cs="Times New Roman"/>
          <w:szCs w:val="24"/>
          <w:lang w:val="en-US"/>
        </w:rPr>
        <w:t>prescribing information, revised. 2020</w:t>
      </w:r>
      <w:r w:rsidRPr="00946BF1">
        <w:rPr>
          <w:rFonts w:cs="Times New Roman"/>
          <w:szCs w:val="24"/>
          <w:lang w:val="en-US"/>
        </w:rPr>
        <w:br/>
      </w:r>
      <w:r w:rsidRPr="00946BF1">
        <w:rPr>
          <w:rFonts w:cs="Times New Roman"/>
          <w:szCs w:val="24"/>
          <w:lang w:val="en-US"/>
        </w:rPr>
        <w:t>( </w:t>
      </w:r>
      <w:hyperlink w:tgtFrame="_blank" w:history="1" r:id="rId29">
        <w:r w:rsidRPr="00946BF1">
          <w:rPr>
            <w:rStyle w:val="Hyperlink"/>
            <w:rFonts w:cs="Times New Roman"/>
            <w:szCs w:val="24"/>
            <w:lang w:val="en-US"/>
          </w:rPr>
          <w:t>https://www.accessdata.fda.gov/drugsatfda_docs/label/2020/209637s003lb</w:t>
        </w:r>
      </w:hyperlink>
      <w:r w:rsidRPr="00946BF1">
        <w:rPr>
          <w:rFonts w:cs="Times New Roman"/>
          <w:szCs w:val="24"/>
          <w:lang w:val="en-US"/>
        </w:rPr>
        <w:br/>
      </w:r>
      <w:r w:rsidRPr="00946BF1">
        <w:rPr>
          <w:rFonts w:cs="Times New Roman"/>
          <w:szCs w:val="24"/>
          <w:lang w:val="en-US"/>
        </w:rPr>
        <w:t>l.pdf ).</w:t>
      </w:r>
    </w:p>
    <w:p w:rsidRPr="00946BF1" w:rsidR="00F50EB0" w:rsidRDefault="00F50EB0" w14:paraId="043169F2" w14:textId="77777777">
      <w:pPr>
        <w:pStyle w:val="PargrafodaLista"/>
        <w:numPr>
          <w:ilvl w:val="0"/>
          <w:numId w:val="20"/>
        </w:numPr>
        <w:spacing w:line="278" w:lineRule="auto"/>
        <w:ind w:left="142" w:hanging="142"/>
        <w:jc w:val="both"/>
        <w:rPr>
          <w:rFonts w:cs="Times New Roman"/>
          <w:szCs w:val="24"/>
          <w:lang w:val="en-US"/>
        </w:rPr>
      </w:pPr>
      <w:r w:rsidRPr="00946BF1">
        <w:rPr>
          <w:rFonts w:cs="Times New Roman"/>
          <w:szCs w:val="24"/>
          <w:lang w:val="da-DK"/>
        </w:rPr>
        <w:t xml:space="preserve">Garvey WT, Mechanick JI, Brett EM, et al. </w:t>
      </w:r>
      <w:r w:rsidRPr="00946BF1">
        <w:rPr>
          <w:rFonts w:cs="Times New Roman"/>
          <w:szCs w:val="24"/>
          <w:lang w:val="en-US"/>
        </w:rPr>
        <w:t>American Association of</w:t>
      </w:r>
      <w:r w:rsidRPr="00946BF1">
        <w:rPr>
          <w:rFonts w:cs="Times New Roman"/>
          <w:szCs w:val="24"/>
          <w:lang w:val="en-US"/>
        </w:rPr>
        <w:br/>
      </w:r>
      <w:r w:rsidRPr="00946BF1">
        <w:rPr>
          <w:rFonts w:cs="Times New Roman"/>
          <w:szCs w:val="24"/>
          <w:lang w:val="en-US"/>
        </w:rPr>
        <w:t>Clinical Endocrinologists and American College of Endocrinology</w:t>
      </w:r>
      <w:r w:rsidRPr="00946BF1">
        <w:rPr>
          <w:rFonts w:cs="Times New Roman"/>
          <w:szCs w:val="24"/>
          <w:lang w:val="en-US"/>
        </w:rPr>
        <w:br/>
      </w:r>
      <w:r w:rsidRPr="00946BF1">
        <w:rPr>
          <w:rFonts w:cs="Times New Roman"/>
          <w:szCs w:val="24"/>
          <w:lang w:val="en-US"/>
        </w:rPr>
        <w:t>comprehensive clinical practice guidelines for medical care of patients with</w:t>
      </w:r>
      <w:r w:rsidRPr="00946BF1">
        <w:rPr>
          <w:rFonts w:cs="Times New Roman"/>
          <w:szCs w:val="24"/>
          <w:lang w:val="en-US"/>
        </w:rPr>
        <w:br/>
      </w:r>
      <w:r w:rsidRPr="00946BF1">
        <w:rPr>
          <w:rFonts w:cs="Times New Roman"/>
          <w:szCs w:val="24"/>
          <w:lang w:val="en-US"/>
        </w:rPr>
        <w:t>obesity. </w:t>
      </w:r>
      <w:r w:rsidRPr="00946BF1">
        <w:rPr>
          <w:rFonts w:cs="Times New Roman"/>
          <w:szCs w:val="24"/>
        </w:rPr>
        <w:t>Endocr Pract 2016;22:Suppl 3:1-203.</w:t>
      </w:r>
    </w:p>
    <w:p w:rsidRPr="00946BF1" w:rsidR="00F50EB0" w:rsidRDefault="00F50EB0" w14:paraId="76BA1664" w14:textId="77777777">
      <w:pPr>
        <w:pStyle w:val="PargrafodaLista"/>
        <w:numPr>
          <w:ilvl w:val="0"/>
          <w:numId w:val="20"/>
        </w:numPr>
        <w:spacing w:line="278" w:lineRule="auto"/>
        <w:ind w:left="142" w:hanging="142"/>
        <w:jc w:val="both"/>
        <w:rPr>
          <w:rFonts w:cs="Times New Roman"/>
          <w:szCs w:val="24"/>
          <w:lang w:val="nb-NO"/>
        </w:rPr>
      </w:pPr>
      <w:r w:rsidRPr="00946BF1">
        <w:rPr>
          <w:rFonts w:cs="Times New Roman"/>
          <w:szCs w:val="24"/>
          <w:lang w:val="en-US"/>
        </w:rPr>
        <w:t xml:space="preserve">Grasset E, Puel A, Charpentier J, Collet X, Christensen JE, Tercé F, Burcelin R. A Specific Gut Microbiota Dysbiosis of Type 2 Diabetic Mice Induces GLP-1 Resistance through an Enteric NO-Dependent and Gut-Brain Axis Mechanism. </w:t>
      </w:r>
      <w:r w:rsidRPr="00946BF1">
        <w:rPr>
          <w:rFonts w:cs="Times New Roman"/>
          <w:szCs w:val="24"/>
          <w:lang w:val="nb-NO"/>
        </w:rPr>
        <w:t>Cell Metab. 2017 Jul 5;26(1):278. doi: 10.1016/j.cmet.2017.06.003. Erratum for: Cell Metab. 2017 May 2;25(5):1075-1090.e5. doi: 10.1016/j.cmet.2017.04.013. PMID: 28683293.</w:t>
      </w:r>
    </w:p>
    <w:p w:rsidRPr="00946BF1" w:rsidR="00F50EB0" w:rsidRDefault="00F50EB0" w14:paraId="5BFA0458" w14:textId="77777777">
      <w:pPr>
        <w:pStyle w:val="PargrafodaLista"/>
        <w:numPr>
          <w:ilvl w:val="0"/>
          <w:numId w:val="20"/>
        </w:numPr>
        <w:spacing w:line="278" w:lineRule="auto"/>
        <w:ind w:left="142" w:hanging="142"/>
        <w:jc w:val="both"/>
        <w:rPr>
          <w:rFonts w:cs="Times New Roman"/>
          <w:szCs w:val="24"/>
          <w:lang w:val="nb-NO"/>
        </w:rPr>
      </w:pPr>
      <w:r w:rsidRPr="00946BF1">
        <w:rPr>
          <w:rFonts w:cs="Times New Roman"/>
          <w:szCs w:val="24"/>
          <w:lang w:val="nb-NO"/>
        </w:rPr>
        <w:t xml:space="preserve">Guh DP, Zhang W, Bansback N, Amarsi Z, Birmingham CL, Anis AH. </w:t>
      </w:r>
      <w:r w:rsidRPr="00946BF1">
        <w:rPr>
          <w:rFonts w:cs="Times New Roman"/>
          <w:szCs w:val="24"/>
          <w:lang w:val="en-US"/>
        </w:rPr>
        <w:t xml:space="preserve">The incidence of co-morbidities related to obesity and overweight: a systematic review and meta-analysis. </w:t>
      </w:r>
      <w:r w:rsidRPr="00946BF1">
        <w:rPr>
          <w:rFonts w:cs="Times New Roman"/>
          <w:szCs w:val="24"/>
        </w:rPr>
        <w:t>BMC Public Health. 2009 Mar 25;9:88. doi: 10.1186/1471-2458-9-88. PMID: 19320986; PMCID: PMC2667420.</w:t>
      </w:r>
    </w:p>
    <w:p w:rsidRPr="00946BF1" w:rsidR="00F50EB0" w:rsidRDefault="00F50EB0" w14:paraId="2185944A" w14:textId="77777777">
      <w:pPr>
        <w:pStyle w:val="PargrafodaLista"/>
        <w:numPr>
          <w:ilvl w:val="0"/>
          <w:numId w:val="20"/>
        </w:numPr>
        <w:spacing w:line="278" w:lineRule="auto"/>
        <w:ind w:left="142" w:hanging="142"/>
        <w:jc w:val="both"/>
        <w:rPr>
          <w:rFonts w:cs="Times New Roman"/>
          <w:szCs w:val="24"/>
          <w:lang w:val="nb-NO"/>
        </w:rPr>
      </w:pPr>
      <w:r w:rsidRPr="00946BF1">
        <w:rPr>
          <w:rFonts w:cs="Times New Roman"/>
          <w:szCs w:val="24"/>
          <w:lang w:val="nb-NO"/>
        </w:rPr>
        <w:t>Jensterle Sever M, Kocjan T, Pfeifer M, Kravos NA, Janez A. Short-term combined treatment with liraglutide and metformin leads to significant weight loss in obese women with polycystic ovary syndrome and previous poor response to metformin. Eur J Endocrinol. 2014 Feb 7;170(3):451-9. doi: 10.1530/EJE-13-0797. PMID: 24362411; PMCID: PMC3922503.</w:t>
      </w:r>
    </w:p>
    <w:p w:rsidRPr="00946BF1" w:rsidR="00F50EB0" w:rsidRDefault="00F50EB0" w14:paraId="1C969913" w14:textId="77777777">
      <w:pPr>
        <w:pStyle w:val="PargrafodaLista"/>
        <w:numPr>
          <w:ilvl w:val="0"/>
          <w:numId w:val="20"/>
        </w:numPr>
        <w:spacing w:line="278" w:lineRule="auto"/>
        <w:ind w:left="142" w:hanging="142"/>
        <w:jc w:val="both"/>
        <w:rPr>
          <w:rFonts w:cs="Times New Roman"/>
          <w:szCs w:val="24"/>
          <w:lang w:val="nb-NO"/>
        </w:rPr>
      </w:pPr>
      <w:r w:rsidRPr="00946BF1">
        <w:rPr>
          <w:rFonts w:cs="Times New Roman"/>
          <w:szCs w:val="24"/>
          <w:lang w:val="nb-NO"/>
        </w:rPr>
        <w:t>Jensterle M, Pirš B, Goričar K, Dolžan V, Janež A. Genetic variability in GLP-1 receptor is associated with inter-individual differences in weight lowering potential of liraglutide in obese women with PCOS: a pilot study. Eur J Clin Pharmacol. 2015 Jul;71(7):817-24. doi: 10.1007/s00228-015-1868-1. Epub 2015 May 21. PMID: 25991051.</w:t>
      </w:r>
    </w:p>
    <w:p w:rsidRPr="00946BF1" w:rsidR="00F50EB0" w:rsidRDefault="00F50EB0" w14:paraId="587B3E99" w14:textId="77777777">
      <w:pPr>
        <w:pStyle w:val="PargrafodaLista"/>
        <w:numPr>
          <w:ilvl w:val="0"/>
          <w:numId w:val="20"/>
        </w:numPr>
        <w:spacing w:line="278" w:lineRule="auto"/>
        <w:ind w:left="142" w:hanging="142"/>
        <w:jc w:val="both"/>
        <w:rPr>
          <w:rFonts w:cs="Times New Roman"/>
          <w:szCs w:val="24"/>
          <w:lang w:val="nb-NO"/>
        </w:rPr>
      </w:pPr>
      <w:r w:rsidRPr="00946BF1">
        <w:rPr>
          <w:rFonts w:cs="Times New Roman"/>
          <w:szCs w:val="24"/>
          <w:lang w:val="nb-NO"/>
        </w:rPr>
        <w:t xml:space="preserve">Kushner RF, Calanna S, Davies M, Dicker D, Garvey WT, Goldman B, Lingvay I, Thomsen M, Wadden TA, Wharton S, Wilding JPH, Rubino D. Semaglutide 2.4 mg for the Treatment of Obesity: Key Elements of the STEP Trials 1 to 5. </w:t>
      </w:r>
      <w:r w:rsidRPr="00946BF1">
        <w:rPr>
          <w:rFonts w:cs="Times New Roman"/>
          <w:szCs w:val="24"/>
        </w:rPr>
        <w:t>Obesity (Silver Spring). 2020 Jun;28(6):1050-1061. doi: 10.1002/oby.22794. PMID: 32441473; PMCID: PMC7318657.</w:t>
      </w:r>
    </w:p>
    <w:p w:rsidRPr="00946BF1" w:rsidR="00F50EB0" w:rsidRDefault="00F50EB0" w14:paraId="0B1D657A" w14:textId="77777777">
      <w:pPr>
        <w:pStyle w:val="PargrafodaLista"/>
        <w:numPr>
          <w:ilvl w:val="0"/>
          <w:numId w:val="20"/>
        </w:numPr>
        <w:spacing w:line="278" w:lineRule="auto"/>
        <w:ind w:left="142" w:hanging="142"/>
        <w:jc w:val="both"/>
        <w:rPr>
          <w:rFonts w:cs="Times New Roman"/>
          <w:szCs w:val="24"/>
          <w:lang w:val="nb-NO"/>
        </w:rPr>
      </w:pPr>
      <w:r w:rsidRPr="00946BF1">
        <w:rPr>
          <w:rFonts w:cs="Times New Roman"/>
          <w:szCs w:val="24"/>
          <w:lang w:val="nb-NO"/>
        </w:rPr>
        <w:t>Laakso M, Matilainen V, Keinänen-Kiukaanniemi S. Association of neck circumference with insulin resistance-related factors. Int J Obes Relat Metab Disord. 2002 Jun;26(6):873-5. doi: 10.1038/sj.ijo.0802002. PMID: 12037660.</w:t>
      </w:r>
    </w:p>
    <w:p w:rsidRPr="00946BF1" w:rsidR="00F50EB0" w:rsidRDefault="00F50EB0" w14:paraId="01CAB066" w14:textId="77777777">
      <w:pPr>
        <w:pStyle w:val="PargrafodaLista"/>
        <w:numPr>
          <w:ilvl w:val="0"/>
          <w:numId w:val="20"/>
        </w:numPr>
        <w:spacing w:line="278" w:lineRule="auto"/>
        <w:ind w:left="142" w:hanging="142"/>
        <w:jc w:val="both"/>
        <w:rPr>
          <w:rFonts w:cs="Times New Roman"/>
          <w:szCs w:val="24"/>
          <w:lang w:val="nb-NO"/>
        </w:rPr>
      </w:pPr>
      <w:r w:rsidRPr="00946BF1">
        <w:rPr>
          <w:rFonts w:cs="Times New Roman"/>
          <w:szCs w:val="24"/>
          <w:lang w:val="nb-NO"/>
        </w:rPr>
        <w:t>Maeda SS, Albergaria BH, Szejnfeld VL, Lazaretti-Castro M, Arantes HP, Ushida M, Domiciano DS, Pereira RMR, Marin-Mio RV, de Oliveira ML, de Mendonça LMC, do Prado M, de Souza GC, Palchetti CZ, Sarni ROS, Terreri MT, de Castro LCG, Artoni SMB, Amoroso L, Karcher DE, Prado CM, Gonzalez MC, de Medeiros Pinheiro M. Official Position of the Brazilian Association of Bone Assessment and Metabolism (ABRASSO) on the evaluation of body composition by densitometry-part II (clinical aspects): interpretation, reporting, and special situations. Adv Rheumatol. 2022 Apr 1;62(1):11. doi: 10.1186/s42358-022-00240-9. PMID: 35365246.</w:t>
      </w:r>
    </w:p>
    <w:p w:rsidRPr="00946BF1" w:rsidR="00080BAB" w:rsidRDefault="00080BAB" w14:paraId="4AC670FD" w14:textId="39E97CE4">
      <w:pPr>
        <w:pStyle w:val="PargrafodaLista"/>
        <w:numPr>
          <w:ilvl w:val="0"/>
          <w:numId w:val="20"/>
        </w:numPr>
        <w:spacing w:line="278" w:lineRule="auto"/>
        <w:ind w:left="142" w:hanging="142"/>
        <w:jc w:val="both"/>
        <w:rPr>
          <w:rFonts w:cs="Times New Roman"/>
          <w:szCs w:val="24"/>
          <w:lang w:val="nb-NO"/>
        </w:rPr>
      </w:pPr>
      <w:r w:rsidRPr="00946BF1">
        <w:rPr>
          <w:rFonts w:cs="Times New Roman"/>
          <w:szCs w:val="24"/>
        </w:rPr>
        <w:t xml:space="preserve">Martinez AP, Azevedo GR. </w:t>
      </w:r>
      <w:r w:rsidRPr="00946BF1">
        <w:rPr>
          <w:rFonts w:cs="Times New Roman"/>
          <w:i/>
          <w:iCs/>
          <w:szCs w:val="24"/>
        </w:rPr>
        <w:t>Tradução, adaptação cultural e validação da Bristol Stool Form Scale para a população brasileira</w:t>
      </w:r>
      <w:r w:rsidRPr="00946BF1">
        <w:rPr>
          <w:rFonts w:cs="Times New Roman"/>
          <w:szCs w:val="24"/>
        </w:rPr>
        <w:t>. Rev. Latino-Am. Enfermagem maio-jun. 2012; 20(3): [7 telas]</w:t>
      </w:r>
    </w:p>
    <w:p w:rsidRPr="00946BF1" w:rsidR="00F50EB0" w:rsidRDefault="00F50EB0" w14:paraId="57DDD993" w14:textId="77777777">
      <w:pPr>
        <w:pStyle w:val="PargrafodaLista"/>
        <w:numPr>
          <w:ilvl w:val="0"/>
          <w:numId w:val="20"/>
        </w:numPr>
        <w:spacing w:line="278" w:lineRule="auto"/>
        <w:ind w:left="142" w:hanging="142"/>
        <w:jc w:val="both"/>
        <w:rPr>
          <w:rFonts w:cs="Times New Roman"/>
          <w:szCs w:val="24"/>
          <w:lang w:val="nb-NO"/>
        </w:rPr>
      </w:pPr>
      <w:r w:rsidRPr="00946BF1">
        <w:rPr>
          <w:rFonts w:cs="Times New Roman"/>
          <w:szCs w:val="24"/>
          <w:lang w:val="fr-FR"/>
        </w:rPr>
        <w:t xml:space="preserve">Neeland IJ, Poirier P, Després J-P. </w:t>
      </w:r>
      <w:r w:rsidRPr="00946BF1">
        <w:rPr>
          <w:rFonts w:cs="Times New Roman"/>
          <w:szCs w:val="24"/>
          <w:lang w:val="en-US"/>
        </w:rPr>
        <w:t>Cardiovascular and metabolic</w:t>
      </w:r>
      <w:r w:rsidRPr="00946BF1">
        <w:rPr>
          <w:rFonts w:cs="Times New Roman"/>
          <w:szCs w:val="24"/>
          <w:lang w:val="en-US"/>
        </w:rPr>
        <w:br/>
      </w:r>
      <w:r w:rsidRPr="00946BF1">
        <w:rPr>
          <w:rFonts w:cs="Times New Roman"/>
          <w:szCs w:val="24"/>
          <w:lang w:val="en-US"/>
        </w:rPr>
        <w:t>heterogeneity of obesity: clinical challenges and implications for</w:t>
      </w:r>
      <w:r w:rsidRPr="00946BF1">
        <w:rPr>
          <w:rFonts w:cs="Times New Roman"/>
          <w:szCs w:val="24"/>
          <w:lang w:val="en-US"/>
        </w:rPr>
        <w:br/>
      </w:r>
      <w:r w:rsidRPr="00946BF1">
        <w:rPr>
          <w:rFonts w:cs="Times New Roman"/>
          <w:szCs w:val="24"/>
          <w:lang w:val="en-US"/>
        </w:rPr>
        <w:t>management. </w:t>
      </w:r>
      <w:r w:rsidRPr="00946BF1">
        <w:rPr>
          <w:rFonts w:cs="Times New Roman"/>
          <w:szCs w:val="24"/>
        </w:rPr>
        <w:t>Circulation 2018;137:1391-1406.</w:t>
      </w:r>
    </w:p>
    <w:p w:rsidRPr="00946BF1" w:rsidR="00F50EB0" w:rsidRDefault="00F50EB0" w14:paraId="74F0AFCC" w14:textId="77777777">
      <w:pPr>
        <w:pStyle w:val="PargrafodaLista"/>
        <w:numPr>
          <w:ilvl w:val="0"/>
          <w:numId w:val="20"/>
        </w:numPr>
        <w:spacing w:line="278" w:lineRule="auto"/>
        <w:ind w:left="142" w:hanging="142"/>
        <w:jc w:val="both"/>
        <w:rPr>
          <w:rFonts w:cs="Times New Roman"/>
          <w:szCs w:val="24"/>
          <w:lang w:val="nb-NO"/>
        </w:rPr>
      </w:pPr>
      <w:r w:rsidRPr="00946BF1">
        <w:rPr>
          <w:rFonts w:cs="Times New Roman"/>
          <w:szCs w:val="24"/>
          <w:lang w:val="nb-NO"/>
        </w:rPr>
        <w:t>Onat A, Hergenç G, Yüksel H, Can G, Ayhan E, Kaya Z, Dursunoğlu D. Neck circumference as a measure of central obesity: associations with metabolic syndrome and obstructive sleep apnea syndrome beyond waist circumference. Clin Nutr. 2009 Feb;28(1):46-51. doi: 10.1016/j.clnu.2008.10.006. Epub 2008 Nov 17. PMID: 19010573.</w:t>
      </w:r>
    </w:p>
    <w:p w:rsidRPr="00946BF1" w:rsidR="00F50EB0" w:rsidRDefault="00F50EB0" w14:paraId="50951C52" w14:textId="77777777">
      <w:pPr>
        <w:pStyle w:val="PargrafodaLista"/>
        <w:numPr>
          <w:ilvl w:val="0"/>
          <w:numId w:val="20"/>
        </w:numPr>
        <w:spacing w:line="278" w:lineRule="auto"/>
        <w:ind w:left="142" w:hanging="142"/>
        <w:jc w:val="both"/>
        <w:rPr>
          <w:rFonts w:cs="Times New Roman"/>
          <w:szCs w:val="24"/>
          <w:lang w:val="nb-NO"/>
        </w:rPr>
      </w:pPr>
      <w:r w:rsidRPr="00946BF1">
        <w:rPr>
          <w:rFonts w:cs="Times New Roman"/>
          <w:szCs w:val="24"/>
          <w:lang w:val="nb-NO"/>
        </w:rPr>
        <w:t xml:space="preserve">O'Neil PM, Birkenfeld AL, McGowan B, Mosenzon O, Pedersen SD, Wharton S, Carson CG, Jepsen CH, Kabisch M, Wilding JPH. </w:t>
      </w:r>
      <w:r w:rsidRPr="00946BF1">
        <w:rPr>
          <w:rFonts w:cs="Times New Roman"/>
          <w:szCs w:val="24"/>
          <w:lang w:val="en-US"/>
        </w:rPr>
        <w:t xml:space="preserve">Efficacy and safety of semaglutide compared with liraglutide and placebo for weight loss in patients with obesity: a randomised, double-blind, placebo and active controlled, dose-ranging, phase 2 trial. </w:t>
      </w:r>
      <w:r w:rsidRPr="00946BF1">
        <w:rPr>
          <w:rFonts w:cs="Times New Roman"/>
          <w:szCs w:val="24"/>
        </w:rPr>
        <w:t>Lancet. 2018 Aug 25;392(10148):637-649. doi: 10.1016/S0140-6736(18)31773-2. Epub 2018 Aug 16. PMID: 30122305.</w:t>
      </w:r>
    </w:p>
    <w:p w:rsidRPr="00946BF1" w:rsidR="00F50EB0" w:rsidRDefault="00F50EB0" w14:paraId="036C4F55" w14:textId="77777777">
      <w:pPr>
        <w:pStyle w:val="PargrafodaLista"/>
        <w:numPr>
          <w:ilvl w:val="0"/>
          <w:numId w:val="20"/>
        </w:numPr>
        <w:spacing w:line="278" w:lineRule="auto"/>
        <w:ind w:left="142" w:hanging="142"/>
        <w:jc w:val="both"/>
        <w:rPr>
          <w:rFonts w:cs="Times New Roman"/>
          <w:szCs w:val="24"/>
          <w:lang w:val="en-US"/>
        </w:rPr>
      </w:pPr>
      <w:r w:rsidRPr="00946BF1">
        <w:rPr>
          <w:rFonts w:cs="Times New Roman"/>
          <w:szCs w:val="24"/>
          <w:lang w:val="nb-NO"/>
        </w:rPr>
        <w:t xml:space="preserve">Preis SR, Massaro JM, Hoffmann U, D'Agostino RB Sr, Levy D, Robins SJ, Meigs JB, Vasan RS, O'Donnell CJ, Fox CS. </w:t>
      </w:r>
      <w:r w:rsidRPr="00946BF1">
        <w:rPr>
          <w:rFonts w:cs="Times New Roman"/>
          <w:szCs w:val="24"/>
          <w:lang w:val="en-US"/>
        </w:rPr>
        <w:t>Neck circumference as a novel measure of cardiometabolic risk: the Framingham Heart study. J Clin Endocrinol Metab. 2010 Aug;95(8):3701-10. doi: 10.1210/jc.2009-1779. Epub 2010 May 19. PMID: 20484490; PMCID: PMC2913042</w:t>
      </w:r>
    </w:p>
    <w:p w:rsidRPr="00946BF1" w:rsidR="00F50EB0" w:rsidRDefault="00F50EB0" w14:paraId="6D2C25AD" w14:textId="77777777">
      <w:pPr>
        <w:pStyle w:val="PargrafodaLista"/>
        <w:numPr>
          <w:ilvl w:val="0"/>
          <w:numId w:val="20"/>
        </w:numPr>
        <w:spacing w:line="278" w:lineRule="auto"/>
        <w:ind w:left="142" w:hanging="142"/>
        <w:jc w:val="both"/>
        <w:rPr>
          <w:rFonts w:cs="Times New Roman"/>
          <w:szCs w:val="24"/>
          <w:lang w:val="en-US"/>
        </w:rPr>
      </w:pPr>
      <w:r w:rsidRPr="00946BF1">
        <w:rPr>
          <w:rFonts w:cs="Times New Roman"/>
          <w:szCs w:val="24"/>
          <w:lang w:val="en-US"/>
        </w:rPr>
        <w:t xml:space="preserve">Rosell-Díaz M, Petit-Gay A, Molas-Prat C, Gallardo-Nuell L, Ramió-Torrentà L, Garre-Olmo J, Pérez-Brocal V, Moya A, Jové M, Pamplona R, Puig J, Ramos R, Bäckhed F, Mayneris-Perxachs J, Fernández-Real JM. Metformin-induced changes in the gut microbiome and plasma metabolome are associated with cognition in men. </w:t>
      </w:r>
      <w:r w:rsidRPr="00946BF1">
        <w:rPr>
          <w:rFonts w:cs="Times New Roman"/>
          <w:szCs w:val="24"/>
        </w:rPr>
        <w:t>Metabolism. 2024 Aug;157:155941. doi: 10.1016/j.metabol.2024.155941. Epub 2024 Jun 12. PMID: 38871078.</w:t>
      </w:r>
    </w:p>
    <w:p w:rsidRPr="00946BF1" w:rsidR="00F50EB0" w:rsidRDefault="00F50EB0" w14:paraId="51AE47B8" w14:textId="77777777">
      <w:pPr>
        <w:pStyle w:val="PargrafodaLista"/>
        <w:numPr>
          <w:ilvl w:val="0"/>
          <w:numId w:val="20"/>
        </w:numPr>
        <w:spacing w:line="278" w:lineRule="auto"/>
        <w:ind w:left="142" w:hanging="142"/>
        <w:jc w:val="both"/>
        <w:rPr>
          <w:rFonts w:cs="Times New Roman"/>
          <w:szCs w:val="24"/>
          <w:lang w:val="en-US"/>
        </w:rPr>
      </w:pPr>
      <w:r w:rsidRPr="00946BF1">
        <w:rPr>
          <w:rFonts w:cs="Times New Roman"/>
          <w:szCs w:val="24"/>
          <w:lang w:val="en-US"/>
        </w:rPr>
        <w:t xml:space="preserve">Sumithran P, Prendergast LA, Delbridge E, Purcell K, Shulkes A, Kriketos A, Proietto J. Long-term persistence of hormonal adaptations to weight loss. </w:t>
      </w:r>
      <w:r w:rsidRPr="00946BF1">
        <w:rPr>
          <w:rFonts w:cs="Times New Roman"/>
          <w:szCs w:val="24"/>
        </w:rPr>
        <w:t>N Engl J Med. 2011 Oct 27;365(17):1597-604. doi: 10.1056/NEJMoa1105816. PMID: 22029981.</w:t>
      </w:r>
    </w:p>
    <w:p w:rsidRPr="00946BF1" w:rsidR="00F50EB0" w:rsidRDefault="00F50EB0" w14:paraId="26025103" w14:textId="77777777">
      <w:pPr>
        <w:pStyle w:val="PargrafodaLista"/>
        <w:numPr>
          <w:ilvl w:val="0"/>
          <w:numId w:val="20"/>
        </w:numPr>
        <w:spacing w:line="278" w:lineRule="auto"/>
        <w:ind w:left="142" w:hanging="142"/>
        <w:jc w:val="both"/>
        <w:rPr>
          <w:rFonts w:cs="Times New Roman"/>
          <w:szCs w:val="24"/>
        </w:rPr>
      </w:pPr>
      <w:r w:rsidRPr="00946BF1">
        <w:rPr>
          <w:rFonts w:cs="Times New Roman"/>
          <w:szCs w:val="24"/>
          <w:lang w:val="en-US"/>
        </w:rPr>
        <w:t xml:space="preserve">Tobar N, Rocha GZ, Santos A, Guadagnini D, Assalin HB, Camargo JA, Gonçalves AESS, Pallis FR, Oliveira AG, Rocco SA, Neto RM, de Sousa IL, Alborghetti MR, Sforça ML, Rodrigues PB, Ludwig RG, Vanzela EC, Brunetto SQ, Boer PA, Gontijo JAR, Geloneze B, Carvalho CRO, Prada PO, Folli F, Curi R, Mori MA, Vinolo MAR, Ramos CD, Franchini KG, Tormena CF, Saad MJA. Metformin acts in the gut and induces gut-liver crosstalk. </w:t>
      </w:r>
      <w:r w:rsidRPr="00946BF1">
        <w:rPr>
          <w:rFonts w:cs="Times New Roman"/>
          <w:szCs w:val="24"/>
        </w:rPr>
        <w:t>Proc Natl Acad Sci U S A. 2023 Jan 24;120(4):e2211933120. doi: 10.1073/pnas.2211933120. Epub 2023 Jan 19. PMID: 36656866; PMCID: PMC9942892.</w:t>
      </w:r>
    </w:p>
    <w:p w:rsidRPr="00946BF1" w:rsidR="00F50EB0" w:rsidRDefault="00F50EB0" w14:paraId="41EA9A89" w14:textId="77777777">
      <w:pPr>
        <w:pStyle w:val="PargrafodaLista"/>
        <w:numPr>
          <w:ilvl w:val="0"/>
          <w:numId w:val="20"/>
        </w:numPr>
        <w:spacing w:line="278" w:lineRule="auto"/>
        <w:ind w:left="142" w:hanging="142"/>
        <w:jc w:val="both"/>
        <w:rPr>
          <w:rFonts w:cs="Times New Roman"/>
          <w:szCs w:val="24"/>
        </w:rPr>
      </w:pPr>
      <w:r w:rsidRPr="00946BF1">
        <w:rPr>
          <w:rFonts w:cs="Times New Roman"/>
          <w:szCs w:val="24"/>
          <w:lang w:val="en-US"/>
        </w:rPr>
        <w:t>Whitlock G, Lewington S, Sherliker P, et al. Body-mass index and cause-</w:t>
      </w:r>
      <w:r w:rsidRPr="00946BF1">
        <w:rPr>
          <w:rFonts w:cs="Times New Roman"/>
          <w:szCs w:val="24"/>
          <w:lang w:val="en-US"/>
        </w:rPr>
        <w:br/>
      </w:r>
      <w:r w:rsidRPr="00946BF1">
        <w:rPr>
          <w:rFonts w:cs="Times New Roman"/>
          <w:szCs w:val="24"/>
          <w:lang w:val="en-US"/>
        </w:rPr>
        <w:t>specific mortality in 900 000 adults: collaborative analyses of 57</w:t>
      </w:r>
      <w:r w:rsidRPr="00946BF1">
        <w:rPr>
          <w:rFonts w:cs="Times New Roman"/>
          <w:szCs w:val="24"/>
          <w:lang w:val="en-US"/>
        </w:rPr>
        <w:br/>
      </w:r>
      <w:r w:rsidRPr="00946BF1">
        <w:rPr>
          <w:rFonts w:cs="Times New Roman"/>
          <w:szCs w:val="24"/>
          <w:lang w:val="en-US"/>
        </w:rPr>
        <w:t>prospective studies. </w:t>
      </w:r>
      <w:r w:rsidRPr="00946BF1">
        <w:rPr>
          <w:rFonts w:cs="Times New Roman"/>
          <w:szCs w:val="24"/>
        </w:rPr>
        <w:t>Lancet 2009;373:1083-1096.</w:t>
      </w:r>
    </w:p>
    <w:p w:rsidRPr="00946BF1" w:rsidR="00F50EB0" w:rsidRDefault="00F50EB0" w14:paraId="60374752" w14:textId="77777777">
      <w:pPr>
        <w:pStyle w:val="PargrafodaLista"/>
        <w:numPr>
          <w:ilvl w:val="0"/>
          <w:numId w:val="20"/>
        </w:numPr>
        <w:spacing w:line="278" w:lineRule="auto"/>
        <w:ind w:left="142" w:hanging="142"/>
        <w:jc w:val="both"/>
        <w:rPr>
          <w:rFonts w:cs="Times New Roman"/>
          <w:szCs w:val="24"/>
        </w:rPr>
      </w:pPr>
      <w:r w:rsidRPr="00946BF1">
        <w:rPr>
          <w:rFonts w:cs="Times New Roman"/>
          <w:szCs w:val="24"/>
          <w:vertAlign w:val="superscript"/>
          <w:lang w:val="en-US"/>
        </w:rPr>
        <w:t>1</w:t>
      </w:r>
      <w:r w:rsidRPr="00946BF1">
        <w:rPr>
          <w:rFonts w:cs="Times New Roman"/>
          <w:szCs w:val="24"/>
          <w:lang w:val="en-US"/>
        </w:rPr>
        <w:t xml:space="preserve">World Health Organization. Body mass index (BMI). </w:t>
      </w:r>
      <w:r w:rsidRPr="00946BF1">
        <w:rPr>
          <w:rFonts w:cs="Times New Roman"/>
          <w:szCs w:val="24"/>
        </w:rPr>
        <w:t xml:space="preserve">Disponivel em </w:t>
      </w:r>
      <w:hyperlink w:history="1" r:id="rId30">
        <w:r w:rsidRPr="00946BF1">
          <w:rPr>
            <w:rStyle w:val="Hyperlink"/>
            <w:rFonts w:cs="Times New Roman"/>
            <w:szCs w:val="24"/>
          </w:rPr>
          <w:t>https://www.who.int/data/gho/data/themes/topics/topic-details/GHO/body-mass-index</w:t>
        </w:r>
      </w:hyperlink>
      <w:r w:rsidRPr="00946BF1">
        <w:rPr>
          <w:rFonts w:cs="Times New Roman"/>
          <w:szCs w:val="24"/>
        </w:rPr>
        <w:t xml:space="preserve"> Acesso em 21 de maio de 2025.</w:t>
      </w:r>
    </w:p>
    <w:p w:rsidRPr="00946BF1" w:rsidR="00F50EB0" w:rsidRDefault="00F50EB0" w14:paraId="43B7EE8E" w14:textId="77777777">
      <w:pPr>
        <w:pStyle w:val="PargrafodaLista"/>
        <w:numPr>
          <w:ilvl w:val="0"/>
          <w:numId w:val="20"/>
        </w:numPr>
        <w:spacing w:line="278" w:lineRule="auto"/>
        <w:ind w:left="142" w:hanging="142"/>
        <w:jc w:val="both"/>
        <w:rPr>
          <w:rFonts w:cs="Times New Roman"/>
          <w:szCs w:val="24"/>
          <w:lang w:val="en-US"/>
        </w:rPr>
      </w:pPr>
      <w:r w:rsidRPr="00946BF1">
        <w:rPr>
          <w:rFonts w:cs="Times New Roman"/>
          <w:szCs w:val="24"/>
          <w:vertAlign w:val="superscript"/>
          <w:lang w:val="en-US"/>
        </w:rPr>
        <w:t>2</w:t>
      </w:r>
      <w:r w:rsidRPr="00946BF1">
        <w:rPr>
          <w:rFonts w:cs="Times New Roman"/>
          <w:szCs w:val="24"/>
          <w:lang w:val="en-US"/>
        </w:rPr>
        <w:t xml:space="preserve">World Health Organization. </w:t>
      </w:r>
      <w:r w:rsidRPr="00946BF1">
        <w:rPr>
          <w:rFonts w:cs="Times New Roman"/>
          <w:bCs/>
          <w:szCs w:val="24"/>
          <w:lang w:val="en-US"/>
        </w:rPr>
        <w:t>Waist circumference and waist-hip ratio: report of a WHO expert consultation, Geneva, 8–11 December 2008</w:t>
      </w:r>
      <w:r w:rsidRPr="00946BF1">
        <w:rPr>
          <w:rFonts w:cs="Times New Roman"/>
          <w:szCs w:val="24"/>
          <w:lang w:val="en-US"/>
        </w:rPr>
        <w:t>. Geneva: World Health Organization; 2011. 39 p. ISBN: 9789241501491.</w:t>
      </w:r>
    </w:p>
    <w:p w:rsidRPr="00946BF1" w:rsidR="00264606" w:rsidRDefault="4D686967" w14:paraId="1E8A2165" w14:textId="140283A3">
      <w:pPr>
        <w:pStyle w:val="PargrafodaLista"/>
        <w:numPr>
          <w:ilvl w:val="0"/>
          <w:numId w:val="20"/>
        </w:numPr>
        <w:spacing w:line="278" w:lineRule="auto"/>
        <w:ind w:left="142" w:hanging="142"/>
        <w:jc w:val="both"/>
        <w:rPr>
          <w:rFonts w:cs="Times New Roman"/>
          <w:szCs w:val="24"/>
        </w:rPr>
        <w:sectPr w:rsidRPr="00946BF1" w:rsidR="00264606">
          <w:headerReference w:type="default" r:id="rId31"/>
          <w:footerReference w:type="default" r:id="rId32"/>
          <w:pgSz w:w="11906" w:h="16838" w:orient="portrait"/>
          <w:pgMar w:top="1417" w:right="1701" w:bottom="1417" w:left="1701" w:header="720" w:footer="720" w:gutter="0"/>
          <w:cols w:space="720"/>
          <w:docGrid w:linePitch="360"/>
        </w:sectPr>
      </w:pPr>
      <w:r w:rsidRPr="00946BF1">
        <w:rPr>
          <w:rFonts w:cs="Times New Roman"/>
          <w:szCs w:val="24"/>
          <w:lang w:val="da-DK"/>
        </w:rPr>
        <w:t xml:space="preserve">Yumuk V, Tsigos C, Fried M, et al. </w:t>
      </w:r>
      <w:r w:rsidRPr="00946BF1">
        <w:rPr>
          <w:rFonts w:cs="Times New Roman"/>
          <w:szCs w:val="24"/>
          <w:lang w:val="en-US"/>
        </w:rPr>
        <w:t>European guidelines for obesity</w:t>
      </w:r>
      <w:r w:rsidRPr="00946BF1" w:rsidR="00264606">
        <w:rPr>
          <w:lang w:val="en-US"/>
        </w:rPr>
        <w:br/>
      </w:r>
      <w:r w:rsidRPr="00946BF1">
        <w:rPr>
          <w:rFonts w:cs="Times New Roman"/>
          <w:szCs w:val="24"/>
          <w:lang w:val="en-US"/>
        </w:rPr>
        <w:t>management in adults. </w:t>
      </w:r>
      <w:r w:rsidRPr="00946BF1">
        <w:rPr>
          <w:rFonts w:cs="Times New Roman"/>
          <w:szCs w:val="24"/>
        </w:rPr>
        <w:t>Obes Facts 2015;8:402-424.</w:t>
      </w:r>
    </w:p>
    <w:p w:rsidRPr="00946BF1" w:rsidR="00332267" w:rsidP="0094145A" w:rsidRDefault="00F930BA" w14:paraId="7C797555" w14:textId="35D10809">
      <w:pPr>
        <w:pStyle w:val="TITULOANGELICANIVEL2"/>
        <w:spacing w:before="100" w:after="100"/>
        <w:rPr>
          <w:lang w:val="en-US"/>
        </w:rPr>
      </w:pPr>
      <w:bookmarkStart w:name="_Toc212202832" w:id="44"/>
      <w:r w:rsidRPr="00946BF1">
        <w:rPr>
          <w:lang w:val="en-US"/>
        </w:rPr>
        <w:t>ANEXOS</w:t>
      </w:r>
      <w:r w:rsidRPr="00946BF1" w:rsidR="00332267">
        <w:rPr>
          <w:lang w:val="en-US"/>
        </w:rPr>
        <w:t>:</w:t>
      </w:r>
      <w:bookmarkEnd w:id="44"/>
    </w:p>
    <w:p w:rsidRPr="00294993" w:rsidR="300C7245" w:rsidP="00294993" w:rsidRDefault="0095288D" w14:paraId="502856F0" w14:textId="0F44A3CF">
      <w:pPr>
        <w:pStyle w:val="3SUBTITULONIVEL3"/>
        <w:ind w:left="0"/>
        <w:outlineLvl w:val="0"/>
      </w:pPr>
      <w:bookmarkStart w:name="_Toc212202833" w:id="45"/>
      <w:r w:rsidRPr="00946BF1">
        <w:t>ANEXO I</w:t>
      </w:r>
      <w:r w:rsidRPr="00946BF1" w:rsidR="0079102F">
        <w:t xml:space="preserve">: </w:t>
      </w:r>
      <w:r w:rsidRPr="00946BF1" w:rsidR="300C7245">
        <w:rPr>
          <w:rFonts w:eastAsia="Calibri"/>
        </w:rPr>
        <w:t>TERMO DE CONSENTIMENTO LIVRE E ESCLARECIDO (TCLE)</w:t>
      </w:r>
      <w:bookmarkEnd w:id="45"/>
    </w:p>
    <w:p w:rsidR="77741776" w:rsidP="77741776" w:rsidRDefault="77741776" w14:paraId="2E38117C" w14:textId="0226AF6A">
      <w:pPr>
        <w:spacing w:after="0" w:line="240" w:lineRule="auto"/>
        <w:contextualSpacing/>
        <w:rPr>
          <w:rFonts w:ascii="Calibri" w:hAnsi="Calibri" w:eastAsia="Calibri" w:cs="Calibri"/>
          <w:color w:val="000000" w:themeColor="text1"/>
        </w:rPr>
      </w:pPr>
    </w:p>
    <w:p w:rsidR="0B0F5672" w:rsidP="77741776" w:rsidRDefault="0B0F5672" w14:paraId="6A67047D" w14:textId="17402C20">
      <w:pPr>
        <w:jc w:val="center"/>
        <w:rPr>
          <w:rFonts w:eastAsia="Times New Roman" w:cs="Times New Roman"/>
          <w:color w:val="000000" w:themeColor="text1"/>
          <w:szCs w:val="24"/>
        </w:rPr>
      </w:pPr>
      <w:r w:rsidRPr="77741776">
        <w:rPr>
          <w:rFonts w:eastAsia="Times New Roman" w:cs="Times New Roman"/>
          <w:b/>
          <w:bCs/>
          <w:color w:val="000000" w:themeColor="text1"/>
          <w:szCs w:val="24"/>
        </w:rPr>
        <w:t>Avaliação do uso de Semaglutida associado a Metformina na perda de peso, modulação da microbiota intestinal e perfil inflamatório em indivíduos com Obesidade – Ensaio Clínico Randomizado Aberto</w:t>
      </w:r>
    </w:p>
    <w:p w:rsidR="77741776" w:rsidP="77741776" w:rsidRDefault="77741776" w14:paraId="4F797CE4" w14:textId="054D063B">
      <w:pPr>
        <w:rPr>
          <w:rFonts w:eastAsia="Times New Roman" w:cs="Times New Roman"/>
          <w:color w:val="000000" w:themeColor="text1"/>
          <w:szCs w:val="24"/>
        </w:rPr>
      </w:pPr>
    </w:p>
    <w:p w:rsidR="0B0F5672" w:rsidP="77741776" w:rsidRDefault="0B0F5672" w14:paraId="391E6A9D" w14:textId="3432A84D">
      <w:pPr>
        <w:rPr>
          <w:rFonts w:eastAsia="Times New Roman" w:cs="Times New Roman"/>
          <w:color w:val="000000" w:themeColor="text1"/>
          <w:szCs w:val="24"/>
        </w:rPr>
      </w:pPr>
      <w:r w:rsidRPr="77741776">
        <w:rPr>
          <w:rFonts w:eastAsia="Times New Roman" w:cs="Times New Roman"/>
          <w:b/>
          <w:bCs/>
          <w:color w:val="000000" w:themeColor="text1"/>
          <w:szCs w:val="24"/>
        </w:rPr>
        <w:t>Doutoranda: Angélica Aparecida de Toledo</w:t>
      </w:r>
    </w:p>
    <w:p w:rsidR="0B0F5672" w:rsidP="77741776" w:rsidRDefault="0B0F5672" w14:paraId="441211E9" w14:textId="7616E9A2">
      <w:pPr>
        <w:rPr>
          <w:rFonts w:eastAsia="Times New Roman" w:cs="Times New Roman"/>
          <w:color w:val="000000" w:themeColor="text1"/>
          <w:szCs w:val="24"/>
        </w:rPr>
      </w:pPr>
      <w:r w:rsidRPr="77741776">
        <w:rPr>
          <w:rFonts w:eastAsia="Times New Roman" w:cs="Times New Roman"/>
          <w:b/>
          <w:bCs/>
          <w:color w:val="000000" w:themeColor="text1"/>
          <w:szCs w:val="24"/>
        </w:rPr>
        <w:t>Orientador: Mario José Abdalla Saad</w:t>
      </w:r>
    </w:p>
    <w:p w:rsidR="0B0F5672" w:rsidP="77741776" w:rsidRDefault="0B0F5672" w14:paraId="18A96CA7" w14:textId="51532CA6">
      <w:pPr>
        <w:rPr>
          <w:rFonts w:eastAsia="Times New Roman" w:cs="Times New Roman"/>
          <w:color w:val="000000" w:themeColor="text1"/>
          <w:szCs w:val="24"/>
        </w:rPr>
      </w:pPr>
      <w:r w:rsidRPr="77741776">
        <w:rPr>
          <w:rFonts w:eastAsia="Times New Roman" w:cs="Times New Roman"/>
          <w:b/>
          <w:bCs/>
          <w:color w:val="000000" w:themeColor="text1"/>
          <w:szCs w:val="24"/>
        </w:rPr>
        <w:t>Número do CAAE: será inserido após aprovação do CEP</w:t>
      </w:r>
    </w:p>
    <w:p w:rsidR="77741776" w:rsidP="77741776" w:rsidRDefault="77741776" w14:paraId="72C251F0" w14:textId="60CB2215">
      <w:pPr>
        <w:rPr>
          <w:rFonts w:eastAsia="Times New Roman" w:cs="Times New Roman"/>
          <w:color w:val="000000" w:themeColor="text1"/>
          <w:szCs w:val="24"/>
        </w:rPr>
      </w:pPr>
    </w:p>
    <w:p w:rsidR="0B0F5672" w:rsidP="77741776" w:rsidRDefault="0B0F5672" w14:paraId="122B6258" w14:textId="48350ADD">
      <w:pPr>
        <w:jc w:val="both"/>
        <w:rPr>
          <w:rFonts w:eastAsia="Times New Roman" w:cs="Times New Roman"/>
          <w:color w:val="000000" w:themeColor="text1"/>
          <w:szCs w:val="24"/>
        </w:rPr>
      </w:pPr>
      <w:r w:rsidRPr="77741776">
        <w:rPr>
          <w:rFonts w:eastAsia="Times New Roman" w:cs="Times New Roman"/>
          <w:color w:val="000000" w:themeColor="text1"/>
          <w:szCs w:val="24"/>
        </w:rPr>
        <w:t xml:space="preserve">Você está sendo convidado a participar de uma pesquisa. Este documento, chamado Termo de Consentimento Livre e Esclarecido, visa assegurar seus direitos como participante da pesquisa e é elaborado em duas vias, assinadas e rubricadas pelo pesquisador e pelo participante, sendo que uma via deverá ficar com você e outra com o pesquisador. </w:t>
      </w:r>
    </w:p>
    <w:p w:rsidR="0B0F5672" w:rsidP="77741776" w:rsidRDefault="0B0F5672" w14:paraId="02F28AB1" w14:textId="1E0FB835">
      <w:pPr>
        <w:jc w:val="both"/>
        <w:rPr>
          <w:rFonts w:eastAsia="Times New Roman" w:cs="Times New Roman"/>
          <w:color w:val="000000" w:themeColor="text1"/>
          <w:szCs w:val="24"/>
        </w:rPr>
      </w:pPr>
      <w:r w:rsidRPr="77741776">
        <w:rPr>
          <w:rFonts w:eastAsia="Times New Roman" w:cs="Times New Roman"/>
          <w:color w:val="000000" w:themeColor="text1"/>
          <w:szCs w:val="24"/>
        </w:rPr>
        <w:t>Por favor, leia com atenção e calma, aproveitando para esclarecer suas dúvidas. Se houver perguntas antes ou mesmo depois de assiná-lo, você poderá esclarecê-las com o pesquisador. Se preferir, pode levar este Termo para casa e consultar seus familiares ou outras pessoas antes de decidir participar. Não haverá nenhum tipo de penalização ou prejuízo se você não aceitar participar ou retirar sua autorização em qualquer momento.</w:t>
      </w:r>
    </w:p>
    <w:p w:rsidR="77741776" w:rsidP="77741776" w:rsidRDefault="77741776" w14:paraId="1CABBC03" w14:textId="492F4EBE">
      <w:pPr>
        <w:jc w:val="both"/>
        <w:rPr>
          <w:rFonts w:eastAsia="Times New Roman" w:cs="Times New Roman"/>
          <w:color w:val="000000" w:themeColor="text1"/>
          <w:szCs w:val="24"/>
        </w:rPr>
      </w:pPr>
    </w:p>
    <w:p w:rsidR="0B0F5672" w:rsidP="77741776" w:rsidRDefault="0B0F5672" w14:paraId="78F94D9D" w14:textId="7C3270EC">
      <w:pPr>
        <w:jc w:val="both"/>
        <w:rPr>
          <w:rFonts w:eastAsia="Times New Roman" w:cs="Times New Roman"/>
          <w:color w:val="000000" w:themeColor="text1"/>
          <w:szCs w:val="24"/>
        </w:rPr>
      </w:pPr>
      <w:r w:rsidRPr="77741776">
        <w:rPr>
          <w:rFonts w:eastAsia="Times New Roman" w:cs="Times New Roman"/>
          <w:color w:val="000000" w:themeColor="text1"/>
          <w:szCs w:val="24"/>
        </w:rPr>
        <w:t>Justificativa e objetivos:</w:t>
      </w:r>
    </w:p>
    <w:p w:rsidR="0B0F5672" w:rsidP="77741776" w:rsidRDefault="0B0F5672" w14:paraId="2346D717" w14:textId="23ABACBB">
      <w:pPr>
        <w:jc w:val="both"/>
        <w:rPr>
          <w:rFonts w:eastAsia="Times New Roman" w:cs="Times New Roman"/>
          <w:color w:val="000000" w:themeColor="text1"/>
          <w:szCs w:val="24"/>
        </w:rPr>
      </w:pPr>
      <w:r w:rsidRPr="77741776">
        <w:rPr>
          <w:rFonts w:eastAsia="Times New Roman" w:cs="Times New Roman"/>
          <w:color w:val="000000" w:themeColor="text1"/>
          <w:szCs w:val="24"/>
        </w:rPr>
        <w:t xml:space="preserve"> </w:t>
      </w:r>
      <w:r>
        <w:tab/>
      </w:r>
      <w:r w:rsidRPr="77741776">
        <w:rPr>
          <w:rFonts w:eastAsia="Times New Roman" w:cs="Times New Roman"/>
          <w:color w:val="000000" w:themeColor="text1"/>
          <w:szCs w:val="24"/>
        </w:rPr>
        <w:t>A obesidade é um problema de saúde que afeta muitas pessoas e está relacionada com outras doenças, como diabetes tipo 2, problemas no coração e no fígado, podendo diminuir os anos de vida da pessoa.  Mesmo fazendo dieta e exercícios físicos, que são muito importantes para controlar o peso, manter o peso perdido por muito tempo ainda é um grande desafio.</w:t>
      </w:r>
    </w:p>
    <w:p w:rsidR="0B0F5672" w:rsidP="77741776" w:rsidRDefault="0B0F5672" w14:paraId="3BFF79A9" w14:textId="447683E2">
      <w:pPr>
        <w:jc w:val="both"/>
        <w:rPr>
          <w:rFonts w:eastAsia="Times New Roman" w:cs="Times New Roman"/>
          <w:color w:val="000000" w:themeColor="text1"/>
          <w:szCs w:val="24"/>
        </w:rPr>
      </w:pPr>
      <w:r w:rsidRPr="77741776">
        <w:rPr>
          <w:rFonts w:eastAsia="Times New Roman" w:cs="Times New Roman"/>
          <w:color w:val="000000" w:themeColor="text1"/>
          <w:szCs w:val="24"/>
        </w:rPr>
        <w:t>Os medicamentos têm se mostrado uma boa opção para ajudar no tratamento da obesidade em pessoas com peso muito acima do ideal (IMC alto). A semaglutida é um remédio que se toma uma vez por semana através de uma injeção embaixo da pele. Este medicamento tem mostrado bons resultados para ajudar as pessoas a perder peso e melhorar alguns exames, especialmente em quem tem obesidade e diabetes tipo 2. Porém, algumas pessoas não respondem tão bem quando usam apenas a semaglutida.</w:t>
      </w:r>
    </w:p>
    <w:p w:rsidR="0B0F5672" w:rsidP="77741776" w:rsidRDefault="0B0F5672" w14:paraId="76BC35D7" w14:textId="6185BFF4">
      <w:pPr>
        <w:jc w:val="both"/>
        <w:rPr>
          <w:rFonts w:eastAsia="Times New Roman" w:cs="Times New Roman"/>
          <w:color w:val="000000" w:themeColor="text1"/>
          <w:szCs w:val="24"/>
        </w:rPr>
      </w:pPr>
      <w:r w:rsidRPr="77741776">
        <w:rPr>
          <w:rFonts w:eastAsia="Times New Roman" w:cs="Times New Roman"/>
          <w:color w:val="000000" w:themeColor="text1"/>
          <w:szCs w:val="24"/>
        </w:rPr>
        <w:t xml:space="preserve">A metformina é outro medicamento muito usado para tratar diabetes tipo 2, mas também traz outros benefícios. Ela ajuda a equilibrar as bactérias do intestino e pode ajudar um pouco na perda de peso também. Alguns estudos iniciais mostram que usar semaglutida junto com metformina pode ajudar mais na perda de peso, mas essa combinação ainda </w:t>
      </w:r>
      <w:r w:rsidRPr="77741776">
        <w:rPr>
          <w:rFonts w:eastAsia="Times New Roman" w:cs="Times New Roman"/>
          <w:color w:val="000000" w:themeColor="text1"/>
          <w:szCs w:val="24"/>
        </w:rPr>
        <w:t>não foi testada adequadamente em estudos grandes e com pessoas que têm obesidade, mas não têm diabetes.</w:t>
      </w:r>
    </w:p>
    <w:p w:rsidR="0B0F5672" w:rsidP="77741776" w:rsidRDefault="0B0F5672" w14:paraId="56FDFFE1" w14:textId="72A41D48">
      <w:pPr>
        <w:jc w:val="both"/>
        <w:rPr>
          <w:rFonts w:eastAsia="Times New Roman" w:cs="Times New Roman"/>
          <w:color w:val="000000" w:themeColor="text1"/>
          <w:szCs w:val="24"/>
        </w:rPr>
      </w:pPr>
      <w:r w:rsidRPr="77741776">
        <w:rPr>
          <w:rFonts w:eastAsia="Times New Roman" w:cs="Times New Roman"/>
          <w:color w:val="000000" w:themeColor="text1"/>
          <w:szCs w:val="24"/>
        </w:rPr>
        <w:t xml:space="preserve">Por isso, este estudo quer comparar se usar semaglutida (Ozempic® ou Wegovy®) junto com metformina XR funciona melhor do que usar apenas a semaglutida sozinha. O estudo vai durar </w:t>
      </w:r>
      <w:r w:rsidRPr="77741776">
        <w:rPr>
          <w:rFonts w:eastAsia="Times New Roman" w:cs="Times New Roman"/>
          <w:strike/>
          <w:color w:val="000000" w:themeColor="text1"/>
          <w:szCs w:val="24"/>
        </w:rPr>
        <w:t xml:space="preserve">16 </w:t>
      </w:r>
      <w:r w:rsidRPr="77741776">
        <w:rPr>
          <w:rFonts w:eastAsia="Times New Roman" w:cs="Times New Roman"/>
          <w:color w:val="000000" w:themeColor="text1"/>
          <w:szCs w:val="24"/>
        </w:rPr>
        <w:t xml:space="preserve"> </w:t>
      </w:r>
      <w:r w:rsidRPr="77741776">
        <w:rPr>
          <w:rFonts w:eastAsia="Times New Roman" w:cs="Times New Roman"/>
          <w:color w:val="000000" w:themeColor="text1"/>
          <w:szCs w:val="24"/>
          <w:highlight w:val="yellow"/>
        </w:rPr>
        <w:t>24</w:t>
      </w:r>
      <w:r w:rsidRPr="77741776">
        <w:rPr>
          <w:rFonts w:eastAsia="Times New Roman" w:cs="Times New Roman"/>
          <w:color w:val="000000" w:themeColor="text1"/>
          <w:szCs w:val="24"/>
        </w:rPr>
        <w:t xml:space="preserve"> semanas e vai acompanhar pessoas com sobrepeso e obesidade que não têm diabetes tipo 2. Vamos avaliar a perda de peso, como o corpo processa o açúcar, as bactérias do intestino e outros aspectos relacionados ao metabolismo. Os resultados podem ajudar os médicos a entender melhor como tratar a obesidade e se vale a pena usar os dois medicamentos juntos.</w:t>
      </w:r>
    </w:p>
    <w:p w:rsidR="77741776" w:rsidP="77741776" w:rsidRDefault="77741776" w14:paraId="2FAA7AAF" w14:textId="59A8D9AE">
      <w:pPr>
        <w:jc w:val="both"/>
        <w:rPr>
          <w:rFonts w:eastAsia="Times New Roman" w:cs="Times New Roman"/>
          <w:color w:val="000000" w:themeColor="text1"/>
          <w:szCs w:val="24"/>
        </w:rPr>
      </w:pPr>
    </w:p>
    <w:p w:rsidR="0B0F5672" w:rsidP="77741776" w:rsidRDefault="0B0F5672" w14:paraId="3E277029" w14:textId="0849BBB8">
      <w:pPr>
        <w:rPr>
          <w:rFonts w:eastAsia="Times New Roman" w:cs="Times New Roman"/>
          <w:color w:val="000000" w:themeColor="text1"/>
          <w:szCs w:val="24"/>
        </w:rPr>
      </w:pPr>
      <w:r w:rsidRPr="77741776">
        <w:rPr>
          <w:rFonts w:eastAsia="Times New Roman" w:cs="Times New Roman"/>
          <w:b/>
          <w:bCs/>
          <w:color w:val="000000" w:themeColor="text1"/>
          <w:szCs w:val="24"/>
        </w:rPr>
        <w:t>Procedimentos:</w:t>
      </w:r>
    </w:p>
    <w:p w:rsidR="0B0F5672" w:rsidP="77741776" w:rsidRDefault="0B0F5672" w14:paraId="08227F97" w14:textId="48AEE13A">
      <w:pPr>
        <w:rPr>
          <w:rFonts w:eastAsia="Times New Roman" w:cs="Times New Roman"/>
          <w:color w:val="000000" w:themeColor="text1"/>
          <w:szCs w:val="24"/>
        </w:rPr>
      </w:pPr>
      <w:r>
        <w:br/>
      </w:r>
      <w:r w:rsidRPr="77741776">
        <w:rPr>
          <w:rFonts w:eastAsia="Times New Roman" w:cs="Times New Roman"/>
          <w:b/>
          <w:bCs/>
          <w:color w:val="000000" w:themeColor="text1"/>
          <w:szCs w:val="24"/>
        </w:rPr>
        <w:t>Etapa 1 – Triagem inicial</w:t>
      </w:r>
    </w:p>
    <w:p w:rsidR="77741776" w:rsidP="77741776" w:rsidRDefault="77741776" w14:paraId="6852C5BD" w14:textId="1A634E1A">
      <w:pPr>
        <w:rPr>
          <w:rFonts w:eastAsia="Times New Roman" w:cs="Times New Roman"/>
          <w:color w:val="000000" w:themeColor="text1"/>
          <w:szCs w:val="24"/>
        </w:rPr>
      </w:pPr>
    </w:p>
    <w:p w:rsidR="0B0F5672" w:rsidP="77741776" w:rsidRDefault="0B0F5672" w14:paraId="396279D1" w14:textId="0E3BAFB8">
      <w:pPr>
        <w:rPr>
          <w:rFonts w:eastAsia="Times New Roman" w:cs="Times New Roman"/>
          <w:color w:val="000000" w:themeColor="text1"/>
          <w:szCs w:val="24"/>
        </w:rPr>
      </w:pPr>
      <w:r w:rsidRPr="77741776">
        <w:rPr>
          <w:rFonts w:eastAsia="Times New Roman" w:cs="Times New Roman"/>
          <w:b/>
          <w:bCs/>
          <w:color w:val="000000" w:themeColor="text1"/>
          <w:szCs w:val="24"/>
        </w:rPr>
        <w:t>Participando do estudo você está sendo convidado a:</w:t>
      </w:r>
    </w:p>
    <w:p w:rsidR="77741776" w:rsidP="77741776" w:rsidRDefault="77741776" w14:paraId="271665CC" w14:textId="4F2058C7">
      <w:pPr>
        <w:rPr>
          <w:rFonts w:eastAsia="Times New Roman" w:cs="Times New Roman"/>
          <w:color w:val="000000" w:themeColor="text1"/>
          <w:szCs w:val="24"/>
        </w:rPr>
      </w:pPr>
    </w:p>
    <w:p w:rsidR="0B0F5672" w:rsidP="77741776" w:rsidRDefault="0B0F5672" w14:paraId="307B7259" w14:textId="0F29FE25">
      <w:pPr>
        <w:spacing w:before="120" w:after="120"/>
        <w:jc w:val="both"/>
        <w:rPr>
          <w:rFonts w:eastAsia="Times New Roman" w:cs="Times New Roman"/>
          <w:color w:val="000000" w:themeColor="text1"/>
          <w:szCs w:val="24"/>
        </w:rPr>
      </w:pPr>
      <w:r w:rsidRPr="77741776">
        <w:rPr>
          <w:rFonts w:eastAsia="Times New Roman" w:cs="Times New Roman"/>
          <w:color w:val="000000" w:themeColor="text1"/>
          <w:szCs w:val="24"/>
        </w:rPr>
        <w:t>Você responderá a um questionário com informações básicas, como idade, sexo, raça/etnia, estado civil, profissão e nível de escolaridade. Será perguntado também sobre sua saúde em geral, incluindo doenças crônicas (como hipertensão, diabetes e problemas cardíacos), histórico familiar, uso contínuo de medicamentos, cirurgias e internações anteriores, saúde das articulações, saúde reprodutiva (no caso das mulheres) e infertilidade (em homens e mulheres).</w:t>
      </w:r>
    </w:p>
    <w:p w:rsidR="0B0F5672" w:rsidP="77741776" w:rsidRDefault="0B0F5672" w14:paraId="64F72A8E" w14:textId="7A2BB094">
      <w:pPr>
        <w:spacing w:before="240" w:after="120"/>
        <w:jc w:val="both"/>
        <w:rPr>
          <w:rFonts w:eastAsia="Times New Roman" w:cs="Times New Roman"/>
          <w:color w:val="000000" w:themeColor="text1"/>
          <w:szCs w:val="24"/>
        </w:rPr>
      </w:pPr>
      <w:r w:rsidRPr="77741776">
        <w:rPr>
          <w:rFonts w:eastAsia="Times New Roman" w:cs="Times New Roman"/>
          <w:color w:val="000000" w:themeColor="text1"/>
          <w:szCs w:val="24"/>
        </w:rPr>
        <w:t>Além disso, serão feitas perguntas sobre sintomas atuais, hábitos de sono, tabagismo, funcionamento do intestino, prática de exercícios/atividade física e consumo de álcool. Durante a triagem, você ainda será questionado sobre sintomas recentes nos últimos 90 dias, como dor, cansaço, falta de ar, perda de peso sem causa aparente e problemas gastrointestinais (prisão de ventre, diarreia ou fezes gordurosas).</w:t>
      </w:r>
    </w:p>
    <w:p w:rsidR="0B0F5672" w:rsidP="77741776" w:rsidRDefault="0B0F5672" w14:paraId="6673EDC9" w14:textId="66E2DFFC">
      <w:pPr>
        <w:spacing w:before="240" w:after="120"/>
        <w:jc w:val="both"/>
        <w:rPr>
          <w:rFonts w:eastAsia="Times New Roman" w:cs="Times New Roman"/>
          <w:color w:val="000000" w:themeColor="text1"/>
          <w:szCs w:val="24"/>
        </w:rPr>
      </w:pPr>
      <w:r w:rsidRPr="77741776">
        <w:rPr>
          <w:rFonts w:eastAsia="Times New Roman" w:cs="Times New Roman"/>
          <w:color w:val="000000" w:themeColor="text1"/>
          <w:szCs w:val="24"/>
        </w:rPr>
        <w:t>Também serão realizadas algumas medidas do corpo, como peso, altura, circunferência da cintura e do pescoço.</w:t>
      </w:r>
    </w:p>
    <w:p w:rsidR="77741776" w:rsidP="77741776" w:rsidRDefault="77741776" w14:paraId="3D7FF942" w14:textId="09931F5A">
      <w:pPr>
        <w:jc w:val="both"/>
        <w:rPr>
          <w:rFonts w:eastAsia="Times New Roman" w:cs="Times New Roman"/>
          <w:color w:val="000000" w:themeColor="text1"/>
          <w:szCs w:val="24"/>
        </w:rPr>
      </w:pPr>
    </w:p>
    <w:p w:rsidR="0B0F5672" w:rsidP="77741776" w:rsidRDefault="0B0F5672" w14:paraId="7A98B7C4" w14:textId="7BFF8C77">
      <w:pPr>
        <w:jc w:val="both"/>
        <w:rPr>
          <w:rFonts w:eastAsia="Times New Roman" w:cs="Times New Roman"/>
          <w:color w:val="000000" w:themeColor="text1"/>
          <w:szCs w:val="24"/>
        </w:rPr>
      </w:pPr>
      <w:r w:rsidRPr="77741776">
        <w:rPr>
          <w:rFonts w:eastAsia="Times New Roman" w:cs="Times New Roman"/>
          <w:color w:val="000000" w:themeColor="text1"/>
          <w:szCs w:val="24"/>
        </w:rPr>
        <w:t>O exame físico, propriamente dito, será realizado por um médico integrante do grupo de estudo do Laboratório de Investigação Clínica a Resistência de Insulina ( LICRI) NA Faculdade de Ciências Médica (FCM)- UNICAMP. A avaliação física será feita através de medição da pressão arterial, frequência cardíaca, frequência respiratória, temperatura corporal e saturação de oxigênio.  Os parâmetros antropométricos serão mensurados por um nutricionista integrante do grupo de estudo do LICRI/FCM-UNICAMP. As avaliações antropométricas incluem: peso atual (kg), altura (cm), circunferência do pescoço (cm) ponto médio, circunferência da cintura (cm) e circunferência do quadril (cm).</w:t>
      </w:r>
    </w:p>
    <w:p w:rsidR="0B0F5672" w:rsidP="77741776" w:rsidRDefault="0B0F5672" w14:paraId="22F17B51" w14:textId="01283B9C">
      <w:pPr>
        <w:jc w:val="both"/>
        <w:rPr>
          <w:rFonts w:eastAsia="Times New Roman" w:cs="Times New Roman"/>
          <w:color w:val="000000" w:themeColor="text1"/>
          <w:szCs w:val="24"/>
        </w:rPr>
      </w:pPr>
      <w:r w:rsidRPr="77741776">
        <w:rPr>
          <w:rFonts w:eastAsia="Times New Roman" w:cs="Times New Roman"/>
          <w:color w:val="000000" w:themeColor="text1"/>
          <w:szCs w:val="24"/>
        </w:rPr>
        <w:t>Tanto o exame físico quanto o antropométrico são considerados minimamente invasivos, podendo causar leve desconforto ao voluntário, pelo contato físico entre o médico (na auscultação), o nutricionista ou outro profissional capacitado (durante as medições mais precisas das circunferências do ponto médio do pescoço, cintura e quadril). No entanto, estes exames serão realizados com respeito, privacidade e sempre após requisição de consentimento prévio.</w:t>
      </w:r>
    </w:p>
    <w:p w:rsidR="77741776" w:rsidP="77741776" w:rsidRDefault="77741776" w14:paraId="242327C0" w14:textId="1A95D590">
      <w:pPr>
        <w:jc w:val="both"/>
        <w:rPr>
          <w:rFonts w:eastAsia="Times New Roman" w:cs="Times New Roman"/>
          <w:color w:val="000000" w:themeColor="text1"/>
          <w:szCs w:val="24"/>
        </w:rPr>
      </w:pPr>
    </w:p>
    <w:p w:rsidR="0B0F5672" w:rsidP="77741776" w:rsidRDefault="0B0F5672" w14:paraId="6F089618" w14:textId="7535C6F8">
      <w:pPr>
        <w:jc w:val="both"/>
        <w:rPr>
          <w:rFonts w:eastAsia="Times New Roman" w:cs="Times New Roman"/>
          <w:color w:val="000000" w:themeColor="text1"/>
          <w:szCs w:val="24"/>
        </w:rPr>
      </w:pPr>
      <w:r w:rsidRPr="77741776">
        <w:rPr>
          <w:rFonts w:eastAsia="Times New Roman" w:cs="Times New Roman"/>
          <w:color w:val="000000" w:themeColor="text1"/>
          <w:szCs w:val="24"/>
        </w:rPr>
        <w:t xml:space="preserve">Além disso, serão preenchidos mais dois questionários específicos. Os questionários específicos serão um “Questionário de Frequência Alimentar das últimas 24 horas (QFA 24h) e um Questionário sobre consumo de alimentos processados das últimas 24 horas (QCAP 24h). Estes dois questionários serão preenchidos presencialmente pelo nutricionista integrante do LICRI-FCM/UNICAMP. </w:t>
      </w:r>
    </w:p>
    <w:p w:rsidR="0B0F5672" w:rsidP="77741776" w:rsidRDefault="0B0F5672" w14:paraId="4C2CF76B" w14:textId="7BEA5CB1">
      <w:pPr>
        <w:jc w:val="both"/>
        <w:rPr>
          <w:rFonts w:eastAsia="Times New Roman" w:cs="Times New Roman"/>
          <w:color w:val="000000" w:themeColor="text1"/>
          <w:szCs w:val="24"/>
        </w:rPr>
      </w:pPr>
      <w:r w:rsidRPr="77741776">
        <w:rPr>
          <w:rFonts w:eastAsia="Times New Roman" w:cs="Times New Roman"/>
          <w:color w:val="000000" w:themeColor="text1"/>
          <w:szCs w:val="24"/>
        </w:rPr>
        <w:t>A triagem, contendo a avaliação física, avaliação antropométrica e os questionários pode ter uma duração de até 1h30m.</w:t>
      </w:r>
    </w:p>
    <w:p w:rsidR="77741776" w:rsidP="77741776" w:rsidRDefault="77741776" w14:paraId="01932598" w14:textId="497863DC">
      <w:pPr>
        <w:jc w:val="both"/>
        <w:rPr>
          <w:rFonts w:eastAsia="Times New Roman" w:cs="Times New Roman"/>
          <w:color w:val="000000" w:themeColor="text1"/>
          <w:szCs w:val="24"/>
        </w:rPr>
      </w:pPr>
    </w:p>
    <w:p w:rsidR="0B0F5672" w:rsidP="77741776" w:rsidRDefault="0B0F5672" w14:paraId="57B0F0BB" w14:textId="72F5A865">
      <w:pPr>
        <w:jc w:val="both"/>
        <w:rPr>
          <w:rFonts w:eastAsia="Times New Roman" w:cs="Times New Roman"/>
          <w:color w:val="000000" w:themeColor="text1"/>
          <w:szCs w:val="24"/>
        </w:rPr>
      </w:pPr>
      <w:r w:rsidRPr="77741776">
        <w:rPr>
          <w:rFonts w:eastAsia="Times New Roman" w:cs="Times New Roman"/>
          <w:color w:val="000000" w:themeColor="text1"/>
          <w:szCs w:val="24"/>
        </w:rPr>
        <w:t>Com as informações que você fornecer na primeira etapa (chamada triagem), o pesquisador fará uma primeira seleção para verificar se você pode participar do estudo.</w:t>
      </w:r>
    </w:p>
    <w:p w:rsidR="0B0F5672" w:rsidP="77741776" w:rsidRDefault="0B0F5672" w14:paraId="652AE07C" w14:textId="7C54D921">
      <w:pPr>
        <w:jc w:val="both"/>
        <w:rPr>
          <w:rFonts w:eastAsia="Times New Roman" w:cs="Times New Roman"/>
          <w:color w:val="000000" w:themeColor="text1"/>
          <w:szCs w:val="24"/>
        </w:rPr>
      </w:pPr>
      <w:r w:rsidRPr="77741776">
        <w:rPr>
          <w:rFonts w:eastAsia="Times New Roman" w:cs="Times New Roman"/>
          <w:color w:val="000000" w:themeColor="text1"/>
          <w:szCs w:val="24"/>
        </w:rPr>
        <w:t>Depois dessa triagem, na semana seguinte, nossa equipe entrará em contato com você, usando o telefone ou e-mail que você nos passou no questionário. Nessa conversa, vamos explicar que você pode cumprir os critérios para participar e convidá-lo para a segunda etapa do estudo.</w:t>
      </w:r>
    </w:p>
    <w:p w:rsidR="0B0F5672" w:rsidP="77741776" w:rsidRDefault="0B0F5672" w14:paraId="66FA0BB2" w14:textId="320BFA63">
      <w:pPr>
        <w:jc w:val="both"/>
        <w:rPr>
          <w:rFonts w:eastAsia="Times New Roman" w:cs="Times New Roman"/>
          <w:color w:val="000000" w:themeColor="text1"/>
          <w:szCs w:val="24"/>
        </w:rPr>
      </w:pPr>
      <w:r w:rsidRPr="77741776">
        <w:rPr>
          <w:rFonts w:eastAsia="Times New Roman" w:cs="Times New Roman"/>
          <w:color w:val="000000" w:themeColor="text1"/>
          <w:szCs w:val="24"/>
        </w:rPr>
        <w:t>Nesta fase, informaremos que será necessário fazer uma coleta de sangue, para isso você deverá estar em jejum por 10 horas (não comer nem beber nada, exceto água).</w:t>
      </w:r>
    </w:p>
    <w:p w:rsidR="0B0F5672" w:rsidP="77741776" w:rsidRDefault="0B0F5672" w14:paraId="6DF1D8E8" w14:textId="42136180">
      <w:pPr>
        <w:jc w:val="both"/>
        <w:rPr>
          <w:rFonts w:eastAsia="Times New Roman" w:cs="Times New Roman"/>
          <w:color w:val="000000" w:themeColor="text1"/>
          <w:szCs w:val="24"/>
        </w:rPr>
      </w:pPr>
      <w:r w:rsidRPr="77741776">
        <w:rPr>
          <w:rFonts w:eastAsia="Times New Roman" w:cs="Times New Roman"/>
          <w:color w:val="000000" w:themeColor="text1"/>
          <w:szCs w:val="24"/>
        </w:rPr>
        <w:t>Se você concordar em participar, agendaremos a coleta de sangue para a semana seguinte.</w:t>
      </w:r>
    </w:p>
    <w:p w:rsidR="0B0F5672" w:rsidP="77741776" w:rsidRDefault="0B0F5672" w14:paraId="17E40F85" w14:textId="66B90203">
      <w:pPr>
        <w:jc w:val="both"/>
        <w:rPr>
          <w:rFonts w:eastAsia="Times New Roman" w:cs="Times New Roman"/>
          <w:color w:val="000000" w:themeColor="text1"/>
          <w:szCs w:val="24"/>
        </w:rPr>
      </w:pPr>
      <w:r w:rsidRPr="77741776">
        <w:rPr>
          <w:rFonts w:eastAsia="Times New Roman" w:cs="Times New Roman"/>
          <w:color w:val="000000" w:themeColor="text1"/>
          <w:szCs w:val="24"/>
        </w:rPr>
        <w:t>Se, por algum motivo, você não atender aos critérios necessários para continuar no estudo, nossa equipe entrará em contato com você por telefone ou e-mail. Vamos explicar os motivos dessa decisão e fornecer orientações médicas específicas para o seu caso.</w:t>
      </w:r>
    </w:p>
    <w:p w:rsidR="77741776" w:rsidP="77741776" w:rsidRDefault="77741776" w14:paraId="13D34A7A" w14:textId="0CBF9646">
      <w:pPr>
        <w:rPr>
          <w:rFonts w:eastAsia="Times New Roman" w:cs="Times New Roman"/>
          <w:color w:val="000000" w:themeColor="text1"/>
          <w:szCs w:val="24"/>
        </w:rPr>
      </w:pPr>
    </w:p>
    <w:p w:rsidR="0B0F5672" w:rsidP="77741776" w:rsidRDefault="0B0F5672" w14:paraId="7BFFDF1F" w14:textId="1B54014F">
      <w:pPr>
        <w:rPr>
          <w:rFonts w:eastAsia="Times New Roman" w:cs="Times New Roman"/>
          <w:color w:val="000000" w:themeColor="text1"/>
          <w:szCs w:val="24"/>
        </w:rPr>
      </w:pPr>
      <w:r w:rsidRPr="77741776">
        <w:rPr>
          <w:rFonts w:eastAsia="Times New Roman" w:cs="Times New Roman"/>
          <w:b/>
          <w:bCs/>
          <w:color w:val="000000" w:themeColor="text1"/>
          <w:szCs w:val="24"/>
        </w:rPr>
        <w:t xml:space="preserve">Etapa 2 – Exames laboratoriais </w:t>
      </w:r>
    </w:p>
    <w:p w:rsidR="77741776" w:rsidP="77741776" w:rsidRDefault="77741776" w14:paraId="0CE221FD" w14:textId="00DE0341">
      <w:pPr>
        <w:rPr>
          <w:rFonts w:eastAsia="Times New Roman" w:cs="Times New Roman"/>
          <w:color w:val="000000" w:themeColor="text1"/>
          <w:szCs w:val="24"/>
        </w:rPr>
      </w:pPr>
    </w:p>
    <w:p w:rsidR="0B0F5672" w:rsidP="77741776" w:rsidRDefault="0B0F5672" w14:paraId="3270608F" w14:textId="6836AE84">
      <w:pPr>
        <w:jc w:val="both"/>
        <w:rPr>
          <w:rFonts w:eastAsia="Times New Roman" w:cs="Times New Roman"/>
          <w:color w:val="000000" w:themeColor="text1"/>
          <w:szCs w:val="24"/>
        </w:rPr>
      </w:pPr>
      <w:r w:rsidRPr="77741776">
        <w:rPr>
          <w:rFonts w:eastAsia="Times New Roman" w:cs="Times New Roman"/>
          <w:b/>
          <w:bCs/>
          <w:color w:val="000000" w:themeColor="text1"/>
          <w:szCs w:val="24"/>
        </w:rPr>
        <w:t xml:space="preserve"> </w:t>
      </w:r>
      <w:r w:rsidRPr="77741776">
        <w:rPr>
          <w:rFonts w:eastAsia="Times New Roman" w:cs="Times New Roman"/>
          <w:color w:val="000000" w:themeColor="text1"/>
          <w:szCs w:val="24"/>
        </w:rPr>
        <w:t>Nesta fase, serão feitas coletas de sangue para exames que ajudam a entender como está a sua saúde, incluindo o funcionamento do metabolismo, presença de inflamação e outros aspectos importantes. Esses exames complementam as informações que já temos sobre você.</w:t>
      </w:r>
    </w:p>
    <w:p w:rsidR="0B0F5672" w:rsidP="77741776" w:rsidRDefault="0B0F5672" w14:paraId="313C29F3" w14:textId="1C83C26A">
      <w:pPr>
        <w:jc w:val="both"/>
        <w:rPr>
          <w:rFonts w:eastAsia="Times New Roman" w:cs="Times New Roman"/>
          <w:color w:val="000000" w:themeColor="text1"/>
          <w:szCs w:val="24"/>
        </w:rPr>
      </w:pPr>
      <w:r w:rsidRPr="77741776">
        <w:rPr>
          <w:rFonts w:eastAsia="Times New Roman" w:cs="Times New Roman"/>
          <w:color w:val="000000" w:themeColor="text1"/>
          <w:szCs w:val="24"/>
        </w:rPr>
        <w:t>O objetivo também é garantir que você possa participar do estudo com segurança, atendendo aos critérios necessários e sem apresentar nenhuma condição que possa impedir sua participação. Além disso, queremos continuar criando um ambiente de confiança, para que você se sinta à vontade, bem-informado e respeitado durante todo o estudo.</w:t>
      </w:r>
    </w:p>
    <w:p w:rsidR="0B0F5672" w:rsidP="77741776" w:rsidRDefault="0B0F5672" w14:paraId="1116F60A" w14:textId="1C17061E">
      <w:pPr>
        <w:jc w:val="both"/>
        <w:rPr>
          <w:rFonts w:eastAsia="Times New Roman" w:cs="Times New Roman"/>
          <w:color w:val="000000" w:themeColor="text1"/>
          <w:szCs w:val="24"/>
        </w:rPr>
      </w:pPr>
      <w:r w:rsidRPr="77741776">
        <w:rPr>
          <w:rFonts w:eastAsia="Times New Roman" w:cs="Times New Roman"/>
          <w:color w:val="000000" w:themeColor="text1"/>
          <w:szCs w:val="24"/>
        </w:rPr>
        <w:t>Você deverá estar em jejum por 10 horas (não comer ou beber nada além de água), conforme já combinado por telefone ou e-mail.</w:t>
      </w:r>
    </w:p>
    <w:p w:rsidR="0B0F5672" w:rsidP="77741776" w:rsidRDefault="0B0F5672" w14:paraId="4A910AF1" w14:textId="7B779238">
      <w:pPr>
        <w:jc w:val="both"/>
        <w:rPr>
          <w:rFonts w:eastAsia="Times New Roman" w:cs="Times New Roman"/>
          <w:color w:val="000000" w:themeColor="text1"/>
          <w:szCs w:val="24"/>
        </w:rPr>
      </w:pPr>
      <w:r w:rsidRPr="77741776">
        <w:rPr>
          <w:rFonts w:eastAsia="Times New Roman" w:cs="Times New Roman"/>
          <w:color w:val="000000" w:themeColor="text1"/>
          <w:szCs w:val="24"/>
        </w:rPr>
        <w:t>Você pode sentir alguns desconfortos comuns durante a coleta, como:</w:t>
      </w:r>
    </w:p>
    <w:p w:rsidR="0B0F5672" w:rsidP="77741776" w:rsidRDefault="0B0F5672" w14:paraId="15E493CD" w14:textId="5D683627">
      <w:pPr>
        <w:pStyle w:val="PargrafodaLista"/>
        <w:numPr>
          <w:ilvl w:val="0"/>
          <w:numId w:val="12"/>
        </w:numPr>
        <w:jc w:val="both"/>
        <w:rPr>
          <w:rFonts w:eastAsia="Times New Roman" w:cs="Times New Roman"/>
          <w:color w:val="000000" w:themeColor="text1"/>
          <w:szCs w:val="24"/>
        </w:rPr>
      </w:pPr>
      <w:r w:rsidRPr="77741776">
        <w:rPr>
          <w:rFonts w:eastAsia="Times New Roman" w:cs="Times New Roman"/>
          <w:color w:val="000000" w:themeColor="text1"/>
          <w:szCs w:val="24"/>
        </w:rPr>
        <w:t>Dor ou ardência no braço onde a agulha é aplicada</w:t>
      </w:r>
    </w:p>
    <w:p w:rsidR="0B0F5672" w:rsidP="77741776" w:rsidRDefault="0B0F5672" w14:paraId="4EAF7BF8" w14:textId="3DB71861">
      <w:pPr>
        <w:pStyle w:val="PargrafodaLista"/>
        <w:numPr>
          <w:ilvl w:val="0"/>
          <w:numId w:val="12"/>
        </w:numPr>
        <w:jc w:val="both"/>
        <w:rPr>
          <w:rFonts w:eastAsia="Times New Roman" w:cs="Times New Roman"/>
          <w:color w:val="000000" w:themeColor="text1"/>
          <w:szCs w:val="24"/>
        </w:rPr>
      </w:pPr>
      <w:r w:rsidRPr="77741776">
        <w:rPr>
          <w:rFonts w:eastAsia="Times New Roman" w:cs="Times New Roman"/>
          <w:color w:val="000000" w:themeColor="text1"/>
          <w:szCs w:val="24"/>
        </w:rPr>
        <w:t>Manchas roxas no local da punção</w:t>
      </w:r>
    </w:p>
    <w:p w:rsidR="0B0F5672" w:rsidP="77741776" w:rsidRDefault="0B0F5672" w14:paraId="27DC3E9E" w14:textId="404D2F96">
      <w:pPr>
        <w:pStyle w:val="PargrafodaLista"/>
        <w:numPr>
          <w:ilvl w:val="0"/>
          <w:numId w:val="12"/>
        </w:numPr>
        <w:jc w:val="both"/>
        <w:rPr>
          <w:rFonts w:eastAsia="Times New Roman" w:cs="Times New Roman"/>
          <w:color w:val="000000" w:themeColor="text1"/>
          <w:szCs w:val="24"/>
        </w:rPr>
      </w:pPr>
      <w:r w:rsidRPr="77741776">
        <w:rPr>
          <w:rFonts w:eastAsia="Times New Roman" w:cs="Times New Roman"/>
          <w:color w:val="000000" w:themeColor="text1"/>
          <w:szCs w:val="24"/>
        </w:rPr>
        <w:t>Tontura ou mal-estar, principalmente se você tiver medo de agulhas</w:t>
      </w:r>
    </w:p>
    <w:p w:rsidR="0B0F5672" w:rsidP="77741776" w:rsidRDefault="0B0F5672" w14:paraId="3601046A" w14:textId="5E70E8A8">
      <w:pPr>
        <w:pStyle w:val="PargrafodaLista"/>
        <w:numPr>
          <w:ilvl w:val="0"/>
          <w:numId w:val="12"/>
        </w:numPr>
        <w:jc w:val="both"/>
        <w:rPr>
          <w:rFonts w:eastAsia="Times New Roman" w:cs="Times New Roman"/>
          <w:color w:val="000000" w:themeColor="text1"/>
          <w:szCs w:val="24"/>
        </w:rPr>
      </w:pPr>
      <w:r w:rsidRPr="77741776">
        <w:rPr>
          <w:rFonts w:eastAsia="Times New Roman" w:cs="Times New Roman"/>
          <w:color w:val="000000" w:themeColor="text1"/>
          <w:szCs w:val="24"/>
        </w:rPr>
        <w:t>Raramente, pode ocorrer infecção ou inflamação no local da punção</w:t>
      </w:r>
    </w:p>
    <w:p w:rsidR="0B0F5672" w:rsidP="77741776" w:rsidRDefault="0B0F5672" w14:paraId="5C680B65" w14:textId="23DFED3F">
      <w:pPr>
        <w:jc w:val="both"/>
        <w:rPr>
          <w:rFonts w:eastAsia="Times New Roman" w:cs="Times New Roman"/>
          <w:color w:val="000000" w:themeColor="text1"/>
          <w:szCs w:val="24"/>
        </w:rPr>
      </w:pPr>
      <w:r w:rsidRPr="77741776">
        <w:rPr>
          <w:rFonts w:eastAsia="Times New Roman" w:cs="Times New Roman"/>
          <w:color w:val="000000" w:themeColor="text1"/>
          <w:szCs w:val="24"/>
        </w:rPr>
        <w:t>A coleta será feita por um profissional qualificado no Laboratório Franceschi da Unicamp, em Campinas (SP).</w:t>
      </w:r>
    </w:p>
    <w:p w:rsidR="0B0F5672" w:rsidP="77741776" w:rsidRDefault="0B0F5672" w14:paraId="16F54B6D" w14:textId="640DCD0F">
      <w:pPr>
        <w:jc w:val="both"/>
        <w:rPr>
          <w:rFonts w:eastAsia="Times New Roman" w:cs="Times New Roman"/>
          <w:color w:val="000000" w:themeColor="text1"/>
          <w:szCs w:val="24"/>
        </w:rPr>
      </w:pPr>
      <w:r w:rsidRPr="77741776">
        <w:rPr>
          <w:rFonts w:eastAsia="Times New Roman" w:cs="Times New Roman"/>
          <w:color w:val="000000" w:themeColor="text1"/>
          <w:szCs w:val="24"/>
        </w:rPr>
        <w:t>Serão coletados dois tubos de sangue (4 ml) , o que equivale a mais ou menos  três colheres de sopa. Esse sangue será guardado em temperaturas muito baixas para permitir exames detalhados no futuro.</w:t>
      </w:r>
    </w:p>
    <w:p w:rsidR="0B0F5672" w:rsidP="77741776" w:rsidRDefault="0B0F5672" w14:paraId="6C5B8C11" w14:textId="2425CF70">
      <w:pPr>
        <w:jc w:val="both"/>
        <w:rPr>
          <w:rFonts w:eastAsia="Times New Roman" w:cs="Times New Roman"/>
          <w:color w:val="000000" w:themeColor="text1"/>
          <w:szCs w:val="24"/>
        </w:rPr>
      </w:pPr>
      <w:r w:rsidRPr="77741776">
        <w:rPr>
          <w:rFonts w:eastAsia="Times New Roman" w:cs="Times New Roman"/>
          <w:color w:val="000000" w:themeColor="text1"/>
          <w:szCs w:val="24"/>
        </w:rPr>
        <w:t>Os exames incluem avaliação de:</w:t>
      </w:r>
    </w:p>
    <w:p w:rsidR="0B0F5672" w:rsidP="77741776" w:rsidRDefault="0B0F5672" w14:paraId="48F3DF8B" w14:textId="740EC40A">
      <w:pPr>
        <w:pStyle w:val="PargrafodaLista"/>
        <w:numPr>
          <w:ilvl w:val="0"/>
          <w:numId w:val="11"/>
        </w:numPr>
        <w:jc w:val="both"/>
        <w:rPr>
          <w:rFonts w:eastAsia="Times New Roman" w:cs="Times New Roman"/>
          <w:color w:val="000000" w:themeColor="text1"/>
          <w:szCs w:val="24"/>
        </w:rPr>
      </w:pPr>
      <w:r w:rsidRPr="77741776">
        <w:rPr>
          <w:rFonts w:eastAsia="Times New Roman" w:cs="Times New Roman"/>
          <w:color w:val="000000" w:themeColor="text1"/>
          <w:szCs w:val="24"/>
        </w:rPr>
        <w:t>Glicose (açúcar) e insulina no sangue</w:t>
      </w:r>
    </w:p>
    <w:p w:rsidR="0B0F5672" w:rsidP="77741776" w:rsidRDefault="0B0F5672" w14:paraId="2072B80C" w14:textId="721F8F2F">
      <w:pPr>
        <w:pStyle w:val="PargrafodaLista"/>
        <w:numPr>
          <w:ilvl w:val="0"/>
          <w:numId w:val="11"/>
        </w:numPr>
        <w:jc w:val="both"/>
        <w:rPr>
          <w:rFonts w:eastAsia="Times New Roman" w:cs="Times New Roman"/>
          <w:color w:val="000000" w:themeColor="text1"/>
          <w:szCs w:val="24"/>
        </w:rPr>
      </w:pPr>
      <w:r w:rsidRPr="77741776">
        <w:rPr>
          <w:rFonts w:eastAsia="Times New Roman" w:cs="Times New Roman"/>
          <w:color w:val="000000" w:themeColor="text1"/>
          <w:szCs w:val="24"/>
        </w:rPr>
        <w:t>Colesterol e triglicerídeos</w:t>
      </w:r>
    </w:p>
    <w:p w:rsidR="0B0F5672" w:rsidP="77741776" w:rsidRDefault="0B0F5672" w14:paraId="00BF5678" w14:textId="5CB64281">
      <w:pPr>
        <w:pStyle w:val="PargrafodaLista"/>
        <w:numPr>
          <w:ilvl w:val="0"/>
          <w:numId w:val="11"/>
        </w:numPr>
        <w:jc w:val="both"/>
        <w:rPr>
          <w:rFonts w:eastAsia="Times New Roman" w:cs="Times New Roman"/>
          <w:color w:val="000000" w:themeColor="text1"/>
          <w:szCs w:val="24"/>
        </w:rPr>
      </w:pPr>
      <w:r w:rsidRPr="77741776">
        <w:rPr>
          <w:rFonts w:eastAsia="Times New Roman" w:cs="Times New Roman"/>
          <w:color w:val="000000" w:themeColor="text1"/>
          <w:szCs w:val="24"/>
        </w:rPr>
        <w:t>Função da tireoide</w:t>
      </w:r>
    </w:p>
    <w:p w:rsidR="0B0F5672" w:rsidP="77741776" w:rsidRDefault="0B0F5672" w14:paraId="237A231B" w14:textId="5A1E9463">
      <w:pPr>
        <w:pStyle w:val="PargrafodaLista"/>
        <w:numPr>
          <w:ilvl w:val="0"/>
          <w:numId w:val="11"/>
        </w:numPr>
        <w:jc w:val="both"/>
        <w:rPr>
          <w:rFonts w:eastAsia="Times New Roman" w:cs="Times New Roman"/>
          <w:color w:val="000000" w:themeColor="text1"/>
          <w:szCs w:val="24"/>
        </w:rPr>
      </w:pPr>
      <w:r w:rsidRPr="77741776">
        <w:rPr>
          <w:rFonts w:eastAsia="Times New Roman" w:cs="Times New Roman"/>
          <w:color w:val="000000" w:themeColor="text1"/>
          <w:szCs w:val="24"/>
        </w:rPr>
        <w:t>Testes de fígado e rins</w:t>
      </w:r>
    </w:p>
    <w:p w:rsidR="0B0F5672" w:rsidP="77741776" w:rsidRDefault="0B0F5672" w14:paraId="045B8856" w14:textId="22FF97D6">
      <w:pPr>
        <w:pStyle w:val="PargrafodaLista"/>
        <w:numPr>
          <w:ilvl w:val="0"/>
          <w:numId w:val="11"/>
        </w:numPr>
        <w:jc w:val="both"/>
        <w:rPr>
          <w:rFonts w:eastAsia="Times New Roman" w:cs="Times New Roman"/>
          <w:color w:val="000000" w:themeColor="text1"/>
          <w:szCs w:val="24"/>
        </w:rPr>
      </w:pPr>
      <w:r w:rsidRPr="77741776">
        <w:rPr>
          <w:rFonts w:eastAsia="Times New Roman" w:cs="Times New Roman"/>
          <w:color w:val="000000" w:themeColor="text1"/>
          <w:szCs w:val="24"/>
        </w:rPr>
        <w:t>Inflamação no corpo</w:t>
      </w:r>
    </w:p>
    <w:p w:rsidR="0B0F5672" w:rsidP="77741776" w:rsidRDefault="0B0F5672" w14:paraId="432B40CE" w14:textId="6E3B30C4">
      <w:pPr>
        <w:pStyle w:val="PargrafodaLista"/>
        <w:numPr>
          <w:ilvl w:val="0"/>
          <w:numId w:val="11"/>
        </w:numPr>
        <w:jc w:val="both"/>
        <w:rPr>
          <w:rFonts w:eastAsia="Times New Roman" w:cs="Times New Roman"/>
          <w:color w:val="000000" w:themeColor="text1"/>
          <w:szCs w:val="24"/>
        </w:rPr>
      </w:pPr>
      <w:r w:rsidRPr="77741776">
        <w:rPr>
          <w:rFonts w:eastAsia="Times New Roman" w:cs="Times New Roman"/>
          <w:color w:val="000000" w:themeColor="text1"/>
          <w:szCs w:val="24"/>
        </w:rPr>
        <w:t>Hormônios que controlam o apetite e o metabolismo</w:t>
      </w:r>
    </w:p>
    <w:p w:rsidR="0B0F5672" w:rsidP="77741776" w:rsidRDefault="0B0F5672" w14:paraId="07CCAE3A" w14:textId="385568AF">
      <w:pPr>
        <w:pStyle w:val="PargrafodaLista"/>
        <w:numPr>
          <w:ilvl w:val="0"/>
          <w:numId w:val="11"/>
        </w:numPr>
        <w:jc w:val="both"/>
        <w:rPr>
          <w:rFonts w:eastAsia="Times New Roman" w:cs="Times New Roman"/>
          <w:color w:val="000000" w:themeColor="text1"/>
          <w:szCs w:val="24"/>
        </w:rPr>
      </w:pPr>
      <w:r w:rsidRPr="77741776">
        <w:rPr>
          <w:rFonts w:eastAsia="Times New Roman" w:cs="Times New Roman"/>
          <w:color w:val="000000" w:themeColor="text1"/>
          <w:szCs w:val="24"/>
        </w:rPr>
        <w:t>Hemograma completo (avaliar células do sangue)</w:t>
      </w:r>
    </w:p>
    <w:p w:rsidR="0B0F5672" w:rsidP="77741776" w:rsidRDefault="0B0F5672" w14:paraId="479363D0" w14:textId="2AE78101">
      <w:pPr>
        <w:jc w:val="both"/>
        <w:rPr>
          <w:rFonts w:eastAsia="Times New Roman" w:cs="Times New Roman"/>
          <w:color w:val="000000" w:themeColor="text1"/>
          <w:szCs w:val="24"/>
        </w:rPr>
      </w:pPr>
      <w:r w:rsidRPr="77741776">
        <w:rPr>
          <w:rFonts w:eastAsia="Times New Roman" w:cs="Times New Roman"/>
          <w:color w:val="000000" w:themeColor="text1"/>
          <w:szCs w:val="24"/>
        </w:rPr>
        <w:t>Além disso, o material coletado será guardado para analisar em laboratório outras substâncias relacionadas ao sistema imunológico e inflamação.</w:t>
      </w:r>
    </w:p>
    <w:p w:rsidR="0B0F5672" w:rsidP="77741776" w:rsidRDefault="0B0F5672" w14:paraId="79651B43" w14:textId="364A1102">
      <w:pPr>
        <w:jc w:val="both"/>
        <w:rPr>
          <w:rFonts w:eastAsia="Times New Roman" w:cs="Times New Roman"/>
          <w:color w:val="000000" w:themeColor="text1"/>
          <w:szCs w:val="24"/>
        </w:rPr>
      </w:pPr>
      <w:r w:rsidRPr="77741776">
        <w:rPr>
          <w:rFonts w:eastAsia="Times New Roman" w:cs="Times New Roman"/>
          <w:color w:val="000000" w:themeColor="text1"/>
          <w:szCs w:val="24"/>
        </w:rPr>
        <w:t>Após a coleta, você receberá um lanche no local. Para sua segurança, só poderá sair depois de comer o lanche e caso não esteja sentindo tontura ou mal-estar.</w:t>
      </w:r>
    </w:p>
    <w:p w:rsidR="0B0F5672" w:rsidP="77741776" w:rsidRDefault="0B0F5672" w14:paraId="63FED4C3" w14:textId="6C596E05">
      <w:pPr>
        <w:jc w:val="both"/>
        <w:rPr>
          <w:rFonts w:eastAsia="Times New Roman" w:cs="Times New Roman"/>
          <w:color w:val="000000" w:themeColor="text1"/>
          <w:szCs w:val="24"/>
        </w:rPr>
      </w:pPr>
      <w:r w:rsidRPr="77741776">
        <w:rPr>
          <w:rFonts w:eastAsia="Times New Roman" w:cs="Times New Roman"/>
          <w:color w:val="000000" w:themeColor="text1"/>
          <w:szCs w:val="24"/>
        </w:rPr>
        <w:t>Depois que os resultados dos exames saírem, os participantes que estiverem aptos para continuar serão divididos aleatoriamente em dois grupos diferentes do estudo (Grupo A ou Grupo B).</w:t>
      </w:r>
    </w:p>
    <w:p w:rsidR="0B0F5672" w:rsidP="77741776" w:rsidRDefault="0B0F5672" w14:paraId="4CDD229C" w14:textId="2E56E987">
      <w:pPr>
        <w:jc w:val="both"/>
        <w:rPr>
          <w:rFonts w:eastAsia="Times New Roman" w:cs="Times New Roman"/>
          <w:color w:val="000000" w:themeColor="text1"/>
          <w:szCs w:val="24"/>
        </w:rPr>
      </w:pPr>
      <w:r w:rsidRPr="77741776">
        <w:rPr>
          <w:rFonts w:eastAsia="Times New Roman" w:cs="Times New Roman"/>
          <w:color w:val="000000" w:themeColor="text1"/>
          <w:szCs w:val="24"/>
        </w:rPr>
        <w:t xml:space="preserve">Nossa equipe entrará em contato com você por telefone ou e-mail para convidá-lo a participar da terceira etapa do estudo, que acontecerá na semana seguinte. </w:t>
      </w:r>
    </w:p>
    <w:p w:rsidR="0B0F5672" w:rsidP="77741776" w:rsidRDefault="0B0F5672" w14:paraId="6B7DD176" w14:textId="40C9365A">
      <w:pPr>
        <w:jc w:val="both"/>
        <w:rPr>
          <w:rFonts w:eastAsia="Times New Roman" w:cs="Times New Roman"/>
          <w:color w:val="000000" w:themeColor="text1"/>
          <w:szCs w:val="24"/>
        </w:rPr>
      </w:pPr>
      <w:r w:rsidRPr="77741776">
        <w:rPr>
          <w:rFonts w:eastAsia="Times New Roman" w:cs="Times New Roman"/>
          <w:color w:val="000000" w:themeColor="text1"/>
          <w:szCs w:val="24"/>
        </w:rPr>
        <w:t>Na próxima etapa, será necessário estar em jejum de 8 horas. Recomendamos que no dia você use roupas e calçados leves e confortáveis, como roupas esportivas.</w:t>
      </w:r>
    </w:p>
    <w:p w:rsidR="0B0F5672" w:rsidP="77741776" w:rsidRDefault="0B0F5672" w14:paraId="5A61DD32" w14:textId="45A1192D">
      <w:pPr>
        <w:jc w:val="both"/>
        <w:rPr>
          <w:rFonts w:eastAsia="Times New Roman" w:cs="Times New Roman"/>
          <w:color w:val="000000" w:themeColor="text1"/>
          <w:szCs w:val="24"/>
        </w:rPr>
      </w:pPr>
      <w:r w:rsidRPr="77741776">
        <w:rPr>
          <w:rFonts w:eastAsia="Times New Roman" w:cs="Times New Roman"/>
          <w:color w:val="000000" w:themeColor="text1"/>
          <w:szCs w:val="24"/>
        </w:rPr>
        <w:t>Se por algum motivo você não puder seguir para a terceira etapa, nossa equipe também entrará em contato para explicar os motivos e, se necessário, dar orientações médicas específicas para o seu caso.</w:t>
      </w:r>
    </w:p>
    <w:p w:rsidR="77741776" w:rsidP="77741776" w:rsidRDefault="77741776" w14:paraId="73740474" w14:textId="7739CBF7">
      <w:pPr>
        <w:rPr>
          <w:rFonts w:eastAsia="Times New Roman" w:cs="Times New Roman"/>
          <w:color w:val="000000" w:themeColor="text1"/>
          <w:szCs w:val="24"/>
        </w:rPr>
      </w:pPr>
    </w:p>
    <w:p w:rsidR="77741776" w:rsidP="77741776" w:rsidRDefault="77741776" w14:paraId="5BEEFE2A" w14:textId="3744A272">
      <w:pPr>
        <w:rPr>
          <w:rFonts w:eastAsia="Times New Roman" w:cs="Times New Roman"/>
          <w:color w:val="000000" w:themeColor="text1"/>
          <w:szCs w:val="24"/>
        </w:rPr>
      </w:pPr>
    </w:p>
    <w:p w:rsidR="0B0F5672" w:rsidP="77741776" w:rsidRDefault="0B0F5672" w14:paraId="26268B0D" w14:textId="68FADF0A">
      <w:pPr>
        <w:rPr>
          <w:rFonts w:eastAsia="Times New Roman" w:cs="Times New Roman"/>
          <w:color w:val="000000" w:themeColor="text1"/>
          <w:szCs w:val="24"/>
        </w:rPr>
      </w:pPr>
      <w:r w:rsidRPr="77741776">
        <w:rPr>
          <w:rFonts w:eastAsia="Times New Roman" w:cs="Times New Roman"/>
          <w:b/>
          <w:bCs/>
          <w:color w:val="000000" w:themeColor="text1"/>
          <w:szCs w:val="24"/>
        </w:rPr>
        <w:t>Etapa 3- Exames de imagem</w:t>
      </w:r>
    </w:p>
    <w:p w:rsidR="77741776" w:rsidP="77741776" w:rsidRDefault="77741776" w14:paraId="6EA4894A" w14:textId="05F15691">
      <w:pPr>
        <w:rPr>
          <w:rFonts w:eastAsia="Times New Roman" w:cs="Times New Roman"/>
          <w:color w:val="000000" w:themeColor="text1"/>
          <w:szCs w:val="24"/>
        </w:rPr>
      </w:pPr>
    </w:p>
    <w:p w:rsidR="0B0F5672" w:rsidP="77741776" w:rsidRDefault="0B0F5672" w14:paraId="7C7868C3" w14:textId="51D4E1E6">
      <w:pPr>
        <w:jc w:val="both"/>
        <w:rPr>
          <w:rFonts w:eastAsia="Times New Roman" w:cs="Times New Roman"/>
          <w:color w:val="000000" w:themeColor="text1"/>
          <w:szCs w:val="24"/>
        </w:rPr>
      </w:pPr>
      <w:r w:rsidRPr="77741776">
        <w:rPr>
          <w:rFonts w:eastAsia="Times New Roman" w:cs="Times New Roman"/>
          <w:color w:val="000000" w:themeColor="text1"/>
          <w:szCs w:val="24"/>
        </w:rPr>
        <w:t>Nesta fase do estudo, você realizará dois exames importantes para avaliarmos com precisão a sua composição corporal e a atividade metabólica do seu corpo.</w:t>
      </w:r>
    </w:p>
    <w:p w:rsidR="0B0F5672" w:rsidP="77741776" w:rsidRDefault="0B0F5672" w14:paraId="103ACB89" w14:textId="21DBB9EB">
      <w:pPr>
        <w:jc w:val="both"/>
        <w:rPr>
          <w:rFonts w:eastAsia="Times New Roman" w:cs="Times New Roman"/>
          <w:color w:val="000000" w:themeColor="text1"/>
          <w:szCs w:val="24"/>
        </w:rPr>
      </w:pPr>
      <w:r w:rsidRPr="77741776">
        <w:rPr>
          <w:rFonts w:eastAsia="Times New Roman" w:cs="Times New Roman"/>
          <w:color w:val="000000" w:themeColor="text1"/>
          <w:szCs w:val="24"/>
        </w:rPr>
        <w:t>Exames que serão feitos:</w:t>
      </w:r>
    </w:p>
    <w:p w:rsidR="0B0F5672" w:rsidP="77741776" w:rsidRDefault="0B0F5672" w14:paraId="429A92E0" w14:textId="70E99B68">
      <w:pPr>
        <w:pStyle w:val="PargrafodaLista"/>
        <w:numPr>
          <w:ilvl w:val="0"/>
          <w:numId w:val="10"/>
        </w:numPr>
        <w:jc w:val="both"/>
        <w:rPr>
          <w:rFonts w:eastAsia="Times New Roman" w:cs="Times New Roman"/>
          <w:color w:val="000000" w:themeColor="text1"/>
          <w:szCs w:val="24"/>
        </w:rPr>
      </w:pPr>
      <w:r w:rsidRPr="77741776">
        <w:rPr>
          <w:rFonts w:eastAsia="Times New Roman" w:cs="Times New Roman"/>
          <w:color w:val="000000" w:themeColor="text1"/>
          <w:szCs w:val="24"/>
        </w:rPr>
        <w:t>DEXA: exame que mede a composição do seu corpo, como a quantidade de gordura, músculo e osso.</w:t>
      </w:r>
    </w:p>
    <w:p w:rsidR="0B0F5672" w:rsidP="77741776" w:rsidRDefault="0B0F5672" w14:paraId="752ED274" w14:textId="65C29E58">
      <w:pPr>
        <w:pStyle w:val="PargrafodaLista"/>
        <w:numPr>
          <w:ilvl w:val="0"/>
          <w:numId w:val="10"/>
        </w:numPr>
        <w:jc w:val="both"/>
        <w:rPr>
          <w:rFonts w:eastAsia="Times New Roman" w:cs="Times New Roman"/>
          <w:color w:val="000000" w:themeColor="text1"/>
          <w:szCs w:val="24"/>
        </w:rPr>
      </w:pPr>
      <w:r w:rsidRPr="77741776">
        <w:rPr>
          <w:rFonts w:eastAsia="Times New Roman" w:cs="Times New Roman"/>
          <w:color w:val="000000" w:themeColor="text1"/>
          <w:szCs w:val="24"/>
        </w:rPr>
        <w:t>PET-CT: exame que avalia como estão funcionando os tecidos do seu corpo e se há alguma inflamação.</w:t>
      </w:r>
    </w:p>
    <w:p w:rsidR="0B0F5672" w:rsidP="588697E2" w:rsidRDefault="0B0F5672" w14:paraId="7A795637" w14:textId="4A3160E8">
      <w:pPr>
        <w:jc w:val="both"/>
        <w:rPr>
          <w:rFonts w:eastAsia="Times New Roman" w:cs="Times New Roman"/>
          <w:color w:val="000000" w:themeColor="text1"/>
        </w:rPr>
      </w:pPr>
      <w:r w:rsidRPr="588697E2" w:rsidR="0B0F5672">
        <w:rPr>
          <w:rFonts w:eastAsia="Times New Roman" w:cs="Times New Roman"/>
          <w:color w:val="000000" w:themeColor="text1" w:themeTint="FF" w:themeShade="FF"/>
        </w:rPr>
        <w:t xml:space="preserve">Esses exames servirão como uma linha de base para o estudo, mostrando seu estado de saúde antes do tratamento começar. Os resultados daqui serão comparados com os mesmos exames que faremos após as </w:t>
      </w:r>
      <w:r w:rsidRPr="588697E2" w:rsidR="3AA05854">
        <w:rPr>
          <w:rFonts w:eastAsia="Times New Roman" w:cs="Times New Roman"/>
          <w:color w:val="000000" w:themeColor="text1" w:themeTint="FF" w:themeShade="FF"/>
        </w:rPr>
        <w:t>24</w:t>
      </w:r>
      <w:r w:rsidRPr="588697E2" w:rsidR="0B0F5672">
        <w:rPr>
          <w:rFonts w:eastAsia="Times New Roman" w:cs="Times New Roman"/>
          <w:color w:val="000000" w:themeColor="text1" w:themeTint="FF" w:themeShade="FF"/>
        </w:rPr>
        <w:t xml:space="preserve"> sem</w:t>
      </w:r>
      <w:r w:rsidRPr="588697E2" w:rsidR="0B0F5672">
        <w:rPr>
          <w:rFonts w:eastAsia="Times New Roman" w:cs="Times New Roman"/>
          <w:color w:val="000000" w:themeColor="text1" w:themeTint="FF" w:themeShade="FF"/>
        </w:rPr>
        <w:t>anas de tratamento para saber como o medicamento atuou.</w:t>
      </w:r>
    </w:p>
    <w:p w:rsidR="0B0F5672" w:rsidP="77741776" w:rsidRDefault="0B0F5672" w14:paraId="7D20464F" w14:textId="10BF394F">
      <w:pPr>
        <w:jc w:val="both"/>
        <w:rPr>
          <w:rFonts w:eastAsia="Times New Roman" w:cs="Times New Roman"/>
          <w:color w:val="000000" w:themeColor="text1"/>
          <w:szCs w:val="24"/>
        </w:rPr>
      </w:pPr>
      <w:r w:rsidRPr="77741776">
        <w:rPr>
          <w:rFonts w:eastAsia="Times New Roman" w:cs="Times New Roman"/>
          <w:color w:val="000000" w:themeColor="text1"/>
          <w:szCs w:val="24"/>
        </w:rPr>
        <w:t xml:space="preserve">Antes de cada exame, os profissionais explicarão todos os detalhes, incluindo como eles serão feitos, os possíveis desconfortos, riscos e benefícios. </w:t>
      </w:r>
    </w:p>
    <w:p w:rsidR="0B0F5672" w:rsidP="77741776" w:rsidRDefault="0B0F5672" w14:paraId="7338F064" w14:textId="163AB321">
      <w:pPr>
        <w:jc w:val="both"/>
        <w:rPr>
          <w:rFonts w:eastAsia="Times New Roman" w:cs="Times New Roman"/>
          <w:color w:val="000000" w:themeColor="text1"/>
          <w:szCs w:val="24"/>
        </w:rPr>
      </w:pPr>
      <w:r w:rsidRPr="77741776">
        <w:rPr>
          <w:rFonts w:eastAsia="Times New Roman" w:cs="Times New Roman"/>
          <w:color w:val="000000" w:themeColor="text1"/>
          <w:szCs w:val="24"/>
        </w:rPr>
        <w:t>Onde e como os exames serão realizados:</w:t>
      </w:r>
    </w:p>
    <w:p w:rsidR="0B0F5672" w:rsidP="77741776" w:rsidRDefault="0B0F5672" w14:paraId="4C8A7A24" w14:textId="07DB535C">
      <w:pPr>
        <w:pStyle w:val="PargrafodaLista"/>
        <w:numPr>
          <w:ilvl w:val="0"/>
          <w:numId w:val="9"/>
        </w:numPr>
        <w:jc w:val="both"/>
        <w:rPr>
          <w:rFonts w:eastAsia="Times New Roman" w:cs="Times New Roman"/>
          <w:color w:val="000000" w:themeColor="text1"/>
          <w:szCs w:val="24"/>
        </w:rPr>
      </w:pPr>
      <w:r w:rsidRPr="77741776">
        <w:rPr>
          <w:rFonts w:eastAsia="Times New Roman" w:cs="Times New Roman"/>
          <w:color w:val="000000" w:themeColor="text1"/>
          <w:szCs w:val="24"/>
        </w:rPr>
        <w:t>Primeiro, você fará o exame DEXA, que dura cerca de 10 a 15 minutos, no Laboratório de Investigação em Metabolismo e Diabetes (LIMED) da UNICAMP, em Campinas (SP).</w:t>
      </w:r>
    </w:p>
    <w:p w:rsidR="0B0F5672" w:rsidP="77741776" w:rsidRDefault="0B0F5672" w14:paraId="2687EA63" w14:textId="6CFE58E0">
      <w:pPr>
        <w:pStyle w:val="PargrafodaLista"/>
        <w:numPr>
          <w:ilvl w:val="0"/>
          <w:numId w:val="9"/>
        </w:numPr>
        <w:jc w:val="both"/>
        <w:rPr>
          <w:rFonts w:eastAsia="Times New Roman" w:cs="Times New Roman"/>
          <w:color w:val="000000" w:themeColor="text1"/>
          <w:szCs w:val="24"/>
        </w:rPr>
      </w:pPr>
      <w:r w:rsidRPr="77741776">
        <w:rPr>
          <w:rFonts w:eastAsia="Times New Roman" w:cs="Times New Roman"/>
          <w:color w:val="000000" w:themeColor="text1"/>
          <w:szCs w:val="24"/>
        </w:rPr>
        <w:t>Logo depois, você será acompanhado até o local do exame PET-CT, na Medicina Nuclear do Hospital das Clínicas da UNICAMP, também em Campinas.</w:t>
      </w:r>
    </w:p>
    <w:p w:rsidR="0B0F5672" w:rsidP="77741776" w:rsidRDefault="0B0F5672" w14:paraId="7B11893F" w14:textId="328BC4F2">
      <w:pPr>
        <w:pStyle w:val="PargrafodaLista"/>
        <w:numPr>
          <w:ilvl w:val="0"/>
          <w:numId w:val="9"/>
        </w:numPr>
        <w:jc w:val="both"/>
        <w:rPr>
          <w:rFonts w:eastAsia="Times New Roman" w:cs="Times New Roman"/>
          <w:color w:val="000000" w:themeColor="text1"/>
          <w:szCs w:val="24"/>
        </w:rPr>
      </w:pPr>
      <w:r w:rsidRPr="77741776">
        <w:rPr>
          <w:rFonts w:eastAsia="Times New Roman" w:cs="Times New Roman"/>
          <w:color w:val="000000" w:themeColor="text1"/>
          <w:szCs w:val="24"/>
        </w:rPr>
        <w:t>Antes do PET-CT, uma equipe especializada explicará todos os procedimentos e responderá suas dúvidas. O exame dura em média 30 minutos.</w:t>
      </w:r>
    </w:p>
    <w:p w:rsidR="0B0F5672" w:rsidP="77741776" w:rsidRDefault="0B0F5672" w14:paraId="203AD1ED" w14:textId="5846B9C3">
      <w:pPr>
        <w:jc w:val="both"/>
        <w:rPr>
          <w:rFonts w:eastAsia="Times New Roman" w:cs="Times New Roman"/>
          <w:color w:val="000000" w:themeColor="text1"/>
          <w:szCs w:val="24"/>
        </w:rPr>
      </w:pPr>
      <w:r w:rsidRPr="77741776">
        <w:rPr>
          <w:rFonts w:eastAsia="Times New Roman" w:cs="Times New Roman"/>
          <w:color w:val="000000" w:themeColor="text1"/>
          <w:szCs w:val="24"/>
        </w:rPr>
        <w:t>Informações importantes sobre os exames:</w:t>
      </w:r>
    </w:p>
    <w:p w:rsidR="0B0F5672" w:rsidP="77741776" w:rsidRDefault="0B0F5672" w14:paraId="2A93DBE3" w14:textId="0C7535D7">
      <w:pPr>
        <w:jc w:val="both"/>
        <w:rPr>
          <w:rFonts w:eastAsia="Times New Roman" w:cs="Times New Roman"/>
          <w:color w:val="000000" w:themeColor="text1"/>
          <w:szCs w:val="24"/>
        </w:rPr>
      </w:pPr>
      <w:r w:rsidRPr="77741776">
        <w:rPr>
          <w:rFonts w:eastAsia="Times New Roman" w:cs="Times New Roman"/>
          <w:color w:val="000000" w:themeColor="text1"/>
          <w:szCs w:val="24"/>
        </w:rPr>
        <w:t>Sobre o exame DEXA:</w:t>
      </w:r>
    </w:p>
    <w:p w:rsidR="0B0F5672" w:rsidP="77741776" w:rsidRDefault="0B0F5672" w14:paraId="445F5B8A" w14:textId="389D77C7">
      <w:pPr>
        <w:pStyle w:val="PargrafodaLista"/>
        <w:numPr>
          <w:ilvl w:val="0"/>
          <w:numId w:val="8"/>
        </w:numPr>
        <w:jc w:val="both"/>
        <w:rPr>
          <w:rFonts w:eastAsia="Times New Roman" w:cs="Times New Roman"/>
          <w:color w:val="000000" w:themeColor="text1"/>
          <w:szCs w:val="24"/>
        </w:rPr>
      </w:pPr>
      <w:r w:rsidRPr="77741776">
        <w:rPr>
          <w:rFonts w:eastAsia="Times New Roman" w:cs="Times New Roman"/>
          <w:color w:val="000000" w:themeColor="text1"/>
          <w:szCs w:val="24"/>
        </w:rPr>
        <w:t>É um exame seguro, rápido e pouco invasivo.</w:t>
      </w:r>
    </w:p>
    <w:p w:rsidR="0B0F5672" w:rsidP="77741776" w:rsidRDefault="0B0F5672" w14:paraId="1429F267" w14:textId="476F6170">
      <w:pPr>
        <w:pStyle w:val="PargrafodaLista"/>
        <w:numPr>
          <w:ilvl w:val="0"/>
          <w:numId w:val="8"/>
        </w:numPr>
        <w:jc w:val="both"/>
        <w:rPr>
          <w:rFonts w:eastAsia="Times New Roman" w:cs="Times New Roman"/>
          <w:color w:val="000000" w:themeColor="text1"/>
          <w:szCs w:val="24"/>
        </w:rPr>
      </w:pPr>
      <w:r w:rsidRPr="77741776">
        <w:rPr>
          <w:rFonts w:eastAsia="Times New Roman" w:cs="Times New Roman"/>
          <w:color w:val="000000" w:themeColor="text1"/>
          <w:szCs w:val="24"/>
        </w:rPr>
        <w:t>Usa uma pequena dose de radiação, menor que a de uma radiografia comum.</w:t>
      </w:r>
    </w:p>
    <w:p w:rsidR="0B0F5672" w:rsidP="77741776" w:rsidRDefault="0B0F5672" w14:paraId="1C731D6F" w14:textId="50A2EA2B">
      <w:pPr>
        <w:pStyle w:val="PargrafodaLista"/>
        <w:numPr>
          <w:ilvl w:val="0"/>
          <w:numId w:val="8"/>
        </w:numPr>
        <w:jc w:val="both"/>
        <w:rPr>
          <w:rFonts w:eastAsia="Times New Roman" w:cs="Times New Roman"/>
          <w:color w:val="000000" w:themeColor="text1"/>
          <w:szCs w:val="24"/>
        </w:rPr>
      </w:pPr>
      <w:r w:rsidRPr="77741776">
        <w:rPr>
          <w:rFonts w:eastAsia="Times New Roman" w:cs="Times New Roman"/>
          <w:color w:val="000000" w:themeColor="text1"/>
          <w:szCs w:val="24"/>
        </w:rPr>
        <w:t>Gestantes devem evitar o exame, exceto em casos muito necessários.</w:t>
      </w:r>
    </w:p>
    <w:p w:rsidR="0B0F5672" w:rsidP="77741776" w:rsidRDefault="0B0F5672" w14:paraId="465D5B13" w14:textId="71B66E4E">
      <w:pPr>
        <w:pStyle w:val="PargrafodaLista"/>
        <w:numPr>
          <w:ilvl w:val="0"/>
          <w:numId w:val="8"/>
        </w:numPr>
        <w:jc w:val="both"/>
        <w:rPr>
          <w:rFonts w:eastAsia="Times New Roman" w:cs="Times New Roman"/>
          <w:color w:val="000000" w:themeColor="text1"/>
          <w:szCs w:val="24"/>
        </w:rPr>
      </w:pPr>
      <w:r w:rsidRPr="77741776">
        <w:rPr>
          <w:rFonts w:eastAsia="Times New Roman" w:cs="Times New Roman"/>
          <w:color w:val="000000" w:themeColor="text1"/>
          <w:szCs w:val="24"/>
        </w:rPr>
        <w:t>Pessoas com materiais metálicos no abdômen ou lombar (como próteses ou DIU de cobre) podem ter resultados alterados.</w:t>
      </w:r>
    </w:p>
    <w:p w:rsidR="0B0F5672" w:rsidP="77741776" w:rsidRDefault="0B0F5672" w14:paraId="3C29B404" w14:textId="403DA6D0">
      <w:pPr>
        <w:pStyle w:val="PargrafodaLista"/>
        <w:numPr>
          <w:ilvl w:val="0"/>
          <w:numId w:val="8"/>
        </w:numPr>
        <w:jc w:val="both"/>
        <w:rPr>
          <w:rFonts w:eastAsia="Times New Roman" w:cs="Times New Roman"/>
          <w:color w:val="000000" w:themeColor="text1"/>
          <w:szCs w:val="24"/>
        </w:rPr>
      </w:pPr>
      <w:r w:rsidRPr="77741776">
        <w:rPr>
          <w:rFonts w:eastAsia="Times New Roman" w:cs="Times New Roman"/>
          <w:color w:val="000000" w:themeColor="text1"/>
          <w:szCs w:val="24"/>
        </w:rPr>
        <w:t>Durante o exame, você deverá ficar deitado e imóvel por até 15 minutos, o que pode causar algum desconforto, especialmente se você tiver dores ou dificuldade de movimentação.</w:t>
      </w:r>
    </w:p>
    <w:p w:rsidR="0B0F5672" w:rsidP="77741776" w:rsidRDefault="0B0F5672" w14:paraId="4C267A99" w14:textId="1ED62A09">
      <w:pPr>
        <w:pStyle w:val="PargrafodaLista"/>
        <w:numPr>
          <w:ilvl w:val="0"/>
          <w:numId w:val="8"/>
        </w:numPr>
        <w:jc w:val="both"/>
        <w:rPr>
          <w:rFonts w:eastAsia="Times New Roman" w:cs="Times New Roman"/>
          <w:color w:val="000000" w:themeColor="text1"/>
          <w:szCs w:val="24"/>
        </w:rPr>
      </w:pPr>
      <w:r w:rsidRPr="77741776">
        <w:rPr>
          <w:rFonts w:eastAsia="Times New Roman" w:cs="Times New Roman"/>
          <w:color w:val="000000" w:themeColor="text1"/>
          <w:szCs w:val="24"/>
        </w:rPr>
        <w:t>O exame pode causar sensação de vulnerabilidade por causa da pouca cobertura corporal durante a realização.</w:t>
      </w:r>
    </w:p>
    <w:p w:rsidR="0B0F5672" w:rsidP="77741776" w:rsidRDefault="0B0F5672" w14:paraId="6FD45E8D" w14:textId="7733E111">
      <w:pPr>
        <w:jc w:val="both"/>
        <w:rPr>
          <w:rFonts w:eastAsia="Times New Roman" w:cs="Times New Roman"/>
          <w:color w:val="000000" w:themeColor="text1"/>
          <w:szCs w:val="24"/>
        </w:rPr>
      </w:pPr>
      <w:r w:rsidRPr="77741776">
        <w:rPr>
          <w:rFonts w:eastAsia="Times New Roman" w:cs="Times New Roman"/>
          <w:color w:val="000000" w:themeColor="text1"/>
          <w:szCs w:val="24"/>
        </w:rPr>
        <w:t>Sobre o exame PET-CT:</w:t>
      </w:r>
    </w:p>
    <w:p w:rsidR="0B0F5672" w:rsidP="77741776" w:rsidRDefault="0B0F5672" w14:paraId="36F758E4" w14:textId="456CB93D">
      <w:pPr>
        <w:pStyle w:val="PargrafodaLista"/>
        <w:numPr>
          <w:ilvl w:val="0"/>
          <w:numId w:val="7"/>
        </w:numPr>
        <w:jc w:val="both"/>
        <w:rPr>
          <w:rFonts w:eastAsia="Times New Roman" w:cs="Times New Roman"/>
          <w:color w:val="000000" w:themeColor="text1"/>
          <w:szCs w:val="24"/>
        </w:rPr>
      </w:pPr>
      <w:r w:rsidRPr="77741776">
        <w:rPr>
          <w:rFonts w:eastAsia="Times New Roman" w:cs="Times New Roman"/>
          <w:color w:val="000000" w:themeColor="text1"/>
          <w:szCs w:val="24"/>
        </w:rPr>
        <w:t>Exame mais complexo que envolve a injeção de uma substância radioativa no braço.</w:t>
      </w:r>
    </w:p>
    <w:p w:rsidR="0B0F5672" w:rsidP="77741776" w:rsidRDefault="0B0F5672" w14:paraId="5AE6FF0C" w14:textId="6EEEFA24">
      <w:pPr>
        <w:pStyle w:val="PargrafodaLista"/>
        <w:numPr>
          <w:ilvl w:val="0"/>
          <w:numId w:val="7"/>
        </w:numPr>
        <w:jc w:val="both"/>
        <w:rPr>
          <w:rFonts w:eastAsia="Times New Roman" w:cs="Times New Roman"/>
          <w:color w:val="000000" w:themeColor="text1"/>
          <w:szCs w:val="24"/>
        </w:rPr>
      </w:pPr>
      <w:r w:rsidRPr="77741776">
        <w:rPr>
          <w:rFonts w:eastAsia="Times New Roman" w:cs="Times New Roman"/>
          <w:color w:val="000000" w:themeColor="text1"/>
          <w:szCs w:val="24"/>
        </w:rPr>
        <w:t>Essa substância ajuda a mostrar nas imagens como seu metabolismo está funcionando.</w:t>
      </w:r>
    </w:p>
    <w:p w:rsidR="0B0F5672" w:rsidP="77741776" w:rsidRDefault="0B0F5672" w14:paraId="2820CFCE" w14:textId="525AE3B4">
      <w:pPr>
        <w:pStyle w:val="PargrafodaLista"/>
        <w:numPr>
          <w:ilvl w:val="0"/>
          <w:numId w:val="7"/>
        </w:numPr>
        <w:jc w:val="both"/>
        <w:rPr>
          <w:rFonts w:eastAsia="Times New Roman" w:cs="Times New Roman"/>
          <w:color w:val="000000" w:themeColor="text1"/>
          <w:szCs w:val="24"/>
        </w:rPr>
      </w:pPr>
      <w:r w:rsidRPr="77741776">
        <w:rPr>
          <w:rFonts w:eastAsia="Times New Roman" w:cs="Times New Roman"/>
          <w:color w:val="000000" w:themeColor="text1"/>
          <w:szCs w:val="24"/>
        </w:rPr>
        <w:t>A punção para a injeção pode causar dor leve, uma manchinha roxa ou, raramente, infecção.</w:t>
      </w:r>
    </w:p>
    <w:p w:rsidR="0B0F5672" w:rsidP="77741776" w:rsidRDefault="0B0F5672" w14:paraId="149C1205" w14:textId="12E3BB30">
      <w:pPr>
        <w:pStyle w:val="PargrafodaLista"/>
        <w:numPr>
          <w:ilvl w:val="0"/>
          <w:numId w:val="7"/>
        </w:numPr>
        <w:jc w:val="both"/>
        <w:rPr>
          <w:rFonts w:eastAsia="Times New Roman" w:cs="Times New Roman"/>
          <w:color w:val="000000" w:themeColor="text1"/>
          <w:szCs w:val="24"/>
        </w:rPr>
      </w:pPr>
      <w:r w:rsidRPr="77741776">
        <w:rPr>
          <w:rFonts w:eastAsia="Times New Roman" w:cs="Times New Roman"/>
          <w:color w:val="000000" w:themeColor="text1"/>
          <w:szCs w:val="24"/>
        </w:rPr>
        <w:t>Algumas pessoas podem sentir náusea ou dor de cabeça, mas isso é raro.</w:t>
      </w:r>
    </w:p>
    <w:p w:rsidR="0B0F5672" w:rsidP="77741776" w:rsidRDefault="0B0F5672" w14:paraId="71BB9490" w14:textId="7CE249D4">
      <w:pPr>
        <w:pStyle w:val="PargrafodaLista"/>
        <w:numPr>
          <w:ilvl w:val="0"/>
          <w:numId w:val="7"/>
        </w:numPr>
        <w:jc w:val="both"/>
        <w:rPr>
          <w:rFonts w:eastAsia="Times New Roman" w:cs="Times New Roman"/>
          <w:color w:val="000000" w:themeColor="text1"/>
          <w:szCs w:val="24"/>
        </w:rPr>
      </w:pPr>
      <w:r w:rsidRPr="77741776">
        <w:rPr>
          <w:rFonts w:eastAsia="Times New Roman" w:cs="Times New Roman"/>
          <w:color w:val="000000" w:themeColor="text1"/>
          <w:szCs w:val="24"/>
        </w:rPr>
        <w:t>O exame usa uma dose de radiação maior que a de uma radiografia simples, porém controlada e considerada segura para uso médico.</w:t>
      </w:r>
    </w:p>
    <w:p w:rsidR="0B0F5672" w:rsidP="77741776" w:rsidRDefault="0B0F5672" w14:paraId="4C39AD9C" w14:textId="0EDDEE71">
      <w:pPr>
        <w:pStyle w:val="PargrafodaLista"/>
        <w:numPr>
          <w:ilvl w:val="0"/>
          <w:numId w:val="7"/>
        </w:numPr>
        <w:jc w:val="both"/>
        <w:rPr>
          <w:rFonts w:eastAsia="Times New Roman" w:cs="Times New Roman"/>
          <w:color w:val="000000" w:themeColor="text1"/>
          <w:szCs w:val="24"/>
        </w:rPr>
      </w:pPr>
      <w:r w:rsidRPr="77741776">
        <w:rPr>
          <w:rFonts w:eastAsia="Times New Roman" w:cs="Times New Roman"/>
          <w:color w:val="000000" w:themeColor="text1"/>
          <w:szCs w:val="24"/>
        </w:rPr>
        <w:t>Você precisará estar em jejum de pelo menos 6 horas antes do exame.</w:t>
      </w:r>
    </w:p>
    <w:p w:rsidR="0B0F5672" w:rsidP="77741776" w:rsidRDefault="0B0F5672" w14:paraId="77582286" w14:textId="784A4A56">
      <w:pPr>
        <w:pStyle w:val="PargrafodaLista"/>
        <w:numPr>
          <w:ilvl w:val="0"/>
          <w:numId w:val="7"/>
        </w:numPr>
        <w:jc w:val="both"/>
        <w:rPr>
          <w:rFonts w:eastAsia="Times New Roman" w:cs="Times New Roman"/>
          <w:color w:val="000000" w:themeColor="text1"/>
          <w:szCs w:val="24"/>
        </w:rPr>
      </w:pPr>
      <w:r w:rsidRPr="77741776">
        <w:rPr>
          <w:rFonts w:eastAsia="Times New Roman" w:cs="Times New Roman"/>
          <w:color w:val="000000" w:themeColor="text1"/>
          <w:szCs w:val="24"/>
        </w:rPr>
        <w:t>Durante o exame, é necessário ficar deitado e imóvel por cerca de 30 minutos, o que pode causar desconforto.</w:t>
      </w:r>
    </w:p>
    <w:p w:rsidR="0B0F5672" w:rsidP="77741776" w:rsidRDefault="0B0F5672" w14:paraId="7AB7CD6C" w14:textId="6AA44D22">
      <w:pPr>
        <w:pStyle w:val="PargrafodaLista"/>
        <w:numPr>
          <w:ilvl w:val="0"/>
          <w:numId w:val="7"/>
        </w:numPr>
        <w:jc w:val="both"/>
        <w:rPr>
          <w:rFonts w:eastAsia="Times New Roman" w:cs="Times New Roman"/>
          <w:color w:val="000000" w:themeColor="text1"/>
          <w:szCs w:val="24"/>
        </w:rPr>
      </w:pPr>
      <w:r w:rsidRPr="77741776">
        <w:rPr>
          <w:rFonts w:eastAsia="Times New Roman" w:cs="Times New Roman"/>
          <w:color w:val="000000" w:themeColor="text1"/>
          <w:szCs w:val="24"/>
        </w:rPr>
        <w:t>Algumas pessoas podem sentir ansiedade ou claustrofobia devido ao ambiente fechado e o tempo do exame.</w:t>
      </w:r>
    </w:p>
    <w:p w:rsidR="0B0F5672" w:rsidP="77741776" w:rsidRDefault="0B0F5672" w14:paraId="395A9EAD" w14:textId="538B47C8">
      <w:pPr>
        <w:pStyle w:val="PargrafodaLista"/>
        <w:numPr>
          <w:ilvl w:val="0"/>
          <w:numId w:val="7"/>
        </w:numPr>
        <w:jc w:val="both"/>
        <w:rPr>
          <w:rFonts w:eastAsia="Times New Roman" w:cs="Times New Roman"/>
          <w:color w:val="000000" w:themeColor="text1"/>
          <w:szCs w:val="24"/>
        </w:rPr>
      </w:pPr>
      <w:r w:rsidRPr="77741776">
        <w:rPr>
          <w:rFonts w:eastAsia="Times New Roman" w:cs="Times New Roman"/>
          <w:color w:val="000000" w:themeColor="text1"/>
          <w:szCs w:val="24"/>
        </w:rPr>
        <w:t>Existe um risco raríssimo de reação alérgica à substância injetada.</w:t>
      </w:r>
    </w:p>
    <w:p w:rsidR="0B0F5672" w:rsidP="77741776" w:rsidRDefault="0B0F5672" w14:paraId="36AA960D" w14:textId="6367CC78">
      <w:pPr>
        <w:jc w:val="both"/>
        <w:rPr>
          <w:rFonts w:eastAsia="Times New Roman" w:cs="Times New Roman"/>
          <w:color w:val="000000" w:themeColor="text1"/>
          <w:szCs w:val="24"/>
        </w:rPr>
      </w:pPr>
      <w:r w:rsidRPr="77741776">
        <w:rPr>
          <w:rFonts w:eastAsia="Times New Roman" w:cs="Times New Roman"/>
          <w:color w:val="000000" w:themeColor="text1"/>
          <w:szCs w:val="24"/>
        </w:rPr>
        <w:t>Após os exames:</w:t>
      </w:r>
    </w:p>
    <w:p w:rsidR="0B0F5672" w:rsidP="77741776" w:rsidRDefault="0B0F5672" w14:paraId="53BDBEEE" w14:textId="229E06F0">
      <w:pPr>
        <w:jc w:val="both"/>
        <w:rPr>
          <w:rFonts w:eastAsia="Times New Roman" w:cs="Times New Roman"/>
          <w:color w:val="000000" w:themeColor="text1"/>
          <w:szCs w:val="24"/>
        </w:rPr>
      </w:pPr>
      <w:r w:rsidRPr="77741776">
        <w:rPr>
          <w:rFonts w:eastAsia="Times New Roman" w:cs="Times New Roman"/>
          <w:color w:val="000000" w:themeColor="text1"/>
          <w:szCs w:val="24"/>
        </w:rPr>
        <w:t>Você receberá um vale-refeição para comer no local. Depois de se alimentar e, se não estiver se sentindo mal, receberá um kit para coleta de amostra de fezes para uma próxima etapa do estudo.</w:t>
      </w:r>
    </w:p>
    <w:p w:rsidR="0B0F5672" w:rsidP="77741776" w:rsidRDefault="0B0F5672" w14:paraId="5EBA78B3" w14:textId="4C363982">
      <w:pPr>
        <w:jc w:val="both"/>
        <w:rPr>
          <w:rFonts w:eastAsia="Times New Roman" w:cs="Times New Roman"/>
          <w:color w:val="000000" w:themeColor="text1"/>
          <w:szCs w:val="24"/>
        </w:rPr>
      </w:pPr>
      <w:r w:rsidRPr="77741776">
        <w:rPr>
          <w:rFonts w:eastAsia="Times New Roman" w:cs="Times New Roman"/>
          <w:color w:val="000000" w:themeColor="text1"/>
          <w:szCs w:val="24"/>
        </w:rPr>
        <w:t>Essa coleta de fezes deverá ser feita em casa, no dia anterior ou no dia da próxima etapa do estudo. Nossa equipe entrará em contato com você por telefone ou e-mail para dar todas as informações sobre como e quando fazer essa coleta.</w:t>
      </w:r>
    </w:p>
    <w:p w:rsidR="77741776" w:rsidP="77741776" w:rsidRDefault="77741776" w14:paraId="2E58C4A7" w14:textId="5EB5C8DC">
      <w:pPr>
        <w:jc w:val="both"/>
        <w:rPr>
          <w:rFonts w:eastAsia="Times New Roman" w:cs="Times New Roman"/>
          <w:color w:val="000000" w:themeColor="text1"/>
          <w:szCs w:val="24"/>
        </w:rPr>
      </w:pPr>
    </w:p>
    <w:p w:rsidR="0B0F5672" w:rsidP="77741776" w:rsidRDefault="0B0F5672" w14:paraId="3BC24F20" w14:textId="3548308C">
      <w:pPr>
        <w:rPr>
          <w:rFonts w:eastAsia="Times New Roman" w:cs="Times New Roman"/>
          <w:color w:val="000000" w:themeColor="text1"/>
          <w:szCs w:val="24"/>
        </w:rPr>
      </w:pPr>
      <w:r w:rsidRPr="77741776">
        <w:rPr>
          <w:rFonts w:eastAsia="Times New Roman" w:cs="Times New Roman"/>
          <w:b/>
          <w:bCs/>
          <w:color w:val="000000" w:themeColor="text1"/>
          <w:szCs w:val="24"/>
        </w:rPr>
        <w:t>Etapa 4 - Entrega da Amostra de Fezes, Definição dos Grupos e Início do Tratamento</w:t>
      </w:r>
    </w:p>
    <w:p w:rsidR="77741776" w:rsidP="77741776" w:rsidRDefault="77741776" w14:paraId="618714FB" w14:textId="6B65CFDF">
      <w:pPr>
        <w:rPr>
          <w:rFonts w:eastAsia="Times New Roman" w:cs="Times New Roman"/>
          <w:color w:val="000000" w:themeColor="text1"/>
          <w:szCs w:val="24"/>
        </w:rPr>
      </w:pPr>
    </w:p>
    <w:p w:rsidR="0B0F5672" w:rsidP="77741776" w:rsidRDefault="0B0F5672" w14:paraId="4823FD23" w14:textId="5321B4F6">
      <w:pPr>
        <w:jc w:val="both"/>
        <w:rPr>
          <w:rFonts w:eastAsia="Times New Roman" w:cs="Times New Roman"/>
          <w:color w:val="000000" w:themeColor="text1"/>
          <w:szCs w:val="24"/>
        </w:rPr>
      </w:pPr>
      <w:r w:rsidRPr="77741776">
        <w:rPr>
          <w:rFonts w:eastAsia="Times New Roman" w:cs="Times New Roman"/>
          <w:color w:val="000000" w:themeColor="text1"/>
          <w:szCs w:val="24"/>
        </w:rPr>
        <w:t>Nesta fase, você deverá trazer a amostra de fezes que coletou em casa conforme as orientações recebidas. O pesquisador principal já terá analisado os resultados dos exames anteriores (DEXA e PET-CT) e irá informar a qual grupo do estudo você foi designado: grupo A ou grupo B.</w:t>
      </w:r>
    </w:p>
    <w:p w:rsidR="0B0F5672" w:rsidP="77741776" w:rsidRDefault="0B0F5672" w14:paraId="71120097" w14:textId="3AD7FDA5">
      <w:pPr>
        <w:jc w:val="both"/>
        <w:rPr>
          <w:rFonts w:eastAsia="Times New Roman" w:cs="Times New Roman"/>
          <w:color w:val="000000" w:themeColor="text1"/>
          <w:szCs w:val="24"/>
        </w:rPr>
      </w:pPr>
      <w:r w:rsidRPr="77741776">
        <w:rPr>
          <w:rFonts w:eastAsia="Times New Roman" w:cs="Times New Roman"/>
          <w:color w:val="000000" w:themeColor="text1"/>
          <w:szCs w:val="24"/>
        </w:rPr>
        <w:t>Em seguida, no Centro de Pesquisa do LICRI/FCM/UNICAMP, será explicado todo o funcionamento dos medicamentos que você vai usar. Você receberá a primeira dose da Semaglutida (medicamento na forma de injeção) e, se estiver no grupo B, também receberá a Metformina XR (medicamento em comprimidos) acompanhada das orientações sobre como usar corretamente.</w:t>
      </w:r>
    </w:p>
    <w:p w:rsidR="0B0F5672" w:rsidP="77741776" w:rsidRDefault="0B0F5672" w14:paraId="6BAD5E36" w14:textId="116DB695">
      <w:pPr>
        <w:jc w:val="both"/>
        <w:rPr>
          <w:rFonts w:eastAsia="Times New Roman" w:cs="Times New Roman"/>
          <w:color w:val="000000" w:themeColor="text1"/>
          <w:szCs w:val="24"/>
        </w:rPr>
      </w:pPr>
      <w:r w:rsidRPr="77741776">
        <w:rPr>
          <w:rFonts w:eastAsia="Times New Roman" w:cs="Times New Roman"/>
          <w:color w:val="000000" w:themeColor="text1"/>
          <w:szCs w:val="24"/>
        </w:rPr>
        <w:t xml:space="preserve">Nesta etapa, será reforçado que </w:t>
      </w:r>
      <w:r w:rsidRPr="77741776">
        <w:rPr>
          <w:rFonts w:eastAsia="Times New Roman" w:cs="Times New Roman"/>
          <w:strike/>
          <w:color w:val="000000" w:themeColor="text1"/>
          <w:szCs w:val="24"/>
        </w:rPr>
        <w:t>você</w:t>
      </w:r>
      <w:r w:rsidRPr="77741776">
        <w:rPr>
          <w:rFonts w:eastAsia="Times New Roman" w:cs="Times New Roman"/>
          <w:color w:val="000000" w:themeColor="text1"/>
          <w:szCs w:val="24"/>
        </w:rPr>
        <w:t xml:space="preserve"> o participante deverá comparecer semanalmente ao Centro de Pesquisa durante as próximas 16 semanas . Nesses encontros semanais, será feita a aplicação da Semaglutida (injeção), além de avaliações do seu peso e medidas do corpo, consultas médicas para ajustar as doses dos medicamentos, relatos de possíveis efeitos colaterais e atualizações gerais sobre sua saúde. </w:t>
      </w:r>
    </w:p>
    <w:p w:rsidR="0B0F5672" w:rsidP="77741776" w:rsidRDefault="0B0F5672" w14:paraId="69F1D88F" w14:textId="086D4B9B">
      <w:pPr>
        <w:jc w:val="both"/>
        <w:rPr>
          <w:rFonts w:eastAsia="Times New Roman" w:cs="Times New Roman"/>
          <w:color w:val="000000" w:themeColor="text1"/>
          <w:szCs w:val="24"/>
        </w:rPr>
      </w:pPr>
      <w:r w:rsidRPr="77741776">
        <w:rPr>
          <w:rFonts w:eastAsia="Times New Roman" w:cs="Times New Roman"/>
          <w:color w:val="000000" w:themeColor="text1"/>
          <w:szCs w:val="24"/>
        </w:rPr>
        <w:t xml:space="preserve">A semaglutida será aplicado 1 vez por semana, no mesmo dia da semana, por exemplo, toda terça feira. O horário para vir até o Centro de Pesquisa será combinado entre o participante e a equipe de pesquisa. </w:t>
      </w:r>
    </w:p>
    <w:p w:rsidR="0B0F5672" w:rsidP="77741776" w:rsidRDefault="0B0F5672" w14:paraId="3CC4C35E" w14:textId="7FBC02B0">
      <w:pPr>
        <w:spacing w:before="240" w:after="120"/>
        <w:jc w:val="both"/>
        <w:rPr>
          <w:rFonts w:eastAsia="Times New Roman" w:cs="Times New Roman"/>
          <w:color w:val="000000" w:themeColor="text1"/>
          <w:szCs w:val="24"/>
        </w:rPr>
      </w:pPr>
      <w:r w:rsidRPr="77741776">
        <w:rPr>
          <w:rFonts w:eastAsia="Times New Roman" w:cs="Times New Roman"/>
          <w:color w:val="000000" w:themeColor="text1"/>
          <w:szCs w:val="24"/>
        </w:rPr>
        <w:t xml:space="preserve">A aplicação é feita embaixo da pele (na barriga, coxa ou braço). </w:t>
      </w:r>
    </w:p>
    <w:p w:rsidR="0B0F5672" w:rsidP="77741776" w:rsidRDefault="0B0F5672" w14:paraId="7C2F5EAE" w14:textId="501D12F8">
      <w:pPr>
        <w:spacing w:before="240" w:after="240" w:line="276" w:lineRule="auto"/>
        <w:jc w:val="both"/>
        <w:rPr>
          <w:rFonts w:eastAsia="Times New Roman" w:cs="Times New Roman"/>
          <w:color w:val="000000" w:themeColor="text1"/>
          <w:szCs w:val="24"/>
        </w:rPr>
      </w:pPr>
      <w:r w:rsidRPr="77741776">
        <w:rPr>
          <w:rFonts w:eastAsia="Times New Roman" w:cs="Times New Roman"/>
          <w:color w:val="000000" w:themeColor="text1"/>
          <w:szCs w:val="24"/>
          <w:highlight w:val="yellow"/>
        </w:rPr>
        <w:t>A dose da semaglutida será feito da seguinte forma:</w:t>
      </w:r>
    </w:p>
    <w:p w:rsidR="0B0F5672" w:rsidP="77741776" w:rsidRDefault="0B0F5672" w14:paraId="110CC9AB" w14:textId="4F79D2D7">
      <w:pPr>
        <w:spacing w:before="240" w:after="240" w:line="276" w:lineRule="auto"/>
        <w:jc w:val="both"/>
        <w:rPr>
          <w:rFonts w:eastAsia="Times New Roman" w:cs="Times New Roman"/>
          <w:color w:val="000000" w:themeColor="text1"/>
          <w:szCs w:val="24"/>
        </w:rPr>
      </w:pPr>
      <w:r w:rsidRPr="77741776">
        <w:rPr>
          <w:rFonts w:eastAsia="Times New Roman" w:cs="Times New Roman"/>
          <w:color w:val="000000" w:themeColor="text1"/>
          <w:szCs w:val="24"/>
          <w:highlight w:val="yellow"/>
        </w:rPr>
        <w:t>1º mês  (4 semanas) : dose de 0,25 mg</w:t>
      </w:r>
    </w:p>
    <w:p w:rsidR="0B0F5672" w:rsidP="77741776" w:rsidRDefault="0B0F5672" w14:paraId="39D92248" w14:textId="4E10AB43">
      <w:pPr>
        <w:spacing w:before="240" w:after="240" w:line="276" w:lineRule="auto"/>
        <w:jc w:val="both"/>
        <w:rPr>
          <w:rFonts w:eastAsia="Times New Roman" w:cs="Times New Roman"/>
          <w:color w:val="000000" w:themeColor="text1"/>
          <w:szCs w:val="24"/>
        </w:rPr>
      </w:pPr>
      <w:r w:rsidRPr="77741776">
        <w:rPr>
          <w:rFonts w:eastAsia="Times New Roman" w:cs="Times New Roman"/>
          <w:color w:val="000000" w:themeColor="text1"/>
          <w:szCs w:val="24"/>
          <w:highlight w:val="yellow"/>
        </w:rPr>
        <w:t>2º mês (4 semanas) : dose de 0,5 mg</w:t>
      </w:r>
      <w:r w:rsidRPr="77741776">
        <w:rPr>
          <w:rFonts w:eastAsia="Times New Roman" w:cs="Times New Roman"/>
          <w:color w:val="000000" w:themeColor="text1"/>
          <w:szCs w:val="24"/>
        </w:rPr>
        <w:t xml:space="preserve"> </w:t>
      </w:r>
    </w:p>
    <w:p w:rsidR="0B0F5672" w:rsidP="77741776" w:rsidRDefault="0B0F5672" w14:paraId="7E1FFD82" w14:textId="2977275D">
      <w:pPr>
        <w:spacing w:before="240" w:after="240" w:line="276" w:lineRule="auto"/>
        <w:jc w:val="both"/>
        <w:rPr>
          <w:rFonts w:eastAsia="Times New Roman" w:cs="Times New Roman"/>
          <w:color w:val="000000" w:themeColor="text1"/>
          <w:szCs w:val="24"/>
        </w:rPr>
      </w:pPr>
      <w:r w:rsidRPr="77741776">
        <w:rPr>
          <w:rFonts w:eastAsia="Times New Roman" w:cs="Times New Roman"/>
          <w:color w:val="000000" w:themeColor="text1"/>
          <w:szCs w:val="24"/>
          <w:highlight w:val="yellow"/>
        </w:rPr>
        <w:t>3º mês (4 semanas) : dose de 1 mg</w:t>
      </w:r>
    </w:p>
    <w:p w:rsidR="0B0F5672" w:rsidP="77741776" w:rsidRDefault="0B0F5672" w14:paraId="753C0C0A" w14:textId="0851135C">
      <w:pPr>
        <w:spacing w:before="240" w:after="240" w:line="276" w:lineRule="auto"/>
        <w:jc w:val="both"/>
        <w:rPr>
          <w:rFonts w:eastAsia="Times New Roman" w:cs="Times New Roman"/>
          <w:color w:val="000000" w:themeColor="text1"/>
          <w:szCs w:val="24"/>
        </w:rPr>
      </w:pPr>
      <w:r w:rsidRPr="77741776">
        <w:rPr>
          <w:rFonts w:eastAsia="Times New Roman" w:cs="Times New Roman"/>
          <w:color w:val="000000" w:themeColor="text1"/>
          <w:szCs w:val="24"/>
          <w:highlight w:val="yellow"/>
        </w:rPr>
        <w:t>4 º mês (4 semanas) : dose de 1,7 mg</w:t>
      </w:r>
    </w:p>
    <w:p w:rsidR="0B0F5672" w:rsidP="77741776" w:rsidRDefault="0B0F5672" w14:paraId="771C5AB0" w14:textId="3AA56330">
      <w:pPr>
        <w:spacing w:before="240" w:after="240" w:line="276" w:lineRule="auto"/>
        <w:jc w:val="both"/>
        <w:rPr>
          <w:rFonts w:eastAsia="Times New Roman" w:cs="Times New Roman"/>
          <w:color w:val="000000" w:themeColor="text1"/>
          <w:szCs w:val="24"/>
        </w:rPr>
      </w:pPr>
      <w:r w:rsidRPr="77741776">
        <w:rPr>
          <w:rFonts w:eastAsia="Times New Roman" w:cs="Times New Roman"/>
          <w:color w:val="000000" w:themeColor="text1"/>
          <w:szCs w:val="24"/>
          <w:highlight w:val="yellow"/>
        </w:rPr>
        <w:t>5 mês ( 4 semanas) : dose de 2,4 mg</w:t>
      </w:r>
    </w:p>
    <w:p w:rsidR="0B0F5672" w:rsidP="77741776" w:rsidRDefault="0B0F5672" w14:paraId="14C71323" w14:textId="3C10ABE5">
      <w:pPr>
        <w:spacing w:before="240" w:after="240" w:line="276" w:lineRule="auto"/>
        <w:jc w:val="both"/>
        <w:rPr>
          <w:rFonts w:eastAsia="Times New Roman" w:cs="Times New Roman"/>
          <w:color w:val="000000" w:themeColor="text1"/>
          <w:szCs w:val="24"/>
        </w:rPr>
      </w:pPr>
      <w:r w:rsidRPr="77741776">
        <w:rPr>
          <w:rFonts w:eastAsia="Times New Roman" w:cs="Times New Roman"/>
          <w:strike/>
          <w:color w:val="000000" w:themeColor="text1"/>
          <w:szCs w:val="24"/>
        </w:rPr>
        <w:t xml:space="preserve">A dose começará com 0,25 mg por semana, e aumentará a dose aos poucos, durante 16 semanas, até chegar a 2,4 mg por semana   por 4 semanas, depois passará para dose de 0,5 mg por semana, por 4 semanas, </w:t>
      </w:r>
    </w:p>
    <w:p w:rsidR="0B0F5672" w:rsidP="77741776" w:rsidRDefault="0B0F5672" w14:paraId="5FF3554B" w14:textId="17045B49">
      <w:pPr>
        <w:spacing w:before="240" w:after="240"/>
        <w:jc w:val="both"/>
        <w:rPr>
          <w:rFonts w:eastAsia="Times New Roman" w:cs="Times New Roman"/>
          <w:color w:val="000000" w:themeColor="text1"/>
          <w:szCs w:val="24"/>
        </w:rPr>
      </w:pPr>
      <w:r w:rsidRPr="77741776">
        <w:rPr>
          <w:rFonts w:eastAsia="Times New Roman" w:cs="Times New Roman"/>
          <w:color w:val="000000" w:themeColor="text1"/>
          <w:szCs w:val="24"/>
        </w:rPr>
        <w:t>Se sentir enjoo ou desconforto no estômago deve informar a equipe de pesquisa.</w:t>
      </w:r>
    </w:p>
    <w:p w:rsidR="0B0F5672" w:rsidP="77741776" w:rsidRDefault="0B0F5672" w14:paraId="508C8408" w14:textId="494A051F">
      <w:pPr>
        <w:jc w:val="both"/>
        <w:rPr>
          <w:rFonts w:eastAsia="Times New Roman" w:cs="Times New Roman"/>
          <w:color w:val="000000" w:themeColor="text1"/>
          <w:szCs w:val="24"/>
        </w:rPr>
      </w:pPr>
      <w:r w:rsidRPr="77741776">
        <w:rPr>
          <w:rFonts w:eastAsia="Times New Roman" w:cs="Times New Roman"/>
          <w:color w:val="000000" w:themeColor="text1"/>
          <w:szCs w:val="24"/>
        </w:rPr>
        <w:t>Se você concordar em continuar, receberá a Semaglutida nas sessões semanais e a Metformina XR, caso esteja no grupo B, para tomar em casa conforme as instruções.</w:t>
      </w:r>
    </w:p>
    <w:p w:rsidR="0B0F5672" w:rsidP="77741776" w:rsidRDefault="0B0F5672" w14:paraId="54CFBE1C" w14:textId="27FD21D1">
      <w:pPr>
        <w:jc w:val="both"/>
        <w:rPr>
          <w:rFonts w:eastAsia="Times New Roman" w:cs="Times New Roman"/>
          <w:color w:val="000000" w:themeColor="text1"/>
          <w:szCs w:val="24"/>
        </w:rPr>
      </w:pPr>
      <w:r w:rsidRPr="77741776">
        <w:rPr>
          <w:rFonts w:eastAsia="Times New Roman" w:cs="Times New Roman"/>
          <w:color w:val="000000" w:themeColor="text1"/>
          <w:szCs w:val="24"/>
          <w:highlight w:val="yellow"/>
        </w:rPr>
        <w:t>A dose de metformina será feito da seguinte forma:</w:t>
      </w:r>
    </w:p>
    <w:p w:rsidR="0B0F5672" w:rsidP="77741776" w:rsidRDefault="0B0F5672" w14:paraId="1224AC9E" w14:textId="65834677">
      <w:pPr>
        <w:jc w:val="both"/>
        <w:rPr>
          <w:rFonts w:eastAsia="Times New Roman" w:cs="Times New Roman"/>
          <w:color w:val="000000" w:themeColor="text1"/>
          <w:szCs w:val="24"/>
        </w:rPr>
      </w:pPr>
      <w:r w:rsidRPr="77741776">
        <w:rPr>
          <w:rFonts w:eastAsia="Times New Roman" w:cs="Times New Roman"/>
          <w:color w:val="000000" w:themeColor="text1"/>
          <w:szCs w:val="24"/>
          <w:highlight w:val="yellow"/>
        </w:rPr>
        <w:t>1 ª semana: 500 mg/dia ( 1 comprimido à noite)</w:t>
      </w:r>
    </w:p>
    <w:p w:rsidR="0B0F5672" w:rsidP="77741776" w:rsidRDefault="0B0F5672" w14:paraId="3B28596C" w14:textId="2D65C3D1">
      <w:pPr>
        <w:jc w:val="both"/>
        <w:rPr>
          <w:rFonts w:eastAsia="Times New Roman" w:cs="Times New Roman"/>
          <w:color w:val="000000" w:themeColor="text1"/>
          <w:szCs w:val="24"/>
        </w:rPr>
      </w:pPr>
      <w:r w:rsidRPr="77741776">
        <w:rPr>
          <w:rFonts w:eastAsia="Times New Roman" w:cs="Times New Roman"/>
          <w:color w:val="000000" w:themeColor="text1"/>
          <w:szCs w:val="24"/>
          <w:highlight w:val="yellow"/>
        </w:rPr>
        <w:t>2ª semana: 1000 mg/dia ( 2 comprimidos a noite)</w:t>
      </w:r>
    </w:p>
    <w:p w:rsidR="0B0F5672" w:rsidP="77741776" w:rsidRDefault="0B0F5672" w14:paraId="0004125E" w14:textId="3B15F91C">
      <w:pPr>
        <w:jc w:val="both"/>
        <w:rPr>
          <w:rFonts w:eastAsia="Times New Roman" w:cs="Times New Roman"/>
          <w:color w:val="000000" w:themeColor="text1"/>
          <w:szCs w:val="24"/>
        </w:rPr>
      </w:pPr>
      <w:r w:rsidRPr="77741776">
        <w:rPr>
          <w:rFonts w:eastAsia="Times New Roman" w:cs="Times New Roman"/>
          <w:color w:val="000000" w:themeColor="text1"/>
          <w:szCs w:val="24"/>
          <w:highlight w:val="yellow"/>
        </w:rPr>
        <w:t>3ª semana: 1500 mg/dia  (3 comprimido a noite)</w:t>
      </w:r>
    </w:p>
    <w:p w:rsidR="0B0F5672" w:rsidP="77741776" w:rsidRDefault="0B0F5672" w14:paraId="4356582D" w14:textId="672CEC41">
      <w:pPr>
        <w:jc w:val="both"/>
        <w:rPr>
          <w:rFonts w:eastAsia="Times New Roman" w:cs="Times New Roman"/>
          <w:color w:val="000000" w:themeColor="text1"/>
          <w:szCs w:val="24"/>
        </w:rPr>
      </w:pPr>
      <w:r w:rsidRPr="77741776">
        <w:rPr>
          <w:rFonts w:eastAsia="Times New Roman" w:cs="Times New Roman"/>
          <w:color w:val="000000" w:themeColor="text1"/>
          <w:szCs w:val="24"/>
          <w:highlight w:val="yellow"/>
        </w:rPr>
        <w:t>4ª semana: 2000 mg/dia ( 4 comprimidos a noite)</w:t>
      </w:r>
    </w:p>
    <w:p w:rsidR="0B0F5672" w:rsidP="77741776" w:rsidRDefault="0B0F5672" w14:paraId="37F00604" w14:textId="0338DDB3">
      <w:pPr>
        <w:jc w:val="both"/>
        <w:rPr>
          <w:rFonts w:eastAsia="Times New Roman" w:cs="Times New Roman"/>
          <w:color w:val="000000" w:themeColor="text1"/>
          <w:szCs w:val="24"/>
        </w:rPr>
      </w:pPr>
      <w:r w:rsidRPr="77741776">
        <w:rPr>
          <w:rFonts w:eastAsia="Times New Roman" w:cs="Times New Roman"/>
          <w:color w:val="000000" w:themeColor="text1"/>
          <w:szCs w:val="24"/>
          <w:highlight w:val="yellow"/>
        </w:rPr>
        <w:t>A dose ao final da quarta semana será mantida até o final do tratamento</w:t>
      </w:r>
    </w:p>
    <w:p w:rsidR="0B0F5672" w:rsidP="77741776" w:rsidRDefault="0B0F5672" w14:paraId="04A0F4B0" w14:textId="7D762A12">
      <w:pPr>
        <w:spacing w:before="120" w:after="120"/>
        <w:jc w:val="both"/>
        <w:rPr>
          <w:rFonts w:eastAsia="Times New Roman" w:cs="Times New Roman"/>
          <w:color w:val="000000" w:themeColor="text1"/>
          <w:szCs w:val="24"/>
        </w:rPr>
      </w:pPr>
      <w:r w:rsidRPr="77741776">
        <w:rPr>
          <w:rFonts w:eastAsia="Times New Roman" w:cs="Times New Roman"/>
          <w:strike/>
          <w:color w:val="000000" w:themeColor="text1"/>
          <w:szCs w:val="24"/>
        </w:rPr>
        <w:t>O tratamento com metformina começa com 500 mg por dia.</w:t>
      </w:r>
      <w:r>
        <w:br/>
      </w:r>
      <w:r w:rsidRPr="77741776">
        <w:rPr>
          <w:rFonts w:eastAsia="Times New Roman" w:cs="Times New Roman"/>
          <w:strike/>
          <w:color w:val="000000" w:themeColor="text1"/>
          <w:szCs w:val="24"/>
        </w:rPr>
        <w:t>A cada 3 dias, a dose pode ser aumentada em mais 500 mg, até chegar na dose final de  até 2.000 mg por dia (2 g/dia) .Depois que a dose final for definida, ela será mantida até o fim do tratamento.</w:t>
      </w:r>
      <w:r>
        <w:br/>
      </w:r>
      <w:r w:rsidRPr="77741776">
        <w:rPr>
          <w:rFonts w:eastAsia="Times New Roman" w:cs="Times New Roman"/>
          <w:color w:val="000000" w:themeColor="text1"/>
          <w:szCs w:val="24"/>
        </w:rPr>
        <w:t>A metformina deve ser tomada todos os dias, de preferência a noite .</w:t>
      </w:r>
      <w:r>
        <w:br/>
      </w:r>
      <w:r w:rsidRPr="77741776">
        <w:rPr>
          <w:rFonts w:eastAsia="Times New Roman" w:cs="Times New Roman"/>
          <w:color w:val="000000" w:themeColor="text1"/>
          <w:szCs w:val="24"/>
        </w:rPr>
        <w:t>O aumento das doses segue um protocolo já planejado pela equipe médica.</w:t>
      </w:r>
    </w:p>
    <w:p w:rsidR="0B0F5672" w:rsidP="77741776" w:rsidRDefault="0B0F5672" w14:paraId="7AD5DF55" w14:textId="22B0F89A">
      <w:pPr>
        <w:jc w:val="both"/>
        <w:rPr>
          <w:rFonts w:eastAsia="Times New Roman" w:cs="Times New Roman"/>
          <w:color w:val="000000" w:themeColor="text1"/>
          <w:szCs w:val="24"/>
        </w:rPr>
      </w:pPr>
      <w:r w:rsidRPr="77741776">
        <w:rPr>
          <w:rFonts w:eastAsia="Times New Roman" w:cs="Times New Roman"/>
          <w:color w:val="000000" w:themeColor="text1"/>
          <w:szCs w:val="24"/>
        </w:rPr>
        <w:t>Na penúltima consulta do tratamento, será entregue um novo kit para que você faça a coleta de fezes no último dia do tratamento. Você deverá levar essa amostra na próxima e última etapa do estudo.</w:t>
      </w:r>
    </w:p>
    <w:p w:rsidR="77741776" w:rsidP="77741776" w:rsidRDefault="77741776" w14:paraId="5E786799" w14:textId="191B7386">
      <w:pPr>
        <w:rPr>
          <w:rFonts w:eastAsia="Times New Roman" w:cs="Times New Roman"/>
          <w:color w:val="000000" w:themeColor="text1"/>
          <w:szCs w:val="24"/>
        </w:rPr>
      </w:pPr>
    </w:p>
    <w:p w:rsidR="0B0F5672" w:rsidP="77741776" w:rsidRDefault="0B0F5672" w14:paraId="77CA77AE" w14:textId="35A59736">
      <w:pPr>
        <w:rPr>
          <w:rFonts w:eastAsia="Times New Roman" w:cs="Times New Roman"/>
          <w:color w:val="000000" w:themeColor="text1"/>
          <w:szCs w:val="24"/>
        </w:rPr>
      </w:pPr>
      <w:r w:rsidRPr="77741776">
        <w:rPr>
          <w:rFonts w:eastAsia="Times New Roman" w:cs="Times New Roman"/>
          <w:b/>
          <w:bCs/>
          <w:color w:val="000000" w:themeColor="text1"/>
          <w:szCs w:val="24"/>
        </w:rPr>
        <w:t>Etapa 5 - Entrega da Amostra de Fezes, Repetição dos Exames Finais, e Avaliação final</w:t>
      </w:r>
    </w:p>
    <w:p w:rsidR="77741776" w:rsidP="77741776" w:rsidRDefault="77741776" w14:paraId="3BD2996D" w14:textId="35954F93">
      <w:pPr>
        <w:rPr>
          <w:rFonts w:eastAsia="Times New Roman" w:cs="Times New Roman"/>
          <w:color w:val="000000" w:themeColor="text1"/>
          <w:szCs w:val="24"/>
        </w:rPr>
      </w:pPr>
    </w:p>
    <w:p w:rsidR="0B0F5672" w:rsidP="77741776" w:rsidRDefault="0B0F5672" w14:paraId="6593CD13" w14:textId="2EF2AC08">
      <w:pPr>
        <w:jc w:val="both"/>
        <w:rPr>
          <w:rFonts w:eastAsia="Times New Roman" w:cs="Times New Roman"/>
          <w:color w:val="000000" w:themeColor="text1"/>
          <w:szCs w:val="24"/>
        </w:rPr>
      </w:pPr>
      <w:r w:rsidRPr="77741776">
        <w:rPr>
          <w:rFonts w:eastAsia="Times New Roman" w:cs="Times New Roman"/>
          <w:color w:val="000000" w:themeColor="text1"/>
          <w:szCs w:val="24"/>
        </w:rPr>
        <w:t>Nesta etapa final do estudo, que ocorre na semana em que você encerra o uso do(s) medicamento(s), você será recebido para realizar os procedimentos finais.</w:t>
      </w:r>
    </w:p>
    <w:p w:rsidR="0B0F5672" w:rsidP="77741776" w:rsidRDefault="0B0F5672" w14:paraId="39F3CAFE" w14:textId="5648FBF2">
      <w:pPr>
        <w:jc w:val="both"/>
        <w:rPr>
          <w:rFonts w:eastAsia="Times New Roman" w:cs="Times New Roman"/>
          <w:color w:val="000000" w:themeColor="text1"/>
          <w:szCs w:val="24"/>
        </w:rPr>
      </w:pPr>
      <w:r w:rsidRPr="77741776">
        <w:rPr>
          <w:rFonts w:eastAsia="Times New Roman" w:cs="Times New Roman"/>
          <w:color w:val="000000" w:themeColor="text1"/>
          <w:szCs w:val="24"/>
        </w:rPr>
        <w:t>No dia da sua participação nesta etapa, é importante que você traga a amostra de fezes que coletou em casa, no dia anterior ou no próprio dia, conforme as orientações recebidas. Também é importante que esteja em jejum de 8 horas neste dia para a realização dos exames DEXA (medição da composição corporal) e PET-CT (que avalia o metabolismo e inflamação)</w:t>
      </w:r>
    </w:p>
    <w:p w:rsidR="0B0F5672" w:rsidP="77741776" w:rsidRDefault="0B0F5672" w14:paraId="53A4CE2C" w14:textId="5A202ACF">
      <w:pPr>
        <w:jc w:val="both"/>
        <w:rPr>
          <w:rFonts w:eastAsia="Times New Roman" w:cs="Times New Roman"/>
          <w:color w:val="000000" w:themeColor="text1"/>
          <w:szCs w:val="24"/>
        </w:rPr>
      </w:pPr>
      <w:r w:rsidRPr="77741776">
        <w:rPr>
          <w:rFonts w:eastAsia="Times New Roman" w:cs="Times New Roman"/>
          <w:color w:val="000000" w:themeColor="text1"/>
          <w:szCs w:val="24"/>
        </w:rPr>
        <w:t>Após seu consentimento, serão realizados os exames finais, que incluem:</w:t>
      </w:r>
    </w:p>
    <w:p w:rsidR="0B0F5672" w:rsidP="77741776" w:rsidRDefault="0B0F5672" w14:paraId="5D529984" w14:textId="35DCCA5B">
      <w:pPr>
        <w:pStyle w:val="PargrafodaLista"/>
        <w:numPr>
          <w:ilvl w:val="0"/>
          <w:numId w:val="6"/>
        </w:numPr>
        <w:jc w:val="both"/>
        <w:rPr>
          <w:rFonts w:eastAsia="Times New Roman" w:cs="Times New Roman"/>
          <w:color w:val="000000" w:themeColor="text1"/>
          <w:szCs w:val="24"/>
        </w:rPr>
      </w:pPr>
      <w:r w:rsidRPr="77741776">
        <w:rPr>
          <w:rFonts w:eastAsia="Times New Roman" w:cs="Times New Roman"/>
          <w:color w:val="000000" w:themeColor="text1"/>
          <w:szCs w:val="24"/>
        </w:rPr>
        <w:t>Repetição do exame de DEXA (medição da composição corporal)</w:t>
      </w:r>
    </w:p>
    <w:p w:rsidR="0B0F5672" w:rsidP="77741776" w:rsidRDefault="0B0F5672" w14:paraId="44BF2C07" w14:textId="51AFA873">
      <w:pPr>
        <w:pStyle w:val="PargrafodaLista"/>
        <w:numPr>
          <w:ilvl w:val="0"/>
          <w:numId w:val="6"/>
        </w:numPr>
        <w:jc w:val="both"/>
        <w:rPr>
          <w:rFonts w:eastAsia="Times New Roman" w:cs="Times New Roman"/>
          <w:color w:val="000000" w:themeColor="text1"/>
          <w:szCs w:val="24"/>
        </w:rPr>
      </w:pPr>
      <w:r w:rsidRPr="77741776">
        <w:rPr>
          <w:rFonts w:eastAsia="Times New Roman" w:cs="Times New Roman"/>
          <w:color w:val="000000" w:themeColor="text1"/>
          <w:szCs w:val="24"/>
        </w:rPr>
        <w:t>Medições do seu peso e outras medidas do corpo</w:t>
      </w:r>
    </w:p>
    <w:p w:rsidR="0B0F5672" w:rsidP="77741776" w:rsidRDefault="0B0F5672" w14:paraId="479C2C8C" w14:textId="2DC3A7A5">
      <w:pPr>
        <w:pStyle w:val="PargrafodaLista"/>
        <w:numPr>
          <w:ilvl w:val="0"/>
          <w:numId w:val="6"/>
        </w:numPr>
        <w:jc w:val="both"/>
        <w:rPr>
          <w:rFonts w:eastAsia="Times New Roman" w:cs="Times New Roman"/>
          <w:color w:val="000000" w:themeColor="text1"/>
          <w:szCs w:val="24"/>
        </w:rPr>
      </w:pPr>
      <w:r w:rsidRPr="77741776">
        <w:rPr>
          <w:rFonts w:eastAsia="Times New Roman" w:cs="Times New Roman"/>
          <w:color w:val="000000" w:themeColor="text1"/>
          <w:szCs w:val="24"/>
        </w:rPr>
        <w:t>Coleta de sangue para exames</w:t>
      </w:r>
    </w:p>
    <w:p w:rsidR="0B0F5672" w:rsidP="77741776" w:rsidRDefault="0B0F5672" w14:paraId="7A988C9F" w14:textId="7E27DA1F">
      <w:pPr>
        <w:pStyle w:val="PargrafodaLista"/>
        <w:numPr>
          <w:ilvl w:val="0"/>
          <w:numId w:val="6"/>
        </w:numPr>
        <w:jc w:val="both"/>
        <w:rPr>
          <w:rFonts w:eastAsia="Times New Roman" w:cs="Times New Roman"/>
          <w:color w:val="000000" w:themeColor="text1"/>
          <w:szCs w:val="24"/>
        </w:rPr>
      </w:pPr>
      <w:r w:rsidRPr="77741776">
        <w:rPr>
          <w:rFonts w:eastAsia="Times New Roman" w:cs="Times New Roman"/>
          <w:color w:val="000000" w:themeColor="text1"/>
          <w:szCs w:val="24"/>
        </w:rPr>
        <w:t>Repetição do exame PET-CT (que avalia o metabolismo e inflamação)</w:t>
      </w:r>
    </w:p>
    <w:p w:rsidR="0B0F5672" w:rsidP="77741776" w:rsidRDefault="0B0F5672" w14:paraId="540A744E" w14:textId="1024A2EB">
      <w:pPr>
        <w:jc w:val="both"/>
        <w:rPr>
          <w:rFonts w:eastAsia="Times New Roman" w:cs="Times New Roman"/>
          <w:color w:val="000000" w:themeColor="text1"/>
          <w:szCs w:val="24"/>
        </w:rPr>
      </w:pPr>
      <w:r w:rsidRPr="77741776">
        <w:rPr>
          <w:rFonts w:eastAsia="Times New Roman" w:cs="Times New Roman"/>
          <w:color w:val="000000" w:themeColor="text1"/>
          <w:szCs w:val="24"/>
        </w:rPr>
        <w:t>Esses exames são iguais aos que você realizou nas etapas anteriores e servem para avaliar as mudanças após o tratamento.</w:t>
      </w:r>
    </w:p>
    <w:p w:rsidR="0B0F5672" w:rsidP="77741776" w:rsidRDefault="0B0F5672" w14:paraId="7BD7B142" w14:textId="103B4FA6">
      <w:pPr>
        <w:jc w:val="both"/>
        <w:rPr>
          <w:rFonts w:eastAsia="Times New Roman" w:cs="Times New Roman"/>
          <w:color w:val="000000" w:themeColor="text1"/>
          <w:szCs w:val="24"/>
        </w:rPr>
      </w:pPr>
      <w:r w:rsidRPr="77741776">
        <w:rPr>
          <w:rFonts w:eastAsia="Times New Roman" w:cs="Times New Roman"/>
          <w:color w:val="000000" w:themeColor="text1"/>
          <w:szCs w:val="24"/>
        </w:rPr>
        <w:t>Ao final dos procedimentos, você receberá um vale-refeição para uso na Faculdade de Ciências Médicas da UNICAMP.</w:t>
      </w:r>
    </w:p>
    <w:p w:rsidR="0B0F5672" w:rsidP="77741776" w:rsidRDefault="0B0F5672" w14:paraId="085DC526" w14:textId="75ECD1A5">
      <w:pPr>
        <w:jc w:val="both"/>
        <w:rPr>
          <w:rFonts w:eastAsia="Times New Roman" w:cs="Times New Roman"/>
          <w:color w:val="000000" w:themeColor="text1"/>
          <w:szCs w:val="24"/>
        </w:rPr>
      </w:pPr>
      <w:r w:rsidRPr="77741776">
        <w:rPr>
          <w:rFonts w:eastAsia="Times New Roman" w:cs="Times New Roman"/>
          <w:color w:val="000000" w:themeColor="text1"/>
          <w:szCs w:val="24"/>
        </w:rPr>
        <w:t>Após se alimentar e caso não apresente nenhum sintoma de mal-estar, você estará liberado e sua participação no estudo será finalizada.</w:t>
      </w:r>
    </w:p>
    <w:p w:rsidR="77741776" w:rsidP="77741776" w:rsidRDefault="77741776" w14:paraId="3A5278FA" w14:textId="61B82A6E">
      <w:pPr>
        <w:rPr>
          <w:rFonts w:eastAsia="Times New Roman" w:cs="Times New Roman"/>
          <w:color w:val="000000" w:themeColor="text1"/>
          <w:szCs w:val="24"/>
        </w:rPr>
      </w:pPr>
    </w:p>
    <w:p w:rsidR="77741776" w:rsidP="77741776" w:rsidRDefault="77741776" w14:paraId="164C3C95" w14:textId="5C007246">
      <w:pPr>
        <w:rPr>
          <w:rFonts w:eastAsia="Times New Roman" w:cs="Times New Roman"/>
          <w:color w:val="000000" w:themeColor="text1"/>
          <w:szCs w:val="24"/>
        </w:rPr>
      </w:pPr>
    </w:p>
    <w:p w:rsidR="0B0F5672" w:rsidP="77741776" w:rsidRDefault="0B0F5672" w14:paraId="73CE7708" w14:textId="1CEB0973">
      <w:pPr>
        <w:rPr>
          <w:rFonts w:eastAsia="Times New Roman" w:cs="Times New Roman"/>
          <w:color w:val="000000" w:themeColor="text1"/>
          <w:szCs w:val="24"/>
        </w:rPr>
      </w:pPr>
      <w:r w:rsidRPr="77741776">
        <w:rPr>
          <w:rFonts w:eastAsia="Times New Roman" w:cs="Times New Roman"/>
          <w:b/>
          <w:bCs/>
          <w:color w:val="000000" w:themeColor="text1"/>
          <w:szCs w:val="24"/>
        </w:rPr>
        <w:t>Desconfortos e riscos:</w:t>
      </w:r>
    </w:p>
    <w:p w:rsidR="0B0F5672" w:rsidP="77741776" w:rsidRDefault="0B0F5672" w14:paraId="39BAA7D7" w14:textId="025F1963">
      <w:pPr>
        <w:rPr>
          <w:rFonts w:eastAsia="Times New Roman" w:cs="Times New Roman"/>
          <w:color w:val="000000" w:themeColor="text1"/>
          <w:szCs w:val="24"/>
        </w:rPr>
      </w:pPr>
      <w:r w:rsidRPr="77741776">
        <w:rPr>
          <w:rFonts w:eastAsia="Times New Roman" w:cs="Times New Roman"/>
          <w:color w:val="000000" w:themeColor="text1"/>
          <w:szCs w:val="24"/>
        </w:rPr>
        <w:t xml:space="preserve">Como ocorre com todos os medicamentos, a semaglutida ( Ozempic ou Wegov) pode causar efeitos colaterais, embora nem todos os apresentem. </w:t>
      </w:r>
    </w:p>
    <w:p w:rsidR="0B0F5672" w:rsidP="77741776" w:rsidRDefault="0B0F5672" w14:paraId="538F49FF" w14:textId="3E5E3FB4">
      <w:pPr>
        <w:rPr>
          <w:rFonts w:eastAsia="Times New Roman" w:cs="Times New Roman"/>
          <w:color w:val="000000" w:themeColor="text1"/>
          <w:szCs w:val="24"/>
        </w:rPr>
      </w:pPr>
      <w:r w:rsidRPr="77741776">
        <w:rPr>
          <w:rFonts w:eastAsia="Times New Roman" w:cs="Times New Roman"/>
          <w:color w:val="000000" w:themeColor="text1"/>
          <w:szCs w:val="24"/>
        </w:rPr>
        <w:t xml:space="preserve">Reação muito comum (pode ocorrer em mais de 1 em 10 pessoas): </w:t>
      </w:r>
    </w:p>
    <w:p w:rsidR="0B0F5672" w:rsidP="77741776" w:rsidRDefault="0B0F5672" w14:paraId="42E9BD51" w14:textId="7B9F3441">
      <w:pPr>
        <w:rPr>
          <w:rFonts w:eastAsia="Times New Roman" w:cs="Times New Roman"/>
          <w:color w:val="000000" w:themeColor="text1"/>
          <w:szCs w:val="24"/>
        </w:rPr>
      </w:pPr>
      <w:r w:rsidRPr="77741776">
        <w:rPr>
          <w:rFonts w:eastAsia="Times New Roman" w:cs="Times New Roman"/>
          <w:color w:val="000000" w:themeColor="text1"/>
          <w:szCs w:val="24"/>
        </w:rPr>
        <w:t>• sensação de enjoo (náusea) – isso geralmente desaparece ao longo do tempo</w:t>
      </w:r>
    </w:p>
    <w:p w:rsidR="0B0F5672" w:rsidP="77741776" w:rsidRDefault="0B0F5672" w14:paraId="1ACA9C1F" w14:textId="6ADF1AD2">
      <w:pPr>
        <w:rPr>
          <w:rFonts w:eastAsia="Times New Roman" w:cs="Times New Roman"/>
          <w:color w:val="000000" w:themeColor="text1"/>
          <w:szCs w:val="24"/>
        </w:rPr>
      </w:pPr>
      <w:r w:rsidRPr="77741776">
        <w:rPr>
          <w:rFonts w:eastAsia="Times New Roman" w:cs="Times New Roman"/>
          <w:color w:val="000000" w:themeColor="text1"/>
          <w:szCs w:val="24"/>
        </w:rPr>
        <w:t xml:space="preserve">diarreia – isso geralmente desaparece ao longo do tempo. </w:t>
      </w:r>
    </w:p>
    <w:p w:rsidR="0B0F5672" w:rsidP="77741776" w:rsidRDefault="0B0F5672" w14:paraId="0CBD35A8" w14:textId="567E11C2">
      <w:pPr>
        <w:rPr>
          <w:rFonts w:eastAsia="Times New Roman" w:cs="Times New Roman"/>
          <w:color w:val="000000" w:themeColor="text1"/>
          <w:szCs w:val="24"/>
        </w:rPr>
      </w:pPr>
      <w:r w:rsidRPr="77741776">
        <w:rPr>
          <w:rFonts w:eastAsia="Times New Roman" w:cs="Times New Roman"/>
          <w:color w:val="000000" w:themeColor="text1"/>
          <w:szCs w:val="24"/>
        </w:rPr>
        <w:t>• baixo nível de açúcar no sangue (hipoglicemia) quando este medicamento é utilizado com medicamentos que contêm sulfonilureia ou insulina.</w:t>
      </w:r>
    </w:p>
    <w:p w:rsidR="0B0F5672" w:rsidP="77741776" w:rsidRDefault="0B0F5672" w14:paraId="4D07ABAA" w14:textId="2FC9B4F0">
      <w:pPr>
        <w:rPr>
          <w:rFonts w:eastAsia="Times New Roman" w:cs="Times New Roman"/>
          <w:color w:val="000000" w:themeColor="text1"/>
          <w:szCs w:val="24"/>
        </w:rPr>
      </w:pPr>
      <w:r w:rsidRPr="77741776">
        <w:rPr>
          <w:rFonts w:eastAsia="Times New Roman" w:cs="Times New Roman"/>
          <w:color w:val="000000" w:themeColor="text1"/>
          <w:szCs w:val="24"/>
        </w:rPr>
        <w:t xml:space="preserve"> Reação comum (pode afetar até 1 em 10 pessoas): </w:t>
      </w:r>
    </w:p>
    <w:p w:rsidR="0B0F5672" w:rsidP="77741776" w:rsidRDefault="0B0F5672" w14:paraId="6482186E" w14:textId="4FFC8889">
      <w:pPr>
        <w:rPr>
          <w:rFonts w:eastAsia="Times New Roman" w:cs="Times New Roman"/>
          <w:color w:val="000000" w:themeColor="text1"/>
          <w:szCs w:val="24"/>
        </w:rPr>
      </w:pPr>
      <w:r w:rsidRPr="77741776">
        <w:rPr>
          <w:rFonts w:eastAsia="Times New Roman" w:cs="Times New Roman"/>
          <w:color w:val="000000" w:themeColor="text1"/>
          <w:szCs w:val="24"/>
        </w:rPr>
        <w:t xml:space="preserve">• vômito </w:t>
      </w:r>
    </w:p>
    <w:p w:rsidR="0B0F5672" w:rsidP="77741776" w:rsidRDefault="0B0F5672" w14:paraId="01041EEF" w14:textId="0DB65B37">
      <w:pPr>
        <w:rPr>
          <w:rFonts w:eastAsia="Times New Roman" w:cs="Times New Roman"/>
          <w:color w:val="000000" w:themeColor="text1"/>
          <w:szCs w:val="24"/>
        </w:rPr>
      </w:pPr>
      <w:r w:rsidRPr="77741776">
        <w:rPr>
          <w:rFonts w:eastAsia="Times New Roman" w:cs="Times New Roman"/>
          <w:color w:val="000000" w:themeColor="text1"/>
          <w:szCs w:val="24"/>
        </w:rPr>
        <w:t xml:space="preserve">• baixa glicemia (hipoglicemia) quando esses medicamentos são utilizado com medicamentos orais para o diabetes que não sejam sulfonilureia ou insulina. Os sinais de alerta de hipoglicemia podem surgir repentinamente e podem incluir: suor frio, pele fria e pálida, dor de cabeça, batimentos cardíacos rápidos, sensação de enjoo (náusea) ou muita fome, alterações na visão, sensação de sono ou fraqueza, nervosismo, ansiedade ou confusão, dificuldade de concentração ou tremor. Seu médico o informará como tratar sua hipoglicemia e o que fazer se perceber esses sinais de alerta. A baixa taxa de açúcar no sangue é mais provável de acontecer se você também tomar uma sulfoniluréia ou insulina. Seu médico pode reduzir a sua dose destes medicamentos antes de começar a utilizar este medicamento. </w:t>
      </w:r>
    </w:p>
    <w:p w:rsidR="0B0F5672" w:rsidP="77741776" w:rsidRDefault="0B0F5672" w14:paraId="7C2BFC23" w14:textId="717D01A2">
      <w:pPr>
        <w:rPr>
          <w:rFonts w:eastAsia="Times New Roman" w:cs="Times New Roman"/>
          <w:color w:val="000000" w:themeColor="text1"/>
          <w:szCs w:val="24"/>
        </w:rPr>
      </w:pPr>
      <w:r w:rsidRPr="77741776">
        <w:rPr>
          <w:rFonts w:eastAsia="Times New Roman" w:cs="Times New Roman"/>
          <w:color w:val="000000" w:themeColor="text1"/>
          <w:szCs w:val="24"/>
        </w:rPr>
        <w:t xml:space="preserve">• indigestão </w:t>
      </w:r>
    </w:p>
    <w:p w:rsidR="0B0F5672" w:rsidP="77741776" w:rsidRDefault="0B0F5672" w14:paraId="49058264" w14:textId="0460E251">
      <w:pPr>
        <w:rPr>
          <w:rFonts w:eastAsia="Times New Roman" w:cs="Times New Roman"/>
          <w:color w:val="000000" w:themeColor="text1"/>
          <w:szCs w:val="24"/>
        </w:rPr>
      </w:pPr>
      <w:r w:rsidRPr="77741776">
        <w:rPr>
          <w:rFonts w:eastAsia="Times New Roman" w:cs="Times New Roman"/>
          <w:color w:val="000000" w:themeColor="text1"/>
          <w:szCs w:val="24"/>
        </w:rPr>
        <w:t xml:space="preserve">• inflamação do estômago (“gastrite”) – os sinais incluem dor de estômago, sensação de enjoo (náusea) ou vômito </w:t>
      </w:r>
    </w:p>
    <w:p w:rsidR="0B0F5672" w:rsidP="77741776" w:rsidRDefault="0B0F5672" w14:paraId="3B31E9B7" w14:textId="07ECCB7C">
      <w:pPr>
        <w:rPr>
          <w:rFonts w:eastAsia="Times New Roman" w:cs="Times New Roman"/>
          <w:color w:val="000000" w:themeColor="text1"/>
          <w:szCs w:val="24"/>
        </w:rPr>
      </w:pPr>
      <w:r w:rsidRPr="77741776">
        <w:rPr>
          <w:rFonts w:eastAsia="Times New Roman" w:cs="Times New Roman"/>
          <w:color w:val="000000" w:themeColor="text1"/>
          <w:szCs w:val="24"/>
        </w:rPr>
        <w:t>• refluxo ou azia – também chamado de “doença do refluxo gastroesofágico” (DRGE)</w:t>
      </w:r>
    </w:p>
    <w:p w:rsidR="0B0F5672" w:rsidP="77741776" w:rsidRDefault="0B0F5672" w14:paraId="16C1C59D" w14:textId="0E3ABA4A">
      <w:pPr>
        <w:rPr>
          <w:rFonts w:eastAsia="Times New Roman" w:cs="Times New Roman"/>
          <w:color w:val="000000" w:themeColor="text1"/>
          <w:szCs w:val="24"/>
        </w:rPr>
      </w:pPr>
      <w:r w:rsidRPr="77741776">
        <w:rPr>
          <w:rFonts w:eastAsia="Times New Roman" w:cs="Times New Roman"/>
          <w:color w:val="000000" w:themeColor="text1"/>
          <w:szCs w:val="24"/>
        </w:rPr>
        <w:t xml:space="preserve"> • dor no estômago </w:t>
      </w:r>
    </w:p>
    <w:p w:rsidR="0B0F5672" w:rsidP="77741776" w:rsidRDefault="0B0F5672" w14:paraId="5F2EB34F" w14:textId="650C7365">
      <w:pPr>
        <w:rPr>
          <w:rFonts w:eastAsia="Times New Roman" w:cs="Times New Roman"/>
          <w:color w:val="000000" w:themeColor="text1"/>
          <w:szCs w:val="24"/>
        </w:rPr>
      </w:pPr>
      <w:r w:rsidRPr="77741776">
        <w:rPr>
          <w:rFonts w:eastAsia="Times New Roman" w:cs="Times New Roman"/>
          <w:color w:val="000000" w:themeColor="text1"/>
          <w:szCs w:val="24"/>
        </w:rPr>
        <w:t>• inchaço no estômago</w:t>
      </w:r>
    </w:p>
    <w:p w:rsidR="0B0F5672" w:rsidP="77741776" w:rsidRDefault="0B0F5672" w14:paraId="289631C3" w14:textId="55C598E8">
      <w:pPr>
        <w:rPr>
          <w:rFonts w:eastAsia="Times New Roman" w:cs="Times New Roman"/>
          <w:color w:val="000000" w:themeColor="text1"/>
          <w:szCs w:val="24"/>
        </w:rPr>
      </w:pPr>
      <w:r w:rsidRPr="77741776">
        <w:rPr>
          <w:rFonts w:eastAsia="Times New Roman" w:cs="Times New Roman"/>
          <w:color w:val="000000" w:themeColor="text1"/>
          <w:szCs w:val="24"/>
        </w:rPr>
        <w:t xml:space="preserve"> • constipação (prisão de ventre) </w:t>
      </w:r>
    </w:p>
    <w:p w:rsidR="0B0F5672" w:rsidP="77741776" w:rsidRDefault="0B0F5672" w14:paraId="7874DEC4" w14:textId="3BE7EA73">
      <w:pPr>
        <w:rPr>
          <w:rFonts w:eastAsia="Times New Roman" w:cs="Times New Roman"/>
          <w:color w:val="000000" w:themeColor="text1"/>
          <w:szCs w:val="24"/>
        </w:rPr>
      </w:pPr>
      <w:r w:rsidRPr="77741776">
        <w:rPr>
          <w:rFonts w:eastAsia="Times New Roman" w:cs="Times New Roman"/>
          <w:color w:val="000000" w:themeColor="text1"/>
          <w:szCs w:val="24"/>
        </w:rPr>
        <w:t xml:space="preserve">• arrotos </w:t>
      </w:r>
    </w:p>
    <w:p w:rsidR="0B0F5672" w:rsidP="77741776" w:rsidRDefault="0B0F5672" w14:paraId="000B5DCA" w14:textId="4499F377">
      <w:pPr>
        <w:rPr>
          <w:rFonts w:eastAsia="Times New Roman" w:cs="Times New Roman"/>
          <w:color w:val="000000" w:themeColor="text1"/>
          <w:szCs w:val="24"/>
        </w:rPr>
      </w:pPr>
      <w:r w:rsidRPr="77741776">
        <w:rPr>
          <w:rFonts w:eastAsia="Times New Roman" w:cs="Times New Roman"/>
          <w:color w:val="000000" w:themeColor="text1"/>
          <w:szCs w:val="24"/>
        </w:rPr>
        <w:t xml:space="preserve">• cálculo biliar </w:t>
      </w:r>
    </w:p>
    <w:p w:rsidR="0B0F5672" w:rsidP="77741776" w:rsidRDefault="0B0F5672" w14:paraId="4AC279A7" w14:textId="62539F8B">
      <w:pPr>
        <w:rPr>
          <w:rFonts w:eastAsia="Times New Roman" w:cs="Times New Roman"/>
          <w:color w:val="000000" w:themeColor="text1"/>
          <w:szCs w:val="24"/>
        </w:rPr>
      </w:pPr>
      <w:r w:rsidRPr="77741776">
        <w:rPr>
          <w:rFonts w:eastAsia="Times New Roman" w:cs="Times New Roman"/>
          <w:color w:val="000000" w:themeColor="text1"/>
          <w:szCs w:val="24"/>
        </w:rPr>
        <w:t xml:space="preserve">• sensação de tontura </w:t>
      </w:r>
    </w:p>
    <w:p w:rsidR="0B0F5672" w:rsidP="77741776" w:rsidRDefault="0B0F5672" w14:paraId="75E6DE74" w14:textId="02CAE976">
      <w:pPr>
        <w:rPr>
          <w:rFonts w:eastAsia="Times New Roman" w:cs="Times New Roman"/>
          <w:color w:val="000000" w:themeColor="text1"/>
          <w:szCs w:val="24"/>
        </w:rPr>
      </w:pPr>
      <w:r w:rsidRPr="77741776">
        <w:rPr>
          <w:rFonts w:eastAsia="Times New Roman" w:cs="Times New Roman"/>
          <w:color w:val="000000" w:themeColor="text1"/>
          <w:szCs w:val="24"/>
        </w:rPr>
        <w:t xml:space="preserve">• sensação de cansaço </w:t>
      </w:r>
    </w:p>
    <w:p w:rsidR="0B0F5672" w:rsidP="77741776" w:rsidRDefault="0B0F5672" w14:paraId="02FFBB0E" w14:textId="238A6FF4">
      <w:pPr>
        <w:rPr>
          <w:rFonts w:eastAsia="Times New Roman" w:cs="Times New Roman"/>
          <w:color w:val="000000" w:themeColor="text1"/>
          <w:szCs w:val="24"/>
        </w:rPr>
      </w:pPr>
      <w:r w:rsidRPr="77741776">
        <w:rPr>
          <w:rFonts w:eastAsia="Times New Roman" w:cs="Times New Roman"/>
          <w:color w:val="000000" w:themeColor="text1"/>
          <w:szCs w:val="24"/>
        </w:rPr>
        <w:t xml:space="preserve">• perda de peso </w:t>
      </w:r>
    </w:p>
    <w:p w:rsidR="0B0F5672" w:rsidP="77741776" w:rsidRDefault="0B0F5672" w14:paraId="3CCB1667" w14:textId="2C7BEDBF">
      <w:pPr>
        <w:rPr>
          <w:rFonts w:eastAsia="Times New Roman" w:cs="Times New Roman"/>
          <w:color w:val="000000" w:themeColor="text1"/>
          <w:szCs w:val="24"/>
        </w:rPr>
      </w:pPr>
      <w:r w:rsidRPr="77741776">
        <w:rPr>
          <w:rFonts w:eastAsia="Times New Roman" w:cs="Times New Roman"/>
          <w:color w:val="000000" w:themeColor="text1"/>
          <w:szCs w:val="24"/>
        </w:rPr>
        <w:t xml:space="preserve">• perda de apetite </w:t>
      </w:r>
    </w:p>
    <w:p w:rsidR="0B0F5672" w:rsidP="77741776" w:rsidRDefault="0B0F5672" w14:paraId="2F233A1A" w14:textId="0DC38791">
      <w:pPr>
        <w:rPr>
          <w:rFonts w:eastAsia="Times New Roman" w:cs="Times New Roman"/>
          <w:color w:val="000000" w:themeColor="text1"/>
          <w:szCs w:val="24"/>
        </w:rPr>
      </w:pPr>
      <w:r w:rsidRPr="77741776">
        <w:rPr>
          <w:rFonts w:eastAsia="Times New Roman" w:cs="Times New Roman"/>
          <w:color w:val="000000" w:themeColor="text1"/>
          <w:szCs w:val="24"/>
        </w:rPr>
        <w:t xml:space="preserve">• gases (flatulência) </w:t>
      </w:r>
    </w:p>
    <w:p w:rsidR="0B0F5672" w:rsidP="77741776" w:rsidRDefault="0B0F5672" w14:paraId="0627FD4B" w14:textId="6C31F891">
      <w:pPr>
        <w:rPr>
          <w:rFonts w:eastAsia="Times New Roman" w:cs="Times New Roman"/>
          <w:color w:val="000000" w:themeColor="text1"/>
          <w:szCs w:val="24"/>
        </w:rPr>
      </w:pPr>
      <w:r w:rsidRPr="77741776">
        <w:rPr>
          <w:rFonts w:eastAsia="Times New Roman" w:cs="Times New Roman"/>
          <w:color w:val="000000" w:themeColor="text1"/>
          <w:szCs w:val="24"/>
        </w:rPr>
        <w:t xml:space="preserve">• aumento de enzimas pancreáticas (como lipase e amilase) </w:t>
      </w:r>
    </w:p>
    <w:p w:rsidR="0B0F5672" w:rsidP="77741776" w:rsidRDefault="0B0F5672" w14:paraId="0BE133F3" w14:textId="6A325541">
      <w:pPr>
        <w:rPr>
          <w:rFonts w:eastAsia="Times New Roman" w:cs="Times New Roman"/>
          <w:color w:val="000000" w:themeColor="text1"/>
          <w:szCs w:val="24"/>
        </w:rPr>
      </w:pPr>
      <w:r w:rsidRPr="77741776">
        <w:rPr>
          <w:rFonts w:eastAsia="Times New Roman" w:cs="Times New Roman"/>
          <w:color w:val="000000" w:themeColor="text1"/>
          <w:szCs w:val="24"/>
        </w:rPr>
        <w:t>• dor de cabeça.</w:t>
      </w:r>
    </w:p>
    <w:p w:rsidR="0B0F5672" w:rsidP="77741776" w:rsidRDefault="0B0F5672" w14:paraId="7F3FCC3B" w14:textId="23836CB7">
      <w:pPr>
        <w:rPr>
          <w:rFonts w:eastAsia="Times New Roman" w:cs="Times New Roman"/>
          <w:color w:val="000000" w:themeColor="text1"/>
          <w:szCs w:val="24"/>
        </w:rPr>
      </w:pPr>
      <w:r w:rsidRPr="77741776">
        <w:rPr>
          <w:rFonts w:eastAsia="Times New Roman" w:cs="Times New Roman"/>
          <w:color w:val="000000" w:themeColor="text1"/>
          <w:szCs w:val="24"/>
        </w:rPr>
        <w:t xml:space="preserve">Reação incomum (pode afetar até 1 em 100 pessoas): </w:t>
      </w:r>
    </w:p>
    <w:p w:rsidR="0B0F5672" w:rsidP="77741776" w:rsidRDefault="0B0F5672" w14:paraId="6670D221" w14:textId="6AFE1D36">
      <w:pPr>
        <w:rPr>
          <w:rFonts w:eastAsia="Times New Roman" w:cs="Times New Roman"/>
          <w:color w:val="000000" w:themeColor="text1"/>
          <w:szCs w:val="24"/>
        </w:rPr>
      </w:pPr>
      <w:r w:rsidRPr="77741776">
        <w:rPr>
          <w:rFonts w:eastAsia="Times New Roman" w:cs="Times New Roman"/>
          <w:color w:val="000000" w:themeColor="text1"/>
          <w:szCs w:val="24"/>
        </w:rPr>
        <w:t xml:space="preserve">• alteração no gosto de alimentos ou bebidas </w:t>
      </w:r>
    </w:p>
    <w:p w:rsidR="0B0F5672" w:rsidP="77741776" w:rsidRDefault="0B0F5672" w14:paraId="49EC02C3" w14:textId="03A44B47">
      <w:pPr>
        <w:rPr>
          <w:rFonts w:eastAsia="Times New Roman" w:cs="Times New Roman"/>
          <w:color w:val="000000" w:themeColor="text1"/>
          <w:szCs w:val="24"/>
        </w:rPr>
      </w:pPr>
      <w:r w:rsidRPr="77741776">
        <w:rPr>
          <w:rFonts w:eastAsia="Times New Roman" w:cs="Times New Roman"/>
          <w:color w:val="000000" w:themeColor="text1"/>
          <w:szCs w:val="24"/>
        </w:rPr>
        <w:t>• pulso rápido</w:t>
      </w:r>
    </w:p>
    <w:p w:rsidR="0B0F5672" w:rsidP="77741776" w:rsidRDefault="0B0F5672" w14:paraId="5435B41D" w14:textId="265B2CB6">
      <w:pPr>
        <w:rPr>
          <w:rFonts w:eastAsia="Times New Roman" w:cs="Times New Roman"/>
          <w:color w:val="000000" w:themeColor="text1"/>
          <w:szCs w:val="24"/>
        </w:rPr>
      </w:pPr>
      <w:r w:rsidRPr="77741776">
        <w:rPr>
          <w:rFonts w:eastAsia="Times New Roman" w:cs="Times New Roman"/>
          <w:color w:val="000000" w:themeColor="text1"/>
          <w:szCs w:val="24"/>
        </w:rPr>
        <w:t xml:space="preserve"> • reações no local da injeção – como hematoma, dor, irritação, coceira e erupção cutânea </w:t>
      </w:r>
    </w:p>
    <w:p w:rsidR="0B0F5672" w:rsidP="77741776" w:rsidRDefault="0B0F5672" w14:paraId="31C548FD" w14:textId="57914A41">
      <w:pPr>
        <w:rPr>
          <w:rFonts w:eastAsia="Times New Roman" w:cs="Times New Roman"/>
          <w:color w:val="000000" w:themeColor="text1"/>
          <w:szCs w:val="24"/>
        </w:rPr>
      </w:pPr>
      <w:r w:rsidRPr="77741776">
        <w:rPr>
          <w:rFonts w:eastAsia="Times New Roman" w:cs="Times New Roman"/>
          <w:color w:val="000000" w:themeColor="text1"/>
          <w:szCs w:val="24"/>
        </w:rPr>
        <w:t xml:space="preserve">• reações alérgicas como erupção cutânea, coceira ou urticária </w:t>
      </w:r>
    </w:p>
    <w:p w:rsidR="0B0F5672" w:rsidP="77741776" w:rsidRDefault="0B0F5672" w14:paraId="015C4873" w14:textId="45ED8A77">
      <w:pPr>
        <w:rPr>
          <w:rFonts w:eastAsia="Times New Roman" w:cs="Times New Roman"/>
          <w:color w:val="000000" w:themeColor="text1"/>
          <w:szCs w:val="24"/>
        </w:rPr>
      </w:pPr>
      <w:r w:rsidRPr="77741776">
        <w:rPr>
          <w:rFonts w:eastAsia="Times New Roman" w:cs="Times New Roman"/>
          <w:color w:val="000000" w:themeColor="text1"/>
          <w:szCs w:val="24"/>
        </w:rPr>
        <w:t xml:space="preserve">• atraso no esvaziamento do estômago. Efeitos colaterais graves Reação comum (pode afetar até 1 em 10 pessoas): </w:t>
      </w:r>
    </w:p>
    <w:p w:rsidR="0B0F5672" w:rsidP="77741776" w:rsidRDefault="0B0F5672" w14:paraId="1D48E477" w14:textId="38FD366F">
      <w:pPr>
        <w:rPr>
          <w:rFonts w:eastAsia="Times New Roman" w:cs="Times New Roman"/>
          <w:color w:val="000000" w:themeColor="text1"/>
          <w:szCs w:val="24"/>
        </w:rPr>
      </w:pPr>
      <w:r w:rsidRPr="77741776">
        <w:rPr>
          <w:rFonts w:eastAsia="Times New Roman" w:cs="Times New Roman"/>
          <w:color w:val="000000" w:themeColor="text1"/>
          <w:szCs w:val="24"/>
        </w:rPr>
        <w:t xml:space="preserve">• complicações da doença do olho diabético (retinopatia) – você deve conversar com o seu médico se tiver problemas oculares, como alterações na visão, durante o tratamento com este medicamento. Reação incomum (pode afetar até 1 em 100 pessoas): </w:t>
      </w:r>
    </w:p>
    <w:p w:rsidR="0B0F5672" w:rsidP="77741776" w:rsidRDefault="0B0F5672" w14:paraId="0B81F250" w14:textId="197E8EC7">
      <w:pPr>
        <w:rPr>
          <w:rFonts w:eastAsia="Times New Roman" w:cs="Times New Roman"/>
          <w:color w:val="000000" w:themeColor="text1"/>
          <w:szCs w:val="24"/>
        </w:rPr>
      </w:pPr>
      <w:r w:rsidRPr="77741776">
        <w:rPr>
          <w:rFonts w:eastAsia="Times New Roman" w:cs="Times New Roman"/>
          <w:color w:val="000000" w:themeColor="text1"/>
          <w:szCs w:val="24"/>
        </w:rPr>
        <w:t>• pâncreas inflamado (pancreatite aguda) que pode causar dor intensa no estômago e nas costas, que não vai embora. Você deve procurar um médico imediatamente se sentir esses sintomas.</w:t>
      </w:r>
    </w:p>
    <w:p w:rsidR="0B0F5672" w:rsidP="77741776" w:rsidRDefault="0B0F5672" w14:paraId="429FCC96" w14:textId="69E03CB8">
      <w:pPr>
        <w:rPr>
          <w:rFonts w:eastAsia="Times New Roman" w:cs="Times New Roman"/>
          <w:color w:val="000000" w:themeColor="text1"/>
          <w:szCs w:val="24"/>
        </w:rPr>
      </w:pPr>
      <w:r w:rsidRPr="77741776">
        <w:rPr>
          <w:rFonts w:eastAsia="Times New Roman" w:cs="Times New Roman"/>
          <w:color w:val="000000" w:themeColor="text1"/>
          <w:szCs w:val="24"/>
        </w:rPr>
        <w:t xml:space="preserve">Reação rara (pode afetar até 1 em 1.000 pessoas): </w:t>
      </w:r>
    </w:p>
    <w:p w:rsidR="0B0F5672" w:rsidP="77741776" w:rsidRDefault="0B0F5672" w14:paraId="1F6930E1" w14:textId="6A2F851A">
      <w:pPr>
        <w:rPr>
          <w:rFonts w:eastAsia="Times New Roman" w:cs="Times New Roman"/>
          <w:color w:val="000000" w:themeColor="text1"/>
          <w:szCs w:val="24"/>
        </w:rPr>
      </w:pPr>
      <w:r w:rsidRPr="77741776">
        <w:rPr>
          <w:rFonts w:eastAsia="Times New Roman" w:cs="Times New Roman"/>
          <w:color w:val="000000" w:themeColor="text1"/>
          <w:szCs w:val="24"/>
        </w:rPr>
        <w:t xml:space="preserve">• reações alérgicas graves (reações anafiláticas, angioedema) - você deve obter ajuda médica imediatamente e informar seu médico o quanto antes se apresentar sintomas como problemas respiratórios, inchaço do rosto, lábios, língua e/ou garganta com </w:t>
      </w:r>
      <w:r w:rsidRPr="77741776">
        <w:rPr>
          <w:rFonts w:eastAsia="Times New Roman" w:cs="Times New Roman"/>
          <w:color w:val="000000" w:themeColor="text1"/>
          <w:szCs w:val="24"/>
        </w:rPr>
        <w:t xml:space="preserve">dificuldade para engolir, e batimentos cardíacos rápidos. Reação muito rara (pode afetar até 1 em 10.000 pessoas): </w:t>
      </w:r>
    </w:p>
    <w:p w:rsidR="0B0F5672" w:rsidP="77741776" w:rsidRDefault="0B0F5672" w14:paraId="75D2405C" w14:textId="12536009">
      <w:pPr>
        <w:rPr>
          <w:rFonts w:eastAsia="Times New Roman" w:cs="Times New Roman"/>
          <w:color w:val="000000" w:themeColor="text1"/>
          <w:szCs w:val="24"/>
        </w:rPr>
      </w:pPr>
      <w:r w:rsidRPr="77741776">
        <w:rPr>
          <w:rFonts w:eastAsia="Times New Roman" w:cs="Times New Roman"/>
          <w:color w:val="000000" w:themeColor="text1"/>
          <w:szCs w:val="24"/>
        </w:rPr>
        <w:t>• uma condição médica ocular chamada neuropatia óptica isquêmica anterior não arterítica (NOIA não arterítica), que pode causar a perda de visão em um dos seus olhos sem qualquer dor. Você deve entrar em contato imediatamente com o médico pesquisador responsável se notar uma piora repentina ou gradual da visão</w:t>
      </w:r>
    </w:p>
    <w:p w:rsidR="0B0F5672" w:rsidP="77741776" w:rsidRDefault="0B0F5672" w14:paraId="16D69BC0" w14:textId="0FFAD63C">
      <w:pPr>
        <w:rPr>
          <w:rFonts w:eastAsia="Times New Roman" w:cs="Times New Roman"/>
          <w:color w:val="000000" w:themeColor="text1"/>
          <w:szCs w:val="24"/>
        </w:rPr>
      </w:pPr>
      <w:r w:rsidRPr="77741776">
        <w:rPr>
          <w:rFonts w:eastAsia="Times New Roman" w:cs="Times New Roman"/>
          <w:color w:val="000000" w:themeColor="text1"/>
          <w:szCs w:val="24"/>
        </w:rPr>
        <w:t>• Obstrução intestinal. Uma forma grave de prisão de ventre (constipação) com sintomas adicionais, como dor de estômago, distensão abdominal, vômito etc. Se apresentar qualquer efeito colateral, converse com seu médico, farmacêutico ou enfermeiro. Isso inclui todos os possíveis efeitos colaterais não listados nesta bula</w:t>
      </w:r>
    </w:p>
    <w:p w:rsidR="0B0F5672" w:rsidP="77741776" w:rsidRDefault="0B0F5672" w14:paraId="069DA94A" w14:textId="535B9F12">
      <w:pPr>
        <w:rPr>
          <w:rFonts w:eastAsia="Times New Roman" w:cs="Times New Roman"/>
          <w:color w:val="000000" w:themeColor="text1"/>
          <w:szCs w:val="24"/>
        </w:rPr>
      </w:pPr>
      <w:r w:rsidRPr="77741776">
        <w:rPr>
          <w:rFonts w:eastAsia="Times New Roman" w:cs="Times New Roman"/>
          <w:b/>
          <w:bCs/>
          <w:color w:val="000000" w:themeColor="text1"/>
          <w:szCs w:val="24"/>
        </w:rPr>
        <w:t>Reações Adversas do medicamento Metformina XR.</w:t>
      </w:r>
    </w:p>
    <w:p w:rsidR="0B0F5672" w:rsidP="77741776" w:rsidRDefault="0B0F5672" w14:paraId="7861FD53" w14:textId="74CAC3EA">
      <w:pPr>
        <w:rPr>
          <w:rFonts w:eastAsia="Times New Roman" w:cs="Times New Roman"/>
          <w:color w:val="000000" w:themeColor="text1"/>
          <w:szCs w:val="24"/>
        </w:rPr>
      </w:pPr>
      <w:r w:rsidRPr="77741776">
        <w:rPr>
          <w:rFonts w:eastAsia="Times New Roman" w:cs="Times New Roman"/>
          <w:color w:val="000000" w:themeColor="text1"/>
          <w:szCs w:val="24"/>
        </w:rPr>
        <w:t xml:space="preserve"> Metabolismo e nutrição: </w:t>
      </w:r>
    </w:p>
    <w:p w:rsidR="0B0F5672" w:rsidP="77741776" w:rsidRDefault="0B0F5672" w14:paraId="376382DB" w14:textId="4CFC903A">
      <w:pPr>
        <w:spacing w:before="120" w:after="120"/>
        <w:rPr>
          <w:rFonts w:eastAsia="Times New Roman" w:cs="Times New Roman"/>
          <w:color w:val="000000" w:themeColor="text1"/>
          <w:szCs w:val="24"/>
        </w:rPr>
      </w:pPr>
      <w:r w:rsidRPr="77741776">
        <w:rPr>
          <w:rFonts w:eastAsia="Times New Roman" w:cs="Times New Roman"/>
          <w:color w:val="000000" w:themeColor="text1"/>
          <w:szCs w:val="24"/>
        </w:rPr>
        <w:t>Efeitos muito raros (quase nunca acontecem): pode acontecer uma complicação chamada acidose láctica, que é um acúmulo de ácido no sangue. Isso pode ocorrer principalmente em pessoas com diabetes que tenham problemas nos rins.</w:t>
      </w:r>
    </w:p>
    <w:p w:rsidR="0B0F5672" w:rsidP="77741776" w:rsidRDefault="0B0F5672" w14:paraId="02AD8341" w14:textId="18279DEF">
      <w:pPr>
        <w:spacing w:before="240" w:after="120"/>
        <w:rPr>
          <w:rFonts w:eastAsia="Times New Roman" w:cs="Times New Roman"/>
          <w:color w:val="000000" w:themeColor="text1"/>
          <w:szCs w:val="24"/>
        </w:rPr>
      </w:pPr>
      <w:r w:rsidRPr="77741776">
        <w:rPr>
          <w:rFonts w:eastAsia="Times New Roman" w:cs="Times New Roman"/>
          <w:color w:val="000000" w:themeColor="text1"/>
          <w:szCs w:val="24"/>
        </w:rPr>
        <w:t>O uso da metformina por muito tempo também pode diminuir a vitamina B12 no corpo, o que pode causar um tipo de anemia. Se aparecerem sintomas de anemia (como cansaço, fraqueza ou palidez), o médico pode investigar essa causa.</w:t>
      </w:r>
    </w:p>
    <w:p w:rsidR="0B0F5672" w:rsidP="77741776" w:rsidRDefault="0B0F5672" w14:paraId="0CCD285B" w14:textId="646CB20D">
      <w:pPr>
        <w:rPr>
          <w:rFonts w:eastAsia="Times New Roman" w:cs="Times New Roman"/>
          <w:color w:val="000000" w:themeColor="text1"/>
          <w:szCs w:val="24"/>
        </w:rPr>
      </w:pPr>
      <w:r w:rsidRPr="77741776">
        <w:rPr>
          <w:rFonts w:eastAsia="Times New Roman" w:cs="Times New Roman"/>
          <w:color w:val="000000" w:themeColor="text1"/>
          <w:szCs w:val="24"/>
        </w:rPr>
        <w:t xml:space="preserve">Sistema nervoso central: </w:t>
      </w:r>
    </w:p>
    <w:p w:rsidR="0B0F5672" w:rsidP="77741776" w:rsidRDefault="0B0F5672" w14:paraId="4AE8A848" w14:textId="1DBFDD28">
      <w:pPr>
        <w:rPr>
          <w:rFonts w:eastAsia="Times New Roman" w:cs="Times New Roman"/>
          <w:color w:val="000000" w:themeColor="text1"/>
          <w:szCs w:val="24"/>
        </w:rPr>
      </w:pPr>
      <w:r w:rsidRPr="77741776">
        <w:rPr>
          <w:rFonts w:eastAsia="Times New Roman" w:cs="Times New Roman"/>
          <w:color w:val="000000" w:themeColor="text1"/>
          <w:szCs w:val="24"/>
        </w:rPr>
        <w:t>Reações Comuns: distúrbios do paladar.</w:t>
      </w:r>
    </w:p>
    <w:p w:rsidR="0B0F5672" w:rsidP="77741776" w:rsidRDefault="0B0F5672" w14:paraId="79DEDC8D" w14:textId="58480D76">
      <w:pPr>
        <w:rPr>
          <w:rFonts w:eastAsia="Times New Roman" w:cs="Times New Roman"/>
          <w:color w:val="000000" w:themeColor="text1"/>
          <w:szCs w:val="24"/>
        </w:rPr>
      </w:pPr>
      <w:r w:rsidRPr="77741776">
        <w:rPr>
          <w:rFonts w:eastAsia="Times New Roman" w:cs="Times New Roman"/>
          <w:color w:val="000000" w:themeColor="text1"/>
          <w:szCs w:val="24"/>
        </w:rPr>
        <w:t xml:space="preserve"> Distúrbios gastrointestinais: </w:t>
      </w:r>
    </w:p>
    <w:p w:rsidR="0B0F5672" w:rsidP="77741776" w:rsidRDefault="0B0F5672" w14:paraId="4BC607CB" w14:textId="0A3595BC">
      <w:pPr>
        <w:spacing w:before="120" w:after="120"/>
        <w:rPr>
          <w:rFonts w:eastAsia="Times New Roman" w:cs="Times New Roman"/>
          <w:color w:val="000000" w:themeColor="text1"/>
          <w:szCs w:val="24"/>
        </w:rPr>
      </w:pPr>
      <w:r w:rsidRPr="77741776">
        <w:rPr>
          <w:rFonts w:eastAsia="Times New Roman" w:cs="Times New Roman"/>
          <w:color w:val="000000" w:themeColor="text1"/>
          <w:szCs w:val="24"/>
        </w:rPr>
        <w:t>Efeitos muito comuns (acontecem em até 1 em cada 10 pessoas): náuseas, vômitos, diarreia, dor na barriga e falta de apetite. Esses sintomas são mais frequentes no começo do tratamento e costumam melhorar sozinhos. Aumentar a dose do remédio de forma lenta também ajuda a reduzir esses efeitos no estômago e intestino.</w:t>
      </w:r>
    </w:p>
    <w:p w:rsidR="0B0F5672" w:rsidP="77741776" w:rsidRDefault="0B0F5672" w14:paraId="25F533B0" w14:textId="32AE2220">
      <w:pPr>
        <w:spacing w:before="240" w:after="120"/>
        <w:rPr>
          <w:rFonts w:eastAsia="Times New Roman" w:cs="Times New Roman"/>
          <w:color w:val="000000" w:themeColor="text1"/>
          <w:szCs w:val="24"/>
        </w:rPr>
      </w:pPr>
      <w:r w:rsidRPr="77741776">
        <w:rPr>
          <w:rFonts w:eastAsia="Times New Roman" w:cs="Times New Roman"/>
          <w:color w:val="000000" w:themeColor="text1"/>
          <w:szCs w:val="24"/>
        </w:rPr>
        <w:t>Na pele (muito raro): podem aparecer reações como vermelhidão, coceira ou manchas parecidas com urticária.</w:t>
      </w:r>
    </w:p>
    <w:p w:rsidR="0B0F5672" w:rsidP="77741776" w:rsidRDefault="0B0F5672" w14:paraId="742A3FE4" w14:textId="2E98C5D8">
      <w:pPr>
        <w:spacing w:before="240" w:after="120"/>
        <w:rPr>
          <w:rFonts w:eastAsia="Times New Roman" w:cs="Times New Roman"/>
          <w:color w:val="000000" w:themeColor="text1"/>
          <w:szCs w:val="24"/>
        </w:rPr>
      </w:pPr>
      <w:r w:rsidRPr="77741776">
        <w:rPr>
          <w:rFonts w:eastAsia="Times New Roman" w:cs="Times New Roman"/>
          <w:color w:val="000000" w:themeColor="text1"/>
          <w:szCs w:val="24"/>
        </w:rPr>
        <w:t>No fígado e na vesícula (muito raro): alterações nos exames do fígado ou inflamação (hepatite), que normalmente melhoram quando o remédio é suspenso.</w:t>
      </w:r>
    </w:p>
    <w:p w:rsidR="77741776" w:rsidP="77741776" w:rsidRDefault="77741776" w14:paraId="5047B11A" w14:textId="5FB180B5">
      <w:pPr>
        <w:rPr>
          <w:rFonts w:eastAsia="Times New Roman" w:cs="Times New Roman"/>
          <w:color w:val="000000" w:themeColor="text1"/>
          <w:szCs w:val="24"/>
        </w:rPr>
      </w:pPr>
    </w:p>
    <w:p w:rsidR="77741776" w:rsidP="77741776" w:rsidRDefault="77741776" w14:paraId="2B95C477" w14:textId="715E4157">
      <w:pPr>
        <w:rPr>
          <w:rFonts w:eastAsia="Times New Roman" w:cs="Times New Roman"/>
          <w:color w:val="000000" w:themeColor="text1"/>
          <w:szCs w:val="24"/>
        </w:rPr>
      </w:pPr>
    </w:p>
    <w:p w:rsidR="0B0F5672" w:rsidP="77741776" w:rsidRDefault="0B0F5672" w14:paraId="6A8A4901" w14:textId="1199F5A0">
      <w:pPr>
        <w:rPr>
          <w:rFonts w:eastAsia="Times New Roman" w:cs="Times New Roman"/>
          <w:color w:val="000000" w:themeColor="text1"/>
          <w:szCs w:val="24"/>
        </w:rPr>
      </w:pPr>
      <w:r w:rsidRPr="77741776">
        <w:rPr>
          <w:rFonts w:eastAsia="Times New Roman" w:cs="Times New Roman"/>
          <w:b/>
          <w:bCs/>
          <w:color w:val="000000" w:themeColor="text1"/>
          <w:szCs w:val="24"/>
        </w:rPr>
        <w:t>A coleta de sangue pode causar:</w:t>
      </w:r>
    </w:p>
    <w:p w:rsidR="0B0F5672" w:rsidP="77741776" w:rsidRDefault="0B0F5672" w14:paraId="204A5393" w14:textId="2C5ABBAE">
      <w:pPr>
        <w:pStyle w:val="PargrafodaLista"/>
        <w:numPr>
          <w:ilvl w:val="0"/>
          <w:numId w:val="5"/>
        </w:numPr>
        <w:rPr>
          <w:rFonts w:eastAsia="Times New Roman" w:cs="Times New Roman"/>
          <w:color w:val="000000" w:themeColor="text1"/>
          <w:szCs w:val="24"/>
        </w:rPr>
      </w:pPr>
      <w:r w:rsidRPr="77741776">
        <w:rPr>
          <w:rFonts w:eastAsia="Times New Roman" w:cs="Times New Roman"/>
          <w:color w:val="000000" w:themeColor="text1"/>
          <w:szCs w:val="24"/>
        </w:rPr>
        <w:t>Desconforto leve, dor leve e/ou ardência no local da punção (braço)</w:t>
      </w:r>
    </w:p>
    <w:p w:rsidR="0B0F5672" w:rsidP="77741776" w:rsidRDefault="0B0F5672" w14:paraId="2C9C89C6" w14:textId="6B3832B1">
      <w:pPr>
        <w:pStyle w:val="PargrafodaLista"/>
        <w:numPr>
          <w:ilvl w:val="0"/>
          <w:numId w:val="5"/>
        </w:numPr>
        <w:rPr>
          <w:rFonts w:eastAsia="Times New Roman" w:cs="Times New Roman"/>
          <w:color w:val="000000" w:themeColor="text1"/>
          <w:szCs w:val="24"/>
        </w:rPr>
      </w:pPr>
      <w:r w:rsidRPr="77741776">
        <w:rPr>
          <w:rFonts w:eastAsia="Times New Roman" w:cs="Times New Roman"/>
          <w:color w:val="000000" w:themeColor="text1"/>
          <w:szCs w:val="24"/>
        </w:rPr>
        <w:t>Raramente, hematoma (mancha roxa) ou sensação de tontura ou mal-estar, especialmente em pessoas com medo de agulhas</w:t>
      </w:r>
    </w:p>
    <w:p w:rsidR="0B0F5672" w:rsidP="77741776" w:rsidRDefault="0B0F5672" w14:paraId="1A3EEECC" w14:textId="7ADAA546">
      <w:pPr>
        <w:pStyle w:val="PargrafodaLista"/>
        <w:numPr>
          <w:ilvl w:val="0"/>
          <w:numId w:val="5"/>
        </w:numPr>
        <w:rPr>
          <w:rFonts w:eastAsia="Times New Roman" w:cs="Times New Roman"/>
          <w:color w:val="000000" w:themeColor="text1"/>
          <w:szCs w:val="24"/>
        </w:rPr>
      </w:pPr>
      <w:r w:rsidRPr="77741776">
        <w:rPr>
          <w:rFonts w:eastAsia="Times New Roman" w:cs="Times New Roman"/>
          <w:color w:val="000000" w:themeColor="text1"/>
          <w:szCs w:val="24"/>
        </w:rPr>
        <w:t>Raramente, infeção local ou inflamação na veia (flebite)</w:t>
      </w:r>
    </w:p>
    <w:p w:rsidR="0B0F5672" w:rsidP="77741776" w:rsidRDefault="0B0F5672" w14:paraId="0CBF7D2D" w14:textId="28703FA9">
      <w:pPr>
        <w:pStyle w:val="PargrafodaLista"/>
        <w:numPr>
          <w:ilvl w:val="0"/>
          <w:numId w:val="5"/>
        </w:numPr>
        <w:rPr>
          <w:rFonts w:eastAsia="Times New Roman" w:cs="Times New Roman"/>
          <w:color w:val="000000" w:themeColor="text1"/>
          <w:szCs w:val="24"/>
        </w:rPr>
      </w:pPr>
      <w:r w:rsidRPr="77741776">
        <w:rPr>
          <w:rFonts w:eastAsia="Times New Roman" w:cs="Times New Roman"/>
          <w:color w:val="000000" w:themeColor="text1"/>
          <w:szCs w:val="24"/>
        </w:rPr>
        <w:t>Esses riscos são mínimos e semelhantes aos de qualquer exame laboratorial comum.</w:t>
      </w:r>
    </w:p>
    <w:p w:rsidR="77741776" w:rsidP="77741776" w:rsidRDefault="77741776" w14:paraId="1DF8CF1D" w14:textId="4ED2025B">
      <w:pPr>
        <w:rPr>
          <w:rFonts w:eastAsia="Times New Roman" w:cs="Times New Roman"/>
          <w:color w:val="000000" w:themeColor="text1"/>
          <w:szCs w:val="24"/>
        </w:rPr>
      </w:pPr>
    </w:p>
    <w:p w:rsidR="0B0F5672" w:rsidP="77741776" w:rsidRDefault="0B0F5672" w14:paraId="2027A02B" w14:textId="5A426CCF">
      <w:pPr>
        <w:rPr>
          <w:rFonts w:eastAsia="Times New Roman" w:cs="Times New Roman"/>
          <w:color w:val="000000" w:themeColor="text1"/>
          <w:szCs w:val="24"/>
        </w:rPr>
      </w:pPr>
      <w:r w:rsidRPr="77741776">
        <w:rPr>
          <w:rFonts w:eastAsia="Times New Roman" w:cs="Times New Roman"/>
          <w:b/>
          <w:bCs/>
          <w:color w:val="000000" w:themeColor="text1"/>
          <w:szCs w:val="24"/>
        </w:rPr>
        <w:t>O exame de avaliação metabólica e fisiológica por PET-CT (exame de tomografia por emissão de pósitrons com tomografia computadorizada) pode oferecer os seguintes riscos ou desconfortos:</w:t>
      </w:r>
    </w:p>
    <w:p w:rsidR="0B0F5672" w:rsidP="77741776" w:rsidRDefault="0B0F5672" w14:paraId="6CEBD781" w14:textId="6D789614">
      <w:pPr>
        <w:pStyle w:val="PargrafodaLista"/>
        <w:numPr>
          <w:ilvl w:val="0"/>
          <w:numId w:val="5"/>
        </w:numPr>
        <w:rPr>
          <w:rFonts w:eastAsia="Times New Roman" w:cs="Times New Roman"/>
          <w:color w:val="000000" w:themeColor="text1"/>
          <w:szCs w:val="24"/>
        </w:rPr>
      </w:pPr>
      <w:r w:rsidRPr="77741776">
        <w:rPr>
          <w:rFonts w:eastAsia="Times New Roman" w:cs="Times New Roman"/>
          <w:color w:val="000000" w:themeColor="text1"/>
          <w:szCs w:val="24"/>
        </w:rPr>
        <w:t>O exame de PET-CT é considerado seguro, mas envolve exposição à radiação ionizante, que pode oferecer riscos mínimos à saúde, especialmente em exposições repetidas.</w:t>
      </w:r>
    </w:p>
    <w:p w:rsidR="0B0F5672" w:rsidP="77741776" w:rsidRDefault="0B0F5672" w14:paraId="16CF00FB" w14:textId="267A9523">
      <w:pPr>
        <w:pStyle w:val="PargrafodaLista"/>
        <w:numPr>
          <w:ilvl w:val="0"/>
          <w:numId w:val="5"/>
        </w:numPr>
        <w:rPr>
          <w:rFonts w:eastAsia="Times New Roman" w:cs="Times New Roman"/>
          <w:color w:val="000000" w:themeColor="text1"/>
          <w:szCs w:val="24"/>
        </w:rPr>
      </w:pPr>
      <w:r w:rsidRPr="77741776">
        <w:rPr>
          <w:rFonts w:eastAsia="Times New Roman" w:cs="Times New Roman"/>
          <w:color w:val="000000" w:themeColor="text1"/>
          <w:szCs w:val="24"/>
        </w:rPr>
        <w:t>A punção venosa é necessária  e pode causar dor leve, hematoma (mancha roxa) ou, em casos raros, infeção no local da punção.</w:t>
      </w:r>
    </w:p>
    <w:p w:rsidR="0B0F5672" w:rsidP="77741776" w:rsidRDefault="0B0F5672" w14:paraId="5A94DB80" w14:textId="1630A7B6">
      <w:pPr>
        <w:pStyle w:val="PargrafodaLista"/>
        <w:numPr>
          <w:ilvl w:val="0"/>
          <w:numId w:val="5"/>
        </w:numPr>
        <w:rPr>
          <w:rFonts w:eastAsia="Times New Roman" w:cs="Times New Roman"/>
          <w:color w:val="000000" w:themeColor="text1"/>
          <w:szCs w:val="24"/>
        </w:rPr>
      </w:pPr>
      <w:r w:rsidRPr="77741776">
        <w:rPr>
          <w:rFonts w:eastAsia="Times New Roman" w:cs="Times New Roman"/>
          <w:color w:val="000000" w:themeColor="text1"/>
          <w:szCs w:val="24"/>
        </w:rPr>
        <w:t xml:space="preserve">As reações  são raras, mas podem incluir náusea leve e/ou dor de cabeça. </w:t>
      </w:r>
    </w:p>
    <w:p w:rsidR="0B0F5672" w:rsidP="77741776" w:rsidRDefault="0B0F5672" w14:paraId="002AD801" w14:textId="44109982">
      <w:pPr>
        <w:pStyle w:val="PargrafodaLista"/>
        <w:numPr>
          <w:ilvl w:val="0"/>
          <w:numId w:val="5"/>
        </w:numPr>
        <w:rPr>
          <w:rFonts w:eastAsia="Times New Roman" w:cs="Times New Roman"/>
          <w:color w:val="000000" w:themeColor="text1"/>
          <w:szCs w:val="24"/>
        </w:rPr>
      </w:pPr>
      <w:r w:rsidRPr="77741776">
        <w:rPr>
          <w:rFonts w:eastAsia="Times New Roman" w:cs="Times New Roman"/>
          <w:color w:val="000000" w:themeColor="text1"/>
          <w:szCs w:val="24"/>
        </w:rPr>
        <w:t>Embora a dose de radiação seja controlada e considerada segura para uso médico, ela é superior à de exames comuns, como uma radiografia simples.</w:t>
      </w:r>
    </w:p>
    <w:p w:rsidR="0B0F5672" w:rsidP="77741776" w:rsidRDefault="0B0F5672" w14:paraId="09757858" w14:textId="779495A2">
      <w:pPr>
        <w:pStyle w:val="PargrafodaLista"/>
        <w:numPr>
          <w:ilvl w:val="0"/>
          <w:numId w:val="5"/>
        </w:numPr>
        <w:rPr>
          <w:rFonts w:eastAsia="Times New Roman" w:cs="Times New Roman"/>
          <w:color w:val="000000" w:themeColor="text1"/>
          <w:szCs w:val="24"/>
        </w:rPr>
      </w:pPr>
      <w:r w:rsidRPr="77741776">
        <w:rPr>
          <w:rFonts w:eastAsia="Times New Roman" w:cs="Times New Roman"/>
          <w:color w:val="000000" w:themeColor="text1"/>
          <w:szCs w:val="24"/>
        </w:rPr>
        <w:t>Para fazer o exame PET-CT precisa estar em jejum, de pelo menos 8 horas, o que pode gerar algum desconforto.</w:t>
      </w:r>
    </w:p>
    <w:p w:rsidR="0B0F5672" w:rsidP="77741776" w:rsidRDefault="0B0F5672" w14:paraId="16B27C5C" w14:textId="330C6897">
      <w:pPr>
        <w:pStyle w:val="PargrafodaLista"/>
        <w:numPr>
          <w:ilvl w:val="0"/>
          <w:numId w:val="5"/>
        </w:numPr>
        <w:rPr>
          <w:rFonts w:eastAsia="Times New Roman" w:cs="Times New Roman"/>
          <w:color w:val="000000" w:themeColor="text1"/>
          <w:szCs w:val="24"/>
        </w:rPr>
      </w:pPr>
      <w:r w:rsidRPr="77741776">
        <w:rPr>
          <w:rFonts w:eastAsia="Times New Roman" w:cs="Times New Roman"/>
          <w:color w:val="000000" w:themeColor="text1"/>
          <w:szCs w:val="24"/>
        </w:rPr>
        <w:t>Os participantes poderão sentir algum desconforto físico porque precisa ficar deitado imóvel por aproximadamente 15 minutos durante a aquisição das imagens.</w:t>
      </w:r>
    </w:p>
    <w:p w:rsidR="0B0F5672" w:rsidP="77741776" w:rsidRDefault="0B0F5672" w14:paraId="0F1DC659" w14:textId="302E085D">
      <w:pPr>
        <w:pStyle w:val="PargrafodaLista"/>
        <w:numPr>
          <w:ilvl w:val="0"/>
          <w:numId w:val="5"/>
        </w:numPr>
        <w:rPr>
          <w:rFonts w:eastAsia="Times New Roman" w:cs="Times New Roman"/>
          <w:color w:val="000000" w:themeColor="text1"/>
          <w:szCs w:val="24"/>
        </w:rPr>
      </w:pPr>
      <w:r w:rsidRPr="77741776">
        <w:rPr>
          <w:rFonts w:eastAsia="Times New Roman" w:cs="Times New Roman"/>
          <w:color w:val="000000" w:themeColor="text1"/>
          <w:szCs w:val="24"/>
        </w:rPr>
        <w:t>A exposição à radiação ionizante em doses acumuladas pode aumentar o risco de câncer a longo prazo, embora esse risco seja considerado baixo em exames únicos.</w:t>
      </w:r>
    </w:p>
    <w:p w:rsidR="0B0F5672" w:rsidP="77741776" w:rsidRDefault="0B0F5672" w14:paraId="5370C9A8" w14:textId="382701C6">
      <w:pPr>
        <w:pStyle w:val="PargrafodaLista"/>
        <w:numPr>
          <w:ilvl w:val="0"/>
          <w:numId w:val="5"/>
        </w:numPr>
        <w:rPr>
          <w:rFonts w:eastAsia="Times New Roman" w:cs="Times New Roman"/>
          <w:color w:val="000000" w:themeColor="text1"/>
          <w:szCs w:val="24"/>
        </w:rPr>
      </w:pPr>
      <w:r w:rsidRPr="77741776">
        <w:rPr>
          <w:rFonts w:eastAsia="Times New Roman" w:cs="Times New Roman"/>
          <w:color w:val="000000" w:themeColor="text1"/>
          <w:szCs w:val="24"/>
        </w:rPr>
        <w:t>O risco de reação alérgica à substância injetada  é raro.</w:t>
      </w:r>
    </w:p>
    <w:p w:rsidR="0B0F5672" w:rsidP="77741776" w:rsidRDefault="0B0F5672" w14:paraId="5B7F10E6" w14:textId="3F713332">
      <w:pPr>
        <w:pStyle w:val="PargrafodaLista"/>
        <w:numPr>
          <w:ilvl w:val="0"/>
          <w:numId w:val="5"/>
        </w:numPr>
        <w:rPr>
          <w:rFonts w:eastAsia="Times New Roman" w:cs="Times New Roman"/>
          <w:color w:val="000000" w:themeColor="text1"/>
          <w:szCs w:val="24"/>
        </w:rPr>
      </w:pPr>
      <w:r w:rsidRPr="77741776">
        <w:rPr>
          <w:rFonts w:eastAsia="Times New Roman" w:cs="Times New Roman"/>
          <w:color w:val="000000" w:themeColor="text1"/>
          <w:szCs w:val="24"/>
        </w:rPr>
        <w:t>O exame PET-CT pode causar desconforto associado a ansiedade ou claustrofobia devido ao ambiente fechado e tempo prolongado na realização do exame</w:t>
      </w:r>
    </w:p>
    <w:p w:rsidR="77741776" w:rsidP="77741776" w:rsidRDefault="77741776" w14:paraId="61E0C5D8" w14:textId="464B6AB3">
      <w:pPr>
        <w:rPr>
          <w:rFonts w:eastAsia="Times New Roman" w:cs="Times New Roman"/>
          <w:color w:val="000000" w:themeColor="text1"/>
          <w:szCs w:val="24"/>
        </w:rPr>
      </w:pPr>
    </w:p>
    <w:p w:rsidR="0B0F5672" w:rsidP="77741776" w:rsidRDefault="0B0F5672" w14:paraId="2938C345" w14:textId="648488BA">
      <w:pPr>
        <w:rPr>
          <w:rFonts w:eastAsia="Times New Roman" w:cs="Times New Roman"/>
          <w:color w:val="000000" w:themeColor="text1"/>
          <w:szCs w:val="24"/>
        </w:rPr>
      </w:pPr>
      <w:r w:rsidRPr="77741776">
        <w:rPr>
          <w:rFonts w:eastAsia="Times New Roman" w:cs="Times New Roman"/>
          <w:b/>
          <w:bCs/>
          <w:color w:val="000000" w:themeColor="text1"/>
          <w:szCs w:val="24"/>
        </w:rPr>
        <w:t>DEXA (absorciometria por dupla emissão de raios-X):</w:t>
      </w:r>
    </w:p>
    <w:p w:rsidR="0B0F5672" w:rsidP="77741776" w:rsidRDefault="0B0F5672" w14:paraId="2DFD6304" w14:textId="0655953D">
      <w:pPr>
        <w:pStyle w:val="PargrafodaLista"/>
        <w:numPr>
          <w:ilvl w:val="0"/>
          <w:numId w:val="4"/>
        </w:numPr>
        <w:rPr>
          <w:rFonts w:eastAsia="Times New Roman" w:cs="Times New Roman"/>
          <w:color w:val="000000" w:themeColor="text1"/>
          <w:szCs w:val="24"/>
        </w:rPr>
      </w:pPr>
      <w:r w:rsidRPr="77741776">
        <w:rPr>
          <w:rFonts w:eastAsia="Times New Roman" w:cs="Times New Roman"/>
          <w:color w:val="000000" w:themeColor="text1"/>
          <w:szCs w:val="24"/>
        </w:rPr>
        <w:t>Não representa risco significativo à saúde, em geral, exceto em caso de exposições repetidas e desnecessárias.</w:t>
      </w:r>
    </w:p>
    <w:p w:rsidR="0B0F5672" w:rsidP="77741776" w:rsidRDefault="0B0F5672" w14:paraId="449F77AD" w14:textId="0841FB4E">
      <w:pPr>
        <w:pStyle w:val="PargrafodaLista"/>
        <w:numPr>
          <w:ilvl w:val="0"/>
          <w:numId w:val="4"/>
        </w:numPr>
        <w:rPr>
          <w:rFonts w:eastAsia="Times New Roman" w:cs="Times New Roman"/>
          <w:color w:val="000000" w:themeColor="text1"/>
          <w:szCs w:val="24"/>
        </w:rPr>
      </w:pPr>
      <w:r w:rsidRPr="77741776">
        <w:rPr>
          <w:rFonts w:eastAsia="Times New Roman" w:cs="Times New Roman"/>
          <w:color w:val="000000" w:themeColor="text1"/>
          <w:szCs w:val="24"/>
        </w:rPr>
        <w:t>Não é indicado para gestantes. Caso exista possibilidade de gravidez, o exame não será realizado.</w:t>
      </w:r>
    </w:p>
    <w:p w:rsidR="0B0F5672" w:rsidP="77741776" w:rsidRDefault="0B0F5672" w14:paraId="2781FE1E" w14:textId="71B73CB1">
      <w:pPr>
        <w:pStyle w:val="PargrafodaLista"/>
        <w:numPr>
          <w:ilvl w:val="0"/>
          <w:numId w:val="4"/>
        </w:numPr>
        <w:rPr>
          <w:rFonts w:eastAsia="Times New Roman" w:cs="Times New Roman"/>
          <w:color w:val="000000" w:themeColor="text1"/>
          <w:szCs w:val="24"/>
        </w:rPr>
      </w:pPr>
      <w:r w:rsidRPr="77741776">
        <w:rPr>
          <w:rFonts w:eastAsia="Times New Roman" w:cs="Times New Roman"/>
          <w:color w:val="000000" w:themeColor="text1"/>
          <w:szCs w:val="24"/>
        </w:rPr>
        <w:t>Não é indicado para indivíduos com presença de materiais metálicos ou dispositivos implantáveis na região abdominal ou lombar (próteses metálicas, pinos, placas ortopédicas, DIU com cobre) pois esses materiais podem distorcer os resultados.</w:t>
      </w:r>
    </w:p>
    <w:p w:rsidR="0B0F5672" w:rsidP="77741776" w:rsidRDefault="0B0F5672" w14:paraId="2A7FC656" w14:textId="0456CC80">
      <w:pPr>
        <w:pStyle w:val="PargrafodaLista"/>
        <w:numPr>
          <w:ilvl w:val="0"/>
          <w:numId w:val="4"/>
        </w:numPr>
        <w:rPr>
          <w:rFonts w:eastAsia="Times New Roman" w:cs="Times New Roman"/>
          <w:color w:val="000000" w:themeColor="text1"/>
          <w:szCs w:val="24"/>
        </w:rPr>
      </w:pPr>
      <w:r w:rsidRPr="77741776">
        <w:rPr>
          <w:rFonts w:eastAsia="Times New Roman" w:cs="Times New Roman"/>
          <w:color w:val="000000" w:themeColor="text1"/>
          <w:szCs w:val="24"/>
        </w:rPr>
        <w:t>Pode gerar desconforto devido à imobilidade durante o exame: você deve ficar deitado, imóvel, por 10 a 15 minutos, o que pode causar leve desconforto se você tem dor nas costas ou mobilidade reduzida.</w:t>
      </w:r>
    </w:p>
    <w:p w:rsidR="0B0F5672" w:rsidP="77741776" w:rsidRDefault="0B0F5672" w14:paraId="2565479F" w14:textId="43C1715F">
      <w:pPr>
        <w:pStyle w:val="PargrafodaLista"/>
        <w:numPr>
          <w:ilvl w:val="0"/>
          <w:numId w:val="4"/>
        </w:numPr>
        <w:rPr>
          <w:rFonts w:eastAsia="Times New Roman" w:cs="Times New Roman"/>
          <w:color w:val="000000" w:themeColor="text1"/>
          <w:szCs w:val="24"/>
        </w:rPr>
      </w:pPr>
      <w:r w:rsidRPr="77741776">
        <w:rPr>
          <w:rFonts w:eastAsia="Times New Roman" w:cs="Times New Roman"/>
          <w:color w:val="000000" w:themeColor="text1"/>
          <w:szCs w:val="24"/>
        </w:rPr>
        <w:t>Como o exame é feito em uma mesa de equipamento com pouca cobertura corporal, você pode se sentir exposto ou desconfortável.</w:t>
      </w:r>
    </w:p>
    <w:p w:rsidR="77741776" w:rsidP="77741776" w:rsidRDefault="77741776" w14:paraId="58590A0F" w14:textId="3675E94D">
      <w:pPr>
        <w:rPr>
          <w:rFonts w:eastAsia="Times New Roman" w:cs="Times New Roman"/>
          <w:color w:val="000000" w:themeColor="text1"/>
          <w:szCs w:val="24"/>
        </w:rPr>
      </w:pPr>
    </w:p>
    <w:p w:rsidR="0B0F5672" w:rsidP="77741776" w:rsidRDefault="0B0F5672" w14:paraId="7DB4AF2D" w14:textId="6D6DC409">
      <w:pPr>
        <w:rPr>
          <w:rFonts w:eastAsia="Times New Roman" w:cs="Times New Roman"/>
          <w:color w:val="000000" w:themeColor="text1"/>
          <w:szCs w:val="24"/>
        </w:rPr>
      </w:pPr>
      <w:r w:rsidRPr="77741776">
        <w:rPr>
          <w:rFonts w:eastAsia="Times New Roman" w:cs="Times New Roman"/>
          <w:b/>
          <w:bCs/>
          <w:color w:val="000000" w:themeColor="text1"/>
          <w:szCs w:val="24"/>
        </w:rPr>
        <w:t>Benefícios:</w:t>
      </w:r>
    </w:p>
    <w:p w:rsidR="0B0F5672" w:rsidP="77741776" w:rsidRDefault="0B0F5672" w14:paraId="771B0D34" w14:textId="46DCF15E">
      <w:pPr>
        <w:rPr>
          <w:rFonts w:eastAsia="Times New Roman" w:cs="Times New Roman"/>
          <w:color w:val="000000" w:themeColor="text1"/>
          <w:szCs w:val="24"/>
        </w:rPr>
      </w:pPr>
      <w:r w:rsidRPr="77741776">
        <w:rPr>
          <w:rFonts w:eastAsia="Times New Roman" w:cs="Times New Roman"/>
          <w:color w:val="000000" w:themeColor="text1"/>
          <w:szCs w:val="24"/>
        </w:rPr>
        <w:t>Espera-se que o uso dos medicamentos ajude a reduzir o peso e a melhorar a saúde do corpo, mas não há garantia de que isso aconteça com todos.</w:t>
      </w:r>
      <w:r>
        <w:br/>
      </w:r>
      <w:r w:rsidRPr="77741776">
        <w:rPr>
          <w:rFonts w:eastAsia="Times New Roman" w:cs="Times New Roman"/>
          <w:color w:val="000000" w:themeColor="text1"/>
          <w:szCs w:val="24"/>
        </w:rPr>
        <w:t>As informações coletadas neste estudo também poderão ajudar a criar novos tratamentos para a obesidade no futuro, beneficiando outras pessoas.</w:t>
      </w:r>
    </w:p>
    <w:p w:rsidR="77741776" w:rsidP="77741776" w:rsidRDefault="77741776" w14:paraId="62DBAFA3" w14:textId="5ECEB483">
      <w:pPr>
        <w:rPr>
          <w:rFonts w:eastAsia="Times New Roman" w:cs="Times New Roman"/>
          <w:color w:val="000000" w:themeColor="text1"/>
          <w:szCs w:val="24"/>
        </w:rPr>
      </w:pPr>
    </w:p>
    <w:p w:rsidR="0B0F5672" w:rsidP="77741776" w:rsidRDefault="0B0F5672" w14:paraId="281FA73A" w14:textId="35D96436">
      <w:pPr>
        <w:rPr>
          <w:rFonts w:eastAsia="Times New Roman" w:cs="Times New Roman"/>
          <w:color w:val="000000" w:themeColor="text1"/>
          <w:szCs w:val="24"/>
        </w:rPr>
      </w:pPr>
      <w:r w:rsidRPr="77741776">
        <w:rPr>
          <w:rFonts w:eastAsia="Times New Roman" w:cs="Times New Roman"/>
          <w:b/>
          <w:bCs/>
          <w:color w:val="000000" w:themeColor="text1"/>
          <w:szCs w:val="24"/>
        </w:rPr>
        <w:t>Acompanhamento e assistência:</w:t>
      </w:r>
    </w:p>
    <w:p w:rsidR="0B0F5672" w:rsidP="77741776" w:rsidRDefault="0B0F5672" w14:paraId="6847ED1D" w14:textId="18613AF5">
      <w:pPr>
        <w:rPr>
          <w:rFonts w:eastAsia="Times New Roman" w:cs="Times New Roman"/>
          <w:color w:val="000000" w:themeColor="text1"/>
          <w:szCs w:val="24"/>
        </w:rPr>
      </w:pPr>
      <w:r w:rsidRPr="77741776">
        <w:rPr>
          <w:rFonts w:eastAsia="Times New Roman" w:cs="Times New Roman"/>
          <w:color w:val="000000" w:themeColor="text1"/>
          <w:szCs w:val="24"/>
        </w:rPr>
        <w:t>Você tem o direito à assistência integral e gratuita devido a danos diretos e indiretos, imediatos e tardios, pelo tempo que for necessário. Antes, durante e após o tratamento os participantes poderão ter acompanhamento com médico, nutricionista e biomédico. Caso sejam detectadas situações que indiquem a necessidade de uma intervenção (médica, pedagógica, nutricional, psicológica, fisioterápica, fonoaudiológica ou outra) o participante será encaminhado para o profissional adequado. O participante terá direito ao acesso aos resultados da pesquisa, exames e do tratamento sempre que solicitados. Os participantes deverão comparecer em todos os exames e nas consultas semanais, caso o participante falte em alguma consulta será descontinuado do estudo clínico, mas continuará tendo direito a assistência integral, se for necessário.</w:t>
      </w:r>
    </w:p>
    <w:p w:rsidR="0B0F5672" w:rsidP="77741776" w:rsidRDefault="0B0F5672" w14:paraId="7BD2BF0B" w14:textId="7B2EE4D9">
      <w:pPr>
        <w:rPr>
          <w:rFonts w:eastAsia="Times New Roman" w:cs="Times New Roman"/>
          <w:color w:val="000000" w:themeColor="text1"/>
          <w:szCs w:val="24"/>
        </w:rPr>
      </w:pPr>
      <w:r w:rsidRPr="77741776">
        <w:rPr>
          <w:rFonts w:eastAsia="Times New Roman" w:cs="Times New Roman"/>
          <w:b/>
          <w:bCs/>
          <w:color w:val="000000" w:themeColor="text1"/>
          <w:szCs w:val="24"/>
        </w:rPr>
        <w:t>Sigilo e privacidade:</w:t>
      </w:r>
    </w:p>
    <w:p w:rsidR="0B0F5672" w:rsidP="77741776" w:rsidRDefault="0B0F5672" w14:paraId="79E10742" w14:textId="594AB731">
      <w:pPr>
        <w:rPr>
          <w:rFonts w:eastAsia="Times New Roman" w:cs="Times New Roman"/>
          <w:color w:val="000000" w:themeColor="text1"/>
          <w:szCs w:val="24"/>
        </w:rPr>
      </w:pPr>
      <w:r w:rsidRPr="77741776">
        <w:rPr>
          <w:rFonts w:eastAsia="Times New Roman" w:cs="Times New Roman"/>
          <w:color w:val="000000" w:themeColor="text1"/>
          <w:szCs w:val="24"/>
        </w:rPr>
        <w:t>Você tem a garantia de que sua identidade será mantida em sigilo e nenhuma informação será dada a outras pessoas que não façam parte da equipe de pesquisadores. Na divulgação dos resultados desse estudo, seu nome não será citado.</w:t>
      </w:r>
    </w:p>
    <w:p w:rsidR="0B0F5672" w:rsidP="77741776" w:rsidRDefault="0B0F5672" w14:paraId="6A066767" w14:textId="4DBFCCA0">
      <w:pPr>
        <w:rPr>
          <w:rFonts w:eastAsia="Times New Roman" w:cs="Times New Roman"/>
          <w:color w:val="000000" w:themeColor="text1"/>
          <w:szCs w:val="24"/>
        </w:rPr>
      </w:pPr>
      <w:r w:rsidRPr="77741776">
        <w:rPr>
          <w:rFonts w:eastAsia="Times New Roman" w:cs="Times New Roman"/>
          <w:color w:val="000000" w:themeColor="text1"/>
          <w:szCs w:val="24"/>
        </w:rPr>
        <w:t>Os resultados do estudo não farão parte do prontuário médico. Apenas a equipe de pesquisa terá acesso as informações dos participantes.</w:t>
      </w:r>
    </w:p>
    <w:p w:rsidR="77741776" w:rsidP="77741776" w:rsidRDefault="77741776" w14:paraId="0A33ECDD" w14:textId="00156B30">
      <w:pPr>
        <w:rPr>
          <w:rFonts w:eastAsia="Times New Roman" w:cs="Times New Roman"/>
          <w:color w:val="000000" w:themeColor="text1"/>
          <w:szCs w:val="24"/>
        </w:rPr>
      </w:pPr>
    </w:p>
    <w:p w:rsidR="0B0F5672" w:rsidP="77741776" w:rsidRDefault="0B0F5672" w14:paraId="01431867" w14:textId="3A86C294">
      <w:pPr>
        <w:rPr>
          <w:rFonts w:eastAsia="Times New Roman" w:cs="Times New Roman"/>
          <w:color w:val="000000" w:themeColor="text1"/>
          <w:szCs w:val="24"/>
        </w:rPr>
      </w:pPr>
      <w:r w:rsidRPr="77741776">
        <w:rPr>
          <w:rFonts w:eastAsia="Times New Roman" w:cs="Times New Roman"/>
          <w:b/>
          <w:bCs/>
          <w:color w:val="000000" w:themeColor="text1"/>
          <w:szCs w:val="24"/>
        </w:rPr>
        <w:t>Ressarcimento e Indenização:</w:t>
      </w:r>
    </w:p>
    <w:p w:rsidR="0B0F5672" w:rsidP="7A524A8A" w:rsidRDefault="0B0F5672" w14:paraId="18FBB6EF" w14:textId="6920C3BF">
      <w:pPr>
        <w:spacing w:after="0" w:line="240" w:lineRule="auto"/>
        <w:contextualSpacing/>
        <w:jc w:val="both"/>
        <w:rPr>
          <w:rFonts w:ascii="Calibri" w:hAnsi="Calibri" w:eastAsia="Calibri" w:cs="Calibri"/>
          <w:color w:val="000000" w:themeColor="text1"/>
          <w:sz w:val="22"/>
        </w:rPr>
      </w:pPr>
      <w:r w:rsidRPr="7A524A8A">
        <w:rPr>
          <w:rFonts w:ascii="Calibri" w:hAnsi="Calibri" w:eastAsia="Calibri" w:cs="Calibri"/>
          <w:color w:val="000000" w:themeColor="text1"/>
          <w:sz w:val="22"/>
        </w:rPr>
        <w:t xml:space="preserve">A participação no estudo não </w:t>
      </w:r>
      <w:r w:rsidRPr="7A524A8A">
        <w:rPr>
          <w:rFonts w:ascii="Calibri" w:hAnsi="Calibri" w:eastAsia="Calibri" w:cs="Calibri"/>
          <w:color w:val="4D4D4C"/>
          <w:sz w:val="22"/>
          <w:highlight w:val="yellow"/>
        </w:rPr>
        <w:t>c</w:t>
      </w:r>
      <w:r w:rsidRPr="7A524A8A">
        <w:rPr>
          <w:rFonts w:ascii="Calibri" w:hAnsi="Calibri" w:eastAsia="Calibri" w:cs="Calibri"/>
          <w:color w:val="000000" w:themeColor="text1"/>
          <w:sz w:val="22"/>
          <w:highlight w:val="yellow"/>
        </w:rPr>
        <w:t>arretará nenhum custo financeiro ao voluntário.</w:t>
      </w:r>
      <w:r w:rsidRPr="7A524A8A">
        <w:rPr>
          <w:rFonts w:ascii="Calibri" w:hAnsi="Calibri" w:eastAsia="Calibri" w:cs="Calibri"/>
          <w:color w:val="000000" w:themeColor="text1"/>
          <w:sz w:val="22"/>
        </w:rPr>
        <w:t xml:space="preserve"> </w:t>
      </w:r>
      <w:r w:rsidRPr="7A524A8A">
        <w:rPr>
          <w:rFonts w:ascii="Calibri" w:hAnsi="Calibri" w:eastAsia="Calibri" w:cs="Calibri"/>
          <w:strike/>
          <w:color w:val="000000" w:themeColor="text1"/>
          <w:sz w:val="22"/>
        </w:rPr>
        <w:t>inclui ônus financeiro pela participação de cada voluntário</w:t>
      </w:r>
      <w:r w:rsidRPr="7A524A8A">
        <w:rPr>
          <w:rFonts w:ascii="Calibri" w:hAnsi="Calibri" w:eastAsia="Calibri" w:cs="Calibri"/>
          <w:color w:val="000000" w:themeColor="text1"/>
          <w:sz w:val="22"/>
        </w:rPr>
        <w:t xml:space="preserve">. </w:t>
      </w:r>
      <w:r w:rsidRPr="7A524A8A">
        <w:rPr>
          <w:rFonts w:ascii="Calibri" w:hAnsi="Calibri" w:eastAsia="Calibri" w:cs="Calibri"/>
          <w:strike/>
          <w:color w:val="000000" w:themeColor="text1"/>
          <w:sz w:val="22"/>
        </w:rPr>
        <w:t>No entanto,</w:t>
      </w:r>
      <w:r w:rsidRPr="7A524A8A">
        <w:rPr>
          <w:rFonts w:ascii="Calibri" w:hAnsi="Calibri" w:eastAsia="Calibri" w:cs="Calibri"/>
          <w:color w:val="000000" w:themeColor="text1"/>
          <w:szCs w:val="24"/>
        </w:rPr>
        <w:t xml:space="preserve"> </w:t>
      </w:r>
      <w:r w:rsidRPr="7A524A8A">
        <w:rPr>
          <w:rFonts w:ascii="Calibri" w:hAnsi="Calibri" w:eastAsia="Calibri" w:cs="Calibri"/>
          <w:color w:val="000000" w:themeColor="text1"/>
          <w:szCs w:val="24"/>
          <w:highlight w:val="yellow"/>
        </w:rPr>
        <w:t>S</w:t>
      </w:r>
      <w:r w:rsidRPr="7A524A8A">
        <w:rPr>
          <w:rFonts w:ascii="Calibri" w:hAnsi="Calibri" w:eastAsia="Calibri" w:cs="Calibri"/>
          <w:color w:val="000000" w:themeColor="text1"/>
          <w:sz w:val="22"/>
          <w:highlight w:val="yellow"/>
        </w:rPr>
        <w:t>erá garantido ao participante o ressarcimento</w:t>
      </w:r>
      <w:r w:rsidRPr="7A524A8A">
        <w:rPr>
          <w:rFonts w:ascii="Calibri" w:hAnsi="Calibri" w:eastAsia="Calibri" w:cs="Calibri"/>
          <w:color w:val="000000" w:themeColor="text1"/>
          <w:sz w:val="22"/>
        </w:rPr>
        <w:t xml:space="preserve"> </w:t>
      </w:r>
      <w:r w:rsidRPr="7A524A8A">
        <w:rPr>
          <w:rFonts w:ascii="Calibri" w:hAnsi="Calibri" w:eastAsia="Calibri" w:cs="Calibri"/>
          <w:strike/>
          <w:color w:val="000000" w:themeColor="text1"/>
          <w:sz w:val="22"/>
        </w:rPr>
        <w:t>para o</w:t>
      </w:r>
      <w:r w:rsidRPr="7A524A8A">
        <w:rPr>
          <w:rFonts w:ascii="Calibri" w:hAnsi="Calibri" w:eastAsia="Calibri" w:cs="Calibri"/>
          <w:color w:val="000000" w:themeColor="text1"/>
          <w:sz w:val="22"/>
        </w:rPr>
        <w:t xml:space="preserve"> </w:t>
      </w:r>
      <w:r w:rsidRPr="7A524A8A">
        <w:rPr>
          <w:rFonts w:ascii="Calibri" w:hAnsi="Calibri" w:eastAsia="Calibri" w:cs="Calibri"/>
          <w:color w:val="000000" w:themeColor="text1"/>
          <w:sz w:val="22"/>
          <w:highlight w:val="yellow"/>
        </w:rPr>
        <w:t>das despesas</w:t>
      </w:r>
      <w:r w:rsidRPr="7A524A8A" w:rsidR="74DD6DC1">
        <w:rPr>
          <w:rFonts w:ascii="Calibri" w:hAnsi="Calibri" w:eastAsia="Calibri" w:cs="Calibri"/>
          <w:color w:val="000000" w:themeColor="text1"/>
          <w:sz w:val="22"/>
          <w:highlight w:val="yellow"/>
        </w:rPr>
        <w:t>,</w:t>
      </w:r>
      <w:r w:rsidRPr="7A524A8A">
        <w:rPr>
          <w:rFonts w:ascii="Calibri" w:hAnsi="Calibri" w:eastAsia="Calibri" w:cs="Calibri"/>
          <w:color w:val="000000" w:themeColor="text1"/>
          <w:sz w:val="22"/>
          <w:highlight w:val="yellow"/>
        </w:rPr>
        <w:t xml:space="preserve"> com</w:t>
      </w:r>
      <w:r w:rsidRPr="7A524A8A" w:rsidR="5B73EE44">
        <w:rPr>
          <w:rFonts w:ascii="Calibri" w:hAnsi="Calibri" w:eastAsia="Calibri" w:cs="Calibri"/>
          <w:color w:val="000000" w:themeColor="text1"/>
          <w:sz w:val="22"/>
          <w:highlight w:val="yellow"/>
        </w:rPr>
        <w:t xml:space="preserve">o </w:t>
      </w:r>
      <w:r w:rsidRPr="7A524A8A">
        <w:rPr>
          <w:rFonts w:ascii="Calibri" w:hAnsi="Calibri" w:eastAsia="Calibri" w:cs="Calibri"/>
          <w:color w:val="000000" w:themeColor="text1"/>
          <w:sz w:val="22"/>
          <w:highlight w:val="yellow"/>
        </w:rPr>
        <w:t>transporte e alimentação nos dias em que forem realizados exames, consultas ou aplicação do medicamento.</w:t>
      </w:r>
      <w:r w:rsidRPr="7A524A8A">
        <w:rPr>
          <w:rFonts w:ascii="Calibri" w:hAnsi="Calibri" w:eastAsia="Calibri" w:cs="Calibri"/>
          <w:color w:val="000000" w:themeColor="text1"/>
          <w:sz w:val="22"/>
        </w:rPr>
        <w:t xml:space="preserve">  </w:t>
      </w:r>
      <w:r w:rsidRPr="7A524A8A">
        <w:rPr>
          <w:rFonts w:ascii="Calibri" w:hAnsi="Calibri" w:eastAsia="Calibri" w:cs="Calibri"/>
          <w:strike/>
          <w:color w:val="000000" w:themeColor="text1"/>
          <w:sz w:val="22"/>
        </w:rPr>
        <w:t xml:space="preserve">O paciente receberá em cada consulta ou realização de exames o equivalente a até 4 vales transportes (equivale a 4 bilhetes comum paras o transporte público coletivo, com valor de R$ 5,70 cada bilhete comum) e um vale alimentação contendo 1 suco de frutas natural e um lanche de pão francês com queijo ou ovo ou frango (o vale alimentação será utilizado na Cantina da Faculdade de Ciências Médicas) </w:t>
      </w:r>
      <w:r w:rsidRPr="7A524A8A">
        <w:rPr>
          <w:rFonts w:ascii="Calibri" w:hAnsi="Calibri" w:eastAsia="Calibri" w:cs="Calibri"/>
          <w:color w:val="000000" w:themeColor="text1"/>
          <w:sz w:val="22"/>
        </w:rPr>
        <w:t xml:space="preserve"> </w:t>
      </w:r>
      <w:r w:rsidRPr="7A524A8A">
        <w:rPr>
          <w:rFonts w:ascii="Calibri" w:hAnsi="Calibri" w:eastAsia="Calibri" w:cs="Calibri"/>
          <w:color w:val="000000" w:themeColor="text1"/>
          <w:sz w:val="22"/>
          <w:highlight w:val="yellow"/>
        </w:rPr>
        <w:t>Caso o participante tenha quaisquer gastos adicionais para participar da pesquisa que não façam parte de sua rotina, ele será ressarcido integralmente dessas despesas. Quando houver necessidade de acompanhante, este também terá direito ao ressarcimento. O participante terá assegurado o direito de solicitar indenização caso ocorram danos resultantes da pesquisa.</w:t>
      </w:r>
    </w:p>
    <w:p w:rsidR="0B0F5672" w:rsidP="77741776" w:rsidRDefault="0B0F5672" w14:paraId="77A0CDDE" w14:textId="2EC81C7B">
      <w:pPr>
        <w:spacing w:after="0" w:line="240" w:lineRule="auto"/>
        <w:contextualSpacing/>
        <w:jc w:val="both"/>
        <w:rPr>
          <w:rFonts w:ascii="Calibri" w:hAnsi="Calibri" w:eastAsia="Calibri" w:cs="Calibri"/>
          <w:color w:val="000000" w:themeColor="text1"/>
          <w:sz w:val="22"/>
        </w:rPr>
      </w:pPr>
      <w:r w:rsidRPr="77741776">
        <w:rPr>
          <w:rFonts w:ascii="Calibri" w:hAnsi="Calibri" w:eastAsia="Calibri" w:cs="Calibri"/>
          <w:color w:val="000000" w:themeColor="text1"/>
          <w:sz w:val="22"/>
        </w:rPr>
        <w:t xml:space="preserve"> </w:t>
      </w:r>
      <w:r w:rsidRPr="77741776">
        <w:rPr>
          <w:rFonts w:ascii="Calibri" w:hAnsi="Calibri" w:eastAsia="Calibri" w:cs="Calibri"/>
          <w:strike/>
          <w:color w:val="000000" w:themeColor="text1"/>
          <w:sz w:val="22"/>
        </w:rPr>
        <w:t>Além disso, também haverá o ressarcimento para os acompanhantes, quando se aplicar.</w:t>
      </w:r>
    </w:p>
    <w:p w:rsidR="0B0F5672" w:rsidP="77741776" w:rsidRDefault="0B0F5672" w14:paraId="3E459375" w14:textId="185F3147">
      <w:pPr>
        <w:spacing w:after="0" w:line="240" w:lineRule="auto"/>
        <w:contextualSpacing/>
        <w:jc w:val="both"/>
        <w:rPr>
          <w:rFonts w:ascii="Calibri" w:hAnsi="Calibri" w:eastAsia="Calibri" w:cs="Calibri"/>
          <w:color w:val="000000" w:themeColor="text1"/>
          <w:sz w:val="22"/>
        </w:rPr>
      </w:pPr>
      <w:r w:rsidRPr="77741776">
        <w:rPr>
          <w:rFonts w:ascii="Calibri" w:hAnsi="Calibri" w:eastAsia="Calibri" w:cs="Calibri"/>
          <w:strike/>
          <w:color w:val="000000" w:themeColor="text1"/>
          <w:sz w:val="22"/>
        </w:rPr>
        <w:t xml:space="preserve"> Você terá direito assegurado de buscar indenização diante de eventuais danos decorrentes da pesquisa.</w:t>
      </w:r>
    </w:p>
    <w:p w:rsidR="77741776" w:rsidP="77741776" w:rsidRDefault="77741776" w14:paraId="1C86E465" w14:textId="151891B5">
      <w:pPr>
        <w:rPr>
          <w:rFonts w:eastAsia="Times New Roman" w:cs="Times New Roman"/>
          <w:color w:val="000000" w:themeColor="text1"/>
          <w:szCs w:val="24"/>
        </w:rPr>
      </w:pPr>
    </w:p>
    <w:p w:rsidR="0B0F5672" w:rsidP="77741776" w:rsidRDefault="0B0F5672" w14:paraId="1430E5F4" w14:textId="63B7BC8F">
      <w:pPr>
        <w:rPr>
          <w:rFonts w:eastAsia="Times New Roman" w:cs="Times New Roman"/>
          <w:color w:val="000000" w:themeColor="text1"/>
          <w:szCs w:val="24"/>
        </w:rPr>
      </w:pPr>
      <w:r w:rsidRPr="77741776">
        <w:rPr>
          <w:rFonts w:eastAsia="Times New Roman" w:cs="Times New Roman"/>
          <w:b/>
          <w:bCs/>
          <w:color w:val="000000" w:themeColor="text1"/>
          <w:szCs w:val="24"/>
        </w:rPr>
        <w:t>Tratamento dos dados:</w:t>
      </w:r>
    </w:p>
    <w:p w:rsidR="0B0F5672" w:rsidP="77741776" w:rsidRDefault="0B0F5672" w14:paraId="34BEC601" w14:textId="381274E6">
      <w:pPr>
        <w:rPr>
          <w:rFonts w:eastAsia="Times New Roman" w:cs="Times New Roman"/>
          <w:color w:val="000000" w:themeColor="text1"/>
          <w:szCs w:val="24"/>
        </w:rPr>
      </w:pPr>
      <w:r w:rsidRPr="77741776">
        <w:rPr>
          <w:rFonts w:eastAsia="Times New Roman" w:cs="Times New Roman"/>
          <w:color w:val="000000" w:themeColor="text1"/>
          <w:szCs w:val="24"/>
        </w:rPr>
        <w:t>Esta pesquisa prevê o armazenamento dos dados coletados em repositório de dados, em local virtual de acesso público, com o objetivo de possível reutilização, verificação e compartilhamento em trabalhos de colaboração científica com outros grupos de pesquisa.</w:t>
      </w:r>
    </w:p>
    <w:p w:rsidR="0B0F5672" w:rsidP="77741776" w:rsidRDefault="0B0F5672" w14:paraId="4AE925DA" w14:textId="70C71EE0">
      <w:pPr>
        <w:rPr>
          <w:rFonts w:eastAsia="Times New Roman" w:cs="Times New Roman"/>
          <w:color w:val="000000" w:themeColor="text1"/>
          <w:szCs w:val="24"/>
        </w:rPr>
      </w:pPr>
      <w:r w:rsidRPr="77741776">
        <w:rPr>
          <w:rFonts w:eastAsia="Times New Roman" w:cs="Times New Roman"/>
          <w:color w:val="000000" w:themeColor="text1"/>
          <w:szCs w:val="24"/>
        </w:rPr>
        <w:t>Sua identidade não será revelada nesses dados, pois os dados só serão armazenados de forma anônima (isto é, os dados não terão identificação), utilizando mecanismos que impeçam a possibilidade de associação, direta ou indireta com você. Cabe ressaltar que quem compartilhar os dados também não terá possibilidade de identificação dos participantes de quem os dados se originaram. Sendo assim, não haverá possibilidade de reversão da anonimização.</w:t>
      </w:r>
    </w:p>
    <w:p w:rsidR="77741776" w:rsidP="77741776" w:rsidRDefault="77741776" w14:paraId="3DF5A7E4" w14:textId="10642092">
      <w:pPr>
        <w:rPr>
          <w:rFonts w:eastAsia="Times New Roman" w:cs="Times New Roman"/>
          <w:color w:val="000000" w:themeColor="text1"/>
          <w:szCs w:val="24"/>
        </w:rPr>
      </w:pPr>
    </w:p>
    <w:p w:rsidR="0B0F5672" w:rsidP="77741776" w:rsidRDefault="0B0F5672" w14:paraId="62699C90" w14:textId="5B32B5A9">
      <w:pPr>
        <w:rPr>
          <w:rFonts w:eastAsia="Times New Roman" w:cs="Times New Roman"/>
          <w:color w:val="000000" w:themeColor="text1"/>
          <w:szCs w:val="24"/>
        </w:rPr>
      </w:pPr>
      <w:r w:rsidRPr="77741776">
        <w:rPr>
          <w:rFonts w:eastAsia="Times New Roman" w:cs="Times New Roman"/>
          <w:b/>
          <w:bCs/>
          <w:color w:val="000000" w:themeColor="text1"/>
          <w:szCs w:val="24"/>
        </w:rPr>
        <w:t>Métodos alternativos:</w:t>
      </w:r>
    </w:p>
    <w:p w:rsidR="0B0F5672" w:rsidP="77741776" w:rsidRDefault="0B0F5672" w14:paraId="0B1E581B" w14:textId="0E5CCAA9">
      <w:pPr>
        <w:spacing w:before="120" w:after="120"/>
        <w:rPr>
          <w:rFonts w:eastAsia="Times New Roman" w:cs="Times New Roman"/>
          <w:color w:val="000000" w:themeColor="text1"/>
          <w:szCs w:val="24"/>
        </w:rPr>
      </w:pPr>
      <w:r w:rsidRPr="77741776">
        <w:rPr>
          <w:rFonts w:eastAsia="Times New Roman" w:cs="Times New Roman"/>
          <w:color w:val="000000" w:themeColor="text1"/>
          <w:szCs w:val="24"/>
        </w:rPr>
        <w:t>Hoje em dia, o tratamento da obesidade em pessoas que não têm diabetes tipo 2 pode incluir:</w:t>
      </w:r>
    </w:p>
    <w:p w:rsidR="0B0F5672" w:rsidP="77741776" w:rsidRDefault="0B0F5672" w14:paraId="6B47DD92" w14:textId="4B102A41">
      <w:pPr>
        <w:pStyle w:val="PargrafodaLista"/>
        <w:numPr>
          <w:ilvl w:val="0"/>
          <w:numId w:val="3"/>
        </w:numPr>
        <w:spacing w:before="240" w:after="240"/>
        <w:rPr>
          <w:rFonts w:eastAsia="Times New Roman" w:cs="Times New Roman"/>
          <w:color w:val="000000" w:themeColor="text1"/>
          <w:szCs w:val="24"/>
        </w:rPr>
      </w:pPr>
      <w:r w:rsidRPr="77741776">
        <w:rPr>
          <w:rFonts w:eastAsia="Times New Roman" w:cs="Times New Roman"/>
          <w:color w:val="000000" w:themeColor="text1"/>
          <w:szCs w:val="24"/>
        </w:rPr>
        <w:t>Mudanças no estilo de vida, como alimentação equilibrada, prática de atividade física e apoio de diferentes profissionais de saúde.</w:t>
      </w:r>
    </w:p>
    <w:p w:rsidR="0B0F5672" w:rsidP="77741776" w:rsidRDefault="0B0F5672" w14:paraId="151F6A17" w14:textId="36AE04BA">
      <w:pPr>
        <w:pStyle w:val="PargrafodaLista"/>
        <w:numPr>
          <w:ilvl w:val="0"/>
          <w:numId w:val="3"/>
        </w:numPr>
        <w:spacing w:before="240" w:after="240"/>
        <w:rPr>
          <w:rFonts w:eastAsia="Times New Roman" w:cs="Times New Roman"/>
          <w:color w:val="000000" w:themeColor="text1"/>
          <w:szCs w:val="24"/>
        </w:rPr>
      </w:pPr>
      <w:r w:rsidRPr="77741776">
        <w:rPr>
          <w:rFonts w:eastAsia="Times New Roman" w:cs="Times New Roman"/>
          <w:color w:val="000000" w:themeColor="text1"/>
          <w:szCs w:val="24"/>
        </w:rPr>
        <w:t>Uso de medicamentos para controle do peso, como a Semaglutida ou outros remédios indicados pelo médico.</w:t>
      </w:r>
    </w:p>
    <w:p w:rsidR="0B0F5672" w:rsidP="77741776" w:rsidRDefault="0B0F5672" w14:paraId="1EBD2754" w14:textId="62423461">
      <w:pPr>
        <w:pStyle w:val="PargrafodaLista"/>
        <w:numPr>
          <w:ilvl w:val="0"/>
          <w:numId w:val="3"/>
        </w:numPr>
        <w:spacing w:before="240" w:after="240"/>
        <w:rPr>
          <w:rFonts w:eastAsia="Times New Roman" w:cs="Times New Roman"/>
          <w:color w:val="000000" w:themeColor="text1"/>
          <w:szCs w:val="24"/>
        </w:rPr>
      </w:pPr>
      <w:r w:rsidRPr="77741776">
        <w:rPr>
          <w:rFonts w:eastAsia="Times New Roman" w:cs="Times New Roman"/>
          <w:color w:val="000000" w:themeColor="text1"/>
          <w:szCs w:val="24"/>
        </w:rPr>
        <w:t>Em alguns casos específicos, a cirurgia bariátrica também pode ser indicada.</w:t>
      </w:r>
    </w:p>
    <w:p w:rsidR="0B0F5672" w:rsidP="77741776" w:rsidRDefault="0B0F5672" w14:paraId="235AAD61" w14:textId="27994583">
      <w:pPr>
        <w:spacing w:before="120" w:after="120"/>
        <w:rPr>
          <w:rFonts w:eastAsia="Times New Roman" w:cs="Times New Roman"/>
          <w:color w:val="000000" w:themeColor="text1"/>
          <w:szCs w:val="24"/>
        </w:rPr>
      </w:pPr>
      <w:r w:rsidRPr="77741776">
        <w:rPr>
          <w:rFonts w:eastAsia="Times New Roman" w:cs="Times New Roman"/>
          <w:color w:val="000000" w:themeColor="text1"/>
          <w:szCs w:val="24"/>
        </w:rPr>
        <w:t>Neste estudo, os participantes serão divididos em dois grupos:</w:t>
      </w:r>
    </w:p>
    <w:p w:rsidR="0B0F5672" w:rsidP="77741776" w:rsidRDefault="0B0F5672" w14:paraId="5B5EBE8A" w14:textId="69D6F8A9">
      <w:pPr>
        <w:pStyle w:val="PargrafodaLista"/>
        <w:numPr>
          <w:ilvl w:val="0"/>
          <w:numId w:val="2"/>
        </w:numPr>
        <w:spacing w:before="240" w:after="240"/>
        <w:rPr>
          <w:rFonts w:eastAsia="Times New Roman" w:cs="Times New Roman"/>
          <w:color w:val="000000" w:themeColor="text1"/>
          <w:szCs w:val="24"/>
        </w:rPr>
      </w:pPr>
      <w:r w:rsidRPr="77741776">
        <w:rPr>
          <w:rFonts w:eastAsia="Times New Roman" w:cs="Times New Roman"/>
          <w:color w:val="000000" w:themeColor="text1"/>
          <w:szCs w:val="24"/>
        </w:rPr>
        <w:t>Um grupo receberá apenas Semaglutida.</w:t>
      </w:r>
    </w:p>
    <w:p w:rsidR="0B0F5672" w:rsidP="77741776" w:rsidRDefault="0B0F5672" w14:paraId="4ADD932D" w14:textId="39F8C753">
      <w:pPr>
        <w:pStyle w:val="PargrafodaLista"/>
        <w:numPr>
          <w:ilvl w:val="0"/>
          <w:numId w:val="2"/>
        </w:numPr>
        <w:spacing w:before="240" w:after="240"/>
        <w:rPr>
          <w:rFonts w:eastAsia="Times New Roman" w:cs="Times New Roman"/>
          <w:color w:val="000000" w:themeColor="text1"/>
          <w:szCs w:val="24"/>
        </w:rPr>
      </w:pPr>
      <w:r w:rsidRPr="77741776">
        <w:rPr>
          <w:rFonts w:eastAsia="Times New Roman" w:cs="Times New Roman"/>
          <w:color w:val="000000" w:themeColor="text1"/>
          <w:szCs w:val="24"/>
        </w:rPr>
        <w:t>O outro grupo receberá Semaglutida junto com Metformina XR.</w:t>
      </w:r>
    </w:p>
    <w:p w:rsidR="0B0F5672" w:rsidP="77741776" w:rsidRDefault="0B0F5672" w14:paraId="0565CD89" w14:textId="38D6CA07">
      <w:pPr>
        <w:spacing w:before="120" w:after="120"/>
        <w:rPr>
          <w:rFonts w:eastAsia="Times New Roman" w:cs="Times New Roman"/>
          <w:color w:val="000000" w:themeColor="text1"/>
          <w:szCs w:val="24"/>
        </w:rPr>
      </w:pPr>
      <w:r w:rsidRPr="77741776">
        <w:rPr>
          <w:rFonts w:eastAsia="Times New Roman" w:cs="Times New Roman"/>
          <w:color w:val="000000" w:themeColor="text1"/>
          <w:szCs w:val="24"/>
        </w:rPr>
        <w:t>Não haverá grupo sem tratamento ou com placebo. Isso significa que todos receberão medicamento ativo, seguindo os critérios atuais de ética e ciência.</w:t>
      </w:r>
    </w:p>
    <w:p w:rsidR="0B0F5672" w:rsidP="77741776" w:rsidRDefault="0B0F5672" w14:paraId="2947D0C1" w14:textId="54928787">
      <w:pPr>
        <w:spacing w:before="240" w:after="120"/>
        <w:rPr>
          <w:rFonts w:eastAsia="Times New Roman" w:cs="Times New Roman"/>
          <w:color w:val="000000" w:themeColor="text1"/>
          <w:szCs w:val="24"/>
        </w:rPr>
      </w:pPr>
      <w:r w:rsidRPr="77741776">
        <w:rPr>
          <w:rFonts w:eastAsia="Times New Roman" w:cs="Times New Roman"/>
          <w:color w:val="000000" w:themeColor="text1"/>
          <w:szCs w:val="24"/>
        </w:rPr>
        <w:t>A participação no estudo é voluntária. Isso quer dizer que:</w:t>
      </w:r>
    </w:p>
    <w:p w:rsidR="0B0F5672" w:rsidP="77741776" w:rsidRDefault="0B0F5672" w14:paraId="49F7AE31" w14:textId="7354AD6C">
      <w:pPr>
        <w:pStyle w:val="PargrafodaLista"/>
        <w:numPr>
          <w:ilvl w:val="0"/>
          <w:numId w:val="1"/>
        </w:numPr>
        <w:spacing w:before="240" w:after="240"/>
        <w:rPr>
          <w:rFonts w:eastAsia="Times New Roman" w:cs="Times New Roman"/>
          <w:color w:val="000000" w:themeColor="text1"/>
          <w:szCs w:val="24"/>
        </w:rPr>
      </w:pPr>
      <w:r w:rsidRPr="77741776">
        <w:rPr>
          <w:rFonts w:eastAsia="Times New Roman" w:cs="Times New Roman"/>
          <w:color w:val="000000" w:themeColor="text1"/>
          <w:szCs w:val="24"/>
        </w:rPr>
        <w:t>Você pode entrar ou sair do estudo a qualquer momento, sem perder seu acompanhamento médico.</w:t>
      </w:r>
    </w:p>
    <w:p w:rsidR="0B0F5672" w:rsidP="77741776" w:rsidRDefault="0B0F5672" w14:paraId="5D2FE9EB" w14:textId="628E1DBF">
      <w:pPr>
        <w:pStyle w:val="PargrafodaLista"/>
        <w:numPr>
          <w:ilvl w:val="0"/>
          <w:numId w:val="1"/>
        </w:numPr>
        <w:spacing w:before="240" w:after="240"/>
        <w:rPr>
          <w:rFonts w:eastAsia="Times New Roman" w:cs="Times New Roman"/>
          <w:color w:val="000000" w:themeColor="text1"/>
          <w:szCs w:val="24"/>
        </w:rPr>
      </w:pPr>
      <w:r w:rsidRPr="77741776">
        <w:rPr>
          <w:rFonts w:eastAsia="Times New Roman" w:cs="Times New Roman"/>
          <w:color w:val="000000" w:themeColor="text1"/>
          <w:szCs w:val="24"/>
        </w:rPr>
        <w:t>Você mantém todos os seus direitos à assistência médica.</w:t>
      </w:r>
    </w:p>
    <w:p w:rsidR="0B0F5672" w:rsidP="77741776" w:rsidRDefault="0B0F5672" w14:paraId="503D2683" w14:textId="354FF739">
      <w:pPr>
        <w:pStyle w:val="PargrafodaLista"/>
        <w:numPr>
          <w:ilvl w:val="0"/>
          <w:numId w:val="1"/>
        </w:numPr>
        <w:spacing w:before="240" w:after="240"/>
        <w:rPr>
          <w:rFonts w:eastAsia="Times New Roman" w:cs="Times New Roman"/>
          <w:color w:val="000000" w:themeColor="text1"/>
          <w:szCs w:val="24"/>
        </w:rPr>
      </w:pPr>
      <w:r w:rsidRPr="77741776">
        <w:rPr>
          <w:rFonts w:eastAsia="Times New Roman" w:cs="Times New Roman"/>
          <w:color w:val="000000" w:themeColor="text1"/>
          <w:szCs w:val="24"/>
        </w:rPr>
        <w:t>Caso tenha algum problema de saúde causado pela pesquisa, você terá direito à indenização.</w:t>
      </w:r>
    </w:p>
    <w:p w:rsidR="77741776" w:rsidP="77741776" w:rsidRDefault="77741776" w14:paraId="279F4F94" w14:textId="3A71CBC7">
      <w:pPr>
        <w:rPr>
          <w:rFonts w:eastAsia="Times New Roman" w:cs="Times New Roman"/>
          <w:color w:val="000000" w:themeColor="text1"/>
          <w:szCs w:val="24"/>
        </w:rPr>
      </w:pPr>
    </w:p>
    <w:p w:rsidR="0B0F5672" w:rsidP="77741776" w:rsidRDefault="0B0F5672" w14:paraId="786157D7" w14:textId="59A2BF88">
      <w:pPr>
        <w:rPr>
          <w:rFonts w:eastAsia="Times New Roman" w:cs="Times New Roman"/>
          <w:color w:val="000000" w:themeColor="text1"/>
          <w:szCs w:val="24"/>
        </w:rPr>
      </w:pPr>
      <w:r w:rsidRPr="77741776">
        <w:rPr>
          <w:rFonts w:eastAsia="Times New Roman" w:cs="Times New Roman"/>
          <w:b/>
          <w:bCs/>
          <w:color w:val="000000" w:themeColor="text1"/>
          <w:szCs w:val="24"/>
        </w:rPr>
        <w:t>Armazenamento de material:</w:t>
      </w:r>
    </w:p>
    <w:p w:rsidR="77741776" w:rsidP="77741776" w:rsidRDefault="77741776" w14:paraId="07729778" w14:textId="3EFB7328">
      <w:pPr>
        <w:rPr>
          <w:rFonts w:eastAsia="Times New Roman" w:cs="Times New Roman"/>
          <w:color w:val="000000" w:themeColor="text1"/>
          <w:szCs w:val="24"/>
        </w:rPr>
      </w:pPr>
    </w:p>
    <w:p w:rsidR="0B0F5672" w:rsidP="77741776" w:rsidRDefault="0B0F5672" w14:paraId="42CF64FA" w14:textId="235D5D67">
      <w:pPr>
        <w:rPr>
          <w:rFonts w:eastAsia="Times New Roman" w:cs="Times New Roman"/>
          <w:color w:val="000000" w:themeColor="text1"/>
          <w:szCs w:val="24"/>
        </w:rPr>
      </w:pPr>
      <w:r w:rsidRPr="77741776">
        <w:rPr>
          <w:rFonts w:eastAsia="Times New Roman" w:cs="Times New Roman"/>
          <w:color w:val="000000" w:themeColor="text1"/>
          <w:szCs w:val="24"/>
        </w:rPr>
        <w:t xml:space="preserve">Se você aceitar participar deste estudo, vamos coletar algumas amostras de sangue e de fezes. Essas amostras serão guardadas em freezers especiais, muito bem refrigerados, no laboratório de Investigação Clínica a Resistência de Insulina da Faculdade de Ciências Médicas da UNICAMP. Para garantir sua privacidade, cada amostra receberá um </w:t>
      </w:r>
      <w:r w:rsidRPr="77741776">
        <w:rPr>
          <w:rFonts w:eastAsia="Times New Roman" w:cs="Times New Roman"/>
          <w:color w:val="000000" w:themeColor="text1"/>
          <w:szCs w:val="24"/>
        </w:rPr>
        <w:t>código de identificação, não o seu nome. Só o responsável principal do estudo, Prof. Dr. Mario José Abdalla Saad, terá acesso à lista que mostra qual código corresponde a cada participante, e essa lista ficará protegida por senha em computador seguro.</w:t>
      </w:r>
    </w:p>
    <w:p w:rsidR="0B0F5672" w:rsidP="77741776" w:rsidRDefault="0B0F5672" w14:paraId="036C4104" w14:textId="5EB9041A">
      <w:pPr>
        <w:rPr>
          <w:rFonts w:eastAsia="Times New Roman" w:cs="Times New Roman"/>
          <w:color w:val="000000" w:themeColor="text1"/>
          <w:szCs w:val="24"/>
        </w:rPr>
      </w:pPr>
      <w:r w:rsidRPr="77741776">
        <w:rPr>
          <w:rFonts w:eastAsia="Times New Roman" w:cs="Times New Roman"/>
          <w:color w:val="000000" w:themeColor="text1"/>
          <w:szCs w:val="24"/>
        </w:rPr>
        <w:t>O uso e o destino dessas amostras também serão cuidados pelo Prof. Dr. Mario Saad, coordenador do laboratório da UNICAMP responsável pelo projeto.</w:t>
      </w:r>
    </w:p>
    <w:p w:rsidR="0B0F5672" w:rsidP="77741776" w:rsidRDefault="0B0F5672" w14:paraId="0B43C0EA" w14:textId="70AEB941">
      <w:pPr>
        <w:rPr>
          <w:rFonts w:eastAsia="Times New Roman" w:cs="Times New Roman"/>
          <w:color w:val="000000" w:themeColor="text1"/>
          <w:szCs w:val="24"/>
        </w:rPr>
      </w:pPr>
      <w:r w:rsidRPr="77741776">
        <w:rPr>
          <w:rFonts w:eastAsia="Times New Roman" w:cs="Times New Roman"/>
          <w:color w:val="000000" w:themeColor="text1"/>
          <w:szCs w:val="24"/>
        </w:rPr>
        <w:t>Essas amostras ficarão guardadas por até 5 anos, de acordo com o cronograma do estudo. Depois desse período, ou depois de qualquer tempo extra autorizado pelo comitê de ética, elas serão destruídas de forma adequada. Se houver interesse de utilizar as suas amostras em outro estudo ou transferi-las para outro local autorizado, isso só será feito com o seu consentimento e após comunicação e aprovação do comitê de ética.</w:t>
      </w:r>
    </w:p>
    <w:p w:rsidR="0B0F5672" w:rsidP="77741776" w:rsidRDefault="0B0F5672" w14:paraId="26A60AE9" w14:textId="0B869837">
      <w:pPr>
        <w:rPr>
          <w:rFonts w:eastAsia="Times New Roman" w:cs="Times New Roman"/>
          <w:color w:val="000000" w:themeColor="text1"/>
          <w:szCs w:val="24"/>
        </w:rPr>
      </w:pPr>
      <w:r w:rsidRPr="77741776">
        <w:rPr>
          <w:rFonts w:eastAsia="Times New Roman" w:cs="Times New Roman"/>
          <w:color w:val="000000" w:themeColor="text1"/>
          <w:szCs w:val="24"/>
        </w:rPr>
        <w:t>Se acontecer qualquer problema, como perda ou destruição das suas amostras, ou se o local de armazenamento for fechado, você será avisado.</w:t>
      </w:r>
    </w:p>
    <w:p w:rsidR="0B0F5672" w:rsidP="77741776" w:rsidRDefault="0B0F5672" w14:paraId="519F30A3" w14:textId="78C3AB93">
      <w:pPr>
        <w:rPr>
          <w:rFonts w:eastAsia="Times New Roman" w:cs="Times New Roman"/>
          <w:color w:val="000000" w:themeColor="text1"/>
          <w:szCs w:val="24"/>
        </w:rPr>
      </w:pPr>
      <w:r w:rsidRPr="77741776">
        <w:rPr>
          <w:rFonts w:eastAsia="Times New Roman" w:cs="Times New Roman"/>
          <w:color w:val="000000" w:themeColor="text1"/>
          <w:szCs w:val="24"/>
        </w:rPr>
        <w:t>O uso das suas amostras será restrito a este projeto de pesquisa sobre obesidade. Se os pesquisadores quiserem usar suas amostras em outros estudos, isso só será feito com sua autorização expressa e com aprovação do Comitê de Ética em Pesquisa da UNICAMP.</w:t>
      </w:r>
    </w:p>
    <w:p w:rsidR="0B0F5672" w:rsidP="77741776" w:rsidRDefault="0B0F5672" w14:paraId="5BE5A491" w14:textId="6880A8FD">
      <w:pPr>
        <w:rPr>
          <w:rFonts w:eastAsia="Times New Roman" w:cs="Times New Roman"/>
          <w:color w:val="000000" w:themeColor="text1"/>
          <w:szCs w:val="24"/>
        </w:rPr>
      </w:pPr>
      <w:r w:rsidRPr="77741776">
        <w:rPr>
          <w:rFonts w:eastAsia="Times New Roman" w:cs="Times New Roman"/>
          <w:color w:val="000000" w:themeColor="text1"/>
          <w:szCs w:val="24"/>
        </w:rPr>
        <w:t>Você pode, a qualquer momento e sem precisar justificar, desistir da participação e pedir que suas amostras sejam devolvidas a você ou destruídas, sem nenhum prejuízo ao seu atendimento. Seu pedido pode ser feito por escrito e, se quiser, pode acompanhar esse processo.</w:t>
      </w:r>
    </w:p>
    <w:p w:rsidR="0B0F5672" w:rsidP="77741776" w:rsidRDefault="0B0F5672" w14:paraId="48BE6939" w14:textId="2E26B075">
      <w:pPr>
        <w:rPr>
          <w:rFonts w:eastAsia="Times New Roman" w:cs="Times New Roman"/>
          <w:color w:val="000000" w:themeColor="text1"/>
          <w:szCs w:val="24"/>
        </w:rPr>
      </w:pPr>
      <w:r w:rsidRPr="77741776">
        <w:rPr>
          <w:rFonts w:eastAsia="Times New Roman" w:cs="Times New Roman"/>
          <w:color w:val="000000" w:themeColor="text1"/>
          <w:szCs w:val="24"/>
        </w:rPr>
        <w:t>Você também pode indicar uma pessoa para decidir sobre o uso das suas amostras caso um dia você não possa mais tomar essa decisão.</w:t>
      </w:r>
    </w:p>
    <w:p w:rsidR="0B0F5672" w:rsidP="77741776" w:rsidRDefault="0B0F5672" w14:paraId="7D9059E0" w14:textId="6B6047C1">
      <w:pPr>
        <w:rPr>
          <w:rFonts w:eastAsia="Times New Roman" w:cs="Times New Roman"/>
          <w:color w:val="000000" w:themeColor="text1"/>
          <w:szCs w:val="24"/>
        </w:rPr>
      </w:pPr>
      <w:r w:rsidRPr="77741776">
        <w:rPr>
          <w:rFonts w:eastAsia="Times New Roman" w:cs="Times New Roman"/>
          <w:color w:val="000000" w:themeColor="text1"/>
          <w:szCs w:val="24"/>
        </w:rPr>
        <w:t>Todo material biológico será descartado ao final da pesquisa, após a publicação dos resultados, não devendo ter utilização futura</w:t>
      </w:r>
    </w:p>
    <w:p w:rsidR="0B0F5672" w:rsidP="77741776" w:rsidRDefault="0B0F5672" w14:paraId="5BD98C63" w14:textId="2F15A39E">
      <w:pPr>
        <w:rPr>
          <w:rFonts w:eastAsia="Times New Roman" w:cs="Times New Roman"/>
          <w:color w:val="000000" w:themeColor="text1"/>
          <w:szCs w:val="24"/>
        </w:rPr>
      </w:pPr>
      <w:r w:rsidRPr="77741776">
        <w:rPr>
          <w:rFonts w:eastAsia="Times New Roman" w:cs="Times New Roman"/>
          <w:color w:val="000000" w:themeColor="text1"/>
          <w:szCs w:val="24"/>
        </w:rPr>
        <w:t>O descarte do material armazenado antes do final da pesquisa será autorizado nas seguintes situações: falecimento ou condição incapacitante.</w:t>
      </w:r>
    </w:p>
    <w:p w:rsidR="0B0F5672" w:rsidP="77741776" w:rsidRDefault="0B0F5672" w14:paraId="48C5E0FD" w14:textId="15765FE5">
      <w:pPr>
        <w:rPr>
          <w:rFonts w:eastAsia="Times New Roman" w:cs="Times New Roman"/>
          <w:color w:val="000000" w:themeColor="text1"/>
          <w:szCs w:val="24"/>
        </w:rPr>
      </w:pPr>
      <w:r w:rsidRPr="77741776">
        <w:rPr>
          <w:rFonts w:eastAsia="Times New Roman" w:cs="Times New Roman"/>
          <w:color w:val="000000" w:themeColor="text1"/>
          <w:szCs w:val="24"/>
        </w:rPr>
        <w:t>Em caso de falecimento ou condição incapacitante, os direitos sobre o material armazenado deverão ser dados a:_____________________________________________(o participante da pesquisa deve indicar o nome de uma pessoa a ser contatada).</w:t>
      </w:r>
    </w:p>
    <w:p w:rsidR="77741776" w:rsidP="77741776" w:rsidRDefault="77741776" w14:paraId="3F69E103" w14:textId="1DB6AB00">
      <w:pPr>
        <w:rPr>
          <w:rFonts w:eastAsia="Times New Roman" w:cs="Times New Roman"/>
          <w:color w:val="000000" w:themeColor="text1"/>
          <w:szCs w:val="24"/>
        </w:rPr>
      </w:pPr>
    </w:p>
    <w:p w:rsidR="77741776" w:rsidP="77741776" w:rsidRDefault="77741776" w14:paraId="1A87F4B2" w14:textId="70782830">
      <w:pPr>
        <w:rPr>
          <w:rFonts w:eastAsia="Times New Roman" w:cs="Times New Roman"/>
          <w:color w:val="000000" w:themeColor="text1"/>
          <w:szCs w:val="24"/>
        </w:rPr>
      </w:pPr>
    </w:p>
    <w:p w:rsidR="0B0F5672" w:rsidP="77741776" w:rsidRDefault="0B0F5672" w14:paraId="09DE37FF" w14:textId="0AEE9BA9">
      <w:pPr>
        <w:rPr>
          <w:rFonts w:eastAsia="Times New Roman" w:cs="Times New Roman"/>
          <w:color w:val="000000" w:themeColor="text1"/>
          <w:szCs w:val="24"/>
        </w:rPr>
      </w:pPr>
      <w:r w:rsidRPr="77741776">
        <w:rPr>
          <w:rFonts w:eastAsia="Times New Roman" w:cs="Times New Roman"/>
          <w:b/>
          <w:bCs/>
          <w:color w:val="000000" w:themeColor="text1"/>
          <w:szCs w:val="24"/>
        </w:rPr>
        <w:t>Contato:</w:t>
      </w:r>
    </w:p>
    <w:p w:rsidR="0B0F5672" w:rsidP="77741776" w:rsidRDefault="0B0F5672" w14:paraId="1494D865" w14:textId="20F52CAE">
      <w:pPr>
        <w:rPr>
          <w:rFonts w:eastAsia="Times New Roman" w:cs="Times New Roman"/>
          <w:color w:val="000000" w:themeColor="text1"/>
          <w:szCs w:val="24"/>
        </w:rPr>
      </w:pPr>
      <w:r w:rsidRPr="77741776">
        <w:rPr>
          <w:rFonts w:eastAsia="Times New Roman" w:cs="Times New Roman"/>
          <w:color w:val="000000" w:themeColor="text1"/>
          <w:szCs w:val="24"/>
        </w:rPr>
        <w:t>Em caso de dúvidas sobre a pesquisa, você poderá entrar em contato com os pesquisadores:</w:t>
      </w:r>
    </w:p>
    <w:p w:rsidR="0B0F5672" w:rsidP="77741776" w:rsidRDefault="0B0F5672" w14:paraId="19131E22" w14:textId="7B77AA04">
      <w:pPr>
        <w:rPr>
          <w:rFonts w:eastAsia="Times New Roman" w:cs="Times New Roman"/>
          <w:color w:val="000000" w:themeColor="text1"/>
          <w:szCs w:val="24"/>
        </w:rPr>
      </w:pPr>
      <w:r w:rsidRPr="77741776">
        <w:rPr>
          <w:rFonts w:eastAsia="Times New Roman" w:cs="Times New Roman"/>
          <w:color w:val="000000" w:themeColor="text1"/>
          <w:szCs w:val="24"/>
        </w:rPr>
        <w:t>Nutricionista (doutoranda) : Angélica Aparecida de Toledo</w:t>
      </w:r>
    </w:p>
    <w:p w:rsidR="0B0F5672" w:rsidP="77741776" w:rsidRDefault="0B0F5672" w14:paraId="43D4B975" w14:textId="55C6ADF2">
      <w:pPr>
        <w:rPr>
          <w:rFonts w:eastAsia="Times New Roman" w:cs="Times New Roman"/>
          <w:color w:val="000000" w:themeColor="text1"/>
          <w:szCs w:val="24"/>
        </w:rPr>
      </w:pPr>
      <w:r w:rsidRPr="77741776">
        <w:rPr>
          <w:rFonts w:eastAsia="Times New Roman" w:cs="Times New Roman"/>
          <w:color w:val="000000" w:themeColor="text1"/>
          <w:szCs w:val="24"/>
        </w:rPr>
        <w:t>Endereço profissional:  Laboratório de Investigação Clínica a Resistência de Insulina (LICRI) Prédio FCM 06. Tessália Vieira de Camargo, 126 - Cidade Universitária, Campinas - SP</w:t>
      </w:r>
      <w:r>
        <w:br/>
      </w:r>
      <w:r w:rsidRPr="77741776">
        <w:rPr>
          <w:rFonts w:eastAsia="Times New Roman" w:cs="Times New Roman"/>
          <w:color w:val="000000" w:themeColor="text1"/>
          <w:szCs w:val="24"/>
        </w:rPr>
        <w:t xml:space="preserve">Telefone : (19)3521-9039 ou  (19) 99695-3131 </w:t>
      </w:r>
    </w:p>
    <w:p w:rsidR="0B0F5672" w:rsidP="77741776" w:rsidRDefault="0B0F5672" w14:paraId="1ADB3EB3" w14:textId="13BC2510">
      <w:pPr>
        <w:rPr>
          <w:rFonts w:eastAsia="Times New Roman" w:cs="Times New Roman"/>
          <w:color w:val="000000" w:themeColor="text1"/>
          <w:szCs w:val="24"/>
        </w:rPr>
      </w:pPr>
      <w:r w:rsidRPr="77741776">
        <w:rPr>
          <w:rFonts w:eastAsia="Times New Roman" w:cs="Times New Roman"/>
          <w:b/>
          <w:bCs/>
          <w:color w:val="000000" w:themeColor="text1"/>
          <w:szCs w:val="24"/>
        </w:rPr>
        <w:t xml:space="preserve">Email : </w:t>
      </w:r>
      <w:hyperlink r:id="rId33">
        <w:r w:rsidRPr="77741776">
          <w:rPr>
            <w:rStyle w:val="Hyperlink"/>
            <w:rFonts w:eastAsia="Times New Roman" w:cs="Times New Roman"/>
            <w:b/>
            <w:bCs/>
            <w:szCs w:val="24"/>
          </w:rPr>
          <w:t>a263422@dac.unicamp.br</w:t>
        </w:r>
      </w:hyperlink>
    </w:p>
    <w:p w:rsidR="77741776" w:rsidP="77741776" w:rsidRDefault="77741776" w14:paraId="1CB92293" w14:textId="195409FE">
      <w:pPr>
        <w:rPr>
          <w:rFonts w:eastAsia="Times New Roman" w:cs="Times New Roman"/>
          <w:color w:val="000000" w:themeColor="text1"/>
          <w:szCs w:val="24"/>
        </w:rPr>
      </w:pPr>
    </w:p>
    <w:p w:rsidR="0B0F5672" w:rsidP="77741776" w:rsidRDefault="0B0F5672" w14:paraId="6550CB6F" w14:textId="09902309">
      <w:pPr>
        <w:rPr>
          <w:rFonts w:eastAsia="Times New Roman" w:cs="Times New Roman"/>
          <w:color w:val="000000" w:themeColor="text1"/>
          <w:szCs w:val="24"/>
        </w:rPr>
      </w:pPr>
      <w:r w:rsidRPr="77741776">
        <w:rPr>
          <w:rFonts w:eastAsia="Times New Roman" w:cs="Times New Roman"/>
          <w:b/>
          <w:bCs/>
          <w:color w:val="000000" w:themeColor="text1"/>
          <w:szCs w:val="24"/>
        </w:rPr>
        <w:t>Médico Endocrinologista (Orientador) Mario Jose Abdalla Saad</w:t>
      </w:r>
    </w:p>
    <w:p w:rsidR="0B0F5672" w:rsidP="77741776" w:rsidRDefault="0B0F5672" w14:paraId="38A5533A" w14:textId="79EFC19C">
      <w:pPr>
        <w:rPr>
          <w:rFonts w:eastAsia="Times New Roman" w:cs="Times New Roman"/>
          <w:color w:val="000000" w:themeColor="text1"/>
          <w:szCs w:val="24"/>
        </w:rPr>
      </w:pPr>
      <w:r w:rsidRPr="77741776">
        <w:rPr>
          <w:rFonts w:eastAsia="Times New Roman" w:cs="Times New Roman"/>
          <w:color w:val="000000" w:themeColor="text1"/>
          <w:szCs w:val="24"/>
        </w:rPr>
        <w:t>Endereço Profissional : Laboratório de Investigação Clínica a Resistência de Insulina (LICRI) Prédio FCM 06. Tessália Vieira de Camargo, 126 - Cidade Universitária, Campinas - SP</w:t>
      </w:r>
    </w:p>
    <w:p w:rsidR="0B0F5672" w:rsidP="77741776" w:rsidRDefault="0B0F5672" w14:paraId="6252DF3B" w14:textId="5C9C97D5">
      <w:pPr>
        <w:rPr>
          <w:rFonts w:eastAsia="Times New Roman" w:cs="Times New Roman"/>
          <w:color w:val="000000" w:themeColor="text1"/>
          <w:szCs w:val="24"/>
        </w:rPr>
      </w:pPr>
      <w:r w:rsidRPr="77741776">
        <w:rPr>
          <w:rFonts w:eastAsia="Times New Roman" w:cs="Times New Roman"/>
          <w:color w:val="000000" w:themeColor="text1"/>
          <w:szCs w:val="24"/>
        </w:rPr>
        <w:t>Telefone : (19)3521-9039</w:t>
      </w:r>
    </w:p>
    <w:p w:rsidR="0B0F5672" w:rsidP="77741776" w:rsidRDefault="0B0F5672" w14:paraId="3A582644" w14:textId="53DDA15B">
      <w:pPr>
        <w:rPr>
          <w:rFonts w:eastAsia="Times New Roman" w:cs="Times New Roman"/>
          <w:color w:val="000000" w:themeColor="text1"/>
          <w:szCs w:val="24"/>
        </w:rPr>
      </w:pPr>
      <w:r w:rsidRPr="77741776">
        <w:rPr>
          <w:rFonts w:eastAsia="Times New Roman" w:cs="Times New Roman"/>
          <w:color w:val="000000" w:themeColor="text1"/>
          <w:szCs w:val="24"/>
        </w:rPr>
        <w:t xml:space="preserve">Email : </w:t>
      </w:r>
      <w:hyperlink r:id="rId34">
        <w:r w:rsidRPr="77741776">
          <w:rPr>
            <w:rStyle w:val="Hyperlink"/>
            <w:rFonts w:eastAsia="Times New Roman" w:cs="Times New Roman"/>
            <w:szCs w:val="24"/>
          </w:rPr>
          <w:t>msaad@unicamp.br</w:t>
        </w:r>
      </w:hyperlink>
    </w:p>
    <w:p w:rsidR="77741776" w:rsidP="77741776" w:rsidRDefault="77741776" w14:paraId="7876B15C" w14:textId="263D172B">
      <w:pPr>
        <w:rPr>
          <w:rFonts w:eastAsia="Times New Roman" w:cs="Times New Roman"/>
          <w:color w:val="000000" w:themeColor="text1"/>
          <w:szCs w:val="24"/>
        </w:rPr>
      </w:pPr>
    </w:p>
    <w:p w:rsidR="0B0F5672" w:rsidP="77741776" w:rsidRDefault="0B0F5672" w14:paraId="047C4425" w14:textId="57EF3F44">
      <w:pPr>
        <w:rPr>
          <w:rFonts w:eastAsia="Times New Roman" w:cs="Times New Roman"/>
          <w:color w:val="000000" w:themeColor="text1"/>
          <w:szCs w:val="24"/>
        </w:rPr>
      </w:pPr>
      <w:r w:rsidRPr="77741776">
        <w:rPr>
          <w:rFonts w:eastAsia="Times New Roman" w:cs="Times New Roman"/>
          <w:b/>
          <w:bCs/>
          <w:color w:val="000000" w:themeColor="text1"/>
          <w:szCs w:val="24"/>
        </w:rPr>
        <w:t xml:space="preserve">Em caso de denúncias ou reclamações sobre sua participação e sobre questões éticas do estudo, você poderá entrar em contato com a secretaria do Comitê de Ética em Pesquisa (CEP) da UNICAMP, de segunda a sexta-feira, das 08:00hs às 11:30hs e das 13:00hs as 17:30hs à Rua Saturnino de Brito, nº 45, Prédio do CCUEC, Piso 2, Ala BD3, Cidade Universitária, Campinas-SP. CEP: 13083-889, telefone (19) 3521-8936 ou (19) 3521-7187; e-mail: </w:t>
      </w:r>
      <w:hyperlink r:id="rId35">
        <w:r w:rsidRPr="77741776">
          <w:rPr>
            <w:rStyle w:val="Hyperlink"/>
            <w:rFonts w:eastAsia="Times New Roman" w:cs="Times New Roman"/>
            <w:b/>
            <w:bCs/>
            <w:szCs w:val="24"/>
          </w:rPr>
          <w:t>cep@unicamp.br</w:t>
        </w:r>
      </w:hyperlink>
    </w:p>
    <w:p w:rsidR="77741776" w:rsidP="77741776" w:rsidRDefault="77741776" w14:paraId="491C8E73" w14:textId="3E0C9E99">
      <w:pPr>
        <w:rPr>
          <w:rFonts w:eastAsia="Times New Roman" w:cs="Times New Roman"/>
          <w:color w:val="000000" w:themeColor="text1"/>
          <w:szCs w:val="24"/>
        </w:rPr>
      </w:pPr>
    </w:p>
    <w:p w:rsidR="0B0F5672" w:rsidP="77741776" w:rsidRDefault="0B0F5672" w14:paraId="6F901E77" w14:textId="31B64337">
      <w:pPr>
        <w:rPr>
          <w:rFonts w:eastAsia="Times New Roman" w:cs="Times New Roman"/>
          <w:color w:val="000000" w:themeColor="text1"/>
          <w:szCs w:val="24"/>
        </w:rPr>
      </w:pPr>
      <w:r w:rsidRPr="77741776">
        <w:rPr>
          <w:rFonts w:eastAsia="Times New Roman" w:cs="Times New Roman"/>
          <w:color w:val="000000" w:themeColor="text1"/>
          <w:szCs w:val="24"/>
        </w:rPr>
        <w:t>O Comitê de Ética em Pesquisa (CEP).</w:t>
      </w:r>
    </w:p>
    <w:p w:rsidR="0B0F5672" w:rsidP="77741776" w:rsidRDefault="0B0F5672" w14:paraId="4409FF90" w14:textId="2EF656CD">
      <w:pPr>
        <w:rPr>
          <w:rFonts w:eastAsia="Times New Roman" w:cs="Times New Roman"/>
          <w:color w:val="000000" w:themeColor="text1"/>
          <w:szCs w:val="24"/>
        </w:rPr>
      </w:pPr>
      <w:r w:rsidRPr="77741776">
        <w:rPr>
          <w:rFonts w:eastAsia="Times New Roman" w:cs="Times New Roman"/>
          <w:color w:val="000000" w:themeColor="text1"/>
          <w:szCs w:val="24"/>
        </w:rPr>
        <w:t>O papel do CEP é avaliar e acompanhar os aspectos éticos de todas as pesquisas envolvendo seres humanos. A Comissão Nacional de Ética em Pesquisa (CONEP), tem por objetivo desenvolver a regulamentação sobre proteção dos seres humanos envolvidos nas pesquisas. Desempenha um papel coordenador da rede de Comitês de Ética em Pesquisa (CEPs) das instituições, além de assumir a função de órgão consultor na área de ética em pesquisas</w:t>
      </w:r>
    </w:p>
    <w:p w:rsidR="77741776" w:rsidP="77741776" w:rsidRDefault="77741776" w14:paraId="54DF5156" w14:textId="42A3F6FF">
      <w:pPr>
        <w:rPr>
          <w:rFonts w:eastAsia="Times New Roman" w:cs="Times New Roman"/>
          <w:color w:val="000000" w:themeColor="text1"/>
          <w:szCs w:val="24"/>
        </w:rPr>
      </w:pPr>
    </w:p>
    <w:p w:rsidR="0B0F5672" w:rsidP="77741776" w:rsidRDefault="0B0F5672" w14:paraId="27C29B56" w14:textId="6C6B2F1A">
      <w:pPr>
        <w:rPr>
          <w:rFonts w:eastAsia="Times New Roman" w:cs="Times New Roman"/>
          <w:color w:val="000000" w:themeColor="text1"/>
          <w:szCs w:val="24"/>
        </w:rPr>
      </w:pPr>
      <w:r w:rsidRPr="77741776">
        <w:rPr>
          <w:rFonts w:eastAsia="Times New Roman" w:cs="Times New Roman"/>
          <w:color w:val="000000" w:themeColor="text1"/>
          <w:szCs w:val="24"/>
        </w:rPr>
        <w:t>Consentimento livre e esclarecido:</w:t>
      </w:r>
    </w:p>
    <w:p w:rsidR="0B0F5672" w:rsidP="77741776" w:rsidRDefault="0B0F5672" w14:paraId="47F29684" w14:textId="2D9E243D">
      <w:pPr>
        <w:rPr>
          <w:rFonts w:eastAsia="Times New Roman" w:cs="Times New Roman"/>
          <w:color w:val="000000" w:themeColor="text1"/>
          <w:szCs w:val="24"/>
        </w:rPr>
      </w:pPr>
      <w:r w:rsidRPr="77741776">
        <w:rPr>
          <w:rFonts w:eastAsia="Times New Roman" w:cs="Times New Roman"/>
          <w:color w:val="000000" w:themeColor="text1"/>
          <w:szCs w:val="24"/>
        </w:rPr>
        <w:t>Após ter recebido esclarecimentos sobre a natureza da pesquisa, seus objetivos, métodos, benefícios previstos, potenciais riscos e o incômodo que esta possa acarretar, aceito participar:</w:t>
      </w:r>
    </w:p>
    <w:p w:rsidR="77741776" w:rsidP="77741776" w:rsidRDefault="77741776" w14:paraId="0938D8C5" w14:textId="4B48C18E">
      <w:pPr>
        <w:rPr>
          <w:rFonts w:eastAsia="Times New Roman" w:cs="Times New Roman"/>
          <w:color w:val="000000" w:themeColor="text1"/>
          <w:szCs w:val="24"/>
        </w:rPr>
      </w:pPr>
    </w:p>
    <w:p w:rsidR="0B0F5672" w:rsidP="77741776" w:rsidRDefault="0B0F5672" w14:paraId="7BF9C211" w14:textId="5882F560">
      <w:pPr>
        <w:rPr>
          <w:rFonts w:eastAsia="Times New Roman" w:cs="Times New Roman"/>
          <w:color w:val="000000" w:themeColor="text1"/>
          <w:szCs w:val="24"/>
        </w:rPr>
      </w:pPr>
      <w:r w:rsidRPr="77741776">
        <w:rPr>
          <w:rFonts w:eastAsia="Times New Roman" w:cs="Times New Roman"/>
          <w:b/>
          <w:bCs/>
          <w:color w:val="000000" w:themeColor="text1"/>
          <w:szCs w:val="24"/>
        </w:rPr>
        <w:t>Nome do (a) participante da pesquisa: ________________________________________________________</w:t>
      </w:r>
    </w:p>
    <w:p w:rsidR="77741776" w:rsidP="77741776" w:rsidRDefault="77741776" w14:paraId="0FBE8F75" w14:textId="15D9D2DF">
      <w:pPr>
        <w:rPr>
          <w:rFonts w:eastAsia="Times New Roman" w:cs="Times New Roman"/>
          <w:color w:val="000000" w:themeColor="text1"/>
          <w:szCs w:val="24"/>
        </w:rPr>
      </w:pPr>
    </w:p>
    <w:p w:rsidR="0B0F5672" w:rsidP="77741776" w:rsidRDefault="0B0F5672" w14:paraId="0895CD7F" w14:textId="18FA0C63">
      <w:pPr>
        <w:rPr>
          <w:rFonts w:eastAsia="Times New Roman" w:cs="Times New Roman"/>
          <w:color w:val="000000" w:themeColor="text1"/>
          <w:szCs w:val="24"/>
        </w:rPr>
      </w:pPr>
      <w:r w:rsidRPr="77741776">
        <w:rPr>
          <w:rFonts w:eastAsia="Times New Roman" w:cs="Times New Roman"/>
          <w:b/>
          <w:bCs/>
          <w:color w:val="000000" w:themeColor="text1"/>
          <w:szCs w:val="24"/>
        </w:rPr>
        <w:t>____________________________________________________Data:____/_____/___.</w:t>
      </w:r>
    </w:p>
    <w:p w:rsidR="0B0F5672" w:rsidP="77741776" w:rsidRDefault="0B0F5672" w14:paraId="3C71A316" w14:textId="49C47FBD">
      <w:pPr>
        <w:rPr>
          <w:rFonts w:eastAsia="Times New Roman" w:cs="Times New Roman"/>
          <w:color w:val="000000" w:themeColor="text1"/>
          <w:szCs w:val="24"/>
        </w:rPr>
      </w:pPr>
      <w:r w:rsidRPr="77741776">
        <w:rPr>
          <w:rFonts w:eastAsia="Times New Roman" w:cs="Times New Roman"/>
          <w:b/>
          <w:bCs/>
          <w:color w:val="000000" w:themeColor="text1"/>
          <w:szCs w:val="24"/>
        </w:rPr>
        <w:t>(Assinatura do participante da pesquisa)</w:t>
      </w:r>
    </w:p>
    <w:p w:rsidR="77741776" w:rsidP="77741776" w:rsidRDefault="77741776" w14:paraId="54BABC44" w14:textId="157BA3C8">
      <w:pPr>
        <w:rPr>
          <w:rFonts w:eastAsia="Times New Roman" w:cs="Times New Roman"/>
          <w:color w:val="000000" w:themeColor="text1"/>
          <w:szCs w:val="24"/>
        </w:rPr>
      </w:pPr>
    </w:p>
    <w:p w:rsidR="77741776" w:rsidP="77741776" w:rsidRDefault="77741776" w14:paraId="02846ACB" w14:textId="0E543282">
      <w:pPr>
        <w:rPr>
          <w:rFonts w:eastAsia="Times New Roman" w:cs="Times New Roman"/>
          <w:color w:val="000000" w:themeColor="text1"/>
          <w:szCs w:val="24"/>
        </w:rPr>
      </w:pPr>
    </w:p>
    <w:p w:rsidR="0B0F5672" w:rsidP="77741776" w:rsidRDefault="0B0F5672" w14:paraId="543B7963" w14:textId="291CCFE6">
      <w:pPr>
        <w:rPr>
          <w:rFonts w:eastAsia="Times New Roman" w:cs="Times New Roman"/>
          <w:color w:val="000000" w:themeColor="text1"/>
          <w:szCs w:val="24"/>
        </w:rPr>
      </w:pPr>
      <w:r w:rsidRPr="77741776">
        <w:rPr>
          <w:rFonts w:eastAsia="Times New Roman" w:cs="Times New Roman"/>
          <w:b/>
          <w:bCs/>
          <w:color w:val="000000" w:themeColor="text1"/>
          <w:szCs w:val="24"/>
        </w:rPr>
        <w:t>Responsabilidade do Pesquisador:</w:t>
      </w:r>
    </w:p>
    <w:p w:rsidR="0B0F5672" w:rsidP="77741776" w:rsidRDefault="0B0F5672" w14:paraId="44883F06" w14:textId="412A12BB">
      <w:pPr>
        <w:rPr>
          <w:rFonts w:eastAsia="Times New Roman" w:cs="Times New Roman"/>
          <w:color w:val="000000" w:themeColor="text1"/>
          <w:szCs w:val="24"/>
        </w:rPr>
      </w:pPr>
      <w:r w:rsidRPr="77741776">
        <w:rPr>
          <w:rFonts w:eastAsia="Times New Roman" w:cs="Times New Roman"/>
          <w:b/>
          <w:bCs/>
          <w:color w:val="000000" w:themeColor="text1"/>
          <w:szCs w:val="24"/>
        </w:rPr>
        <w:t>Asseguro ter cumprido as exigências da resolução 466/2012 CNS/MS e complementares na elaboração do protocolo e na obtenção deste Termo de Consentimento Livre e Esclarecido. Asseguro, também, ter explicado e fornecido uma via deste documento ao participante da pesquisa. Informo que o estudo foi aprovado pelo CEP perante o qual o projeto foi apresentado e pela CONEP, quando pertinente. Comprometo-me a utilizar o material e os dados obtidos nesta pesquisa exclusivamente para as finalidades previstas neste documento ou conforme o consentimento dado pelo participante da pesquisa.</w:t>
      </w:r>
    </w:p>
    <w:p w:rsidR="77741776" w:rsidP="77741776" w:rsidRDefault="77741776" w14:paraId="17CCD94D" w14:textId="4E9A991C">
      <w:pPr>
        <w:rPr>
          <w:rFonts w:eastAsia="Times New Roman" w:cs="Times New Roman"/>
          <w:color w:val="000000" w:themeColor="text1"/>
          <w:szCs w:val="24"/>
        </w:rPr>
      </w:pPr>
    </w:p>
    <w:p w:rsidR="77741776" w:rsidP="77741776" w:rsidRDefault="77741776" w14:paraId="5B65807E" w14:textId="07AF57FB">
      <w:pPr>
        <w:rPr>
          <w:rFonts w:eastAsia="Times New Roman" w:cs="Times New Roman"/>
          <w:color w:val="000000" w:themeColor="text1"/>
          <w:szCs w:val="24"/>
        </w:rPr>
      </w:pPr>
    </w:p>
    <w:p w:rsidR="77741776" w:rsidP="77741776" w:rsidRDefault="77741776" w14:paraId="2BD3D4B5" w14:textId="21834CD7">
      <w:pPr>
        <w:rPr>
          <w:rFonts w:eastAsia="Times New Roman" w:cs="Times New Roman"/>
          <w:color w:val="000000" w:themeColor="text1"/>
          <w:szCs w:val="24"/>
        </w:rPr>
      </w:pPr>
    </w:p>
    <w:p w:rsidR="0B0F5672" w:rsidP="77741776" w:rsidRDefault="0B0F5672" w14:paraId="23B9114E" w14:textId="4DE65AD0">
      <w:pPr>
        <w:rPr>
          <w:rFonts w:eastAsia="Times New Roman" w:cs="Times New Roman"/>
          <w:color w:val="000000" w:themeColor="text1"/>
          <w:szCs w:val="24"/>
        </w:rPr>
      </w:pPr>
      <w:r w:rsidRPr="77741776">
        <w:rPr>
          <w:rFonts w:eastAsia="Times New Roman" w:cs="Times New Roman"/>
          <w:b/>
          <w:bCs/>
          <w:color w:val="000000" w:themeColor="text1"/>
          <w:szCs w:val="24"/>
        </w:rPr>
        <w:t>_________________________________________________Data:____/_____/______.</w:t>
      </w:r>
    </w:p>
    <w:p w:rsidR="0B0F5672" w:rsidP="77741776" w:rsidRDefault="0B0F5672" w14:paraId="5CF76AEB" w14:textId="27BFB358">
      <w:pPr>
        <w:rPr>
          <w:rFonts w:eastAsia="Times New Roman" w:cs="Times New Roman"/>
          <w:color w:val="000000" w:themeColor="text1"/>
          <w:szCs w:val="24"/>
        </w:rPr>
      </w:pPr>
      <w:r w:rsidRPr="77741776">
        <w:rPr>
          <w:rFonts w:eastAsia="Times New Roman" w:cs="Times New Roman"/>
          <w:b/>
          <w:bCs/>
          <w:color w:val="000000" w:themeColor="text1"/>
          <w:szCs w:val="24"/>
        </w:rPr>
        <w:t>(Assinatura do pesquisador)</w:t>
      </w:r>
    </w:p>
    <w:p w:rsidR="77741776" w:rsidP="77741776" w:rsidRDefault="77741776" w14:paraId="390A6380" w14:textId="5B03C322">
      <w:pPr>
        <w:rPr>
          <w:rFonts w:eastAsia="Times New Roman" w:cs="Times New Roman"/>
          <w:color w:val="000000" w:themeColor="text1"/>
          <w:szCs w:val="24"/>
        </w:rPr>
      </w:pPr>
    </w:p>
    <w:p w:rsidR="77741776" w:rsidP="77741776" w:rsidRDefault="77741776" w14:paraId="4F0D412C" w14:textId="0540C8DF">
      <w:pPr>
        <w:pStyle w:val="Corpodetexto"/>
        <w:ind w:right="-1"/>
        <w:contextualSpacing/>
        <w:rPr>
          <w:rFonts w:ascii="Calibri" w:hAnsi="Calibri" w:eastAsia="Calibri" w:cs="Calibri"/>
          <w:b w:val="0"/>
          <w:bCs w:val="0"/>
          <w:color w:val="000000" w:themeColor="text1"/>
          <w:sz w:val="22"/>
          <w:szCs w:val="22"/>
          <w:lang w:val="pt-BR"/>
        </w:rPr>
      </w:pPr>
    </w:p>
    <w:p w:rsidRPr="00946BF1" w:rsidR="300C7245" w:rsidP="3F9D358F" w:rsidRDefault="300C7245" w14:paraId="66CDFDB7" w14:textId="3FCE4A4F">
      <w:pPr>
        <w:pStyle w:val="Corpodetexto"/>
        <w:ind w:left="708" w:right="-1" w:firstLine="708"/>
        <w:contextualSpacing/>
        <w:rPr>
          <w:rFonts w:ascii="Calibri" w:hAnsi="Calibri" w:eastAsia="Calibri" w:cs="Calibri"/>
          <w:b w:val="0"/>
          <w:bCs w:val="0"/>
          <w:color w:val="000000" w:themeColor="text1"/>
          <w:sz w:val="22"/>
          <w:szCs w:val="22"/>
          <w:lang w:val="pt-BR"/>
        </w:rPr>
      </w:pPr>
      <w:r w:rsidRPr="00946BF1">
        <w:rPr>
          <w:rFonts w:ascii="Calibri" w:hAnsi="Calibri" w:eastAsia="Calibri" w:cs="Calibri"/>
          <w:b w:val="0"/>
          <w:bCs w:val="0"/>
          <w:color w:val="000000" w:themeColor="text1"/>
          <w:sz w:val="22"/>
          <w:szCs w:val="22"/>
          <w:lang w:val="pt-BR"/>
        </w:rPr>
        <w:t>(Assinatura do pesquisador)</w:t>
      </w:r>
    </w:p>
    <w:p w:rsidRPr="00946BF1" w:rsidR="3F9D358F" w:rsidP="3F9D358F" w:rsidRDefault="3F9D358F" w14:paraId="3252AF17" w14:textId="5B99DCB0">
      <w:pPr>
        <w:spacing w:after="0" w:line="240" w:lineRule="auto"/>
        <w:contextualSpacing/>
        <w:jc w:val="both"/>
        <w:rPr>
          <w:rFonts w:ascii="Calibri" w:hAnsi="Calibri" w:eastAsia="Calibri" w:cs="Calibri"/>
          <w:color w:val="000000" w:themeColor="text1"/>
        </w:rPr>
      </w:pPr>
    </w:p>
    <w:p w:rsidRPr="00946BF1" w:rsidR="3F9D358F" w:rsidP="3F9D358F" w:rsidRDefault="3F9D358F" w14:paraId="6E45ED0B" w14:textId="30EEE97D">
      <w:pPr>
        <w:pStyle w:val="CorpodetextoAngelica"/>
        <w:sectPr w:rsidRPr="00946BF1" w:rsidR="3F9D358F">
          <w:headerReference w:type="default" r:id="rId36"/>
          <w:pgSz w:w="11906" w:h="16838" w:orient="portrait"/>
          <w:pgMar w:top="1417" w:right="1701" w:bottom="1417" w:left="1701" w:header="720" w:footer="720" w:gutter="0"/>
          <w:cols w:space="720"/>
          <w:docGrid w:linePitch="360"/>
        </w:sectPr>
      </w:pPr>
    </w:p>
    <w:p w:rsidRPr="00294993" w:rsidR="006B29E3" w:rsidP="00294993" w:rsidRDefault="6E74779E" w14:paraId="6D2A5433" w14:textId="3F072AE3">
      <w:pPr>
        <w:pStyle w:val="TITULOANEXO"/>
        <w:rPr>
          <w:rStyle w:val="TITULOANEXOChar"/>
          <w:rFonts w:eastAsia="Arial"/>
          <w:b/>
          <w:bCs/>
        </w:rPr>
      </w:pPr>
      <w:bookmarkStart w:name="_Toc212202834" w:id="46"/>
      <w:r w:rsidRPr="00294993">
        <w:rPr>
          <w:rStyle w:val="TITULOANEXOChar"/>
          <w:rFonts w:eastAsia="Arial"/>
          <w:b/>
          <w:bCs/>
        </w:rPr>
        <w:t>ANEXO II: Diagrama representativo do desenho do ensaio clínico randomizado aberto</w:t>
      </w:r>
      <w:bookmarkEnd w:id="46"/>
    </w:p>
    <w:p w:rsidRPr="00946BF1" w:rsidR="69313D61" w:rsidP="3F9D358F" w:rsidRDefault="69313D61" w14:paraId="356F1081" w14:textId="2B17EF06">
      <w:pPr>
        <w:jc w:val="both"/>
        <w:sectPr w:rsidRPr="00946BF1" w:rsidR="69313D61" w:rsidSect="00F83F32">
          <w:headerReference w:type="default" r:id="rId37"/>
          <w:footerReference w:type="default" r:id="rId38"/>
          <w:pgSz w:w="11906" w:h="16838" w:orient="portrait"/>
          <w:pgMar w:top="1417" w:right="1701" w:bottom="1417" w:left="1701" w:header="708" w:footer="708" w:gutter="0"/>
          <w:cols w:space="708"/>
          <w:docGrid w:linePitch="360"/>
        </w:sectPr>
      </w:pPr>
      <w:r w:rsidRPr="00946BF1">
        <w:rPr>
          <w:noProof/>
        </w:rPr>
        <w:drawing>
          <wp:inline distT="0" distB="0" distL="0" distR="0" wp14:anchorId="5417CA1D" wp14:editId="692177A4">
            <wp:extent cx="5525861" cy="7791451"/>
            <wp:effectExtent l="0" t="0" r="0" b="0"/>
            <wp:docPr id="19253889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388978" name=""/>
                    <pic:cNvPicPr/>
                  </pic:nvPicPr>
                  <pic:blipFill>
                    <a:blip r:embed="rId39">
                      <a:extLst>
                        <a:ext uri="{28A0092B-C50C-407E-A947-70E740481C1C}">
                          <a14:useLocalDpi xmlns:a14="http://schemas.microsoft.com/office/drawing/2010/main"/>
                        </a:ext>
                      </a:extLst>
                    </a:blip>
                    <a:stretch>
                      <a:fillRect/>
                    </a:stretch>
                  </pic:blipFill>
                  <pic:spPr>
                    <a:xfrm>
                      <a:off x="0" y="0"/>
                      <a:ext cx="5525861" cy="7791451"/>
                    </a:xfrm>
                    <a:prstGeom prst="rect">
                      <a:avLst/>
                    </a:prstGeom>
                  </pic:spPr>
                </pic:pic>
              </a:graphicData>
            </a:graphic>
          </wp:inline>
        </w:drawing>
      </w:r>
    </w:p>
    <w:p w:rsidRPr="00946BF1" w:rsidR="0079102F" w:rsidP="0094145A" w:rsidRDefault="0079102F" w14:paraId="72B7EC7F" w14:textId="08825586">
      <w:pPr>
        <w:pStyle w:val="TITULOANEXO"/>
        <w:jc w:val="both"/>
      </w:pPr>
      <w:bookmarkStart w:name="_Toc212202835" w:id="47"/>
      <w:r w:rsidRPr="00946BF1">
        <w:t>ANEXO III: Questionário Geral com variáveis demográficas, físicas e antropométricas, histórico médico e reporte de sintomas atuais (QG</w:t>
      </w:r>
      <w:r w:rsidRPr="00946BF1" w:rsidR="00332267">
        <w:t>)</w:t>
      </w:r>
      <w:bookmarkEnd w:id="47"/>
    </w:p>
    <w:p w:rsidRPr="00946BF1" w:rsidR="0079102F" w:rsidP="0094145A" w:rsidRDefault="0079102F" w14:paraId="14F8ADB7" w14:textId="77777777">
      <w:pPr>
        <w:spacing w:line="240" w:lineRule="auto"/>
        <w:jc w:val="both"/>
        <w:rPr>
          <w:rFonts w:cs="Times New Roman"/>
          <w:b/>
          <w:bCs/>
          <w:szCs w:val="24"/>
          <w:u w:val="single"/>
        </w:rPr>
      </w:pPr>
      <w:r w:rsidRPr="00946BF1">
        <w:rPr>
          <w:rFonts w:cs="Times New Roman"/>
          <w:b/>
          <w:bCs/>
          <w:szCs w:val="24"/>
        </w:rPr>
        <w:t>Avaliação do uso de Semaglutida associado a Metformina na perda de peso, modulação da microbiota intestinal e perfil inflamatório em indivíduos com Obesidade – Ensaio Clínico Randomizado Aberto</w:t>
      </w:r>
    </w:p>
    <w:p w:rsidRPr="00946BF1" w:rsidR="0079102F" w:rsidP="0094145A" w:rsidRDefault="0079102F" w14:paraId="232CF669" w14:textId="77777777">
      <w:pPr>
        <w:spacing w:line="240" w:lineRule="auto"/>
        <w:jc w:val="both"/>
        <w:rPr>
          <w:rFonts w:cs="Times New Roman"/>
          <w:szCs w:val="24"/>
        </w:rPr>
      </w:pPr>
      <w:r w:rsidRPr="00946BF1">
        <w:rPr>
          <w:rFonts w:cs="Times New Roman"/>
          <w:szCs w:val="24"/>
        </w:rPr>
        <w:t>Laboratório de Investigação Clínica em Resistência à Insulina (LICRI), Faculdade de Ciências Médicas (FCM) da Universidade Estadual de Campinas (UNICAMP)</w:t>
      </w:r>
    </w:p>
    <w:p w:rsidRPr="00946BF1" w:rsidR="0079102F" w:rsidP="0094145A" w:rsidRDefault="0079102F" w14:paraId="0EF5E513" w14:textId="77777777">
      <w:pPr>
        <w:pStyle w:val="Cabealho"/>
        <w:jc w:val="both"/>
        <w:rPr>
          <w:rFonts w:cs="Times New Roman"/>
          <w:szCs w:val="24"/>
        </w:rPr>
      </w:pPr>
    </w:p>
    <w:p w:rsidRPr="00946BF1" w:rsidR="0079102F" w:rsidP="0094145A" w:rsidRDefault="0079102F" w14:paraId="0A61D5F5" w14:textId="77777777">
      <w:pPr>
        <w:pStyle w:val="Cabealho"/>
        <w:pBdr>
          <w:bottom w:val="single" w:color="auto" w:sz="12" w:space="1"/>
        </w:pBdr>
        <w:jc w:val="both"/>
        <w:rPr>
          <w:rFonts w:cs="Times New Roman"/>
          <w:szCs w:val="24"/>
        </w:rPr>
      </w:pPr>
      <w:r w:rsidRPr="00946BF1">
        <w:rPr>
          <w:rFonts w:cs="Times New Roman"/>
          <w:szCs w:val="24"/>
        </w:rPr>
        <w:t>Código de identificação: _____________</w:t>
      </w:r>
      <w:r w:rsidRPr="00946BF1">
        <w:rPr>
          <w:rFonts w:cs="Times New Roman"/>
          <w:szCs w:val="24"/>
        </w:rPr>
        <w:ptab w:alignment="center" w:relativeTo="margin" w:leader="none"/>
      </w:r>
      <w:r w:rsidRPr="00946BF1">
        <w:rPr>
          <w:rFonts w:cs="Times New Roman"/>
          <w:szCs w:val="24"/>
        </w:rPr>
        <w:tab/>
      </w:r>
      <w:r w:rsidRPr="00946BF1">
        <w:rPr>
          <w:rFonts w:cs="Times New Roman"/>
          <w:szCs w:val="24"/>
        </w:rPr>
        <w:t>Data: ____/____/_______Página ___ de ___</w:t>
      </w:r>
    </w:p>
    <w:p w:rsidRPr="00946BF1" w:rsidR="0079102F" w:rsidP="0094145A" w:rsidRDefault="0079102F" w14:paraId="24A064AD" w14:textId="77777777">
      <w:pPr>
        <w:jc w:val="both"/>
        <w:rPr>
          <w:rFonts w:cs="Times New Roman"/>
          <w:b/>
          <w:bCs/>
          <w:szCs w:val="24"/>
        </w:rPr>
      </w:pPr>
    </w:p>
    <w:p w:rsidRPr="00946BF1" w:rsidR="00F83F32" w:rsidP="0094145A" w:rsidRDefault="00F83F32" w14:paraId="21BEB969" w14:textId="7F56163F">
      <w:pPr>
        <w:jc w:val="both"/>
        <w:rPr>
          <w:rFonts w:cs="Times New Roman"/>
          <w:b/>
          <w:bCs/>
          <w:szCs w:val="24"/>
        </w:rPr>
      </w:pPr>
      <w:r w:rsidRPr="00946BF1">
        <w:rPr>
          <w:rFonts w:cs="Times New Roman"/>
          <w:b/>
          <w:bCs/>
          <w:szCs w:val="24"/>
        </w:rPr>
        <w:t>Contatos do participante:</w:t>
      </w:r>
    </w:p>
    <w:p w:rsidRPr="00946BF1" w:rsidR="00F83F32" w:rsidP="0094145A" w:rsidRDefault="00F83F32" w14:paraId="2CDBC7B0" w14:textId="77777777">
      <w:pPr>
        <w:jc w:val="both"/>
        <w:rPr>
          <w:rFonts w:cs="Times New Roman"/>
          <w:szCs w:val="24"/>
        </w:rPr>
      </w:pPr>
      <w:r w:rsidRPr="00946BF1">
        <w:rPr>
          <w:rFonts w:cs="Times New Roman"/>
          <w:szCs w:val="24"/>
        </w:rPr>
        <w:t>Telefone/celular: _____________________________________________________</w:t>
      </w:r>
    </w:p>
    <w:p w:rsidRPr="00946BF1" w:rsidR="00F83F32" w:rsidP="0094145A" w:rsidRDefault="00F83F32" w14:paraId="06887CEA" w14:textId="77777777">
      <w:pPr>
        <w:jc w:val="both"/>
        <w:rPr>
          <w:rFonts w:cs="Times New Roman"/>
          <w:szCs w:val="24"/>
        </w:rPr>
      </w:pPr>
      <w:r w:rsidRPr="00946BF1">
        <w:rPr>
          <w:rFonts w:cs="Times New Roman"/>
          <w:szCs w:val="24"/>
        </w:rPr>
        <w:t>e-mail: _____________________________________________________________</w:t>
      </w:r>
    </w:p>
    <w:p w:rsidRPr="00946BF1" w:rsidR="00F83F32" w:rsidP="0094145A" w:rsidRDefault="00F83F32" w14:paraId="3D2CC58B" w14:textId="77777777">
      <w:pPr>
        <w:jc w:val="both"/>
        <w:rPr>
          <w:rFonts w:cs="Times New Roman"/>
          <w:szCs w:val="24"/>
        </w:rPr>
      </w:pPr>
    </w:p>
    <w:p w:rsidRPr="00946BF1" w:rsidR="00F83F32" w:rsidRDefault="00F83F32" w14:paraId="79A34999" w14:textId="77777777">
      <w:pPr>
        <w:pStyle w:val="PargrafodaLista"/>
        <w:numPr>
          <w:ilvl w:val="0"/>
          <w:numId w:val="22"/>
        </w:numPr>
        <w:spacing w:line="360" w:lineRule="auto"/>
        <w:jc w:val="both"/>
        <w:rPr>
          <w:rFonts w:cs="Times New Roman"/>
          <w:szCs w:val="24"/>
        </w:rPr>
      </w:pPr>
      <w:r w:rsidRPr="00946BF1">
        <w:rPr>
          <w:rFonts w:cs="Times New Roman"/>
          <w:szCs w:val="24"/>
        </w:rPr>
        <w:t>Sexo: (  ) F  (  ) M   (  ) Outro: _______________________________________</w:t>
      </w:r>
    </w:p>
    <w:p w:rsidRPr="00946BF1" w:rsidR="0094145A" w:rsidRDefault="0094145A" w14:paraId="2685E523" w14:textId="0B4D559F">
      <w:pPr>
        <w:pStyle w:val="paragraph"/>
        <w:numPr>
          <w:ilvl w:val="0"/>
          <w:numId w:val="22"/>
        </w:numPr>
        <w:spacing w:before="0" w:beforeAutospacing="0" w:after="0" w:afterAutospacing="0"/>
        <w:textAlignment w:val="baseline"/>
        <w:rPr>
          <w:rStyle w:val="normaltextrun"/>
          <w:rFonts w:ascii="Segoe UI" w:hAnsi="Segoe UI" w:cs="Segoe UI"/>
          <w:sz w:val="18"/>
          <w:szCs w:val="18"/>
        </w:rPr>
      </w:pPr>
      <w:r w:rsidRPr="00946BF1">
        <w:rPr>
          <w:rStyle w:val="normaltextrun"/>
        </w:rPr>
        <w:t> Orientação sexual: heterossexual (  )</w:t>
      </w:r>
      <w:r w:rsidRPr="00946BF1">
        <w:rPr>
          <w:rStyle w:val="normaltextrun"/>
          <w:rFonts w:ascii="Segoe UI" w:hAnsi="Segoe UI" w:cs="Segoe UI"/>
          <w:sz w:val="18"/>
          <w:szCs w:val="18"/>
        </w:rPr>
        <w:t xml:space="preserve">  </w:t>
      </w:r>
      <w:r w:rsidRPr="00946BF1">
        <w:rPr>
          <w:rStyle w:val="normaltextrun"/>
        </w:rPr>
        <w:t xml:space="preserve"> homossexual (  ) bissexual (  ) assexual (  ) pansexual (  )   outros (  )</w:t>
      </w:r>
    </w:p>
    <w:p w:rsidRPr="00946BF1" w:rsidR="0094145A" w:rsidP="0094145A" w:rsidRDefault="0094145A" w14:paraId="60A42448" w14:textId="48A97DA1">
      <w:pPr>
        <w:pStyle w:val="paragraph"/>
        <w:spacing w:before="0" w:beforeAutospacing="0" w:after="0" w:afterAutospacing="0"/>
        <w:ind w:left="644"/>
        <w:textAlignment w:val="baseline"/>
        <w:rPr>
          <w:rFonts w:ascii="Segoe UI" w:hAnsi="Segoe UI" w:cs="Segoe UI"/>
          <w:sz w:val="18"/>
          <w:szCs w:val="18"/>
        </w:rPr>
      </w:pPr>
      <w:r w:rsidRPr="00946BF1">
        <w:rPr>
          <w:rStyle w:val="eop"/>
        </w:rPr>
        <w:t> </w:t>
      </w:r>
    </w:p>
    <w:p w:rsidRPr="00946BF1" w:rsidR="0094145A" w:rsidRDefault="0094145A" w14:paraId="1D9747EE" w14:textId="106978E5">
      <w:pPr>
        <w:pStyle w:val="paragraph"/>
        <w:numPr>
          <w:ilvl w:val="0"/>
          <w:numId w:val="22"/>
        </w:numPr>
        <w:spacing w:before="0" w:beforeAutospacing="0" w:after="0" w:afterAutospacing="0"/>
        <w:textAlignment w:val="baseline"/>
        <w:rPr>
          <w:rFonts w:ascii="Segoe UI" w:hAnsi="Segoe UI" w:cs="Segoe UI"/>
          <w:sz w:val="18"/>
          <w:szCs w:val="18"/>
        </w:rPr>
      </w:pPr>
      <w:r w:rsidRPr="00946BF1">
        <w:rPr>
          <w:rStyle w:val="normaltextrun"/>
        </w:rPr>
        <w:t>Identidade de gênero: cisgênero (  ) transgênero (  )  não-binário  (  ) gênero fluido  (  )   outras (  )</w:t>
      </w:r>
    </w:p>
    <w:p w:rsidRPr="00946BF1" w:rsidR="00F83F32" w:rsidRDefault="00F83F32" w14:paraId="084B6633" w14:textId="77777777">
      <w:pPr>
        <w:pStyle w:val="PargrafodaLista"/>
        <w:numPr>
          <w:ilvl w:val="0"/>
          <w:numId w:val="22"/>
        </w:numPr>
        <w:spacing w:line="360" w:lineRule="auto"/>
        <w:jc w:val="both"/>
        <w:rPr>
          <w:rFonts w:cs="Times New Roman"/>
          <w:szCs w:val="24"/>
        </w:rPr>
      </w:pPr>
      <w:r w:rsidRPr="00946BF1">
        <w:rPr>
          <w:rFonts w:cs="Times New Roman"/>
          <w:szCs w:val="24"/>
        </w:rPr>
        <w:t>Data de nascimento ___/___/________</w:t>
      </w:r>
    </w:p>
    <w:p w:rsidRPr="00946BF1" w:rsidR="00F83F32" w:rsidRDefault="00F83F32" w14:paraId="4F9C707E" w14:textId="77777777">
      <w:pPr>
        <w:pStyle w:val="PargrafodaLista"/>
        <w:numPr>
          <w:ilvl w:val="0"/>
          <w:numId w:val="22"/>
        </w:numPr>
        <w:spacing w:line="360" w:lineRule="auto"/>
        <w:jc w:val="both"/>
        <w:rPr>
          <w:rFonts w:cs="Times New Roman"/>
          <w:szCs w:val="24"/>
        </w:rPr>
      </w:pPr>
      <w:r w:rsidRPr="00946BF1">
        <w:rPr>
          <w:rFonts w:cs="Times New Roman"/>
          <w:szCs w:val="24"/>
        </w:rPr>
        <w:t>Idade (anos) _____</w:t>
      </w:r>
    </w:p>
    <w:p w:rsidRPr="00946BF1" w:rsidR="00F83F32" w:rsidRDefault="00F83F32" w14:paraId="3F9473EE" w14:textId="5D5561F0">
      <w:pPr>
        <w:pStyle w:val="PargrafodaLista"/>
        <w:numPr>
          <w:ilvl w:val="0"/>
          <w:numId w:val="22"/>
        </w:numPr>
        <w:spacing w:line="360" w:lineRule="auto"/>
        <w:jc w:val="both"/>
        <w:rPr>
          <w:rFonts w:cs="Times New Roman"/>
          <w:szCs w:val="24"/>
        </w:rPr>
      </w:pPr>
      <w:r w:rsidRPr="00946BF1">
        <w:rPr>
          <w:rFonts w:cs="Times New Roman"/>
          <w:szCs w:val="24"/>
        </w:rPr>
        <w:t xml:space="preserve"> Raça (  ) branco; (  ) preto; (  ) pardo; (   ) amarelo</w:t>
      </w:r>
      <w:r w:rsidRPr="00946BF1" w:rsidR="0094145A">
        <w:rPr>
          <w:rFonts w:cs="Times New Roman"/>
          <w:szCs w:val="24"/>
        </w:rPr>
        <w:t xml:space="preserve"> (   ) indígena</w:t>
      </w:r>
    </w:p>
    <w:p w:rsidRPr="00946BF1" w:rsidR="00F83F32" w:rsidRDefault="00F83F32" w14:paraId="3D30495A" w14:textId="77777777">
      <w:pPr>
        <w:pStyle w:val="PargrafodaLista"/>
        <w:numPr>
          <w:ilvl w:val="0"/>
          <w:numId w:val="22"/>
        </w:numPr>
        <w:spacing w:line="360" w:lineRule="auto"/>
        <w:jc w:val="both"/>
        <w:rPr>
          <w:rFonts w:cs="Times New Roman"/>
          <w:szCs w:val="24"/>
        </w:rPr>
      </w:pPr>
      <w:r w:rsidRPr="00946BF1">
        <w:rPr>
          <w:rFonts w:cs="Times New Roman"/>
          <w:szCs w:val="24"/>
        </w:rPr>
        <w:t>Estado civil: (    ) Solteiro; (    ) Casado/União estável; (    ) Separado/ Divorciado;    (    ) Viúvo; (    ) Outro: ________________________________</w:t>
      </w:r>
    </w:p>
    <w:p w:rsidRPr="00946BF1" w:rsidR="00F83F32" w:rsidRDefault="00F83F32" w14:paraId="007ADE03" w14:textId="77777777">
      <w:pPr>
        <w:pStyle w:val="PargrafodaLista"/>
        <w:numPr>
          <w:ilvl w:val="0"/>
          <w:numId w:val="22"/>
        </w:numPr>
        <w:spacing w:line="360" w:lineRule="auto"/>
        <w:jc w:val="both"/>
        <w:rPr>
          <w:rFonts w:cs="Times New Roman"/>
          <w:szCs w:val="24"/>
        </w:rPr>
      </w:pPr>
      <w:r w:rsidRPr="00946BF1">
        <w:rPr>
          <w:rFonts w:cs="Times New Roman"/>
          <w:szCs w:val="24"/>
        </w:rPr>
        <w:t>Nível educacional/ Anos de estudo: _______</w:t>
      </w:r>
    </w:p>
    <w:p w:rsidRPr="00946BF1" w:rsidR="00F83F32" w:rsidRDefault="00F83F32" w14:paraId="04A3C42D" w14:textId="77777777">
      <w:pPr>
        <w:pStyle w:val="PargrafodaLista"/>
        <w:numPr>
          <w:ilvl w:val="0"/>
          <w:numId w:val="22"/>
        </w:numPr>
        <w:spacing w:line="360" w:lineRule="auto"/>
        <w:jc w:val="both"/>
        <w:rPr>
          <w:rFonts w:cs="Times New Roman"/>
          <w:szCs w:val="24"/>
        </w:rPr>
      </w:pPr>
      <w:r w:rsidRPr="00946BF1">
        <w:rPr>
          <w:rFonts w:cs="Times New Roman"/>
          <w:szCs w:val="24"/>
        </w:rPr>
        <w:t>Ocupação/ Profissão _____________________________________</w:t>
      </w:r>
    </w:p>
    <w:p w:rsidRPr="00946BF1" w:rsidR="00F83F32" w:rsidRDefault="00F83F32" w14:paraId="19A9B6D6" w14:textId="77777777">
      <w:pPr>
        <w:pStyle w:val="PargrafodaLista"/>
        <w:numPr>
          <w:ilvl w:val="0"/>
          <w:numId w:val="22"/>
        </w:numPr>
        <w:spacing w:line="360" w:lineRule="auto"/>
        <w:jc w:val="both"/>
        <w:rPr>
          <w:rFonts w:cs="Times New Roman"/>
          <w:szCs w:val="24"/>
        </w:rPr>
      </w:pPr>
      <w:r w:rsidRPr="00946BF1">
        <w:rPr>
          <w:rFonts w:cs="Times New Roman"/>
          <w:szCs w:val="24"/>
        </w:rPr>
        <w:t xml:space="preserve"> Grupos: (    ) Semaglutida  (    ) Semaglutida + Metformina XR (A ser definido na randomização.)</w:t>
      </w:r>
    </w:p>
    <w:p w:rsidRPr="00946BF1" w:rsidR="00F83F32" w:rsidRDefault="00F83F32" w14:paraId="1ED7EF77" w14:textId="77777777">
      <w:pPr>
        <w:pStyle w:val="PargrafodaLista"/>
        <w:numPr>
          <w:ilvl w:val="0"/>
          <w:numId w:val="22"/>
        </w:numPr>
        <w:spacing w:line="360" w:lineRule="auto"/>
        <w:jc w:val="both"/>
        <w:rPr>
          <w:rFonts w:cs="Times New Roman"/>
          <w:szCs w:val="24"/>
        </w:rPr>
      </w:pPr>
      <w:r w:rsidRPr="00946BF1">
        <w:rPr>
          <w:rFonts w:cs="Times New Roman"/>
          <w:b/>
          <w:bCs/>
          <w:szCs w:val="24"/>
        </w:rPr>
        <w:t xml:space="preserve">Histórico de doenças/ Comorbidades </w:t>
      </w:r>
    </w:p>
    <w:p w:rsidRPr="00946BF1" w:rsidR="00F83F32" w:rsidP="0094145A" w:rsidRDefault="00F83F32" w14:paraId="5D0A79E2" w14:textId="77777777">
      <w:pPr>
        <w:spacing w:line="360" w:lineRule="auto"/>
        <w:ind w:left="360"/>
        <w:jc w:val="both"/>
        <w:rPr>
          <w:rFonts w:cs="Times New Roman"/>
          <w:szCs w:val="24"/>
        </w:rPr>
      </w:pPr>
      <w:r w:rsidRPr="00946BF1">
        <w:rPr>
          <w:rFonts w:cs="Times New Roman"/>
          <w:szCs w:val="24"/>
        </w:rPr>
        <w:t>(   ) Hipertensão; (   ) Anti-hipertensivo (   ) Sim   (   ) Não</w:t>
      </w:r>
    </w:p>
    <w:p w:rsidRPr="00946BF1" w:rsidR="00F83F32" w:rsidP="7E1A8DF8" w:rsidRDefault="00F83F32" w14:paraId="590B35E3" w14:textId="7C78F673">
      <w:pPr>
        <w:spacing w:line="360" w:lineRule="auto"/>
        <w:ind w:left="360"/>
        <w:jc w:val="both"/>
        <w:rPr>
          <w:rFonts w:cs="Times New Roman"/>
          <w:szCs w:val="24"/>
        </w:rPr>
      </w:pPr>
      <w:r w:rsidRPr="00946BF1">
        <w:rPr>
          <w:rFonts w:cs="Times New Roman"/>
          <w:szCs w:val="24"/>
        </w:rPr>
        <w:t xml:space="preserve">(   ) Dislipidemia (   ) Sim (   ) Não, Medicamentos: (   ) Sim   (   ) Não </w:t>
      </w:r>
    </w:p>
    <w:p w:rsidRPr="00946BF1" w:rsidR="00F83F32" w:rsidRDefault="00F83F32" w14:paraId="7AFDFE6B" w14:textId="77777777">
      <w:pPr>
        <w:pStyle w:val="PargrafodaLista"/>
        <w:numPr>
          <w:ilvl w:val="0"/>
          <w:numId w:val="22"/>
        </w:numPr>
        <w:spacing w:line="360" w:lineRule="auto"/>
        <w:jc w:val="both"/>
        <w:rPr>
          <w:rFonts w:cs="Times New Roman"/>
          <w:b/>
          <w:bCs/>
          <w:szCs w:val="24"/>
        </w:rPr>
      </w:pPr>
      <w:r w:rsidRPr="00946BF1">
        <w:rPr>
          <w:rFonts w:cs="Times New Roman"/>
          <w:b/>
          <w:bCs/>
          <w:szCs w:val="24"/>
        </w:rPr>
        <w:t>Histórico familiar de doenças genéticas ou hereditárias?</w:t>
      </w:r>
    </w:p>
    <w:p w:rsidRPr="00946BF1" w:rsidR="006B29E3" w:rsidP="7E1A8DF8" w:rsidRDefault="006B29E3" w14:paraId="01D78F2E" w14:textId="77777777">
      <w:pPr>
        <w:pStyle w:val="PargrafodaLista"/>
        <w:spacing w:line="360" w:lineRule="auto"/>
        <w:ind w:left="644"/>
        <w:jc w:val="both"/>
        <w:rPr>
          <w:rFonts w:cs="Times New Roman"/>
          <w:b/>
          <w:bCs/>
          <w:szCs w:val="24"/>
        </w:rPr>
        <w:sectPr w:rsidRPr="00946BF1" w:rsidR="006B29E3" w:rsidSect="00F83F32">
          <w:headerReference w:type="default" r:id="rId40"/>
          <w:pgSz w:w="11906" w:h="16838" w:orient="portrait"/>
          <w:pgMar w:top="1417" w:right="1701" w:bottom="1417" w:left="1701" w:header="708" w:footer="708" w:gutter="0"/>
          <w:cols w:space="708"/>
          <w:docGrid w:linePitch="360"/>
        </w:sectPr>
      </w:pPr>
    </w:p>
    <w:p w:rsidRPr="00946BF1" w:rsidR="0079102F" w:rsidP="0094145A" w:rsidRDefault="000755C2" w14:paraId="21F74155" w14:textId="3CB9D0E1">
      <w:pPr>
        <w:pStyle w:val="PargrafodaLista"/>
        <w:spacing w:line="360" w:lineRule="auto"/>
        <w:ind w:left="644"/>
        <w:jc w:val="both"/>
        <w:rPr>
          <w:rFonts w:cs="Times New Roman"/>
          <w:szCs w:val="24"/>
        </w:rPr>
      </w:pPr>
      <w:r w:rsidRPr="00946BF1">
        <w:rPr>
          <w:rFonts w:cs="Times New Roman"/>
          <w:szCs w:val="24"/>
        </w:rPr>
        <w:t xml:space="preserve">( </w:t>
      </w:r>
      <w:r w:rsidRPr="00946BF1" w:rsidR="00F83F32">
        <w:rPr>
          <w:rFonts w:cs="Times New Roman"/>
          <w:szCs w:val="24"/>
        </w:rPr>
        <w:t xml:space="preserve"> ) Não   (   ) Sim.  Se sim, quais? (assinale todas que se aplicarem): (   ) Diabetes mellitus; (   ) Hipertensão arterial; (   ) Dislipidemia (colesterol/triglicérides alterados); (   ) Obesidade; (   ) Doenças cardiovasculares (ex: infarto, AVC); (   ) Doenças autoimunes (ex: lúpus, artrite reumatoide); (   ) </w:t>
      </w:r>
    </w:p>
    <w:p w:rsidRPr="00946BF1" w:rsidR="00F83F32" w:rsidP="0094145A" w:rsidRDefault="00F83F32" w14:paraId="7D163658" w14:textId="5E2F2EDB">
      <w:pPr>
        <w:pStyle w:val="PargrafodaLista"/>
        <w:spacing w:line="360" w:lineRule="auto"/>
        <w:ind w:left="644"/>
        <w:jc w:val="both"/>
        <w:rPr>
          <w:rFonts w:cs="Times New Roman"/>
          <w:szCs w:val="24"/>
        </w:rPr>
      </w:pPr>
      <w:r w:rsidRPr="00946BF1">
        <w:rPr>
          <w:rFonts w:cs="Times New Roman"/>
          <w:szCs w:val="24"/>
        </w:rPr>
        <w:t>Câncer (indique tipo: _______________________); (   ) Doenças neurológicas (ex: Alzheimer, Parkinson); (   ) Doenças genéticas raras (ex: fibrose cística, distrofias, etc.); (   ) Outras: ___________________________________</w:t>
      </w:r>
    </w:p>
    <w:p w:rsidRPr="00946BF1" w:rsidR="00F83F32" w:rsidRDefault="00F83F32" w14:paraId="582FC853" w14:textId="77777777">
      <w:pPr>
        <w:pStyle w:val="PargrafodaLista"/>
        <w:numPr>
          <w:ilvl w:val="1"/>
          <w:numId w:val="23"/>
        </w:numPr>
        <w:spacing w:line="360" w:lineRule="auto"/>
        <w:ind w:left="851" w:hanging="567"/>
        <w:jc w:val="both"/>
        <w:rPr>
          <w:rFonts w:cs="Times New Roman"/>
          <w:szCs w:val="24"/>
        </w:rPr>
      </w:pPr>
      <w:r w:rsidRPr="00946BF1">
        <w:rPr>
          <w:rFonts w:cs="Times New Roman"/>
          <w:b/>
          <w:bCs/>
          <w:szCs w:val="24"/>
        </w:rPr>
        <w:t>Parentes afetados (marque todos os que se aplicam):</w:t>
      </w:r>
      <w:r w:rsidRPr="00946BF1">
        <w:rPr>
          <w:rFonts w:cs="Times New Roman"/>
          <w:szCs w:val="24"/>
        </w:rPr>
        <w:br/>
      </w:r>
      <w:r w:rsidRPr="00946BF1">
        <w:rPr>
          <w:rFonts w:cs="Times New Roman"/>
          <w:szCs w:val="24"/>
        </w:rPr>
        <w:t>[  ] Pai</w:t>
      </w:r>
      <w:r w:rsidRPr="00946BF1">
        <w:rPr>
          <w:rFonts w:cs="Times New Roman"/>
          <w:szCs w:val="24"/>
        </w:rPr>
        <w:t> </w:t>
      </w:r>
      <w:r w:rsidRPr="00946BF1">
        <w:rPr>
          <w:rFonts w:cs="Times New Roman"/>
          <w:szCs w:val="24"/>
        </w:rPr>
        <w:t>[  ] Mãe</w:t>
      </w:r>
      <w:r w:rsidRPr="00946BF1">
        <w:rPr>
          <w:rFonts w:cs="Times New Roman"/>
          <w:szCs w:val="24"/>
        </w:rPr>
        <w:t> </w:t>
      </w:r>
      <w:r w:rsidRPr="00946BF1">
        <w:rPr>
          <w:rFonts w:cs="Times New Roman"/>
          <w:szCs w:val="24"/>
        </w:rPr>
        <w:t>[  ] Avós</w:t>
      </w:r>
      <w:r w:rsidRPr="00946BF1">
        <w:rPr>
          <w:rFonts w:cs="Times New Roman"/>
          <w:szCs w:val="24"/>
        </w:rPr>
        <w:t> </w:t>
      </w:r>
      <w:r w:rsidRPr="00946BF1">
        <w:rPr>
          <w:rFonts w:cs="Times New Roman"/>
          <w:szCs w:val="24"/>
        </w:rPr>
        <w:t>[  ] Irmãos</w:t>
      </w:r>
      <w:r w:rsidRPr="00946BF1">
        <w:rPr>
          <w:rFonts w:cs="Times New Roman"/>
          <w:szCs w:val="24"/>
        </w:rPr>
        <w:t> </w:t>
      </w:r>
      <w:r w:rsidRPr="00946BF1">
        <w:rPr>
          <w:rFonts w:cs="Times New Roman"/>
          <w:szCs w:val="24"/>
        </w:rPr>
        <w:t>[  ] Tios</w:t>
      </w:r>
      <w:r w:rsidRPr="00946BF1">
        <w:rPr>
          <w:rFonts w:cs="Times New Roman"/>
          <w:szCs w:val="24"/>
        </w:rPr>
        <w:t> </w:t>
      </w:r>
      <w:r w:rsidRPr="00946BF1">
        <w:rPr>
          <w:rFonts w:cs="Times New Roman"/>
          <w:szCs w:val="24"/>
        </w:rPr>
        <w:t>[  ] Outros: _____________</w:t>
      </w:r>
    </w:p>
    <w:p w:rsidRPr="00946BF1" w:rsidR="00F83F32" w:rsidRDefault="00F83F32" w14:paraId="3C2509D2" w14:textId="77777777">
      <w:pPr>
        <w:pStyle w:val="PargrafodaLista"/>
        <w:numPr>
          <w:ilvl w:val="0"/>
          <w:numId w:val="22"/>
        </w:numPr>
        <w:spacing w:line="360" w:lineRule="auto"/>
        <w:jc w:val="both"/>
        <w:rPr>
          <w:rFonts w:cs="Times New Roman"/>
          <w:b/>
          <w:bCs/>
          <w:szCs w:val="24"/>
        </w:rPr>
      </w:pPr>
      <w:r w:rsidRPr="00946BF1">
        <w:rPr>
          <w:rFonts w:cs="Times New Roman"/>
          <w:b/>
          <w:bCs/>
          <w:szCs w:val="24"/>
        </w:rPr>
        <w:t>Está tomando algum medicamento?</w:t>
      </w:r>
    </w:p>
    <w:p w:rsidRPr="00946BF1" w:rsidR="00F83F32" w:rsidP="0094145A" w:rsidRDefault="00F83F32" w14:paraId="73F685D1" w14:textId="77777777">
      <w:pPr>
        <w:pStyle w:val="PargrafodaLista"/>
        <w:spacing w:line="360" w:lineRule="auto"/>
        <w:ind w:left="644"/>
        <w:jc w:val="both"/>
        <w:rPr>
          <w:rFonts w:cs="Times New Roman"/>
          <w:szCs w:val="24"/>
        </w:rPr>
      </w:pPr>
      <w:r w:rsidRPr="00946BF1">
        <w:rPr>
          <w:rFonts w:cs="Times New Roman"/>
          <w:szCs w:val="24"/>
        </w:rPr>
        <w:t>(    ) uso contínuo; Qual/ quais: ________________________________________</w:t>
      </w:r>
    </w:p>
    <w:p w:rsidRPr="00946BF1" w:rsidR="00F83F32" w:rsidP="0094145A" w:rsidRDefault="00F83F32" w14:paraId="53789C89" w14:textId="77777777">
      <w:pPr>
        <w:pStyle w:val="PargrafodaLista"/>
        <w:spacing w:line="360" w:lineRule="auto"/>
        <w:ind w:left="644"/>
        <w:jc w:val="both"/>
        <w:rPr>
          <w:rFonts w:cs="Times New Roman"/>
          <w:szCs w:val="24"/>
        </w:rPr>
      </w:pPr>
      <w:r w:rsidRPr="00946BF1">
        <w:rPr>
          <w:rFonts w:cs="Times New Roman"/>
          <w:szCs w:val="24"/>
        </w:rPr>
        <w:t>(    ) uso pontual; Qual/ quais: _________________________________________</w:t>
      </w:r>
    </w:p>
    <w:p w:rsidRPr="00946BF1" w:rsidR="00F83F32" w:rsidRDefault="00F83F32" w14:paraId="551A061D" w14:textId="77777777">
      <w:pPr>
        <w:pStyle w:val="PargrafodaLista"/>
        <w:numPr>
          <w:ilvl w:val="0"/>
          <w:numId w:val="22"/>
        </w:numPr>
        <w:spacing w:line="360" w:lineRule="auto"/>
        <w:jc w:val="both"/>
        <w:rPr>
          <w:rFonts w:cs="Times New Roman"/>
          <w:b/>
          <w:bCs/>
          <w:szCs w:val="24"/>
        </w:rPr>
      </w:pPr>
      <w:r w:rsidRPr="00946BF1">
        <w:rPr>
          <w:rFonts w:cs="Times New Roman"/>
          <w:b/>
          <w:bCs/>
          <w:szCs w:val="24"/>
        </w:rPr>
        <w:t>Alguma alergia (alimentos, substâncias, medicamentos)?</w:t>
      </w:r>
    </w:p>
    <w:p w:rsidRPr="00946BF1" w:rsidR="00F83F32" w:rsidP="0094145A" w:rsidRDefault="00F83F32" w14:paraId="62697846" w14:textId="77777777">
      <w:pPr>
        <w:pStyle w:val="PargrafodaLista"/>
        <w:spacing w:line="360" w:lineRule="auto"/>
        <w:ind w:left="644"/>
        <w:jc w:val="both"/>
        <w:rPr>
          <w:rFonts w:cs="Times New Roman"/>
          <w:szCs w:val="24"/>
        </w:rPr>
      </w:pPr>
      <w:r w:rsidRPr="00946BF1">
        <w:rPr>
          <w:rFonts w:cs="Times New Roman"/>
          <w:szCs w:val="24"/>
        </w:rPr>
        <w:t>(    ) Não (    ) Sim, qual/quais: _________________________________________</w:t>
      </w:r>
    </w:p>
    <w:p w:rsidRPr="00946BF1" w:rsidR="00F83F32" w:rsidRDefault="00F83F32" w14:paraId="03380B4C" w14:textId="77777777">
      <w:pPr>
        <w:pStyle w:val="PargrafodaLista"/>
        <w:numPr>
          <w:ilvl w:val="0"/>
          <w:numId w:val="22"/>
        </w:numPr>
        <w:spacing w:line="360" w:lineRule="auto"/>
        <w:jc w:val="both"/>
        <w:rPr>
          <w:rFonts w:cs="Times New Roman"/>
          <w:b/>
          <w:bCs/>
          <w:szCs w:val="24"/>
        </w:rPr>
      </w:pPr>
      <w:r w:rsidRPr="00946BF1">
        <w:rPr>
          <w:rFonts w:cs="Times New Roman"/>
          <w:b/>
          <w:bCs/>
          <w:szCs w:val="24"/>
        </w:rPr>
        <w:t>Já fez alguma cirurgia?</w:t>
      </w:r>
    </w:p>
    <w:p w:rsidRPr="00946BF1" w:rsidR="00F83F32" w:rsidP="0094145A" w:rsidRDefault="00F83F32" w14:paraId="18160B60" w14:textId="77777777">
      <w:pPr>
        <w:pStyle w:val="PargrafodaLista"/>
        <w:spacing w:line="360" w:lineRule="auto"/>
        <w:ind w:left="644"/>
        <w:jc w:val="both"/>
        <w:rPr>
          <w:rFonts w:cs="Times New Roman"/>
          <w:szCs w:val="24"/>
        </w:rPr>
      </w:pPr>
      <w:r w:rsidRPr="00946BF1">
        <w:rPr>
          <w:rFonts w:cs="Times New Roman"/>
          <w:szCs w:val="24"/>
        </w:rPr>
        <w:t>(    ) Não (    ) Sim; Qual/quais: _________________________________________</w:t>
      </w:r>
    </w:p>
    <w:p w:rsidRPr="00946BF1" w:rsidR="00F83F32" w:rsidRDefault="00F83F32" w14:paraId="20BF0E2A" w14:textId="77777777">
      <w:pPr>
        <w:pStyle w:val="PargrafodaLista"/>
        <w:numPr>
          <w:ilvl w:val="0"/>
          <w:numId w:val="22"/>
        </w:numPr>
        <w:spacing w:line="360" w:lineRule="auto"/>
        <w:jc w:val="both"/>
        <w:rPr>
          <w:rFonts w:cs="Times New Roman"/>
          <w:b/>
          <w:bCs/>
          <w:szCs w:val="24"/>
        </w:rPr>
      </w:pPr>
      <w:r w:rsidRPr="00946BF1">
        <w:rPr>
          <w:rFonts w:cs="Times New Roman"/>
          <w:b/>
          <w:bCs/>
          <w:szCs w:val="24"/>
        </w:rPr>
        <w:t>Já esteve internado?</w:t>
      </w:r>
    </w:p>
    <w:p w:rsidRPr="00946BF1" w:rsidR="00F83F32" w:rsidP="0094145A" w:rsidRDefault="00F83F32" w14:paraId="5C8F12C9" w14:textId="77777777">
      <w:pPr>
        <w:pStyle w:val="PargrafodaLista"/>
        <w:spacing w:line="360" w:lineRule="auto"/>
        <w:ind w:left="644"/>
        <w:jc w:val="both"/>
        <w:rPr>
          <w:rFonts w:cs="Times New Roman"/>
          <w:szCs w:val="24"/>
        </w:rPr>
      </w:pPr>
      <w:r w:rsidRPr="00946BF1">
        <w:rPr>
          <w:rFonts w:cs="Times New Roman"/>
          <w:szCs w:val="24"/>
        </w:rPr>
        <w:t>(    ) Não (    ) Sim; Motivo e tempo: _____________________________________</w:t>
      </w:r>
    </w:p>
    <w:p w:rsidRPr="00946BF1" w:rsidR="00F83F32" w:rsidRDefault="00F83F32" w14:paraId="1597DF54" w14:textId="6AC38529">
      <w:pPr>
        <w:pStyle w:val="PargrafodaLista"/>
        <w:numPr>
          <w:ilvl w:val="0"/>
          <w:numId w:val="22"/>
        </w:numPr>
        <w:spacing w:line="360" w:lineRule="auto"/>
        <w:jc w:val="both"/>
        <w:rPr>
          <w:rFonts w:cs="Times New Roman"/>
          <w:szCs w:val="24"/>
        </w:rPr>
      </w:pPr>
      <w:r w:rsidRPr="00946BF1">
        <w:rPr>
          <w:rFonts w:cs="Times New Roman"/>
          <w:szCs w:val="24"/>
        </w:rPr>
        <w:t>Apresentou doença (s) na infância (    ) Sim (    ) Não. Se sim, qual/ quais: _________________________________________________________________</w:t>
      </w:r>
    </w:p>
    <w:p w:rsidRPr="00946BF1" w:rsidR="00F83F32" w:rsidRDefault="00F83F32" w14:paraId="7E5F5E12" w14:textId="77777777">
      <w:pPr>
        <w:pStyle w:val="PargrafodaLista"/>
        <w:numPr>
          <w:ilvl w:val="0"/>
          <w:numId w:val="22"/>
        </w:numPr>
        <w:spacing w:line="360" w:lineRule="auto"/>
        <w:jc w:val="both"/>
        <w:rPr>
          <w:rFonts w:cs="Times New Roman"/>
          <w:b/>
          <w:bCs/>
          <w:szCs w:val="24"/>
        </w:rPr>
      </w:pPr>
      <w:r w:rsidRPr="00946BF1">
        <w:rPr>
          <w:rFonts w:cs="Times New Roman"/>
          <w:b/>
          <w:bCs/>
          <w:szCs w:val="24"/>
        </w:rPr>
        <w:t>Saúde osteoarticular:</w:t>
      </w:r>
    </w:p>
    <w:p w:rsidRPr="00946BF1" w:rsidR="000755C2" w:rsidP="0094145A" w:rsidRDefault="00F83F32" w14:paraId="247199AE" w14:textId="368ACF63">
      <w:pPr>
        <w:pStyle w:val="PargrafodaLista"/>
        <w:spacing w:line="360" w:lineRule="auto"/>
        <w:jc w:val="both"/>
        <w:rPr>
          <w:rFonts w:cs="Times New Roman"/>
          <w:szCs w:val="24"/>
        </w:rPr>
      </w:pPr>
      <w:r w:rsidRPr="00946BF1">
        <w:rPr>
          <w:rFonts w:cs="Times New Roman"/>
          <w:szCs w:val="24"/>
        </w:rPr>
        <w:t>Dor nos joelhos e/ou nas articulações (   ) Sim (   ) Não</w:t>
      </w:r>
    </w:p>
    <w:p w:rsidRPr="00946BF1" w:rsidR="000755C2" w:rsidRDefault="00F83F32" w14:paraId="2CA72E5E" w14:textId="1BD889AD">
      <w:pPr>
        <w:pStyle w:val="PargrafodaLista"/>
        <w:numPr>
          <w:ilvl w:val="0"/>
          <w:numId w:val="22"/>
        </w:numPr>
        <w:spacing w:line="360" w:lineRule="auto"/>
        <w:jc w:val="both"/>
        <w:rPr>
          <w:rFonts w:cs="Times New Roman"/>
          <w:b/>
          <w:bCs/>
          <w:szCs w:val="24"/>
        </w:rPr>
      </w:pPr>
      <w:r w:rsidRPr="00946BF1">
        <w:rPr>
          <w:rFonts w:cs="Times New Roman"/>
          <w:b/>
          <w:bCs/>
          <w:szCs w:val="24"/>
        </w:rPr>
        <w:t>Saúde Reprodutiva:</w:t>
      </w:r>
    </w:p>
    <w:p w:rsidRPr="00946BF1" w:rsidR="0079102F" w:rsidP="000755C2" w:rsidRDefault="00F83F32" w14:paraId="17382E33" w14:textId="30AC8FB7">
      <w:pPr>
        <w:pStyle w:val="PargrafodaLista"/>
        <w:spacing w:line="360" w:lineRule="auto"/>
        <w:ind w:left="644"/>
        <w:jc w:val="both"/>
        <w:rPr>
          <w:rFonts w:cs="Times New Roman"/>
          <w:szCs w:val="24"/>
        </w:rPr>
      </w:pPr>
      <w:r w:rsidRPr="00946BF1">
        <w:rPr>
          <w:rFonts w:cs="Times New Roman"/>
          <w:szCs w:val="24"/>
        </w:rPr>
        <w:t xml:space="preserve"> </w:t>
      </w:r>
      <w:r w:rsidRPr="00946BF1">
        <w:rPr>
          <w:rFonts w:cs="Times New Roman"/>
          <w:b/>
          <w:bCs/>
          <w:szCs w:val="24"/>
        </w:rPr>
        <w:t>17.1)</w:t>
      </w:r>
      <w:r w:rsidRPr="00946BF1">
        <w:rPr>
          <w:rFonts w:cs="Times New Roman"/>
          <w:szCs w:val="24"/>
        </w:rPr>
        <w:t xml:space="preserve"> Uso de contraceptivo oral (   ) Sim    (   ) Não </w:t>
      </w:r>
    </w:p>
    <w:p w:rsidRPr="00946BF1" w:rsidR="00F83F32" w:rsidP="0094145A" w:rsidRDefault="00F83F32" w14:paraId="56A8FFFA" w14:textId="7470674F">
      <w:pPr>
        <w:pStyle w:val="PargrafodaLista"/>
        <w:spacing w:line="360" w:lineRule="auto"/>
        <w:ind w:left="644"/>
        <w:jc w:val="both"/>
        <w:rPr>
          <w:rFonts w:cs="Times New Roman"/>
          <w:szCs w:val="24"/>
        </w:rPr>
      </w:pPr>
      <w:r w:rsidRPr="00946BF1">
        <w:rPr>
          <w:rFonts w:cs="Times New Roman"/>
          <w:b/>
          <w:bCs/>
          <w:szCs w:val="24"/>
        </w:rPr>
        <w:t>17.2)</w:t>
      </w:r>
      <w:r w:rsidRPr="00946BF1">
        <w:rPr>
          <w:rFonts w:cs="Times New Roman"/>
          <w:szCs w:val="24"/>
        </w:rPr>
        <w:t xml:space="preserve"> Menarca com quantos anos? __________________</w:t>
      </w:r>
    </w:p>
    <w:p w:rsidRPr="00946BF1" w:rsidR="00F83F32" w:rsidP="0094145A" w:rsidRDefault="00F83F32" w14:paraId="2C70FB3B" w14:textId="77777777">
      <w:pPr>
        <w:pStyle w:val="PargrafodaLista"/>
        <w:spacing w:line="360" w:lineRule="auto"/>
        <w:ind w:left="644"/>
        <w:jc w:val="both"/>
        <w:rPr>
          <w:rFonts w:cs="Times New Roman"/>
          <w:szCs w:val="24"/>
        </w:rPr>
      </w:pPr>
      <w:r w:rsidRPr="00946BF1">
        <w:rPr>
          <w:rFonts w:cs="Times New Roman"/>
          <w:szCs w:val="24"/>
        </w:rPr>
        <w:t xml:space="preserve"> </w:t>
      </w:r>
      <w:r w:rsidRPr="00946BF1">
        <w:rPr>
          <w:rFonts w:cs="Times New Roman"/>
          <w:b/>
          <w:bCs/>
          <w:szCs w:val="24"/>
        </w:rPr>
        <w:t>17.3)</w:t>
      </w:r>
      <w:r w:rsidRPr="00946BF1">
        <w:rPr>
          <w:rFonts w:cs="Times New Roman"/>
          <w:szCs w:val="24"/>
        </w:rPr>
        <w:t xml:space="preserve"> Ciclo menstrual regular (   ) Sim    (   ) Não ___________________</w:t>
      </w:r>
    </w:p>
    <w:p w:rsidRPr="00946BF1" w:rsidR="00F83F32" w:rsidP="0094145A" w:rsidRDefault="00F83F32" w14:paraId="0562BF02" w14:textId="77777777">
      <w:pPr>
        <w:pStyle w:val="PargrafodaLista"/>
        <w:spacing w:line="360" w:lineRule="auto"/>
        <w:ind w:left="644"/>
        <w:jc w:val="both"/>
        <w:rPr>
          <w:rFonts w:cs="Times New Roman"/>
          <w:szCs w:val="24"/>
        </w:rPr>
      </w:pPr>
      <w:r w:rsidRPr="00946BF1">
        <w:rPr>
          <w:rFonts w:cs="Times New Roman"/>
          <w:szCs w:val="24"/>
        </w:rPr>
        <w:t xml:space="preserve"> </w:t>
      </w:r>
      <w:r w:rsidRPr="00946BF1">
        <w:rPr>
          <w:rFonts w:cs="Times New Roman"/>
          <w:b/>
          <w:bCs/>
          <w:szCs w:val="24"/>
        </w:rPr>
        <w:t>17.4)</w:t>
      </w:r>
      <w:r w:rsidRPr="00946BF1">
        <w:rPr>
          <w:rFonts w:cs="Times New Roman"/>
          <w:szCs w:val="24"/>
        </w:rPr>
        <w:t xml:space="preserve"> Menopausa  (   ) Sim    (   ) Não  Idade :___________________</w:t>
      </w:r>
    </w:p>
    <w:p w:rsidRPr="00946BF1" w:rsidR="00F83F32" w:rsidP="0094145A" w:rsidRDefault="00F83F32" w14:paraId="38466886" w14:textId="77777777">
      <w:pPr>
        <w:pStyle w:val="PargrafodaLista"/>
        <w:spacing w:line="360" w:lineRule="auto"/>
        <w:ind w:left="644"/>
        <w:jc w:val="both"/>
        <w:rPr>
          <w:rFonts w:cs="Times New Roman"/>
          <w:szCs w:val="24"/>
        </w:rPr>
      </w:pPr>
      <w:r w:rsidRPr="00946BF1">
        <w:rPr>
          <w:rFonts w:cs="Times New Roman"/>
          <w:szCs w:val="24"/>
        </w:rPr>
        <w:t xml:space="preserve"> </w:t>
      </w:r>
      <w:r w:rsidRPr="00946BF1">
        <w:rPr>
          <w:rFonts w:cs="Times New Roman"/>
          <w:b/>
          <w:bCs/>
          <w:szCs w:val="24"/>
        </w:rPr>
        <w:t>17.5)</w:t>
      </w:r>
      <w:r w:rsidRPr="00946BF1">
        <w:rPr>
          <w:rFonts w:cs="Times New Roman"/>
          <w:szCs w:val="24"/>
        </w:rPr>
        <w:t xml:space="preserve"> Infertilidade (feminina/masculina) (   ) Sim    (   ) Não  </w:t>
      </w:r>
    </w:p>
    <w:p w:rsidRPr="00946BF1" w:rsidR="00F83F32" w:rsidRDefault="00F83F32" w14:paraId="0024AA62" w14:textId="77777777">
      <w:pPr>
        <w:pStyle w:val="PargrafodaLista"/>
        <w:numPr>
          <w:ilvl w:val="0"/>
          <w:numId w:val="22"/>
        </w:numPr>
        <w:spacing w:line="360" w:lineRule="auto"/>
        <w:jc w:val="both"/>
        <w:rPr>
          <w:rFonts w:cs="Times New Roman"/>
          <w:b/>
          <w:bCs/>
          <w:szCs w:val="24"/>
        </w:rPr>
      </w:pPr>
      <w:r w:rsidRPr="00946BF1">
        <w:rPr>
          <w:rFonts w:cs="Times New Roman"/>
          <w:b/>
          <w:bCs/>
          <w:szCs w:val="24"/>
        </w:rPr>
        <w:t>Qual/ quais sintoma (s) atual/ atuais:</w:t>
      </w:r>
    </w:p>
    <w:p w:rsidRPr="00946BF1" w:rsidR="00F83F32" w:rsidP="0094145A" w:rsidRDefault="00F83F32" w14:paraId="19A932F1" w14:textId="77777777">
      <w:pPr>
        <w:pStyle w:val="PargrafodaLista"/>
        <w:spacing w:line="360" w:lineRule="auto"/>
        <w:ind w:left="644"/>
        <w:jc w:val="both"/>
        <w:rPr>
          <w:rFonts w:cs="Times New Roman"/>
          <w:szCs w:val="24"/>
        </w:rPr>
      </w:pPr>
      <w:r w:rsidRPr="00946BF1">
        <w:rPr>
          <w:rFonts w:cs="Times New Roman"/>
          <w:szCs w:val="24"/>
        </w:rPr>
        <w:t>__________________________________________________________________________________________________________________________________</w:t>
      </w:r>
    </w:p>
    <w:p w:rsidRPr="00946BF1" w:rsidR="00F83F32" w:rsidRDefault="00F83F32" w14:paraId="0B140A04" w14:textId="77777777">
      <w:pPr>
        <w:pStyle w:val="PargrafodaLista"/>
        <w:numPr>
          <w:ilvl w:val="0"/>
          <w:numId w:val="22"/>
        </w:numPr>
        <w:spacing w:line="360" w:lineRule="auto"/>
        <w:jc w:val="both"/>
        <w:rPr>
          <w:rFonts w:cs="Times New Roman"/>
          <w:szCs w:val="24"/>
        </w:rPr>
      </w:pPr>
      <w:r w:rsidRPr="00946BF1">
        <w:rPr>
          <w:rFonts w:cs="Times New Roman"/>
          <w:szCs w:val="24"/>
        </w:rPr>
        <w:t xml:space="preserve"> </w:t>
      </w:r>
      <w:r w:rsidRPr="00946BF1">
        <w:rPr>
          <w:rFonts w:cs="Times New Roman"/>
          <w:b/>
          <w:bCs/>
          <w:szCs w:val="24"/>
        </w:rPr>
        <w:t>Hábitos de sono  -</w:t>
      </w:r>
      <w:r w:rsidRPr="00946BF1">
        <w:rPr>
          <w:rFonts w:cs="Times New Roman"/>
          <w:szCs w:val="24"/>
        </w:rPr>
        <w:t xml:space="preserve"> Horas de sono: ______________________________________</w:t>
      </w:r>
    </w:p>
    <w:p w:rsidRPr="00946BF1" w:rsidR="00F83F32" w:rsidRDefault="00F83F32" w14:paraId="1AD101B8" w14:textId="77777777">
      <w:pPr>
        <w:pStyle w:val="PargrafodaLista"/>
        <w:numPr>
          <w:ilvl w:val="0"/>
          <w:numId w:val="22"/>
        </w:numPr>
        <w:spacing w:line="360" w:lineRule="auto"/>
        <w:jc w:val="both"/>
        <w:rPr>
          <w:rFonts w:cs="Times New Roman"/>
          <w:szCs w:val="24"/>
        </w:rPr>
      </w:pPr>
      <w:r w:rsidRPr="00946BF1">
        <w:rPr>
          <w:rFonts w:cs="Times New Roman"/>
          <w:b/>
          <w:bCs/>
          <w:szCs w:val="24"/>
        </w:rPr>
        <w:t>Tabagismo</w:t>
      </w:r>
      <w:r w:rsidRPr="00946BF1">
        <w:rPr>
          <w:rFonts w:cs="Times New Roman"/>
          <w:szCs w:val="24"/>
        </w:rPr>
        <w:t xml:space="preserve"> (    ) Sim (    ) Não (cigarro; cachimbos; Vape)_____________________</w:t>
      </w:r>
    </w:p>
    <w:p w:rsidRPr="00946BF1" w:rsidR="00F83F32" w:rsidP="0094145A" w:rsidRDefault="00F83F32" w14:paraId="5F3BB9B4" w14:textId="77777777">
      <w:pPr>
        <w:spacing w:line="360" w:lineRule="auto"/>
        <w:ind w:left="284" w:firstLine="425"/>
        <w:jc w:val="both"/>
        <w:rPr>
          <w:rFonts w:cs="Times New Roman"/>
          <w:szCs w:val="24"/>
        </w:rPr>
      </w:pPr>
      <w:r w:rsidRPr="00946BF1">
        <w:rPr>
          <w:rFonts w:cs="Times New Roman"/>
          <w:b/>
          <w:bCs/>
          <w:szCs w:val="24"/>
        </w:rPr>
        <w:t>20.1)</w:t>
      </w:r>
      <w:r w:rsidRPr="00946BF1">
        <w:rPr>
          <w:rFonts w:cs="Times New Roman"/>
          <w:szCs w:val="24"/>
        </w:rPr>
        <w:t xml:space="preserve"> Se é ex fumante (parou há quanto tempo – meses): ________________</w:t>
      </w:r>
    </w:p>
    <w:p w:rsidRPr="00946BF1" w:rsidR="00F83F32" w:rsidP="0094145A" w:rsidRDefault="00F83F32" w14:paraId="115013D9" w14:textId="77777777">
      <w:pPr>
        <w:spacing w:line="360" w:lineRule="auto"/>
        <w:ind w:left="284" w:firstLine="425"/>
        <w:jc w:val="both"/>
        <w:rPr>
          <w:rFonts w:cs="Times New Roman"/>
          <w:b/>
          <w:bCs/>
          <w:szCs w:val="24"/>
        </w:rPr>
      </w:pPr>
      <w:r w:rsidRPr="00946BF1">
        <w:rPr>
          <w:rFonts w:cs="Times New Roman"/>
          <w:b/>
          <w:bCs/>
          <w:szCs w:val="24"/>
        </w:rPr>
        <w:t xml:space="preserve">20.2) </w:t>
      </w:r>
      <w:r w:rsidRPr="00946BF1">
        <w:rPr>
          <w:rFonts w:cs="Times New Roman"/>
          <w:szCs w:val="24"/>
        </w:rPr>
        <w:t xml:space="preserve">Carga tabágica (anos-maço) ________ </w:t>
      </w:r>
      <w:r w:rsidRPr="00946BF1">
        <w:rPr>
          <w:rFonts w:cs="Times New Roman"/>
          <w:b/>
          <w:bCs/>
          <w:szCs w:val="24"/>
        </w:rPr>
        <w:t xml:space="preserve">(número de cigarros/dia 20 x anos de tabagismo)  </w:t>
      </w:r>
    </w:p>
    <w:p w:rsidRPr="00946BF1" w:rsidR="00F83F32" w:rsidP="0094145A" w:rsidRDefault="00F83F32" w14:paraId="48161D0F" w14:textId="77777777">
      <w:pPr>
        <w:pStyle w:val="PargrafodaLista"/>
        <w:spacing w:line="360" w:lineRule="auto"/>
        <w:ind w:left="644"/>
        <w:jc w:val="both"/>
        <w:rPr>
          <w:rFonts w:cs="Times New Roman"/>
          <w:szCs w:val="24"/>
        </w:rPr>
      </w:pPr>
      <w:r w:rsidRPr="00946BF1">
        <w:rPr>
          <w:rFonts w:cs="Times New Roman"/>
          <w:b/>
          <w:bCs/>
          <w:szCs w:val="24"/>
        </w:rPr>
        <w:t>20.3)</w:t>
      </w:r>
      <w:r w:rsidRPr="00946BF1">
        <w:rPr>
          <w:rFonts w:cs="Times New Roman"/>
          <w:szCs w:val="24"/>
        </w:rPr>
        <w:t xml:space="preserve">  Fumante passivo (    ) Sim (    ) Não </w:t>
      </w:r>
    </w:p>
    <w:p w:rsidRPr="00946BF1" w:rsidR="00F83F32" w:rsidRDefault="00F83F32" w14:paraId="1365AF41" w14:textId="77777777">
      <w:pPr>
        <w:pStyle w:val="PargrafodaLista"/>
        <w:numPr>
          <w:ilvl w:val="0"/>
          <w:numId w:val="22"/>
        </w:numPr>
        <w:spacing w:line="360" w:lineRule="auto"/>
        <w:jc w:val="both"/>
        <w:rPr>
          <w:rFonts w:cs="Times New Roman"/>
          <w:szCs w:val="24"/>
        </w:rPr>
      </w:pPr>
      <w:r w:rsidRPr="00946BF1">
        <w:rPr>
          <w:rFonts w:cs="Times New Roman"/>
          <w:szCs w:val="24"/>
        </w:rPr>
        <w:t xml:space="preserve"> </w:t>
      </w:r>
      <w:r w:rsidRPr="00946BF1">
        <w:rPr>
          <w:rFonts w:cs="Times New Roman"/>
          <w:b/>
          <w:bCs/>
          <w:szCs w:val="24"/>
        </w:rPr>
        <w:t>Hábito intestinal</w:t>
      </w:r>
      <w:r w:rsidRPr="00946BF1">
        <w:rPr>
          <w:rFonts w:cs="Times New Roman"/>
          <w:szCs w:val="24"/>
        </w:rPr>
        <w:t xml:space="preserve"> - Número de evacuações por dia e ou semana </w:t>
      </w:r>
      <w:r w:rsidRPr="00946BF1">
        <w:rPr>
          <w:rFonts w:cs="Times New Roman"/>
          <w:b/>
          <w:bCs/>
          <w:szCs w:val="24"/>
        </w:rPr>
        <w:t>agora</w:t>
      </w:r>
      <w:r w:rsidRPr="00946BF1">
        <w:rPr>
          <w:rFonts w:cs="Times New Roman"/>
          <w:szCs w:val="24"/>
        </w:rPr>
        <w:t>: _________</w:t>
      </w:r>
    </w:p>
    <w:p w:rsidRPr="00946BF1" w:rsidR="00F83F32" w:rsidP="000755C2" w:rsidRDefault="00F83F32" w14:paraId="3F010C2F" w14:textId="350E5B88">
      <w:pPr>
        <w:spacing w:line="360" w:lineRule="auto"/>
        <w:ind w:left="284"/>
        <w:jc w:val="both"/>
        <w:rPr>
          <w:rFonts w:cs="Times New Roman"/>
          <w:szCs w:val="24"/>
        </w:rPr>
      </w:pPr>
      <w:r w:rsidRPr="00946BF1">
        <w:rPr>
          <w:rFonts w:cs="Times New Roman"/>
          <w:b/>
          <w:bCs/>
          <w:szCs w:val="24"/>
        </w:rPr>
        <w:t>21.1)</w:t>
      </w:r>
      <w:r w:rsidRPr="00946BF1">
        <w:rPr>
          <w:rFonts w:cs="Times New Roman"/>
          <w:szCs w:val="24"/>
        </w:rPr>
        <w:t xml:space="preserve"> </w:t>
      </w:r>
      <w:r w:rsidRPr="00946BF1">
        <w:rPr>
          <w:rFonts w:cs="Times New Roman"/>
          <w:b/>
          <w:bCs/>
          <w:szCs w:val="24"/>
        </w:rPr>
        <w:t>Você costuma ter as fezes de que tipo:</w:t>
      </w:r>
      <w:r w:rsidRPr="00946BF1">
        <w:rPr>
          <w:rFonts w:cs="Times New Roman"/>
          <w:szCs w:val="24"/>
        </w:rPr>
        <w:t xml:space="preserve"> ( ) 1; ( ) 2; ( ) 3; ( ) 4; ( ) 5; ( ) 6; (</w:t>
      </w:r>
      <w:r w:rsidRPr="00946BF1" w:rsidR="000755C2">
        <w:rPr>
          <w:rFonts w:cs="Times New Roman"/>
          <w:szCs w:val="24"/>
        </w:rPr>
        <w:t xml:space="preserve">  </w:t>
      </w:r>
      <w:r w:rsidRPr="00946BF1">
        <w:rPr>
          <w:rFonts w:cs="Times New Roman"/>
          <w:szCs w:val="24"/>
        </w:rPr>
        <w:t>)7</w:t>
      </w:r>
    </w:p>
    <w:p w:rsidRPr="00946BF1" w:rsidR="00F83F32" w:rsidP="0094145A" w:rsidRDefault="00F83F32" w14:paraId="263D2A10" w14:textId="77777777">
      <w:pPr>
        <w:spacing w:line="360" w:lineRule="auto"/>
        <w:ind w:left="284"/>
        <w:jc w:val="both"/>
        <w:rPr>
          <w:rFonts w:cs="Times New Roman"/>
          <w:szCs w:val="24"/>
        </w:rPr>
      </w:pPr>
      <w:r w:rsidRPr="00946BF1">
        <w:rPr>
          <w:rFonts w:cs="Times New Roman"/>
          <w:szCs w:val="24"/>
          <w:u w:val="single"/>
        </w:rPr>
        <w:t>Observação</w:t>
      </w:r>
      <w:r w:rsidRPr="00946BF1">
        <w:rPr>
          <w:rFonts w:cs="Times New Roman"/>
          <w:szCs w:val="24"/>
        </w:rPr>
        <w:t xml:space="preserve">: Será apresentada a Escala de Bristol de Consistência de fezes, para o voluntário indicar o tipo de fezes (Ver Anexo IV – Escala de Bristol de Consistência de Fezes) </w:t>
      </w:r>
    </w:p>
    <w:p w:rsidRPr="00946BF1" w:rsidR="0079102F" w:rsidP="000755C2" w:rsidRDefault="00F83F32" w14:paraId="35EEEE27" w14:textId="22831E1D">
      <w:pPr>
        <w:spacing w:line="360" w:lineRule="auto"/>
        <w:ind w:left="284" w:firstLine="425"/>
        <w:jc w:val="both"/>
        <w:rPr>
          <w:rFonts w:cs="Times New Roman"/>
          <w:szCs w:val="24"/>
        </w:rPr>
      </w:pPr>
      <w:r w:rsidRPr="00946BF1">
        <w:rPr>
          <w:rFonts w:cs="Times New Roman"/>
          <w:b/>
          <w:bCs/>
          <w:szCs w:val="24"/>
        </w:rPr>
        <w:t>21.2) Fez uso de algum laxante nos últimos 30 dias?</w:t>
      </w:r>
    </w:p>
    <w:p w:rsidRPr="00946BF1" w:rsidR="00F83F32" w:rsidP="0094145A" w:rsidRDefault="00F83F32" w14:paraId="338B1DF3" w14:textId="01EE819C">
      <w:pPr>
        <w:spacing w:line="360" w:lineRule="auto"/>
        <w:ind w:left="284" w:firstLine="425"/>
        <w:jc w:val="both"/>
        <w:rPr>
          <w:rFonts w:cs="Times New Roman"/>
          <w:szCs w:val="24"/>
        </w:rPr>
      </w:pPr>
      <w:r w:rsidRPr="00946BF1">
        <w:rPr>
          <w:rFonts w:cs="Times New Roman"/>
          <w:szCs w:val="24"/>
        </w:rPr>
        <w:t>(   ) Não (    ) Sim, qual/quais e com que frequência: _______________________</w:t>
      </w:r>
    </w:p>
    <w:p w:rsidRPr="00946BF1" w:rsidR="00F83F32" w:rsidP="0094145A" w:rsidRDefault="00F83F32" w14:paraId="7B08C253" w14:textId="77777777">
      <w:pPr>
        <w:spacing w:line="360" w:lineRule="auto"/>
        <w:ind w:left="284" w:firstLine="425"/>
        <w:jc w:val="both"/>
        <w:rPr>
          <w:rFonts w:cs="Times New Roman"/>
          <w:b/>
          <w:bCs/>
          <w:szCs w:val="24"/>
        </w:rPr>
      </w:pPr>
      <w:r w:rsidRPr="00946BF1">
        <w:rPr>
          <w:rFonts w:cs="Times New Roman"/>
          <w:b/>
          <w:bCs/>
          <w:szCs w:val="24"/>
        </w:rPr>
        <w:t xml:space="preserve">21.3) Fez uso de algum suplemento nos últimos 90 dias? </w:t>
      </w:r>
    </w:p>
    <w:p w:rsidRPr="00946BF1" w:rsidR="00F83F32" w:rsidP="0094145A" w:rsidRDefault="00F83F32" w14:paraId="1A13DC32" w14:textId="77777777">
      <w:pPr>
        <w:spacing w:line="360" w:lineRule="auto"/>
        <w:ind w:left="284" w:firstLine="425"/>
        <w:jc w:val="both"/>
        <w:rPr>
          <w:rFonts w:cs="Times New Roman"/>
          <w:szCs w:val="24"/>
        </w:rPr>
      </w:pPr>
      <w:r w:rsidRPr="00946BF1">
        <w:rPr>
          <w:rFonts w:cs="Times New Roman"/>
          <w:szCs w:val="24"/>
        </w:rPr>
        <w:t>(   ) Não (    ) Sim, qual/quais e com que frequência: _______________________</w:t>
      </w:r>
    </w:p>
    <w:p w:rsidRPr="00946BF1" w:rsidR="00F83F32" w:rsidRDefault="00F83F32" w14:paraId="06F32F54" w14:textId="77777777">
      <w:pPr>
        <w:pStyle w:val="PargrafodaLista"/>
        <w:numPr>
          <w:ilvl w:val="0"/>
          <w:numId w:val="22"/>
        </w:numPr>
        <w:spacing w:line="360" w:lineRule="auto"/>
        <w:ind w:left="360" w:hanging="76"/>
        <w:jc w:val="both"/>
        <w:rPr>
          <w:rFonts w:cs="Times New Roman"/>
          <w:b/>
          <w:bCs/>
          <w:szCs w:val="24"/>
        </w:rPr>
      </w:pPr>
      <w:r w:rsidRPr="00946BF1">
        <w:rPr>
          <w:rFonts w:cs="Times New Roman"/>
          <w:b/>
          <w:bCs/>
          <w:szCs w:val="24"/>
        </w:rPr>
        <w:t>Hábitos de exercício/atividade física:</w:t>
      </w:r>
    </w:p>
    <w:p w:rsidRPr="00946BF1" w:rsidR="00F83F32" w:rsidP="0094145A" w:rsidRDefault="00F83F32" w14:paraId="3A6B4FBB" w14:textId="77777777">
      <w:pPr>
        <w:pStyle w:val="PargrafodaLista"/>
        <w:spacing w:line="360" w:lineRule="auto"/>
        <w:ind w:left="644"/>
        <w:jc w:val="both"/>
        <w:rPr>
          <w:rFonts w:cs="Times New Roman"/>
          <w:szCs w:val="24"/>
        </w:rPr>
      </w:pPr>
      <w:r w:rsidRPr="00946BF1">
        <w:rPr>
          <w:rFonts w:cs="Times New Roman"/>
          <w:b/>
          <w:bCs/>
          <w:szCs w:val="24"/>
        </w:rPr>
        <w:t>22.1)</w:t>
      </w:r>
      <w:r w:rsidRPr="00946BF1">
        <w:rPr>
          <w:rFonts w:cs="Times New Roman"/>
          <w:szCs w:val="24"/>
        </w:rPr>
        <w:t xml:space="preserve"> Sedentário (    ) Sim (    ) Não</w:t>
      </w:r>
    </w:p>
    <w:p w:rsidRPr="00946BF1" w:rsidR="00F83F32" w:rsidP="0094145A" w:rsidRDefault="00F83F32" w14:paraId="41DE84D6" w14:textId="77777777">
      <w:pPr>
        <w:pStyle w:val="PargrafodaLista"/>
        <w:spacing w:line="360" w:lineRule="auto"/>
        <w:ind w:left="644"/>
        <w:jc w:val="both"/>
        <w:rPr>
          <w:rFonts w:cs="Times New Roman"/>
          <w:szCs w:val="24"/>
        </w:rPr>
      </w:pPr>
      <w:r w:rsidRPr="00946BF1">
        <w:rPr>
          <w:rFonts w:cs="Times New Roman"/>
          <w:b/>
          <w:bCs/>
          <w:szCs w:val="24"/>
        </w:rPr>
        <w:t xml:space="preserve">22.2) </w:t>
      </w:r>
      <w:r w:rsidRPr="00946BF1">
        <w:rPr>
          <w:rFonts w:cs="Times New Roman"/>
          <w:szCs w:val="24"/>
        </w:rPr>
        <w:t>Atividade física ocupacional (    ) Sim (    ) Não.</w:t>
      </w:r>
    </w:p>
    <w:p w:rsidRPr="00946BF1" w:rsidR="00F83F32" w:rsidP="0094145A" w:rsidRDefault="00F83F32" w14:paraId="109ADFA9" w14:textId="77777777">
      <w:pPr>
        <w:pStyle w:val="PargrafodaLista"/>
        <w:spacing w:line="360" w:lineRule="auto"/>
        <w:ind w:left="644"/>
        <w:jc w:val="both"/>
        <w:rPr>
          <w:rFonts w:cs="Times New Roman"/>
          <w:szCs w:val="24"/>
        </w:rPr>
      </w:pPr>
      <w:r w:rsidRPr="00946BF1">
        <w:rPr>
          <w:rFonts w:cs="Times New Roman"/>
          <w:szCs w:val="24"/>
        </w:rPr>
        <w:t>Se sim, qual/ quais: _________________________________________________</w:t>
      </w:r>
    </w:p>
    <w:p w:rsidRPr="00946BF1" w:rsidR="00F83F32" w:rsidP="0094145A" w:rsidRDefault="00F83F32" w14:paraId="208308AC" w14:textId="77777777">
      <w:pPr>
        <w:pStyle w:val="PargrafodaLista"/>
        <w:spacing w:line="360" w:lineRule="auto"/>
        <w:ind w:left="644"/>
        <w:jc w:val="both"/>
        <w:rPr>
          <w:rFonts w:cs="Times New Roman"/>
          <w:szCs w:val="24"/>
        </w:rPr>
      </w:pPr>
      <w:r w:rsidRPr="00946BF1">
        <w:rPr>
          <w:rFonts w:cs="Times New Roman"/>
          <w:b/>
          <w:bCs/>
          <w:szCs w:val="24"/>
        </w:rPr>
        <w:t xml:space="preserve">22.3) </w:t>
      </w:r>
      <w:r w:rsidRPr="00946BF1">
        <w:rPr>
          <w:rFonts w:cs="Times New Roman"/>
          <w:szCs w:val="24"/>
        </w:rPr>
        <w:t xml:space="preserve">Caso faça exercício e/ou atividade física, quantos minutos </w:t>
      </w:r>
      <w:r w:rsidRPr="00946BF1">
        <w:rPr>
          <w:rFonts w:cs="Times New Roman"/>
          <w:b/>
          <w:bCs/>
          <w:szCs w:val="24"/>
        </w:rPr>
        <w:t>por semana</w:t>
      </w:r>
      <w:r w:rsidRPr="00946BF1">
        <w:rPr>
          <w:rFonts w:cs="Times New Roman"/>
          <w:szCs w:val="24"/>
        </w:rPr>
        <w:t>_____</w:t>
      </w:r>
    </w:p>
    <w:p w:rsidRPr="00946BF1" w:rsidR="00F83F32" w:rsidP="0094145A" w:rsidRDefault="00F83F32" w14:paraId="5DF083C0" w14:textId="77777777">
      <w:pPr>
        <w:pStyle w:val="PargrafodaLista"/>
        <w:spacing w:line="360" w:lineRule="auto"/>
        <w:ind w:left="644"/>
        <w:jc w:val="both"/>
        <w:rPr>
          <w:rFonts w:cs="Times New Roman"/>
          <w:szCs w:val="24"/>
        </w:rPr>
      </w:pPr>
    </w:p>
    <w:p w:rsidRPr="00946BF1" w:rsidR="7E1A8DF8" w:rsidRDefault="00F83F32" w14:paraId="6D8AA570" w14:textId="1ABB695C">
      <w:pPr>
        <w:pStyle w:val="PargrafodaLista"/>
        <w:numPr>
          <w:ilvl w:val="0"/>
          <w:numId w:val="22"/>
        </w:numPr>
        <w:spacing w:line="360" w:lineRule="auto"/>
        <w:jc w:val="both"/>
        <w:rPr>
          <w:rFonts w:cs="Times New Roman"/>
          <w:szCs w:val="24"/>
        </w:rPr>
      </w:pPr>
      <w:r w:rsidRPr="00946BF1">
        <w:rPr>
          <w:rFonts w:cs="Times New Roman"/>
          <w:b/>
          <w:bCs/>
          <w:szCs w:val="24"/>
        </w:rPr>
        <w:t>Consumo de álcool</w:t>
      </w:r>
      <w:r w:rsidRPr="00946BF1">
        <w:rPr>
          <w:rFonts w:cs="Times New Roman"/>
          <w:szCs w:val="24"/>
        </w:rPr>
        <w:t xml:space="preserve"> (   ) Não  (    ) Sim. (   ) diário  (  ) Semanal  (   ) mensal. Se sim, quantas doses? (   ) 1 (   ) 2   (   ) 3   (   ) 4  (   ) &gt; 5</w:t>
      </w:r>
      <w:r w:rsidRPr="00946BF1">
        <w:rPr>
          <w:rFonts w:cs="Times New Roman"/>
          <w:b/>
          <w:bCs/>
          <w:szCs w:val="24"/>
        </w:rPr>
        <w:t xml:space="preserve"> </w:t>
      </w:r>
    </w:p>
    <w:p w:rsidRPr="00946BF1" w:rsidR="00F83F32" w:rsidP="0094145A" w:rsidRDefault="00F83F32" w14:paraId="3A7AA1B6" w14:textId="77777777">
      <w:pPr>
        <w:pStyle w:val="PargrafodaLista"/>
        <w:spacing w:line="360" w:lineRule="auto"/>
        <w:jc w:val="both"/>
        <w:rPr>
          <w:rFonts w:cs="Times New Roman"/>
          <w:b/>
          <w:bCs/>
          <w:szCs w:val="24"/>
        </w:rPr>
      </w:pPr>
      <w:r w:rsidRPr="00946BF1">
        <w:rPr>
          <w:rFonts w:cs="Times New Roman"/>
          <w:b/>
          <w:bCs/>
          <w:szCs w:val="24"/>
        </w:rPr>
        <w:t>Cerveja 5% (350ml) 14g de etanol; vinho 12% (160ml) 15g de etanol; Run 35% (45ml) 13g de etanol; whisky, vodca e cachaça 42% (45ml) 15g de etanol, Gin 47,3% (45ml) 17g de etanol</w:t>
      </w:r>
    </w:p>
    <w:p w:rsidRPr="00946BF1" w:rsidR="00F83F32" w:rsidRDefault="00F83F32" w14:paraId="0D9AA0DB" w14:textId="77777777">
      <w:pPr>
        <w:pStyle w:val="PargrafodaLista"/>
        <w:numPr>
          <w:ilvl w:val="0"/>
          <w:numId w:val="22"/>
        </w:numPr>
        <w:spacing w:line="360" w:lineRule="auto"/>
        <w:jc w:val="both"/>
        <w:rPr>
          <w:rFonts w:cs="Times New Roman"/>
          <w:b/>
          <w:bCs/>
          <w:szCs w:val="24"/>
        </w:rPr>
      </w:pPr>
      <w:r w:rsidRPr="00946BF1">
        <w:rPr>
          <w:rFonts w:cs="Times New Roman"/>
          <w:b/>
          <w:bCs/>
          <w:szCs w:val="24"/>
        </w:rPr>
        <w:t>Variáveis do exame físico, realizado pelo médico:</w:t>
      </w:r>
    </w:p>
    <w:tbl>
      <w:tblPr>
        <w:tblStyle w:val="Tabelacomgrade"/>
        <w:tblW w:w="0" w:type="auto"/>
        <w:tblInd w:w="644" w:type="dxa"/>
        <w:tblLook w:val="04A0" w:firstRow="1" w:lastRow="0" w:firstColumn="1" w:lastColumn="0" w:noHBand="0" w:noVBand="1"/>
      </w:tblPr>
      <w:tblGrid>
        <w:gridCol w:w="3956"/>
        <w:gridCol w:w="3894"/>
      </w:tblGrid>
      <w:tr w:rsidRPr="00946BF1" w:rsidR="00F83F32" w:rsidTr="7E1A8DF8" w14:paraId="6A40FEEE" w14:textId="77777777">
        <w:tc>
          <w:tcPr>
            <w:tcW w:w="3956" w:type="dxa"/>
          </w:tcPr>
          <w:p w:rsidRPr="00946BF1" w:rsidR="00F83F32" w:rsidP="0094145A" w:rsidRDefault="00F83F32" w14:paraId="0019ADF4" w14:textId="77777777">
            <w:pPr>
              <w:pStyle w:val="PargrafodaLista"/>
              <w:spacing w:line="360" w:lineRule="auto"/>
              <w:ind w:left="0"/>
              <w:jc w:val="both"/>
              <w:rPr>
                <w:rFonts w:cs="Times New Roman"/>
                <w:b/>
                <w:bCs/>
                <w:szCs w:val="24"/>
              </w:rPr>
            </w:pPr>
            <w:r w:rsidRPr="00946BF1">
              <w:rPr>
                <w:rFonts w:cs="Times New Roman"/>
                <w:b/>
                <w:bCs/>
                <w:szCs w:val="24"/>
              </w:rPr>
              <w:t>Variáveis</w:t>
            </w:r>
          </w:p>
        </w:tc>
        <w:tc>
          <w:tcPr>
            <w:tcW w:w="3894" w:type="dxa"/>
          </w:tcPr>
          <w:p w:rsidRPr="00946BF1" w:rsidR="00F83F32" w:rsidP="0094145A" w:rsidRDefault="00F83F32" w14:paraId="74332C8C" w14:textId="77777777">
            <w:pPr>
              <w:pStyle w:val="PargrafodaLista"/>
              <w:spacing w:line="360" w:lineRule="auto"/>
              <w:ind w:left="0"/>
              <w:jc w:val="both"/>
              <w:rPr>
                <w:rFonts w:cs="Times New Roman"/>
                <w:b/>
                <w:bCs/>
                <w:szCs w:val="24"/>
              </w:rPr>
            </w:pPr>
            <w:r w:rsidRPr="00946BF1">
              <w:rPr>
                <w:rFonts w:cs="Times New Roman"/>
                <w:b/>
                <w:bCs/>
                <w:szCs w:val="24"/>
              </w:rPr>
              <w:t>Resultados</w:t>
            </w:r>
          </w:p>
        </w:tc>
      </w:tr>
      <w:tr w:rsidRPr="00946BF1" w:rsidR="00F83F32" w:rsidTr="7E1A8DF8" w14:paraId="298F9016" w14:textId="77777777">
        <w:tc>
          <w:tcPr>
            <w:tcW w:w="3956" w:type="dxa"/>
          </w:tcPr>
          <w:p w:rsidRPr="00946BF1" w:rsidR="00F83F32" w:rsidP="0094145A" w:rsidRDefault="00F83F32" w14:paraId="5A80D2B1" w14:textId="77777777">
            <w:pPr>
              <w:pStyle w:val="PargrafodaLista"/>
              <w:spacing w:line="360" w:lineRule="auto"/>
              <w:ind w:left="0"/>
              <w:jc w:val="both"/>
              <w:rPr>
                <w:rFonts w:cs="Times New Roman"/>
                <w:szCs w:val="24"/>
              </w:rPr>
            </w:pPr>
            <w:r w:rsidRPr="00946BF1">
              <w:rPr>
                <w:rFonts w:cs="Times New Roman"/>
                <w:szCs w:val="24"/>
              </w:rPr>
              <w:t>Pressão Arterial (S/D) (mmHg)</w:t>
            </w:r>
          </w:p>
        </w:tc>
        <w:tc>
          <w:tcPr>
            <w:tcW w:w="3894" w:type="dxa"/>
          </w:tcPr>
          <w:p w:rsidRPr="00946BF1" w:rsidR="00F83F32" w:rsidP="0094145A" w:rsidRDefault="00F83F32" w14:paraId="1B1FAF2A" w14:textId="77777777">
            <w:pPr>
              <w:pStyle w:val="PargrafodaLista"/>
              <w:spacing w:line="360" w:lineRule="auto"/>
              <w:ind w:left="0"/>
              <w:jc w:val="both"/>
              <w:rPr>
                <w:rFonts w:cs="Times New Roman"/>
                <w:szCs w:val="24"/>
              </w:rPr>
            </w:pPr>
          </w:p>
        </w:tc>
      </w:tr>
      <w:tr w:rsidRPr="00946BF1" w:rsidR="00F83F32" w:rsidTr="7E1A8DF8" w14:paraId="753B0FCF" w14:textId="77777777">
        <w:tc>
          <w:tcPr>
            <w:tcW w:w="3956" w:type="dxa"/>
          </w:tcPr>
          <w:p w:rsidRPr="00946BF1" w:rsidR="00F83F32" w:rsidP="0094145A" w:rsidRDefault="00F83F32" w14:paraId="03976DD1" w14:textId="77777777">
            <w:pPr>
              <w:pStyle w:val="PargrafodaLista"/>
              <w:spacing w:line="360" w:lineRule="auto"/>
              <w:ind w:left="0"/>
              <w:jc w:val="both"/>
              <w:rPr>
                <w:rFonts w:cs="Times New Roman"/>
                <w:szCs w:val="24"/>
              </w:rPr>
            </w:pPr>
            <w:r w:rsidRPr="00946BF1">
              <w:rPr>
                <w:rFonts w:cs="Times New Roman"/>
                <w:szCs w:val="24"/>
              </w:rPr>
              <w:t>Frequência cardíaca (bpm)</w:t>
            </w:r>
          </w:p>
        </w:tc>
        <w:tc>
          <w:tcPr>
            <w:tcW w:w="3894" w:type="dxa"/>
          </w:tcPr>
          <w:p w:rsidRPr="00946BF1" w:rsidR="00F83F32" w:rsidP="0094145A" w:rsidRDefault="00F83F32" w14:paraId="635CABE3" w14:textId="77777777">
            <w:pPr>
              <w:pStyle w:val="PargrafodaLista"/>
              <w:spacing w:line="360" w:lineRule="auto"/>
              <w:ind w:left="0"/>
              <w:jc w:val="both"/>
              <w:rPr>
                <w:rFonts w:cs="Times New Roman"/>
                <w:szCs w:val="24"/>
              </w:rPr>
            </w:pPr>
          </w:p>
        </w:tc>
      </w:tr>
      <w:tr w:rsidRPr="00946BF1" w:rsidR="00F83F32" w:rsidTr="7E1A8DF8" w14:paraId="54276027" w14:textId="77777777">
        <w:tc>
          <w:tcPr>
            <w:tcW w:w="3956" w:type="dxa"/>
          </w:tcPr>
          <w:p w:rsidRPr="00946BF1" w:rsidR="00F83F32" w:rsidP="0094145A" w:rsidRDefault="00F83F32" w14:paraId="75DA6B10" w14:textId="77777777">
            <w:pPr>
              <w:pStyle w:val="PargrafodaLista"/>
              <w:spacing w:line="360" w:lineRule="auto"/>
              <w:ind w:left="0"/>
              <w:jc w:val="both"/>
              <w:rPr>
                <w:rFonts w:cs="Times New Roman"/>
                <w:szCs w:val="24"/>
              </w:rPr>
            </w:pPr>
            <w:r w:rsidRPr="00946BF1">
              <w:rPr>
                <w:rFonts w:cs="Times New Roman"/>
                <w:szCs w:val="24"/>
              </w:rPr>
              <w:t>Frequência respiratória (rpm)</w:t>
            </w:r>
          </w:p>
        </w:tc>
        <w:tc>
          <w:tcPr>
            <w:tcW w:w="3894" w:type="dxa"/>
          </w:tcPr>
          <w:p w:rsidRPr="00946BF1" w:rsidR="00F83F32" w:rsidP="0094145A" w:rsidRDefault="00F83F32" w14:paraId="574A302F" w14:textId="77777777">
            <w:pPr>
              <w:pStyle w:val="PargrafodaLista"/>
              <w:spacing w:line="360" w:lineRule="auto"/>
              <w:ind w:left="0"/>
              <w:jc w:val="both"/>
              <w:rPr>
                <w:rFonts w:cs="Times New Roman"/>
                <w:szCs w:val="24"/>
              </w:rPr>
            </w:pPr>
          </w:p>
        </w:tc>
      </w:tr>
      <w:tr w:rsidRPr="00946BF1" w:rsidR="00F83F32" w:rsidTr="7E1A8DF8" w14:paraId="18DDB297" w14:textId="77777777">
        <w:tc>
          <w:tcPr>
            <w:tcW w:w="3956" w:type="dxa"/>
          </w:tcPr>
          <w:p w:rsidRPr="00946BF1" w:rsidR="00F83F32" w:rsidP="0094145A" w:rsidRDefault="00F83F32" w14:paraId="05A09349" w14:textId="77777777">
            <w:pPr>
              <w:pStyle w:val="PargrafodaLista"/>
              <w:spacing w:line="360" w:lineRule="auto"/>
              <w:ind w:left="0"/>
              <w:jc w:val="both"/>
              <w:rPr>
                <w:rFonts w:cs="Times New Roman"/>
                <w:szCs w:val="24"/>
              </w:rPr>
            </w:pPr>
            <w:r w:rsidRPr="00946BF1">
              <w:rPr>
                <w:rFonts w:cs="Times New Roman"/>
                <w:szCs w:val="24"/>
              </w:rPr>
              <w:t>Saturação de oxigênio (SpO</w:t>
            </w:r>
            <w:r w:rsidRPr="00946BF1">
              <w:rPr>
                <w:rFonts w:cs="Times New Roman"/>
                <w:szCs w:val="24"/>
                <w:vertAlign w:val="subscript"/>
              </w:rPr>
              <w:t>2</w:t>
            </w:r>
            <w:r w:rsidRPr="00946BF1">
              <w:rPr>
                <w:rFonts w:cs="Times New Roman"/>
                <w:szCs w:val="24"/>
              </w:rPr>
              <w:t xml:space="preserve"> em %)</w:t>
            </w:r>
          </w:p>
        </w:tc>
        <w:tc>
          <w:tcPr>
            <w:tcW w:w="3894" w:type="dxa"/>
          </w:tcPr>
          <w:p w:rsidRPr="00946BF1" w:rsidR="00F83F32" w:rsidP="0094145A" w:rsidRDefault="00F83F32" w14:paraId="7C3F0632" w14:textId="77777777">
            <w:pPr>
              <w:pStyle w:val="PargrafodaLista"/>
              <w:spacing w:line="360" w:lineRule="auto"/>
              <w:ind w:left="0"/>
              <w:jc w:val="both"/>
              <w:rPr>
                <w:rFonts w:cs="Times New Roman"/>
                <w:szCs w:val="24"/>
              </w:rPr>
            </w:pPr>
          </w:p>
        </w:tc>
      </w:tr>
      <w:tr w:rsidRPr="00946BF1" w:rsidR="00F83F32" w:rsidTr="7E1A8DF8" w14:paraId="68EFDE0B" w14:textId="77777777">
        <w:tc>
          <w:tcPr>
            <w:tcW w:w="3956" w:type="dxa"/>
          </w:tcPr>
          <w:p w:rsidRPr="00946BF1" w:rsidR="00F83F32" w:rsidP="0094145A" w:rsidRDefault="00F83F32" w14:paraId="0C18F93D" w14:textId="77777777">
            <w:pPr>
              <w:pStyle w:val="PargrafodaLista"/>
              <w:spacing w:line="360" w:lineRule="auto"/>
              <w:ind w:left="0"/>
              <w:jc w:val="both"/>
              <w:rPr>
                <w:rFonts w:cs="Times New Roman"/>
                <w:szCs w:val="24"/>
              </w:rPr>
            </w:pPr>
            <w:r w:rsidRPr="00946BF1">
              <w:rPr>
                <w:rFonts w:cs="Times New Roman"/>
                <w:szCs w:val="24"/>
              </w:rPr>
              <w:t>Temperatura corporal (°C)</w:t>
            </w:r>
          </w:p>
        </w:tc>
        <w:tc>
          <w:tcPr>
            <w:tcW w:w="3894" w:type="dxa"/>
          </w:tcPr>
          <w:p w:rsidRPr="00946BF1" w:rsidR="00F83F32" w:rsidP="0094145A" w:rsidRDefault="00F83F32" w14:paraId="351E5D59" w14:textId="77777777">
            <w:pPr>
              <w:pStyle w:val="PargrafodaLista"/>
              <w:spacing w:line="360" w:lineRule="auto"/>
              <w:ind w:left="0"/>
              <w:jc w:val="both"/>
              <w:rPr>
                <w:rFonts w:cs="Times New Roman"/>
                <w:szCs w:val="24"/>
              </w:rPr>
            </w:pPr>
          </w:p>
        </w:tc>
      </w:tr>
    </w:tbl>
    <w:p w:rsidRPr="00946BF1" w:rsidR="00F83F32" w:rsidRDefault="00F83F32" w14:paraId="3976F000" w14:textId="77777777">
      <w:pPr>
        <w:pStyle w:val="PargrafodaLista"/>
        <w:numPr>
          <w:ilvl w:val="0"/>
          <w:numId w:val="24"/>
        </w:numPr>
        <w:spacing w:line="360" w:lineRule="auto"/>
        <w:jc w:val="both"/>
        <w:rPr>
          <w:rFonts w:cs="Times New Roman"/>
          <w:b/>
          <w:bCs/>
          <w:szCs w:val="24"/>
        </w:rPr>
      </w:pPr>
      <w:r w:rsidRPr="00946BF1">
        <w:rPr>
          <w:rFonts w:cs="Times New Roman"/>
          <w:b/>
          <w:bCs/>
          <w:szCs w:val="24"/>
        </w:rPr>
        <w:t>Medidas antropométricas:</w:t>
      </w:r>
    </w:p>
    <w:tbl>
      <w:tblPr>
        <w:tblStyle w:val="Tabelacomgrade"/>
        <w:tblW w:w="0" w:type="auto"/>
        <w:tblInd w:w="720" w:type="dxa"/>
        <w:tblLook w:val="04A0" w:firstRow="1" w:lastRow="0" w:firstColumn="1" w:lastColumn="0" w:noHBand="0" w:noVBand="1"/>
      </w:tblPr>
      <w:tblGrid>
        <w:gridCol w:w="5229"/>
        <w:gridCol w:w="2545"/>
      </w:tblGrid>
      <w:tr w:rsidRPr="00946BF1" w:rsidR="00F83F32" w:rsidTr="00292F12" w14:paraId="65CF569B" w14:textId="77777777">
        <w:tc>
          <w:tcPr>
            <w:tcW w:w="5229" w:type="dxa"/>
          </w:tcPr>
          <w:p w:rsidRPr="00946BF1" w:rsidR="00F83F32" w:rsidP="0094145A" w:rsidRDefault="00F83F32" w14:paraId="22E2100F" w14:textId="77777777">
            <w:pPr>
              <w:pStyle w:val="PargrafodaLista"/>
              <w:spacing w:line="360" w:lineRule="auto"/>
              <w:ind w:left="0"/>
              <w:jc w:val="both"/>
              <w:rPr>
                <w:rFonts w:cs="Times New Roman"/>
                <w:b/>
                <w:bCs/>
                <w:szCs w:val="24"/>
              </w:rPr>
            </w:pPr>
            <w:r w:rsidRPr="00946BF1">
              <w:rPr>
                <w:rFonts w:cs="Times New Roman"/>
                <w:b/>
                <w:bCs/>
                <w:szCs w:val="24"/>
              </w:rPr>
              <w:t xml:space="preserve">Variáveis </w:t>
            </w:r>
          </w:p>
        </w:tc>
        <w:tc>
          <w:tcPr>
            <w:tcW w:w="2545" w:type="dxa"/>
          </w:tcPr>
          <w:p w:rsidRPr="00946BF1" w:rsidR="00F83F32" w:rsidP="0094145A" w:rsidRDefault="00F83F32" w14:paraId="558EE40B" w14:textId="77777777">
            <w:pPr>
              <w:pStyle w:val="PargrafodaLista"/>
              <w:spacing w:line="360" w:lineRule="auto"/>
              <w:ind w:left="0"/>
              <w:jc w:val="both"/>
              <w:rPr>
                <w:rFonts w:cs="Times New Roman"/>
                <w:b/>
                <w:bCs/>
                <w:szCs w:val="24"/>
              </w:rPr>
            </w:pPr>
            <w:r w:rsidRPr="00946BF1">
              <w:rPr>
                <w:rFonts w:cs="Times New Roman"/>
                <w:b/>
                <w:bCs/>
                <w:szCs w:val="24"/>
              </w:rPr>
              <w:t>Resultados</w:t>
            </w:r>
          </w:p>
        </w:tc>
      </w:tr>
      <w:tr w:rsidRPr="00946BF1" w:rsidR="00F83F32" w:rsidTr="00292F12" w14:paraId="6822A648" w14:textId="77777777">
        <w:tc>
          <w:tcPr>
            <w:tcW w:w="5229" w:type="dxa"/>
          </w:tcPr>
          <w:p w:rsidRPr="00946BF1" w:rsidR="00F83F32" w:rsidP="0094145A" w:rsidRDefault="00F83F32" w14:paraId="5E3A65A1" w14:textId="77777777">
            <w:pPr>
              <w:pStyle w:val="PargrafodaLista"/>
              <w:spacing w:line="360" w:lineRule="auto"/>
              <w:ind w:left="0"/>
              <w:jc w:val="both"/>
              <w:rPr>
                <w:rFonts w:cs="Times New Roman"/>
                <w:szCs w:val="24"/>
              </w:rPr>
            </w:pPr>
            <w:r w:rsidRPr="00946BF1">
              <w:rPr>
                <w:rFonts w:cs="Times New Roman"/>
                <w:szCs w:val="24"/>
              </w:rPr>
              <w:t>Peso atual (kg)</w:t>
            </w:r>
          </w:p>
        </w:tc>
        <w:tc>
          <w:tcPr>
            <w:tcW w:w="2545" w:type="dxa"/>
          </w:tcPr>
          <w:p w:rsidRPr="00946BF1" w:rsidR="00F83F32" w:rsidP="0094145A" w:rsidRDefault="00F83F32" w14:paraId="0159ABDB" w14:textId="77777777">
            <w:pPr>
              <w:pStyle w:val="PargrafodaLista"/>
              <w:spacing w:line="360" w:lineRule="auto"/>
              <w:ind w:left="0"/>
              <w:jc w:val="both"/>
              <w:rPr>
                <w:rFonts w:cs="Times New Roman"/>
                <w:szCs w:val="24"/>
              </w:rPr>
            </w:pPr>
          </w:p>
        </w:tc>
      </w:tr>
      <w:tr w:rsidRPr="00946BF1" w:rsidR="00F83F32" w:rsidTr="00292F12" w14:paraId="7315AA12" w14:textId="77777777">
        <w:tc>
          <w:tcPr>
            <w:tcW w:w="5229" w:type="dxa"/>
          </w:tcPr>
          <w:p w:rsidRPr="00946BF1" w:rsidR="00F83F32" w:rsidP="0094145A" w:rsidRDefault="00F83F32" w14:paraId="1451FB11" w14:textId="77777777">
            <w:pPr>
              <w:pStyle w:val="PargrafodaLista"/>
              <w:spacing w:line="360" w:lineRule="auto"/>
              <w:ind w:left="0"/>
              <w:jc w:val="both"/>
              <w:rPr>
                <w:rFonts w:cs="Times New Roman"/>
                <w:szCs w:val="24"/>
              </w:rPr>
            </w:pPr>
            <w:r w:rsidRPr="00946BF1">
              <w:rPr>
                <w:rFonts w:cs="Times New Roman"/>
                <w:szCs w:val="24"/>
              </w:rPr>
              <w:t>Altura (cm)</w:t>
            </w:r>
          </w:p>
        </w:tc>
        <w:tc>
          <w:tcPr>
            <w:tcW w:w="2545" w:type="dxa"/>
          </w:tcPr>
          <w:p w:rsidRPr="00946BF1" w:rsidR="00F83F32" w:rsidP="0094145A" w:rsidRDefault="00F83F32" w14:paraId="28197120" w14:textId="77777777">
            <w:pPr>
              <w:pStyle w:val="PargrafodaLista"/>
              <w:spacing w:line="360" w:lineRule="auto"/>
              <w:ind w:left="0"/>
              <w:jc w:val="both"/>
              <w:rPr>
                <w:rFonts w:cs="Times New Roman"/>
                <w:szCs w:val="24"/>
              </w:rPr>
            </w:pPr>
          </w:p>
        </w:tc>
      </w:tr>
      <w:tr w:rsidRPr="00946BF1" w:rsidR="00F83F32" w:rsidTr="00292F12" w14:paraId="43BE58F5" w14:textId="77777777">
        <w:tc>
          <w:tcPr>
            <w:tcW w:w="5229" w:type="dxa"/>
          </w:tcPr>
          <w:p w:rsidRPr="00946BF1" w:rsidR="00F83F32" w:rsidP="0094145A" w:rsidRDefault="00F83F32" w14:paraId="212A5F64" w14:textId="77777777">
            <w:pPr>
              <w:pStyle w:val="PargrafodaLista"/>
              <w:spacing w:line="360" w:lineRule="auto"/>
              <w:ind w:left="0"/>
              <w:jc w:val="both"/>
              <w:rPr>
                <w:rFonts w:cs="Times New Roman"/>
                <w:szCs w:val="24"/>
              </w:rPr>
            </w:pPr>
            <w:r w:rsidRPr="00946BF1">
              <w:rPr>
                <w:rFonts w:cs="Times New Roman"/>
                <w:szCs w:val="24"/>
              </w:rPr>
              <w:t>IMC (peso/altura</w:t>
            </w:r>
            <w:r w:rsidRPr="00946BF1">
              <w:rPr>
                <w:rFonts w:cs="Times New Roman"/>
                <w:szCs w:val="24"/>
                <w:vertAlign w:val="superscript"/>
              </w:rPr>
              <w:t>2</w:t>
            </w:r>
            <w:r w:rsidRPr="00946BF1">
              <w:rPr>
                <w:rFonts w:cs="Times New Roman"/>
                <w:szCs w:val="24"/>
              </w:rPr>
              <w:t>)</w:t>
            </w:r>
          </w:p>
        </w:tc>
        <w:tc>
          <w:tcPr>
            <w:tcW w:w="2545" w:type="dxa"/>
          </w:tcPr>
          <w:p w:rsidRPr="00946BF1" w:rsidR="00F83F32" w:rsidP="0094145A" w:rsidRDefault="00F83F32" w14:paraId="719A33B3" w14:textId="77777777">
            <w:pPr>
              <w:pStyle w:val="PargrafodaLista"/>
              <w:spacing w:line="360" w:lineRule="auto"/>
              <w:ind w:left="0"/>
              <w:jc w:val="both"/>
              <w:rPr>
                <w:rFonts w:cs="Times New Roman"/>
                <w:szCs w:val="24"/>
              </w:rPr>
            </w:pPr>
          </w:p>
        </w:tc>
      </w:tr>
      <w:tr w:rsidRPr="00946BF1" w:rsidR="00F83F32" w:rsidTr="00292F12" w14:paraId="267F973D" w14:textId="77777777">
        <w:tc>
          <w:tcPr>
            <w:tcW w:w="5229" w:type="dxa"/>
          </w:tcPr>
          <w:p w:rsidRPr="00946BF1" w:rsidR="00F83F32" w:rsidP="0094145A" w:rsidRDefault="00F83F32" w14:paraId="78677D73" w14:textId="77777777">
            <w:pPr>
              <w:pStyle w:val="PargrafodaLista"/>
              <w:spacing w:line="360" w:lineRule="auto"/>
              <w:ind w:left="0"/>
              <w:jc w:val="both"/>
              <w:rPr>
                <w:rFonts w:cs="Times New Roman"/>
                <w:szCs w:val="24"/>
              </w:rPr>
            </w:pPr>
            <w:r w:rsidRPr="00946BF1">
              <w:rPr>
                <w:rFonts w:cs="Times New Roman"/>
                <w:szCs w:val="24"/>
              </w:rPr>
              <w:t>Circunferência do pescoço (cm) ponto médio</w:t>
            </w:r>
          </w:p>
        </w:tc>
        <w:tc>
          <w:tcPr>
            <w:tcW w:w="2545" w:type="dxa"/>
          </w:tcPr>
          <w:p w:rsidRPr="00946BF1" w:rsidR="00F83F32" w:rsidP="0094145A" w:rsidRDefault="00F83F32" w14:paraId="3544ABCD" w14:textId="77777777">
            <w:pPr>
              <w:pStyle w:val="PargrafodaLista"/>
              <w:spacing w:line="360" w:lineRule="auto"/>
              <w:ind w:left="0"/>
              <w:jc w:val="both"/>
              <w:rPr>
                <w:rFonts w:cs="Times New Roman"/>
                <w:szCs w:val="24"/>
              </w:rPr>
            </w:pPr>
          </w:p>
        </w:tc>
      </w:tr>
      <w:tr w:rsidRPr="00946BF1" w:rsidR="00F83F32" w:rsidTr="00292F12" w14:paraId="42652B9A" w14:textId="77777777">
        <w:tc>
          <w:tcPr>
            <w:tcW w:w="5229" w:type="dxa"/>
          </w:tcPr>
          <w:p w:rsidRPr="00946BF1" w:rsidR="00F83F32" w:rsidP="0094145A" w:rsidRDefault="00F83F32" w14:paraId="07D9C8BE" w14:textId="77777777">
            <w:pPr>
              <w:pStyle w:val="PargrafodaLista"/>
              <w:spacing w:line="360" w:lineRule="auto"/>
              <w:ind w:left="0"/>
              <w:jc w:val="both"/>
              <w:rPr>
                <w:rFonts w:cs="Times New Roman"/>
                <w:szCs w:val="24"/>
              </w:rPr>
            </w:pPr>
            <w:r w:rsidRPr="00946BF1">
              <w:rPr>
                <w:rFonts w:cs="Times New Roman"/>
                <w:szCs w:val="24"/>
              </w:rPr>
              <w:t>Circunferência da cintura (cm)</w:t>
            </w:r>
          </w:p>
        </w:tc>
        <w:tc>
          <w:tcPr>
            <w:tcW w:w="2545" w:type="dxa"/>
          </w:tcPr>
          <w:p w:rsidRPr="00946BF1" w:rsidR="00F83F32" w:rsidP="0094145A" w:rsidRDefault="00F83F32" w14:paraId="48F6E2BC" w14:textId="77777777">
            <w:pPr>
              <w:pStyle w:val="PargrafodaLista"/>
              <w:spacing w:line="360" w:lineRule="auto"/>
              <w:ind w:left="0"/>
              <w:jc w:val="both"/>
              <w:rPr>
                <w:rFonts w:cs="Times New Roman"/>
                <w:szCs w:val="24"/>
              </w:rPr>
            </w:pPr>
          </w:p>
        </w:tc>
      </w:tr>
      <w:tr w:rsidRPr="00946BF1" w:rsidR="00F83F32" w:rsidTr="00292F12" w14:paraId="3CB7234F" w14:textId="77777777">
        <w:tc>
          <w:tcPr>
            <w:tcW w:w="5229" w:type="dxa"/>
          </w:tcPr>
          <w:p w:rsidRPr="00946BF1" w:rsidR="00F83F32" w:rsidP="0094145A" w:rsidRDefault="00F83F32" w14:paraId="3E467C9A" w14:textId="77777777">
            <w:pPr>
              <w:pStyle w:val="PargrafodaLista"/>
              <w:spacing w:line="360" w:lineRule="auto"/>
              <w:ind w:left="0"/>
              <w:jc w:val="both"/>
              <w:rPr>
                <w:rFonts w:cs="Times New Roman"/>
                <w:szCs w:val="24"/>
              </w:rPr>
            </w:pPr>
            <w:r w:rsidRPr="00946BF1">
              <w:rPr>
                <w:rFonts w:cs="Times New Roman"/>
                <w:szCs w:val="24"/>
              </w:rPr>
              <w:t>Relação cintura/quadril</w:t>
            </w:r>
          </w:p>
        </w:tc>
        <w:tc>
          <w:tcPr>
            <w:tcW w:w="2545" w:type="dxa"/>
          </w:tcPr>
          <w:p w:rsidRPr="00946BF1" w:rsidR="00F83F32" w:rsidP="0094145A" w:rsidRDefault="00F83F32" w14:paraId="3126E8A1" w14:textId="77777777">
            <w:pPr>
              <w:pStyle w:val="PargrafodaLista"/>
              <w:spacing w:line="360" w:lineRule="auto"/>
              <w:ind w:left="0"/>
              <w:jc w:val="both"/>
              <w:rPr>
                <w:rFonts w:cs="Times New Roman"/>
                <w:szCs w:val="24"/>
              </w:rPr>
            </w:pPr>
          </w:p>
        </w:tc>
      </w:tr>
      <w:tr w:rsidRPr="00946BF1" w:rsidR="00F83F32" w:rsidTr="00292F12" w14:paraId="7765734B" w14:textId="77777777">
        <w:tc>
          <w:tcPr>
            <w:tcW w:w="5229" w:type="dxa"/>
          </w:tcPr>
          <w:p w:rsidRPr="00946BF1" w:rsidR="00F83F32" w:rsidP="0094145A" w:rsidRDefault="00F83F32" w14:paraId="58D257BA" w14:textId="77777777">
            <w:pPr>
              <w:pStyle w:val="PargrafodaLista"/>
              <w:spacing w:line="360" w:lineRule="auto"/>
              <w:ind w:left="0"/>
              <w:jc w:val="both"/>
              <w:rPr>
                <w:rFonts w:cs="Times New Roman"/>
                <w:szCs w:val="24"/>
              </w:rPr>
            </w:pPr>
            <w:r w:rsidRPr="00946BF1">
              <w:rPr>
                <w:rFonts w:cs="Times New Roman"/>
                <w:szCs w:val="24"/>
              </w:rPr>
              <w:t>Relação cincunf. pescoço/altura (cm)</w:t>
            </w:r>
          </w:p>
        </w:tc>
        <w:tc>
          <w:tcPr>
            <w:tcW w:w="2545" w:type="dxa"/>
          </w:tcPr>
          <w:p w:rsidRPr="00946BF1" w:rsidR="00F83F32" w:rsidP="0094145A" w:rsidRDefault="00F83F32" w14:paraId="187C6618" w14:textId="77777777">
            <w:pPr>
              <w:pStyle w:val="PargrafodaLista"/>
              <w:spacing w:line="360" w:lineRule="auto"/>
              <w:ind w:left="0"/>
              <w:jc w:val="both"/>
              <w:rPr>
                <w:rFonts w:cs="Times New Roman"/>
                <w:szCs w:val="24"/>
              </w:rPr>
            </w:pPr>
          </w:p>
        </w:tc>
      </w:tr>
      <w:tr w:rsidRPr="00946BF1" w:rsidR="00F83F32" w:rsidTr="00292F12" w14:paraId="59B4E25F" w14:textId="77777777">
        <w:tc>
          <w:tcPr>
            <w:tcW w:w="5229" w:type="dxa"/>
          </w:tcPr>
          <w:p w:rsidRPr="00946BF1" w:rsidR="00F83F32" w:rsidP="0094145A" w:rsidRDefault="00F83F32" w14:paraId="0A04F684" w14:textId="77777777">
            <w:pPr>
              <w:pStyle w:val="PargrafodaLista"/>
              <w:spacing w:line="360" w:lineRule="auto"/>
              <w:ind w:left="0"/>
              <w:jc w:val="both"/>
              <w:rPr>
                <w:rFonts w:cs="Times New Roman"/>
                <w:szCs w:val="24"/>
              </w:rPr>
            </w:pPr>
            <w:r w:rsidRPr="00946BF1">
              <w:rPr>
                <w:rFonts w:cs="Times New Roman"/>
                <w:szCs w:val="24"/>
              </w:rPr>
              <w:t>Peso (5 anos atrás) (kg)</w:t>
            </w:r>
          </w:p>
        </w:tc>
        <w:tc>
          <w:tcPr>
            <w:tcW w:w="2545" w:type="dxa"/>
          </w:tcPr>
          <w:p w:rsidRPr="00946BF1" w:rsidR="00F83F32" w:rsidP="0094145A" w:rsidRDefault="00F83F32" w14:paraId="7B71D993" w14:textId="77777777">
            <w:pPr>
              <w:pStyle w:val="PargrafodaLista"/>
              <w:spacing w:line="360" w:lineRule="auto"/>
              <w:ind w:left="0"/>
              <w:jc w:val="both"/>
              <w:rPr>
                <w:rFonts w:cs="Times New Roman"/>
                <w:szCs w:val="24"/>
              </w:rPr>
            </w:pPr>
          </w:p>
        </w:tc>
      </w:tr>
      <w:tr w:rsidRPr="00946BF1" w:rsidR="00F83F32" w:rsidTr="00292F12" w14:paraId="78C3C23D" w14:textId="77777777">
        <w:tc>
          <w:tcPr>
            <w:tcW w:w="5229" w:type="dxa"/>
          </w:tcPr>
          <w:p w:rsidRPr="00946BF1" w:rsidR="00F83F32" w:rsidP="0094145A" w:rsidRDefault="00F83F32" w14:paraId="0B5D4E07" w14:textId="77777777">
            <w:pPr>
              <w:pStyle w:val="PargrafodaLista"/>
              <w:spacing w:line="360" w:lineRule="auto"/>
              <w:ind w:left="0"/>
              <w:jc w:val="both"/>
              <w:rPr>
                <w:rFonts w:cs="Times New Roman"/>
                <w:szCs w:val="24"/>
              </w:rPr>
            </w:pPr>
            <w:r w:rsidRPr="00946BF1">
              <w:rPr>
                <w:rFonts w:cs="Times New Roman"/>
                <w:szCs w:val="24"/>
              </w:rPr>
              <w:t>Análise da composição corporal (BIO) anexo</w:t>
            </w:r>
          </w:p>
        </w:tc>
        <w:tc>
          <w:tcPr>
            <w:tcW w:w="2545" w:type="dxa"/>
          </w:tcPr>
          <w:p w:rsidRPr="00946BF1" w:rsidR="00F83F32" w:rsidP="0094145A" w:rsidRDefault="00F83F32" w14:paraId="15870B28" w14:textId="77777777">
            <w:pPr>
              <w:pStyle w:val="PargrafodaLista"/>
              <w:spacing w:line="360" w:lineRule="auto"/>
              <w:ind w:left="0"/>
              <w:jc w:val="both"/>
              <w:rPr>
                <w:rFonts w:cs="Times New Roman"/>
                <w:szCs w:val="24"/>
              </w:rPr>
            </w:pPr>
          </w:p>
        </w:tc>
      </w:tr>
    </w:tbl>
    <w:p w:rsidRPr="00946BF1" w:rsidR="00F83F32" w:rsidP="0094145A" w:rsidRDefault="00F83F32" w14:paraId="08FF8DA8" w14:textId="77777777">
      <w:pPr>
        <w:pStyle w:val="PargrafodaLista"/>
        <w:spacing w:line="360" w:lineRule="auto"/>
        <w:ind w:left="644"/>
        <w:jc w:val="both"/>
        <w:rPr>
          <w:rFonts w:cs="Times New Roman"/>
          <w:szCs w:val="24"/>
        </w:rPr>
      </w:pPr>
    </w:p>
    <w:p w:rsidRPr="00946BF1" w:rsidR="00F83F32" w:rsidP="7E1A8DF8" w:rsidRDefault="00F83F32" w14:paraId="077F4F47" w14:textId="29B2DFC9">
      <w:pPr>
        <w:pStyle w:val="PargrafodaLista"/>
        <w:spacing w:line="360" w:lineRule="auto"/>
        <w:ind w:left="644"/>
        <w:jc w:val="both"/>
        <w:rPr>
          <w:rFonts w:cs="Times New Roman"/>
          <w:b/>
          <w:bCs/>
          <w:szCs w:val="24"/>
        </w:rPr>
      </w:pPr>
      <w:r w:rsidRPr="00946BF1">
        <w:rPr>
          <w:rFonts w:cs="Times New Roman"/>
          <w:b/>
          <w:bCs/>
          <w:szCs w:val="24"/>
          <w:u w:val="single"/>
        </w:rPr>
        <w:t>APÓS início do tratamento</w:t>
      </w:r>
      <w:r w:rsidRPr="00946BF1">
        <w:rPr>
          <w:rFonts w:cs="Times New Roman"/>
          <w:b/>
          <w:bCs/>
          <w:szCs w:val="24"/>
        </w:rPr>
        <w:t xml:space="preserve"> será perguntado aos participantes e registrado neste questionário geral, as seguintes questões: </w:t>
      </w:r>
    </w:p>
    <w:p w:rsidRPr="00946BF1" w:rsidR="00F83F32" w:rsidRDefault="00F83F32" w14:paraId="3A111E33" w14:textId="77777777">
      <w:pPr>
        <w:pStyle w:val="PargrafodaLista"/>
        <w:numPr>
          <w:ilvl w:val="0"/>
          <w:numId w:val="24"/>
        </w:numPr>
        <w:spacing w:line="360" w:lineRule="auto"/>
        <w:ind w:left="360" w:hanging="76"/>
        <w:jc w:val="both"/>
        <w:rPr>
          <w:rFonts w:cs="Times New Roman"/>
          <w:szCs w:val="24"/>
        </w:rPr>
      </w:pPr>
      <w:r w:rsidRPr="00946BF1">
        <w:rPr>
          <w:rFonts w:cs="Times New Roman"/>
          <w:b/>
          <w:bCs/>
          <w:szCs w:val="24"/>
        </w:rPr>
        <w:t>Efeitos colaterais dos medicamentos</w:t>
      </w:r>
      <w:r w:rsidRPr="00946BF1">
        <w:rPr>
          <w:rFonts w:cs="Times New Roman"/>
          <w:szCs w:val="24"/>
        </w:rPr>
        <w:t xml:space="preserve"> (após início do tratamento): </w:t>
      </w:r>
    </w:p>
    <w:p w:rsidRPr="00946BF1" w:rsidR="00F83F32" w:rsidP="0094145A" w:rsidRDefault="00F83F32" w14:paraId="3DC06857" w14:textId="77777777">
      <w:pPr>
        <w:pStyle w:val="PargrafodaLista"/>
        <w:spacing w:line="360" w:lineRule="auto"/>
        <w:ind w:left="360"/>
        <w:jc w:val="both"/>
        <w:rPr>
          <w:rFonts w:cs="Times New Roman"/>
          <w:szCs w:val="24"/>
        </w:rPr>
      </w:pPr>
      <w:r w:rsidRPr="00946BF1">
        <w:rPr>
          <w:rFonts w:cs="Times New Roman"/>
          <w:szCs w:val="24"/>
        </w:rPr>
        <w:t>(   ) empachamento</w:t>
      </w:r>
      <w:r w:rsidRPr="00946BF1">
        <w:rPr>
          <w:rFonts w:cs="Times New Roman"/>
          <w:szCs w:val="24"/>
        </w:rPr>
        <w:tab/>
      </w:r>
      <w:r w:rsidRPr="00946BF1">
        <w:rPr>
          <w:rFonts w:cs="Times New Roman"/>
          <w:szCs w:val="24"/>
        </w:rPr>
        <w:t>(    ) flatulência</w:t>
      </w:r>
      <w:r w:rsidRPr="00946BF1">
        <w:rPr>
          <w:rFonts w:cs="Times New Roman"/>
          <w:szCs w:val="24"/>
        </w:rPr>
        <w:tab/>
      </w:r>
      <w:r w:rsidRPr="00946BF1">
        <w:rPr>
          <w:rFonts w:cs="Times New Roman"/>
          <w:szCs w:val="24"/>
        </w:rPr>
        <w:t xml:space="preserve">(   ) diarreia </w:t>
      </w:r>
      <w:r w:rsidRPr="00946BF1">
        <w:rPr>
          <w:rFonts w:cs="Times New Roman"/>
          <w:szCs w:val="24"/>
        </w:rPr>
        <w:tab/>
      </w:r>
      <w:r w:rsidRPr="00946BF1">
        <w:rPr>
          <w:rFonts w:cs="Times New Roman"/>
          <w:szCs w:val="24"/>
        </w:rPr>
        <w:t xml:space="preserve">(   ) constipação </w:t>
      </w:r>
    </w:p>
    <w:p w:rsidRPr="00946BF1" w:rsidR="00F83F32" w:rsidP="0094145A" w:rsidRDefault="00F83F32" w14:paraId="196F94F8" w14:textId="77777777">
      <w:pPr>
        <w:pStyle w:val="PargrafodaLista"/>
        <w:spacing w:line="360" w:lineRule="auto"/>
        <w:ind w:left="360"/>
        <w:jc w:val="both"/>
        <w:rPr>
          <w:rFonts w:cs="Times New Roman"/>
          <w:szCs w:val="24"/>
        </w:rPr>
      </w:pPr>
      <w:r w:rsidRPr="00946BF1">
        <w:rPr>
          <w:rFonts w:cs="Times New Roman"/>
          <w:szCs w:val="24"/>
        </w:rPr>
        <w:t>(    ) Outro (s): ________________________________________________________</w:t>
      </w:r>
    </w:p>
    <w:p w:rsidRPr="00946BF1" w:rsidR="00F83F32" w:rsidRDefault="00F83F32" w14:paraId="68B2ACE2" w14:textId="77777777">
      <w:pPr>
        <w:pStyle w:val="PargrafodaLista"/>
        <w:numPr>
          <w:ilvl w:val="0"/>
          <w:numId w:val="24"/>
        </w:numPr>
        <w:spacing w:line="360" w:lineRule="auto"/>
        <w:jc w:val="both"/>
        <w:rPr>
          <w:rFonts w:cs="Times New Roman"/>
          <w:szCs w:val="24"/>
        </w:rPr>
      </w:pPr>
      <w:r w:rsidRPr="00946BF1">
        <w:rPr>
          <w:rFonts w:cs="Times New Roman"/>
          <w:b/>
          <w:bCs/>
          <w:szCs w:val="24"/>
        </w:rPr>
        <w:t>Hábito intestinal</w:t>
      </w:r>
      <w:r w:rsidRPr="00946BF1">
        <w:rPr>
          <w:rFonts w:cs="Times New Roman"/>
          <w:szCs w:val="24"/>
        </w:rPr>
        <w:t xml:space="preserve"> - Número de evacuações por dia e ou semana </w:t>
      </w:r>
      <w:r w:rsidRPr="00946BF1">
        <w:rPr>
          <w:rFonts w:cs="Times New Roman"/>
          <w:b/>
          <w:bCs/>
          <w:szCs w:val="24"/>
        </w:rPr>
        <w:t>agora</w:t>
      </w:r>
      <w:r w:rsidRPr="00946BF1">
        <w:rPr>
          <w:rFonts w:cs="Times New Roman"/>
          <w:szCs w:val="24"/>
        </w:rPr>
        <w:t>: _________</w:t>
      </w:r>
    </w:p>
    <w:p w:rsidRPr="00946BF1" w:rsidR="00F83F32" w:rsidP="7E1A8DF8" w:rsidRDefault="00F83F32" w14:paraId="299F3C2F" w14:textId="1D164EEA">
      <w:pPr>
        <w:spacing w:line="360" w:lineRule="auto"/>
        <w:ind w:left="284"/>
        <w:jc w:val="both"/>
        <w:rPr>
          <w:rFonts w:cs="Times New Roman"/>
          <w:szCs w:val="24"/>
        </w:rPr>
      </w:pPr>
      <w:r w:rsidRPr="00946BF1">
        <w:rPr>
          <w:rFonts w:cs="Times New Roman"/>
          <w:b/>
          <w:bCs/>
          <w:szCs w:val="24"/>
        </w:rPr>
        <w:t>27.1)</w:t>
      </w:r>
      <w:r w:rsidRPr="00946BF1">
        <w:rPr>
          <w:rFonts w:cs="Times New Roman"/>
          <w:szCs w:val="24"/>
        </w:rPr>
        <w:t xml:space="preserve"> Você costuma ter as fezes de que tipo: ( ) 1; ( ) 2; ( ) 3; ( ) 4; ( ) 5; ( ) 6; ( )7</w:t>
      </w:r>
    </w:p>
    <w:p w:rsidRPr="00946BF1" w:rsidR="00F83F32" w:rsidP="7E1A8DF8" w:rsidRDefault="00F83F32" w14:paraId="5CD4A7FF" w14:textId="70AC5E03">
      <w:pPr>
        <w:spacing w:after="0" w:line="360" w:lineRule="auto"/>
        <w:ind w:left="644"/>
        <w:jc w:val="both"/>
        <w:rPr>
          <w:rFonts w:cs="Times New Roman"/>
          <w:szCs w:val="24"/>
        </w:rPr>
      </w:pPr>
      <w:r w:rsidRPr="00946BF1">
        <w:rPr>
          <w:rFonts w:cs="Times New Roman"/>
          <w:szCs w:val="24"/>
          <w:u w:val="single"/>
        </w:rPr>
        <w:t>Observação</w:t>
      </w:r>
      <w:r w:rsidRPr="00946BF1">
        <w:rPr>
          <w:rFonts w:cs="Times New Roman"/>
          <w:szCs w:val="24"/>
        </w:rPr>
        <w:t>: Será apresentada a Escala de Bristol de Consistência de fezes, para o voluntário indicar o tipo de fezes (Ver anexo – Escala de Bristol de Consistência de Fezes)</w:t>
      </w:r>
    </w:p>
    <w:p w:rsidRPr="00946BF1" w:rsidR="00F83F32" w:rsidRDefault="00F83F32" w14:paraId="653DC211" w14:textId="77777777">
      <w:pPr>
        <w:pStyle w:val="PargrafodaLista"/>
        <w:numPr>
          <w:ilvl w:val="0"/>
          <w:numId w:val="24"/>
        </w:numPr>
        <w:spacing w:line="360" w:lineRule="auto"/>
        <w:ind w:left="360" w:hanging="76"/>
        <w:jc w:val="both"/>
        <w:rPr>
          <w:rFonts w:cs="Times New Roman"/>
          <w:b/>
          <w:bCs/>
          <w:szCs w:val="24"/>
        </w:rPr>
      </w:pPr>
      <w:r w:rsidRPr="00946BF1">
        <w:rPr>
          <w:rFonts w:cs="Times New Roman"/>
          <w:b/>
          <w:bCs/>
          <w:szCs w:val="24"/>
        </w:rPr>
        <w:t>Diminuiu a ingestão alimentar após início do tratamento?</w:t>
      </w:r>
    </w:p>
    <w:p w:rsidRPr="00946BF1" w:rsidR="00F83F32" w:rsidRDefault="00F83F32" w14:paraId="0D4AFD9D" w14:textId="77777777">
      <w:pPr>
        <w:pStyle w:val="PargrafodaLista"/>
        <w:numPr>
          <w:ilvl w:val="0"/>
          <w:numId w:val="25"/>
        </w:numPr>
        <w:spacing w:after="0" w:line="360" w:lineRule="auto"/>
        <w:jc w:val="both"/>
        <w:rPr>
          <w:rFonts w:cs="Times New Roman"/>
          <w:szCs w:val="24"/>
        </w:rPr>
      </w:pPr>
      <w:r w:rsidRPr="00946BF1">
        <w:rPr>
          <w:rFonts w:cs="Times New Roman"/>
          <w:szCs w:val="24"/>
        </w:rPr>
        <w:t xml:space="preserve"> 1  2  3  4  5  6  7  8  9  10</w:t>
      </w:r>
    </w:p>
    <w:p w:rsidRPr="00946BF1" w:rsidR="00F83F32" w:rsidRDefault="00F83F32" w14:paraId="10F0380B" w14:textId="77777777">
      <w:pPr>
        <w:pStyle w:val="PargrafodaLista"/>
        <w:numPr>
          <w:ilvl w:val="0"/>
          <w:numId w:val="24"/>
        </w:numPr>
        <w:spacing w:line="360" w:lineRule="auto"/>
        <w:jc w:val="both"/>
        <w:rPr>
          <w:rFonts w:cs="Times New Roman"/>
          <w:b/>
          <w:bCs/>
          <w:szCs w:val="24"/>
        </w:rPr>
      </w:pPr>
      <w:r w:rsidRPr="00946BF1">
        <w:rPr>
          <w:rFonts w:cs="Times New Roman"/>
          <w:b/>
          <w:bCs/>
          <w:szCs w:val="24"/>
        </w:rPr>
        <w:t>Repetições das</w:t>
      </w:r>
      <w:r w:rsidRPr="00946BF1">
        <w:rPr>
          <w:rFonts w:cs="Times New Roman"/>
          <w:szCs w:val="24"/>
        </w:rPr>
        <w:t xml:space="preserve"> </w:t>
      </w:r>
      <w:r w:rsidRPr="00946BF1">
        <w:rPr>
          <w:rFonts w:cs="Times New Roman"/>
          <w:b/>
          <w:bCs/>
          <w:szCs w:val="24"/>
        </w:rPr>
        <w:t>variáveis do exame físico, realizado pelo médico:</w:t>
      </w:r>
    </w:p>
    <w:tbl>
      <w:tblPr>
        <w:tblStyle w:val="Tabelacomgrade"/>
        <w:tblW w:w="0" w:type="auto"/>
        <w:tblInd w:w="644" w:type="dxa"/>
        <w:tblLook w:val="04A0" w:firstRow="1" w:lastRow="0" w:firstColumn="1" w:lastColumn="0" w:noHBand="0" w:noVBand="1"/>
      </w:tblPr>
      <w:tblGrid>
        <w:gridCol w:w="3956"/>
        <w:gridCol w:w="3894"/>
      </w:tblGrid>
      <w:tr w:rsidRPr="00946BF1" w:rsidR="00F83F32" w:rsidTr="39B96ACA" w14:paraId="37431CB8" w14:textId="77777777">
        <w:tc>
          <w:tcPr>
            <w:tcW w:w="3956" w:type="dxa"/>
          </w:tcPr>
          <w:p w:rsidRPr="00946BF1" w:rsidR="00F83F32" w:rsidP="0094145A" w:rsidRDefault="00F83F32" w14:paraId="6AA2C6D3" w14:textId="77777777">
            <w:pPr>
              <w:pStyle w:val="PargrafodaLista"/>
              <w:spacing w:line="360" w:lineRule="auto"/>
              <w:ind w:left="0"/>
              <w:jc w:val="both"/>
              <w:rPr>
                <w:rFonts w:cs="Times New Roman"/>
                <w:b/>
                <w:bCs/>
                <w:szCs w:val="24"/>
              </w:rPr>
            </w:pPr>
            <w:r w:rsidRPr="00946BF1">
              <w:rPr>
                <w:rFonts w:cs="Times New Roman"/>
                <w:b/>
                <w:bCs/>
                <w:szCs w:val="24"/>
              </w:rPr>
              <w:t>Variáveis</w:t>
            </w:r>
          </w:p>
        </w:tc>
        <w:tc>
          <w:tcPr>
            <w:tcW w:w="3894" w:type="dxa"/>
          </w:tcPr>
          <w:p w:rsidRPr="00946BF1" w:rsidR="00F83F32" w:rsidP="0094145A" w:rsidRDefault="00F83F32" w14:paraId="01B27BC6" w14:textId="77777777">
            <w:pPr>
              <w:pStyle w:val="PargrafodaLista"/>
              <w:spacing w:line="360" w:lineRule="auto"/>
              <w:ind w:left="0"/>
              <w:jc w:val="both"/>
              <w:rPr>
                <w:rFonts w:cs="Times New Roman"/>
                <w:b/>
                <w:bCs/>
                <w:szCs w:val="24"/>
              </w:rPr>
            </w:pPr>
            <w:r w:rsidRPr="00946BF1">
              <w:rPr>
                <w:rFonts w:cs="Times New Roman"/>
                <w:b/>
                <w:bCs/>
                <w:szCs w:val="24"/>
              </w:rPr>
              <w:t>Resultados</w:t>
            </w:r>
          </w:p>
        </w:tc>
      </w:tr>
      <w:tr w:rsidRPr="00946BF1" w:rsidR="00F83F32" w:rsidTr="39B96ACA" w14:paraId="06D812A9" w14:textId="77777777">
        <w:tc>
          <w:tcPr>
            <w:tcW w:w="3956" w:type="dxa"/>
          </w:tcPr>
          <w:p w:rsidRPr="00946BF1" w:rsidR="00F83F32" w:rsidP="0094145A" w:rsidRDefault="00F83F32" w14:paraId="24B184C2" w14:textId="77777777">
            <w:pPr>
              <w:pStyle w:val="PargrafodaLista"/>
              <w:spacing w:line="360" w:lineRule="auto"/>
              <w:ind w:left="0"/>
              <w:jc w:val="both"/>
              <w:rPr>
                <w:rFonts w:cs="Times New Roman"/>
                <w:szCs w:val="24"/>
              </w:rPr>
            </w:pPr>
            <w:r w:rsidRPr="00946BF1">
              <w:rPr>
                <w:rFonts w:cs="Times New Roman"/>
                <w:szCs w:val="24"/>
              </w:rPr>
              <w:t>Pressão Arterial (S/D) (mmHg)</w:t>
            </w:r>
          </w:p>
        </w:tc>
        <w:tc>
          <w:tcPr>
            <w:tcW w:w="3894" w:type="dxa"/>
          </w:tcPr>
          <w:p w:rsidRPr="00946BF1" w:rsidR="00F83F32" w:rsidP="0094145A" w:rsidRDefault="00F83F32" w14:paraId="493EBCA6" w14:textId="77777777">
            <w:pPr>
              <w:pStyle w:val="PargrafodaLista"/>
              <w:spacing w:line="360" w:lineRule="auto"/>
              <w:ind w:left="0"/>
              <w:jc w:val="both"/>
              <w:rPr>
                <w:rFonts w:cs="Times New Roman"/>
                <w:szCs w:val="24"/>
              </w:rPr>
            </w:pPr>
          </w:p>
        </w:tc>
      </w:tr>
      <w:tr w:rsidRPr="00946BF1" w:rsidR="00F83F32" w:rsidTr="39B96ACA" w14:paraId="30799430" w14:textId="77777777">
        <w:tc>
          <w:tcPr>
            <w:tcW w:w="3956" w:type="dxa"/>
          </w:tcPr>
          <w:p w:rsidRPr="00946BF1" w:rsidR="00F83F32" w:rsidP="0094145A" w:rsidRDefault="00F83F32" w14:paraId="2A509584" w14:textId="77777777">
            <w:pPr>
              <w:pStyle w:val="PargrafodaLista"/>
              <w:spacing w:line="360" w:lineRule="auto"/>
              <w:ind w:left="0"/>
              <w:jc w:val="both"/>
              <w:rPr>
                <w:rFonts w:cs="Times New Roman"/>
                <w:szCs w:val="24"/>
              </w:rPr>
            </w:pPr>
            <w:r w:rsidRPr="00946BF1">
              <w:rPr>
                <w:rFonts w:cs="Times New Roman"/>
                <w:szCs w:val="24"/>
              </w:rPr>
              <w:t>Frequência cardíaca (bpm)</w:t>
            </w:r>
          </w:p>
        </w:tc>
        <w:tc>
          <w:tcPr>
            <w:tcW w:w="3894" w:type="dxa"/>
          </w:tcPr>
          <w:p w:rsidRPr="00946BF1" w:rsidR="00F83F32" w:rsidP="39B96ACA" w:rsidRDefault="00F83F32" w14:paraId="4C5EC45E" w14:textId="638C3DFE">
            <w:pPr>
              <w:pStyle w:val="PargrafodaLista"/>
              <w:spacing w:line="360" w:lineRule="auto"/>
              <w:ind w:left="0"/>
              <w:jc w:val="both"/>
              <w:rPr>
                <w:rFonts w:cs="Times New Roman"/>
                <w:szCs w:val="24"/>
              </w:rPr>
            </w:pPr>
          </w:p>
          <w:p w:rsidRPr="00946BF1" w:rsidR="00F83F32" w:rsidP="39B96ACA" w:rsidRDefault="00F83F32" w14:paraId="17E9A4A7" w14:textId="25E103C0">
            <w:pPr>
              <w:pStyle w:val="PargrafodaLista"/>
              <w:spacing w:line="360" w:lineRule="auto"/>
              <w:ind w:left="0"/>
              <w:jc w:val="both"/>
              <w:rPr>
                <w:rFonts w:cs="Times New Roman"/>
                <w:szCs w:val="24"/>
              </w:rPr>
            </w:pPr>
          </w:p>
          <w:p w:rsidRPr="00946BF1" w:rsidR="00F83F32" w:rsidP="0094145A" w:rsidRDefault="00F83F32" w14:paraId="7084C4AA" w14:textId="52115E0C">
            <w:pPr>
              <w:pStyle w:val="PargrafodaLista"/>
              <w:spacing w:line="360" w:lineRule="auto"/>
              <w:ind w:left="0"/>
              <w:jc w:val="both"/>
              <w:rPr>
                <w:rFonts w:cs="Times New Roman"/>
                <w:szCs w:val="24"/>
              </w:rPr>
            </w:pPr>
          </w:p>
        </w:tc>
      </w:tr>
      <w:tr w:rsidRPr="00946BF1" w:rsidR="00F83F32" w:rsidTr="39B96ACA" w14:paraId="41F2758B" w14:textId="77777777">
        <w:tc>
          <w:tcPr>
            <w:tcW w:w="3956" w:type="dxa"/>
          </w:tcPr>
          <w:p w:rsidRPr="00946BF1" w:rsidR="00F83F32" w:rsidP="0094145A" w:rsidRDefault="00F83F32" w14:paraId="4336B49A" w14:textId="77777777">
            <w:pPr>
              <w:pStyle w:val="PargrafodaLista"/>
              <w:spacing w:line="360" w:lineRule="auto"/>
              <w:ind w:left="0"/>
              <w:jc w:val="both"/>
              <w:rPr>
                <w:rFonts w:cs="Times New Roman"/>
                <w:szCs w:val="24"/>
              </w:rPr>
            </w:pPr>
            <w:r w:rsidRPr="00946BF1">
              <w:rPr>
                <w:rFonts w:cs="Times New Roman"/>
                <w:szCs w:val="24"/>
              </w:rPr>
              <w:t>Frequência respiratória (rpm)</w:t>
            </w:r>
          </w:p>
        </w:tc>
        <w:tc>
          <w:tcPr>
            <w:tcW w:w="3894" w:type="dxa"/>
          </w:tcPr>
          <w:p w:rsidRPr="00946BF1" w:rsidR="00F83F32" w:rsidP="0094145A" w:rsidRDefault="00F83F32" w14:paraId="24BB5682" w14:textId="77777777">
            <w:pPr>
              <w:pStyle w:val="PargrafodaLista"/>
              <w:spacing w:line="360" w:lineRule="auto"/>
              <w:ind w:left="0"/>
              <w:jc w:val="both"/>
              <w:rPr>
                <w:rFonts w:cs="Times New Roman"/>
                <w:szCs w:val="24"/>
              </w:rPr>
            </w:pPr>
          </w:p>
        </w:tc>
      </w:tr>
      <w:tr w:rsidRPr="00946BF1" w:rsidR="00F83F32" w:rsidTr="39B96ACA" w14:paraId="125EF30C" w14:textId="77777777">
        <w:tc>
          <w:tcPr>
            <w:tcW w:w="3956" w:type="dxa"/>
          </w:tcPr>
          <w:p w:rsidRPr="00946BF1" w:rsidR="00F83F32" w:rsidP="0094145A" w:rsidRDefault="00F83F32" w14:paraId="0D9437CE" w14:textId="77777777">
            <w:pPr>
              <w:pStyle w:val="PargrafodaLista"/>
              <w:spacing w:line="360" w:lineRule="auto"/>
              <w:ind w:left="0"/>
              <w:jc w:val="both"/>
              <w:rPr>
                <w:rFonts w:cs="Times New Roman"/>
                <w:szCs w:val="24"/>
              </w:rPr>
            </w:pPr>
            <w:r w:rsidRPr="00946BF1">
              <w:rPr>
                <w:rFonts w:cs="Times New Roman"/>
                <w:szCs w:val="24"/>
              </w:rPr>
              <w:t>Saturação de oxigênio (SpO</w:t>
            </w:r>
            <w:r w:rsidRPr="00946BF1">
              <w:rPr>
                <w:rFonts w:cs="Times New Roman"/>
                <w:szCs w:val="24"/>
                <w:vertAlign w:val="subscript"/>
              </w:rPr>
              <w:t>2</w:t>
            </w:r>
            <w:r w:rsidRPr="00946BF1">
              <w:rPr>
                <w:rFonts w:cs="Times New Roman"/>
                <w:szCs w:val="24"/>
              </w:rPr>
              <w:t xml:space="preserve"> em %)</w:t>
            </w:r>
          </w:p>
        </w:tc>
        <w:tc>
          <w:tcPr>
            <w:tcW w:w="3894" w:type="dxa"/>
          </w:tcPr>
          <w:p w:rsidRPr="00946BF1" w:rsidR="00F83F32" w:rsidP="0094145A" w:rsidRDefault="00F83F32" w14:paraId="0A2D994E" w14:textId="77777777">
            <w:pPr>
              <w:pStyle w:val="PargrafodaLista"/>
              <w:spacing w:line="360" w:lineRule="auto"/>
              <w:ind w:left="0"/>
              <w:jc w:val="both"/>
              <w:rPr>
                <w:rFonts w:cs="Times New Roman"/>
                <w:szCs w:val="24"/>
              </w:rPr>
            </w:pPr>
          </w:p>
        </w:tc>
      </w:tr>
      <w:tr w:rsidRPr="00946BF1" w:rsidR="00F83F32" w:rsidTr="39B96ACA" w14:paraId="39E6780D" w14:textId="77777777">
        <w:tc>
          <w:tcPr>
            <w:tcW w:w="3956" w:type="dxa"/>
          </w:tcPr>
          <w:p w:rsidRPr="00946BF1" w:rsidR="00F83F32" w:rsidP="0094145A" w:rsidRDefault="00F83F32" w14:paraId="5F9EBF31" w14:textId="77777777">
            <w:pPr>
              <w:pStyle w:val="PargrafodaLista"/>
              <w:spacing w:line="360" w:lineRule="auto"/>
              <w:ind w:left="0"/>
              <w:jc w:val="both"/>
              <w:rPr>
                <w:rFonts w:cs="Times New Roman"/>
                <w:szCs w:val="24"/>
              </w:rPr>
            </w:pPr>
            <w:r w:rsidRPr="00946BF1">
              <w:rPr>
                <w:rFonts w:cs="Times New Roman"/>
                <w:szCs w:val="24"/>
              </w:rPr>
              <w:t>Temperatura corporal (°C)</w:t>
            </w:r>
          </w:p>
        </w:tc>
        <w:tc>
          <w:tcPr>
            <w:tcW w:w="3894" w:type="dxa"/>
          </w:tcPr>
          <w:p w:rsidRPr="00946BF1" w:rsidR="00F83F32" w:rsidP="0094145A" w:rsidRDefault="00F83F32" w14:paraId="68199E9A" w14:textId="77777777">
            <w:pPr>
              <w:pStyle w:val="PargrafodaLista"/>
              <w:spacing w:line="360" w:lineRule="auto"/>
              <w:ind w:left="0"/>
              <w:jc w:val="both"/>
              <w:rPr>
                <w:rFonts w:cs="Times New Roman"/>
                <w:szCs w:val="24"/>
              </w:rPr>
            </w:pPr>
          </w:p>
        </w:tc>
      </w:tr>
    </w:tbl>
    <w:p w:rsidRPr="00946BF1" w:rsidR="00F83F32" w:rsidP="0094145A" w:rsidRDefault="00F83F32" w14:paraId="59985919" w14:textId="77777777">
      <w:pPr>
        <w:spacing w:after="0" w:line="276" w:lineRule="auto"/>
        <w:jc w:val="both"/>
        <w:rPr>
          <w:rFonts w:cs="Times New Roman"/>
          <w:szCs w:val="24"/>
        </w:rPr>
      </w:pPr>
    </w:p>
    <w:p w:rsidRPr="00946BF1" w:rsidR="00F83F32" w:rsidRDefault="00F83F32" w14:paraId="449EEDC5" w14:textId="77777777">
      <w:pPr>
        <w:pStyle w:val="PargrafodaLista"/>
        <w:numPr>
          <w:ilvl w:val="0"/>
          <w:numId w:val="24"/>
        </w:numPr>
        <w:spacing w:line="360" w:lineRule="auto"/>
        <w:jc w:val="both"/>
        <w:rPr>
          <w:rFonts w:cs="Times New Roman"/>
          <w:b/>
          <w:bCs/>
          <w:szCs w:val="24"/>
        </w:rPr>
      </w:pPr>
      <w:r w:rsidRPr="00946BF1">
        <w:rPr>
          <w:rFonts w:cs="Times New Roman"/>
          <w:b/>
          <w:bCs/>
          <w:szCs w:val="24"/>
        </w:rPr>
        <w:t>Repetições das medidas antropométricas, realizadas pelo nutricionista:</w:t>
      </w:r>
    </w:p>
    <w:tbl>
      <w:tblPr>
        <w:tblStyle w:val="Tabelacomgrade"/>
        <w:tblW w:w="0" w:type="auto"/>
        <w:tblInd w:w="720" w:type="dxa"/>
        <w:tblLook w:val="04A0" w:firstRow="1" w:lastRow="0" w:firstColumn="1" w:lastColumn="0" w:noHBand="0" w:noVBand="1"/>
      </w:tblPr>
      <w:tblGrid>
        <w:gridCol w:w="5229"/>
        <w:gridCol w:w="2545"/>
      </w:tblGrid>
      <w:tr w:rsidRPr="00946BF1" w:rsidR="00F83F32" w:rsidTr="7E1A8DF8" w14:paraId="7A13A0CD" w14:textId="77777777">
        <w:tc>
          <w:tcPr>
            <w:tcW w:w="5229" w:type="dxa"/>
          </w:tcPr>
          <w:p w:rsidRPr="00946BF1" w:rsidR="00F83F32" w:rsidP="0094145A" w:rsidRDefault="00F83F32" w14:paraId="201488AB" w14:textId="77777777">
            <w:pPr>
              <w:pStyle w:val="PargrafodaLista"/>
              <w:spacing w:line="360" w:lineRule="auto"/>
              <w:ind w:left="0"/>
              <w:jc w:val="both"/>
              <w:rPr>
                <w:rFonts w:cs="Times New Roman"/>
                <w:b/>
                <w:bCs/>
                <w:szCs w:val="24"/>
              </w:rPr>
            </w:pPr>
            <w:r w:rsidRPr="00946BF1">
              <w:rPr>
                <w:rFonts w:cs="Times New Roman"/>
                <w:b/>
                <w:bCs/>
                <w:szCs w:val="24"/>
              </w:rPr>
              <w:t>Variáveis</w:t>
            </w:r>
          </w:p>
        </w:tc>
        <w:tc>
          <w:tcPr>
            <w:tcW w:w="2545" w:type="dxa"/>
          </w:tcPr>
          <w:p w:rsidRPr="00946BF1" w:rsidR="00F83F32" w:rsidP="0094145A" w:rsidRDefault="00F83F32" w14:paraId="4ECBC364" w14:textId="77777777">
            <w:pPr>
              <w:pStyle w:val="PargrafodaLista"/>
              <w:spacing w:line="360" w:lineRule="auto"/>
              <w:ind w:left="0"/>
              <w:jc w:val="both"/>
              <w:rPr>
                <w:rFonts w:cs="Times New Roman"/>
                <w:b/>
                <w:bCs/>
                <w:szCs w:val="24"/>
              </w:rPr>
            </w:pPr>
            <w:r w:rsidRPr="00946BF1">
              <w:rPr>
                <w:rFonts w:cs="Times New Roman"/>
                <w:b/>
                <w:bCs/>
                <w:szCs w:val="24"/>
              </w:rPr>
              <w:t>Resultados</w:t>
            </w:r>
          </w:p>
        </w:tc>
      </w:tr>
      <w:tr w:rsidRPr="00946BF1" w:rsidR="00F83F32" w:rsidTr="7E1A8DF8" w14:paraId="361D63DB" w14:textId="77777777">
        <w:tc>
          <w:tcPr>
            <w:tcW w:w="5229" w:type="dxa"/>
          </w:tcPr>
          <w:p w:rsidRPr="00946BF1" w:rsidR="00F83F32" w:rsidP="0094145A" w:rsidRDefault="00F83F32" w14:paraId="5E0CD1A1" w14:textId="77777777">
            <w:pPr>
              <w:pStyle w:val="PargrafodaLista"/>
              <w:spacing w:line="360" w:lineRule="auto"/>
              <w:ind w:left="0"/>
              <w:jc w:val="both"/>
              <w:rPr>
                <w:rFonts w:cs="Times New Roman"/>
                <w:szCs w:val="24"/>
              </w:rPr>
            </w:pPr>
            <w:r w:rsidRPr="00946BF1">
              <w:rPr>
                <w:rFonts w:cs="Times New Roman"/>
                <w:szCs w:val="24"/>
              </w:rPr>
              <w:t>Peso atual (kg)</w:t>
            </w:r>
          </w:p>
        </w:tc>
        <w:tc>
          <w:tcPr>
            <w:tcW w:w="2545" w:type="dxa"/>
          </w:tcPr>
          <w:p w:rsidRPr="00946BF1" w:rsidR="00F83F32" w:rsidP="0094145A" w:rsidRDefault="00F83F32" w14:paraId="2CD302C1" w14:textId="77777777">
            <w:pPr>
              <w:pStyle w:val="PargrafodaLista"/>
              <w:spacing w:line="360" w:lineRule="auto"/>
              <w:ind w:left="0"/>
              <w:jc w:val="both"/>
              <w:rPr>
                <w:rFonts w:cs="Times New Roman"/>
                <w:szCs w:val="24"/>
              </w:rPr>
            </w:pPr>
          </w:p>
        </w:tc>
      </w:tr>
      <w:tr w:rsidRPr="00946BF1" w:rsidR="00F83F32" w:rsidTr="7E1A8DF8" w14:paraId="0209DF55" w14:textId="77777777">
        <w:tc>
          <w:tcPr>
            <w:tcW w:w="5229" w:type="dxa"/>
          </w:tcPr>
          <w:p w:rsidRPr="00946BF1" w:rsidR="00F83F32" w:rsidP="0094145A" w:rsidRDefault="00F83F32" w14:paraId="208C95D0" w14:textId="77777777">
            <w:pPr>
              <w:pStyle w:val="PargrafodaLista"/>
              <w:spacing w:line="360" w:lineRule="auto"/>
              <w:ind w:left="0"/>
              <w:jc w:val="both"/>
              <w:rPr>
                <w:rFonts w:cs="Times New Roman"/>
                <w:szCs w:val="24"/>
              </w:rPr>
            </w:pPr>
            <w:r w:rsidRPr="00946BF1">
              <w:rPr>
                <w:rFonts w:cs="Times New Roman"/>
                <w:szCs w:val="24"/>
              </w:rPr>
              <w:t>Altura (cm)</w:t>
            </w:r>
          </w:p>
        </w:tc>
        <w:tc>
          <w:tcPr>
            <w:tcW w:w="2545" w:type="dxa"/>
          </w:tcPr>
          <w:p w:rsidRPr="00946BF1" w:rsidR="00F83F32" w:rsidP="0094145A" w:rsidRDefault="00F83F32" w14:paraId="4C5C0A74" w14:textId="77777777">
            <w:pPr>
              <w:pStyle w:val="PargrafodaLista"/>
              <w:spacing w:line="360" w:lineRule="auto"/>
              <w:ind w:left="0"/>
              <w:jc w:val="both"/>
              <w:rPr>
                <w:rFonts w:cs="Times New Roman"/>
                <w:szCs w:val="24"/>
              </w:rPr>
            </w:pPr>
          </w:p>
        </w:tc>
      </w:tr>
      <w:tr w:rsidRPr="00946BF1" w:rsidR="00F83F32" w:rsidTr="7E1A8DF8" w14:paraId="0B096429" w14:textId="77777777">
        <w:tc>
          <w:tcPr>
            <w:tcW w:w="5229" w:type="dxa"/>
          </w:tcPr>
          <w:p w:rsidRPr="00946BF1" w:rsidR="00F83F32" w:rsidP="0094145A" w:rsidRDefault="00F83F32" w14:paraId="4FC97587" w14:textId="77777777">
            <w:pPr>
              <w:pStyle w:val="PargrafodaLista"/>
              <w:spacing w:line="360" w:lineRule="auto"/>
              <w:ind w:left="0"/>
              <w:jc w:val="both"/>
              <w:rPr>
                <w:rFonts w:cs="Times New Roman"/>
                <w:szCs w:val="24"/>
              </w:rPr>
            </w:pPr>
            <w:r w:rsidRPr="00946BF1">
              <w:rPr>
                <w:rFonts w:cs="Times New Roman"/>
                <w:szCs w:val="24"/>
              </w:rPr>
              <w:t>IMC (peso/altura</w:t>
            </w:r>
            <w:r w:rsidRPr="00946BF1">
              <w:rPr>
                <w:rFonts w:cs="Times New Roman"/>
                <w:szCs w:val="24"/>
                <w:vertAlign w:val="superscript"/>
              </w:rPr>
              <w:t>2</w:t>
            </w:r>
            <w:r w:rsidRPr="00946BF1">
              <w:rPr>
                <w:rFonts w:cs="Times New Roman"/>
                <w:szCs w:val="24"/>
              </w:rPr>
              <w:t>)</w:t>
            </w:r>
          </w:p>
        </w:tc>
        <w:tc>
          <w:tcPr>
            <w:tcW w:w="2545" w:type="dxa"/>
          </w:tcPr>
          <w:p w:rsidRPr="00946BF1" w:rsidR="00F83F32" w:rsidP="0094145A" w:rsidRDefault="00F83F32" w14:paraId="7EAE97FB" w14:textId="77777777">
            <w:pPr>
              <w:pStyle w:val="PargrafodaLista"/>
              <w:spacing w:line="360" w:lineRule="auto"/>
              <w:ind w:left="0"/>
              <w:jc w:val="both"/>
              <w:rPr>
                <w:rFonts w:cs="Times New Roman"/>
                <w:szCs w:val="24"/>
              </w:rPr>
            </w:pPr>
          </w:p>
        </w:tc>
      </w:tr>
      <w:tr w:rsidRPr="00946BF1" w:rsidR="00F83F32" w:rsidTr="7E1A8DF8" w14:paraId="44CCC0AE" w14:textId="77777777">
        <w:tc>
          <w:tcPr>
            <w:tcW w:w="5229" w:type="dxa"/>
          </w:tcPr>
          <w:p w:rsidRPr="00946BF1" w:rsidR="00F83F32" w:rsidP="0094145A" w:rsidRDefault="00F83F32" w14:paraId="025422A2" w14:textId="77777777">
            <w:pPr>
              <w:pStyle w:val="PargrafodaLista"/>
              <w:spacing w:line="360" w:lineRule="auto"/>
              <w:ind w:left="0"/>
              <w:jc w:val="both"/>
              <w:rPr>
                <w:rFonts w:cs="Times New Roman"/>
                <w:szCs w:val="24"/>
              </w:rPr>
            </w:pPr>
            <w:r w:rsidRPr="00946BF1">
              <w:rPr>
                <w:rFonts w:cs="Times New Roman"/>
                <w:szCs w:val="24"/>
              </w:rPr>
              <w:t>Circunferência do pescoço (cm) ponto médio</w:t>
            </w:r>
          </w:p>
        </w:tc>
        <w:tc>
          <w:tcPr>
            <w:tcW w:w="2545" w:type="dxa"/>
          </w:tcPr>
          <w:p w:rsidRPr="00946BF1" w:rsidR="00F83F32" w:rsidP="0094145A" w:rsidRDefault="00F83F32" w14:paraId="70C15AFE" w14:textId="77777777">
            <w:pPr>
              <w:pStyle w:val="PargrafodaLista"/>
              <w:spacing w:line="360" w:lineRule="auto"/>
              <w:ind w:left="0"/>
              <w:jc w:val="both"/>
              <w:rPr>
                <w:rFonts w:cs="Times New Roman"/>
                <w:szCs w:val="24"/>
              </w:rPr>
            </w:pPr>
          </w:p>
        </w:tc>
      </w:tr>
      <w:tr w:rsidRPr="00946BF1" w:rsidR="00F83F32" w:rsidTr="7E1A8DF8" w14:paraId="17F3CF8E" w14:textId="77777777">
        <w:tc>
          <w:tcPr>
            <w:tcW w:w="5229" w:type="dxa"/>
          </w:tcPr>
          <w:p w:rsidRPr="00946BF1" w:rsidR="00F83F32" w:rsidP="0094145A" w:rsidRDefault="00F83F32" w14:paraId="7E08AE18" w14:textId="77777777">
            <w:pPr>
              <w:pStyle w:val="PargrafodaLista"/>
              <w:spacing w:line="360" w:lineRule="auto"/>
              <w:ind w:left="0"/>
              <w:jc w:val="both"/>
              <w:rPr>
                <w:rFonts w:cs="Times New Roman"/>
                <w:szCs w:val="24"/>
              </w:rPr>
            </w:pPr>
            <w:r w:rsidRPr="00946BF1">
              <w:rPr>
                <w:rFonts w:cs="Times New Roman"/>
                <w:szCs w:val="24"/>
              </w:rPr>
              <w:t>Circunferência da cintura (cm)</w:t>
            </w:r>
          </w:p>
        </w:tc>
        <w:tc>
          <w:tcPr>
            <w:tcW w:w="2545" w:type="dxa"/>
          </w:tcPr>
          <w:p w:rsidRPr="00946BF1" w:rsidR="00F83F32" w:rsidP="0094145A" w:rsidRDefault="00F83F32" w14:paraId="2E0BDB96" w14:textId="77777777">
            <w:pPr>
              <w:pStyle w:val="PargrafodaLista"/>
              <w:spacing w:line="360" w:lineRule="auto"/>
              <w:ind w:left="0"/>
              <w:jc w:val="both"/>
              <w:rPr>
                <w:rFonts w:cs="Times New Roman"/>
                <w:szCs w:val="24"/>
              </w:rPr>
            </w:pPr>
          </w:p>
        </w:tc>
      </w:tr>
      <w:tr w:rsidRPr="00946BF1" w:rsidR="00F83F32" w:rsidTr="7E1A8DF8" w14:paraId="4BE75ECE" w14:textId="77777777">
        <w:tc>
          <w:tcPr>
            <w:tcW w:w="5229" w:type="dxa"/>
          </w:tcPr>
          <w:p w:rsidRPr="00946BF1" w:rsidR="00F83F32" w:rsidP="0094145A" w:rsidRDefault="00F83F32" w14:paraId="7F6E27B0" w14:textId="77777777">
            <w:pPr>
              <w:pStyle w:val="PargrafodaLista"/>
              <w:spacing w:line="360" w:lineRule="auto"/>
              <w:ind w:left="0"/>
              <w:jc w:val="both"/>
              <w:rPr>
                <w:rFonts w:cs="Times New Roman"/>
                <w:szCs w:val="24"/>
              </w:rPr>
            </w:pPr>
            <w:r w:rsidRPr="00946BF1">
              <w:rPr>
                <w:rFonts w:cs="Times New Roman"/>
                <w:szCs w:val="24"/>
              </w:rPr>
              <w:t>Relação cintura/quadril</w:t>
            </w:r>
          </w:p>
        </w:tc>
        <w:tc>
          <w:tcPr>
            <w:tcW w:w="2545" w:type="dxa"/>
          </w:tcPr>
          <w:p w:rsidRPr="00946BF1" w:rsidR="00F83F32" w:rsidP="0094145A" w:rsidRDefault="00F83F32" w14:paraId="3FF5987A" w14:textId="77777777">
            <w:pPr>
              <w:pStyle w:val="PargrafodaLista"/>
              <w:spacing w:line="360" w:lineRule="auto"/>
              <w:ind w:left="0"/>
              <w:jc w:val="both"/>
              <w:rPr>
                <w:rFonts w:cs="Times New Roman"/>
                <w:szCs w:val="24"/>
              </w:rPr>
            </w:pPr>
          </w:p>
        </w:tc>
      </w:tr>
      <w:tr w:rsidRPr="00946BF1" w:rsidR="00F83F32" w:rsidTr="7E1A8DF8" w14:paraId="186872FA" w14:textId="77777777">
        <w:tc>
          <w:tcPr>
            <w:tcW w:w="5229" w:type="dxa"/>
          </w:tcPr>
          <w:p w:rsidRPr="00946BF1" w:rsidR="00F83F32" w:rsidP="0094145A" w:rsidRDefault="00F83F32" w14:paraId="062CE08D" w14:textId="77777777">
            <w:pPr>
              <w:pStyle w:val="PargrafodaLista"/>
              <w:spacing w:line="360" w:lineRule="auto"/>
              <w:ind w:left="0"/>
              <w:jc w:val="both"/>
              <w:rPr>
                <w:rFonts w:cs="Times New Roman"/>
                <w:szCs w:val="24"/>
              </w:rPr>
            </w:pPr>
            <w:r w:rsidRPr="00946BF1">
              <w:rPr>
                <w:rFonts w:cs="Times New Roman"/>
                <w:szCs w:val="24"/>
              </w:rPr>
              <w:t>Relação cincunf. pescoço/altura (cm)</w:t>
            </w:r>
          </w:p>
        </w:tc>
        <w:tc>
          <w:tcPr>
            <w:tcW w:w="2545" w:type="dxa"/>
          </w:tcPr>
          <w:p w:rsidRPr="00946BF1" w:rsidR="00F83F32" w:rsidP="0094145A" w:rsidRDefault="00F83F32" w14:paraId="02AF414A" w14:textId="77777777">
            <w:pPr>
              <w:pStyle w:val="PargrafodaLista"/>
              <w:spacing w:line="360" w:lineRule="auto"/>
              <w:ind w:left="0"/>
              <w:jc w:val="both"/>
              <w:rPr>
                <w:rFonts w:cs="Times New Roman"/>
                <w:szCs w:val="24"/>
              </w:rPr>
            </w:pPr>
          </w:p>
        </w:tc>
      </w:tr>
      <w:tr w:rsidRPr="00946BF1" w:rsidR="00F83F32" w:rsidTr="7E1A8DF8" w14:paraId="64722832" w14:textId="77777777">
        <w:tc>
          <w:tcPr>
            <w:tcW w:w="5229" w:type="dxa"/>
          </w:tcPr>
          <w:p w:rsidRPr="00946BF1" w:rsidR="00F83F32" w:rsidP="0094145A" w:rsidRDefault="00F83F32" w14:paraId="7A0F920C" w14:textId="77777777">
            <w:pPr>
              <w:pStyle w:val="PargrafodaLista"/>
              <w:spacing w:line="360" w:lineRule="auto"/>
              <w:ind w:left="0"/>
              <w:jc w:val="both"/>
              <w:rPr>
                <w:rFonts w:cs="Times New Roman"/>
                <w:szCs w:val="24"/>
              </w:rPr>
            </w:pPr>
            <w:r w:rsidRPr="00946BF1">
              <w:rPr>
                <w:rFonts w:cs="Times New Roman"/>
                <w:szCs w:val="24"/>
              </w:rPr>
              <w:t>Análise da composição corporal (BIO) anexo</w:t>
            </w:r>
          </w:p>
        </w:tc>
        <w:tc>
          <w:tcPr>
            <w:tcW w:w="2545" w:type="dxa"/>
          </w:tcPr>
          <w:p w:rsidRPr="00946BF1" w:rsidR="00F83F32" w:rsidP="0094145A" w:rsidRDefault="00F83F32" w14:paraId="4262D42A" w14:textId="77777777">
            <w:pPr>
              <w:pStyle w:val="PargrafodaLista"/>
              <w:spacing w:line="360" w:lineRule="auto"/>
              <w:ind w:left="0"/>
              <w:jc w:val="both"/>
              <w:rPr>
                <w:rFonts w:cs="Times New Roman"/>
                <w:szCs w:val="24"/>
              </w:rPr>
            </w:pPr>
          </w:p>
        </w:tc>
      </w:tr>
    </w:tbl>
    <w:p w:rsidRPr="00946BF1" w:rsidR="006953FB" w:rsidP="006B29E3" w:rsidRDefault="006953FB" w14:paraId="7179C115" w14:textId="77777777">
      <w:pPr>
        <w:jc w:val="both"/>
        <w:rPr>
          <w:rFonts w:cs="Times New Roman"/>
          <w:b/>
          <w:bCs/>
          <w:szCs w:val="24"/>
        </w:rPr>
      </w:pPr>
    </w:p>
    <w:p w:rsidRPr="00946BF1" w:rsidR="006953FB" w:rsidP="006B29E3" w:rsidRDefault="00F83F32" w14:paraId="05C54593" w14:textId="77777777">
      <w:pPr>
        <w:jc w:val="both"/>
        <w:rPr>
          <w:rFonts w:cs="Times New Roman"/>
          <w:b/>
          <w:bCs/>
          <w:szCs w:val="24"/>
        </w:rPr>
        <w:sectPr w:rsidRPr="00946BF1" w:rsidR="006953FB" w:rsidSect="00F83F32">
          <w:headerReference w:type="default" r:id="rId41"/>
          <w:pgSz w:w="11906" w:h="16838" w:orient="portrait"/>
          <w:pgMar w:top="1417" w:right="1701" w:bottom="1417" w:left="1701" w:header="708" w:footer="708" w:gutter="0"/>
          <w:cols w:space="708"/>
          <w:docGrid w:linePitch="360"/>
        </w:sectPr>
      </w:pPr>
      <w:r w:rsidRPr="00946BF1">
        <w:rPr>
          <w:rFonts w:cs="Times New Roman"/>
          <w:b/>
          <w:bCs/>
          <w:szCs w:val="24"/>
        </w:rPr>
        <w:t>Folha reservada aos registros das questões 26, 27, 27.1, 28, 29 e 30 das consultas de acompanhamento semanal, com indicação das respetivas datas.</w:t>
      </w:r>
    </w:p>
    <w:p w:rsidRPr="00946BF1" w:rsidR="004A6D88" w:rsidP="0094145A" w:rsidRDefault="004A6D88" w14:paraId="0E902E8E" w14:textId="4ABD97A0">
      <w:pPr>
        <w:pStyle w:val="TITULOANEXO"/>
        <w:jc w:val="both"/>
      </w:pPr>
      <w:bookmarkStart w:name="_Toc212202836" w:id="48"/>
      <w:r w:rsidRPr="00946BF1">
        <w:t>ANEXO IV: Escala de Bristol de Consistência de Fezes</w:t>
      </w:r>
      <w:bookmarkEnd w:id="48"/>
    </w:p>
    <w:p w:rsidRPr="00946BF1" w:rsidR="004A6D88" w:rsidP="0094145A" w:rsidRDefault="004A6D88" w14:paraId="4C56B33C" w14:textId="77777777">
      <w:pPr>
        <w:spacing w:line="240" w:lineRule="auto"/>
        <w:jc w:val="both"/>
        <w:rPr>
          <w:rFonts w:cs="Times New Roman"/>
          <w:b/>
          <w:bCs/>
          <w:szCs w:val="24"/>
        </w:rPr>
      </w:pPr>
      <w:r w:rsidRPr="00946BF1">
        <w:rPr>
          <w:rFonts w:cs="Times New Roman"/>
          <w:b/>
          <w:bCs/>
          <w:szCs w:val="24"/>
        </w:rPr>
        <w:t>Avaliação do uso de Semaglutida associado a Metformina na perda de peso, modulação da microbiota intestinal e perfil inflamatório em indivíduos com Obesidade – Ensaio Clínico Randomizado  Aberto</w:t>
      </w:r>
    </w:p>
    <w:p w:rsidRPr="00946BF1" w:rsidR="004A6D88" w:rsidP="0094145A" w:rsidRDefault="004A6D88" w14:paraId="3526E0BC" w14:textId="77777777">
      <w:pPr>
        <w:pStyle w:val="Cabealho"/>
        <w:jc w:val="both"/>
        <w:rPr>
          <w:rFonts w:cs="Times New Roman"/>
          <w:szCs w:val="24"/>
        </w:rPr>
      </w:pPr>
      <w:r w:rsidRPr="00946BF1">
        <w:rPr>
          <w:rFonts w:cs="Times New Roman"/>
          <w:szCs w:val="24"/>
        </w:rPr>
        <w:t>Laboratório de Investigação Clínica em Resistência à Insulina (LICRI), Faculdade de Ciências Médicas (FCM) da Universidade Estadual de Campinas (UNICAMP)</w:t>
      </w:r>
    </w:p>
    <w:p w:rsidRPr="00946BF1" w:rsidR="004A6D88" w:rsidP="0094145A" w:rsidRDefault="004A6D88" w14:paraId="57631101" w14:textId="77777777">
      <w:pPr>
        <w:jc w:val="both"/>
        <w:rPr>
          <w:rFonts w:cs="Times New Roman"/>
          <w:szCs w:val="24"/>
        </w:rPr>
      </w:pPr>
    </w:p>
    <w:p w:rsidRPr="00946BF1" w:rsidR="008C2328" w:rsidP="0094145A" w:rsidRDefault="008C2328" w14:paraId="41B2ABB2" w14:textId="7EA8B16F">
      <w:pPr>
        <w:jc w:val="both"/>
        <w:rPr>
          <w:rFonts w:cs="Times New Roman"/>
          <w:szCs w:val="24"/>
        </w:rPr>
      </w:pPr>
      <w:r w:rsidRPr="00946BF1">
        <w:rPr>
          <w:rFonts w:cs="Times New Roman"/>
          <w:szCs w:val="24"/>
        </w:rPr>
        <w:t>Prezado (a) participante,</w:t>
      </w:r>
    </w:p>
    <w:p w:rsidRPr="00946BF1" w:rsidR="008C2328" w:rsidP="0094145A" w:rsidRDefault="0066218C" w14:paraId="7E719038" w14:textId="14DF7F51">
      <w:pPr>
        <w:jc w:val="both"/>
        <w:rPr>
          <w:rFonts w:cs="Times New Roman"/>
          <w:szCs w:val="24"/>
        </w:rPr>
      </w:pPr>
      <w:r w:rsidRPr="00946BF1">
        <w:rPr>
          <w:rFonts w:cs="Times New Roman"/>
          <w:noProof/>
          <w:szCs w:val="24"/>
        </w:rPr>
        <w:drawing>
          <wp:anchor distT="0" distB="0" distL="114300" distR="114300" simplePos="0" relativeHeight="251662336" behindDoc="1" locked="0" layoutInCell="1" allowOverlap="1" wp14:anchorId="06774917" wp14:editId="4D6ADFE7">
            <wp:simplePos x="0" y="0"/>
            <wp:positionH relativeFrom="margin">
              <wp:posOffset>680085</wp:posOffset>
            </wp:positionH>
            <wp:positionV relativeFrom="paragraph">
              <wp:posOffset>277495</wp:posOffset>
            </wp:positionV>
            <wp:extent cx="4011930" cy="5526405"/>
            <wp:effectExtent l="0" t="0" r="7620" b="0"/>
            <wp:wrapTopAndBottom/>
            <wp:docPr id="963808926" name="Imagem 1"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808926" name="Imagem 1" descr="Diagrama&#10;&#10;O conteúdo gerado por IA pode estar incorreto."/>
                    <pic:cNvPicPr/>
                  </pic:nvPicPr>
                  <pic:blipFill>
                    <a:blip r:embed="rId42">
                      <a:extLst>
                        <a:ext uri="{28A0092B-C50C-407E-A947-70E740481C1C}">
                          <a14:useLocalDpi xmlns:a14="http://schemas.microsoft.com/office/drawing/2010/main" val="0"/>
                        </a:ext>
                      </a:extLst>
                    </a:blip>
                    <a:stretch>
                      <a:fillRect/>
                    </a:stretch>
                  </pic:blipFill>
                  <pic:spPr>
                    <a:xfrm>
                      <a:off x="0" y="0"/>
                      <a:ext cx="4011930" cy="5526405"/>
                    </a:xfrm>
                    <a:prstGeom prst="rect">
                      <a:avLst/>
                    </a:prstGeom>
                  </pic:spPr>
                </pic:pic>
              </a:graphicData>
            </a:graphic>
            <wp14:sizeRelH relativeFrom="margin">
              <wp14:pctWidth>0</wp14:pctWidth>
            </wp14:sizeRelH>
            <wp14:sizeRelV relativeFrom="margin">
              <wp14:pctHeight>0</wp14:pctHeight>
            </wp14:sizeRelV>
          </wp:anchor>
        </w:drawing>
      </w:r>
      <w:r w:rsidRPr="00946BF1" w:rsidR="008C2328">
        <w:rPr>
          <w:rFonts w:cs="Times New Roman"/>
          <w:szCs w:val="24"/>
        </w:rPr>
        <w:t>Para identificação do tipo de suas fezes, indique com qual das imagens abaixo se parece.</w:t>
      </w:r>
    </w:p>
    <w:p w:rsidRPr="00946BF1" w:rsidR="0066218C" w:rsidP="0094145A" w:rsidRDefault="0066218C" w14:paraId="30619544" w14:textId="77777777">
      <w:pPr>
        <w:jc w:val="both"/>
        <w:rPr>
          <w:rFonts w:cs="Times New Roman"/>
          <w:szCs w:val="24"/>
        </w:rPr>
      </w:pPr>
    </w:p>
    <w:p w:rsidRPr="00946BF1" w:rsidR="008C2328" w:rsidP="7A524A8A" w:rsidRDefault="008C2328" w14:paraId="05115F07" w14:textId="5F6E9546">
      <w:pPr>
        <w:jc w:val="both"/>
        <w:rPr>
          <w:rFonts w:cs="Times New Roman"/>
        </w:rPr>
      </w:pPr>
      <w:r w:rsidRPr="7A524A8A">
        <w:rPr>
          <w:rFonts w:cs="Times New Roman"/>
        </w:rPr>
        <w:t xml:space="preserve">Fonte da imagem: Martinez AP, Azevedo GR. </w:t>
      </w:r>
      <w:r w:rsidRPr="7A524A8A">
        <w:rPr>
          <w:rFonts w:cs="Times New Roman"/>
          <w:i/>
          <w:iCs/>
        </w:rPr>
        <w:t>Tradução, adaptação cultural e validação da Bristol Stool Form Scale para a população brasileira</w:t>
      </w:r>
      <w:r w:rsidRPr="7A524A8A">
        <w:rPr>
          <w:rFonts w:cs="Times New Roman"/>
        </w:rPr>
        <w:t>. Rev. Latino-Am. Enfermagem maio-jun. 2012; 20(3): [7 telas].</w:t>
      </w:r>
    </w:p>
    <w:p w:rsidR="7A524A8A" w:rsidP="7A524A8A" w:rsidRDefault="7A524A8A" w14:paraId="1C546ECC" w14:textId="02BFC22F">
      <w:pPr>
        <w:jc w:val="both"/>
        <w:rPr>
          <w:rFonts w:cs="Times New Roman"/>
        </w:rPr>
      </w:pPr>
    </w:p>
    <w:p w:rsidR="7A524A8A" w:rsidP="7A524A8A" w:rsidRDefault="7A524A8A" w14:paraId="4BF98C2D" w14:textId="0D16F6AC">
      <w:pPr>
        <w:jc w:val="both"/>
        <w:rPr>
          <w:rFonts w:cs="Times New Roman"/>
        </w:rPr>
      </w:pPr>
    </w:p>
    <w:p w:rsidRPr="00946BF1" w:rsidR="00332267" w:rsidP="0094145A" w:rsidRDefault="00332267" w14:paraId="1F3809E6" w14:textId="56DD2ED2">
      <w:pPr>
        <w:pStyle w:val="TITULOANEXO"/>
        <w:jc w:val="both"/>
      </w:pPr>
      <w:bookmarkStart w:name="_Toc212202837" w:id="49"/>
      <w:r w:rsidRPr="00946BF1">
        <w:t>ANEXO V: Questionário de Frequência Alimentar das últimas 24 horas (QFA 24h)</w:t>
      </w:r>
      <w:bookmarkEnd w:id="49"/>
    </w:p>
    <w:p w:rsidRPr="00946BF1" w:rsidR="00332267" w:rsidP="0094145A" w:rsidRDefault="00332267" w14:paraId="43E08CCE" w14:textId="77777777">
      <w:pPr>
        <w:spacing w:line="240" w:lineRule="auto"/>
        <w:jc w:val="both"/>
        <w:rPr>
          <w:rFonts w:cs="Times New Roman"/>
          <w:b/>
          <w:bCs/>
          <w:szCs w:val="24"/>
        </w:rPr>
      </w:pPr>
      <w:r w:rsidRPr="00946BF1">
        <w:rPr>
          <w:rFonts w:cs="Times New Roman"/>
          <w:b/>
          <w:bCs/>
          <w:szCs w:val="24"/>
        </w:rPr>
        <w:t>Avaliação do uso de Semaglutida associado a Metformina na perda de peso, modulação da microbiota intestinal e perfil inflamatório em indivíduos com Obesidade – Ensaio Clínico Randomizado  Aberto</w:t>
      </w:r>
    </w:p>
    <w:p w:rsidRPr="00946BF1" w:rsidR="00332267" w:rsidP="0094145A" w:rsidRDefault="00332267" w14:paraId="188682EB" w14:textId="77777777">
      <w:pPr>
        <w:spacing w:line="240" w:lineRule="auto"/>
        <w:jc w:val="both"/>
        <w:rPr>
          <w:rFonts w:cs="Times New Roman"/>
          <w:szCs w:val="24"/>
        </w:rPr>
      </w:pPr>
      <w:r w:rsidRPr="00946BF1">
        <w:rPr>
          <w:rFonts w:cs="Times New Roman"/>
          <w:szCs w:val="24"/>
        </w:rPr>
        <w:t>Laboratório de Investigação Clínica em Resistência à Insulina (LICRI), Faculdade de Ciências Médicas (FCM) da Universidade Estadual de Campinas (UNICAMP)</w:t>
      </w:r>
    </w:p>
    <w:p w:rsidRPr="00946BF1" w:rsidR="00332267" w:rsidP="0094145A" w:rsidRDefault="00332267" w14:paraId="7B59412B" w14:textId="77777777">
      <w:pPr>
        <w:pStyle w:val="Cabealho"/>
        <w:jc w:val="both"/>
        <w:rPr>
          <w:rFonts w:cs="Times New Roman"/>
          <w:szCs w:val="24"/>
        </w:rPr>
      </w:pPr>
    </w:p>
    <w:p w:rsidRPr="00946BF1" w:rsidR="00332267" w:rsidP="7E1A8DF8" w:rsidRDefault="00332267" w14:paraId="2A25F99F" w14:textId="06D76336">
      <w:pPr>
        <w:pStyle w:val="Cabealho"/>
        <w:pBdr>
          <w:bottom w:val="single" w:color="auto" w:sz="12" w:space="1"/>
        </w:pBdr>
        <w:jc w:val="both"/>
        <w:rPr>
          <w:rFonts w:cs="Times New Roman"/>
          <w:szCs w:val="24"/>
        </w:rPr>
      </w:pPr>
      <w:r w:rsidRPr="00946BF1">
        <w:rPr>
          <w:rFonts w:cs="Times New Roman"/>
          <w:szCs w:val="24"/>
        </w:rPr>
        <w:t>Código de identificação: _______________Data:____/____/_______</w:t>
      </w:r>
      <w:r w:rsidRPr="00946BF1">
        <w:rPr>
          <w:rFonts w:cs="Times New Roman"/>
          <w:szCs w:val="24"/>
        </w:rPr>
        <w:ptab w:alignment="right" w:relativeTo="margin" w:leader="none"/>
      </w:r>
      <w:r w:rsidRPr="00946BF1">
        <w:rPr>
          <w:rFonts w:cs="Times New Roman"/>
          <w:szCs w:val="24"/>
        </w:rPr>
        <w:t>Página ___de ___</w:t>
      </w:r>
    </w:p>
    <w:p w:rsidRPr="00946BF1" w:rsidR="003C7AD4" w:rsidP="0094145A" w:rsidRDefault="003C7AD4" w14:paraId="7AA33F39" w14:textId="77777777">
      <w:pPr>
        <w:jc w:val="both"/>
        <w:rPr>
          <w:rFonts w:cs="Times New Roman"/>
          <w:szCs w:val="24"/>
        </w:rPr>
      </w:pPr>
    </w:p>
    <w:p w:rsidRPr="00946BF1" w:rsidR="003C7AD4" w:rsidP="0094145A" w:rsidRDefault="003C7AD4" w14:paraId="690B107D" w14:textId="77777777">
      <w:pPr>
        <w:spacing w:line="360" w:lineRule="auto"/>
        <w:jc w:val="both"/>
        <w:rPr>
          <w:rFonts w:eastAsia="Aptos" w:cs="Times New Roman"/>
          <w:kern w:val="2"/>
          <w:szCs w:val="24"/>
          <w14:ligatures w14:val="standardContextual"/>
        </w:rPr>
      </w:pPr>
      <w:r w:rsidRPr="00946BF1">
        <w:rPr>
          <w:rFonts w:eastAsia="Aptos" w:cs="Times New Roman"/>
          <w:kern w:val="2"/>
          <w:szCs w:val="24"/>
          <w14:ligatures w14:val="standardContextual"/>
        </w:rPr>
        <w:t>O nutricionista/aluno/ profissional com capacitação específica: __________________________</w:t>
      </w:r>
    </w:p>
    <w:p w:rsidRPr="00946BF1" w:rsidR="003C7AD4" w:rsidP="0094145A" w:rsidRDefault="003C7AD4" w14:paraId="68848551" w14:textId="77777777">
      <w:pPr>
        <w:spacing w:line="360" w:lineRule="auto"/>
        <w:jc w:val="both"/>
        <w:rPr>
          <w:rFonts w:eastAsia="Aptos" w:cs="Times New Roman"/>
          <w:kern w:val="2"/>
          <w:szCs w:val="24"/>
          <w14:ligatures w14:val="standardContextual"/>
        </w:rPr>
      </w:pPr>
      <w:r w:rsidRPr="00946BF1">
        <w:rPr>
          <w:rFonts w:eastAsia="Aptos" w:cs="Times New Roman"/>
          <w:kern w:val="2"/>
          <w:szCs w:val="24"/>
          <w14:ligatures w14:val="standardContextual"/>
        </w:rPr>
        <w:t xml:space="preserve"> Caro (a) participante, para o preenchimento do QFA 24h, pedimos que relate tudo o que foi consumido nas últimas 24 horas, desde alimentos, bebidas e suplementos, com indicação da forma de preparo e da quantidade. Não existem respostas certas ou erradas e é importante que você relate exatamente o que comeu/bebeu, mesmo que ache que foi pouco ou que ache que não deveria ter comido. Não estamos aqui para julgamento – todas as informações são confidenciais e valiosas para o nosso estudo.</w:t>
      </w:r>
    </w:p>
    <w:p w:rsidRPr="00946BF1" w:rsidR="003C7AD4" w:rsidP="0094145A" w:rsidRDefault="003C7AD4" w14:paraId="3EFB6292" w14:textId="77777777">
      <w:pPr>
        <w:spacing w:line="360" w:lineRule="auto"/>
        <w:jc w:val="both"/>
        <w:rPr>
          <w:rFonts w:eastAsia="Aptos" w:cs="Times New Roman"/>
          <w:b/>
          <w:bCs/>
          <w:kern w:val="2"/>
          <w:szCs w:val="24"/>
          <w14:ligatures w14:val="standardContextual"/>
        </w:rPr>
      </w:pPr>
    </w:p>
    <w:tbl>
      <w:tblPr>
        <w:tblW w:w="10446" w:type="dxa"/>
        <w:jc w:val="center"/>
        <w:tblBorders>
          <w:top w:val="single" w:color="auto" w:sz="4" w:space="0"/>
          <w:bottom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3118"/>
        <w:gridCol w:w="567"/>
        <w:gridCol w:w="850"/>
        <w:gridCol w:w="850"/>
        <w:gridCol w:w="850"/>
        <w:gridCol w:w="1786"/>
        <w:gridCol w:w="1575"/>
        <w:gridCol w:w="850"/>
      </w:tblGrid>
      <w:tr w:rsidRPr="00946BF1" w:rsidR="003C7AD4" w:rsidTr="53D1852A" w14:paraId="3E620A4B" w14:textId="77777777">
        <w:trPr>
          <w:trHeight w:val="340"/>
          <w:jc w:val="center"/>
        </w:trPr>
        <w:tc>
          <w:tcPr>
            <w:tcW w:w="3118" w:type="dxa"/>
            <w:tcBorders>
              <w:bottom w:val="single" w:color="auto" w:sz="4" w:space="0"/>
            </w:tcBorders>
            <w:shd w:val="clear" w:color="auto" w:fill="F2F2F2" w:themeFill="background1" w:themeFillShade="F2"/>
            <w:noWrap/>
            <w:vAlign w:val="center"/>
            <w:hideMark/>
          </w:tcPr>
          <w:p w:rsidRPr="00946BF1" w:rsidR="003C7AD4" w:rsidP="0094145A" w:rsidRDefault="003C7AD4" w14:paraId="4D015554" w14:textId="77777777">
            <w:pPr>
              <w:jc w:val="both"/>
              <w:rPr>
                <w:rFonts w:eastAsia="Aptos" w:cs="Times New Roman"/>
                <w:b/>
                <w:bCs/>
                <w:kern w:val="2"/>
                <w:szCs w:val="24"/>
                <w14:ligatures w14:val="standardContextual"/>
              </w:rPr>
            </w:pPr>
            <w:r w:rsidRPr="00946BF1">
              <w:rPr>
                <w:rFonts w:eastAsia="Aptos" w:cs="Times New Roman"/>
                <w:b/>
                <w:bCs/>
                <w:kern w:val="2"/>
                <w:szCs w:val="24"/>
                <w14:ligatures w14:val="standardContextual"/>
              </w:rPr>
              <w:t>Ricos em LIPÍDIOS (e variações)</w:t>
            </w:r>
          </w:p>
        </w:tc>
        <w:tc>
          <w:tcPr>
            <w:tcW w:w="567" w:type="dxa"/>
            <w:tcBorders>
              <w:bottom w:val="single" w:color="auto" w:sz="4" w:space="0"/>
            </w:tcBorders>
            <w:shd w:val="clear" w:color="auto" w:fill="F2F2F2" w:themeFill="background1" w:themeFillShade="F2"/>
            <w:noWrap/>
            <w:vAlign w:val="center"/>
            <w:hideMark/>
          </w:tcPr>
          <w:p w:rsidRPr="00946BF1" w:rsidR="003C7AD4" w:rsidP="0094145A" w:rsidRDefault="003C7AD4" w14:paraId="47334CA2"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N</w:t>
            </w:r>
          </w:p>
        </w:tc>
        <w:tc>
          <w:tcPr>
            <w:tcW w:w="850" w:type="dxa"/>
            <w:tcBorders>
              <w:bottom w:val="single" w:color="auto" w:sz="4" w:space="0"/>
            </w:tcBorders>
            <w:shd w:val="clear" w:color="auto" w:fill="F2F2F2" w:themeFill="background1" w:themeFillShade="F2"/>
            <w:noWrap/>
            <w:vAlign w:val="center"/>
            <w:hideMark/>
          </w:tcPr>
          <w:p w:rsidRPr="00946BF1" w:rsidR="003C7AD4" w:rsidP="0094145A" w:rsidRDefault="003C7AD4" w14:paraId="160FC9E1"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D</w:t>
            </w:r>
          </w:p>
        </w:tc>
        <w:tc>
          <w:tcPr>
            <w:tcW w:w="850" w:type="dxa"/>
            <w:tcBorders>
              <w:bottom w:val="single" w:color="auto" w:sz="4" w:space="0"/>
            </w:tcBorders>
            <w:shd w:val="clear" w:color="auto" w:fill="F2F2F2" w:themeFill="background1" w:themeFillShade="F2"/>
            <w:noWrap/>
            <w:vAlign w:val="center"/>
            <w:hideMark/>
          </w:tcPr>
          <w:p w:rsidRPr="00946BF1" w:rsidR="003C7AD4" w:rsidP="0094145A" w:rsidRDefault="003C7AD4" w14:paraId="76C08D35"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S</w:t>
            </w:r>
          </w:p>
        </w:tc>
        <w:tc>
          <w:tcPr>
            <w:tcW w:w="850" w:type="dxa"/>
            <w:tcBorders>
              <w:bottom w:val="single" w:color="auto" w:sz="4" w:space="0"/>
            </w:tcBorders>
            <w:shd w:val="clear" w:color="auto" w:fill="F2F2F2" w:themeFill="background1" w:themeFillShade="F2"/>
            <w:noWrap/>
            <w:vAlign w:val="center"/>
            <w:hideMark/>
          </w:tcPr>
          <w:p w:rsidRPr="00946BF1" w:rsidR="003C7AD4" w:rsidP="0094145A" w:rsidRDefault="003C7AD4" w14:paraId="53F62D9A"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M</w:t>
            </w:r>
          </w:p>
        </w:tc>
        <w:tc>
          <w:tcPr>
            <w:tcW w:w="3361" w:type="dxa"/>
            <w:gridSpan w:val="2"/>
            <w:tcBorders>
              <w:bottom w:val="single" w:color="auto" w:sz="4" w:space="0"/>
            </w:tcBorders>
            <w:shd w:val="clear" w:color="auto" w:fill="F2F2F2" w:themeFill="background1" w:themeFillShade="F2"/>
            <w:noWrap/>
            <w:vAlign w:val="center"/>
            <w:hideMark/>
          </w:tcPr>
          <w:p w:rsidRPr="00946BF1" w:rsidR="003C7AD4" w:rsidP="0094145A" w:rsidRDefault="003C7AD4" w14:paraId="264056D2" w14:textId="77777777">
            <w:pPr>
              <w:jc w:val="both"/>
              <w:rPr>
                <w:rFonts w:eastAsia="Aptos" w:cs="Times New Roman"/>
                <w:b/>
                <w:kern w:val="2"/>
                <w:szCs w:val="24"/>
                <w:lang w:val="en-US"/>
                <w14:ligatures w14:val="standardContextual"/>
              </w:rPr>
            </w:pPr>
            <w:r w:rsidRPr="00946BF1">
              <w:rPr>
                <w:rFonts w:eastAsia="Aptos" w:cs="Times New Roman"/>
                <w:b/>
                <w:kern w:val="2"/>
                <w:szCs w:val="24"/>
                <w:lang w:val="en-US"/>
                <w14:ligatures w14:val="standardContextual"/>
              </w:rPr>
              <w:t>Medida Caseira (por vez)</w:t>
            </w:r>
          </w:p>
        </w:tc>
        <w:tc>
          <w:tcPr>
            <w:tcW w:w="850" w:type="dxa"/>
            <w:tcBorders>
              <w:bottom w:val="single" w:color="auto" w:sz="4" w:space="0"/>
            </w:tcBorders>
            <w:shd w:val="clear" w:color="auto" w:fill="F2F2F2" w:themeFill="background1" w:themeFillShade="F2"/>
            <w:noWrap/>
            <w:vAlign w:val="center"/>
            <w:hideMark/>
          </w:tcPr>
          <w:p w:rsidRPr="00946BF1" w:rsidR="003C7AD4" w:rsidP="0094145A" w:rsidRDefault="003C7AD4" w14:paraId="0D4F8305" w14:textId="77777777">
            <w:pPr>
              <w:jc w:val="both"/>
              <w:rPr>
                <w:rFonts w:eastAsia="Aptos" w:cs="Times New Roman"/>
                <w:b/>
                <w:kern w:val="2"/>
                <w:szCs w:val="24"/>
                <w:lang w:val="en-US"/>
                <w14:ligatures w14:val="standardContextual"/>
              </w:rPr>
            </w:pPr>
            <w:r w:rsidRPr="00946BF1">
              <w:rPr>
                <w:rFonts w:eastAsia="Aptos" w:cs="Times New Roman"/>
                <w:b/>
                <w:kern w:val="2"/>
                <w:szCs w:val="24"/>
                <w:lang w:val="en-US"/>
                <w14:ligatures w14:val="standardContextual"/>
              </w:rPr>
              <w:t>Total</w:t>
            </w:r>
          </w:p>
        </w:tc>
      </w:tr>
      <w:tr w:rsidRPr="00946BF1" w:rsidR="003C7AD4" w:rsidTr="53D1852A" w14:paraId="3D2B83B4" w14:textId="77777777">
        <w:trPr>
          <w:trHeight w:val="283"/>
          <w:jc w:val="center"/>
        </w:trPr>
        <w:tc>
          <w:tcPr>
            <w:tcW w:w="3118" w:type="dxa"/>
            <w:noWrap/>
            <w:vAlign w:val="center"/>
            <w:hideMark/>
          </w:tcPr>
          <w:p w:rsidRPr="00946BF1" w:rsidR="003C7AD4" w:rsidP="7E1A8DF8" w:rsidRDefault="1C8C17FF" w14:paraId="5231B0EB" w14:textId="77777777">
            <w:pPr>
              <w:ind w:left="113"/>
              <w:jc w:val="both"/>
              <w:rPr>
                <w:rFonts w:eastAsia="Aptos" w:cs="Times New Roman"/>
                <w:kern w:val="2"/>
                <w:szCs w:val="24"/>
                <w14:ligatures w14:val="standardContextual"/>
              </w:rPr>
            </w:pPr>
            <w:r w:rsidRPr="00946BF1">
              <w:rPr>
                <w:rFonts w:eastAsia="Aptos" w:cs="Times New Roman"/>
                <w:kern w:val="2"/>
                <w:szCs w:val="24"/>
                <w14:ligatures w14:val="standardContextual"/>
              </w:rPr>
              <w:t>Leite   (   ) Integral   (   ) Semid.   (   ) Desn.</w:t>
            </w:r>
          </w:p>
        </w:tc>
        <w:tc>
          <w:tcPr>
            <w:tcW w:w="567" w:type="dxa"/>
            <w:noWrap/>
            <w:vAlign w:val="center"/>
            <w:hideMark/>
          </w:tcPr>
          <w:p w:rsidRPr="00946BF1" w:rsidR="003C7AD4" w:rsidP="0094145A" w:rsidRDefault="003C7AD4" w14:paraId="575D00C2"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25F30711"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7762E2ED"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27A89071"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786" w:type="dxa"/>
            <w:tcBorders>
              <w:right w:val="nil"/>
            </w:tcBorders>
            <w:noWrap/>
            <w:vAlign w:val="center"/>
            <w:hideMark/>
          </w:tcPr>
          <w:p w:rsidRPr="00946BF1" w:rsidR="003C7AD4" w:rsidP="501D59C7" w:rsidRDefault="1C8C17FF" w14:paraId="08B9F9B9"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Cop amer</w:t>
            </w:r>
          </w:p>
        </w:tc>
        <w:tc>
          <w:tcPr>
            <w:tcW w:w="1575" w:type="dxa"/>
            <w:tcBorders>
              <w:left w:val="nil"/>
            </w:tcBorders>
            <w:noWrap/>
            <w:vAlign w:val="center"/>
            <w:hideMark/>
          </w:tcPr>
          <w:p w:rsidRPr="00946BF1" w:rsidR="003C7AD4" w:rsidP="7E1A8DF8" w:rsidRDefault="1C8C17FF" w14:paraId="61ADEA4C" w14:textId="77777777">
            <w:pPr>
              <w:jc w:val="both"/>
              <w:rPr>
                <w:rFonts w:eastAsia="Aptos" w:cs="Times New Roman"/>
                <w:kern w:val="2"/>
                <w:szCs w:val="24"/>
                <w14:ligatures w14:val="standardContextual"/>
              </w:rPr>
            </w:pPr>
            <w:r w:rsidRPr="00946BF1">
              <w:rPr>
                <w:rFonts w:eastAsia="Aptos" w:cs="Times New Roman"/>
                <w:kern w:val="2"/>
                <w:szCs w:val="24"/>
                <w14:ligatures w14:val="standardContextual"/>
              </w:rPr>
              <w:t>(   ) Cop reqjão</w:t>
            </w:r>
          </w:p>
        </w:tc>
        <w:tc>
          <w:tcPr>
            <w:tcW w:w="850" w:type="dxa"/>
            <w:noWrap/>
            <w:vAlign w:val="center"/>
            <w:hideMark/>
          </w:tcPr>
          <w:p w:rsidRPr="00946BF1" w:rsidR="003C7AD4" w:rsidP="0094145A" w:rsidRDefault="003C7AD4" w14:paraId="6802595F"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07C41656" w14:textId="77777777">
        <w:trPr>
          <w:trHeight w:val="283"/>
          <w:jc w:val="center"/>
        </w:trPr>
        <w:tc>
          <w:tcPr>
            <w:tcW w:w="3118" w:type="dxa"/>
            <w:noWrap/>
            <w:vAlign w:val="center"/>
            <w:hideMark/>
          </w:tcPr>
          <w:p w:rsidRPr="00946BF1" w:rsidR="003C7AD4" w:rsidP="0094145A" w:rsidRDefault="003C7AD4" w14:paraId="49686356"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Leite em pó</w:t>
            </w:r>
          </w:p>
        </w:tc>
        <w:tc>
          <w:tcPr>
            <w:tcW w:w="567" w:type="dxa"/>
            <w:noWrap/>
            <w:vAlign w:val="center"/>
            <w:hideMark/>
          </w:tcPr>
          <w:p w:rsidRPr="00946BF1" w:rsidR="003C7AD4" w:rsidP="0094145A" w:rsidRDefault="003C7AD4" w14:paraId="44B7B701"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3C7AD4" w:rsidP="0094145A" w:rsidRDefault="003C7AD4" w14:paraId="56F47642"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3C7AD4" w:rsidP="0094145A" w:rsidRDefault="003C7AD4" w14:paraId="7B699418"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3C7AD4" w:rsidP="0094145A" w:rsidRDefault="003C7AD4" w14:paraId="1C635FEC" w14:textId="77777777">
            <w:pPr>
              <w:jc w:val="both"/>
              <w:rPr>
                <w:rFonts w:eastAsia="Aptos" w:cs="Times New Roman"/>
                <w:kern w:val="2"/>
                <w:szCs w:val="24"/>
                <w:lang w:val="en-US"/>
                <w14:ligatures w14:val="standardContextual"/>
              </w:rPr>
            </w:pPr>
          </w:p>
        </w:tc>
        <w:tc>
          <w:tcPr>
            <w:tcW w:w="1786" w:type="dxa"/>
            <w:tcBorders>
              <w:right w:val="nil"/>
            </w:tcBorders>
            <w:noWrap/>
            <w:vAlign w:val="center"/>
            <w:hideMark/>
          </w:tcPr>
          <w:p w:rsidRPr="00946BF1" w:rsidR="003C7AD4" w:rsidP="501D59C7" w:rsidRDefault="1C8C17FF" w14:paraId="2B63964F"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Colh chá</w:t>
            </w:r>
          </w:p>
        </w:tc>
        <w:tc>
          <w:tcPr>
            <w:tcW w:w="1575" w:type="dxa"/>
            <w:tcBorders>
              <w:left w:val="nil"/>
            </w:tcBorders>
            <w:noWrap/>
            <w:vAlign w:val="center"/>
            <w:hideMark/>
          </w:tcPr>
          <w:p w:rsidRPr="00946BF1" w:rsidR="003C7AD4" w:rsidP="501D59C7" w:rsidRDefault="1C8C17FF" w14:paraId="268A29AB" w14:textId="77777777">
            <w:pPr>
              <w:jc w:val="both"/>
              <w:rPr>
                <w:rFonts w:eastAsia="Aptos" w:cs="Times New Roman"/>
                <w:kern w:val="2"/>
                <w:lang w:val="en-US"/>
                <w14:ligatures w14:val="standardContextual"/>
              </w:rPr>
            </w:pPr>
            <w:r w:rsidRPr="501D59C7">
              <w:rPr>
                <w:rFonts w:eastAsia="Aptos" w:cs="Times New Roman"/>
                <w:kern w:val="2"/>
                <w:lang w:val="en-US"/>
                <w14:ligatures w14:val="standardContextual"/>
              </w:rPr>
              <w:t>(   ) Colh sopa</w:t>
            </w:r>
          </w:p>
        </w:tc>
        <w:tc>
          <w:tcPr>
            <w:tcW w:w="850" w:type="dxa"/>
            <w:noWrap/>
            <w:vAlign w:val="center"/>
            <w:hideMark/>
          </w:tcPr>
          <w:p w:rsidRPr="00946BF1" w:rsidR="003C7AD4" w:rsidP="0094145A" w:rsidRDefault="003C7AD4" w14:paraId="1D6D5E37"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5040F953" w14:textId="77777777">
        <w:trPr>
          <w:trHeight w:val="283"/>
          <w:jc w:val="center"/>
        </w:trPr>
        <w:tc>
          <w:tcPr>
            <w:tcW w:w="3118" w:type="dxa"/>
            <w:noWrap/>
            <w:vAlign w:val="center"/>
            <w:hideMark/>
          </w:tcPr>
          <w:p w:rsidRPr="00946BF1" w:rsidR="003C7AD4" w:rsidP="7E1A8DF8" w:rsidRDefault="1C8C17FF" w14:paraId="0899971F" w14:textId="77777777">
            <w:pPr>
              <w:ind w:left="113"/>
              <w:jc w:val="both"/>
              <w:rPr>
                <w:rFonts w:eastAsia="Aptos" w:cs="Times New Roman"/>
                <w:kern w:val="2"/>
                <w:szCs w:val="24"/>
                <w14:ligatures w14:val="standardContextual"/>
              </w:rPr>
            </w:pPr>
            <w:r w:rsidRPr="00946BF1">
              <w:rPr>
                <w:rFonts w:eastAsia="Aptos" w:cs="Times New Roman"/>
                <w:kern w:val="2"/>
                <w:szCs w:val="24"/>
                <w14:ligatures w14:val="standardContextual"/>
              </w:rPr>
              <w:t>Iogurte     (   ) Integral   (   ) Desnatado</w:t>
            </w:r>
          </w:p>
        </w:tc>
        <w:tc>
          <w:tcPr>
            <w:tcW w:w="567" w:type="dxa"/>
            <w:noWrap/>
            <w:vAlign w:val="center"/>
            <w:hideMark/>
          </w:tcPr>
          <w:p w:rsidRPr="00946BF1" w:rsidR="003C7AD4" w:rsidP="0094145A" w:rsidRDefault="003C7AD4" w14:paraId="07472462"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4F4B65D8"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1A8EE9AF"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77A7ACB9"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786" w:type="dxa"/>
            <w:tcBorders>
              <w:right w:val="nil"/>
            </w:tcBorders>
            <w:noWrap/>
            <w:vAlign w:val="center"/>
            <w:hideMark/>
          </w:tcPr>
          <w:p w:rsidRPr="00946BF1" w:rsidR="003C7AD4" w:rsidP="501D59C7" w:rsidRDefault="1C8C17FF" w14:paraId="769A205A"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Cop amer</w:t>
            </w:r>
          </w:p>
        </w:tc>
        <w:tc>
          <w:tcPr>
            <w:tcW w:w="1575" w:type="dxa"/>
            <w:tcBorders>
              <w:left w:val="nil"/>
            </w:tcBorders>
            <w:noWrap/>
            <w:vAlign w:val="center"/>
            <w:hideMark/>
          </w:tcPr>
          <w:p w:rsidRPr="00946BF1" w:rsidR="003C7AD4" w:rsidP="501D59C7" w:rsidRDefault="1C8C17FF" w14:paraId="11D8134F" w14:textId="77777777">
            <w:pPr>
              <w:jc w:val="both"/>
              <w:rPr>
                <w:rFonts w:eastAsia="Aptos" w:cs="Times New Roman"/>
                <w:kern w:val="2"/>
                <w:lang w:val="en-US"/>
                <w14:ligatures w14:val="standardContextual"/>
              </w:rPr>
            </w:pPr>
            <w:r w:rsidRPr="501D59C7">
              <w:rPr>
                <w:rFonts w:eastAsia="Aptos" w:cs="Times New Roman"/>
                <w:kern w:val="2"/>
                <w:lang w:val="en-US"/>
                <w14:ligatures w14:val="standardContextual"/>
              </w:rPr>
              <w:t>(   ) Cop reqjão</w:t>
            </w:r>
          </w:p>
        </w:tc>
        <w:tc>
          <w:tcPr>
            <w:tcW w:w="850" w:type="dxa"/>
            <w:noWrap/>
            <w:vAlign w:val="center"/>
            <w:hideMark/>
          </w:tcPr>
          <w:p w:rsidRPr="00946BF1" w:rsidR="003C7AD4" w:rsidP="0094145A" w:rsidRDefault="003C7AD4" w14:paraId="296985DB"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5F6E5D35" w14:textId="77777777">
        <w:trPr>
          <w:trHeight w:val="283"/>
          <w:jc w:val="center"/>
        </w:trPr>
        <w:tc>
          <w:tcPr>
            <w:tcW w:w="3118" w:type="dxa"/>
            <w:noWrap/>
            <w:vAlign w:val="center"/>
            <w:hideMark/>
          </w:tcPr>
          <w:p w:rsidRPr="00946BF1" w:rsidR="003C7AD4" w:rsidP="0094145A" w:rsidRDefault="003C7AD4" w14:paraId="67A9CC07"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Queijo Mozzarella</w:t>
            </w:r>
          </w:p>
        </w:tc>
        <w:tc>
          <w:tcPr>
            <w:tcW w:w="567" w:type="dxa"/>
            <w:noWrap/>
            <w:vAlign w:val="center"/>
            <w:hideMark/>
          </w:tcPr>
          <w:p w:rsidRPr="00946BF1" w:rsidR="003C7AD4" w:rsidP="0094145A" w:rsidRDefault="003C7AD4" w14:paraId="78051171"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757B0147"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0AECE9EC"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3DD6B037"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786" w:type="dxa"/>
            <w:tcBorders>
              <w:right w:val="nil"/>
            </w:tcBorders>
            <w:noWrap/>
            <w:vAlign w:val="center"/>
            <w:hideMark/>
          </w:tcPr>
          <w:p w:rsidRPr="00946BF1" w:rsidR="003C7AD4" w:rsidP="501D59C7" w:rsidRDefault="1C8C17FF" w14:paraId="703311A2"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Ft pqna</w:t>
            </w:r>
          </w:p>
        </w:tc>
        <w:tc>
          <w:tcPr>
            <w:tcW w:w="1575" w:type="dxa"/>
            <w:tcBorders>
              <w:left w:val="nil"/>
            </w:tcBorders>
            <w:noWrap/>
            <w:vAlign w:val="center"/>
            <w:hideMark/>
          </w:tcPr>
          <w:p w:rsidRPr="00946BF1" w:rsidR="003C7AD4" w:rsidP="4A104A9F" w:rsidRDefault="1C8C17FF" w14:paraId="72386404" w14:textId="77777777">
            <w:pPr>
              <w:jc w:val="both"/>
              <w:rPr>
                <w:rFonts w:eastAsia="Aptos" w:cs="Times New Roman"/>
                <w:kern w:val="2"/>
                <w14:ligatures w14:val="standardContextual"/>
              </w:rPr>
            </w:pPr>
            <w:r w:rsidRPr="4A104A9F">
              <w:rPr>
                <w:rFonts w:eastAsia="Aptos" w:cs="Times New Roman"/>
                <w:kern w:val="2"/>
                <w14:ligatures w14:val="standardContextual"/>
              </w:rPr>
              <w:t>(   ) Ft média</w:t>
            </w:r>
          </w:p>
        </w:tc>
        <w:tc>
          <w:tcPr>
            <w:tcW w:w="850" w:type="dxa"/>
            <w:noWrap/>
            <w:vAlign w:val="center"/>
            <w:hideMark/>
          </w:tcPr>
          <w:p w:rsidRPr="00946BF1" w:rsidR="003C7AD4" w:rsidP="0094145A" w:rsidRDefault="003C7AD4" w14:paraId="7861EA81"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1CBED748" w14:textId="77777777">
        <w:trPr>
          <w:trHeight w:val="283"/>
          <w:jc w:val="center"/>
        </w:trPr>
        <w:tc>
          <w:tcPr>
            <w:tcW w:w="3118" w:type="dxa"/>
            <w:noWrap/>
            <w:vAlign w:val="center"/>
            <w:hideMark/>
          </w:tcPr>
          <w:p w:rsidRPr="00946BF1" w:rsidR="003C7AD4" w:rsidP="0094145A" w:rsidRDefault="003C7AD4" w14:paraId="27FAAE52"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Queijo Prato</w:t>
            </w:r>
          </w:p>
        </w:tc>
        <w:tc>
          <w:tcPr>
            <w:tcW w:w="567" w:type="dxa"/>
            <w:noWrap/>
            <w:vAlign w:val="center"/>
            <w:hideMark/>
          </w:tcPr>
          <w:p w:rsidRPr="00946BF1" w:rsidR="003C7AD4" w:rsidP="0094145A" w:rsidRDefault="003C7AD4" w14:paraId="56FE4120"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73155172"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13E2870A"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74635196"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786" w:type="dxa"/>
            <w:tcBorders>
              <w:right w:val="nil"/>
            </w:tcBorders>
            <w:noWrap/>
            <w:vAlign w:val="center"/>
            <w:hideMark/>
          </w:tcPr>
          <w:p w:rsidRPr="00946BF1" w:rsidR="003C7AD4" w:rsidP="501D59C7" w:rsidRDefault="1C8C17FF" w14:paraId="213DE839"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Ft pqna</w:t>
            </w:r>
          </w:p>
        </w:tc>
        <w:tc>
          <w:tcPr>
            <w:tcW w:w="1575" w:type="dxa"/>
            <w:tcBorders>
              <w:left w:val="nil"/>
            </w:tcBorders>
            <w:noWrap/>
            <w:vAlign w:val="center"/>
            <w:hideMark/>
          </w:tcPr>
          <w:p w:rsidRPr="00946BF1" w:rsidR="003C7AD4" w:rsidP="7E1A8DF8" w:rsidRDefault="1C8C17FF" w14:paraId="5F028894" w14:textId="77777777">
            <w:pPr>
              <w:jc w:val="both"/>
              <w:rPr>
                <w:rFonts w:eastAsia="Aptos" w:cs="Times New Roman"/>
                <w:kern w:val="2"/>
                <w:szCs w:val="24"/>
                <w14:ligatures w14:val="standardContextual"/>
              </w:rPr>
            </w:pPr>
            <w:r w:rsidRPr="00946BF1">
              <w:rPr>
                <w:rFonts w:eastAsia="Aptos" w:cs="Times New Roman"/>
                <w:kern w:val="2"/>
                <w:szCs w:val="24"/>
                <w14:ligatures w14:val="standardContextual"/>
              </w:rPr>
              <w:t>(   ) Ft média</w:t>
            </w:r>
          </w:p>
        </w:tc>
        <w:tc>
          <w:tcPr>
            <w:tcW w:w="850" w:type="dxa"/>
            <w:noWrap/>
            <w:vAlign w:val="center"/>
            <w:hideMark/>
          </w:tcPr>
          <w:p w:rsidRPr="00946BF1" w:rsidR="003C7AD4" w:rsidP="0094145A" w:rsidRDefault="003C7AD4" w14:paraId="7F3E869B"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7D2AB4F6" w14:textId="77777777">
        <w:trPr>
          <w:trHeight w:val="283"/>
          <w:jc w:val="center"/>
        </w:trPr>
        <w:tc>
          <w:tcPr>
            <w:tcW w:w="3118" w:type="dxa"/>
            <w:noWrap/>
            <w:vAlign w:val="center"/>
            <w:hideMark/>
          </w:tcPr>
          <w:p w:rsidRPr="00946BF1" w:rsidR="003C7AD4" w:rsidP="0094145A" w:rsidRDefault="003C7AD4" w14:paraId="60559914"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Queijo Branco (minas)</w:t>
            </w:r>
          </w:p>
        </w:tc>
        <w:tc>
          <w:tcPr>
            <w:tcW w:w="567" w:type="dxa"/>
            <w:noWrap/>
            <w:vAlign w:val="center"/>
            <w:hideMark/>
          </w:tcPr>
          <w:p w:rsidRPr="00946BF1" w:rsidR="003C7AD4" w:rsidP="0094145A" w:rsidRDefault="003C7AD4" w14:paraId="4EDE8FBF"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4B3D796A"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1067A7FC"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73A4252B"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786" w:type="dxa"/>
            <w:tcBorders>
              <w:right w:val="nil"/>
            </w:tcBorders>
            <w:noWrap/>
            <w:vAlign w:val="center"/>
            <w:hideMark/>
          </w:tcPr>
          <w:p w:rsidRPr="00946BF1" w:rsidR="003C7AD4" w:rsidP="4A104A9F" w:rsidRDefault="1C8C17FF" w14:paraId="7B32CC6B" w14:textId="77777777">
            <w:pPr>
              <w:ind w:left="57"/>
              <w:jc w:val="both"/>
              <w:rPr>
                <w:rFonts w:eastAsia="Aptos" w:cs="Times New Roman"/>
                <w:kern w:val="2"/>
                <w14:ligatures w14:val="standardContextual"/>
              </w:rPr>
            </w:pPr>
            <w:r w:rsidRPr="4A104A9F">
              <w:rPr>
                <w:rFonts w:eastAsia="Aptos" w:cs="Times New Roman"/>
                <w:kern w:val="2"/>
                <w14:ligatures w14:val="standardContextual"/>
              </w:rPr>
              <w:t>(   ) Ft pqna</w:t>
            </w:r>
          </w:p>
        </w:tc>
        <w:tc>
          <w:tcPr>
            <w:tcW w:w="1575" w:type="dxa"/>
            <w:tcBorders>
              <w:left w:val="nil"/>
            </w:tcBorders>
            <w:noWrap/>
            <w:vAlign w:val="center"/>
            <w:hideMark/>
          </w:tcPr>
          <w:p w:rsidRPr="00946BF1" w:rsidR="003C7AD4" w:rsidP="501D59C7" w:rsidRDefault="1C8C17FF" w14:paraId="66D910FE" w14:textId="77777777">
            <w:pPr>
              <w:jc w:val="both"/>
              <w:rPr>
                <w:rFonts w:eastAsia="Aptos" w:cs="Times New Roman"/>
                <w:kern w:val="2"/>
                <w:lang w:val="en-US"/>
                <w14:ligatures w14:val="standardContextual"/>
              </w:rPr>
            </w:pPr>
            <w:r w:rsidRPr="501D59C7">
              <w:rPr>
                <w:rFonts w:eastAsia="Aptos" w:cs="Times New Roman"/>
                <w:kern w:val="2"/>
                <w:lang w:val="en-US"/>
                <w14:ligatures w14:val="standardContextual"/>
              </w:rPr>
              <w:t>(   ) Ft média</w:t>
            </w:r>
          </w:p>
        </w:tc>
        <w:tc>
          <w:tcPr>
            <w:tcW w:w="850" w:type="dxa"/>
            <w:noWrap/>
            <w:vAlign w:val="center"/>
            <w:hideMark/>
          </w:tcPr>
          <w:p w:rsidRPr="00946BF1" w:rsidR="003C7AD4" w:rsidP="0094145A" w:rsidRDefault="003C7AD4" w14:paraId="306DBE4F"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7BD14CFF" w14:textId="77777777">
        <w:trPr>
          <w:trHeight w:val="283"/>
          <w:jc w:val="center"/>
        </w:trPr>
        <w:tc>
          <w:tcPr>
            <w:tcW w:w="3118" w:type="dxa"/>
            <w:noWrap/>
            <w:vAlign w:val="center"/>
            <w:hideMark/>
          </w:tcPr>
          <w:p w:rsidRPr="00946BF1" w:rsidR="003C7AD4" w:rsidP="0094145A" w:rsidRDefault="003C7AD4" w14:paraId="6A6D4085"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Requeijão</w:t>
            </w:r>
          </w:p>
        </w:tc>
        <w:tc>
          <w:tcPr>
            <w:tcW w:w="567" w:type="dxa"/>
            <w:noWrap/>
            <w:vAlign w:val="center"/>
            <w:hideMark/>
          </w:tcPr>
          <w:p w:rsidRPr="00946BF1" w:rsidR="003C7AD4" w:rsidP="0094145A" w:rsidRDefault="003C7AD4" w14:paraId="7C511198"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3C7AD4" w:rsidP="0094145A" w:rsidRDefault="003C7AD4" w14:paraId="4D1CE7E8"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3C7AD4" w:rsidP="0094145A" w:rsidRDefault="003C7AD4" w14:paraId="68F99A80"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3C7AD4" w:rsidP="0094145A" w:rsidRDefault="003C7AD4" w14:paraId="4AA91DEE" w14:textId="77777777">
            <w:pPr>
              <w:jc w:val="both"/>
              <w:rPr>
                <w:rFonts w:eastAsia="Aptos" w:cs="Times New Roman"/>
                <w:kern w:val="2"/>
                <w:szCs w:val="24"/>
                <w:lang w:val="en-US"/>
                <w14:ligatures w14:val="standardContextual"/>
              </w:rPr>
            </w:pPr>
          </w:p>
        </w:tc>
        <w:tc>
          <w:tcPr>
            <w:tcW w:w="1786" w:type="dxa"/>
            <w:tcBorders>
              <w:right w:val="nil"/>
            </w:tcBorders>
            <w:noWrap/>
            <w:vAlign w:val="center"/>
            <w:hideMark/>
          </w:tcPr>
          <w:p w:rsidRPr="00946BF1" w:rsidR="003C7AD4" w:rsidP="501D59C7" w:rsidRDefault="1C8C17FF" w14:paraId="54EE0FD9"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Colh chá</w:t>
            </w:r>
          </w:p>
        </w:tc>
        <w:tc>
          <w:tcPr>
            <w:tcW w:w="1575" w:type="dxa"/>
            <w:tcBorders>
              <w:left w:val="nil"/>
            </w:tcBorders>
            <w:noWrap/>
            <w:vAlign w:val="center"/>
            <w:hideMark/>
          </w:tcPr>
          <w:p w:rsidRPr="00946BF1" w:rsidR="003C7AD4" w:rsidP="501D59C7" w:rsidRDefault="1C8C17FF" w14:paraId="4BE2D03F" w14:textId="77777777">
            <w:pPr>
              <w:jc w:val="both"/>
              <w:rPr>
                <w:rFonts w:eastAsia="Aptos" w:cs="Times New Roman"/>
                <w:kern w:val="2"/>
                <w:lang w:val="en-US"/>
                <w14:ligatures w14:val="standardContextual"/>
              </w:rPr>
            </w:pPr>
            <w:r w:rsidRPr="501D59C7">
              <w:rPr>
                <w:rFonts w:eastAsia="Aptos" w:cs="Times New Roman"/>
                <w:kern w:val="2"/>
                <w:lang w:val="en-US"/>
                <w14:ligatures w14:val="standardContextual"/>
              </w:rPr>
              <w:t>(   ) Colh sopa</w:t>
            </w:r>
          </w:p>
        </w:tc>
        <w:tc>
          <w:tcPr>
            <w:tcW w:w="850" w:type="dxa"/>
            <w:noWrap/>
            <w:vAlign w:val="center"/>
            <w:hideMark/>
          </w:tcPr>
          <w:p w:rsidRPr="00946BF1" w:rsidR="003C7AD4" w:rsidP="0094145A" w:rsidRDefault="003C7AD4" w14:paraId="575BE79D" w14:textId="77777777">
            <w:pPr>
              <w:jc w:val="both"/>
              <w:rPr>
                <w:rFonts w:eastAsia="Aptos" w:cs="Times New Roman"/>
                <w:kern w:val="2"/>
                <w:szCs w:val="24"/>
                <w:lang w:val="en-US"/>
                <w14:ligatures w14:val="standardContextual"/>
              </w:rPr>
            </w:pPr>
          </w:p>
        </w:tc>
      </w:tr>
      <w:tr w:rsidRPr="00946BF1" w:rsidR="003C7AD4" w:rsidTr="53D1852A" w14:paraId="5E91C058" w14:textId="77777777">
        <w:trPr>
          <w:trHeight w:val="283"/>
          <w:jc w:val="center"/>
        </w:trPr>
        <w:tc>
          <w:tcPr>
            <w:tcW w:w="3118" w:type="dxa"/>
            <w:noWrap/>
            <w:vAlign w:val="center"/>
            <w:hideMark/>
          </w:tcPr>
          <w:p w:rsidRPr="00946BF1" w:rsidR="003C7AD4" w:rsidP="0094145A" w:rsidRDefault="003C7AD4" w14:paraId="2783C01C"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Manteiga</w:t>
            </w:r>
          </w:p>
        </w:tc>
        <w:tc>
          <w:tcPr>
            <w:tcW w:w="567" w:type="dxa"/>
            <w:noWrap/>
            <w:vAlign w:val="center"/>
            <w:hideMark/>
          </w:tcPr>
          <w:p w:rsidRPr="00946BF1" w:rsidR="003C7AD4" w:rsidP="0094145A" w:rsidRDefault="003C7AD4" w14:paraId="046DB430"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7FA649E2"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296D6900"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6561EF41"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786" w:type="dxa"/>
            <w:tcBorders>
              <w:right w:val="nil"/>
            </w:tcBorders>
            <w:noWrap/>
            <w:vAlign w:val="center"/>
            <w:hideMark/>
          </w:tcPr>
          <w:p w:rsidRPr="00946BF1" w:rsidR="003C7AD4" w:rsidP="77741776" w:rsidRDefault="1C8C17FF" w14:paraId="79246AAD" w14:textId="77777777">
            <w:pPr>
              <w:ind w:left="57"/>
              <w:jc w:val="both"/>
              <w:rPr>
                <w:rFonts w:eastAsia="Aptos" w:cs="Times New Roman"/>
                <w:kern w:val="2"/>
                <w14:ligatures w14:val="standardContextual"/>
              </w:rPr>
            </w:pPr>
            <w:r w:rsidRPr="77741776">
              <w:rPr>
                <w:rFonts w:eastAsia="Aptos" w:cs="Times New Roman"/>
                <w:kern w:val="2"/>
                <w14:ligatures w14:val="standardContextual"/>
              </w:rPr>
              <w:t>(   ) Colh chá</w:t>
            </w:r>
          </w:p>
        </w:tc>
        <w:tc>
          <w:tcPr>
            <w:tcW w:w="1575" w:type="dxa"/>
            <w:tcBorders>
              <w:left w:val="nil"/>
            </w:tcBorders>
            <w:noWrap/>
            <w:vAlign w:val="center"/>
            <w:hideMark/>
          </w:tcPr>
          <w:p w:rsidRPr="00946BF1" w:rsidR="003C7AD4" w:rsidP="501D59C7" w:rsidRDefault="1C8C17FF" w14:paraId="051D556E" w14:textId="77777777">
            <w:pPr>
              <w:jc w:val="both"/>
              <w:rPr>
                <w:rFonts w:eastAsia="Aptos" w:cs="Times New Roman"/>
                <w:kern w:val="2"/>
                <w:lang w:val="en-US"/>
                <w14:ligatures w14:val="standardContextual"/>
              </w:rPr>
            </w:pPr>
            <w:r w:rsidRPr="501D59C7">
              <w:rPr>
                <w:rFonts w:eastAsia="Aptos" w:cs="Times New Roman"/>
                <w:kern w:val="2"/>
                <w:lang w:val="en-US"/>
                <w14:ligatures w14:val="standardContextual"/>
              </w:rPr>
              <w:t>(   ) Colh sopa</w:t>
            </w:r>
          </w:p>
        </w:tc>
        <w:tc>
          <w:tcPr>
            <w:tcW w:w="850" w:type="dxa"/>
            <w:noWrap/>
            <w:vAlign w:val="center"/>
            <w:hideMark/>
          </w:tcPr>
          <w:p w:rsidRPr="00946BF1" w:rsidR="003C7AD4" w:rsidP="0094145A" w:rsidRDefault="003C7AD4" w14:paraId="516303B3"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59AC80A3" w14:textId="77777777">
        <w:trPr>
          <w:trHeight w:val="283"/>
          <w:jc w:val="center"/>
        </w:trPr>
        <w:tc>
          <w:tcPr>
            <w:tcW w:w="3118" w:type="dxa"/>
            <w:noWrap/>
            <w:vAlign w:val="center"/>
            <w:hideMark/>
          </w:tcPr>
          <w:p w:rsidRPr="00946BF1" w:rsidR="003C7AD4" w:rsidP="0094145A" w:rsidRDefault="003C7AD4" w14:paraId="188CD367"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Creme de Leite</w:t>
            </w:r>
          </w:p>
        </w:tc>
        <w:tc>
          <w:tcPr>
            <w:tcW w:w="567" w:type="dxa"/>
            <w:noWrap/>
            <w:vAlign w:val="center"/>
            <w:hideMark/>
          </w:tcPr>
          <w:p w:rsidRPr="00946BF1" w:rsidR="003C7AD4" w:rsidP="0094145A" w:rsidRDefault="003C7AD4" w14:paraId="6D96CB51"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4D02C568"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7E5BFEAB"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2A45E8CC"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786" w:type="dxa"/>
            <w:tcBorders>
              <w:right w:val="nil"/>
            </w:tcBorders>
            <w:noWrap/>
            <w:vAlign w:val="center"/>
            <w:hideMark/>
          </w:tcPr>
          <w:p w:rsidRPr="00946BF1" w:rsidR="003C7AD4" w:rsidP="7E1A8DF8" w:rsidRDefault="1C8C17FF" w14:paraId="5700AB8E" w14:textId="77777777">
            <w:pPr>
              <w:ind w:left="57"/>
              <w:jc w:val="both"/>
              <w:rPr>
                <w:rFonts w:eastAsia="Aptos" w:cs="Times New Roman"/>
                <w:kern w:val="2"/>
                <w:szCs w:val="24"/>
                <w14:ligatures w14:val="standardContextual"/>
              </w:rPr>
            </w:pPr>
            <w:r w:rsidRPr="00946BF1">
              <w:rPr>
                <w:rFonts w:eastAsia="Aptos" w:cs="Times New Roman"/>
                <w:kern w:val="2"/>
                <w:szCs w:val="24"/>
                <w14:ligatures w14:val="standardContextual"/>
              </w:rPr>
              <w:t>(   ) Colh chá</w:t>
            </w:r>
          </w:p>
        </w:tc>
        <w:tc>
          <w:tcPr>
            <w:tcW w:w="1575" w:type="dxa"/>
            <w:tcBorders>
              <w:left w:val="nil"/>
            </w:tcBorders>
            <w:noWrap/>
            <w:vAlign w:val="center"/>
            <w:hideMark/>
          </w:tcPr>
          <w:p w:rsidRPr="00946BF1" w:rsidR="003C7AD4" w:rsidP="501D59C7" w:rsidRDefault="1C8C17FF" w14:paraId="4FC2516F" w14:textId="77777777">
            <w:pPr>
              <w:jc w:val="both"/>
              <w:rPr>
                <w:rFonts w:eastAsia="Aptos" w:cs="Times New Roman"/>
                <w:kern w:val="2"/>
                <w:lang w:val="en-US"/>
                <w14:ligatures w14:val="standardContextual"/>
              </w:rPr>
            </w:pPr>
            <w:r w:rsidRPr="501D59C7">
              <w:rPr>
                <w:rFonts w:eastAsia="Aptos" w:cs="Times New Roman"/>
                <w:kern w:val="2"/>
                <w:lang w:val="en-US"/>
                <w14:ligatures w14:val="standardContextual"/>
              </w:rPr>
              <w:t>(   ) Colh sopa</w:t>
            </w:r>
          </w:p>
        </w:tc>
        <w:tc>
          <w:tcPr>
            <w:tcW w:w="850" w:type="dxa"/>
            <w:noWrap/>
            <w:vAlign w:val="center"/>
            <w:hideMark/>
          </w:tcPr>
          <w:p w:rsidRPr="00946BF1" w:rsidR="003C7AD4" w:rsidP="0094145A" w:rsidRDefault="003C7AD4" w14:paraId="6CBAE9E9"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bl>
    <w:p w:rsidRPr="00946BF1" w:rsidR="00896431" w:rsidRDefault="00896431" w14:paraId="65D2BC27" w14:textId="77777777">
      <w:pPr>
        <w:numPr>
          <w:ilvl w:val="0"/>
          <w:numId w:val="26"/>
        </w:numPr>
        <w:contextualSpacing/>
        <w:jc w:val="both"/>
        <w:rPr>
          <w:rFonts w:eastAsia="Aptos" w:cs="Times New Roman"/>
          <w:kern w:val="2"/>
          <w:szCs w:val="24"/>
          <w:lang w:val="en-US"/>
          <w14:ligatures w14:val="standardContextual"/>
        </w:rPr>
        <w:sectPr w:rsidRPr="00946BF1" w:rsidR="00896431" w:rsidSect="00F83F32">
          <w:headerReference w:type="default" r:id="rId43"/>
          <w:footerReference w:type="default" r:id="rId44"/>
          <w:pgSz w:w="11906" w:h="16838" w:orient="portrait"/>
          <w:pgMar w:top="1417" w:right="1701" w:bottom="1417" w:left="1701" w:header="708" w:footer="708" w:gutter="0"/>
          <w:cols w:space="708"/>
          <w:docGrid w:linePitch="360"/>
        </w:sectPr>
      </w:pPr>
    </w:p>
    <w:p w:rsidRPr="00946BF1" w:rsidR="003C7AD4" w:rsidP="0094145A" w:rsidRDefault="003C7AD4" w14:paraId="49CFC3C2" w14:textId="77777777">
      <w:pPr>
        <w:ind w:left="644"/>
        <w:contextualSpacing/>
        <w:jc w:val="both"/>
        <w:rPr>
          <w:rFonts w:eastAsia="Aptos" w:cs="Times New Roman"/>
          <w:kern w:val="2"/>
          <w:szCs w:val="24"/>
          <w:lang w:val="en-US"/>
          <w14:ligatures w14:val="standardContextual"/>
        </w:rPr>
      </w:pPr>
    </w:p>
    <w:tbl>
      <w:tblPr>
        <w:tblW w:w="10446" w:type="dxa"/>
        <w:jc w:val="center"/>
        <w:tblBorders>
          <w:top w:val="single" w:color="auto" w:sz="4" w:space="0"/>
          <w:bottom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3118"/>
        <w:gridCol w:w="567"/>
        <w:gridCol w:w="850"/>
        <w:gridCol w:w="850"/>
        <w:gridCol w:w="850"/>
        <w:gridCol w:w="1786"/>
        <w:gridCol w:w="1575"/>
        <w:gridCol w:w="850"/>
      </w:tblGrid>
      <w:tr w:rsidRPr="00946BF1" w:rsidR="003C7AD4" w:rsidTr="53D1852A" w14:paraId="5F91451F" w14:textId="77777777">
        <w:trPr>
          <w:trHeight w:val="340"/>
          <w:jc w:val="center"/>
        </w:trPr>
        <w:tc>
          <w:tcPr>
            <w:tcW w:w="3118" w:type="dxa"/>
            <w:shd w:val="clear" w:color="auto" w:fill="F2F2F2" w:themeFill="background1" w:themeFillShade="F2"/>
            <w:noWrap/>
            <w:vAlign w:val="center"/>
            <w:hideMark/>
          </w:tcPr>
          <w:p w:rsidRPr="00946BF1" w:rsidR="003C7AD4" w:rsidP="0094145A" w:rsidRDefault="003C7AD4" w14:paraId="4295BB73" w14:textId="77777777">
            <w:pPr>
              <w:jc w:val="both"/>
              <w:rPr>
                <w:rFonts w:eastAsia="Aptos" w:cs="Times New Roman"/>
                <w:b/>
                <w:bCs/>
                <w:kern w:val="2"/>
                <w:szCs w:val="24"/>
                <w14:ligatures w14:val="standardContextual"/>
              </w:rPr>
            </w:pPr>
            <w:r w:rsidRPr="00946BF1">
              <w:rPr>
                <w:rFonts w:eastAsia="Aptos" w:cs="Times New Roman"/>
                <w:b/>
                <w:bCs/>
                <w:kern w:val="2"/>
                <w:szCs w:val="24"/>
                <w14:ligatures w14:val="standardContextual"/>
              </w:rPr>
              <w:t>Ricos em SAFA (e variações)</w:t>
            </w:r>
          </w:p>
        </w:tc>
        <w:tc>
          <w:tcPr>
            <w:tcW w:w="567" w:type="dxa"/>
            <w:shd w:val="clear" w:color="auto" w:fill="F2F2F2" w:themeFill="background1" w:themeFillShade="F2"/>
            <w:noWrap/>
            <w:vAlign w:val="center"/>
            <w:hideMark/>
          </w:tcPr>
          <w:p w:rsidRPr="00946BF1" w:rsidR="003C7AD4" w:rsidP="0094145A" w:rsidRDefault="003C7AD4" w14:paraId="0544F9AE"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N</w:t>
            </w:r>
          </w:p>
        </w:tc>
        <w:tc>
          <w:tcPr>
            <w:tcW w:w="850" w:type="dxa"/>
            <w:shd w:val="clear" w:color="auto" w:fill="F2F2F2" w:themeFill="background1" w:themeFillShade="F2"/>
            <w:noWrap/>
            <w:vAlign w:val="center"/>
            <w:hideMark/>
          </w:tcPr>
          <w:p w:rsidRPr="00946BF1" w:rsidR="003C7AD4" w:rsidP="0094145A" w:rsidRDefault="003C7AD4" w14:paraId="422B45F4"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D</w:t>
            </w:r>
          </w:p>
        </w:tc>
        <w:tc>
          <w:tcPr>
            <w:tcW w:w="850" w:type="dxa"/>
            <w:shd w:val="clear" w:color="auto" w:fill="F2F2F2" w:themeFill="background1" w:themeFillShade="F2"/>
            <w:noWrap/>
            <w:vAlign w:val="center"/>
            <w:hideMark/>
          </w:tcPr>
          <w:p w:rsidRPr="00946BF1" w:rsidR="003C7AD4" w:rsidP="0094145A" w:rsidRDefault="003C7AD4" w14:paraId="11276EE5"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S</w:t>
            </w:r>
          </w:p>
        </w:tc>
        <w:tc>
          <w:tcPr>
            <w:tcW w:w="850" w:type="dxa"/>
            <w:shd w:val="clear" w:color="auto" w:fill="F2F2F2" w:themeFill="background1" w:themeFillShade="F2"/>
            <w:noWrap/>
            <w:vAlign w:val="center"/>
            <w:hideMark/>
          </w:tcPr>
          <w:p w:rsidRPr="00946BF1" w:rsidR="003C7AD4" w:rsidP="0094145A" w:rsidRDefault="003C7AD4" w14:paraId="30D60515"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M</w:t>
            </w:r>
          </w:p>
        </w:tc>
        <w:tc>
          <w:tcPr>
            <w:tcW w:w="3361" w:type="dxa"/>
            <w:gridSpan w:val="2"/>
            <w:shd w:val="clear" w:color="auto" w:fill="F2F2F2" w:themeFill="background1" w:themeFillShade="F2"/>
            <w:noWrap/>
            <w:vAlign w:val="center"/>
            <w:hideMark/>
          </w:tcPr>
          <w:p w:rsidRPr="00946BF1" w:rsidR="003C7AD4" w:rsidP="0094145A" w:rsidRDefault="003C7AD4" w14:paraId="1D8DD1D2" w14:textId="77777777">
            <w:pPr>
              <w:jc w:val="both"/>
              <w:rPr>
                <w:rFonts w:eastAsia="Aptos" w:cs="Times New Roman"/>
                <w:b/>
                <w:kern w:val="2"/>
                <w:szCs w:val="24"/>
                <w:lang w:val="en-US"/>
                <w14:ligatures w14:val="standardContextual"/>
              </w:rPr>
            </w:pPr>
            <w:r w:rsidRPr="00946BF1">
              <w:rPr>
                <w:rFonts w:eastAsia="Aptos" w:cs="Times New Roman"/>
                <w:b/>
                <w:kern w:val="2"/>
                <w:szCs w:val="24"/>
                <w:lang w:val="en-US"/>
                <w14:ligatures w14:val="standardContextual"/>
              </w:rPr>
              <w:t>Medida Caseira (por vez)</w:t>
            </w:r>
          </w:p>
        </w:tc>
        <w:tc>
          <w:tcPr>
            <w:tcW w:w="850" w:type="dxa"/>
            <w:shd w:val="clear" w:color="auto" w:fill="F2F2F2" w:themeFill="background1" w:themeFillShade="F2"/>
            <w:noWrap/>
            <w:vAlign w:val="center"/>
          </w:tcPr>
          <w:p w:rsidRPr="00946BF1" w:rsidR="003C7AD4" w:rsidP="0094145A" w:rsidRDefault="003C7AD4" w14:paraId="64B71AF0"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Total</w:t>
            </w:r>
          </w:p>
        </w:tc>
      </w:tr>
      <w:tr w:rsidRPr="00946BF1" w:rsidR="003C7AD4" w:rsidTr="53D1852A" w14:paraId="396F9468" w14:textId="77777777">
        <w:trPr>
          <w:trHeight w:val="283"/>
          <w:jc w:val="center"/>
        </w:trPr>
        <w:tc>
          <w:tcPr>
            <w:tcW w:w="3118" w:type="dxa"/>
            <w:noWrap/>
            <w:vAlign w:val="center"/>
            <w:hideMark/>
          </w:tcPr>
          <w:p w:rsidRPr="00946BF1" w:rsidR="003C7AD4" w:rsidP="0094145A" w:rsidRDefault="003C7AD4" w14:paraId="6315B198"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xml:space="preserve">Ovos </w:t>
            </w:r>
          </w:p>
        </w:tc>
        <w:tc>
          <w:tcPr>
            <w:tcW w:w="567" w:type="dxa"/>
            <w:noWrap/>
            <w:vAlign w:val="center"/>
            <w:hideMark/>
          </w:tcPr>
          <w:p w:rsidRPr="00946BF1" w:rsidR="003C7AD4" w:rsidP="0094145A" w:rsidRDefault="003C7AD4" w14:paraId="524AED4F"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1F7EC86B"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5DDB66BE"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450177DE"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786" w:type="dxa"/>
            <w:tcBorders>
              <w:right w:val="nil"/>
            </w:tcBorders>
            <w:noWrap/>
            <w:vAlign w:val="center"/>
            <w:hideMark/>
          </w:tcPr>
          <w:p w:rsidRPr="00946BF1" w:rsidR="003C7AD4" w:rsidP="7E1A8DF8" w:rsidRDefault="1C8C17FF" w14:paraId="64604841" w14:textId="77777777">
            <w:pPr>
              <w:ind w:left="57"/>
              <w:jc w:val="both"/>
              <w:rPr>
                <w:rFonts w:eastAsia="Aptos" w:cs="Times New Roman"/>
                <w:kern w:val="2"/>
                <w:szCs w:val="24"/>
                <w14:ligatures w14:val="standardContextual"/>
              </w:rPr>
            </w:pPr>
            <w:r w:rsidRPr="00946BF1">
              <w:rPr>
                <w:rFonts w:eastAsia="Aptos" w:cs="Times New Roman"/>
                <w:kern w:val="2"/>
                <w:szCs w:val="24"/>
                <w14:ligatures w14:val="standardContextual"/>
              </w:rPr>
              <w:t>(   ) Unidade</w:t>
            </w:r>
          </w:p>
        </w:tc>
        <w:tc>
          <w:tcPr>
            <w:tcW w:w="1575" w:type="dxa"/>
            <w:tcBorders>
              <w:left w:val="nil"/>
            </w:tcBorders>
            <w:noWrap/>
            <w:vAlign w:val="center"/>
            <w:hideMark/>
          </w:tcPr>
          <w:p w:rsidRPr="00946BF1" w:rsidR="003C7AD4" w:rsidP="0094145A" w:rsidRDefault="003C7AD4" w14:paraId="5CC0BFD3"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698BF62A"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50939193" w14:textId="77777777">
        <w:trPr>
          <w:trHeight w:val="283"/>
          <w:jc w:val="center"/>
        </w:trPr>
        <w:tc>
          <w:tcPr>
            <w:tcW w:w="3118" w:type="dxa"/>
            <w:noWrap/>
            <w:vAlign w:val="center"/>
            <w:hideMark/>
          </w:tcPr>
          <w:p w:rsidRPr="00946BF1" w:rsidR="003C7AD4" w:rsidP="0094145A" w:rsidRDefault="003C7AD4" w14:paraId="089D29E2"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Banha de porco</w:t>
            </w:r>
          </w:p>
        </w:tc>
        <w:tc>
          <w:tcPr>
            <w:tcW w:w="567" w:type="dxa"/>
            <w:noWrap/>
            <w:vAlign w:val="center"/>
            <w:hideMark/>
          </w:tcPr>
          <w:p w:rsidRPr="00946BF1" w:rsidR="003C7AD4" w:rsidP="0094145A" w:rsidRDefault="003C7AD4" w14:paraId="105C7D40"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473DB1ED"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24DFBB59"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36230E8A"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786" w:type="dxa"/>
            <w:tcBorders>
              <w:right w:val="nil"/>
            </w:tcBorders>
            <w:noWrap/>
            <w:vAlign w:val="center"/>
            <w:hideMark/>
          </w:tcPr>
          <w:p w:rsidRPr="00946BF1" w:rsidR="003C7AD4" w:rsidP="501D59C7" w:rsidRDefault="1C8C17FF" w14:paraId="79F1895D"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Colh chá</w:t>
            </w:r>
          </w:p>
        </w:tc>
        <w:tc>
          <w:tcPr>
            <w:tcW w:w="1575" w:type="dxa"/>
            <w:tcBorders>
              <w:left w:val="nil"/>
            </w:tcBorders>
            <w:noWrap/>
            <w:vAlign w:val="center"/>
            <w:hideMark/>
          </w:tcPr>
          <w:p w:rsidRPr="00946BF1" w:rsidR="003C7AD4" w:rsidP="7E1A8DF8" w:rsidRDefault="1C8C17FF" w14:paraId="422FAEB2" w14:textId="77777777">
            <w:pPr>
              <w:jc w:val="both"/>
              <w:rPr>
                <w:rFonts w:eastAsia="Aptos" w:cs="Times New Roman"/>
                <w:kern w:val="2"/>
                <w:szCs w:val="24"/>
                <w14:ligatures w14:val="standardContextual"/>
              </w:rPr>
            </w:pPr>
            <w:r w:rsidRPr="00946BF1">
              <w:rPr>
                <w:rFonts w:eastAsia="Aptos" w:cs="Times New Roman"/>
                <w:kern w:val="2"/>
                <w:szCs w:val="24"/>
                <w14:ligatures w14:val="standardContextual"/>
              </w:rPr>
              <w:t>(   ) Colh sopa</w:t>
            </w:r>
          </w:p>
        </w:tc>
        <w:tc>
          <w:tcPr>
            <w:tcW w:w="850" w:type="dxa"/>
            <w:noWrap/>
            <w:vAlign w:val="center"/>
            <w:hideMark/>
          </w:tcPr>
          <w:p w:rsidRPr="00946BF1" w:rsidR="003C7AD4" w:rsidP="0094145A" w:rsidRDefault="003C7AD4" w14:paraId="3A4DAA85"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7734ED79" w14:textId="77777777">
        <w:trPr>
          <w:trHeight w:val="283"/>
          <w:jc w:val="center"/>
        </w:trPr>
        <w:tc>
          <w:tcPr>
            <w:tcW w:w="3118" w:type="dxa"/>
            <w:noWrap/>
            <w:vAlign w:val="center"/>
            <w:hideMark/>
          </w:tcPr>
          <w:p w:rsidRPr="00946BF1" w:rsidR="003C7AD4" w:rsidP="0094145A" w:rsidRDefault="003C7AD4" w14:paraId="48448566"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Carne de boi</w:t>
            </w:r>
          </w:p>
        </w:tc>
        <w:tc>
          <w:tcPr>
            <w:tcW w:w="567" w:type="dxa"/>
            <w:noWrap/>
            <w:vAlign w:val="center"/>
            <w:hideMark/>
          </w:tcPr>
          <w:p w:rsidRPr="00946BF1" w:rsidR="003C7AD4" w:rsidP="0094145A" w:rsidRDefault="003C7AD4" w14:paraId="07BE8176"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32793275"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6E917AE2"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5E241BC6"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786" w:type="dxa"/>
            <w:tcBorders>
              <w:right w:val="nil"/>
            </w:tcBorders>
            <w:noWrap/>
            <w:vAlign w:val="center"/>
            <w:hideMark/>
          </w:tcPr>
          <w:p w:rsidRPr="00946BF1" w:rsidR="003C7AD4" w:rsidP="77741776" w:rsidRDefault="1C8C17FF" w14:paraId="2A4A5585" w14:textId="77777777">
            <w:pPr>
              <w:ind w:left="57"/>
              <w:jc w:val="both"/>
              <w:rPr>
                <w:rFonts w:eastAsia="Aptos" w:cs="Times New Roman"/>
                <w:kern w:val="2"/>
                <w14:ligatures w14:val="standardContextual"/>
              </w:rPr>
            </w:pPr>
            <w:r w:rsidRPr="77741776">
              <w:rPr>
                <w:rFonts w:eastAsia="Aptos" w:cs="Times New Roman"/>
                <w:kern w:val="2"/>
                <w14:ligatures w14:val="standardContextual"/>
              </w:rPr>
              <w:t>(   ) Colh servir</w:t>
            </w:r>
          </w:p>
        </w:tc>
        <w:tc>
          <w:tcPr>
            <w:tcW w:w="1575" w:type="dxa"/>
            <w:tcBorders>
              <w:left w:val="nil"/>
            </w:tcBorders>
            <w:noWrap/>
            <w:vAlign w:val="center"/>
            <w:hideMark/>
          </w:tcPr>
          <w:p w:rsidRPr="00946BF1" w:rsidR="003C7AD4" w:rsidP="4A104A9F" w:rsidRDefault="1C8C17FF" w14:paraId="00BF99F3" w14:textId="77777777">
            <w:pPr>
              <w:jc w:val="both"/>
              <w:rPr>
                <w:rFonts w:eastAsia="Aptos" w:cs="Times New Roman"/>
                <w:kern w:val="2"/>
                <w14:ligatures w14:val="standardContextual"/>
              </w:rPr>
            </w:pPr>
            <w:r w:rsidRPr="4A104A9F">
              <w:rPr>
                <w:rFonts w:eastAsia="Aptos" w:cs="Times New Roman"/>
                <w:kern w:val="2"/>
                <w14:ligatures w14:val="standardContextual"/>
              </w:rPr>
              <w:t>(   ) Bife médio</w:t>
            </w:r>
          </w:p>
        </w:tc>
        <w:tc>
          <w:tcPr>
            <w:tcW w:w="850" w:type="dxa"/>
            <w:noWrap/>
            <w:vAlign w:val="center"/>
            <w:hideMark/>
          </w:tcPr>
          <w:p w:rsidRPr="00946BF1" w:rsidR="003C7AD4" w:rsidP="0094145A" w:rsidRDefault="003C7AD4" w14:paraId="5181AF75"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774BD382" w14:textId="77777777">
        <w:trPr>
          <w:trHeight w:val="283"/>
          <w:jc w:val="center"/>
        </w:trPr>
        <w:tc>
          <w:tcPr>
            <w:tcW w:w="3118" w:type="dxa"/>
            <w:noWrap/>
            <w:vAlign w:val="center"/>
            <w:hideMark/>
          </w:tcPr>
          <w:p w:rsidRPr="00946BF1" w:rsidR="003C7AD4" w:rsidP="0094145A" w:rsidRDefault="003C7AD4" w14:paraId="44873BAF"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Carne de frango</w:t>
            </w:r>
          </w:p>
        </w:tc>
        <w:tc>
          <w:tcPr>
            <w:tcW w:w="567" w:type="dxa"/>
            <w:noWrap/>
            <w:vAlign w:val="center"/>
            <w:hideMark/>
          </w:tcPr>
          <w:p w:rsidRPr="00946BF1" w:rsidR="003C7AD4" w:rsidP="0094145A" w:rsidRDefault="003C7AD4" w14:paraId="130984D0"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6F38EA0A"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75777099"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02279E3D"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786" w:type="dxa"/>
            <w:tcBorders>
              <w:right w:val="nil"/>
            </w:tcBorders>
            <w:noWrap/>
            <w:vAlign w:val="center"/>
            <w:hideMark/>
          </w:tcPr>
          <w:p w:rsidRPr="00946BF1" w:rsidR="003C7AD4" w:rsidP="501D59C7" w:rsidRDefault="1C8C17FF" w14:paraId="44EE38FE"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Colh servir</w:t>
            </w:r>
          </w:p>
        </w:tc>
        <w:tc>
          <w:tcPr>
            <w:tcW w:w="1575" w:type="dxa"/>
            <w:tcBorders>
              <w:left w:val="nil"/>
            </w:tcBorders>
            <w:noWrap/>
            <w:vAlign w:val="center"/>
            <w:hideMark/>
          </w:tcPr>
          <w:p w:rsidRPr="00946BF1" w:rsidR="003C7AD4" w:rsidP="7E1A8DF8" w:rsidRDefault="1C8C17FF" w14:paraId="020D2FE9" w14:textId="77777777">
            <w:pPr>
              <w:jc w:val="both"/>
              <w:rPr>
                <w:rFonts w:eastAsia="Aptos" w:cs="Times New Roman"/>
                <w:kern w:val="2"/>
                <w:szCs w:val="24"/>
                <w14:ligatures w14:val="standardContextual"/>
              </w:rPr>
            </w:pPr>
            <w:r w:rsidRPr="00946BF1">
              <w:rPr>
                <w:rFonts w:eastAsia="Aptos" w:cs="Times New Roman"/>
                <w:kern w:val="2"/>
                <w:szCs w:val="24"/>
                <w14:ligatures w14:val="standardContextual"/>
              </w:rPr>
              <w:t>(   ) Bife médio</w:t>
            </w:r>
          </w:p>
        </w:tc>
        <w:tc>
          <w:tcPr>
            <w:tcW w:w="850" w:type="dxa"/>
            <w:noWrap/>
            <w:vAlign w:val="center"/>
            <w:hideMark/>
          </w:tcPr>
          <w:p w:rsidRPr="00946BF1" w:rsidR="003C7AD4" w:rsidP="0094145A" w:rsidRDefault="003C7AD4" w14:paraId="4EF3BAA3"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580FC643" w14:textId="77777777">
        <w:trPr>
          <w:trHeight w:val="283"/>
          <w:jc w:val="center"/>
        </w:trPr>
        <w:tc>
          <w:tcPr>
            <w:tcW w:w="3118" w:type="dxa"/>
            <w:noWrap/>
            <w:vAlign w:val="center"/>
            <w:hideMark/>
          </w:tcPr>
          <w:p w:rsidRPr="00946BF1" w:rsidR="003C7AD4" w:rsidP="0094145A" w:rsidRDefault="003C7AD4" w14:paraId="32FE2055"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Carne de porco</w:t>
            </w:r>
          </w:p>
        </w:tc>
        <w:tc>
          <w:tcPr>
            <w:tcW w:w="567" w:type="dxa"/>
            <w:noWrap/>
            <w:vAlign w:val="center"/>
            <w:hideMark/>
          </w:tcPr>
          <w:p w:rsidRPr="00946BF1" w:rsidR="003C7AD4" w:rsidP="0094145A" w:rsidRDefault="003C7AD4" w14:paraId="5A2B2B54"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3C7AD4" w:rsidP="0094145A" w:rsidRDefault="003C7AD4" w14:paraId="452A162C"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3C7AD4" w:rsidP="0094145A" w:rsidRDefault="003C7AD4" w14:paraId="7AA17BF5"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3C7AD4" w:rsidP="0094145A" w:rsidRDefault="003C7AD4" w14:paraId="201D6E60" w14:textId="77777777">
            <w:pPr>
              <w:jc w:val="both"/>
              <w:rPr>
                <w:rFonts w:eastAsia="Aptos" w:cs="Times New Roman"/>
                <w:kern w:val="2"/>
                <w:szCs w:val="24"/>
                <w:lang w:val="en-US"/>
                <w14:ligatures w14:val="standardContextual"/>
              </w:rPr>
            </w:pPr>
          </w:p>
        </w:tc>
        <w:tc>
          <w:tcPr>
            <w:tcW w:w="1786" w:type="dxa"/>
            <w:tcBorders>
              <w:right w:val="nil"/>
            </w:tcBorders>
            <w:noWrap/>
            <w:vAlign w:val="center"/>
            <w:hideMark/>
          </w:tcPr>
          <w:p w:rsidRPr="00946BF1" w:rsidR="003C7AD4" w:rsidP="501D59C7" w:rsidRDefault="1C8C17FF" w14:paraId="242022D5"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Colh servir</w:t>
            </w:r>
          </w:p>
        </w:tc>
        <w:tc>
          <w:tcPr>
            <w:tcW w:w="1575" w:type="dxa"/>
            <w:tcBorders>
              <w:left w:val="nil"/>
            </w:tcBorders>
            <w:noWrap/>
            <w:vAlign w:val="center"/>
            <w:hideMark/>
          </w:tcPr>
          <w:p w:rsidRPr="00946BF1" w:rsidR="003C7AD4" w:rsidP="501D59C7" w:rsidRDefault="1C8C17FF" w14:paraId="7FE50391" w14:textId="77777777">
            <w:pPr>
              <w:jc w:val="both"/>
              <w:rPr>
                <w:rFonts w:eastAsia="Aptos" w:cs="Times New Roman"/>
                <w:kern w:val="2"/>
                <w:lang w:val="en-US"/>
                <w14:ligatures w14:val="standardContextual"/>
              </w:rPr>
            </w:pPr>
            <w:r w:rsidRPr="501D59C7">
              <w:rPr>
                <w:rFonts w:eastAsia="Aptos" w:cs="Times New Roman"/>
                <w:kern w:val="2"/>
                <w:lang w:val="en-US"/>
                <w14:ligatures w14:val="standardContextual"/>
              </w:rPr>
              <w:t>(   ) Bife médio</w:t>
            </w:r>
          </w:p>
        </w:tc>
        <w:tc>
          <w:tcPr>
            <w:tcW w:w="850" w:type="dxa"/>
            <w:noWrap/>
            <w:vAlign w:val="center"/>
            <w:hideMark/>
          </w:tcPr>
          <w:p w:rsidRPr="00946BF1" w:rsidR="003C7AD4" w:rsidP="0094145A" w:rsidRDefault="003C7AD4" w14:paraId="0FC6C8BD"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bl>
    <w:p w:rsidRPr="00946BF1" w:rsidR="003C7AD4" w:rsidP="0094145A" w:rsidRDefault="003C7AD4" w14:paraId="7035DCBE" w14:textId="77777777">
      <w:pPr>
        <w:ind w:left="644"/>
        <w:contextualSpacing/>
        <w:jc w:val="both"/>
        <w:rPr>
          <w:rFonts w:eastAsia="Aptos" w:cs="Times New Roman"/>
          <w:kern w:val="2"/>
          <w:szCs w:val="24"/>
          <w:lang w:val="en-US"/>
          <w14:ligatures w14:val="standardContextual"/>
        </w:rPr>
      </w:pPr>
    </w:p>
    <w:tbl>
      <w:tblPr>
        <w:tblW w:w="10569" w:type="dxa"/>
        <w:jc w:val="center"/>
        <w:tblBorders>
          <w:top w:val="single" w:color="auto" w:sz="4" w:space="0"/>
          <w:bottom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3198"/>
        <w:gridCol w:w="567"/>
        <w:gridCol w:w="851"/>
        <w:gridCol w:w="850"/>
        <w:gridCol w:w="851"/>
        <w:gridCol w:w="1842"/>
        <w:gridCol w:w="1560"/>
        <w:gridCol w:w="850"/>
      </w:tblGrid>
      <w:tr w:rsidRPr="00946BF1" w:rsidR="003C7AD4" w:rsidTr="53D1852A" w14:paraId="73781500" w14:textId="77777777">
        <w:trPr>
          <w:trHeight w:val="312"/>
          <w:jc w:val="center"/>
        </w:trPr>
        <w:tc>
          <w:tcPr>
            <w:tcW w:w="3198" w:type="dxa"/>
            <w:shd w:val="clear" w:color="auto" w:fill="F2F2F2" w:themeFill="background1" w:themeFillShade="F2"/>
            <w:noWrap/>
            <w:vAlign w:val="center"/>
            <w:hideMark/>
          </w:tcPr>
          <w:p w:rsidRPr="00946BF1" w:rsidR="003C7AD4" w:rsidP="0094145A" w:rsidRDefault="003C7AD4" w14:paraId="5D624E25" w14:textId="77777777">
            <w:pPr>
              <w:jc w:val="both"/>
              <w:rPr>
                <w:rFonts w:eastAsia="Aptos" w:cs="Times New Roman"/>
                <w:b/>
                <w:bCs/>
                <w:kern w:val="2"/>
                <w:szCs w:val="24"/>
                <w14:ligatures w14:val="standardContextual"/>
              </w:rPr>
            </w:pPr>
            <w:r w:rsidRPr="00946BF1">
              <w:rPr>
                <w:rFonts w:eastAsia="Aptos" w:cs="Times New Roman"/>
                <w:b/>
                <w:bCs/>
                <w:kern w:val="2"/>
                <w:szCs w:val="24"/>
                <w14:ligatures w14:val="standardContextual"/>
              </w:rPr>
              <w:t xml:space="preserve">Ricos em MUFA e PUFA </w:t>
            </w:r>
          </w:p>
        </w:tc>
        <w:tc>
          <w:tcPr>
            <w:tcW w:w="567" w:type="dxa"/>
            <w:shd w:val="clear" w:color="auto" w:fill="F2F2F2" w:themeFill="background1" w:themeFillShade="F2"/>
            <w:noWrap/>
            <w:vAlign w:val="center"/>
            <w:hideMark/>
          </w:tcPr>
          <w:p w:rsidRPr="00946BF1" w:rsidR="003C7AD4" w:rsidP="0094145A" w:rsidRDefault="003C7AD4" w14:paraId="1F5CDBA7"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N</w:t>
            </w:r>
          </w:p>
        </w:tc>
        <w:tc>
          <w:tcPr>
            <w:tcW w:w="851" w:type="dxa"/>
            <w:shd w:val="clear" w:color="auto" w:fill="F2F2F2" w:themeFill="background1" w:themeFillShade="F2"/>
            <w:noWrap/>
            <w:vAlign w:val="center"/>
            <w:hideMark/>
          </w:tcPr>
          <w:p w:rsidRPr="00946BF1" w:rsidR="003C7AD4" w:rsidP="0094145A" w:rsidRDefault="003C7AD4" w14:paraId="486352F6"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D</w:t>
            </w:r>
          </w:p>
        </w:tc>
        <w:tc>
          <w:tcPr>
            <w:tcW w:w="850" w:type="dxa"/>
            <w:shd w:val="clear" w:color="auto" w:fill="F2F2F2" w:themeFill="background1" w:themeFillShade="F2"/>
            <w:noWrap/>
            <w:vAlign w:val="center"/>
            <w:hideMark/>
          </w:tcPr>
          <w:p w:rsidRPr="00946BF1" w:rsidR="003C7AD4" w:rsidP="0094145A" w:rsidRDefault="003C7AD4" w14:paraId="2572712C"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S</w:t>
            </w:r>
          </w:p>
        </w:tc>
        <w:tc>
          <w:tcPr>
            <w:tcW w:w="851" w:type="dxa"/>
            <w:shd w:val="clear" w:color="auto" w:fill="F2F2F2" w:themeFill="background1" w:themeFillShade="F2"/>
            <w:noWrap/>
            <w:vAlign w:val="center"/>
            <w:hideMark/>
          </w:tcPr>
          <w:p w:rsidRPr="00946BF1" w:rsidR="003C7AD4" w:rsidP="0094145A" w:rsidRDefault="003C7AD4" w14:paraId="326C7B9A"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M</w:t>
            </w:r>
          </w:p>
        </w:tc>
        <w:tc>
          <w:tcPr>
            <w:tcW w:w="3402" w:type="dxa"/>
            <w:gridSpan w:val="2"/>
            <w:shd w:val="clear" w:color="auto" w:fill="F2F2F2" w:themeFill="background1" w:themeFillShade="F2"/>
            <w:noWrap/>
            <w:vAlign w:val="center"/>
            <w:hideMark/>
          </w:tcPr>
          <w:p w:rsidRPr="00946BF1" w:rsidR="003C7AD4" w:rsidP="0094145A" w:rsidRDefault="003C7AD4" w14:paraId="06CE9BE4" w14:textId="77777777">
            <w:pPr>
              <w:jc w:val="both"/>
              <w:rPr>
                <w:rFonts w:eastAsia="Aptos" w:cs="Times New Roman"/>
                <w:b/>
                <w:kern w:val="2"/>
                <w:szCs w:val="24"/>
                <w:lang w:val="en-US"/>
                <w14:ligatures w14:val="standardContextual"/>
              </w:rPr>
            </w:pPr>
            <w:r w:rsidRPr="00946BF1">
              <w:rPr>
                <w:rFonts w:eastAsia="Aptos" w:cs="Times New Roman"/>
                <w:b/>
                <w:kern w:val="2"/>
                <w:szCs w:val="24"/>
                <w:lang w:val="en-US"/>
                <w14:ligatures w14:val="standardContextual"/>
              </w:rPr>
              <w:t>Medida Caseira (por vez)</w:t>
            </w:r>
          </w:p>
        </w:tc>
        <w:tc>
          <w:tcPr>
            <w:tcW w:w="850" w:type="dxa"/>
            <w:shd w:val="clear" w:color="auto" w:fill="F2F2F2" w:themeFill="background1" w:themeFillShade="F2"/>
            <w:noWrap/>
            <w:vAlign w:val="center"/>
            <w:hideMark/>
          </w:tcPr>
          <w:p w:rsidRPr="00946BF1" w:rsidR="003C7AD4" w:rsidP="0094145A" w:rsidRDefault="003C7AD4" w14:paraId="3F3F1E3E"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Total</w:t>
            </w:r>
          </w:p>
        </w:tc>
      </w:tr>
      <w:tr w:rsidRPr="00946BF1" w:rsidR="003C7AD4" w:rsidTr="53D1852A" w14:paraId="268D0799" w14:textId="77777777">
        <w:trPr>
          <w:trHeight w:val="312"/>
          <w:jc w:val="center"/>
        </w:trPr>
        <w:tc>
          <w:tcPr>
            <w:tcW w:w="3198" w:type="dxa"/>
            <w:noWrap/>
            <w:vAlign w:val="center"/>
            <w:hideMark/>
          </w:tcPr>
          <w:p w:rsidRPr="00946BF1" w:rsidR="003C7AD4" w:rsidP="0094145A" w:rsidRDefault="003C7AD4" w14:paraId="60CA9117"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Peixes frescos</w:t>
            </w:r>
          </w:p>
        </w:tc>
        <w:tc>
          <w:tcPr>
            <w:tcW w:w="567" w:type="dxa"/>
            <w:noWrap/>
            <w:vAlign w:val="center"/>
            <w:hideMark/>
          </w:tcPr>
          <w:p w:rsidRPr="00946BF1" w:rsidR="003C7AD4" w:rsidP="0094145A" w:rsidRDefault="003C7AD4" w14:paraId="562D155E"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1" w:type="dxa"/>
            <w:noWrap/>
            <w:vAlign w:val="center"/>
            <w:hideMark/>
          </w:tcPr>
          <w:p w:rsidRPr="00946BF1" w:rsidR="003C7AD4" w:rsidP="0094145A" w:rsidRDefault="003C7AD4" w14:paraId="1A999436"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10D7A606"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1" w:type="dxa"/>
            <w:noWrap/>
            <w:vAlign w:val="center"/>
            <w:hideMark/>
          </w:tcPr>
          <w:p w:rsidRPr="00946BF1" w:rsidR="003C7AD4" w:rsidP="0094145A" w:rsidRDefault="003C7AD4" w14:paraId="3C08F5D1"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842" w:type="dxa"/>
            <w:tcBorders>
              <w:right w:val="nil"/>
            </w:tcBorders>
            <w:noWrap/>
            <w:vAlign w:val="center"/>
            <w:hideMark/>
          </w:tcPr>
          <w:p w:rsidRPr="00946BF1" w:rsidR="003C7AD4" w:rsidP="0094145A" w:rsidRDefault="1C8C17FF" w14:paraId="3ECB3143" w14:textId="77777777">
            <w:pPr>
              <w:ind w:left="57"/>
              <w:jc w:val="both"/>
              <w:rPr>
                <w:rFonts w:eastAsia="Aptos" w:cs="Times New Roman"/>
                <w:kern w:val="2"/>
                <w:szCs w:val="24"/>
                <w14:ligatures w14:val="standardContextual"/>
              </w:rPr>
            </w:pPr>
            <w:r w:rsidRPr="00946BF1">
              <w:rPr>
                <w:rFonts w:eastAsia="Aptos" w:cs="Times New Roman"/>
                <w:kern w:val="2"/>
                <w:szCs w:val="24"/>
                <w14:ligatures w14:val="standardContextual"/>
              </w:rPr>
              <w:t>(   ) Filé</w:t>
            </w:r>
          </w:p>
        </w:tc>
        <w:tc>
          <w:tcPr>
            <w:tcW w:w="1560" w:type="dxa"/>
            <w:tcBorders>
              <w:left w:val="nil"/>
            </w:tcBorders>
            <w:noWrap/>
            <w:vAlign w:val="center"/>
            <w:hideMark/>
          </w:tcPr>
          <w:p w:rsidRPr="00946BF1" w:rsidR="003C7AD4" w:rsidP="0094145A" w:rsidRDefault="1C8C17FF" w14:paraId="142DA51E" w14:textId="77777777">
            <w:pPr>
              <w:jc w:val="both"/>
              <w:rPr>
                <w:rFonts w:eastAsia="Aptos" w:cs="Times New Roman"/>
                <w:kern w:val="2"/>
                <w:szCs w:val="24"/>
                <w14:ligatures w14:val="standardContextual"/>
              </w:rPr>
            </w:pPr>
            <w:r w:rsidRPr="00946BF1">
              <w:rPr>
                <w:rFonts w:eastAsia="Aptos" w:cs="Times New Roman"/>
                <w:kern w:val="2"/>
                <w:szCs w:val="24"/>
                <w14:ligatures w14:val="standardContextual"/>
              </w:rPr>
              <w:t>(   ) Posta</w:t>
            </w:r>
          </w:p>
        </w:tc>
        <w:tc>
          <w:tcPr>
            <w:tcW w:w="850" w:type="dxa"/>
            <w:noWrap/>
            <w:vAlign w:val="center"/>
            <w:hideMark/>
          </w:tcPr>
          <w:p w:rsidRPr="00946BF1" w:rsidR="003C7AD4" w:rsidP="0094145A" w:rsidRDefault="003C7AD4" w14:paraId="36243835"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11CC94EC" w14:textId="77777777">
        <w:trPr>
          <w:trHeight w:val="312"/>
          <w:jc w:val="center"/>
        </w:trPr>
        <w:tc>
          <w:tcPr>
            <w:tcW w:w="3198" w:type="dxa"/>
            <w:noWrap/>
            <w:vAlign w:val="center"/>
            <w:hideMark/>
          </w:tcPr>
          <w:p w:rsidRPr="00946BF1" w:rsidR="003C7AD4" w:rsidP="0094145A" w:rsidRDefault="003C7AD4" w14:paraId="0B6930DB"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Peixes enlatados</w:t>
            </w:r>
          </w:p>
        </w:tc>
        <w:tc>
          <w:tcPr>
            <w:tcW w:w="567" w:type="dxa"/>
            <w:noWrap/>
            <w:vAlign w:val="center"/>
            <w:hideMark/>
          </w:tcPr>
          <w:p w:rsidRPr="00946BF1" w:rsidR="003C7AD4" w:rsidP="0094145A" w:rsidRDefault="003C7AD4" w14:paraId="5D8404D8"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1" w:type="dxa"/>
            <w:noWrap/>
            <w:vAlign w:val="center"/>
            <w:hideMark/>
          </w:tcPr>
          <w:p w:rsidRPr="00946BF1" w:rsidR="003C7AD4" w:rsidP="0094145A" w:rsidRDefault="003C7AD4" w14:paraId="2CBAB0A8"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1117DCE0"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1" w:type="dxa"/>
            <w:noWrap/>
            <w:vAlign w:val="center"/>
            <w:hideMark/>
          </w:tcPr>
          <w:p w:rsidRPr="00946BF1" w:rsidR="003C7AD4" w:rsidP="0094145A" w:rsidRDefault="003C7AD4" w14:paraId="5B81278F"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842" w:type="dxa"/>
            <w:tcBorders>
              <w:right w:val="nil"/>
            </w:tcBorders>
            <w:noWrap/>
            <w:vAlign w:val="center"/>
            <w:hideMark/>
          </w:tcPr>
          <w:p w:rsidRPr="00946BF1" w:rsidR="003C7AD4" w:rsidP="7E1A8DF8" w:rsidRDefault="1C8C17FF" w14:paraId="04D77CE8" w14:textId="77777777">
            <w:pPr>
              <w:ind w:left="57"/>
              <w:jc w:val="both"/>
              <w:rPr>
                <w:rFonts w:eastAsia="Aptos" w:cs="Times New Roman"/>
                <w:kern w:val="2"/>
                <w:szCs w:val="24"/>
                <w14:ligatures w14:val="standardContextual"/>
              </w:rPr>
            </w:pPr>
            <w:r w:rsidRPr="00946BF1">
              <w:rPr>
                <w:rFonts w:eastAsia="Aptos" w:cs="Times New Roman"/>
                <w:kern w:val="2"/>
                <w:szCs w:val="24"/>
                <w14:ligatures w14:val="standardContextual"/>
              </w:rPr>
              <w:t>(   ) Colh Sopa</w:t>
            </w:r>
          </w:p>
        </w:tc>
        <w:tc>
          <w:tcPr>
            <w:tcW w:w="1560" w:type="dxa"/>
            <w:tcBorders>
              <w:left w:val="nil"/>
            </w:tcBorders>
            <w:noWrap/>
            <w:vAlign w:val="center"/>
            <w:hideMark/>
          </w:tcPr>
          <w:p w:rsidRPr="00946BF1" w:rsidR="003C7AD4" w:rsidP="0094145A" w:rsidRDefault="1C8C17FF" w14:paraId="59DF8F98" w14:textId="77777777">
            <w:pPr>
              <w:jc w:val="both"/>
              <w:rPr>
                <w:rFonts w:eastAsia="Aptos" w:cs="Times New Roman"/>
                <w:kern w:val="2"/>
                <w:szCs w:val="24"/>
                <w14:ligatures w14:val="standardContextual"/>
              </w:rPr>
            </w:pPr>
            <w:r w:rsidRPr="00946BF1">
              <w:rPr>
                <w:rFonts w:eastAsia="Aptos" w:cs="Times New Roman"/>
                <w:kern w:val="2"/>
                <w:szCs w:val="24"/>
                <w14:ligatures w14:val="standardContextual"/>
              </w:rPr>
              <w:t>(   ) Lata</w:t>
            </w:r>
          </w:p>
        </w:tc>
        <w:tc>
          <w:tcPr>
            <w:tcW w:w="850" w:type="dxa"/>
            <w:noWrap/>
            <w:vAlign w:val="center"/>
            <w:hideMark/>
          </w:tcPr>
          <w:p w:rsidRPr="00946BF1" w:rsidR="003C7AD4" w:rsidP="0094145A" w:rsidRDefault="003C7AD4" w14:paraId="7094A6B6"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637E3AA0" w14:textId="77777777">
        <w:trPr>
          <w:trHeight w:val="312"/>
          <w:jc w:val="center"/>
        </w:trPr>
        <w:tc>
          <w:tcPr>
            <w:tcW w:w="3198" w:type="dxa"/>
            <w:noWrap/>
            <w:vAlign w:val="center"/>
            <w:hideMark/>
          </w:tcPr>
          <w:p w:rsidRPr="00946BF1" w:rsidR="003C7AD4" w:rsidP="0094145A" w:rsidRDefault="1C8C17FF" w14:paraId="7079DE80" w14:textId="77777777">
            <w:pPr>
              <w:ind w:left="113"/>
              <w:jc w:val="both"/>
              <w:rPr>
                <w:rFonts w:eastAsia="Aptos" w:cs="Times New Roman"/>
                <w:kern w:val="2"/>
                <w:szCs w:val="24"/>
                <w14:ligatures w14:val="standardContextual"/>
              </w:rPr>
            </w:pPr>
            <w:r w:rsidRPr="00946BF1">
              <w:rPr>
                <w:rFonts w:eastAsia="Aptos" w:cs="Times New Roman"/>
                <w:kern w:val="2"/>
                <w:szCs w:val="24"/>
                <w14:ligatures w14:val="standardContextual"/>
              </w:rPr>
              <w:t xml:space="preserve">Óleo (   ) Soja     (   ) Milho   </w:t>
            </w:r>
          </w:p>
        </w:tc>
        <w:tc>
          <w:tcPr>
            <w:tcW w:w="567" w:type="dxa"/>
            <w:noWrap/>
            <w:vAlign w:val="center"/>
            <w:hideMark/>
          </w:tcPr>
          <w:p w:rsidRPr="00946BF1" w:rsidR="003C7AD4" w:rsidP="0094145A" w:rsidRDefault="003C7AD4" w14:paraId="0E59BA42"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1" w:type="dxa"/>
            <w:noWrap/>
            <w:vAlign w:val="center"/>
            <w:hideMark/>
          </w:tcPr>
          <w:p w:rsidRPr="00946BF1" w:rsidR="003C7AD4" w:rsidP="0094145A" w:rsidRDefault="003C7AD4" w14:paraId="234B1CDE"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139F2E8B"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1" w:type="dxa"/>
            <w:noWrap/>
            <w:vAlign w:val="center"/>
            <w:hideMark/>
          </w:tcPr>
          <w:p w:rsidRPr="00946BF1" w:rsidR="003C7AD4" w:rsidP="0094145A" w:rsidRDefault="003C7AD4" w14:paraId="5CC93F52"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842" w:type="dxa"/>
            <w:tcBorders>
              <w:right w:val="nil"/>
            </w:tcBorders>
            <w:noWrap/>
            <w:vAlign w:val="center"/>
            <w:hideMark/>
          </w:tcPr>
          <w:p w:rsidRPr="00946BF1" w:rsidR="003C7AD4" w:rsidP="501D59C7" w:rsidRDefault="1C8C17FF" w14:paraId="2F8F08CD"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Colh chá</w:t>
            </w:r>
          </w:p>
        </w:tc>
        <w:tc>
          <w:tcPr>
            <w:tcW w:w="1560" w:type="dxa"/>
            <w:tcBorders>
              <w:left w:val="nil"/>
            </w:tcBorders>
            <w:noWrap/>
            <w:vAlign w:val="center"/>
            <w:hideMark/>
          </w:tcPr>
          <w:p w:rsidRPr="00946BF1" w:rsidR="003C7AD4" w:rsidP="7E1A8DF8" w:rsidRDefault="1C8C17FF" w14:paraId="1D517C6A" w14:textId="77777777">
            <w:pPr>
              <w:jc w:val="both"/>
              <w:rPr>
                <w:rFonts w:eastAsia="Aptos" w:cs="Times New Roman"/>
                <w:kern w:val="2"/>
                <w:szCs w:val="24"/>
                <w14:ligatures w14:val="standardContextual"/>
              </w:rPr>
            </w:pPr>
            <w:r w:rsidRPr="00946BF1">
              <w:rPr>
                <w:rFonts w:eastAsia="Aptos" w:cs="Times New Roman"/>
                <w:kern w:val="2"/>
                <w:szCs w:val="24"/>
                <w14:ligatures w14:val="standardContextual"/>
              </w:rPr>
              <w:t>(   ) Colh sopa</w:t>
            </w:r>
          </w:p>
        </w:tc>
        <w:tc>
          <w:tcPr>
            <w:tcW w:w="850" w:type="dxa"/>
            <w:noWrap/>
            <w:vAlign w:val="center"/>
            <w:hideMark/>
          </w:tcPr>
          <w:p w:rsidRPr="00946BF1" w:rsidR="003C7AD4" w:rsidP="0094145A" w:rsidRDefault="003C7AD4" w14:paraId="5A1E9D1D"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465FA4F2" w14:textId="77777777">
        <w:trPr>
          <w:trHeight w:val="312"/>
          <w:jc w:val="center"/>
        </w:trPr>
        <w:tc>
          <w:tcPr>
            <w:tcW w:w="3198" w:type="dxa"/>
            <w:noWrap/>
            <w:vAlign w:val="center"/>
          </w:tcPr>
          <w:p w:rsidRPr="00946BF1" w:rsidR="003C7AD4" w:rsidP="0094145A" w:rsidRDefault="1C8C17FF" w14:paraId="7C9BE4D6" w14:textId="77777777">
            <w:pPr>
              <w:ind w:left="113"/>
              <w:jc w:val="both"/>
              <w:rPr>
                <w:rFonts w:eastAsia="Aptos" w:cs="Times New Roman"/>
                <w:kern w:val="2"/>
                <w:szCs w:val="24"/>
                <w14:ligatures w14:val="standardContextual"/>
              </w:rPr>
            </w:pPr>
            <w:r w:rsidRPr="00946BF1">
              <w:rPr>
                <w:rFonts w:eastAsia="Aptos" w:cs="Times New Roman"/>
                <w:kern w:val="2"/>
                <w:szCs w:val="24"/>
                <w14:ligatures w14:val="standardContextual"/>
              </w:rPr>
              <w:t>Óleo (   ) Giras.   (   ) Canola</w:t>
            </w:r>
          </w:p>
        </w:tc>
        <w:tc>
          <w:tcPr>
            <w:tcW w:w="567" w:type="dxa"/>
            <w:noWrap/>
            <w:vAlign w:val="center"/>
          </w:tcPr>
          <w:p w:rsidRPr="00946BF1" w:rsidR="003C7AD4" w:rsidP="0094145A" w:rsidRDefault="003C7AD4" w14:paraId="03A6E859" w14:textId="77777777">
            <w:pPr>
              <w:jc w:val="both"/>
              <w:rPr>
                <w:rFonts w:eastAsia="Aptos" w:cs="Times New Roman"/>
                <w:kern w:val="2"/>
                <w:szCs w:val="24"/>
                <w:lang w:val="en-US"/>
                <w14:ligatures w14:val="standardContextual"/>
              </w:rPr>
            </w:pPr>
          </w:p>
        </w:tc>
        <w:tc>
          <w:tcPr>
            <w:tcW w:w="851" w:type="dxa"/>
            <w:noWrap/>
            <w:vAlign w:val="center"/>
          </w:tcPr>
          <w:p w:rsidRPr="00946BF1" w:rsidR="003C7AD4" w:rsidP="0094145A" w:rsidRDefault="003C7AD4" w14:paraId="352C4286" w14:textId="77777777">
            <w:pPr>
              <w:jc w:val="both"/>
              <w:rPr>
                <w:rFonts w:eastAsia="Aptos" w:cs="Times New Roman"/>
                <w:kern w:val="2"/>
                <w:szCs w:val="24"/>
                <w:lang w:val="en-US"/>
                <w14:ligatures w14:val="standardContextual"/>
              </w:rPr>
            </w:pPr>
          </w:p>
        </w:tc>
        <w:tc>
          <w:tcPr>
            <w:tcW w:w="850" w:type="dxa"/>
            <w:noWrap/>
            <w:vAlign w:val="center"/>
          </w:tcPr>
          <w:p w:rsidRPr="00946BF1" w:rsidR="003C7AD4" w:rsidP="0094145A" w:rsidRDefault="003C7AD4" w14:paraId="7E00DE40" w14:textId="77777777">
            <w:pPr>
              <w:jc w:val="both"/>
              <w:rPr>
                <w:rFonts w:eastAsia="Aptos" w:cs="Times New Roman"/>
                <w:kern w:val="2"/>
                <w:szCs w:val="24"/>
                <w:lang w:val="en-US"/>
                <w14:ligatures w14:val="standardContextual"/>
              </w:rPr>
            </w:pPr>
          </w:p>
        </w:tc>
        <w:tc>
          <w:tcPr>
            <w:tcW w:w="851" w:type="dxa"/>
            <w:noWrap/>
            <w:vAlign w:val="center"/>
          </w:tcPr>
          <w:p w:rsidRPr="00946BF1" w:rsidR="003C7AD4" w:rsidP="0094145A" w:rsidRDefault="003C7AD4" w14:paraId="025B39B6" w14:textId="77777777">
            <w:pPr>
              <w:jc w:val="both"/>
              <w:rPr>
                <w:rFonts w:eastAsia="Aptos" w:cs="Times New Roman"/>
                <w:kern w:val="2"/>
                <w:szCs w:val="24"/>
                <w:lang w:val="en-US"/>
                <w14:ligatures w14:val="standardContextual"/>
              </w:rPr>
            </w:pPr>
          </w:p>
        </w:tc>
        <w:tc>
          <w:tcPr>
            <w:tcW w:w="1842" w:type="dxa"/>
            <w:tcBorders>
              <w:right w:val="nil"/>
            </w:tcBorders>
            <w:noWrap/>
            <w:vAlign w:val="center"/>
          </w:tcPr>
          <w:p w:rsidRPr="00946BF1" w:rsidR="003C7AD4" w:rsidP="501D59C7" w:rsidRDefault="1C8C17FF" w14:paraId="00C1A35C"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Colh chá</w:t>
            </w:r>
          </w:p>
        </w:tc>
        <w:tc>
          <w:tcPr>
            <w:tcW w:w="1560" w:type="dxa"/>
            <w:tcBorders>
              <w:left w:val="nil"/>
            </w:tcBorders>
            <w:noWrap/>
            <w:vAlign w:val="center"/>
          </w:tcPr>
          <w:p w:rsidRPr="00946BF1" w:rsidR="003C7AD4" w:rsidP="501D59C7" w:rsidRDefault="1C8C17FF" w14:paraId="1FA4A24B" w14:textId="77777777">
            <w:pPr>
              <w:jc w:val="both"/>
              <w:rPr>
                <w:rFonts w:eastAsia="Aptos" w:cs="Times New Roman"/>
                <w:kern w:val="2"/>
                <w:lang w:val="en-US"/>
                <w14:ligatures w14:val="standardContextual"/>
              </w:rPr>
            </w:pPr>
            <w:r w:rsidRPr="501D59C7">
              <w:rPr>
                <w:rFonts w:eastAsia="Aptos" w:cs="Times New Roman"/>
                <w:kern w:val="2"/>
                <w:lang w:val="en-US"/>
                <w14:ligatures w14:val="standardContextual"/>
              </w:rPr>
              <w:t>(   ) Colh sopa</w:t>
            </w:r>
          </w:p>
        </w:tc>
        <w:tc>
          <w:tcPr>
            <w:tcW w:w="850" w:type="dxa"/>
            <w:noWrap/>
            <w:vAlign w:val="center"/>
          </w:tcPr>
          <w:p w:rsidRPr="00946BF1" w:rsidR="003C7AD4" w:rsidP="0094145A" w:rsidRDefault="003C7AD4" w14:paraId="09F2E59E" w14:textId="77777777">
            <w:pPr>
              <w:jc w:val="both"/>
              <w:rPr>
                <w:rFonts w:eastAsia="Aptos" w:cs="Times New Roman"/>
                <w:kern w:val="2"/>
                <w:szCs w:val="24"/>
                <w:lang w:val="en-US"/>
                <w14:ligatures w14:val="standardContextual"/>
              </w:rPr>
            </w:pPr>
          </w:p>
        </w:tc>
      </w:tr>
      <w:tr w:rsidRPr="00946BF1" w:rsidR="003C7AD4" w:rsidTr="53D1852A" w14:paraId="28676BFF" w14:textId="77777777">
        <w:trPr>
          <w:trHeight w:val="312"/>
          <w:jc w:val="center"/>
        </w:trPr>
        <w:tc>
          <w:tcPr>
            <w:tcW w:w="3198" w:type="dxa"/>
            <w:noWrap/>
            <w:vAlign w:val="center"/>
            <w:hideMark/>
          </w:tcPr>
          <w:p w:rsidRPr="00946BF1" w:rsidR="003C7AD4" w:rsidP="0094145A" w:rsidRDefault="003C7AD4" w14:paraId="5E479F22"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xml:space="preserve">Azeite de Oliva </w:t>
            </w:r>
          </w:p>
        </w:tc>
        <w:tc>
          <w:tcPr>
            <w:tcW w:w="567" w:type="dxa"/>
            <w:noWrap/>
            <w:vAlign w:val="center"/>
            <w:hideMark/>
          </w:tcPr>
          <w:p w:rsidRPr="00946BF1" w:rsidR="003C7AD4" w:rsidP="0094145A" w:rsidRDefault="003C7AD4" w14:paraId="7CB0BAF5" w14:textId="77777777">
            <w:pPr>
              <w:jc w:val="both"/>
              <w:rPr>
                <w:rFonts w:eastAsia="Aptos" w:cs="Times New Roman"/>
                <w:kern w:val="2"/>
                <w:szCs w:val="24"/>
                <w:lang w:val="en-US"/>
                <w14:ligatures w14:val="standardContextual"/>
              </w:rPr>
            </w:pPr>
          </w:p>
        </w:tc>
        <w:tc>
          <w:tcPr>
            <w:tcW w:w="851" w:type="dxa"/>
            <w:noWrap/>
            <w:vAlign w:val="center"/>
            <w:hideMark/>
          </w:tcPr>
          <w:p w:rsidRPr="00946BF1" w:rsidR="003C7AD4" w:rsidP="0094145A" w:rsidRDefault="003C7AD4" w14:paraId="23014084"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3C7AD4" w:rsidP="0094145A" w:rsidRDefault="003C7AD4" w14:paraId="0214D702" w14:textId="77777777">
            <w:pPr>
              <w:jc w:val="both"/>
              <w:rPr>
                <w:rFonts w:eastAsia="Aptos" w:cs="Times New Roman"/>
                <w:kern w:val="2"/>
                <w:szCs w:val="24"/>
                <w:lang w:val="en-US"/>
                <w14:ligatures w14:val="standardContextual"/>
              </w:rPr>
            </w:pPr>
          </w:p>
        </w:tc>
        <w:tc>
          <w:tcPr>
            <w:tcW w:w="851" w:type="dxa"/>
            <w:noWrap/>
            <w:vAlign w:val="center"/>
            <w:hideMark/>
          </w:tcPr>
          <w:p w:rsidRPr="00946BF1" w:rsidR="003C7AD4" w:rsidP="0094145A" w:rsidRDefault="003C7AD4" w14:paraId="74890D0A" w14:textId="77777777">
            <w:pPr>
              <w:jc w:val="both"/>
              <w:rPr>
                <w:rFonts w:eastAsia="Aptos" w:cs="Times New Roman"/>
                <w:kern w:val="2"/>
                <w:szCs w:val="24"/>
                <w:lang w:val="en-US"/>
                <w14:ligatures w14:val="standardContextual"/>
              </w:rPr>
            </w:pPr>
          </w:p>
        </w:tc>
        <w:tc>
          <w:tcPr>
            <w:tcW w:w="1842" w:type="dxa"/>
            <w:tcBorders>
              <w:right w:val="nil"/>
            </w:tcBorders>
            <w:noWrap/>
            <w:vAlign w:val="center"/>
            <w:hideMark/>
          </w:tcPr>
          <w:p w:rsidRPr="00946BF1" w:rsidR="003C7AD4" w:rsidP="4A104A9F" w:rsidRDefault="1C8C17FF" w14:paraId="48C62402" w14:textId="77777777">
            <w:pPr>
              <w:ind w:left="57"/>
              <w:jc w:val="both"/>
              <w:rPr>
                <w:rFonts w:eastAsia="Aptos" w:cs="Times New Roman"/>
                <w:kern w:val="2"/>
                <w14:ligatures w14:val="standardContextual"/>
              </w:rPr>
            </w:pPr>
            <w:r w:rsidRPr="4A104A9F">
              <w:rPr>
                <w:rFonts w:eastAsia="Aptos" w:cs="Times New Roman"/>
                <w:kern w:val="2"/>
                <w14:ligatures w14:val="standardContextual"/>
              </w:rPr>
              <w:t>(   ) Colh chá</w:t>
            </w:r>
          </w:p>
        </w:tc>
        <w:tc>
          <w:tcPr>
            <w:tcW w:w="1560" w:type="dxa"/>
            <w:tcBorders>
              <w:left w:val="nil"/>
            </w:tcBorders>
            <w:noWrap/>
            <w:vAlign w:val="center"/>
            <w:hideMark/>
          </w:tcPr>
          <w:p w:rsidRPr="00946BF1" w:rsidR="003C7AD4" w:rsidP="501D59C7" w:rsidRDefault="1C8C17FF" w14:paraId="7460365E" w14:textId="77777777">
            <w:pPr>
              <w:jc w:val="both"/>
              <w:rPr>
                <w:rFonts w:eastAsia="Aptos" w:cs="Times New Roman"/>
                <w:kern w:val="2"/>
                <w:lang w:val="en-US"/>
                <w14:ligatures w14:val="standardContextual"/>
              </w:rPr>
            </w:pPr>
            <w:r w:rsidRPr="501D59C7">
              <w:rPr>
                <w:rFonts w:eastAsia="Aptos" w:cs="Times New Roman"/>
                <w:kern w:val="2"/>
                <w:lang w:val="en-US"/>
                <w14:ligatures w14:val="standardContextual"/>
              </w:rPr>
              <w:t>(   ) Colh sopa</w:t>
            </w:r>
          </w:p>
        </w:tc>
        <w:tc>
          <w:tcPr>
            <w:tcW w:w="850" w:type="dxa"/>
            <w:noWrap/>
            <w:vAlign w:val="center"/>
            <w:hideMark/>
          </w:tcPr>
          <w:p w:rsidRPr="00946BF1" w:rsidR="003C7AD4" w:rsidP="0094145A" w:rsidRDefault="003C7AD4" w14:paraId="2A12A597"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6824CC7D" w14:textId="77777777">
        <w:trPr>
          <w:trHeight w:val="312"/>
          <w:jc w:val="center"/>
        </w:trPr>
        <w:tc>
          <w:tcPr>
            <w:tcW w:w="3198" w:type="dxa"/>
            <w:noWrap/>
            <w:vAlign w:val="center"/>
            <w:hideMark/>
          </w:tcPr>
          <w:p w:rsidRPr="00946BF1" w:rsidR="003C7AD4" w:rsidP="0094145A" w:rsidRDefault="003C7AD4" w14:paraId="22A6DCD2"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Azeitona</w:t>
            </w:r>
          </w:p>
        </w:tc>
        <w:tc>
          <w:tcPr>
            <w:tcW w:w="567" w:type="dxa"/>
            <w:noWrap/>
            <w:vAlign w:val="center"/>
            <w:hideMark/>
          </w:tcPr>
          <w:p w:rsidRPr="00946BF1" w:rsidR="003C7AD4" w:rsidP="0094145A" w:rsidRDefault="003C7AD4" w14:paraId="76722D31"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1" w:type="dxa"/>
            <w:noWrap/>
            <w:vAlign w:val="center"/>
            <w:hideMark/>
          </w:tcPr>
          <w:p w:rsidRPr="00946BF1" w:rsidR="003C7AD4" w:rsidP="0094145A" w:rsidRDefault="003C7AD4" w14:paraId="153CA6E4"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52DB367E"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1" w:type="dxa"/>
            <w:noWrap/>
            <w:vAlign w:val="center"/>
            <w:hideMark/>
          </w:tcPr>
          <w:p w:rsidRPr="00946BF1" w:rsidR="003C7AD4" w:rsidP="0094145A" w:rsidRDefault="003C7AD4" w14:paraId="3EC66C6B"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842" w:type="dxa"/>
            <w:tcBorders>
              <w:right w:val="nil"/>
            </w:tcBorders>
            <w:noWrap/>
            <w:vAlign w:val="center"/>
            <w:hideMark/>
          </w:tcPr>
          <w:p w:rsidRPr="00946BF1" w:rsidR="003C7AD4" w:rsidP="7E1A8DF8" w:rsidRDefault="1C8C17FF" w14:paraId="5D3A2D3F" w14:textId="77777777">
            <w:pPr>
              <w:ind w:left="57"/>
              <w:jc w:val="both"/>
              <w:rPr>
                <w:rFonts w:eastAsia="Aptos" w:cs="Times New Roman"/>
                <w:kern w:val="2"/>
                <w:szCs w:val="24"/>
                <w14:ligatures w14:val="standardContextual"/>
              </w:rPr>
            </w:pPr>
            <w:r w:rsidRPr="00946BF1">
              <w:rPr>
                <w:rFonts w:eastAsia="Aptos" w:cs="Times New Roman"/>
                <w:kern w:val="2"/>
                <w:szCs w:val="24"/>
                <w14:ligatures w14:val="standardContextual"/>
              </w:rPr>
              <w:t>(   ) Unidade</w:t>
            </w:r>
          </w:p>
        </w:tc>
        <w:tc>
          <w:tcPr>
            <w:tcW w:w="1560" w:type="dxa"/>
            <w:tcBorders>
              <w:left w:val="nil"/>
            </w:tcBorders>
            <w:noWrap/>
            <w:vAlign w:val="center"/>
            <w:hideMark/>
          </w:tcPr>
          <w:p w:rsidRPr="00946BF1" w:rsidR="003C7AD4" w:rsidP="501D59C7" w:rsidRDefault="1C8C17FF" w14:paraId="1BE6A4B4" w14:textId="77777777">
            <w:pPr>
              <w:jc w:val="both"/>
              <w:rPr>
                <w:rFonts w:eastAsia="Aptos" w:cs="Times New Roman"/>
                <w:kern w:val="2"/>
                <w:lang w:val="en-US"/>
                <w14:ligatures w14:val="standardContextual"/>
              </w:rPr>
            </w:pPr>
            <w:r w:rsidRPr="501D59C7">
              <w:rPr>
                <w:rFonts w:eastAsia="Aptos" w:cs="Times New Roman"/>
                <w:kern w:val="2"/>
                <w:lang w:val="en-US"/>
                <w14:ligatures w14:val="standardContextual"/>
              </w:rPr>
              <w:t>(   ) Colh sopa</w:t>
            </w:r>
          </w:p>
        </w:tc>
        <w:tc>
          <w:tcPr>
            <w:tcW w:w="850" w:type="dxa"/>
            <w:noWrap/>
            <w:vAlign w:val="center"/>
            <w:hideMark/>
          </w:tcPr>
          <w:p w:rsidRPr="00946BF1" w:rsidR="003C7AD4" w:rsidP="0094145A" w:rsidRDefault="003C7AD4" w14:paraId="7A49468F"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1709D7F5" w14:textId="77777777">
        <w:trPr>
          <w:trHeight w:val="312"/>
          <w:jc w:val="center"/>
        </w:trPr>
        <w:tc>
          <w:tcPr>
            <w:tcW w:w="3198" w:type="dxa"/>
            <w:noWrap/>
            <w:vAlign w:val="center"/>
            <w:hideMark/>
          </w:tcPr>
          <w:p w:rsidRPr="00946BF1" w:rsidR="003C7AD4" w:rsidP="0094145A" w:rsidRDefault="003C7AD4" w14:paraId="66C5D104"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Abacate</w:t>
            </w:r>
          </w:p>
        </w:tc>
        <w:tc>
          <w:tcPr>
            <w:tcW w:w="567" w:type="dxa"/>
            <w:noWrap/>
            <w:vAlign w:val="center"/>
            <w:hideMark/>
          </w:tcPr>
          <w:p w:rsidRPr="00946BF1" w:rsidR="003C7AD4" w:rsidP="0094145A" w:rsidRDefault="003C7AD4" w14:paraId="4DF07F16"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1" w:type="dxa"/>
            <w:noWrap/>
            <w:vAlign w:val="center"/>
            <w:hideMark/>
          </w:tcPr>
          <w:p w:rsidRPr="00946BF1" w:rsidR="003C7AD4" w:rsidP="0094145A" w:rsidRDefault="003C7AD4" w14:paraId="1E4859C4"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58A887D2"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1" w:type="dxa"/>
            <w:noWrap/>
            <w:vAlign w:val="center"/>
            <w:hideMark/>
          </w:tcPr>
          <w:p w:rsidRPr="00946BF1" w:rsidR="003C7AD4" w:rsidP="0094145A" w:rsidRDefault="003C7AD4" w14:paraId="546F7867"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842" w:type="dxa"/>
            <w:tcBorders>
              <w:right w:val="nil"/>
            </w:tcBorders>
            <w:noWrap/>
            <w:vAlign w:val="center"/>
            <w:hideMark/>
          </w:tcPr>
          <w:p w:rsidRPr="00946BF1" w:rsidR="003C7AD4" w:rsidP="7E1A8DF8" w:rsidRDefault="1C8C17FF" w14:paraId="536ADD96" w14:textId="77777777">
            <w:pPr>
              <w:ind w:left="57"/>
              <w:jc w:val="both"/>
              <w:rPr>
                <w:rFonts w:eastAsia="Aptos" w:cs="Times New Roman"/>
                <w:kern w:val="2"/>
                <w:szCs w:val="24"/>
                <w14:ligatures w14:val="standardContextual"/>
              </w:rPr>
            </w:pPr>
            <w:r w:rsidRPr="00946BF1">
              <w:rPr>
                <w:rFonts w:eastAsia="Aptos" w:cs="Times New Roman"/>
                <w:kern w:val="2"/>
                <w:szCs w:val="24"/>
                <w14:ligatures w14:val="standardContextual"/>
              </w:rPr>
              <w:t>(   ) Unid média</w:t>
            </w:r>
          </w:p>
        </w:tc>
        <w:tc>
          <w:tcPr>
            <w:tcW w:w="1560" w:type="dxa"/>
            <w:tcBorders>
              <w:left w:val="nil"/>
            </w:tcBorders>
            <w:noWrap/>
            <w:vAlign w:val="center"/>
            <w:hideMark/>
          </w:tcPr>
          <w:p w:rsidRPr="00946BF1" w:rsidR="003C7AD4" w:rsidP="501D59C7" w:rsidRDefault="1C8C17FF" w14:paraId="45C398FC" w14:textId="77777777">
            <w:pPr>
              <w:jc w:val="both"/>
              <w:rPr>
                <w:rFonts w:eastAsia="Aptos" w:cs="Times New Roman"/>
                <w:kern w:val="2"/>
                <w:lang w:val="en-US"/>
                <w14:ligatures w14:val="standardContextual"/>
              </w:rPr>
            </w:pPr>
            <w:r w:rsidRPr="501D59C7">
              <w:rPr>
                <w:rFonts w:eastAsia="Aptos" w:cs="Times New Roman"/>
                <w:kern w:val="2"/>
                <w:lang w:val="en-US"/>
                <w14:ligatures w14:val="standardContextual"/>
              </w:rPr>
              <w:t>(   ) Colh sopa</w:t>
            </w:r>
          </w:p>
        </w:tc>
        <w:tc>
          <w:tcPr>
            <w:tcW w:w="850" w:type="dxa"/>
            <w:noWrap/>
            <w:vAlign w:val="center"/>
            <w:hideMark/>
          </w:tcPr>
          <w:p w:rsidRPr="00946BF1" w:rsidR="003C7AD4" w:rsidP="0094145A" w:rsidRDefault="003C7AD4" w14:paraId="7BD0DF0C"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2706097E" w14:textId="77777777">
        <w:trPr>
          <w:trHeight w:val="283"/>
          <w:jc w:val="center"/>
        </w:trPr>
        <w:tc>
          <w:tcPr>
            <w:tcW w:w="3198" w:type="dxa"/>
            <w:noWrap/>
            <w:vAlign w:val="center"/>
            <w:hideMark/>
          </w:tcPr>
          <w:p w:rsidRPr="00946BF1" w:rsidR="003C7AD4" w:rsidP="0094145A" w:rsidRDefault="003C7AD4" w14:paraId="6FAE8A92"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Oleaginosas</w:t>
            </w:r>
          </w:p>
        </w:tc>
        <w:tc>
          <w:tcPr>
            <w:tcW w:w="567" w:type="dxa"/>
            <w:noWrap/>
            <w:vAlign w:val="center"/>
            <w:hideMark/>
          </w:tcPr>
          <w:p w:rsidRPr="00946BF1" w:rsidR="003C7AD4" w:rsidP="0094145A" w:rsidRDefault="003C7AD4" w14:paraId="16070890"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1" w:type="dxa"/>
            <w:noWrap/>
            <w:vAlign w:val="center"/>
            <w:hideMark/>
          </w:tcPr>
          <w:p w:rsidRPr="00946BF1" w:rsidR="003C7AD4" w:rsidP="0094145A" w:rsidRDefault="003C7AD4" w14:paraId="26E04A2A"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0589FC89"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1" w:type="dxa"/>
            <w:noWrap/>
            <w:vAlign w:val="center"/>
            <w:hideMark/>
          </w:tcPr>
          <w:p w:rsidRPr="00946BF1" w:rsidR="003C7AD4" w:rsidP="0094145A" w:rsidRDefault="003C7AD4" w14:paraId="19A9CDFE"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842" w:type="dxa"/>
            <w:tcBorders>
              <w:right w:val="nil"/>
            </w:tcBorders>
            <w:noWrap/>
            <w:vAlign w:val="center"/>
            <w:hideMark/>
          </w:tcPr>
          <w:p w:rsidRPr="00946BF1" w:rsidR="003C7AD4" w:rsidP="501D59C7" w:rsidRDefault="1C8C17FF" w14:paraId="225041EC"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Xíc de café</w:t>
            </w:r>
          </w:p>
        </w:tc>
        <w:tc>
          <w:tcPr>
            <w:tcW w:w="1560" w:type="dxa"/>
            <w:tcBorders>
              <w:left w:val="nil"/>
            </w:tcBorders>
            <w:noWrap/>
            <w:vAlign w:val="center"/>
            <w:hideMark/>
          </w:tcPr>
          <w:p w:rsidRPr="00946BF1" w:rsidR="003C7AD4" w:rsidP="7E1A8DF8" w:rsidRDefault="1C8C17FF" w14:paraId="7BFDBA7F" w14:textId="77777777">
            <w:pPr>
              <w:jc w:val="both"/>
              <w:rPr>
                <w:rFonts w:eastAsia="Aptos" w:cs="Times New Roman"/>
                <w:kern w:val="2"/>
                <w:szCs w:val="24"/>
                <w14:ligatures w14:val="standardContextual"/>
              </w:rPr>
            </w:pPr>
            <w:r w:rsidRPr="00946BF1">
              <w:rPr>
                <w:rFonts w:eastAsia="Aptos" w:cs="Times New Roman"/>
                <w:kern w:val="2"/>
                <w:szCs w:val="24"/>
                <w14:ligatures w14:val="standardContextual"/>
              </w:rPr>
              <w:t>(   ) Unidade</w:t>
            </w:r>
          </w:p>
        </w:tc>
        <w:tc>
          <w:tcPr>
            <w:tcW w:w="850" w:type="dxa"/>
            <w:noWrap/>
            <w:vAlign w:val="center"/>
            <w:hideMark/>
          </w:tcPr>
          <w:p w:rsidRPr="00946BF1" w:rsidR="003C7AD4" w:rsidP="0094145A" w:rsidRDefault="003C7AD4" w14:paraId="4FE88A14"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56052B82" w14:textId="77777777">
        <w:trPr>
          <w:trHeight w:val="283"/>
          <w:jc w:val="center"/>
        </w:trPr>
        <w:tc>
          <w:tcPr>
            <w:tcW w:w="3198" w:type="dxa"/>
            <w:noWrap/>
            <w:vAlign w:val="center"/>
            <w:hideMark/>
          </w:tcPr>
          <w:p w:rsidRPr="00946BF1" w:rsidR="003C7AD4" w:rsidP="0094145A" w:rsidRDefault="003C7AD4" w14:paraId="2DA6F3A7"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Linhaça</w:t>
            </w:r>
          </w:p>
        </w:tc>
        <w:tc>
          <w:tcPr>
            <w:tcW w:w="567" w:type="dxa"/>
            <w:noWrap/>
            <w:vAlign w:val="center"/>
            <w:hideMark/>
          </w:tcPr>
          <w:p w:rsidRPr="00946BF1" w:rsidR="003C7AD4" w:rsidP="0094145A" w:rsidRDefault="003C7AD4" w14:paraId="78DE0F14"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1" w:type="dxa"/>
            <w:noWrap/>
            <w:vAlign w:val="center"/>
            <w:hideMark/>
          </w:tcPr>
          <w:p w:rsidRPr="00946BF1" w:rsidR="003C7AD4" w:rsidP="0094145A" w:rsidRDefault="003C7AD4" w14:paraId="79F5620E"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55BFB396"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1" w:type="dxa"/>
            <w:noWrap/>
            <w:vAlign w:val="center"/>
            <w:hideMark/>
          </w:tcPr>
          <w:p w:rsidRPr="00946BF1" w:rsidR="003C7AD4" w:rsidP="0094145A" w:rsidRDefault="003C7AD4" w14:paraId="36596F1D"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842" w:type="dxa"/>
            <w:tcBorders>
              <w:right w:val="nil"/>
            </w:tcBorders>
            <w:noWrap/>
            <w:vAlign w:val="center"/>
            <w:hideMark/>
          </w:tcPr>
          <w:p w:rsidRPr="00946BF1" w:rsidR="003C7AD4" w:rsidP="7E1A8DF8" w:rsidRDefault="1C8C17FF" w14:paraId="20087B69" w14:textId="77777777">
            <w:pPr>
              <w:ind w:left="57"/>
              <w:jc w:val="both"/>
              <w:rPr>
                <w:rFonts w:eastAsia="Aptos" w:cs="Times New Roman"/>
                <w:kern w:val="2"/>
                <w:szCs w:val="24"/>
                <w14:ligatures w14:val="standardContextual"/>
              </w:rPr>
            </w:pPr>
            <w:r w:rsidRPr="00946BF1">
              <w:rPr>
                <w:rFonts w:eastAsia="Aptos" w:cs="Times New Roman"/>
                <w:kern w:val="2"/>
                <w:szCs w:val="24"/>
                <w14:ligatures w14:val="standardContextual"/>
              </w:rPr>
              <w:t>(   ) Colh chá</w:t>
            </w:r>
          </w:p>
        </w:tc>
        <w:tc>
          <w:tcPr>
            <w:tcW w:w="1560" w:type="dxa"/>
            <w:tcBorders>
              <w:left w:val="nil"/>
            </w:tcBorders>
            <w:noWrap/>
            <w:vAlign w:val="center"/>
            <w:hideMark/>
          </w:tcPr>
          <w:p w:rsidRPr="00946BF1" w:rsidR="003C7AD4" w:rsidP="7E1A8DF8" w:rsidRDefault="1C8C17FF" w14:paraId="007336C0" w14:textId="77777777">
            <w:pPr>
              <w:jc w:val="both"/>
              <w:rPr>
                <w:rFonts w:eastAsia="Aptos" w:cs="Times New Roman"/>
                <w:kern w:val="2"/>
                <w:szCs w:val="24"/>
                <w14:ligatures w14:val="standardContextual"/>
              </w:rPr>
            </w:pPr>
            <w:r w:rsidRPr="00946BF1">
              <w:rPr>
                <w:rFonts w:eastAsia="Aptos" w:cs="Times New Roman"/>
                <w:kern w:val="2"/>
                <w:szCs w:val="24"/>
                <w14:ligatures w14:val="standardContextual"/>
              </w:rPr>
              <w:t>(   ) Colh sopa</w:t>
            </w:r>
          </w:p>
        </w:tc>
        <w:tc>
          <w:tcPr>
            <w:tcW w:w="850" w:type="dxa"/>
            <w:noWrap/>
            <w:vAlign w:val="center"/>
            <w:hideMark/>
          </w:tcPr>
          <w:p w:rsidRPr="00946BF1" w:rsidR="003C7AD4" w:rsidP="0094145A" w:rsidRDefault="003C7AD4" w14:paraId="5F0821CA"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bl>
    <w:p w:rsidRPr="00946BF1" w:rsidR="003C7AD4" w:rsidP="0094145A" w:rsidRDefault="003C7AD4" w14:paraId="1F62F976" w14:textId="77777777">
      <w:pPr>
        <w:spacing w:after="120"/>
        <w:ind w:left="644"/>
        <w:contextualSpacing/>
        <w:jc w:val="both"/>
        <w:rPr>
          <w:rFonts w:eastAsia="Aptos" w:cs="Times New Roman"/>
          <w:kern w:val="2"/>
          <w:szCs w:val="24"/>
          <w:lang w:val="en-US"/>
          <w14:ligatures w14:val="standardContextual"/>
        </w:rPr>
      </w:pPr>
    </w:p>
    <w:tbl>
      <w:tblPr>
        <w:tblW w:w="10559" w:type="dxa"/>
        <w:jc w:val="center"/>
        <w:tblBorders>
          <w:top w:val="single" w:color="auto" w:sz="4" w:space="0"/>
          <w:bottom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3188"/>
        <w:gridCol w:w="709"/>
        <w:gridCol w:w="850"/>
        <w:gridCol w:w="806"/>
        <w:gridCol w:w="850"/>
        <w:gridCol w:w="1786"/>
        <w:gridCol w:w="1309"/>
        <w:gridCol w:w="1061"/>
      </w:tblGrid>
      <w:tr w:rsidRPr="00946BF1" w:rsidR="003C7AD4" w:rsidTr="53D1852A" w14:paraId="6C3E3C8F" w14:textId="77777777">
        <w:trPr>
          <w:trHeight w:val="340"/>
          <w:jc w:val="center"/>
        </w:trPr>
        <w:tc>
          <w:tcPr>
            <w:tcW w:w="3188" w:type="dxa"/>
            <w:shd w:val="clear" w:color="auto" w:fill="F2F2F2" w:themeFill="background1" w:themeFillShade="F2"/>
            <w:noWrap/>
            <w:vAlign w:val="center"/>
            <w:hideMark/>
          </w:tcPr>
          <w:p w:rsidRPr="00946BF1" w:rsidR="003C7AD4" w:rsidP="0094145A" w:rsidRDefault="003C7AD4" w14:paraId="3308F88A" w14:textId="77777777">
            <w:pPr>
              <w:ind w:left="-61"/>
              <w:jc w:val="both"/>
              <w:rPr>
                <w:rFonts w:eastAsia="Aptos" w:cs="Times New Roman"/>
                <w:bCs/>
                <w:kern w:val="2"/>
                <w:szCs w:val="24"/>
                <w:lang w:val="en-US"/>
                <w14:ligatures w14:val="standardContextual"/>
              </w:rPr>
            </w:pPr>
            <w:r w:rsidRPr="00946BF1">
              <w:rPr>
                <w:rFonts w:eastAsia="Aptos" w:cs="Times New Roman"/>
                <w:bCs/>
                <w:kern w:val="2"/>
                <w:szCs w:val="24"/>
                <w:lang w:val="en-US"/>
                <w14:ligatures w14:val="standardContextual"/>
              </w:rPr>
              <w:t xml:space="preserve">LEGUMINOSAS (e derivados) </w:t>
            </w:r>
          </w:p>
        </w:tc>
        <w:tc>
          <w:tcPr>
            <w:tcW w:w="709" w:type="dxa"/>
            <w:shd w:val="clear" w:color="auto" w:fill="F2F2F2" w:themeFill="background1" w:themeFillShade="F2"/>
            <w:noWrap/>
            <w:vAlign w:val="center"/>
            <w:hideMark/>
          </w:tcPr>
          <w:p w:rsidRPr="00946BF1" w:rsidR="003C7AD4" w:rsidP="0094145A" w:rsidRDefault="003C7AD4" w14:paraId="7A338359" w14:textId="77777777">
            <w:pPr>
              <w:jc w:val="both"/>
              <w:rPr>
                <w:rFonts w:eastAsia="Aptos" w:cs="Times New Roman"/>
                <w:bCs/>
                <w:kern w:val="2"/>
                <w:szCs w:val="24"/>
                <w:lang w:val="en-US"/>
                <w14:ligatures w14:val="standardContextual"/>
              </w:rPr>
            </w:pPr>
            <w:r w:rsidRPr="00946BF1">
              <w:rPr>
                <w:rFonts w:eastAsia="Aptos" w:cs="Times New Roman"/>
                <w:bCs/>
                <w:kern w:val="2"/>
                <w:szCs w:val="24"/>
                <w:lang w:val="en-US"/>
                <w14:ligatures w14:val="standardContextual"/>
              </w:rPr>
              <w:t>N</w:t>
            </w:r>
          </w:p>
        </w:tc>
        <w:tc>
          <w:tcPr>
            <w:tcW w:w="850" w:type="dxa"/>
            <w:shd w:val="clear" w:color="auto" w:fill="F2F2F2" w:themeFill="background1" w:themeFillShade="F2"/>
            <w:noWrap/>
            <w:vAlign w:val="center"/>
            <w:hideMark/>
          </w:tcPr>
          <w:p w:rsidRPr="00946BF1" w:rsidR="003C7AD4" w:rsidP="0094145A" w:rsidRDefault="003C7AD4" w14:paraId="2542D689" w14:textId="77777777">
            <w:pPr>
              <w:jc w:val="both"/>
              <w:rPr>
                <w:rFonts w:eastAsia="Aptos" w:cs="Times New Roman"/>
                <w:bCs/>
                <w:kern w:val="2"/>
                <w:szCs w:val="24"/>
                <w:lang w:val="en-US"/>
                <w14:ligatures w14:val="standardContextual"/>
              </w:rPr>
            </w:pPr>
            <w:r w:rsidRPr="00946BF1">
              <w:rPr>
                <w:rFonts w:eastAsia="Aptos" w:cs="Times New Roman"/>
                <w:bCs/>
                <w:kern w:val="2"/>
                <w:szCs w:val="24"/>
                <w:lang w:val="en-US"/>
                <w14:ligatures w14:val="standardContextual"/>
              </w:rPr>
              <w:t>D</w:t>
            </w:r>
          </w:p>
        </w:tc>
        <w:tc>
          <w:tcPr>
            <w:tcW w:w="806" w:type="dxa"/>
            <w:shd w:val="clear" w:color="auto" w:fill="F2F2F2" w:themeFill="background1" w:themeFillShade="F2"/>
            <w:noWrap/>
            <w:vAlign w:val="center"/>
            <w:hideMark/>
          </w:tcPr>
          <w:p w:rsidRPr="00946BF1" w:rsidR="003C7AD4" w:rsidP="0094145A" w:rsidRDefault="003C7AD4" w14:paraId="102CFA26" w14:textId="77777777">
            <w:pPr>
              <w:jc w:val="both"/>
              <w:rPr>
                <w:rFonts w:eastAsia="Aptos" w:cs="Times New Roman"/>
                <w:bCs/>
                <w:kern w:val="2"/>
                <w:szCs w:val="24"/>
                <w:lang w:val="en-US"/>
                <w14:ligatures w14:val="standardContextual"/>
              </w:rPr>
            </w:pPr>
            <w:r w:rsidRPr="00946BF1">
              <w:rPr>
                <w:rFonts w:eastAsia="Aptos" w:cs="Times New Roman"/>
                <w:bCs/>
                <w:kern w:val="2"/>
                <w:szCs w:val="24"/>
                <w:lang w:val="en-US"/>
                <w14:ligatures w14:val="standardContextual"/>
              </w:rPr>
              <w:t>S</w:t>
            </w:r>
          </w:p>
        </w:tc>
        <w:tc>
          <w:tcPr>
            <w:tcW w:w="850" w:type="dxa"/>
            <w:shd w:val="clear" w:color="auto" w:fill="F2F2F2" w:themeFill="background1" w:themeFillShade="F2"/>
            <w:noWrap/>
            <w:vAlign w:val="center"/>
            <w:hideMark/>
          </w:tcPr>
          <w:p w:rsidRPr="00946BF1" w:rsidR="003C7AD4" w:rsidP="0094145A" w:rsidRDefault="003C7AD4" w14:paraId="28853602" w14:textId="77777777">
            <w:pPr>
              <w:jc w:val="both"/>
              <w:rPr>
                <w:rFonts w:eastAsia="Aptos" w:cs="Times New Roman"/>
                <w:bCs/>
                <w:kern w:val="2"/>
                <w:szCs w:val="24"/>
                <w:lang w:val="en-US"/>
                <w14:ligatures w14:val="standardContextual"/>
              </w:rPr>
            </w:pPr>
            <w:r w:rsidRPr="00946BF1">
              <w:rPr>
                <w:rFonts w:eastAsia="Aptos" w:cs="Times New Roman"/>
                <w:bCs/>
                <w:kern w:val="2"/>
                <w:szCs w:val="24"/>
                <w:lang w:val="en-US"/>
                <w14:ligatures w14:val="standardContextual"/>
              </w:rPr>
              <w:t>M</w:t>
            </w:r>
          </w:p>
        </w:tc>
        <w:tc>
          <w:tcPr>
            <w:tcW w:w="3095" w:type="dxa"/>
            <w:gridSpan w:val="2"/>
            <w:shd w:val="clear" w:color="auto" w:fill="F2F2F2" w:themeFill="background1" w:themeFillShade="F2"/>
            <w:noWrap/>
            <w:vAlign w:val="center"/>
            <w:hideMark/>
          </w:tcPr>
          <w:p w:rsidRPr="00946BF1" w:rsidR="003C7AD4" w:rsidP="0094145A" w:rsidRDefault="003C7AD4" w14:paraId="1975B908"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Medida Caseira (por vez)</w:t>
            </w:r>
          </w:p>
        </w:tc>
        <w:tc>
          <w:tcPr>
            <w:tcW w:w="1061" w:type="dxa"/>
            <w:shd w:val="clear" w:color="auto" w:fill="F2F2F2" w:themeFill="background1" w:themeFillShade="F2"/>
            <w:noWrap/>
            <w:vAlign w:val="center"/>
            <w:hideMark/>
          </w:tcPr>
          <w:p w:rsidRPr="00946BF1" w:rsidR="003C7AD4" w:rsidP="0094145A" w:rsidRDefault="003C7AD4" w14:paraId="54481443" w14:textId="77777777">
            <w:pPr>
              <w:jc w:val="both"/>
              <w:rPr>
                <w:rFonts w:eastAsia="Aptos" w:cs="Times New Roman"/>
                <w:bCs/>
                <w:kern w:val="2"/>
                <w:szCs w:val="24"/>
                <w:lang w:val="en-US"/>
                <w14:ligatures w14:val="standardContextual"/>
              </w:rPr>
            </w:pPr>
            <w:r w:rsidRPr="00946BF1">
              <w:rPr>
                <w:rFonts w:eastAsia="Aptos" w:cs="Times New Roman"/>
                <w:bCs/>
                <w:kern w:val="2"/>
                <w:szCs w:val="24"/>
                <w:lang w:val="en-US"/>
                <w14:ligatures w14:val="standardContextual"/>
              </w:rPr>
              <w:t>Total</w:t>
            </w:r>
          </w:p>
        </w:tc>
      </w:tr>
      <w:tr w:rsidRPr="00946BF1" w:rsidR="003C7AD4" w:rsidTr="53D1852A" w14:paraId="3A75DE4C" w14:textId="77777777">
        <w:trPr>
          <w:trHeight w:val="283"/>
          <w:jc w:val="center"/>
        </w:trPr>
        <w:tc>
          <w:tcPr>
            <w:tcW w:w="3188" w:type="dxa"/>
            <w:noWrap/>
            <w:vAlign w:val="center"/>
            <w:hideMark/>
          </w:tcPr>
          <w:p w:rsidRPr="00946BF1" w:rsidR="003C7AD4" w:rsidP="7E1A8DF8" w:rsidRDefault="1C8C17FF" w14:paraId="2AA61B35" w14:textId="77777777">
            <w:pPr>
              <w:ind w:left="113"/>
              <w:jc w:val="both"/>
              <w:rPr>
                <w:rFonts w:eastAsia="Aptos" w:cs="Times New Roman"/>
                <w:kern w:val="2"/>
                <w:szCs w:val="24"/>
                <w14:ligatures w14:val="standardContextual"/>
              </w:rPr>
            </w:pPr>
            <w:r w:rsidRPr="00946BF1">
              <w:rPr>
                <w:rFonts w:eastAsia="Aptos" w:cs="Times New Roman"/>
                <w:kern w:val="2"/>
                <w:szCs w:val="24"/>
                <w14:ligatures w14:val="standardContextual"/>
              </w:rPr>
              <w:t>Leguminosas     (   ) faz remolho</w:t>
            </w:r>
          </w:p>
        </w:tc>
        <w:tc>
          <w:tcPr>
            <w:tcW w:w="709" w:type="dxa"/>
            <w:noWrap/>
            <w:vAlign w:val="center"/>
            <w:hideMark/>
          </w:tcPr>
          <w:p w:rsidRPr="00946BF1" w:rsidR="003C7AD4" w:rsidP="0094145A" w:rsidRDefault="003C7AD4" w14:paraId="416E9167"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49CCEB64"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06" w:type="dxa"/>
            <w:noWrap/>
            <w:vAlign w:val="center"/>
            <w:hideMark/>
          </w:tcPr>
          <w:p w:rsidRPr="00946BF1" w:rsidR="003C7AD4" w:rsidP="0094145A" w:rsidRDefault="003C7AD4" w14:paraId="556F4666"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28ECA68D"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786" w:type="dxa"/>
            <w:tcBorders>
              <w:right w:val="nil"/>
            </w:tcBorders>
            <w:noWrap/>
            <w:vAlign w:val="center"/>
            <w:hideMark/>
          </w:tcPr>
          <w:p w:rsidRPr="00946BF1" w:rsidR="003C7AD4" w:rsidP="7E1A8DF8" w:rsidRDefault="1C8C17FF" w14:paraId="19BE2D7E" w14:textId="77777777">
            <w:pPr>
              <w:ind w:left="57"/>
              <w:jc w:val="both"/>
              <w:rPr>
                <w:rFonts w:eastAsia="Aptos" w:cs="Times New Roman"/>
                <w:kern w:val="2"/>
                <w:szCs w:val="24"/>
                <w14:ligatures w14:val="standardContextual"/>
              </w:rPr>
            </w:pPr>
            <w:r w:rsidRPr="00946BF1">
              <w:rPr>
                <w:rFonts w:eastAsia="Aptos" w:cs="Times New Roman"/>
                <w:kern w:val="2"/>
                <w:szCs w:val="24"/>
                <w14:ligatures w14:val="standardContextual"/>
              </w:rPr>
              <w:t>(   ) Colh sopa</w:t>
            </w:r>
          </w:p>
        </w:tc>
        <w:tc>
          <w:tcPr>
            <w:tcW w:w="1309" w:type="dxa"/>
            <w:tcBorders>
              <w:left w:val="nil"/>
            </w:tcBorders>
            <w:noWrap/>
            <w:vAlign w:val="center"/>
            <w:hideMark/>
          </w:tcPr>
          <w:p w:rsidRPr="00946BF1" w:rsidR="003C7AD4" w:rsidP="0094145A" w:rsidRDefault="003C7AD4" w14:paraId="2FE3EC14"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061" w:type="dxa"/>
            <w:noWrap/>
            <w:vAlign w:val="center"/>
            <w:hideMark/>
          </w:tcPr>
          <w:p w:rsidRPr="00946BF1" w:rsidR="003C7AD4" w:rsidP="0094145A" w:rsidRDefault="003C7AD4" w14:paraId="55E482AC"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172A6030" w14:textId="77777777">
        <w:trPr>
          <w:trHeight w:val="283"/>
          <w:jc w:val="center"/>
        </w:trPr>
        <w:tc>
          <w:tcPr>
            <w:tcW w:w="3188" w:type="dxa"/>
            <w:noWrap/>
            <w:vAlign w:val="center"/>
            <w:hideMark/>
          </w:tcPr>
          <w:p w:rsidRPr="00946BF1" w:rsidR="003C7AD4" w:rsidP="0094145A" w:rsidRDefault="003C7AD4" w14:paraId="56DDCCF8"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Ervilha verde enlatada</w:t>
            </w:r>
          </w:p>
        </w:tc>
        <w:tc>
          <w:tcPr>
            <w:tcW w:w="709" w:type="dxa"/>
            <w:noWrap/>
            <w:vAlign w:val="center"/>
            <w:hideMark/>
          </w:tcPr>
          <w:p w:rsidRPr="00946BF1" w:rsidR="003C7AD4" w:rsidP="0094145A" w:rsidRDefault="003C7AD4" w14:paraId="160D2B40"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1240F1F9"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06" w:type="dxa"/>
            <w:noWrap/>
            <w:vAlign w:val="center"/>
            <w:hideMark/>
          </w:tcPr>
          <w:p w:rsidRPr="00946BF1" w:rsidR="003C7AD4" w:rsidP="0094145A" w:rsidRDefault="003C7AD4" w14:paraId="608F8804"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7D61E1E2"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786" w:type="dxa"/>
            <w:tcBorders>
              <w:right w:val="nil"/>
            </w:tcBorders>
            <w:noWrap/>
            <w:vAlign w:val="center"/>
            <w:hideMark/>
          </w:tcPr>
          <w:p w:rsidRPr="00946BF1" w:rsidR="003C7AD4" w:rsidP="5F389D17" w:rsidRDefault="1C8C17FF" w14:paraId="2F23928A" w14:textId="77777777">
            <w:pPr>
              <w:ind w:left="57"/>
              <w:jc w:val="both"/>
              <w:rPr>
                <w:rFonts w:eastAsia="Aptos" w:cs="Times New Roman"/>
                <w:kern w:val="2"/>
                <w:lang w:val="en-US"/>
                <w14:ligatures w14:val="standardContextual"/>
              </w:rPr>
            </w:pPr>
            <w:r w:rsidRPr="5F389D17">
              <w:rPr>
                <w:rFonts w:eastAsia="Aptos" w:cs="Times New Roman"/>
                <w:kern w:val="2"/>
                <w:lang w:val="en-US"/>
                <w14:ligatures w14:val="standardContextual"/>
              </w:rPr>
              <w:t>(   ) Colh sopa</w:t>
            </w:r>
          </w:p>
        </w:tc>
        <w:tc>
          <w:tcPr>
            <w:tcW w:w="1309" w:type="dxa"/>
            <w:tcBorders>
              <w:left w:val="nil"/>
            </w:tcBorders>
            <w:noWrap/>
            <w:vAlign w:val="center"/>
            <w:hideMark/>
          </w:tcPr>
          <w:p w:rsidRPr="00946BF1" w:rsidR="003C7AD4" w:rsidP="0094145A" w:rsidRDefault="003C7AD4" w14:paraId="02B9804B" w14:textId="77777777">
            <w:pPr>
              <w:jc w:val="both"/>
              <w:rPr>
                <w:rFonts w:eastAsia="Aptos" w:cs="Times New Roman"/>
                <w:kern w:val="2"/>
                <w:szCs w:val="24"/>
                <w:lang w:val="en-US"/>
                <w14:ligatures w14:val="standardContextual"/>
              </w:rPr>
            </w:pPr>
          </w:p>
        </w:tc>
        <w:tc>
          <w:tcPr>
            <w:tcW w:w="1061" w:type="dxa"/>
            <w:noWrap/>
            <w:vAlign w:val="center"/>
            <w:hideMark/>
          </w:tcPr>
          <w:p w:rsidRPr="00946BF1" w:rsidR="003C7AD4" w:rsidP="0094145A" w:rsidRDefault="003C7AD4" w14:paraId="217B6DA7"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17F72159" w14:textId="77777777">
        <w:trPr>
          <w:trHeight w:val="283"/>
          <w:jc w:val="center"/>
        </w:trPr>
        <w:tc>
          <w:tcPr>
            <w:tcW w:w="3188" w:type="dxa"/>
            <w:noWrap/>
            <w:vAlign w:val="center"/>
            <w:hideMark/>
          </w:tcPr>
          <w:p w:rsidRPr="00946BF1" w:rsidR="003C7AD4" w:rsidP="0094145A" w:rsidRDefault="003C7AD4" w14:paraId="4FB8C49D"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Carne de soja hidratada</w:t>
            </w:r>
          </w:p>
        </w:tc>
        <w:tc>
          <w:tcPr>
            <w:tcW w:w="709" w:type="dxa"/>
            <w:noWrap/>
            <w:vAlign w:val="center"/>
            <w:hideMark/>
          </w:tcPr>
          <w:p w:rsidRPr="00946BF1" w:rsidR="003C7AD4" w:rsidP="0094145A" w:rsidRDefault="003C7AD4" w14:paraId="7E5B9732"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3C7AD4" w:rsidP="0094145A" w:rsidRDefault="003C7AD4" w14:paraId="1AC4430A" w14:textId="77777777">
            <w:pPr>
              <w:jc w:val="both"/>
              <w:rPr>
                <w:rFonts w:eastAsia="Aptos" w:cs="Times New Roman"/>
                <w:kern w:val="2"/>
                <w:szCs w:val="24"/>
                <w:lang w:val="en-US"/>
                <w14:ligatures w14:val="standardContextual"/>
              </w:rPr>
            </w:pPr>
          </w:p>
        </w:tc>
        <w:tc>
          <w:tcPr>
            <w:tcW w:w="806" w:type="dxa"/>
            <w:noWrap/>
            <w:vAlign w:val="center"/>
            <w:hideMark/>
          </w:tcPr>
          <w:p w:rsidRPr="00946BF1" w:rsidR="003C7AD4" w:rsidP="0094145A" w:rsidRDefault="003C7AD4" w14:paraId="764CA36E"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3C7AD4" w:rsidP="0094145A" w:rsidRDefault="003C7AD4" w14:paraId="7526BA21" w14:textId="77777777">
            <w:pPr>
              <w:jc w:val="both"/>
              <w:rPr>
                <w:rFonts w:eastAsia="Aptos" w:cs="Times New Roman"/>
                <w:kern w:val="2"/>
                <w:szCs w:val="24"/>
                <w:lang w:val="en-US"/>
                <w14:ligatures w14:val="standardContextual"/>
              </w:rPr>
            </w:pPr>
          </w:p>
        </w:tc>
        <w:tc>
          <w:tcPr>
            <w:tcW w:w="1786" w:type="dxa"/>
            <w:tcBorders>
              <w:right w:val="nil"/>
            </w:tcBorders>
            <w:noWrap/>
            <w:vAlign w:val="center"/>
            <w:hideMark/>
          </w:tcPr>
          <w:p w:rsidRPr="00946BF1" w:rsidR="003C7AD4" w:rsidP="5F389D17" w:rsidRDefault="1C8C17FF" w14:paraId="69BF77E6" w14:textId="77777777">
            <w:pPr>
              <w:ind w:left="57"/>
              <w:jc w:val="both"/>
              <w:rPr>
                <w:rFonts w:eastAsia="Aptos" w:cs="Times New Roman"/>
                <w:kern w:val="2"/>
                <w:lang w:val="en-US"/>
                <w14:ligatures w14:val="standardContextual"/>
              </w:rPr>
            </w:pPr>
            <w:r w:rsidRPr="5F389D17">
              <w:rPr>
                <w:rFonts w:eastAsia="Aptos" w:cs="Times New Roman"/>
                <w:kern w:val="2"/>
                <w:lang w:val="en-US"/>
                <w14:ligatures w14:val="standardContextual"/>
              </w:rPr>
              <w:t>(   ) Colh sopa</w:t>
            </w:r>
          </w:p>
        </w:tc>
        <w:tc>
          <w:tcPr>
            <w:tcW w:w="1309" w:type="dxa"/>
            <w:tcBorders>
              <w:left w:val="nil"/>
            </w:tcBorders>
            <w:noWrap/>
            <w:vAlign w:val="center"/>
            <w:hideMark/>
          </w:tcPr>
          <w:p w:rsidRPr="00946BF1" w:rsidR="003C7AD4" w:rsidP="0094145A" w:rsidRDefault="003C7AD4" w14:paraId="7167B2C1" w14:textId="77777777">
            <w:pPr>
              <w:jc w:val="both"/>
              <w:rPr>
                <w:rFonts w:eastAsia="Aptos" w:cs="Times New Roman"/>
                <w:kern w:val="2"/>
                <w:szCs w:val="24"/>
                <w:lang w:val="en-US"/>
                <w14:ligatures w14:val="standardContextual"/>
              </w:rPr>
            </w:pPr>
          </w:p>
        </w:tc>
        <w:tc>
          <w:tcPr>
            <w:tcW w:w="1061" w:type="dxa"/>
            <w:noWrap/>
            <w:vAlign w:val="center"/>
            <w:hideMark/>
          </w:tcPr>
          <w:p w:rsidRPr="00946BF1" w:rsidR="003C7AD4" w:rsidP="0094145A" w:rsidRDefault="003C7AD4" w14:paraId="32418E26"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bl>
    <w:tbl>
      <w:tblPr>
        <w:tblpPr w:leftFromText="180" w:rightFromText="180" w:vertAnchor="text" w:horzAnchor="margin" w:tblpXSpec="center" w:tblpY="402"/>
        <w:tblW w:w="10560" w:type="dxa"/>
        <w:tblBorders>
          <w:top w:val="single" w:color="auto" w:sz="4" w:space="0"/>
          <w:bottom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3189"/>
        <w:gridCol w:w="709"/>
        <w:gridCol w:w="850"/>
        <w:gridCol w:w="851"/>
        <w:gridCol w:w="850"/>
        <w:gridCol w:w="1485"/>
        <w:gridCol w:w="1575"/>
        <w:gridCol w:w="1051"/>
      </w:tblGrid>
      <w:tr w:rsidRPr="00946BF1" w:rsidR="00896431" w:rsidTr="53D1852A" w14:paraId="174FA8BE" w14:textId="77777777">
        <w:trPr>
          <w:trHeight w:val="312"/>
        </w:trPr>
        <w:tc>
          <w:tcPr>
            <w:tcW w:w="3189" w:type="dxa"/>
            <w:shd w:val="clear" w:color="auto" w:fill="F2F2F2" w:themeFill="background1" w:themeFillShade="F2"/>
            <w:noWrap/>
            <w:vAlign w:val="center"/>
            <w:hideMark/>
          </w:tcPr>
          <w:p w:rsidRPr="00946BF1" w:rsidR="00896431" w:rsidP="0094145A" w:rsidRDefault="00896431" w14:paraId="06F02494"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 xml:space="preserve">CEREAIS (e derivados) </w:t>
            </w:r>
          </w:p>
        </w:tc>
        <w:tc>
          <w:tcPr>
            <w:tcW w:w="709" w:type="dxa"/>
            <w:shd w:val="clear" w:color="auto" w:fill="F2F2F2" w:themeFill="background1" w:themeFillShade="F2"/>
            <w:noWrap/>
            <w:vAlign w:val="center"/>
            <w:hideMark/>
          </w:tcPr>
          <w:p w:rsidRPr="00946BF1" w:rsidR="00896431" w:rsidP="0094145A" w:rsidRDefault="00896431" w14:paraId="45B7FBC3"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N</w:t>
            </w:r>
          </w:p>
        </w:tc>
        <w:tc>
          <w:tcPr>
            <w:tcW w:w="850" w:type="dxa"/>
            <w:shd w:val="clear" w:color="auto" w:fill="F2F2F2" w:themeFill="background1" w:themeFillShade="F2"/>
            <w:noWrap/>
            <w:vAlign w:val="center"/>
            <w:hideMark/>
          </w:tcPr>
          <w:p w:rsidRPr="00946BF1" w:rsidR="00896431" w:rsidP="0094145A" w:rsidRDefault="00896431" w14:paraId="3E4231F2"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D</w:t>
            </w:r>
          </w:p>
        </w:tc>
        <w:tc>
          <w:tcPr>
            <w:tcW w:w="851" w:type="dxa"/>
            <w:shd w:val="clear" w:color="auto" w:fill="F2F2F2" w:themeFill="background1" w:themeFillShade="F2"/>
            <w:noWrap/>
            <w:vAlign w:val="center"/>
            <w:hideMark/>
          </w:tcPr>
          <w:p w:rsidRPr="00946BF1" w:rsidR="00896431" w:rsidP="0094145A" w:rsidRDefault="00896431" w14:paraId="0C82DD0B"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S</w:t>
            </w:r>
          </w:p>
        </w:tc>
        <w:tc>
          <w:tcPr>
            <w:tcW w:w="850" w:type="dxa"/>
            <w:shd w:val="clear" w:color="auto" w:fill="F2F2F2" w:themeFill="background1" w:themeFillShade="F2"/>
            <w:noWrap/>
            <w:vAlign w:val="center"/>
            <w:hideMark/>
          </w:tcPr>
          <w:p w:rsidRPr="00946BF1" w:rsidR="00896431" w:rsidP="0094145A" w:rsidRDefault="00896431" w14:paraId="1366B774"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M</w:t>
            </w:r>
          </w:p>
        </w:tc>
        <w:tc>
          <w:tcPr>
            <w:tcW w:w="3060" w:type="dxa"/>
            <w:gridSpan w:val="2"/>
            <w:shd w:val="clear" w:color="auto" w:fill="F2F2F2" w:themeFill="background1" w:themeFillShade="F2"/>
            <w:noWrap/>
            <w:vAlign w:val="center"/>
            <w:hideMark/>
          </w:tcPr>
          <w:p w:rsidRPr="00946BF1" w:rsidR="00896431" w:rsidP="0094145A" w:rsidRDefault="00896431" w14:paraId="6698A96A" w14:textId="77777777">
            <w:pPr>
              <w:jc w:val="both"/>
              <w:rPr>
                <w:rFonts w:eastAsia="Aptos" w:cs="Times New Roman"/>
                <w:b/>
                <w:kern w:val="2"/>
                <w:szCs w:val="24"/>
                <w:lang w:val="en-US"/>
                <w14:ligatures w14:val="standardContextual"/>
              </w:rPr>
            </w:pPr>
            <w:r w:rsidRPr="00946BF1">
              <w:rPr>
                <w:rFonts w:eastAsia="Aptos" w:cs="Times New Roman"/>
                <w:b/>
                <w:kern w:val="2"/>
                <w:szCs w:val="24"/>
                <w:lang w:val="en-US"/>
                <w14:ligatures w14:val="standardContextual"/>
              </w:rPr>
              <w:t>Medida Caseira (por vez)</w:t>
            </w:r>
          </w:p>
        </w:tc>
        <w:tc>
          <w:tcPr>
            <w:tcW w:w="1051" w:type="dxa"/>
            <w:shd w:val="clear" w:color="auto" w:fill="F2F2F2" w:themeFill="background1" w:themeFillShade="F2"/>
            <w:noWrap/>
            <w:vAlign w:val="center"/>
            <w:hideMark/>
          </w:tcPr>
          <w:p w:rsidRPr="00946BF1" w:rsidR="00896431" w:rsidP="0094145A" w:rsidRDefault="00896431" w14:paraId="09A84444"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Total</w:t>
            </w:r>
          </w:p>
        </w:tc>
      </w:tr>
      <w:tr w:rsidRPr="00946BF1" w:rsidR="00896431" w:rsidTr="53D1852A" w14:paraId="31907834" w14:textId="77777777">
        <w:trPr>
          <w:trHeight w:val="283"/>
        </w:trPr>
        <w:tc>
          <w:tcPr>
            <w:tcW w:w="3189" w:type="dxa"/>
            <w:noWrap/>
            <w:vAlign w:val="center"/>
            <w:hideMark/>
          </w:tcPr>
          <w:p w:rsidRPr="00946BF1" w:rsidR="00896431" w:rsidP="0094145A" w:rsidRDefault="00896431" w14:paraId="660931CD"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Arroz branco</w:t>
            </w:r>
          </w:p>
        </w:tc>
        <w:tc>
          <w:tcPr>
            <w:tcW w:w="709" w:type="dxa"/>
            <w:noWrap/>
            <w:vAlign w:val="center"/>
            <w:hideMark/>
          </w:tcPr>
          <w:p w:rsidRPr="00946BF1" w:rsidR="00896431" w:rsidP="0094145A" w:rsidRDefault="00896431" w14:paraId="09C868D5"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896431" w:rsidP="0094145A" w:rsidRDefault="00896431" w14:paraId="686A614F" w14:textId="77777777">
            <w:pPr>
              <w:jc w:val="both"/>
              <w:rPr>
                <w:rFonts w:eastAsia="Aptos" w:cs="Times New Roman"/>
                <w:kern w:val="2"/>
                <w:szCs w:val="24"/>
                <w:lang w:val="en-US"/>
                <w14:ligatures w14:val="standardContextual"/>
              </w:rPr>
            </w:pPr>
          </w:p>
        </w:tc>
        <w:tc>
          <w:tcPr>
            <w:tcW w:w="851" w:type="dxa"/>
            <w:noWrap/>
            <w:vAlign w:val="center"/>
            <w:hideMark/>
          </w:tcPr>
          <w:p w:rsidRPr="00946BF1" w:rsidR="00896431" w:rsidP="0094145A" w:rsidRDefault="00896431" w14:paraId="5423FACD"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896431" w:rsidP="0094145A" w:rsidRDefault="00896431" w14:paraId="035961EB" w14:textId="77777777">
            <w:pPr>
              <w:jc w:val="both"/>
              <w:rPr>
                <w:rFonts w:eastAsia="Aptos" w:cs="Times New Roman"/>
                <w:kern w:val="2"/>
                <w:szCs w:val="24"/>
                <w:lang w:val="en-US"/>
                <w14:ligatures w14:val="standardContextual"/>
              </w:rPr>
            </w:pPr>
          </w:p>
        </w:tc>
        <w:tc>
          <w:tcPr>
            <w:tcW w:w="1485" w:type="dxa"/>
            <w:tcBorders>
              <w:right w:val="nil"/>
            </w:tcBorders>
            <w:noWrap/>
            <w:vAlign w:val="center"/>
            <w:hideMark/>
          </w:tcPr>
          <w:p w:rsidRPr="00946BF1" w:rsidR="00896431" w:rsidP="501D59C7" w:rsidRDefault="327D526A" w14:paraId="170E26E0"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Colh sopa</w:t>
            </w:r>
          </w:p>
        </w:tc>
        <w:tc>
          <w:tcPr>
            <w:tcW w:w="1575" w:type="dxa"/>
            <w:tcBorders>
              <w:left w:val="nil"/>
            </w:tcBorders>
            <w:noWrap/>
            <w:vAlign w:val="center"/>
            <w:hideMark/>
          </w:tcPr>
          <w:p w:rsidRPr="00946BF1" w:rsidR="00896431" w:rsidP="501D59C7" w:rsidRDefault="327D526A" w14:paraId="14F62330" w14:textId="77777777">
            <w:pPr>
              <w:jc w:val="both"/>
              <w:rPr>
                <w:rFonts w:eastAsia="Aptos" w:cs="Times New Roman"/>
                <w:kern w:val="2"/>
                <w:lang w:val="en-US"/>
                <w14:ligatures w14:val="standardContextual"/>
              </w:rPr>
            </w:pPr>
            <w:r w:rsidRPr="501D59C7">
              <w:rPr>
                <w:rFonts w:eastAsia="Aptos" w:cs="Times New Roman"/>
                <w:kern w:val="2"/>
                <w:lang w:val="en-US"/>
                <w14:ligatures w14:val="standardContextual"/>
              </w:rPr>
              <w:t>(   ) Colh servir</w:t>
            </w:r>
          </w:p>
        </w:tc>
        <w:tc>
          <w:tcPr>
            <w:tcW w:w="1051" w:type="dxa"/>
            <w:noWrap/>
            <w:vAlign w:val="center"/>
            <w:hideMark/>
          </w:tcPr>
          <w:p w:rsidRPr="00946BF1" w:rsidR="00896431" w:rsidP="0094145A" w:rsidRDefault="00896431" w14:paraId="41B0AAAD"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896431" w:rsidTr="53D1852A" w14:paraId="7C243A2B" w14:textId="77777777">
        <w:trPr>
          <w:trHeight w:val="283"/>
        </w:trPr>
        <w:tc>
          <w:tcPr>
            <w:tcW w:w="3189" w:type="dxa"/>
            <w:noWrap/>
            <w:vAlign w:val="center"/>
            <w:hideMark/>
          </w:tcPr>
          <w:p w:rsidRPr="00946BF1" w:rsidR="00896431" w:rsidP="0094145A" w:rsidRDefault="00896431" w14:paraId="0E603610"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Arroz integral</w:t>
            </w:r>
          </w:p>
        </w:tc>
        <w:tc>
          <w:tcPr>
            <w:tcW w:w="709" w:type="dxa"/>
            <w:noWrap/>
            <w:vAlign w:val="center"/>
            <w:hideMark/>
          </w:tcPr>
          <w:p w:rsidRPr="00946BF1" w:rsidR="00896431" w:rsidP="0094145A" w:rsidRDefault="00896431" w14:paraId="1C06CF1E"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896431" w:rsidP="0094145A" w:rsidRDefault="00896431" w14:paraId="4C447A6E" w14:textId="77777777">
            <w:pPr>
              <w:jc w:val="both"/>
              <w:rPr>
                <w:rFonts w:eastAsia="Aptos" w:cs="Times New Roman"/>
                <w:kern w:val="2"/>
                <w:szCs w:val="24"/>
                <w:lang w:val="en-US"/>
                <w14:ligatures w14:val="standardContextual"/>
              </w:rPr>
            </w:pPr>
          </w:p>
        </w:tc>
        <w:tc>
          <w:tcPr>
            <w:tcW w:w="851" w:type="dxa"/>
            <w:noWrap/>
            <w:vAlign w:val="center"/>
            <w:hideMark/>
          </w:tcPr>
          <w:p w:rsidRPr="00946BF1" w:rsidR="00896431" w:rsidP="0094145A" w:rsidRDefault="00896431" w14:paraId="7A19A134"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896431" w:rsidP="0094145A" w:rsidRDefault="00896431" w14:paraId="444A4086" w14:textId="77777777">
            <w:pPr>
              <w:jc w:val="both"/>
              <w:rPr>
                <w:rFonts w:eastAsia="Aptos" w:cs="Times New Roman"/>
                <w:kern w:val="2"/>
                <w:szCs w:val="24"/>
                <w:lang w:val="en-US"/>
                <w14:ligatures w14:val="standardContextual"/>
              </w:rPr>
            </w:pPr>
          </w:p>
        </w:tc>
        <w:tc>
          <w:tcPr>
            <w:tcW w:w="1485" w:type="dxa"/>
            <w:tcBorders>
              <w:right w:val="nil"/>
            </w:tcBorders>
            <w:noWrap/>
            <w:vAlign w:val="center"/>
            <w:hideMark/>
          </w:tcPr>
          <w:p w:rsidRPr="00946BF1" w:rsidR="00896431" w:rsidP="7E1A8DF8" w:rsidRDefault="327D526A" w14:paraId="6F9A3F9A" w14:textId="77777777">
            <w:pPr>
              <w:ind w:left="57"/>
              <w:jc w:val="both"/>
              <w:rPr>
                <w:rFonts w:eastAsia="Aptos" w:cs="Times New Roman"/>
                <w:kern w:val="2"/>
                <w:szCs w:val="24"/>
                <w14:ligatures w14:val="standardContextual"/>
              </w:rPr>
            </w:pPr>
            <w:r w:rsidRPr="00946BF1">
              <w:rPr>
                <w:rFonts w:eastAsia="Aptos" w:cs="Times New Roman"/>
                <w:kern w:val="2"/>
                <w:szCs w:val="24"/>
                <w14:ligatures w14:val="standardContextual"/>
              </w:rPr>
              <w:t>(   ) Colh sopa</w:t>
            </w:r>
          </w:p>
        </w:tc>
        <w:tc>
          <w:tcPr>
            <w:tcW w:w="1575" w:type="dxa"/>
            <w:tcBorders>
              <w:left w:val="nil"/>
            </w:tcBorders>
            <w:noWrap/>
            <w:vAlign w:val="center"/>
            <w:hideMark/>
          </w:tcPr>
          <w:p w:rsidRPr="00946BF1" w:rsidR="00896431" w:rsidP="501D59C7" w:rsidRDefault="327D526A" w14:paraId="0B86D881" w14:textId="77777777">
            <w:pPr>
              <w:jc w:val="both"/>
              <w:rPr>
                <w:rFonts w:eastAsia="Aptos" w:cs="Times New Roman"/>
                <w:kern w:val="2"/>
                <w:lang w:val="en-US"/>
                <w14:ligatures w14:val="standardContextual"/>
              </w:rPr>
            </w:pPr>
            <w:r w:rsidRPr="501D59C7">
              <w:rPr>
                <w:rFonts w:eastAsia="Aptos" w:cs="Times New Roman"/>
                <w:kern w:val="2"/>
                <w:lang w:val="en-US"/>
                <w14:ligatures w14:val="standardContextual"/>
              </w:rPr>
              <w:t>(   ) Colh servir</w:t>
            </w:r>
          </w:p>
        </w:tc>
        <w:tc>
          <w:tcPr>
            <w:tcW w:w="1051" w:type="dxa"/>
            <w:noWrap/>
            <w:vAlign w:val="center"/>
            <w:hideMark/>
          </w:tcPr>
          <w:p w:rsidRPr="00946BF1" w:rsidR="00896431" w:rsidP="0094145A" w:rsidRDefault="00896431" w14:paraId="4F2C9385"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896431" w:rsidTr="53D1852A" w14:paraId="7D5FD26B" w14:textId="77777777">
        <w:trPr>
          <w:trHeight w:val="283"/>
        </w:trPr>
        <w:tc>
          <w:tcPr>
            <w:tcW w:w="3189" w:type="dxa"/>
            <w:noWrap/>
            <w:vAlign w:val="center"/>
            <w:hideMark/>
          </w:tcPr>
          <w:p w:rsidRPr="00946BF1" w:rsidR="00896431" w:rsidP="0094145A" w:rsidRDefault="00896431" w14:paraId="14D87032"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Macarrão comum</w:t>
            </w:r>
          </w:p>
        </w:tc>
        <w:tc>
          <w:tcPr>
            <w:tcW w:w="709" w:type="dxa"/>
            <w:noWrap/>
            <w:vAlign w:val="center"/>
            <w:hideMark/>
          </w:tcPr>
          <w:p w:rsidRPr="00946BF1" w:rsidR="00896431" w:rsidP="0094145A" w:rsidRDefault="00896431" w14:paraId="4E54E948"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896431" w:rsidP="0094145A" w:rsidRDefault="00896431" w14:paraId="2A86550F" w14:textId="77777777">
            <w:pPr>
              <w:jc w:val="both"/>
              <w:rPr>
                <w:rFonts w:eastAsia="Aptos" w:cs="Times New Roman"/>
                <w:kern w:val="2"/>
                <w:szCs w:val="24"/>
                <w:lang w:val="en-US"/>
                <w14:ligatures w14:val="standardContextual"/>
              </w:rPr>
            </w:pPr>
          </w:p>
        </w:tc>
        <w:tc>
          <w:tcPr>
            <w:tcW w:w="851" w:type="dxa"/>
            <w:noWrap/>
            <w:vAlign w:val="center"/>
            <w:hideMark/>
          </w:tcPr>
          <w:p w:rsidRPr="00946BF1" w:rsidR="00896431" w:rsidP="0094145A" w:rsidRDefault="00896431" w14:paraId="7E79FB7C"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896431" w:rsidP="0094145A" w:rsidRDefault="00896431" w14:paraId="28B1B87D" w14:textId="77777777">
            <w:pPr>
              <w:jc w:val="both"/>
              <w:rPr>
                <w:rFonts w:eastAsia="Aptos" w:cs="Times New Roman"/>
                <w:kern w:val="2"/>
                <w:szCs w:val="24"/>
                <w:lang w:val="en-US"/>
                <w14:ligatures w14:val="standardContextual"/>
              </w:rPr>
            </w:pPr>
          </w:p>
        </w:tc>
        <w:tc>
          <w:tcPr>
            <w:tcW w:w="1485" w:type="dxa"/>
            <w:tcBorders>
              <w:right w:val="nil"/>
            </w:tcBorders>
            <w:noWrap/>
            <w:vAlign w:val="center"/>
            <w:hideMark/>
          </w:tcPr>
          <w:p w:rsidRPr="00946BF1" w:rsidR="00896431" w:rsidP="7E1A8DF8" w:rsidRDefault="327D526A" w14:paraId="44FF5160" w14:textId="77777777">
            <w:pPr>
              <w:ind w:left="57"/>
              <w:jc w:val="both"/>
              <w:rPr>
                <w:rFonts w:eastAsia="Aptos" w:cs="Times New Roman"/>
                <w:kern w:val="2"/>
                <w:szCs w:val="24"/>
                <w14:ligatures w14:val="standardContextual"/>
              </w:rPr>
            </w:pPr>
            <w:r w:rsidRPr="00946BF1">
              <w:rPr>
                <w:rFonts w:eastAsia="Aptos" w:cs="Times New Roman"/>
                <w:kern w:val="2"/>
                <w:szCs w:val="24"/>
                <w14:ligatures w14:val="standardContextual"/>
              </w:rPr>
              <w:t>(   ) Pegador</w:t>
            </w:r>
          </w:p>
        </w:tc>
        <w:tc>
          <w:tcPr>
            <w:tcW w:w="1575" w:type="dxa"/>
            <w:tcBorders>
              <w:left w:val="nil"/>
            </w:tcBorders>
            <w:noWrap/>
            <w:vAlign w:val="center"/>
            <w:hideMark/>
          </w:tcPr>
          <w:p w:rsidRPr="00946BF1" w:rsidR="00896431" w:rsidP="501D59C7" w:rsidRDefault="327D526A" w14:paraId="11E1B209" w14:textId="77777777">
            <w:pPr>
              <w:jc w:val="both"/>
              <w:rPr>
                <w:rFonts w:eastAsia="Aptos" w:cs="Times New Roman"/>
                <w:kern w:val="2"/>
                <w:lang w:val="en-US"/>
                <w14:ligatures w14:val="standardContextual"/>
              </w:rPr>
            </w:pPr>
            <w:r w:rsidRPr="501D59C7">
              <w:rPr>
                <w:rFonts w:eastAsia="Aptos" w:cs="Times New Roman"/>
                <w:kern w:val="2"/>
                <w:lang w:val="en-US"/>
                <w14:ligatures w14:val="standardContextual"/>
              </w:rPr>
              <w:t>(   ) Prato raso</w:t>
            </w:r>
          </w:p>
        </w:tc>
        <w:tc>
          <w:tcPr>
            <w:tcW w:w="1051" w:type="dxa"/>
            <w:noWrap/>
            <w:vAlign w:val="center"/>
            <w:hideMark/>
          </w:tcPr>
          <w:p w:rsidRPr="00946BF1" w:rsidR="00896431" w:rsidP="0094145A" w:rsidRDefault="00896431" w14:paraId="1A77B4CD"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896431" w:rsidTr="53D1852A" w14:paraId="34752EF1" w14:textId="77777777">
        <w:trPr>
          <w:trHeight w:val="283"/>
        </w:trPr>
        <w:tc>
          <w:tcPr>
            <w:tcW w:w="3189" w:type="dxa"/>
            <w:noWrap/>
            <w:vAlign w:val="center"/>
            <w:hideMark/>
          </w:tcPr>
          <w:p w:rsidRPr="00946BF1" w:rsidR="00896431" w:rsidP="0094145A" w:rsidRDefault="00896431" w14:paraId="60184AAE"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Macarrão integral</w:t>
            </w:r>
          </w:p>
        </w:tc>
        <w:tc>
          <w:tcPr>
            <w:tcW w:w="709" w:type="dxa"/>
            <w:noWrap/>
            <w:vAlign w:val="center"/>
            <w:hideMark/>
          </w:tcPr>
          <w:p w:rsidRPr="00946BF1" w:rsidR="00896431" w:rsidP="0094145A" w:rsidRDefault="00896431" w14:paraId="1EF5E023"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896431" w:rsidP="0094145A" w:rsidRDefault="00896431" w14:paraId="59A459E8" w14:textId="77777777">
            <w:pPr>
              <w:jc w:val="both"/>
              <w:rPr>
                <w:rFonts w:eastAsia="Aptos" w:cs="Times New Roman"/>
                <w:kern w:val="2"/>
                <w:szCs w:val="24"/>
                <w:lang w:val="en-US"/>
                <w14:ligatures w14:val="standardContextual"/>
              </w:rPr>
            </w:pPr>
          </w:p>
        </w:tc>
        <w:tc>
          <w:tcPr>
            <w:tcW w:w="851" w:type="dxa"/>
            <w:noWrap/>
            <w:vAlign w:val="center"/>
            <w:hideMark/>
          </w:tcPr>
          <w:p w:rsidRPr="00946BF1" w:rsidR="00896431" w:rsidP="0094145A" w:rsidRDefault="00896431" w14:paraId="111A0628"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896431" w:rsidP="0094145A" w:rsidRDefault="00896431" w14:paraId="2E6ADD16" w14:textId="77777777">
            <w:pPr>
              <w:jc w:val="both"/>
              <w:rPr>
                <w:rFonts w:eastAsia="Aptos" w:cs="Times New Roman"/>
                <w:kern w:val="2"/>
                <w:szCs w:val="24"/>
                <w:lang w:val="en-US"/>
                <w14:ligatures w14:val="standardContextual"/>
              </w:rPr>
            </w:pPr>
          </w:p>
        </w:tc>
        <w:tc>
          <w:tcPr>
            <w:tcW w:w="1485" w:type="dxa"/>
            <w:tcBorders>
              <w:right w:val="nil"/>
            </w:tcBorders>
            <w:noWrap/>
            <w:vAlign w:val="center"/>
            <w:hideMark/>
          </w:tcPr>
          <w:p w:rsidRPr="00946BF1" w:rsidR="00896431" w:rsidP="7E1A8DF8" w:rsidRDefault="327D526A" w14:paraId="54B06371" w14:textId="77777777">
            <w:pPr>
              <w:ind w:left="57"/>
              <w:jc w:val="both"/>
              <w:rPr>
                <w:rFonts w:eastAsia="Aptos" w:cs="Times New Roman"/>
                <w:kern w:val="2"/>
                <w:szCs w:val="24"/>
                <w14:ligatures w14:val="standardContextual"/>
              </w:rPr>
            </w:pPr>
            <w:r w:rsidRPr="00946BF1">
              <w:rPr>
                <w:rFonts w:eastAsia="Aptos" w:cs="Times New Roman"/>
                <w:kern w:val="2"/>
                <w:szCs w:val="24"/>
                <w14:ligatures w14:val="standardContextual"/>
              </w:rPr>
              <w:t>(   ) Pegador</w:t>
            </w:r>
          </w:p>
        </w:tc>
        <w:tc>
          <w:tcPr>
            <w:tcW w:w="1575" w:type="dxa"/>
            <w:tcBorders>
              <w:left w:val="nil"/>
            </w:tcBorders>
            <w:noWrap/>
            <w:vAlign w:val="center"/>
            <w:hideMark/>
          </w:tcPr>
          <w:p w:rsidRPr="00946BF1" w:rsidR="00896431" w:rsidP="501D59C7" w:rsidRDefault="327D526A" w14:paraId="0DE3C6B6" w14:textId="77777777">
            <w:pPr>
              <w:jc w:val="both"/>
              <w:rPr>
                <w:rFonts w:eastAsia="Aptos" w:cs="Times New Roman"/>
                <w:kern w:val="2"/>
                <w:lang w:val="en-US"/>
                <w14:ligatures w14:val="standardContextual"/>
              </w:rPr>
            </w:pPr>
            <w:r w:rsidRPr="501D59C7">
              <w:rPr>
                <w:rFonts w:eastAsia="Aptos" w:cs="Times New Roman"/>
                <w:kern w:val="2"/>
                <w:lang w:val="en-US"/>
                <w14:ligatures w14:val="standardContextual"/>
              </w:rPr>
              <w:t>(   ) Prato raso</w:t>
            </w:r>
          </w:p>
        </w:tc>
        <w:tc>
          <w:tcPr>
            <w:tcW w:w="1051" w:type="dxa"/>
            <w:noWrap/>
            <w:vAlign w:val="center"/>
            <w:hideMark/>
          </w:tcPr>
          <w:p w:rsidRPr="00946BF1" w:rsidR="00896431" w:rsidP="0094145A" w:rsidRDefault="00896431" w14:paraId="764AF3BA"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896431" w:rsidTr="53D1852A" w14:paraId="73EFE32C" w14:textId="77777777">
        <w:trPr>
          <w:trHeight w:val="283"/>
        </w:trPr>
        <w:tc>
          <w:tcPr>
            <w:tcW w:w="3189" w:type="dxa"/>
            <w:noWrap/>
            <w:vAlign w:val="center"/>
            <w:hideMark/>
          </w:tcPr>
          <w:p w:rsidRPr="00946BF1" w:rsidR="00896431" w:rsidP="0094145A" w:rsidRDefault="00896431" w14:paraId="0E969D82"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Milho verde</w:t>
            </w:r>
          </w:p>
        </w:tc>
        <w:tc>
          <w:tcPr>
            <w:tcW w:w="709" w:type="dxa"/>
            <w:noWrap/>
            <w:vAlign w:val="center"/>
            <w:hideMark/>
          </w:tcPr>
          <w:p w:rsidRPr="00946BF1" w:rsidR="00896431" w:rsidP="0094145A" w:rsidRDefault="00896431" w14:paraId="4325426B"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896431" w:rsidP="0094145A" w:rsidRDefault="00896431" w14:paraId="0771D393" w14:textId="77777777">
            <w:pPr>
              <w:jc w:val="both"/>
              <w:rPr>
                <w:rFonts w:eastAsia="Aptos" w:cs="Times New Roman"/>
                <w:kern w:val="2"/>
                <w:szCs w:val="24"/>
                <w:lang w:val="en-US"/>
                <w14:ligatures w14:val="standardContextual"/>
              </w:rPr>
            </w:pPr>
          </w:p>
        </w:tc>
        <w:tc>
          <w:tcPr>
            <w:tcW w:w="851" w:type="dxa"/>
            <w:noWrap/>
            <w:vAlign w:val="center"/>
            <w:hideMark/>
          </w:tcPr>
          <w:p w:rsidRPr="00946BF1" w:rsidR="00896431" w:rsidP="0094145A" w:rsidRDefault="00896431" w14:paraId="34CE5391"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896431" w:rsidP="0094145A" w:rsidRDefault="00896431" w14:paraId="6A68BF1C" w14:textId="77777777">
            <w:pPr>
              <w:jc w:val="both"/>
              <w:rPr>
                <w:rFonts w:eastAsia="Aptos" w:cs="Times New Roman"/>
                <w:kern w:val="2"/>
                <w:szCs w:val="24"/>
                <w:lang w:val="en-US"/>
                <w14:ligatures w14:val="standardContextual"/>
              </w:rPr>
            </w:pPr>
          </w:p>
        </w:tc>
        <w:tc>
          <w:tcPr>
            <w:tcW w:w="1485" w:type="dxa"/>
            <w:tcBorders>
              <w:right w:val="nil"/>
            </w:tcBorders>
            <w:noWrap/>
            <w:vAlign w:val="center"/>
            <w:hideMark/>
          </w:tcPr>
          <w:p w:rsidRPr="00946BF1" w:rsidR="00896431" w:rsidP="501D59C7" w:rsidRDefault="327D526A" w14:paraId="4F78826B"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Unidade</w:t>
            </w:r>
          </w:p>
        </w:tc>
        <w:tc>
          <w:tcPr>
            <w:tcW w:w="1575" w:type="dxa"/>
            <w:tcBorders>
              <w:left w:val="nil"/>
            </w:tcBorders>
            <w:noWrap/>
            <w:vAlign w:val="center"/>
            <w:hideMark/>
          </w:tcPr>
          <w:p w:rsidRPr="00946BF1" w:rsidR="00896431" w:rsidP="0094145A" w:rsidRDefault="00896431" w14:paraId="5D301644" w14:textId="77777777">
            <w:pPr>
              <w:jc w:val="both"/>
              <w:rPr>
                <w:rFonts w:eastAsia="Aptos" w:cs="Times New Roman"/>
                <w:kern w:val="2"/>
                <w:szCs w:val="24"/>
                <w:lang w:val="en-US"/>
                <w14:ligatures w14:val="standardContextual"/>
              </w:rPr>
            </w:pPr>
          </w:p>
        </w:tc>
        <w:tc>
          <w:tcPr>
            <w:tcW w:w="1051" w:type="dxa"/>
            <w:noWrap/>
            <w:vAlign w:val="center"/>
            <w:hideMark/>
          </w:tcPr>
          <w:p w:rsidRPr="00946BF1" w:rsidR="00896431" w:rsidP="0094145A" w:rsidRDefault="00896431" w14:paraId="18D30EEA"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896431" w:rsidTr="53D1852A" w14:paraId="6601A437" w14:textId="77777777">
        <w:trPr>
          <w:trHeight w:val="283"/>
        </w:trPr>
        <w:tc>
          <w:tcPr>
            <w:tcW w:w="3189" w:type="dxa"/>
            <w:noWrap/>
            <w:vAlign w:val="center"/>
            <w:hideMark/>
          </w:tcPr>
          <w:p w:rsidRPr="00946BF1" w:rsidR="00896431" w:rsidP="0094145A" w:rsidRDefault="00896431" w14:paraId="54EB09B7"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xml:space="preserve">   </w:t>
            </w:r>
            <w:r w:rsidRPr="00946BF1">
              <w:rPr>
                <w:rFonts w:ascii="Cambria Math" w:hAnsi="Cambria Math" w:eastAsia="Aptos" w:cs="Cambria Math"/>
                <w:kern w:val="2"/>
                <w:szCs w:val="24"/>
                <w:lang w:val="en-US"/>
                <w14:ligatures w14:val="standardContextual"/>
              </w:rPr>
              <w:t>⤷</w:t>
            </w:r>
            <w:r w:rsidRPr="00946BF1">
              <w:rPr>
                <w:rFonts w:eastAsia="Aptos" w:cs="Times New Roman"/>
                <w:kern w:val="2"/>
                <w:szCs w:val="24"/>
                <w:lang w:val="en-US"/>
                <w14:ligatures w14:val="standardContextual"/>
              </w:rPr>
              <w:t xml:space="preserve"> Farinha de milho</w:t>
            </w:r>
          </w:p>
        </w:tc>
        <w:tc>
          <w:tcPr>
            <w:tcW w:w="709" w:type="dxa"/>
            <w:noWrap/>
            <w:vAlign w:val="center"/>
            <w:hideMark/>
          </w:tcPr>
          <w:p w:rsidRPr="00946BF1" w:rsidR="00896431" w:rsidP="0094145A" w:rsidRDefault="00896431" w14:paraId="57E09FB3"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896431" w:rsidP="0094145A" w:rsidRDefault="00896431" w14:paraId="5F5B7748" w14:textId="77777777">
            <w:pPr>
              <w:jc w:val="both"/>
              <w:rPr>
                <w:rFonts w:eastAsia="Aptos" w:cs="Times New Roman"/>
                <w:kern w:val="2"/>
                <w:szCs w:val="24"/>
                <w:lang w:val="en-US"/>
                <w14:ligatures w14:val="standardContextual"/>
              </w:rPr>
            </w:pPr>
          </w:p>
        </w:tc>
        <w:tc>
          <w:tcPr>
            <w:tcW w:w="851" w:type="dxa"/>
            <w:noWrap/>
            <w:vAlign w:val="center"/>
            <w:hideMark/>
          </w:tcPr>
          <w:p w:rsidRPr="00946BF1" w:rsidR="00896431" w:rsidP="0094145A" w:rsidRDefault="00896431" w14:paraId="52FBFC84"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896431" w:rsidP="0094145A" w:rsidRDefault="00896431" w14:paraId="28133B5B" w14:textId="77777777">
            <w:pPr>
              <w:jc w:val="both"/>
              <w:rPr>
                <w:rFonts w:eastAsia="Aptos" w:cs="Times New Roman"/>
                <w:kern w:val="2"/>
                <w:szCs w:val="24"/>
                <w:lang w:val="en-US"/>
                <w14:ligatures w14:val="standardContextual"/>
              </w:rPr>
            </w:pPr>
          </w:p>
        </w:tc>
        <w:tc>
          <w:tcPr>
            <w:tcW w:w="1485" w:type="dxa"/>
            <w:tcBorders>
              <w:right w:val="nil"/>
            </w:tcBorders>
            <w:noWrap/>
            <w:vAlign w:val="center"/>
            <w:hideMark/>
          </w:tcPr>
          <w:p w:rsidRPr="00946BF1" w:rsidR="00896431" w:rsidP="5F389D17" w:rsidRDefault="327D526A" w14:paraId="04D8DF04" w14:textId="77777777">
            <w:pPr>
              <w:ind w:left="57"/>
              <w:jc w:val="both"/>
              <w:rPr>
                <w:rFonts w:eastAsia="Aptos" w:cs="Times New Roman"/>
                <w:kern w:val="2"/>
                <w14:ligatures w14:val="standardContextual"/>
              </w:rPr>
            </w:pPr>
            <w:r w:rsidRPr="5F389D17">
              <w:rPr>
                <w:rFonts w:eastAsia="Aptos" w:cs="Times New Roman"/>
                <w:kern w:val="2"/>
                <w14:ligatures w14:val="standardContextual"/>
              </w:rPr>
              <w:t>(   ) Colh sopa</w:t>
            </w:r>
          </w:p>
        </w:tc>
        <w:tc>
          <w:tcPr>
            <w:tcW w:w="1575" w:type="dxa"/>
            <w:tcBorders>
              <w:left w:val="nil"/>
            </w:tcBorders>
            <w:noWrap/>
            <w:vAlign w:val="center"/>
            <w:hideMark/>
          </w:tcPr>
          <w:p w:rsidRPr="00946BF1" w:rsidR="00896431" w:rsidP="0094145A" w:rsidRDefault="00896431" w14:paraId="0EF03E79" w14:textId="77777777">
            <w:pPr>
              <w:jc w:val="both"/>
              <w:rPr>
                <w:rFonts w:eastAsia="Aptos" w:cs="Times New Roman"/>
                <w:kern w:val="2"/>
                <w:szCs w:val="24"/>
                <w:lang w:val="en-US"/>
                <w14:ligatures w14:val="standardContextual"/>
              </w:rPr>
            </w:pPr>
          </w:p>
        </w:tc>
        <w:tc>
          <w:tcPr>
            <w:tcW w:w="1051" w:type="dxa"/>
            <w:noWrap/>
            <w:vAlign w:val="center"/>
            <w:hideMark/>
          </w:tcPr>
          <w:p w:rsidRPr="00946BF1" w:rsidR="00896431" w:rsidP="0094145A" w:rsidRDefault="00896431" w14:paraId="31996D44"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896431" w:rsidTr="53D1852A" w14:paraId="5D04C83C" w14:textId="77777777">
        <w:trPr>
          <w:trHeight w:val="283"/>
        </w:trPr>
        <w:tc>
          <w:tcPr>
            <w:tcW w:w="3189" w:type="dxa"/>
            <w:noWrap/>
            <w:vAlign w:val="center"/>
            <w:hideMark/>
          </w:tcPr>
          <w:p w:rsidRPr="00946BF1" w:rsidR="00896431" w:rsidP="0094145A" w:rsidRDefault="00896431" w14:paraId="6805BC00"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Salgado frito/folhado</w:t>
            </w:r>
          </w:p>
        </w:tc>
        <w:tc>
          <w:tcPr>
            <w:tcW w:w="709" w:type="dxa"/>
            <w:noWrap/>
            <w:vAlign w:val="center"/>
            <w:hideMark/>
          </w:tcPr>
          <w:p w:rsidRPr="00946BF1" w:rsidR="00896431" w:rsidP="0094145A" w:rsidRDefault="00896431" w14:paraId="3F0A4D07"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896431" w:rsidP="0094145A" w:rsidRDefault="00896431" w14:paraId="0939D725" w14:textId="77777777">
            <w:pPr>
              <w:jc w:val="both"/>
              <w:rPr>
                <w:rFonts w:eastAsia="Aptos" w:cs="Times New Roman"/>
                <w:kern w:val="2"/>
                <w:szCs w:val="24"/>
                <w:lang w:val="en-US"/>
                <w14:ligatures w14:val="standardContextual"/>
              </w:rPr>
            </w:pPr>
          </w:p>
        </w:tc>
        <w:tc>
          <w:tcPr>
            <w:tcW w:w="851" w:type="dxa"/>
            <w:noWrap/>
            <w:vAlign w:val="center"/>
            <w:hideMark/>
          </w:tcPr>
          <w:p w:rsidRPr="00946BF1" w:rsidR="00896431" w:rsidP="0094145A" w:rsidRDefault="00896431" w14:paraId="0AFF5281"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896431" w:rsidP="0094145A" w:rsidRDefault="00896431" w14:paraId="000CCADA" w14:textId="77777777">
            <w:pPr>
              <w:jc w:val="both"/>
              <w:rPr>
                <w:rFonts w:eastAsia="Aptos" w:cs="Times New Roman"/>
                <w:kern w:val="2"/>
                <w:szCs w:val="24"/>
                <w:lang w:val="en-US"/>
                <w14:ligatures w14:val="standardContextual"/>
              </w:rPr>
            </w:pPr>
          </w:p>
        </w:tc>
        <w:tc>
          <w:tcPr>
            <w:tcW w:w="1485" w:type="dxa"/>
            <w:tcBorders>
              <w:right w:val="nil"/>
            </w:tcBorders>
            <w:noWrap/>
            <w:vAlign w:val="center"/>
            <w:hideMark/>
          </w:tcPr>
          <w:p w:rsidRPr="00946BF1" w:rsidR="00896431" w:rsidP="5F389D17" w:rsidRDefault="327D526A" w14:paraId="05CEB237" w14:textId="77777777">
            <w:pPr>
              <w:ind w:left="57"/>
              <w:jc w:val="both"/>
              <w:rPr>
                <w:rFonts w:eastAsia="Aptos" w:cs="Times New Roman"/>
                <w:kern w:val="2"/>
                <w14:ligatures w14:val="standardContextual"/>
              </w:rPr>
            </w:pPr>
            <w:r w:rsidRPr="5F389D17">
              <w:rPr>
                <w:rFonts w:eastAsia="Aptos" w:cs="Times New Roman"/>
                <w:kern w:val="2"/>
                <w14:ligatures w14:val="standardContextual"/>
              </w:rPr>
              <w:t>(   ) Unidade</w:t>
            </w:r>
          </w:p>
        </w:tc>
        <w:tc>
          <w:tcPr>
            <w:tcW w:w="1575" w:type="dxa"/>
            <w:tcBorders>
              <w:left w:val="nil"/>
            </w:tcBorders>
            <w:noWrap/>
            <w:vAlign w:val="center"/>
            <w:hideMark/>
          </w:tcPr>
          <w:p w:rsidRPr="00946BF1" w:rsidR="00896431" w:rsidP="0094145A" w:rsidRDefault="00896431" w14:paraId="6597911E" w14:textId="77777777">
            <w:pPr>
              <w:jc w:val="both"/>
              <w:rPr>
                <w:rFonts w:eastAsia="Aptos" w:cs="Times New Roman"/>
                <w:kern w:val="2"/>
                <w:szCs w:val="24"/>
                <w:lang w:val="en-US"/>
                <w14:ligatures w14:val="standardContextual"/>
              </w:rPr>
            </w:pPr>
          </w:p>
        </w:tc>
        <w:tc>
          <w:tcPr>
            <w:tcW w:w="1051" w:type="dxa"/>
            <w:noWrap/>
            <w:vAlign w:val="center"/>
            <w:hideMark/>
          </w:tcPr>
          <w:p w:rsidRPr="00946BF1" w:rsidR="00896431" w:rsidP="0094145A" w:rsidRDefault="00896431" w14:paraId="02A708AF"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896431" w:rsidTr="53D1852A" w14:paraId="64E7955C" w14:textId="77777777">
        <w:trPr>
          <w:trHeight w:val="283"/>
        </w:trPr>
        <w:tc>
          <w:tcPr>
            <w:tcW w:w="3189" w:type="dxa"/>
            <w:noWrap/>
            <w:vAlign w:val="center"/>
            <w:hideMark/>
          </w:tcPr>
          <w:p w:rsidRPr="00946BF1" w:rsidR="00896431" w:rsidP="0094145A" w:rsidRDefault="00896431" w14:paraId="1B829B84"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Salgado assado</w:t>
            </w:r>
          </w:p>
        </w:tc>
        <w:tc>
          <w:tcPr>
            <w:tcW w:w="709" w:type="dxa"/>
            <w:noWrap/>
            <w:vAlign w:val="center"/>
            <w:hideMark/>
          </w:tcPr>
          <w:p w:rsidRPr="00946BF1" w:rsidR="00896431" w:rsidP="0094145A" w:rsidRDefault="00896431" w14:paraId="7C94C8C7"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896431" w:rsidP="0094145A" w:rsidRDefault="00896431" w14:paraId="72E7727A" w14:textId="77777777">
            <w:pPr>
              <w:jc w:val="both"/>
              <w:rPr>
                <w:rFonts w:eastAsia="Aptos" w:cs="Times New Roman"/>
                <w:kern w:val="2"/>
                <w:szCs w:val="24"/>
                <w:lang w:val="en-US"/>
                <w14:ligatures w14:val="standardContextual"/>
              </w:rPr>
            </w:pPr>
          </w:p>
        </w:tc>
        <w:tc>
          <w:tcPr>
            <w:tcW w:w="851" w:type="dxa"/>
            <w:noWrap/>
            <w:vAlign w:val="center"/>
            <w:hideMark/>
          </w:tcPr>
          <w:p w:rsidRPr="00946BF1" w:rsidR="00896431" w:rsidP="0094145A" w:rsidRDefault="00896431" w14:paraId="341F99A6"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896431" w:rsidP="0094145A" w:rsidRDefault="00896431" w14:paraId="3B563B5D" w14:textId="77777777">
            <w:pPr>
              <w:jc w:val="both"/>
              <w:rPr>
                <w:rFonts w:eastAsia="Aptos" w:cs="Times New Roman"/>
                <w:kern w:val="2"/>
                <w:szCs w:val="24"/>
                <w:lang w:val="en-US"/>
                <w14:ligatures w14:val="standardContextual"/>
              </w:rPr>
            </w:pPr>
          </w:p>
        </w:tc>
        <w:tc>
          <w:tcPr>
            <w:tcW w:w="1485" w:type="dxa"/>
            <w:tcBorders>
              <w:right w:val="nil"/>
            </w:tcBorders>
            <w:noWrap/>
            <w:vAlign w:val="center"/>
            <w:hideMark/>
          </w:tcPr>
          <w:p w:rsidRPr="00946BF1" w:rsidR="00896431" w:rsidP="4A104A9F" w:rsidRDefault="327D526A" w14:paraId="76303241" w14:textId="77777777">
            <w:pPr>
              <w:ind w:left="57"/>
              <w:jc w:val="both"/>
              <w:rPr>
                <w:rFonts w:eastAsia="Aptos" w:cs="Times New Roman"/>
                <w:kern w:val="2"/>
                <w14:ligatures w14:val="standardContextual"/>
              </w:rPr>
            </w:pPr>
            <w:r w:rsidRPr="4A104A9F">
              <w:rPr>
                <w:rFonts w:eastAsia="Aptos" w:cs="Times New Roman"/>
                <w:kern w:val="2"/>
                <w14:ligatures w14:val="standardContextual"/>
              </w:rPr>
              <w:t>(   ) Unidade</w:t>
            </w:r>
          </w:p>
        </w:tc>
        <w:tc>
          <w:tcPr>
            <w:tcW w:w="1575" w:type="dxa"/>
            <w:tcBorders>
              <w:left w:val="nil"/>
            </w:tcBorders>
            <w:noWrap/>
            <w:vAlign w:val="center"/>
            <w:hideMark/>
          </w:tcPr>
          <w:p w:rsidRPr="00946BF1" w:rsidR="00896431" w:rsidP="0094145A" w:rsidRDefault="00896431" w14:paraId="3204CECA" w14:textId="77777777">
            <w:pPr>
              <w:jc w:val="both"/>
              <w:rPr>
                <w:rFonts w:eastAsia="Aptos" w:cs="Times New Roman"/>
                <w:kern w:val="2"/>
                <w:szCs w:val="24"/>
                <w:lang w:val="en-US"/>
                <w14:ligatures w14:val="standardContextual"/>
              </w:rPr>
            </w:pPr>
          </w:p>
        </w:tc>
        <w:tc>
          <w:tcPr>
            <w:tcW w:w="1051" w:type="dxa"/>
            <w:noWrap/>
            <w:vAlign w:val="center"/>
            <w:hideMark/>
          </w:tcPr>
          <w:p w:rsidRPr="00946BF1" w:rsidR="00896431" w:rsidP="0094145A" w:rsidRDefault="00896431" w14:paraId="7D7DF9DD"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896431" w:rsidTr="53D1852A" w14:paraId="3C5C6878" w14:textId="77777777">
        <w:trPr>
          <w:trHeight w:val="283"/>
        </w:trPr>
        <w:tc>
          <w:tcPr>
            <w:tcW w:w="3189" w:type="dxa"/>
            <w:noWrap/>
            <w:vAlign w:val="center"/>
            <w:hideMark/>
          </w:tcPr>
          <w:p w:rsidRPr="00946BF1" w:rsidR="00896431" w:rsidP="0094145A" w:rsidRDefault="00896431" w14:paraId="2359D0DA"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Pão francês</w:t>
            </w:r>
          </w:p>
        </w:tc>
        <w:tc>
          <w:tcPr>
            <w:tcW w:w="709" w:type="dxa"/>
            <w:noWrap/>
            <w:vAlign w:val="center"/>
            <w:hideMark/>
          </w:tcPr>
          <w:p w:rsidRPr="00946BF1" w:rsidR="00896431" w:rsidP="0094145A" w:rsidRDefault="00896431" w14:paraId="47ADFA49"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896431" w:rsidP="0094145A" w:rsidRDefault="00896431" w14:paraId="78679A1C" w14:textId="77777777">
            <w:pPr>
              <w:jc w:val="both"/>
              <w:rPr>
                <w:rFonts w:eastAsia="Aptos" w:cs="Times New Roman"/>
                <w:kern w:val="2"/>
                <w:szCs w:val="24"/>
                <w:lang w:val="en-US"/>
                <w14:ligatures w14:val="standardContextual"/>
              </w:rPr>
            </w:pPr>
          </w:p>
        </w:tc>
        <w:tc>
          <w:tcPr>
            <w:tcW w:w="851" w:type="dxa"/>
            <w:noWrap/>
            <w:vAlign w:val="center"/>
            <w:hideMark/>
          </w:tcPr>
          <w:p w:rsidRPr="00946BF1" w:rsidR="00896431" w:rsidP="0094145A" w:rsidRDefault="00896431" w14:paraId="39900AF9"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896431" w:rsidP="0094145A" w:rsidRDefault="00896431" w14:paraId="6601D463" w14:textId="77777777">
            <w:pPr>
              <w:jc w:val="both"/>
              <w:rPr>
                <w:rFonts w:eastAsia="Aptos" w:cs="Times New Roman"/>
                <w:kern w:val="2"/>
                <w:szCs w:val="24"/>
                <w:lang w:val="en-US"/>
                <w14:ligatures w14:val="standardContextual"/>
              </w:rPr>
            </w:pPr>
          </w:p>
        </w:tc>
        <w:tc>
          <w:tcPr>
            <w:tcW w:w="1485" w:type="dxa"/>
            <w:tcBorders>
              <w:right w:val="nil"/>
            </w:tcBorders>
            <w:noWrap/>
            <w:vAlign w:val="center"/>
            <w:hideMark/>
          </w:tcPr>
          <w:p w:rsidRPr="00946BF1" w:rsidR="00896431" w:rsidP="7E1A8DF8" w:rsidRDefault="327D526A" w14:paraId="6F3DC350" w14:textId="77777777">
            <w:pPr>
              <w:ind w:left="57"/>
              <w:jc w:val="both"/>
              <w:rPr>
                <w:rFonts w:eastAsia="Aptos" w:cs="Times New Roman"/>
                <w:kern w:val="2"/>
                <w:szCs w:val="24"/>
                <w14:ligatures w14:val="standardContextual"/>
              </w:rPr>
            </w:pPr>
            <w:r w:rsidRPr="00946BF1">
              <w:rPr>
                <w:rFonts w:eastAsia="Aptos" w:cs="Times New Roman"/>
                <w:kern w:val="2"/>
                <w:szCs w:val="24"/>
                <w14:ligatures w14:val="standardContextual"/>
              </w:rPr>
              <w:t>(   ) Unidade</w:t>
            </w:r>
          </w:p>
        </w:tc>
        <w:tc>
          <w:tcPr>
            <w:tcW w:w="1575" w:type="dxa"/>
            <w:tcBorders>
              <w:left w:val="nil"/>
            </w:tcBorders>
            <w:noWrap/>
            <w:vAlign w:val="center"/>
            <w:hideMark/>
          </w:tcPr>
          <w:p w:rsidRPr="00946BF1" w:rsidR="00896431" w:rsidP="0094145A" w:rsidRDefault="00896431" w14:paraId="2F7ABCBD" w14:textId="77777777">
            <w:pPr>
              <w:jc w:val="both"/>
              <w:rPr>
                <w:rFonts w:eastAsia="Aptos" w:cs="Times New Roman"/>
                <w:kern w:val="2"/>
                <w:szCs w:val="24"/>
                <w:lang w:val="en-US"/>
                <w14:ligatures w14:val="standardContextual"/>
              </w:rPr>
            </w:pPr>
          </w:p>
        </w:tc>
        <w:tc>
          <w:tcPr>
            <w:tcW w:w="1051" w:type="dxa"/>
            <w:noWrap/>
            <w:vAlign w:val="center"/>
            <w:hideMark/>
          </w:tcPr>
          <w:p w:rsidRPr="00946BF1" w:rsidR="00896431" w:rsidP="0094145A" w:rsidRDefault="00896431" w14:paraId="12A76F10"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896431" w:rsidTr="53D1852A" w14:paraId="3B6F6890" w14:textId="77777777">
        <w:trPr>
          <w:trHeight w:val="283"/>
        </w:trPr>
        <w:tc>
          <w:tcPr>
            <w:tcW w:w="3189" w:type="dxa"/>
            <w:noWrap/>
            <w:vAlign w:val="center"/>
            <w:hideMark/>
          </w:tcPr>
          <w:p w:rsidRPr="00946BF1" w:rsidR="00896431" w:rsidP="0094145A" w:rsidRDefault="00896431" w14:paraId="40208B27" w14:textId="77777777">
            <w:pPr>
              <w:ind w:left="113"/>
              <w:jc w:val="both"/>
              <w:rPr>
                <w:rFonts w:eastAsia="Aptos" w:cs="Times New Roman"/>
                <w:kern w:val="2"/>
                <w:szCs w:val="24"/>
                <w14:ligatures w14:val="standardContextual"/>
              </w:rPr>
            </w:pPr>
            <w:r w:rsidRPr="00946BF1">
              <w:rPr>
                <w:rFonts w:eastAsia="Aptos" w:cs="Times New Roman"/>
                <w:kern w:val="2"/>
                <w:szCs w:val="24"/>
                <w14:ligatures w14:val="standardContextual"/>
              </w:rPr>
              <w:t>Pão de forma integral (liso)</w:t>
            </w:r>
          </w:p>
        </w:tc>
        <w:tc>
          <w:tcPr>
            <w:tcW w:w="709" w:type="dxa"/>
            <w:noWrap/>
            <w:vAlign w:val="center"/>
            <w:hideMark/>
          </w:tcPr>
          <w:p w:rsidRPr="00946BF1" w:rsidR="00896431" w:rsidP="0094145A" w:rsidRDefault="00896431" w14:paraId="3B871C8D" w14:textId="77777777">
            <w:pPr>
              <w:jc w:val="both"/>
              <w:rPr>
                <w:rFonts w:eastAsia="Aptos" w:cs="Times New Roman"/>
                <w:kern w:val="2"/>
                <w:szCs w:val="24"/>
                <w14:ligatures w14:val="standardContextual"/>
              </w:rPr>
            </w:pPr>
          </w:p>
        </w:tc>
        <w:tc>
          <w:tcPr>
            <w:tcW w:w="850" w:type="dxa"/>
            <w:noWrap/>
            <w:vAlign w:val="center"/>
            <w:hideMark/>
          </w:tcPr>
          <w:p w:rsidRPr="00946BF1" w:rsidR="00896431" w:rsidP="0094145A" w:rsidRDefault="00896431" w14:paraId="495F2EB4" w14:textId="77777777">
            <w:pPr>
              <w:jc w:val="both"/>
              <w:rPr>
                <w:rFonts w:eastAsia="Aptos" w:cs="Times New Roman"/>
                <w:kern w:val="2"/>
                <w:szCs w:val="24"/>
                <w14:ligatures w14:val="standardContextual"/>
              </w:rPr>
            </w:pPr>
          </w:p>
        </w:tc>
        <w:tc>
          <w:tcPr>
            <w:tcW w:w="851" w:type="dxa"/>
            <w:noWrap/>
            <w:vAlign w:val="center"/>
            <w:hideMark/>
          </w:tcPr>
          <w:p w:rsidRPr="00946BF1" w:rsidR="00896431" w:rsidP="0094145A" w:rsidRDefault="00896431" w14:paraId="638F954B" w14:textId="77777777">
            <w:pPr>
              <w:jc w:val="both"/>
              <w:rPr>
                <w:rFonts w:eastAsia="Aptos" w:cs="Times New Roman"/>
                <w:kern w:val="2"/>
                <w:szCs w:val="24"/>
                <w14:ligatures w14:val="standardContextual"/>
              </w:rPr>
            </w:pPr>
          </w:p>
        </w:tc>
        <w:tc>
          <w:tcPr>
            <w:tcW w:w="850" w:type="dxa"/>
            <w:noWrap/>
            <w:vAlign w:val="center"/>
            <w:hideMark/>
          </w:tcPr>
          <w:p w:rsidRPr="00946BF1" w:rsidR="00896431" w:rsidP="0094145A" w:rsidRDefault="00896431" w14:paraId="165F3949" w14:textId="77777777">
            <w:pPr>
              <w:jc w:val="both"/>
              <w:rPr>
                <w:rFonts w:eastAsia="Aptos" w:cs="Times New Roman"/>
                <w:kern w:val="2"/>
                <w:szCs w:val="24"/>
                <w14:ligatures w14:val="standardContextual"/>
              </w:rPr>
            </w:pPr>
          </w:p>
        </w:tc>
        <w:tc>
          <w:tcPr>
            <w:tcW w:w="1485" w:type="dxa"/>
            <w:tcBorders>
              <w:right w:val="nil"/>
            </w:tcBorders>
            <w:noWrap/>
            <w:vAlign w:val="center"/>
            <w:hideMark/>
          </w:tcPr>
          <w:p w:rsidRPr="00946BF1" w:rsidR="00896431" w:rsidP="7E1A8DF8" w:rsidRDefault="327D526A" w14:paraId="5E257398" w14:textId="77777777">
            <w:pPr>
              <w:ind w:left="57"/>
              <w:jc w:val="both"/>
              <w:rPr>
                <w:rFonts w:eastAsia="Aptos" w:cs="Times New Roman"/>
                <w:kern w:val="2"/>
                <w:szCs w:val="24"/>
                <w14:ligatures w14:val="standardContextual"/>
              </w:rPr>
            </w:pPr>
            <w:r w:rsidRPr="00946BF1">
              <w:rPr>
                <w:rFonts w:eastAsia="Aptos" w:cs="Times New Roman"/>
                <w:kern w:val="2"/>
                <w:szCs w:val="24"/>
                <w14:ligatures w14:val="standardContextual"/>
              </w:rPr>
              <w:t>(   ) Unidade - Ft</w:t>
            </w:r>
          </w:p>
        </w:tc>
        <w:tc>
          <w:tcPr>
            <w:tcW w:w="1575" w:type="dxa"/>
            <w:tcBorders>
              <w:left w:val="nil"/>
            </w:tcBorders>
            <w:noWrap/>
            <w:vAlign w:val="center"/>
            <w:hideMark/>
          </w:tcPr>
          <w:p w:rsidRPr="00946BF1" w:rsidR="00896431" w:rsidP="0094145A" w:rsidRDefault="00896431" w14:paraId="5DD07265"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051" w:type="dxa"/>
            <w:noWrap/>
            <w:vAlign w:val="center"/>
            <w:hideMark/>
          </w:tcPr>
          <w:p w:rsidRPr="00946BF1" w:rsidR="00896431" w:rsidP="0094145A" w:rsidRDefault="00896431" w14:paraId="20C18747"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896431" w:rsidTr="53D1852A" w14:paraId="63B0604D" w14:textId="77777777">
        <w:trPr>
          <w:trHeight w:val="283"/>
        </w:trPr>
        <w:tc>
          <w:tcPr>
            <w:tcW w:w="3189" w:type="dxa"/>
            <w:noWrap/>
            <w:vAlign w:val="center"/>
            <w:hideMark/>
          </w:tcPr>
          <w:p w:rsidRPr="00946BF1" w:rsidR="00896431" w:rsidP="0094145A" w:rsidRDefault="00896431" w14:paraId="3C0B37E0" w14:textId="77777777">
            <w:pPr>
              <w:ind w:left="113"/>
              <w:jc w:val="both"/>
              <w:rPr>
                <w:rFonts w:eastAsia="Aptos" w:cs="Times New Roman"/>
                <w:kern w:val="2"/>
                <w:szCs w:val="24"/>
                <w14:ligatures w14:val="standardContextual"/>
              </w:rPr>
            </w:pPr>
            <w:r w:rsidRPr="00946BF1">
              <w:rPr>
                <w:rFonts w:eastAsia="Aptos" w:cs="Times New Roman"/>
                <w:kern w:val="2"/>
                <w:szCs w:val="24"/>
                <w14:ligatures w14:val="standardContextual"/>
              </w:rPr>
              <w:t>Pão de forma integral C/grãos</w:t>
            </w:r>
          </w:p>
        </w:tc>
        <w:tc>
          <w:tcPr>
            <w:tcW w:w="709" w:type="dxa"/>
            <w:noWrap/>
            <w:vAlign w:val="center"/>
            <w:hideMark/>
          </w:tcPr>
          <w:p w:rsidRPr="00946BF1" w:rsidR="00896431" w:rsidP="0094145A" w:rsidRDefault="00896431" w14:paraId="156B64DE" w14:textId="77777777">
            <w:pPr>
              <w:jc w:val="both"/>
              <w:rPr>
                <w:rFonts w:eastAsia="Aptos" w:cs="Times New Roman"/>
                <w:kern w:val="2"/>
                <w:szCs w:val="24"/>
                <w14:ligatures w14:val="standardContextual"/>
              </w:rPr>
            </w:pPr>
          </w:p>
        </w:tc>
        <w:tc>
          <w:tcPr>
            <w:tcW w:w="850" w:type="dxa"/>
            <w:noWrap/>
            <w:vAlign w:val="center"/>
            <w:hideMark/>
          </w:tcPr>
          <w:p w:rsidRPr="00946BF1" w:rsidR="00896431" w:rsidP="0094145A" w:rsidRDefault="00896431" w14:paraId="54095FFB" w14:textId="77777777">
            <w:pPr>
              <w:jc w:val="both"/>
              <w:rPr>
                <w:rFonts w:eastAsia="Aptos" w:cs="Times New Roman"/>
                <w:kern w:val="2"/>
                <w:szCs w:val="24"/>
                <w14:ligatures w14:val="standardContextual"/>
              </w:rPr>
            </w:pPr>
          </w:p>
        </w:tc>
        <w:tc>
          <w:tcPr>
            <w:tcW w:w="851" w:type="dxa"/>
            <w:noWrap/>
            <w:vAlign w:val="center"/>
            <w:hideMark/>
          </w:tcPr>
          <w:p w:rsidRPr="00946BF1" w:rsidR="00896431" w:rsidP="0094145A" w:rsidRDefault="00896431" w14:paraId="06B3F708" w14:textId="77777777">
            <w:pPr>
              <w:jc w:val="both"/>
              <w:rPr>
                <w:rFonts w:eastAsia="Aptos" w:cs="Times New Roman"/>
                <w:kern w:val="2"/>
                <w:szCs w:val="24"/>
                <w14:ligatures w14:val="standardContextual"/>
              </w:rPr>
            </w:pPr>
          </w:p>
        </w:tc>
        <w:tc>
          <w:tcPr>
            <w:tcW w:w="850" w:type="dxa"/>
            <w:noWrap/>
            <w:vAlign w:val="center"/>
            <w:hideMark/>
          </w:tcPr>
          <w:p w:rsidRPr="00946BF1" w:rsidR="00896431" w:rsidP="0094145A" w:rsidRDefault="00896431" w14:paraId="41188F06" w14:textId="77777777">
            <w:pPr>
              <w:jc w:val="both"/>
              <w:rPr>
                <w:rFonts w:eastAsia="Aptos" w:cs="Times New Roman"/>
                <w:kern w:val="2"/>
                <w:szCs w:val="24"/>
                <w14:ligatures w14:val="standardContextual"/>
              </w:rPr>
            </w:pPr>
          </w:p>
        </w:tc>
        <w:tc>
          <w:tcPr>
            <w:tcW w:w="1485" w:type="dxa"/>
            <w:tcBorders>
              <w:right w:val="nil"/>
            </w:tcBorders>
            <w:noWrap/>
            <w:vAlign w:val="center"/>
            <w:hideMark/>
          </w:tcPr>
          <w:p w:rsidRPr="00946BF1" w:rsidR="00896431" w:rsidP="7E1A8DF8" w:rsidRDefault="327D526A" w14:paraId="6633BDF5" w14:textId="77777777">
            <w:pPr>
              <w:ind w:left="57"/>
              <w:jc w:val="both"/>
              <w:rPr>
                <w:rFonts w:eastAsia="Aptos" w:cs="Times New Roman"/>
                <w:kern w:val="2"/>
                <w:szCs w:val="24"/>
                <w14:ligatures w14:val="standardContextual"/>
              </w:rPr>
            </w:pPr>
            <w:r w:rsidRPr="00946BF1">
              <w:rPr>
                <w:rFonts w:eastAsia="Aptos" w:cs="Times New Roman"/>
                <w:kern w:val="2"/>
                <w:szCs w:val="24"/>
                <w14:ligatures w14:val="standardContextual"/>
              </w:rPr>
              <w:t>(   ) Unidade - Ft</w:t>
            </w:r>
          </w:p>
        </w:tc>
        <w:tc>
          <w:tcPr>
            <w:tcW w:w="1575" w:type="dxa"/>
            <w:tcBorders>
              <w:left w:val="nil"/>
            </w:tcBorders>
            <w:noWrap/>
            <w:vAlign w:val="center"/>
            <w:hideMark/>
          </w:tcPr>
          <w:p w:rsidRPr="00946BF1" w:rsidR="00896431" w:rsidP="0094145A" w:rsidRDefault="00896431" w14:paraId="6A0B459B" w14:textId="77777777">
            <w:pPr>
              <w:jc w:val="both"/>
              <w:rPr>
                <w:rFonts w:eastAsia="Aptos" w:cs="Times New Roman"/>
                <w:kern w:val="2"/>
                <w:szCs w:val="24"/>
                <w:lang w:val="en-US"/>
                <w14:ligatures w14:val="standardContextual"/>
              </w:rPr>
            </w:pPr>
          </w:p>
        </w:tc>
        <w:tc>
          <w:tcPr>
            <w:tcW w:w="1051" w:type="dxa"/>
            <w:noWrap/>
            <w:vAlign w:val="center"/>
            <w:hideMark/>
          </w:tcPr>
          <w:p w:rsidRPr="00946BF1" w:rsidR="00896431" w:rsidP="0094145A" w:rsidRDefault="00896431" w14:paraId="4D7A30D6"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896431" w:rsidTr="53D1852A" w14:paraId="16E04894" w14:textId="77777777">
        <w:trPr>
          <w:trHeight w:val="283"/>
        </w:trPr>
        <w:tc>
          <w:tcPr>
            <w:tcW w:w="3189" w:type="dxa"/>
            <w:noWrap/>
            <w:vAlign w:val="center"/>
            <w:hideMark/>
          </w:tcPr>
          <w:p w:rsidRPr="00946BF1" w:rsidR="00896431" w:rsidP="0094145A" w:rsidRDefault="00896431" w14:paraId="006B4CA8"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Bolo, farinha branca, comum</w:t>
            </w:r>
          </w:p>
        </w:tc>
        <w:tc>
          <w:tcPr>
            <w:tcW w:w="709" w:type="dxa"/>
            <w:noWrap/>
            <w:vAlign w:val="center"/>
            <w:hideMark/>
          </w:tcPr>
          <w:p w:rsidRPr="00946BF1" w:rsidR="00896431" w:rsidP="0094145A" w:rsidRDefault="00896431" w14:paraId="2F6884FA"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896431" w:rsidP="0094145A" w:rsidRDefault="00896431" w14:paraId="57C22A49" w14:textId="77777777">
            <w:pPr>
              <w:jc w:val="both"/>
              <w:rPr>
                <w:rFonts w:eastAsia="Aptos" w:cs="Times New Roman"/>
                <w:kern w:val="2"/>
                <w:szCs w:val="24"/>
                <w:lang w:val="en-US"/>
                <w14:ligatures w14:val="standardContextual"/>
              </w:rPr>
            </w:pPr>
          </w:p>
        </w:tc>
        <w:tc>
          <w:tcPr>
            <w:tcW w:w="851" w:type="dxa"/>
            <w:noWrap/>
            <w:vAlign w:val="center"/>
            <w:hideMark/>
          </w:tcPr>
          <w:p w:rsidRPr="00946BF1" w:rsidR="00896431" w:rsidP="0094145A" w:rsidRDefault="00896431" w14:paraId="4EDD1217"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896431" w:rsidP="0094145A" w:rsidRDefault="00896431" w14:paraId="120BDD2A" w14:textId="77777777">
            <w:pPr>
              <w:jc w:val="both"/>
              <w:rPr>
                <w:rFonts w:eastAsia="Aptos" w:cs="Times New Roman"/>
                <w:kern w:val="2"/>
                <w:szCs w:val="24"/>
                <w:lang w:val="en-US"/>
                <w14:ligatures w14:val="standardContextual"/>
              </w:rPr>
            </w:pPr>
          </w:p>
        </w:tc>
        <w:tc>
          <w:tcPr>
            <w:tcW w:w="1485" w:type="dxa"/>
            <w:tcBorders>
              <w:right w:val="nil"/>
            </w:tcBorders>
            <w:noWrap/>
            <w:vAlign w:val="center"/>
            <w:hideMark/>
          </w:tcPr>
          <w:p w:rsidRPr="00946BF1" w:rsidR="00896431" w:rsidP="77741776" w:rsidRDefault="327D526A" w14:paraId="6C3061CE" w14:textId="77777777">
            <w:pPr>
              <w:ind w:left="57"/>
              <w:jc w:val="both"/>
              <w:rPr>
                <w:rFonts w:eastAsia="Aptos" w:cs="Times New Roman"/>
                <w:kern w:val="2"/>
                <w14:ligatures w14:val="standardContextual"/>
              </w:rPr>
            </w:pPr>
            <w:r w:rsidRPr="77741776">
              <w:rPr>
                <w:rFonts w:eastAsia="Aptos" w:cs="Times New Roman"/>
                <w:kern w:val="2"/>
                <w14:ligatures w14:val="standardContextual"/>
              </w:rPr>
              <w:t>(   ) Pedç P (2 cm)</w:t>
            </w:r>
          </w:p>
        </w:tc>
        <w:tc>
          <w:tcPr>
            <w:tcW w:w="1575" w:type="dxa"/>
            <w:tcBorders>
              <w:left w:val="nil"/>
            </w:tcBorders>
            <w:noWrap/>
            <w:vAlign w:val="center"/>
            <w:hideMark/>
          </w:tcPr>
          <w:p w:rsidRPr="00946BF1" w:rsidR="00896431" w:rsidP="7E1A8DF8" w:rsidRDefault="327D526A" w14:paraId="17251BF7" w14:textId="77777777">
            <w:pPr>
              <w:ind w:right="-69"/>
              <w:jc w:val="both"/>
              <w:rPr>
                <w:rFonts w:eastAsia="Aptos" w:cs="Times New Roman"/>
                <w:kern w:val="2"/>
                <w:szCs w:val="24"/>
                <w14:ligatures w14:val="standardContextual"/>
              </w:rPr>
            </w:pPr>
            <w:r w:rsidRPr="00946BF1">
              <w:rPr>
                <w:rFonts w:eastAsia="Aptos" w:cs="Times New Roman"/>
                <w:kern w:val="2"/>
                <w:szCs w:val="24"/>
                <w14:ligatures w14:val="standardContextual"/>
              </w:rPr>
              <w:t>(   ) Pedç G (6 cm)</w:t>
            </w:r>
          </w:p>
        </w:tc>
        <w:tc>
          <w:tcPr>
            <w:tcW w:w="1051" w:type="dxa"/>
            <w:noWrap/>
            <w:vAlign w:val="center"/>
            <w:hideMark/>
          </w:tcPr>
          <w:p w:rsidRPr="00946BF1" w:rsidR="00896431" w:rsidP="0094145A" w:rsidRDefault="00896431" w14:paraId="05AE9D96"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896431" w:rsidTr="53D1852A" w14:paraId="33A91F7E" w14:textId="77777777">
        <w:trPr>
          <w:trHeight w:val="283"/>
        </w:trPr>
        <w:tc>
          <w:tcPr>
            <w:tcW w:w="3189" w:type="dxa"/>
            <w:noWrap/>
            <w:vAlign w:val="center"/>
          </w:tcPr>
          <w:p w:rsidRPr="00946BF1" w:rsidR="00896431" w:rsidP="0094145A" w:rsidRDefault="00896431" w14:paraId="354D1B60"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Aveia, em flocos</w:t>
            </w:r>
          </w:p>
        </w:tc>
        <w:tc>
          <w:tcPr>
            <w:tcW w:w="709" w:type="dxa"/>
            <w:noWrap/>
            <w:vAlign w:val="center"/>
          </w:tcPr>
          <w:p w:rsidRPr="00946BF1" w:rsidR="00896431" w:rsidP="0094145A" w:rsidRDefault="00896431" w14:paraId="6A2001E5"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tcPr>
          <w:p w:rsidRPr="00946BF1" w:rsidR="00896431" w:rsidP="0094145A" w:rsidRDefault="00896431" w14:paraId="68F5AE18"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1" w:type="dxa"/>
            <w:noWrap/>
            <w:vAlign w:val="center"/>
          </w:tcPr>
          <w:p w:rsidRPr="00946BF1" w:rsidR="00896431" w:rsidP="0094145A" w:rsidRDefault="00896431" w14:paraId="3424AAE2"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tcPr>
          <w:p w:rsidRPr="00946BF1" w:rsidR="00896431" w:rsidP="0094145A" w:rsidRDefault="00896431" w14:paraId="7DBC639C"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485" w:type="dxa"/>
            <w:tcBorders>
              <w:right w:val="nil"/>
            </w:tcBorders>
            <w:noWrap/>
            <w:vAlign w:val="center"/>
          </w:tcPr>
          <w:p w:rsidRPr="00946BF1" w:rsidR="00896431" w:rsidP="5F389D17" w:rsidRDefault="327D526A" w14:paraId="3F464AC3" w14:textId="77777777">
            <w:pPr>
              <w:ind w:left="57"/>
              <w:jc w:val="both"/>
              <w:rPr>
                <w:rFonts w:eastAsia="Aptos" w:cs="Times New Roman"/>
                <w:kern w:val="2"/>
                <w14:ligatures w14:val="standardContextual"/>
              </w:rPr>
            </w:pPr>
            <w:r w:rsidRPr="5F389D17">
              <w:rPr>
                <w:rFonts w:eastAsia="Aptos" w:cs="Times New Roman"/>
                <w:kern w:val="2"/>
                <w14:ligatures w14:val="standardContextual"/>
              </w:rPr>
              <w:t>(   ) Colh sopa</w:t>
            </w:r>
          </w:p>
        </w:tc>
        <w:tc>
          <w:tcPr>
            <w:tcW w:w="1575" w:type="dxa"/>
            <w:tcBorders>
              <w:left w:val="nil"/>
            </w:tcBorders>
            <w:noWrap/>
            <w:vAlign w:val="center"/>
          </w:tcPr>
          <w:p w:rsidRPr="00946BF1" w:rsidR="00896431" w:rsidP="0094145A" w:rsidRDefault="00896431" w14:paraId="06AEF4AF" w14:textId="77777777">
            <w:pPr>
              <w:jc w:val="both"/>
              <w:rPr>
                <w:rFonts w:eastAsia="Aptos" w:cs="Times New Roman"/>
                <w:kern w:val="2"/>
                <w:szCs w:val="24"/>
                <w:lang w:val="en-US"/>
                <w14:ligatures w14:val="standardContextual"/>
              </w:rPr>
            </w:pPr>
          </w:p>
        </w:tc>
        <w:tc>
          <w:tcPr>
            <w:tcW w:w="1051" w:type="dxa"/>
            <w:noWrap/>
            <w:vAlign w:val="center"/>
          </w:tcPr>
          <w:p w:rsidRPr="00946BF1" w:rsidR="00896431" w:rsidP="0094145A" w:rsidRDefault="00896431" w14:paraId="00ED88E3" w14:textId="77777777">
            <w:pPr>
              <w:jc w:val="both"/>
              <w:rPr>
                <w:rFonts w:eastAsia="Aptos" w:cs="Times New Roman"/>
                <w:kern w:val="2"/>
                <w:szCs w:val="24"/>
                <w:lang w:val="en-US"/>
                <w14:ligatures w14:val="standardContextual"/>
              </w:rPr>
            </w:pPr>
          </w:p>
        </w:tc>
      </w:tr>
      <w:tr w:rsidRPr="00946BF1" w:rsidR="00896431" w:rsidTr="53D1852A" w14:paraId="73238A6D" w14:textId="77777777">
        <w:trPr>
          <w:trHeight w:val="283"/>
        </w:trPr>
        <w:tc>
          <w:tcPr>
            <w:tcW w:w="3189" w:type="dxa"/>
            <w:noWrap/>
            <w:vAlign w:val="center"/>
            <w:hideMark/>
          </w:tcPr>
          <w:p w:rsidRPr="00946BF1" w:rsidR="00896431" w:rsidP="0094145A" w:rsidRDefault="00896431" w14:paraId="7A29F2FF"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Farinha de cereais</w:t>
            </w:r>
          </w:p>
        </w:tc>
        <w:tc>
          <w:tcPr>
            <w:tcW w:w="709" w:type="dxa"/>
            <w:noWrap/>
            <w:vAlign w:val="center"/>
            <w:hideMark/>
          </w:tcPr>
          <w:p w:rsidRPr="00946BF1" w:rsidR="00896431" w:rsidP="0094145A" w:rsidRDefault="00896431" w14:paraId="365C1E41"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896431" w:rsidP="0094145A" w:rsidRDefault="00896431" w14:paraId="07017E5B" w14:textId="77777777">
            <w:pPr>
              <w:jc w:val="both"/>
              <w:rPr>
                <w:rFonts w:eastAsia="Aptos" w:cs="Times New Roman"/>
                <w:kern w:val="2"/>
                <w:szCs w:val="24"/>
                <w:lang w:val="en-US"/>
                <w14:ligatures w14:val="standardContextual"/>
              </w:rPr>
            </w:pPr>
          </w:p>
        </w:tc>
        <w:tc>
          <w:tcPr>
            <w:tcW w:w="851" w:type="dxa"/>
            <w:noWrap/>
            <w:vAlign w:val="center"/>
            <w:hideMark/>
          </w:tcPr>
          <w:p w:rsidRPr="00946BF1" w:rsidR="00896431" w:rsidP="0094145A" w:rsidRDefault="00896431" w14:paraId="5F591B42"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896431" w:rsidP="0094145A" w:rsidRDefault="00896431" w14:paraId="7877A7A3" w14:textId="77777777">
            <w:pPr>
              <w:jc w:val="both"/>
              <w:rPr>
                <w:rFonts w:eastAsia="Aptos" w:cs="Times New Roman"/>
                <w:kern w:val="2"/>
                <w:szCs w:val="24"/>
                <w:lang w:val="en-US"/>
                <w14:ligatures w14:val="standardContextual"/>
              </w:rPr>
            </w:pPr>
          </w:p>
        </w:tc>
        <w:tc>
          <w:tcPr>
            <w:tcW w:w="1485" w:type="dxa"/>
            <w:tcBorders>
              <w:right w:val="nil"/>
            </w:tcBorders>
            <w:noWrap/>
            <w:vAlign w:val="center"/>
            <w:hideMark/>
          </w:tcPr>
          <w:p w:rsidRPr="00946BF1" w:rsidR="00896431" w:rsidP="4A104A9F" w:rsidRDefault="327D526A" w14:paraId="2167114D" w14:textId="77777777">
            <w:pPr>
              <w:ind w:left="57"/>
              <w:jc w:val="both"/>
              <w:rPr>
                <w:rFonts w:eastAsia="Aptos" w:cs="Times New Roman"/>
                <w:kern w:val="2"/>
                <w14:ligatures w14:val="standardContextual"/>
              </w:rPr>
            </w:pPr>
            <w:r w:rsidRPr="4A104A9F">
              <w:rPr>
                <w:rFonts w:eastAsia="Aptos" w:cs="Times New Roman"/>
                <w:kern w:val="2"/>
                <w14:ligatures w14:val="standardContextual"/>
              </w:rPr>
              <w:t>(   ) Colh chá</w:t>
            </w:r>
          </w:p>
        </w:tc>
        <w:tc>
          <w:tcPr>
            <w:tcW w:w="1575" w:type="dxa"/>
            <w:tcBorders>
              <w:left w:val="nil"/>
            </w:tcBorders>
            <w:noWrap/>
            <w:vAlign w:val="center"/>
            <w:hideMark/>
          </w:tcPr>
          <w:p w:rsidRPr="00946BF1" w:rsidR="00896431" w:rsidP="501D59C7" w:rsidRDefault="327D526A" w14:paraId="0A0F7ED5" w14:textId="77777777">
            <w:pPr>
              <w:jc w:val="both"/>
              <w:rPr>
                <w:rFonts w:eastAsia="Aptos" w:cs="Times New Roman"/>
                <w:kern w:val="2"/>
                <w:lang w:val="en-US"/>
                <w14:ligatures w14:val="standardContextual"/>
              </w:rPr>
            </w:pPr>
            <w:r w:rsidRPr="501D59C7">
              <w:rPr>
                <w:rFonts w:eastAsia="Aptos" w:cs="Times New Roman"/>
                <w:kern w:val="2"/>
                <w:lang w:val="en-US"/>
                <w14:ligatures w14:val="standardContextual"/>
              </w:rPr>
              <w:t>(   ) Colh sopa</w:t>
            </w:r>
          </w:p>
        </w:tc>
        <w:tc>
          <w:tcPr>
            <w:tcW w:w="1051" w:type="dxa"/>
            <w:noWrap/>
            <w:vAlign w:val="center"/>
            <w:hideMark/>
          </w:tcPr>
          <w:p w:rsidRPr="00946BF1" w:rsidR="00896431" w:rsidP="0094145A" w:rsidRDefault="00896431" w14:paraId="0F816C47"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bl>
    <w:p w:rsidRPr="00946BF1" w:rsidR="003C7AD4" w:rsidP="0094145A" w:rsidRDefault="003C7AD4" w14:paraId="7EC70921" w14:textId="77777777">
      <w:pPr>
        <w:contextualSpacing/>
        <w:jc w:val="both"/>
        <w:rPr>
          <w:rFonts w:eastAsia="Aptos" w:cs="Times New Roman"/>
          <w:vanish/>
          <w:kern w:val="2"/>
          <w:szCs w:val="24"/>
          <w:lang w:val="en-US"/>
          <w14:ligatures w14:val="standardContextual"/>
        </w:rPr>
      </w:pPr>
    </w:p>
    <w:p w:rsidRPr="00946BF1" w:rsidR="00896431" w:rsidP="0094145A" w:rsidRDefault="00896431" w14:paraId="153FC7A2" w14:textId="77777777">
      <w:pPr>
        <w:tabs>
          <w:tab w:val="left" w:pos="9573"/>
        </w:tabs>
        <w:contextualSpacing/>
        <w:jc w:val="both"/>
        <w:rPr>
          <w:rFonts w:eastAsia="Aptos" w:cs="Times New Roman"/>
          <w:kern w:val="2"/>
          <w:szCs w:val="24"/>
          <w:lang w:val="en-US"/>
          <w14:ligatures w14:val="standardContextual"/>
        </w:rPr>
      </w:pPr>
    </w:p>
    <w:p w:rsidRPr="00946BF1" w:rsidR="00896431" w:rsidP="0094145A" w:rsidRDefault="00896431" w14:paraId="3223FEE1" w14:textId="75DC53E2">
      <w:pPr>
        <w:pStyle w:val="PargrafodaLista"/>
        <w:tabs>
          <w:tab w:val="left" w:pos="9573"/>
        </w:tabs>
        <w:ind w:left="644"/>
        <w:jc w:val="both"/>
        <w:rPr>
          <w:rFonts w:eastAsia="Aptos" w:cs="Times New Roman"/>
          <w:kern w:val="2"/>
          <w:szCs w:val="24"/>
          <w:lang w:val="en-US"/>
          <w14:ligatures w14:val="standardContextual"/>
        </w:rPr>
      </w:pPr>
    </w:p>
    <w:tbl>
      <w:tblPr>
        <w:tblW w:w="10504" w:type="dxa"/>
        <w:jc w:val="center"/>
        <w:tblBorders>
          <w:top w:val="single" w:color="auto" w:sz="4" w:space="0"/>
          <w:bottom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3133"/>
        <w:gridCol w:w="725"/>
        <w:gridCol w:w="687"/>
        <w:gridCol w:w="850"/>
        <w:gridCol w:w="968"/>
        <w:gridCol w:w="1611"/>
        <w:gridCol w:w="1508"/>
        <w:gridCol w:w="1022"/>
      </w:tblGrid>
      <w:tr w:rsidRPr="00946BF1" w:rsidR="003C7AD4" w:rsidTr="53D1852A" w14:paraId="7C795282" w14:textId="77777777">
        <w:trPr>
          <w:trHeight w:val="340"/>
          <w:jc w:val="center"/>
        </w:trPr>
        <w:tc>
          <w:tcPr>
            <w:tcW w:w="3133" w:type="dxa"/>
            <w:shd w:val="clear" w:color="auto" w:fill="F2F2F2" w:themeFill="background1" w:themeFillShade="F2"/>
            <w:noWrap/>
            <w:vAlign w:val="center"/>
            <w:hideMark/>
          </w:tcPr>
          <w:p w:rsidRPr="00946BF1" w:rsidR="003C7AD4" w:rsidP="0094145A" w:rsidRDefault="003C7AD4" w14:paraId="6D1529AC" w14:textId="77777777">
            <w:pPr>
              <w:ind w:left="113"/>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FRUTAS</w:t>
            </w:r>
          </w:p>
        </w:tc>
        <w:tc>
          <w:tcPr>
            <w:tcW w:w="725" w:type="dxa"/>
            <w:shd w:val="clear" w:color="auto" w:fill="F2F2F2" w:themeFill="background1" w:themeFillShade="F2"/>
            <w:noWrap/>
            <w:vAlign w:val="center"/>
            <w:hideMark/>
          </w:tcPr>
          <w:p w:rsidRPr="00946BF1" w:rsidR="003C7AD4" w:rsidP="0094145A" w:rsidRDefault="003C7AD4" w14:paraId="5FEC8F96"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N</w:t>
            </w:r>
          </w:p>
        </w:tc>
        <w:tc>
          <w:tcPr>
            <w:tcW w:w="687" w:type="dxa"/>
            <w:shd w:val="clear" w:color="auto" w:fill="F2F2F2" w:themeFill="background1" w:themeFillShade="F2"/>
            <w:noWrap/>
            <w:vAlign w:val="center"/>
            <w:hideMark/>
          </w:tcPr>
          <w:p w:rsidRPr="00946BF1" w:rsidR="003C7AD4" w:rsidP="0094145A" w:rsidRDefault="003C7AD4" w14:paraId="114D611C"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D</w:t>
            </w:r>
          </w:p>
        </w:tc>
        <w:tc>
          <w:tcPr>
            <w:tcW w:w="850" w:type="dxa"/>
            <w:shd w:val="clear" w:color="auto" w:fill="F2F2F2" w:themeFill="background1" w:themeFillShade="F2"/>
            <w:noWrap/>
            <w:vAlign w:val="center"/>
            <w:hideMark/>
          </w:tcPr>
          <w:p w:rsidRPr="00946BF1" w:rsidR="003C7AD4" w:rsidP="0094145A" w:rsidRDefault="003C7AD4" w14:paraId="60932D10"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S</w:t>
            </w:r>
          </w:p>
        </w:tc>
        <w:tc>
          <w:tcPr>
            <w:tcW w:w="968" w:type="dxa"/>
            <w:shd w:val="clear" w:color="auto" w:fill="F2F2F2" w:themeFill="background1" w:themeFillShade="F2"/>
            <w:noWrap/>
            <w:vAlign w:val="center"/>
            <w:hideMark/>
          </w:tcPr>
          <w:p w:rsidRPr="00946BF1" w:rsidR="003C7AD4" w:rsidP="0094145A" w:rsidRDefault="003C7AD4" w14:paraId="09349A01"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M</w:t>
            </w:r>
          </w:p>
        </w:tc>
        <w:tc>
          <w:tcPr>
            <w:tcW w:w="3119" w:type="dxa"/>
            <w:gridSpan w:val="2"/>
            <w:shd w:val="clear" w:color="auto" w:fill="F2F2F2" w:themeFill="background1" w:themeFillShade="F2"/>
            <w:noWrap/>
            <w:vAlign w:val="center"/>
            <w:hideMark/>
          </w:tcPr>
          <w:p w:rsidRPr="00946BF1" w:rsidR="003C7AD4" w:rsidP="0094145A" w:rsidRDefault="003C7AD4" w14:paraId="4204CE03" w14:textId="77777777">
            <w:pPr>
              <w:jc w:val="both"/>
              <w:rPr>
                <w:rFonts w:eastAsia="Aptos" w:cs="Times New Roman"/>
                <w:b/>
                <w:kern w:val="2"/>
                <w:szCs w:val="24"/>
                <w:lang w:val="en-US"/>
                <w14:ligatures w14:val="standardContextual"/>
              </w:rPr>
            </w:pPr>
            <w:r w:rsidRPr="00946BF1">
              <w:rPr>
                <w:rFonts w:eastAsia="Aptos" w:cs="Times New Roman"/>
                <w:b/>
                <w:kern w:val="2"/>
                <w:szCs w:val="24"/>
                <w:lang w:val="en-US"/>
                <w14:ligatures w14:val="standardContextual"/>
              </w:rPr>
              <w:t>Medida Caseira (por vez)</w:t>
            </w:r>
          </w:p>
        </w:tc>
        <w:tc>
          <w:tcPr>
            <w:tcW w:w="1022" w:type="dxa"/>
            <w:shd w:val="clear" w:color="auto" w:fill="F2F2F2" w:themeFill="background1" w:themeFillShade="F2"/>
            <w:noWrap/>
            <w:vAlign w:val="center"/>
            <w:hideMark/>
          </w:tcPr>
          <w:p w:rsidRPr="00946BF1" w:rsidR="003C7AD4" w:rsidP="0094145A" w:rsidRDefault="003C7AD4" w14:paraId="4D602507"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Total</w:t>
            </w:r>
          </w:p>
        </w:tc>
      </w:tr>
      <w:tr w:rsidRPr="00946BF1" w:rsidR="003C7AD4" w:rsidTr="53D1852A" w14:paraId="4E36F18C" w14:textId="77777777">
        <w:trPr>
          <w:trHeight w:val="283"/>
          <w:jc w:val="center"/>
        </w:trPr>
        <w:tc>
          <w:tcPr>
            <w:tcW w:w="3133" w:type="dxa"/>
            <w:noWrap/>
            <w:vAlign w:val="center"/>
            <w:hideMark/>
          </w:tcPr>
          <w:p w:rsidRPr="00946BF1" w:rsidR="003C7AD4" w:rsidP="0094145A" w:rsidRDefault="003C7AD4" w14:paraId="555F44AE"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Abacaxi</w:t>
            </w:r>
          </w:p>
        </w:tc>
        <w:tc>
          <w:tcPr>
            <w:tcW w:w="725" w:type="dxa"/>
            <w:noWrap/>
            <w:vAlign w:val="center"/>
            <w:hideMark/>
          </w:tcPr>
          <w:p w:rsidRPr="00946BF1" w:rsidR="003C7AD4" w:rsidP="0094145A" w:rsidRDefault="003C7AD4" w14:paraId="42DAA000"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687" w:type="dxa"/>
            <w:noWrap/>
            <w:vAlign w:val="center"/>
            <w:hideMark/>
          </w:tcPr>
          <w:p w:rsidRPr="00946BF1" w:rsidR="003C7AD4" w:rsidP="0094145A" w:rsidRDefault="003C7AD4" w14:paraId="58390334"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1E3CCE9D"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968" w:type="dxa"/>
            <w:noWrap/>
            <w:vAlign w:val="center"/>
            <w:hideMark/>
          </w:tcPr>
          <w:p w:rsidRPr="00946BF1" w:rsidR="003C7AD4" w:rsidP="0094145A" w:rsidRDefault="003C7AD4" w14:paraId="1DCF2605"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611" w:type="dxa"/>
            <w:tcBorders>
              <w:right w:val="nil"/>
            </w:tcBorders>
            <w:noWrap/>
            <w:vAlign w:val="center"/>
            <w:hideMark/>
          </w:tcPr>
          <w:p w:rsidRPr="00946BF1" w:rsidR="003C7AD4" w:rsidP="77741776" w:rsidRDefault="1C8C17FF" w14:paraId="2EF23E26" w14:textId="77777777">
            <w:pPr>
              <w:ind w:left="57"/>
              <w:jc w:val="both"/>
              <w:rPr>
                <w:rFonts w:eastAsia="Aptos" w:cs="Times New Roman"/>
                <w:kern w:val="2"/>
                <w14:ligatures w14:val="standardContextual"/>
              </w:rPr>
            </w:pPr>
            <w:r w:rsidRPr="77741776">
              <w:rPr>
                <w:rFonts w:eastAsia="Aptos" w:cs="Times New Roman"/>
                <w:kern w:val="2"/>
                <w14:ligatures w14:val="standardContextual"/>
              </w:rPr>
              <w:t>(   ) Xícara</w:t>
            </w:r>
          </w:p>
        </w:tc>
        <w:tc>
          <w:tcPr>
            <w:tcW w:w="1508" w:type="dxa"/>
            <w:tcBorders>
              <w:left w:val="nil"/>
            </w:tcBorders>
            <w:noWrap/>
            <w:vAlign w:val="center"/>
            <w:hideMark/>
          </w:tcPr>
          <w:p w:rsidRPr="00946BF1" w:rsidR="003C7AD4" w:rsidP="0094145A" w:rsidRDefault="003C7AD4" w14:paraId="1E46F15A"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022" w:type="dxa"/>
            <w:noWrap/>
            <w:vAlign w:val="center"/>
            <w:hideMark/>
          </w:tcPr>
          <w:p w:rsidRPr="00946BF1" w:rsidR="003C7AD4" w:rsidP="0094145A" w:rsidRDefault="003C7AD4" w14:paraId="22A5D05B"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5EA7A774" w14:textId="77777777">
        <w:trPr>
          <w:trHeight w:val="283"/>
          <w:jc w:val="center"/>
        </w:trPr>
        <w:tc>
          <w:tcPr>
            <w:tcW w:w="3133" w:type="dxa"/>
            <w:noWrap/>
            <w:vAlign w:val="center"/>
            <w:hideMark/>
          </w:tcPr>
          <w:p w:rsidRPr="00946BF1" w:rsidR="003C7AD4" w:rsidP="0094145A" w:rsidRDefault="003C7AD4" w14:paraId="2CDD746F"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Mamão</w:t>
            </w:r>
          </w:p>
        </w:tc>
        <w:tc>
          <w:tcPr>
            <w:tcW w:w="725" w:type="dxa"/>
            <w:noWrap/>
            <w:vAlign w:val="center"/>
            <w:hideMark/>
          </w:tcPr>
          <w:p w:rsidRPr="00946BF1" w:rsidR="003C7AD4" w:rsidP="0094145A" w:rsidRDefault="003C7AD4" w14:paraId="46C8815E"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687" w:type="dxa"/>
            <w:noWrap/>
            <w:vAlign w:val="center"/>
            <w:hideMark/>
          </w:tcPr>
          <w:p w:rsidRPr="00946BF1" w:rsidR="003C7AD4" w:rsidP="0094145A" w:rsidRDefault="003C7AD4" w14:paraId="1517D216"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4DE34ECA"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968" w:type="dxa"/>
            <w:noWrap/>
            <w:vAlign w:val="center"/>
            <w:hideMark/>
          </w:tcPr>
          <w:p w:rsidRPr="00946BF1" w:rsidR="003C7AD4" w:rsidP="0094145A" w:rsidRDefault="003C7AD4" w14:paraId="24526916"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611" w:type="dxa"/>
            <w:tcBorders>
              <w:right w:val="nil"/>
            </w:tcBorders>
            <w:noWrap/>
            <w:vAlign w:val="center"/>
            <w:hideMark/>
          </w:tcPr>
          <w:p w:rsidRPr="00946BF1" w:rsidR="003C7AD4" w:rsidP="501D59C7" w:rsidRDefault="1C8C17FF" w14:paraId="08963255"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Xícara</w:t>
            </w:r>
          </w:p>
        </w:tc>
        <w:tc>
          <w:tcPr>
            <w:tcW w:w="1508" w:type="dxa"/>
            <w:tcBorders>
              <w:left w:val="nil"/>
            </w:tcBorders>
            <w:noWrap/>
            <w:vAlign w:val="center"/>
            <w:hideMark/>
          </w:tcPr>
          <w:p w:rsidRPr="00946BF1" w:rsidR="003C7AD4" w:rsidP="0094145A" w:rsidRDefault="003C7AD4" w14:paraId="0515A958"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022" w:type="dxa"/>
            <w:noWrap/>
            <w:vAlign w:val="center"/>
            <w:hideMark/>
          </w:tcPr>
          <w:p w:rsidRPr="00946BF1" w:rsidR="003C7AD4" w:rsidP="0094145A" w:rsidRDefault="003C7AD4" w14:paraId="2B0E4CDE"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1EC8BAF6" w14:textId="77777777">
        <w:trPr>
          <w:trHeight w:val="283"/>
          <w:jc w:val="center"/>
        </w:trPr>
        <w:tc>
          <w:tcPr>
            <w:tcW w:w="3133" w:type="dxa"/>
            <w:noWrap/>
            <w:vAlign w:val="center"/>
            <w:hideMark/>
          </w:tcPr>
          <w:p w:rsidRPr="00946BF1" w:rsidR="003C7AD4" w:rsidP="0094145A" w:rsidRDefault="003C7AD4" w14:paraId="60CFFFEE"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Melão</w:t>
            </w:r>
          </w:p>
        </w:tc>
        <w:tc>
          <w:tcPr>
            <w:tcW w:w="725" w:type="dxa"/>
            <w:noWrap/>
            <w:vAlign w:val="center"/>
            <w:hideMark/>
          </w:tcPr>
          <w:p w:rsidRPr="00946BF1" w:rsidR="003C7AD4" w:rsidP="0094145A" w:rsidRDefault="003C7AD4" w14:paraId="269A31CB"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687" w:type="dxa"/>
            <w:noWrap/>
            <w:vAlign w:val="center"/>
            <w:hideMark/>
          </w:tcPr>
          <w:p w:rsidRPr="00946BF1" w:rsidR="003C7AD4" w:rsidP="0094145A" w:rsidRDefault="003C7AD4" w14:paraId="0474F48B"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15D62A07"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968" w:type="dxa"/>
            <w:noWrap/>
            <w:vAlign w:val="center"/>
            <w:hideMark/>
          </w:tcPr>
          <w:p w:rsidRPr="00946BF1" w:rsidR="003C7AD4" w:rsidP="0094145A" w:rsidRDefault="003C7AD4" w14:paraId="5417047E"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611" w:type="dxa"/>
            <w:tcBorders>
              <w:right w:val="nil"/>
            </w:tcBorders>
            <w:noWrap/>
            <w:vAlign w:val="center"/>
            <w:hideMark/>
          </w:tcPr>
          <w:p w:rsidRPr="00946BF1" w:rsidR="003C7AD4" w:rsidP="501D59C7" w:rsidRDefault="1C8C17FF" w14:paraId="12142739"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Xícara</w:t>
            </w:r>
          </w:p>
        </w:tc>
        <w:tc>
          <w:tcPr>
            <w:tcW w:w="1508" w:type="dxa"/>
            <w:tcBorders>
              <w:left w:val="nil"/>
            </w:tcBorders>
            <w:noWrap/>
            <w:vAlign w:val="center"/>
            <w:hideMark/>
          </w:tcPr>
          <w:p w:rsidRPr="00946BF1" w:rsidR="003C7AD4" w:rsidP="0094145A" w:rsidRDefault="003C7AD4" w14:paraId="2A317A31"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022" w:type="dxa"/>
            <w:noWrap/>
            <w:vAlign w:val="center"/>
            <w:hideMark/>
          </w:tcPr>
          <w:p w:rsidRPr="00946BF1" w:rsidR="003C7AD4" w:rsidP="0094145A" w:rsidRDefault="003C7AD4" w14:paraId="47298464"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2A6C71D0" w14:textId="77777777">
        <w:trPr>
          <w:trHeight w:val="283"/>
          <w:jc w:val="center"/>
        </w:trPr>
        <w:tc>
          <w:tcPr>
            <w:tcW w:w="3133" w:type="dxa"/>
            <w:noWrap/>
            <w:vAlign w:val="center"/>
            <w:hideMark/>
          </w:tcPr>
          <w:p w:rsidRPr="00946BF1" w:rsidR="003C7AD4" w:rsidP="0094145A" w:rsidRDefault="003C7AD4" w14:paraId="15B91F8D"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Melancia</w:t>
            </w:r>
          </w:p>
        </w:tc>
        <w:tc>
          <w:tcPr>
            <w:tcW w:w="725" w:type="dxa"/>
            <w:noWrap/>
            <w:vAlign w:val="center"/>
            <w:hideMark/>
          </w:tcPr>
          <w:p w:rsidRPr="00946BF1" w:rsidR="003C7AD4" w:rsidP="0094145A" w:rsidRDefault="003C7AD4" w14:paraId="79FC0FD4"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687" w:type="dxa"/>
            <w:noWrap/>
            <w:vAlign w:val="center"/>
            <w:hideMark/>
          </w:tcPr>
          <w:p w:rsidRPr="00946BF1" w:rsidR="003C7AD4" w:rsidP="0094145A" w:rsidRDefault="003C7AD4" w14:paraId="55F82D47"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2CEDE0F9"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968" w:type="dxa"/>
            <w:noWrap/>
            <w:vAlign w:val="center"/>
            <w:hideMark/>
          </w:tcPr>
          <w:p w:rsidRPr="00946BF1" w:rsidR="003C7AD4" w:rsidP="0094145A" w:rsidRDefault="003C7AD4" w14:paraId="3CDC84AD"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611" w:type="dxa"/>
            <w:tcBorders>
              <w:right w:val="nil"/>
            </w:tcBorders>
            <w:noWrap/>
            <w:vAlign w:val="center"/>
            <w:hideMark/>
          </w:tcPr>
          <w:p w:rsidRPr="00946BF1" w:rsidR="003C7AD4" w:rsidP="501D59C7" w:rsidRDefault="1C8C17FF" w14:paraId="72DAC0FA"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Xícara</w:t>
            </w:r>
          </w:p>
        </w:tc>
        <w:tc>
          <w:tcPr>
            <w:tcW w:w="1508" w:type="dxa"/>
            <w:tcBorders>
              <w:left w:val="nil"/>
            </w:tcBorders>
            <w:noWrap/>
            <w:vAlign w:val="center"/>
            <w:hideMark/>
          </w:tcPr>
          <w:p w:rsidRPr="00946BF1" w:rsidR="003C7AD4" w:rsidP="0094145A" w:rsidRDefault="003C7AD4" w14:paraId="4D2A38BF"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022" w:type="dxa"/>
            <w:noWrap/>
            <w:vAlign w:val="center"/>
            <w:hideMark/>
          </w:tcPr>
          <w:p w:rsidRPr="00946BF1" w:rsidR="003C7AD4" w:rsidP="0094145A" w:rsidRDefault="003C7AD4" w14:paraId="67CFD006"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7500E9BA" w14:textId="77777777">
        <w:trPr>
          <w:trHeight w:val="283"/>
          <w:jc w:val="center"/>
        </w:trPr>
        <w:tc>
          <w:tcPr>
            <w:tcW w:w="3133" w:type="dxa"/>
            <w:noWrap/>
            <w:vAlign w:val="center"/>
            <w:hideMark/>
          </w:tcPr>
          <w:p w:rsidRPr="00946BF1" w:rsidR="003C7AD4" w:rsidP="0094145A" w:rsidRDefault="003C7AD4" w14:paraId="1D57072A"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Manga</w:t>
            </w:r>
          </w:p>
        </w:tc>
        <w:tc>
          <w:tcPr>
            <w:tcW w:w="725" w:type="dxa"/>
            <w:noWrap/>
            <w:vAlign w:val="center"/>
            <w:hideMark/>
          </w:tcPr>
          <w:p w:rsidRPr="00946BF1" w:rsidR="003C7AD4" w:rsidP="0094145A" w:rsidRDefault="003C7AD4" w14:paraId="2EBA9E7D"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687" w:type="dxa"/>
            <w:noWrap/>
            <w:vAlign w:val="center"/>
            <w:hideMark/>
          </w:tcPr>
          <w:p w:rsidRPr="00946BF1" w:rsidR="003C7AD4" w:rsidP="0094145A" w:rsidRDefault="003C7AD4" w14:paraId="485EFF25"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7F6F1131"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968" w:type="dxa"/>
            <w:noWrap/>
            <w:vAlign w:val="center"/>
            <w:hideMark/>
          </w:tcPr>
          <w:p w:rsidRPr="00946BF1" w:rsidR="003C7AD4" w:rsidP="0094145A" w:rsidRDefault="003C7AD4" w14:paraId="62F39470"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611" w:type="dxa"/>
            <w:tcBorders>
              <w:right w:val="nil"/>
            </w:tcBorders>
            <w:noWrap/>
            <w:vAlign w:val="center"/>
            <w:hideMark/>
          </w:tcPr>
          <w:p w:rsidRPr="00946BF1" w:rsidR="003C7AD4" w:rsidP="4A104A9F" w:rsidRDefault="1C8C17FF" w14:paraId="35926E78" w14:textId="77777777">
            <w:pPr>
              <w:ind w:left="57"/>
              <w:jc w:val="both"/>
              <w:rPr>
                <w:rFonts w:eastAsia="Aptos" w:cs="Times New Roman"/>
                <w:kern w:val="2"/>
                <w14:ligatures w14:val="standardContextual"/>
              </w:rPr>
            </w:pPr>
            <w:r w:rsidRPr="4A104A9F">
              <w:rPr>
                <w:rFonts w:eastAsia="Aptos" w:cs="Times New Roman"/>
                <w:kern w:val="2"/>
                <w14:ligatures w14:val="standardContextual"/>
              </w:rPr>
              <w:t>(   ) Xícara</w:t>
            </w:r>
          </w:p>
        </w:tc>
        <w:tc>
          <w:tcPr>
            <w:tcW w:w="1508" w:type="dxa"/>
            <w:tcBorders>
              <w:left w:val="nil"/>
            </w:tcBorders>
            <w:noWrap/>
            <w:vAlign w:val="center"/>
            <w:hideMark/>
          </w:tcPr>
          <w:p w:rsidRPr="00946BF1" w:rsidR="003C7AD4" w:rsidP="0094145A" w:rsidRDefault="003C7AD4" w14:paraId="4DA4CD01"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022" w:type="dxa"/>
            <w:noWrap/>
            <w:vAlign w:val="center"/>
            <w:hideMark/>
          </w:tcPr>
          <w:p w:rsidRPr="00946BF1" w:rsidR="003C7AD4" w:rsidP="0094145A" w:rsidRDefault="003C7AD4" w14:paraId="46599048"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3D191FFB" w14:textId="77777777">
        <w:trPr>
          <w:trHeight w:val="283"/>
          <w:jc w:val="center"/>
        </w:trPr>
        <w:tc>
          <w:tcPr>
            <w:tcW w:w="3133" w:type="dxa"/>
            <w:noWrap/>
            <w:vAlign w:val="center"/>
            <w:hideMark/>
          </w:tcPr>
          <w:p w:rsidRPr="00946BF1" w:rsidR="003C7AD4" w:rsidP="0094145A" w:rsidRDefault="003C7AD4" w14:paraId="3F138107"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Banana</w:t>
            </w:r>
          </w:p>
        </w:tc>
        <w:tc>
          <w:tcPr>
            <w:tcW w:w="725" w:type="dxa"/>
            <w:noWrap/>
            <w:vAlign w:val="center"/>
            <w:hideMark/>
          </w:tcPr>
          <w:p w:rsidRPr="00946BF1" w:rsidR="003C7AD4" w:rsidP="0094145A" w:rsidRDefault="003C7AD4" w14:paraId="6A49B824"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687" w:type="dxa"/>
            <w:noWrap/>
            <w:vAlign w:val="center"/>
            <w:hideMark/>
          </w:tcPr>
          <w:p w:rsidRPr="00946BF1" w:rsidR="003C7AD4" w:rsidP="0094145A" w:rsidRDefault="003C7AD4" w14:paraId="292A2BAD"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51DA4338"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968" w:type="dxa"/>
            <w:noWrap/>
            <w:vAlign w:val="center"/>
            <w:hideMark/>
          </w:tcPr>
          <w:p w:rsidRPr="00946BF1" w:rsidR="003C7AD4" w:rsidP="0094145A" w:rsidRDefault="003C7AD4" w14:paraId="3D519E1A"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611" w:type="dxa"/>
            <w:tcBorders>
              <w:right w:val="nil"/>
            </w:tcBorders>
            <w:noWrap/>
            <w:vAlign w:val="center"/>
            <w:hideMark/>
          </w:tcPr>
          <w:p w:rsidRPr="00946BF1" w:rsidR="003C7AD4" w:rsidP="501D59C7" w:rsidRDefault="1C8C17FF" w14:paraId="7F2B0E5A"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Unid média</w:t>
            </w:r>
          </w:p>
        </w:tc>
        <w:tc>
          <w:tcPr>
            <w:tcW w:w="1508" w:type="dxa"/>
            <w:tcBorders>
              <w:left w:val="nil"/>
            </w:tcBorders>
            <w:noWrap/>
            <w:vAlign w:val="center"/>
            <w:hideMark/>
          </w:tcPr>
          <w:p w:rsidRPr="00946BF1" w:rsidR="003C7AD4" w:rsidP="0094145A" w:rsidRDefault="003C7AD4" w14:paraId="31D29AC4"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022" w:type="dxa"/>
            <w:noWrap/>
            <w:vAlign w:val="center"/>
            <w:hideMark/>
          </w:tcPr>
          <w:p w:rsidRPr="00946BF1" w:rsidR="003C7AD4" w:rsidP="0094145A" w:rsidRDefault="003C7AD4" w14:paraId="778825A5"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3A292681" w14:textId="77777777">
        <w:trPr>
          <w:trHeight w:val="283"/>
          <w:jc w:val="center"/>
        </w:trPr>
        <w:tc>
          <w:tcPr>
            <w:tcW w:w="3133" w:type="dxa"/>
            <w:noWrap/>
            <w:vAlign w:val="center"/>
            <w:hideMark/>
          </w:tcPr>
          <w:p w:rsidRPr="00946BF1" w:rsidR="003C7AD4" w:rsidP="0094145A" w:rsidRDefault="003C7AD4" w14:paraId="07ECAF89"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Maçã/Pêra</w:t>
            </w:r>
          </w:p>
        </w:tc>
        <w:tc>
          <w:tcPr>
            <w:tcW w:w="725" w:type="dxa"/>
            <w:noWrap/>
            <w:vAlign w:val="center"/>
            <w:hideMark/>
          </w:tcPr>
          <w:p w:rsidRPr="00946BF1" w:rsidR="003C7AD4" w:rsidP="0094145A" w:rsidRDefault="003C7AD4" w14:paraId="1E16DBF6"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687" w:type="dxa"/>
            <w:noWrap/>
            <w:vAlign w:val="center"/>
            <w:hideMark/>
          </w:tcPr>
          <w:p w:rsidRPr="00946BF1" w:rsidR="003C7AD4" w:rsidP="0094145A" w:rsidRDefault="003C7AD4" w14:paraId="6E0120E4"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3C57B155"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968" w:type="dxa"/>
            <w:noWrap/>
            <w:vAlign w:val="center"/>
            <w:hideMark/>
          </w:tcPr>
          <w:p w:rsidRPr="00946BF1" w:rsidR="003C7AD4" w:rsidP="0094145A" w:rsidRDefault="003C7AD4" w14:paraId="0B3ACFF1"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611" w:type="dxa"/>
            <w:tcBorders>
              <w:right w:val="nil"/>
            </w:tcBorders>
            <w:noWrap/>
            <w:vAlign w:val="center"/>
            <w:hideMark/>
          </w:tcPr>
          <w:p w:rsidRPr="00946BF1" w:rsidR="003C7AD4" w:rsidP="501D59C7" w:rsidRDefault="1C8C17FF" w14:paraId="6A47FDA8"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Unid C/casca</w:t>
            </w:r>
          </w:p>
        </w:tc>
        <w:tc>
          <w:tcPr>
            <w:tcW w:w="1508" w:type="dxa"/>
            <w:tcBorders>
              <w:left w:val="nil"/>
            </w:tcBorders>
            <w:noWrap/>
            <w:vAlign w:val="center"/>
            <w:hideMark/>
          </w:tcPr>
          <w:p w:rsidRPr="00946BF1" w:rsidR="003C7AD4" w:rsidP="501D59C7" w:rsidRDefault="1C8C17FF" w14:paraId="66DAFD35" w14:textId="77777777">
            <w:pPr>
              <w:jc w:val="both"/>
              <w:rPr>
                <w:rFonts w:eastAsia="Aptos" w:cs="Times New Roman"/>
                <w:kern w:val="2"/>
                <w:lang w:val="en-US"/>
                <w14:ligatures w14:val="standardContextual"/>
              </w:rPr>
            </w:pPr>
            <w:r w:rsidRPr="501D59C7">
              <w:rPr>
                <w:rFonts w:eastAsia="Aptos" w:cs="Times New Roman"/>
                <w:kern w:val="2"/>
                <w:lang w:val="en-US"/>
                <w14:ligatures w14:val="standardContextual"/>
              </w:rPr>
              <w:t>(   ) Unid S/casca</w:t>
            </w:r>
          </w:p>
        </w:tc>
        <w:tc>
          <w:tcPr>
            <w:tcW w:w="1022" w:type="dxa"/>
            <w:noWrap/>
            <w:vAlign w:val="center"/>
            <w:hideMark/>
          </w:tcPr>
          <w:p w:rsidRPr="00946BF1" w:rsidR="003C7AD4" w:rsidP="0094145A" w:rsidRDefault="003C7AD4" w14:paraId="7A30B8A9"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3B6BEBB9" w14:textId="77777777">
        <w:trPr>
          <w:trHeight w:val="283"/>
          <w:jc w:val="center"/>
        </w:trPr>
        <w:tc>
          <w:tcPr>
            <w:tcW w:w="3133" w:type="dxa"/>
            <w:noWrap/>
            <w:vAlign w:val="center"/>
            <w:hideMark/>
          </w:tcPr>
          <w:p w:rsidRPr="00946BF1" w:rsidR="003C7AD4" w:rsidP="0094145A" w:rsidRDefault="003C7AD4" w14:paraId="57B6E71F"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Laranja/Mexerica</w:t>
            </w:r>
          </w:p>
        </w:tc>
        <w:tc>
          <w:tcPr>
            <w:tcW w:w="725" w:type="dxa"/>
            <w:noWrap/>
            <w:vAlign w:val="center"/>
            <w:hideMark/>
          </w:tcPr>
          <w:p w:rsidRPr="00946BF1" w:rsidR="003C7AD4" w:rsidP="0094145A" w:rsidRDefault="003C7AD4" w14:paraId="1ECD7C50"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687" w:type="dxa"/>
            <w:noWrap/>
            <w:vAlign w:val="center"/>
            <w:hideMark/>
          </w:tcPr>
          <w:p w:rsidRPr="00946BF1" w:rsidR="003C7AD4" w:rsidP="0094145A" w:rsidRDefault="003C7AD4" w14:paraId="4C26B9B1"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04AE90B9"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968" w:type="dxa"/>
            <w:noWrap/>
            <w:vAlign w:val="center"/>
            <w:hideMark/>
          </w:tcPr>
          <w:p w:rsidRPr="00946BF1" w:rsidR="003C7AD4" w:rsidP="0094145A" w:rsidRDefault="003C7AD4" w14:paraId="37F2BF62"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611" w:type="dxa"/>
            <w:tcBorders>
              <w:right w:val="nil"/>
            </w:tcBorders>
            <w:noWrap/>
            <w:vAlign w:val="center"/>
            <w:hideMark/>
          </w:tcPr>
          <w:p w:rsidRPr="00946BF1" w:rsidR="003C7AD4" w:rsidP="501D59C7" w:rsidRDefault="1C8C17FF" w14:paraId="76A4D296"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Unid C/bagaço</w:t>
            </w:r>
          </w:p>
        </w:tc>
        <w:tc>
          <w:tcPr>
            <w:tcW w:w="1508" w:type="dxa"/>
            <w:tcBorders>
              <w:left w:val="nil"/>
            </w:tcBorders>
            <w:noWrap/>
            <w:vAlign w:val="center"/>
            <w:hideMark/>
          </w:tcPr>
          <w:p w:rsidRPr="00946BF1" w:rsidR="003C7AD4" w:rsidP="501D59C7" w:rsidRDefault="1C8C17FF" w14:paraId="2C2FC957" w14:textId="77777777">
            <w:pPr>
              <w:jc w:val="both"/>
              <w:rPr>
                <w:rFonts w:eastAsia="Aptos" w:cs="Times New Roman"/>
                <w:kern w:val="2"/>
                <w:lang w:val="en-US"/>
                <w14:ligatures w14:val="standardContextual"/>
              </w:rPr>
            </w:pPr>
            <w:r w:rsidRPr="501D59C7">
              <w:rPr>
                <w:rFonts w:eastAsia="Aptos" w:cs="Times New Roman"/>
                <w:kern w:val="2"/>
                <w:lang w:val="en-US"/>
                <w14:ligatures w14:val="standardContextual"/>
              </w:rPr>
              <w:t>(   ) Unid S/bagaço</w:t>
            </w:r>
          </w:p>
        </w:tc>
        <w:tc>
          <w:tcPr>
            <w:tcW w:w="1022" w:type="dxa"/>
            <w:noWrap/>
            <w:vAlign w:val="center"/>
            <w:hideMark/>
          </w:tcPr>
          <w:p w:rsidRPr="00946BF1" w:rsidR="003C7AD4" w:rsidP="0094145A" w:rsidRDefault="003C7AD4" w14:paraId="404BEA65"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499D31F5" w14:textId="77777777">
        <w:trPr>
          <w:trHeight w:val="283"/>
          <w:jc w:val="center"/>
        </w:trPr>
        <w:tc>
          <w:tcPr>
            <w:tcW w:w="3133" w:type="dxa"/>
            <w:noWrap/>
            <w:vAlign w:val="center"/>
            <w:hideMark/>
          </w:tcPr>
          <w:p w:rsidRPr="00946BF1" w:rsidR="003C7AD4" w:rsidP="0094145A" w:rsidRDefault="003C7AD4" w14:paraId="363EF98A"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Kiwi</w:t>
            </w:r>
          </w:p>
        </w:tc>
        <w:tc>
          <w:tcPr>
            <w:tcW w:w="725" w:type="dxa"/>
            <w:noWrap/>
            <w:vAlign w:val="center"/>
            <w:hideMark/>
          </w:tcPr>
          <w:p w:rsidRPr="00946BF1" w:rsidR="003C7AD4" w:rsidP="0094145A" w:rsidRDefault="003C7AD4" w14:paraId="28F7FB1A" w14:textId="77777777">
            <w:pPr>
              <w:jc w:val="both"/>
              <w:rPr>
                <w:rFonts w:eastAsia="Aptos" w:cs="Times New Roman"/>
                <w:kern w:val="2"/>
                <w:szCs w:val="24"/>
                <w:lang w:val="en-US"/>
                <w14:ligatures w14:val="standardContextual"/>
              </w:rPr>
            </w:pPr>
          </w:p>
        </w:tc>
        <w:tc>
          <w:tcPr>
            <w:tcW w:w="687" w:type="dxa"/>
            <w:noWrap/>
            <w:vAlign w:val="center"/>
            <w:hideMark/>
          </w:tcPr>
          <w:p w:rsidRPr="00946BF1" w:rsidR="003C7AD4" w:rsidP="0094145A" w:rsidRDefault="003C7AD4" w14:paraId="4C68D15D"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3C7AD4" w:rsidP="0094145A" w:rsidRDefault="003C7AD4" w14:paraId="6C34AA1C" w14:textId="77777777">
            <w:pPr>
              <w:jc w:val="both"/>
              <w:rPr>
                <w:rFonts w:eastAsia="Aptos" w:cs="Times New Roman"/>
                <w:kern w:val="2"/>
                <w:szCs w:val="24"/>
                <w:lang w:val="en-US"/>
                <w14:ligatures w14:val="standardContextual"/>
              </w:rPr>
            </w:pPr>
          </w:p>
        </w:tc>
        <w:tc>
          <w:tcPr>
            <w:tcW w:w="968" w:type="dxa"/>
            <w:noWrap/>
            <w:vAlign w:val="center"/>
            <w:hideMark/>
          </w:tcPr>
          <w:p w:rsidRPr="00946BF1" w:rsidR="003C7AD4" w:rsidP="0094145A" w:rsidRDefault="003C7AD4" w14:paraId="3B6EDF65" w14:textId="77777777">
            <w:pPr>
              <w:jc w:val="both"/>
              <w:rPr>
                <w:rFonts w:eastAsia="Aptos" w:cs="Times New Roman"/>
                <w:kern w:val="2"/>
                <w:szCs w:val="24"/>
                <w:lang w:val="en-US"/>
                <w14:ligatures w14:val="standardContextual"/>
              </w:rPr>
            </w:pPr>
          </w:p>
        </w:tc>
        <w:tc>
          <w:tcPr>
            <w:tcW w:w="1611" w:type="dxa"/>
            <w:tcBorders>
              <w:right w:val="nil"/>
            </w:tcBorders>
            <w:noWrap/>
            <w:vAlign w:val="center"/>
            <w:hideMark/>
          </w:tcPr>
          <w:p w:rsidRPr="00946BF1" w:rsidR="003C7AD4" w:rsidP="501D59C7" w:rsidRDefault="1C8C17FF" w14:paraId="277CFCD6"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Unid média</w:t>
            </w:r>
          </w:p>
        </w:tc>
        <w:tc>
          <w:tcPr>
            <w:tcW w:w="1508" w:type="dxa"/>
            <w:tcBorders>
              <w:left w:val="nil"/>
            </w:tcBorders>
            <w:noWrap/>
            <w:vAlign w:val="center"/>
            <w:hideMark/>
          </w:tcPr>
          <w:p w:rsidRPr="00946BF1" w:rsidR="003C7AD4" w:rsidP="0094145A" w:rsidRDefault="003C7AD4" w14:paraId="00FC5ABD"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022" w:type="dxa"/>
            <w:noWrap/>
            <w:vAlign w:val="center"/>
            <w:hideMark/>
          </w:tcPr>
          <w:p w:rsidRPr="00946BF1" w:rsidR="003C7AD4" w:rsidP="0094145A" w:rsidRDefault="003C7AD4" w14:paraId="6C31B297"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1BA38C9B" w14:textId="77777777">
        <w:trPr>
          <w:trHeight w:val="283"/>
          <w:jc w:val="center"/>
        </w:trPr>
        <w:tc>
          <w:tcPr>
            <w:tcW w:w="3133" w:type="dxa"/>
            <w:noWrap/>
            <w:vAlign w:val="center"/>
            <w:hideMark/>
          </w:tcPr>
          <w:p w:rsidRPr="00946BF1" w:rsidR="003C7AD4" w:rsidP="0094145A" w:rsidRDefault="003C7AD4" w14:paraId="2E9266FC"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Goiaba</w:t>
            </w:r>
          </w:p>
        </w:tc>
        <w:tc>
          <w:tcPr>
            <w:tcW w:w="725" w:type="dxa"/>
            <w:noWrap/>
            <w:vAlign w:val="center"/>
            <w:hideMark/>
          </w:tcPr>
          <w:p w:rsidRPr="00946BF1" w:rsidR="003C7AD4" w:rsidP="0094145A" w:rsidRDefault="003C7AD4" w14:paraId="4185A95D"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687" w:type="dxa"/>
            <w:noWrap/>
            <w:vAlign w:val="center"/>
            <w:hideMark/>
          </w:tcPr>
          <w:p w:rsidRPr="00946BF1" w:rsidR="003C7AD4" w:rsidP="0094145A" w:rsidRDefault="003C7AD4" w14:paraId="3FBF2A21"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23C0098F"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968" w:type="dxa"/>
            <w:noWrap/>
            <w:vAlign w:val="center"/>
            <w:hideMark/>
          </w:tcPr>
          <w:p w:rsidRPr="00946BF1" w:rsidR="003C7AD4" w:rsidP="0094145A" w:rsidRDefault="003C7AD4" w14:paraId="193B7710"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611" w:type="dxa"/>
            <w:tcBorders>
              <w:right w:val="nil"/>
            </w:tcBorders>
            <w:noWrap/>
            <w:vAlign w:val="center"/>
            <w:hideMark/>
          </w:tcPr>
          <w:p w:rsidRPr="00946BF1" w:rsidR="003C7AD4" w:rsidP="501D59C7" w:rsidRDefault="1C8C17FF" w14:paraId="19535890"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Unid média</w:t>
            </w:r>
          </w:p>
        </w:tc>
        <w:tc>
          <w:tcPr>
            <w:tcW w:w="1508" w:type="dxa"/>
            <w:tcBorders>
              <w:left w:val="nil"/>
            </w:tcBorders>
            <w:noWrap/>
            <w:vAlign w:val="center"/>
            <w:hideMark/>
          </w:tcPr>
          <w:p w:rsidRPr="00946BF1" w:rsidR="003C7AD4" w:rsidP="0094145A" w:rsidRDefault="003C7AD4" w14:paraId="2D79452F" w14:textId="77777777">
            <w:pPr>
              <w:jc w:val="both"/>
              <w:rPr>
                <w:rFonts w:eastAsia="Aptos" w:cs="Times New Roman"/>
                <w:kern w:val="2"/>
                <w:szCs w:val="24"/>
                <w:lang w:val="en-US"/>
                <w14:ligatures w14:val="standardContextual"/>
              </w:rPr>
            </w:pPr>
          </w:p>
        </w:tc>
        <w:tc>
          <w:tcPr>
            <w:tcW w:w="1022" w:type="dxa"/>
            <w:noWrap/>
            <w:vAlign w:val="center"/>
            <w:hideMark/>
          </w:tcPr>
          <w:p w:rsidRPr="00946BF1" w:rsidR="003C7AD4" w:rsidP="0094145A" w:rsidRDefault="003C7AD4" w14:paraId="205FF0BF"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6D9A088B" w14:textId="77777777">
        <w:trPr>
          <w:trHeight w:val="283"/>
          <w:jc w:val="center"/>
        </w:trPr>
        <w:tc>
          <w:tcPr>
            <w:tcW w:w="3133" w:type="dxa"/>
            <w:noWrap/>
            <w:vAlign w:val="center"/>
            <w:hideMark/>
          </w:tcPr>
          <w:p w:rsidRPr="00946BF1" w:rsidR="003C7AD4" w:rsidP="0094145A" w:rsidRDefault="003C7AD4" w14:paraId="6C55D924"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Ameixa fresca</w:t>
            </w:r>
          </w:p>
        </w:tc>
        <w:tc>
          <w:tcPr>
            <w:tcW w:w="725" w:type="dxa"/>
            <w:noWrap/>
            <w:vAlign w:val="center"/>
            <w:hideMark/>
          </w:tcPr>
          <w:p w:rsidRPr="00946BF1" w:rsidR="003C7AD4" w:rsidP="0094145A" w:rsidRDefault="003C7AD4" w14:paraId="34783B2E"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687" w:type="dxa"/>
            <w:noWrap/>
            <w:vAlign w:val="center"/>
            <w:hideMark/>
          </w:tcPr>
          <w:p w:rsidRPr="00946BF1" w:rsidR="003C7AD4" w:rsidP="0094145A" w:rsidRDefault="003C7AD4" w14:paraId="03832C5B"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5A494DF6"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968" w:type="dxa"/>
            <w:noWrap/>
            <w:vAlign w:val="center"/>
            <w:hideMark/>
          </w:tcPr>
          <w:p w:rsidRPr="00946BF1" w:rsidR="003C7AD4" w:rsidP="0094145A" w:rsidRDefault="003C7AD4" w14:paraId="4940CB54"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611" w:type="dxa"/>
            <w:tcBorders>
              <w:right w:val="nil"/>
            </w:tcBorders>
            <w:noWrap/>
            <w:vAlign w:val="center"/>
            <w:hideMark/>
          </w:tcPr>
          <w:p w:rsidRPr="00946BF1" w:rsidR="003C7AD4" w:rsidP="501D59C7" w:rsidRDefault="1C8C17FF" w14:paraId="55C5441C"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Unid média</w:t>
            </w:r>
          </w:p>
        </w:tc>
        <w:tc>
          <w:tcPr>
            <w:tcW w:w="1508" w:type="dxa"/>
            <w:tcBorders>
              <w:left w:val="nil"/>
            </w:tcBorders>
            <w:noWrap/>
            <w:vAlign w:val="center"/>
            <w:hideMark/>
          </w:tcPr>
          <w:p w:rsidRPr="00946BF1" w:rsidR="003C7AD4" w:rsidP="0094145A" w:rsidRDefault="003C7AD4" w14:paraId="0BD2C3E9" w14:textId="77777777">
            <w:pPr>
              <w:jc w:val="both"/>
              <w:rPr>
                <w:rFonts w:eastAsia="Aptos" w:cs="Times New Roman"/>
                <w:kern w:val="2"/>
                <w:szCs w:val="24"/>
                <w:lang w:val="en-US"/>
                <w14:ligatures w14:val="standardContextual"/>
              </w:rPr>
            </w:pPr>
          </w:p>
        </w:tc>
        <w:tc>
          <w:tcPr>
            <w:tcW w:w="1022" w:type="dxa"/>
            <w:noWrap/>
            <w:vAlign w:val="center"/>
            <w:hideMark/>
          </w:tcPr>
          <w:p w:rsidRPr="00946BF1" w:rsidR="003C7AD4" w:rsidP="0094145A" w:rsidRDefault="003C7AD4" w14:paraId="2FB27E0A"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3E482148" w14:textId="77777777">
        <w:trPr>
          <w:trHeight w:val="283"/>
          <w:jc w:val="center"/>
        </w:trPr>
        <w:tc>
          <w:tcPr>
            <w:tcW w:w="3133" w:type="dxa"/>
            <w:noWrap/>
            <w:vAlign w:val="center"/>
            <w:hideMark/>
          </w:tcPr>
          <w:p w:rsidRPr="00946BF1" w:rsidR="003C7AD4" w:rsidP="0094145A" w:rsidRDefault="003C7AD4" w14:paraId="49469E34"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Ameixa seca/Damasco seco</w:t>
            </w:r>
          </w:p>
        </w:tc>
        <w:tc>
          <w:tcPr>
            <w:tcW w:w="725" w:type="dxa"/>
            <w:noWrap/>
            <w:vAlign w:val="center"/>
            <w:hideMark/>
          </w:tcPr>
          <w:p w:rsidRPr="00946BF1" w:rsidR="003C7AD4" w:rsidP="0094145A" w:rsidRDefault="003C7AD4" w14:paraId="35300556"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687" w:type="dxa"/>
            <w:noWrap/>
            <w:vAlign w:val="center"/>
            <w:hideMark/>
          </w:tcPr>
          <w:p w:rsidRPr="00946BF1" w:rsidR="003C7AD4" w:rsidP="0094145A" w:rsidRDefault="003C7AD4" w14:paraId="0E4982EC"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35304092"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968" w:type="dxa"/>
            <w:noWrap/>
            <w:vAlign w:val="center"/>
            <w:hideMark/>
          </w:tcPr>
          <w:p w:rsidRPr="00946BF1" w:rsidR="003C7AD4" w:rsidP="0094145A" w:rsidRDefault="003C7AD4" w14:paraId="1729FAA8"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611" w:type="dxa"/>
            <w:tcBorders>
              <w:right w:val="nil"/>
            </w:tcBorders>
            <w:noWrap/>
            <w:vAlign w:val="center"/>
            <w:hideMark/>
          </w:tcPr>
          <w:p w:rsidRPr="00946BF1" w:rsidR="003C7AD4" w:rsidP="7E1A8DF8" w:rsidRDefault="1C8C17FF" w14:paraId="4081BBCC" w14:textId="77777777">
            <w:pPr>
              <w:ind w:left="57"/>
              <w:jc w:val="both"/>
              <w:rPr>
                <w:rFonts w:eastAsia="Aptos" w:cs="Times New Roman"/>
                <w:kern w:val="2"/>
                <w:szCs w:val="24"/>
                <w14:ligatures w14:val="standardContextual"/>
              </w:rPr>
            </w:pPr>
            <w:r w:rsidRPr="00946BF1">
              <w:rPr>
                <w:rFonts w:eastAsia="Aptos" w:cs="Times New Roman"/>
                <w:kern w:val="2"/>
                <w:szCs w:val="24"/>
                <w14:ligatures w14:val="standardContextual"/>
              </w:rPr>
              <w:t>(   ) Unidade</w:t>
            </w:r>
          </w:p>
        </w:tc>
        <w:tc>
          <w:tcPr>
            <w:tcW w:w="1508" w:type="dxa"/>
            <w:tcBorders>
              <w:left w:val="nil"/>
            </w:tcBorders>
            <w:noWrap/>
            <w:vAlign w:val="center"/>
            <w:hideMark/>
          </w:tcPr>
          <w:p w:rsidRPr="00946BF1" w:rsidR="003C7AD4" w:rsidP="501D59C7" w:rsidRDefault="1C8C17FF" w14:paraId="4C0E66DD" w14:textId="77777777">
            <w:pPr>
              <w:jc w:val="both"/>
              <w:rPr>
                <w:rFonts w:eastAsia="Aptos" w:cs="Times New Roman"/>
                <w:kern w:val="2"/>
                <w:lang w:val="en-US"/>
                <w14:ligatures w14:val="standardContextual"/>
              </w:rPr>
            </w:pPr>
            <w:r w:rsidRPr="501D59C7">
              <w:rPr>
                <w:rFonts w:eastAsia="Aptos" w:cs="Times New Roman"/>
                <w:kern w:val="2"/>
                <w:lang w:val="en-US"/>
                <w14:ligatures w14:val="standardContextual"/>
              </w:rPr>
              <w:t>(   ) Xíc de café</w:t>
            </w:r>
          </w:p>
        </w:tc>
        <w:tc>
          <w:tcPr>
            <w:tcW w:w="1022" w:type="dxa"/>
            <w:noWrap/>
            <w:vAlign w:val="center"/>
            <w:hideMark/>
          </w:tcPr>
          <w:p w:rsidRPr="00946BF1" w:rsidR="003C7AD4" w:rsidP="0094145A" w:rsidRDefault="003C7AD4" w14:paraId="5F8CF963"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5B5B933A" w14:textId="77777777">
        <w:trPr>
          <w:trHeight w:val="283"/>
          <w:jc w:val="center"/>
        </w:trPr>
        <w:tc>
          <w:tcPr>
            <w:tcW w:w="3133" w:type="dxa"/>
            <w:noWrap/>
            <w:vAlign w:val="center"/>
            <w:hideMark/>
          </w:tcPr>
          <w:p w:rsidRPr="00946BF1" w:rsidR="003C7AD4" w:rsidP="0094145A" w:rsidRDefault="003C7AD4" w14:paraId="7031AA95"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Uva passa</w:t>
            </w:r>
          </w:p>
        </w:tc>
        <w:tc>
          <w:tcPr>
            <w:tcW w:w="725" w:type="dxa"/>
            <w:noWrap/>
            <w:vAlign w:val="center"/>
            <w:hideMark/>
          </w:tcPr>
          <w:p w:rsidRPr="00946BF1" w:rsidR="003C7AD4" w:rsidP="0094145A" w:rsidRDefault="003C7AD4" w14:paraId="3C6A17C1" w14:textId="77777777">
            <w:pPr>
              <w:jc w:val="both"/>
              <w:rPr>
                <w:rFonts w:eastAsia="Aptos" w:cs="Times New Roman"/>
                <w:kern w:val="2"/>
                <w:szCs w:val="24"/>
                <w:lang w:val="en-US"/>
                <w14:ligatures w14:val="standardContextual"/>
              </w:rPr>
            </w:pPr>
          </w:p>
        </w:tc>
        <w:tc>
          <w:tcPr>
            <w:tcW w:w="687" w:type="dxa"/>
            <w:noWrap/>
            <w:vAlign w:val="center"/>
            <w:hideMark/>
          </w:tcPr>
          <w:p w:rsidRPr="00946BF1" w:rsidR="003C7AD4" w:rsidP="0094145A" w:rsidRDefault="003C7AD4" w14:paraId="4D1E2A3E"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3C7AD4" w:rsidP="0094145A" w:rsidRDefault="003C7AD4" w14:paraId="19477247" w14:textId="77777777">
            <w:pPr>
              <w:jc w:val="both"/>
              <w:rPr>
                <w:rFonts w:eastAsia="Aptos" w:cs="Times New Roman"/>
                <w:kern w:val="2"/>
                <w:szCs w:val="24"/>
                <w:lang w:val="en-US"/>
                <w14:ligatures w14:val="standardContextual"/>
              </w:rPr>
            </w:pPr>
          </w:p>
        </w:tc>
        <w:tc>
          <w:tcPr>
            <w:tcW w:w="968" w:type="dxa"/>
            <w:noWrap/>
            <w:vAlign w:val="center"/>
            <w:hideMark/>
          </w:tcPr>
          <w:p w:rsidRPr="00946BF1" w:rsidR="003C7AD4" w:rsidP="0094145A" w:rsidRDefault="003C7AD4" w14:paraId="64F7DAE4" w14:textId="77777777">
            <w:pPr>
              <w:jc w:val="both"/>
              <w:rPr>
                <w:rFonts w:eastAsia="Aptos" w:cs="Times New Roman"/>
                <w:kern w:val="2"/>
                <w:szCs w:val="24"/>
                <w:lang w:val="en-US"/>
                <w14:ligatures w14:val="standardContextual"/>
              </w:rPr>
            </w:pPr>
          </w:p>
        </w:tc>
        <w:tc>
          <w:tcPr>
            <w:tcW w:w="1611" w:type="dxa"/>
            <w:tcBorders>
              <w:right w:val="nil"/>
            </w:tcBorders>
            <w:noWrap/>
            <w:vAlign w:val="center"/>
            <w:hideMark/>
          </w:tcPr>
          <w:p w:rsidRPr="00946BF1" w:rsidR="003C7AD4" w:rsidP="501D59C7" w:rsidRDefault="1C8C17FF" w14:paraId="13955983"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Colh sopa</w:t>
            </w:r>
          </w:p>
        </w:tc>
        <w:tc>
          <w:tcPr>
            <w:tcW w:w="1508" w:type="dxa"/>
            <w:tcBorders>
              <w:left w:val="nil"/>
            </w:tcBorders>
            <w:noWrap/>
            <w:vAlign w:val="center"/>
            <w:hideMark/>
          </w:tcPr>
          <w:p w:rsidRPr="00946BF1" w:rsidR="003C7AD4" w:rsidP="501D59C7" w:rsidRDefault="1C8C17FF" w14:paraId="6397B3A8" w14:textId="77777777">
            <w:pPr>
              <w:jc w:val="both"/>
              <w:rPr>
                <w:rFonts w:eastAsia="Aptos" w:cs="Times New Roman"/>
                <w:kern w:val="2"/>
                <w:lang w:val="en-US"/>
                <w14:ligatures w14:val="standardContextual"/>
              </w:rPr>
            </w:pPr>
            <w:r w:rsidRPr="501D59C7">
              <w:rPr>
                <w:rFonts w:eastAsia="Aptos" w:cs="Times New Roman"/>
                <w:kern w:val="2"/>
                <w:lang w:val="en-US"/>
                <w14:ligatures w14:val="standardContextual"/>
              </w:rPr>
              <w:t>(   ) Xíc de café</w:t>
            </w:r>
          </w:p>
        </w:tc>
        <w:tc>
          <w:tcPr>
            <w:tcW w:w="1022" w:type="dxa"/>
            <w:noWrap/>
            <w:vAlign w:val="center"/>
            <w:hideMark/>
          </w:tcPr>
          <w:p w:rsidRPr="00946BF1" w:rsidR="003C7AD4" w:rsidP="0094145A" w:rsidRDefault="003C7AD4" w14:paraId="4DD40F4B"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1FFF437F" w14:textId="77777777">
        <w:trPr>
          <w:trHeight w:val="283"/>
          <w:jc w:val="center"/>
        </w:trPr>
        <w:tc>
          <w:tcPr>
            <w:tcW w:w="3133" w:type="dxa"/>
            <w:noWrap/>
            <w:vAlign w:val="center"/>
            <w:hideMark/>
          </w:tcPr>
          <w:p w:rsidRPr="00946BF1" w:rsidR="003C7AD4" w:rsidP="0094145A" w:rsidRDefault="003C7AD4" w14:paraId="632BEFE2"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xml:space="preserve">Suco de laranja </w:t>
            </w:r>
          </w:p>
        </w:tc>
        <w:tc>
          <w:tcPr>
            <w:tcW w:w="725" w:type="dxa"/>
            <w:noWrap/>
            <w:vAlign w:val="center"/>
            <w:hideMark/>
          </w:tcPr>
          <w:p w:rsidRPr="00946BF1" w:rsidR="003C7AD4" w:rsidP="0094145A" w:rsidRDefault="003C7AD4" w14:paraId="279EACCF"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687" w:type="dxa"/>
            <w:noWrap/>
            <w:vAlign w:val="center"/>
            <w:hideMark/>
          </w:tcPr>
          <w:p w:rsidRPr="00946BF1" w:rsidR="003C7AD4" w:rsidP="0094145A" w:rsidRDefault="003C7AD4" w14:paraId="0D5856C5"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110587AE"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968" w:type="dxa"/>
            <w:noWrap/>
            <w:vAlign w:val="center"/>
            <w:hideMark/>
          </w:tcPr>
          <w:p w:rsidRPr="00946BF1" w:rsidR="003C7AD4" w:rsidP="0094145A" w:rsidRDefault="003C7AD4" w14:paraId="1C32D5F6"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611" w:type="dxa"/>
            <w:tcBorders>
              <w:right w:val="nil"/>
            </w:tcBorders>
            <w:noWrap/>
            <w:vAlign w:val="center"/>
            <w:hideMark/>
          </w:tcPr>
          <w:p w:rsidRPr="00946BF1" w:rsidR="003C7AD4" w:rsidP="4A104A9F" w:rsidRDefault="1C8C17FF" w14:paraId="6546F73C" w14:textId="77777777">
            <w:pPr>
              <w:ind w:left="57"/>
              <w:jc w:val="both"/>
              <w:rPr>
                <w:rFonts w:eastAsia="Aptos" w:cs="Times New Roman"/>
                <w:kern w:val="2"/>
                <w14:ligatures w14:val="standardContextual"/>
              </w:rPr>
            </w:pPr>
            <w:r w:rsidRPr="4A104A9F">
              <w:rPr>
                <w:rFonts w:eastAsia="Aptos" w:cs="Times New Roman"/>
                <w:kern w:val="2"/>
                <w14:ligatures w14:val="standardContextual"/>
              </w:rPr>
              <w:t>(   ) Cop amer</w:t>
            </w:r>
          </w:p>
        </w:tc>
        <w:tc>
          <w:tcPr>
            <w:tcW w:w="1508" w:type="dxa"/>
            <w:tcBorders>
              <w:left w:val="nil"/>
            </w:tcBorders>
            <w:noWrap/>
            <w:vAlign w:val="center"/>
            <w:hideMark/>
          </w:tcPr>
          <w:p w:rsidRPr="00946BF1" w:rsidR="003C7AD4" w:rsidP="7E1A8DF8" w:rsidRDefault="1C8C17FF" w14:paraId="6E87B3D4" w14:textId="77777777">
            <w:pPr>
              <w:jc w:val="both"/>
              <w:rPr>
                <w:rFonts w:eastAsia="Aptos" w:cs="Times New Roman"/>
                <w:kern w:val="2"/>
                <w:szCs w:val="24"/>
                <w14:ligatures w14:val="standardContextual"/>
              </w:rPr>
            </w:pPr>
            <w:r w:rsidRPr="00946BF1">
              <w:rPr>
                <w:rFonts w:eastAsia="Aptos" w:cs="Times New Roman"/>
                <w:kern w:val="2"/>
                <w:szCs w:val="24"/>
                <w14:ligatures w14:val="standardContextual"/>
              </w:rPr>
              <w:t>(   ) Cop reqjão</w:t>
            </w:r>
          </w:p>
        </w:tc>
        <w:tc>
          <w:tcPr>
            <w:tcW w:w="1022" w:type="dxa"/>
            <w:noWrap/>
            <w:vAlign w:val="center"/>
            <w:hideMark/>
          </w:tcPr>
          <w:p w:rsidRPr="00946BF1" w:rsidR="003C7AD4" w:rsidP="0094145A" w:rsidRDefault="003C7AD4" w14:paraId="670AAF98"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4E6731EF" w14:textId="77777777">
        <w:trPr>
          <w:trHeight w:val="283"/>
          <w:jc w:val="center"/>
        </w:trPr>
        <w:tc>
          <w:tcPr>
            <w:tcW w:w="3133" w:type="dxa"/>
            <w:noWrap/>
            <w:vAlign w:val="center"/>
            <w:hideMark/>
          </w:tcPr>
          <w:p w:rsidRPr="00946BF1" w:rsidR="003C7AD4" w:rsidP="0094145A" w:rsidRDefault="003C7AD4" w14:paraId="1ECD1A7B"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Suco de uva</w:t>
            </w:r>
          </w:p>
        </w:tc>
        <w:tc>
          <w:tcPr>
            <w:tcW w:w="725" w:type="dxa"/>
            <w:noWrap/>
            <w:vAlign w:val="center"/>
            <w:hideMark/>
          </w:tcPr>
          <w:p w:rsidRPr="00946BF1" w:rsidR="003C7AD4" w:rsidP="0094145A" w:rsidRDefault="003C7AD4" w14:paraId="3D7DB521"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687" w:type="dxa"/>
            <w:noWrap/>
            <w:vAlign w:val="center"/>
            <w:hideMark/>
          </w:tcPr>
          <w:p w:rsidRPr="00946BF1" w:rsidR="003C7AD4" w:rsidP="0094145A" w:rsidRDefault="003C7AD4" w14:paraId="1A9A81AA"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346D25F5"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968" w:type="dxa"/>
            <w:noWrap/>
            <w:vAlign w:val="center"/>
            <w:hideMark/>
          </w:tcPr>
          <w:p w:rsidRPr="00946BF1" w:rsidR="003C7AD4" w:rsidP="0094145A" w:rsidRDefault="003C7AD4" w14:paraId="5A56019E"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611" w:type="dxa"/>
            <w:tcBorders>
              <w:right w:val="nil"/>
            </w:tcBorders>
            <w:noWrap/>
            <w:vAlign w:val="center"/>
            <w:hideMark/>
          </w:tcPr>
          <w:p w:rsidRPr="00946BF1" w:rsidR="003C7AD4" w:rsidP="501D59C7" w:rsidRDefault="1C8C17FF" w14:paraId="3088ED88"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Cop amer</w:t>
            </w:r>
          </w:p>
        </w:tc>
        <w:tc>
          <w:tcPr>
            <w:tcW w:w="1508" w:type="dxa"/>
            <w:tcBorders>
              <w:left w:val="nil"/>
            </w:tcBorders>
            <w:noWrap/>
            <w:vAlign w:val="center"/>
            <w:hideMark/>
          </w:tcPr>
          <w:p w:rsidRPr="00946BF1" w:rsidR="003C7AD4" w:rsidP="7E1A8DF8" w:rsidRDefault="1C8C17FF" w14:paraId="100D39CD" w14:textId="77777777">
            <w:pPr>
              <w:jc w:val="both"/>
              <w:rPr>
                <w:rFonts w:eastAsia="Aptos" w:cs="Times New Roman"/>
                <w:kern w:val="2"/>
                <w:szCs w:val="24"/>
                <w14:ligatures w14:val="standardContextual"/>
              </w:rPr>
            </w:pPr>
            <w:r w:rsidRPr="00946BF1">
              <w:rPr>
                <w:rFonts w:eastAsia="Aptos" w:cs="Times New Roman"/>
                <w:kern w:val="2"/>
                <w:szCs w:val="24"/>
                <w14:ligatures w14:val="standardContextual"/>
              </w:rPr>
              <w:t>(   ) Cop reqjão</w:t>
            </w:r>
          </w:p>
        </w:tc>
        <w:tc>
          <w:tcPr>
            <w:tcW w:w="1022" w:type="dxa"/>
            <w:noWrap/>
            <w:vAlign w:val="center"/>
            <w:hideMark/>
          </w:tcPr>
          <w:p w:rsidRPr="00946BF1" w:rsidR="003C7AD4" w:rsidP="0094145A" w:rsidRDefault="003C7AD4" w14:paraId="666F1435"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763A303D" w14:textId="77777777">
        <w:trPr>
          <w:trHeight w:val="283"/>
          <w:jc w:val="center"/>
        </w:trPr>
        <w:tc>
          <w:tcPr>
            <w:tcW w:w="3133" w:type="dxa"/>
            <w:noWrap/>
            <w:vAlign w:val="center"/>
            <w:hideMark/>
          </w:tcPr>
          <w:p w:rsidRPr="00946BF1" w:rsidR="003C7AD4" w:rsidP="0094145A" w:rsidRDefault="003C7AD4" w14:paraId="67F38140"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Suco de acerola</w:t>
            </w:r>
          </w:p>
        </w:tc>
        <w:tc>
          <w:tcPr>
            <w:tcW w:w="725" w:type="dxa"/>
            <w:noWrap/>
            <w:vAlign w:val="center"/>
            <w:hideMark/>
          </w:tcPr>
          <w:p w:rsidRPr="00946BF1" w:rsidR="003C7AD4" w:rsidP="0094145A" w:rsidRDefault="003C7AD4" w14:paraId="03B275E1"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687" w:type="dxa"/>
            <w:noWrap/>
            <w:vAlign w:val="center"/>
            <w:hideMark/>
          </w:tcPr>
          <w:p w:rsidRPr="00946BF1" w:rsidR="003C7AD4" w:rsidP="0094145A" w:rsidRDefault="003C7AD4" w14:paraId="7060F55A"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52B17BE0"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968" w:type="dxa"/>
            <w:noWrap/>
            <w:vAlign w:val="center"/>
            <w:hideMark/>
          </w:tcPr>
          <w:p w:rsidRPr="00946BF1" w:rsidR="003C7AD4" w:rsidP="0094145A" w:rsidRDefault="003C7AD4" w14:paraId="7DEA15B7"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611" w:type="dxa"/>
            <w:tcBorders>
              <w:right w:val="nil"/>
            </w:tcBorders>
            <w:noWrap/>
            <w:vAlign w:val="center"/>
            <w:hideMark/>
          </w:tcPr>
          <w:p w:rsidRPr="00946BF1" w:rsidR="003C7AD4" w:rsidP="501D59C7" w:rsidRDefault="1C8C17FF" w14:paraId="1850096A"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Cop amer</w:t>
            </w:r>
          </w:p>
        </w:tc>
        <w:tc>
          <w:tcPr>
            <w:tcW w:w="1508" w:type="dxa"/>
            <w:tcBorders>
              <w:left w:val="nil"/>
            </w:tcBorders>
            <w:noWrap/>
            <w:vAlign w:val="center"/>
            <w:hideMark/>
          </w:tcPr>
          <w:p w:rsidRPr="00946BF1" w:rsidR="003C7AD4" w:rsidP="7E1A8DF8" w:rsidRDefault="1C8C17FF" w14:paraId="5185EBC4" w14:textId="77777777">
            <w:pPr>
              <w:jc w:val="both"/>
              <w:rPr>
                <w:rFonts w:eastAsia="Aptos" w:cs="Times New Roman"/>
                <w:kern w:val="2"/>
                <w:szCs w:val="24"/>
                <w14:ligatures w14:val="standardContextual"/>
              </w:rPr>
            </w:pPr>
            <w:r w:rsidRPr="00946BF1">
              <w:rPr>
                <w:rFonts w:eastAsia="Aptos" w:cs="Times New Roman"/>
                <w:kern w:val="2"/>
                <w:szCs w:val="24"/>
                <w14:ligatures w14:val="standardContextual"/>
              </w:rPr>
              <w:t>(   ) Cop reqjão</w:t>
            </w:r>
          </w:p>
        </w:tc>
        <w:tc>
          <w:tcPr>
            <w:tcW w:w="1022" w:type="dxa"/>
            <w:noWrap/>
            <w:vAlign w:val="center"/>
            <w:hideMark/>
          </w:tcPr>
          <w:p w:rsidRPr="00946BF1" w:rsidR="003C7AD4" w:rsidP="0094145A" w:rsidRDefault="003C7AD4" w14:paraId="19B2AA41"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467B94D7" w14:textId="77777777">
        <w:trPr>
          <w:trHeight w:val="283"/>
          <w:jc w:val="center"/>
        </w:trPr>
        <w:tc>
          <w:tcPr>
            <w:tcW w:w="3133" w:type="dxa"/>
            <w:noWrap/>
            <w:vAlign w:val="center"/>
            <w:hideMark/>
          </w:tcPr>
          <w:p w:rsidRPr="00946BF1" w:rsidR="003C7AD4" w:rsidP="0094145A" w:rsidRDefault="003C7AD4" w14:paraId="31598FF1"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Suco de maracujá</w:t>
            </w:r>
          </w:p>
        </w:tc>
        <w:tc>
          <w:tcPr>
            <w:tcW w:w="725" w:type="dxa"/>
            <w:noWrap/>
            <w:vAlign w:val="center"/>
            <w:hideMark/>
          </w:tcPr>
          <w:p w:rsidRPr="00946BF1" w:rsidR="003C7AD4" w:rsidP="0094145A" w:rsidRDefault="003C7AD4" w14:paraId="53F3ED16"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687" w:type="dxa"/>
            <w:noWrap/>
            <w:vAlign w:val="center"/>
            <w:hideMark/>
          </w:tcPr>
          <w:p w:rsidRPr="00946BF1" w:rsidR="003C7AD4" w:rsidP="0094145A" w:rsidRDefault="003C7AD4" w14:paraId="4FDB4B58"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2AE64D74"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968" w:type="dxa"/>
            <w:noWrap/>
            <w:vAlign w:val="center"/>
            <w:hideMark/>
          </w:tcPr>
          <w:p w:rsidRPr="00946BF1" w:rsidR="003C7AD4" w:rsidP="0094145A" w:rsidRDefault="003C7AD4" w14:paraId="603636DA"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611" w:type="dxa"/>
            <w:tcBorders>
              <w:right w:val="nil"/>
            </w:tcBorders>
            <w:noWrap/>
            <w:vAlign w:val="center"/>
            <w:hideMark/>
          </w:tcPr>
          <w:p w:rsidRPr="00946BF1" w:rsidR="003C7AD4" w:rsidP="7E1A8DF8" w:rsidRDefault="1C8C17FF" w14:paraId="1AE32FA0" w14:textId="77777777">
            <w:pPr>
              <w:ind w:left="57"/>
              <w:jc w:val="both"/>
              <w:rPr>
                <w:rFonts w:eastAsia="Aptos" w:cs="Times New Roman"/>
                <w:kern w:val="2"/>
                <w:szCs w:val="24"/>
                <w14:ligatures w14:val="standardContextual"/>
              </w:rPr>
            </w:pPr>
            <w:r w:rsidRPr="00946BF1">
              <w:rPr>
                <w:rFonts w:eastAsia="Aptos" w:cs="Times New Roman"/>
                <w:kern w:val="2"/>
                <w:szCs w:val="24"/>
                <w14:ligatures w14:val="standardContextual"/>
              </w:rPr>
              <w:t>(   ) Cop amer</w:t>
            </w:r>
          </w:p>
        </w:tc>
        <w:tc>
          <w:tcPr>
            <w:tcW w:w="1508" w:type="dxa"/>
            <w:tcBorders>
              <w:left w:val="nil"/>
            </w:tcBorders>
            <w:noWrap/>
            <w:vAlign w:val="center"/>
            <w:hideMark/>
          </w:tcPr>
          <w:p w:rsidRPr="00946BF1" w:rsidR="003C7AD4" w:rsidP="7E1A8DF8" w:rsidRDefault="1C8C17FF" w14:paraId="18A6CC38" w14:textId="77777777">
            <w:pPr>
              <w:jc w:val="both"/>
              <w:rPr>
                <w:rFonts w:eastAsia="Aptos" w:cs="Times New Roman"/>
                <w:kern w:val="2"/>
                <w:szCs w:val="24"/>
                <w14:ligatures w14:val="standardContextual"/>
              </w:rPr>
            </w:pPr>
            <w:r w:rsidRPr="00946BF1">
              <w:rPr>
                <w:rFonts w:eastAsia="Aptos" w:cs="Times New Roman"/>
                <w:kern w:val="2"/>
                <w:szCs w:val="24"/>
                <w14:ligatures w14:val="standardContextual"/>
              </w:rPr>
              <w:t>(   ) Cop reqjão</w:t>
            </w:r>
          </w:p>
        </w:tc>
        <w:tc>
          <w:tcPr>
            <w:tcW w:w="1022" w:type="dxa"/>
            <w:noWrap/>
            <w:vAlign w:val="center"/>
            <w:hideMark/>
          </w:tcPr>
          <w:p w:rsidRPr="00946BF1" w:rsidR="003C7AD4" w:rsidP="0094145A" w:rsidRDefault="003C7AD4" w14:paraId="51F53192"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051453BC" w14:textId="77777777">
        <w:trPr>
          <w:trHeight w:val="283"/>
          <w:jc w:val="center"/>
        </w:trPr>
        <w:tc>
          <w:tcPr>
            <w:tcW w:w="3133" w:type="dxa"/>
            <w:noWrap/>
            <w:vAlign w:val="center"/>
            <w:hideMark/>
          </w:tcPr>
          <w:p w:rsidRPr="00946BF1" w:rsidR="003C7AD4" w:rsidP="0094145A" w:rsidRDefault="003C7AD4" w14:paraId="0E09DE0A"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Açaí (polpa congelada)</w:t>
            </w:r>
          </w:p>
        </w:tc>
        <w:tc>
          <w:tcPr>
            <w:tcW w:w="725" w:type="dxa"/>
            <w:noWrap/>
            <w:vAlign w:val="center"/>
            <w:hideMark/>
          </w:tcPr>
          <w:p w:rsidRPr="00946BF1" w:rsidR="003C7AD4" w:rsidP="0094145A" w:rsidRDefault="003C7AD4" w14:paraId="2B97E89F"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687" w:type="dxa"/>
            <w:noWrap/>
            <w:vAlign w:val="center"/>
            <w:hideMark/>
          </w:tcPr>
          <w:p w:rsidRPr="00946BF1" w:rsidR="003C7AD4" w:rsidP="0094145A" w:rsidRDefault="003C7AD4" w14:paraId="7DC3DE12"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5E2B4F39"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968" w:type="dxa"/>
            <w:noWrap/>
            <w:vAlign w:val="center"/>
            <w:hideMark/>
          </w:tcPr>
          <w:p w:rsidRPr="00946BF1" w:rsidR="003C7AD4" w:rsidP="0094145A" w:rsidRDefault="003C7AD4" w14:paraId="3E8B331F"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611" w:type="dxa"/>
            <w:tcBorders>
              <w:right w:val="nil"/>
            </w:tcBorders>
            <w:noWrap/>
            <w:vAlign w:val="center"/>
            <w:hideMark/>
          </w:tcPr>
          <w:p w:rsidRPr="00946BF1" w:rsidR="003C7AD4" w:rsidP="501D59C7" w:rsidRDefault="1C8C17FF" w14:paraId="7D34F7F0"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Colh Sopa</w:t>
            </w:r>
          </w:p>
        </w:tc>
        <w:tc>
          <w:tcPr>
            <w:tcW w:w="1508" w:type="dxa"/>
            <w:tcBorders>
              <w:left w:val="nil"/>
            </w:tcBorders>
            <w:noWrap/>
            <w:vAlign w:val="center"/>
            <w:hideMark/>
          </w:tcPr>
          <w:p w:rsidRPr="00946BF1" w:rsidR="003C7AD4" w:rsidP="0094145A" w:rsidRDefault="003C7AD4" w14:paraId="74189D8F"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022" w:type="dxa"/>
            <w:noWrap/>
            <w:vAlign w:val="center"/>
            <w:hideMark/>
          </w:tcPr>
          <w:p w:rsidRPr="00946BF1" w:rsidR="003C7AD4" w:rsidP="0094145A" w:rsidRDefault="003C7AD4" w14:paraId="6F615C06"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2912D2D0" w14:textId="77777777">
        <w:trPr>
          <w:trHeight w:val="283"/>
          <w:jc w:val="center"/>
        </w:trPr>
        <w:tc>
          <w:tcPr>
            <w:tcW w:w="3133" w:type="dxa"/>
            <w:noWrap/>
            <w:vAlign w:val="center"/>
          </w:tcPr>
          <w:p w:rsidRPr="00946BF1" w:rsidR="003C7AD4" w:rsidP="0094145A" w:rsidRDefault="003C7AD4" w14:paraId="77DD0904"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Frutas em Calda</w:t>
            </w:r>
          </w:p>
        </w:tc>
        <w:tc>
          <w:tcPr>
            <w:tcW w:w="725" w:type="dxa"/>
            <w:noWrap/>
            <w:vAlign w:val="center"/>
          </w:tcPr>
          <w:p w:rsidRPr="00946BF1" w:rsidR="003C7AD4" w:rsidP="0094145A" w:rsidRDefault="003C7AD4" w14:paraId="75AFE7B8" w14:textId="77777777">
            <w:pPr>
              <w:jc w:val="both"/>
              <w:rPr>
                <w:rFonts w:eastAsia="Aptos" w:cs="Times New Roman"/>
                <w:kern w:val="2"/>
                <w:szCs w:val="24"/>
                <w:lang w:val="en-US"/>
                <w14:ligatures w14:val="standardContextual"/>
              </w:rPr>
            </w:pPr>
          </w:p>
        </w:tc>
        <w:tc>
          <w:tcPr>
            <w:tcW w:w="687" w:type="dxa"/>
            <w:noWrap/>
            <w:vAlign w:val="center"/>
          </w:tcPr>
          <w:p w:rsidRPr="00946BF1" w:rsidR="003C7AD4" w:rsidP="0094145A" w:rsidRDefault="003C7AD4" w14:paraId="7859750D" w14:textId="77777777">
            <w:pPr>
              <w:jc w:val="both"/>
              <w:rPr>
                <w:rFonts w:eastAsia="Aptos" w:cs="Times New Roman"/>
                <w:kern w:val="2"/>
                <w:szCs w:val="24"/>
                <w:lang w:val="en-US"/>
                <w14:ligatures w14:val="standardContextual"/>
              </w:rPr>
            </w:pPr>
          </w:p>
        </w:tc>
        <w:tc>
          <w:tcPr>
            <w:tcW w:w="850" w:type="dxa"/>
            <w:noWrap/>
            <w:vAlign w:val="center"/>
          </w:tcPr>
          <w:p w:rsidRPr="00946BF1" w:rsidR="003C7AD4" w:rsidP="0094145A" w:rsidRDefault="003C7AD4" w14:paraId="1AEC73A1" w14:textId="77777777">
            <w:pPr>
              <w:jc w:val="both"/>
              <w:rPr>
                <w:rFonts w:eastAsia="Aptos" w:cs="Times New Roman"/>
                <w:kern w:val="2"/>
                <w:szCs w:val="24"/>
                <w:lang w:val="en-US"/>
                <w14:ligatures w14:val="standardContextual"/>
              </w:rPr>
            </w:pPr>
          </w:p>
        </w:tc>
        <w:tc>
          <w:tcPr>
            <w:tcW w:w="968" w:type="dxa"/>
            <w:noWrap/>
            <w:vAlign w:val="center"/>
          </w:tcPr>
          <w:p w:rsidRPr="00946BF1" w:rsidR="003C7AD4" w:rsidP="0094145A" w:rsidRDefault="003C7AD4" w14:paraId="7C1C9D5C" w14:textId="77777777">
            <w:pPr>
              <w:jc w:val="both"/>
              <w:rPr>
                <w:rFonts w:eastAsia="Aptos" w:cs="Times New Roman"/>
                <w:kern w:val="2"/>
                <w:szCs w:val="24"/>
                <w:lang w:val="en-US"/>
                <w14:ligatures w14:val="standardContextual"/>
              </w:rPr>
            </w:pPr>
          </w:p>
        </w:tc>
        <w:tc>
          <w:tcPr>
            <w:tcW w:w="1611" w:type="dxa"/>
            <w:tcBorders>
              <w:right w:val="nil"/>
            </w:tcBorders>
            <w:noWrap/>
            <w:vAlign w:val="center"/>
          </w:tcPr>
          <w:p w:rsidRPr="00946BF1" w:rsidR="003C7AD4" w:rsidP="39B96ACA" w:rsidRDefault="1C8C17FF" w14:paraId="70CDC343" w14:textId="77777777">
            <w:pPr>
              <w:ind w:left="57"/>
              <w:jc w:val="both"/>
              <w:rPr>
                <w:rFonts w:eastAsia="Aptos" w:cs="Times New Roman"/>
                <w:kern w:val="2"/>
                <w:szCs w:val="24"/>
                <w14:ligatures w14:val="standardContextual"/>
              </w:rPr>
            </w:pPr>
            <w:r w:rsidRPr="00946BF1">
              <w:rPr>
                <w:rFonts w:eastAsia="Aptos" w:cs="Times New Roman"/>
                <w:kern w:val="2"/>
                <w:szCs w:val="24"/>
                <w14:ligatures w14:val="standardContextual"/>
              </w:rPr>
              <w:t>(   ) Colh sopa</w:t>
            </w:r>
          </w:p>
        </w:tc>
        <w:tc>
          <w:tcPr>
            <w:tcW w:w="1508" w:type="dxa"/>
            <w:tcBorders>
              <w:left w:val="nil"/>
            </w:tcBorders>
            <w:noWrap/>
            <w:vAlign w:val="center"/>
          </w:tcPr>
          <w:p w:rsidRPr="00946BF1" w:rsidR="003C7AD4" w:rsidP="0094145A" w:rsidRDefault="003C7AD4" w14:paraId="20C8D076" w14:textId="77777777">
            <w:pPr>
              <w:jc w:val="both"/>
              <w:rPr>
                <w:rFonts w:eastAsia="Aptos" w:cs="Times New Roman"/>
                <w:kern w:val="2"/>
                <w:szCs w:val="24"/>
                <w:lang w:val="en-US"/>
                <w14:ligatures w14:val="standardContextual"/>
              </w:rPr>
            </w:pPr>
          </w:p>
        </w:tc>
        <w:tc>
          <w:tcPr>
            <w:tcW w:w="1022" w:type="dxa"/>
            <w:noWrap/>
            <w:vAlign w:val="center"/>
          </w:tcPr>
          <w:p w:rsidRPr="00946BF1" w:rsidR="003C7AD4" w:rsidP="0094145A" w:rsidRDefault="003C7AD4" w14:paraId="52F200BA" w14:textId="77777777">
            <w:pPr>
              <w:jc w:val="both"/>
              <w:rPr>
                <w:rFonts w:eastAsia="Aptos" w:cs="Times New Roman"/>
                <w:kern w:val="2"/>
                <w:szCs w:val="24"/>
                <w:lang w:val="en-US"/>
                <w14:ligatures w14:val="standardContextual"/>
              </w:rPr>
            </w:pPr>
          </w:p>
        </w:tc>
      </w:tr>
    </w:tbl>
    <w:p w:rsidRPr="00946BF1" w:rsidR="003C7AD4" w:rsidP="0094145A" w:rsidRDefault="003C7AD4" w14:paraId="522E36F9" w14:textId="77777777">
      <w:pPr>
        <w:ind w:left="644"/>
        <w:contextualSpacing/>
        <w:jc w:val="both"/>
        <w:rPr>
          <w:rFonts w:eastAsia="Aptos" w:cs="Times New Roman"/>
          <w:kern w:val="2"/>
          <w:szCs w:val="24"/>
          <w:lang w:val="en-US"/>
          <w14:ligatures w14:val="standardContextual"/>
        </w:rPr>
      </w:pPr>
    </w:p>
    <w:tbl>
      <w:tblPr>
        <w:tblW w:w="10485" w:type="dxa"/>
        <w:jc w:val="center"/>
        <w:tblBorders>
          <w:top w:val="single" w:color="auto" w:sz="4" w:space="0"/>
          <w:bottom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3261"/>
        <w:gridCol w:w="549"/>
        <w:gridCol w:w="725"/>
        <w:gridCol w:w="885"/>
        <w:gridCol w:w="850"/>
        <w:gridCol w:w="1788"/>
        <w:gridCol w:w="1577"/>
        <w:gridCol w:w="850"/>
      </w:tblGrid>
      <w:tr w:rsidRPr="00946BF1" w:rsidR="003C7AD4" w:rsidTr="53D1852A" w14:paraId="3DABFA43" w14:textId="77777777">
        <w:trPr>
          <w:trHeight w:val="293"/>
          <w:jc w:val="center"/>
        </w:trPr>
        <w:tc>
          <w:tcPr>
            <w:tcW w:w="3261" w:type="dxa"/>
            <w:shd w:val="clear" w:color="auto" w:fill="F2F2F2" w:themeFill="background1" w:themeFillShade="F2"/>
            <w:noWrap/>
            <w:vAlign w:val="center"/>
            <w:hideMark/>
          </w:tcPr>
          <w:p w:rsidRPr="00946BF1" w:rsidR="003C7AD4" w:rsidP="0094145A" w:rsidRDefault="003C7AD4" w14:paraId="51FFDE40" w14:textId="77777777">
            <w:pPr>
              <w:ind w:left="113"/>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HORTALIÇAS (amiláceos)</w:t>
            </w:r>
          </w:p>
        </w:tc>
        <w:tc>
          <w:tcPr>
            <w:tcW w:w="549" w:type="dxa"/>
            <w:shd w:val="clear" w:color="auto" w:fill="F2F2F2" w:themeFill="background1" w:themeFillShade="F2"/>
            <w:noWrap/>
            <w:vAlign w:val="center"/>
            <w:hideMark/>
          </w:tcPr>
          <w:p w:rsidRPr="00946BF1" w:rsidR="003C7AD4" w:rsidP="0094145A" w:rsidRDefault="003C7AD4" w14:paraId="5FFE1763"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N</w:t>
            </w:r>
          </w:p>
        </w:tc>
        <w:tc>
          <w:tcPr>
            <w:tcW w:w="725" w:type="dxa"/>
            <w:shd w:val="clear" w:color="auto" w:fill="F2F2F2" w:themeFill="background1" w:themeFillShade="F2"/>
            <w:noWrap/>
            <w:vAlign w:val="center"/>
            <w:hideMark/>
          </w:tcPr>
          <w:p w:rsidRPr="00946BF1" w:rsidR="003C7AD4" w:rsidP="0094145A" w:rsidRDefault="003C7AD4" w14:paraId="31D41E83"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D</w:t>
            </w:r>
          </w:p>
        </w:tc>
        <w:tc>
          <w:tcPr>
            <w:tcW w:w="885" w:type="dxa"/>
            <w:shd w:val="clear" w:color="auto" w:fill="F2F2F2" w:themeFill="background1" w:themeFillShade="F2"/>
            <w:noWrap/>
            <w:vAlign w:val="center"/>
            <w:hideMark/>
          </w:tcPr>
          <w:p w:rsidRPr="00946BF1" w:rsidR="003C7AD4" w:rsidP="0094145A" w:rsidRDefault="003C7AD4" w14:paraId="31A3507F"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S</w:t>
            </w:r>
          </w:p>
        </w:tc>
        <w:tc>
          <w:tcPr>
            <w:tcW w:w="850" w:type="dxa"/>
            <w:shd w:val="clear" w:color="auto" w:fill="F2F2F2" w:themeFill="background1" w:themeFillShade="F2"/>
            <w:noWrap/>
            <w:vAlign w:val="center"/>
            <w:hideMark/>
          </w:tcPr>
          <w:p w:rsidRPr="00946BF1" w:rsidR="003C7AD4" w:rsidP="0094145A" w:rsidRDefault="003C7AD4" w14:paraId="6153E7DC"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M</w:t>
            </w:r>
          </w:p>
        </w:tc>
        <w:tc>
          <w:tcPr>
            <w:tcW w:w="3365" w:type="dxa"/>
            <w:gridSpan w:val="2"/>
            <w:shd w:val="clear" w:color="auto" w:fill="F2F2F2" w:themeFill="background1" w:themeFillShade="F2"/>
            <w:noWrap/>
            <w:vAlign w:val="center"/>
            <w:hideMark/>
          </w:tcPr>
          <w:p w:rsidRPr="00946BF1" w:rsidR="003C7AD4" w:rsidP="0094145A" w:rsidRDefault="003C7AD4" w14:paraId="6AF2C6F3" w14:textId="77777777">
            <w:pPr>
              <w:jc w:val="both"/>
              <w:rPr>
                <w:rFonts w:eastAsia="Aptos" w:cs="Times New Roman"/>
                <w:b/>
                <w:kern w:val="2"/>
                <w:szCs w:val="24"/>
                <w:lang w:val="en-US"/>
                <w14:ligatures w14:val="standardContextual"/>
              </w:rPr>
            </w:pPr>
            <w:r w:rsidRPr="00946BF1">
              <w:rPr>
                <w:rFonts w:eastAsia="Aptos" w:cs="Times New Roman"/>
                <w:b/>
                <w:kern w:val="2"/>
                <w:szCs w:val="24"/>
                <w:lang w:val="en-US"/>
                <w14:ligatures w14:val="standardContextual"/>
              </w:rPr>
              <w:t>Medida Caseira (por vez)</w:t>
            </w:r>
          </w:p>
        </w:tc>
        <w:tc>
          <w:tcPr>
            <w:tcW w:w="850" w:type="dxa"/>
            <w:shd w:val="clear" w:color="auto" w:fill="F2F2F2" w:themeFill="background1" w:themeFillShade="F2"/>
            <w:noWrap/>
            <w:vAlign w:val="center"/>
            <w:hideMark/>
          </w:tcPr>
          <w:p w:rsidRPr="00946BF1" w:rsidR="003C7AD4" w:rsidP="0094145A" w:rsidRDefault="003C7AD4" w14:paraId="7EC744EB"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Total</w:t>
            </w:r>
          </w:p>
        </w:tc>
      </w:tr>
      <w:tr w:rsidRPr="00946BF1" w:rsidR="003C7AD4" w:rsidTr="53D1852A" w14:paraId="7428F64D" w14:textId="77777777">
        <w:trPr>
          <w:trHeight w:val="265"/>
          <w:jc w:val="center"/>
        </w:trPr>
        <w:tc>
          <w:tcPr>
            <w:tcW w:w="3261" w:type="dxa"/>
            <w:noWrap/>
            <w:vAlign w:val="center"/>
            <w:hideMark/>
          </w:tcPr>
          <w:p w:rsidRPr="00946BF1" w:rsidR="003C7AD4" w:rsidP="0094145A" w:rsidRDefault="003C7AD4" w14:paraId="09AC9ECE"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Batata inglesa (frita)</w:t>
            </w:r>
          </w:p>
        </w:tc>
        <w:tc>
          <w:tcPr>
            <w:tcW w:w="549" w:type="dxa"/>
            <w:noWrap/>
            <w:vAlign w:val="center"/>
            <w:hideMark/>
          </w:tcPr>
          <w:p w:rsidRPr="00946BF1" w:rsidR="003C7AD4" w:rsidP="0094145A" w:rsidRDefault="003C7AD4" w14:paraId="3E54FCBC"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725" w:type="dxa"/>
            <w:noWrap/>
            <w:vAlign w:val="center"/>
            <w:hideMark/>
          </w:tcPr>
          <w:p w:rsidRPr="00946BF1" w:rsidR="003C7AD4" w:rsidP="0094145A" w:rsidRDefault="003C7AD4" w14:paraId="5D707F1A"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85" w:type="dxa"/>
            <w:noWrap/>
            <w:vAlign w:val="center"/>
            <w:hideMark/>
          </w:tcPr>
          <w:p w:rsidRPr="00946BF1" w:rsidR="003C7AD4" w:rsidP="0094145A" w:rsidRDefault="003C7AD4" w14:paraId="3FC8FB3C"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1C5B1121"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788" w:type="dxa"/>
            <w:tcBorders>
              <w:right w:val="nil"/>
            </w:tcBorders>
            <w:noWrap/>
            <w:vAlign w:val="center"/>
            <w:hideMark/>
          </w:tcPr>
          <w:p w:rsidRPr="00946BF1" w:rsidR="003C7AD4" w:rsidP="501D59C7" w:rsidRDefault="1C8C17FF" w14:paraId="6CACDAC7"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Porção</w:t>
            </w:r>
          </w:p>
        </w:tc>
        <w:tc>
          <w:tcPr>
            <w:tcW w:w="1577" w:type="dxa"/>
            <w:tcBorders>
              <w:left w:val="nil"/>
            </w:tcBorders>
            <w:noWrap/>
            <w:vAlign w:val="center"/>
            <w:hideMark/>
          </w:tcPr>
          <w:p w:rsidRPr="00946BF1" w:rsidR="003C7AD4" w:rsidP="7E1A8DF8" w:rsidRDefault="1C8C17FF" w14:paraId="3E52028C" w14:textId="77777777">
            <w:pPr>
              <w:jc w:val="both"/>
              <w:rPr>
                <w:rFonts w:eastAsia="Aptos" w:cs="Times New Roman"/>
                <w:kern w:val="2"/>
                <w:szCs w:val="24"/>
                <w14:ligatures w14:val="standardContextual"/>
              </w:rPr>
            </w:pPr>
            <w:r w:rsidRPr="00946BF1">
              <w:rPr>
                <w:rFonts w:eastAsia="Aptos" w:cs="Times New Roman"/>
                <w:kern w:val="2"/>
                <w:szCs w:val="24"/>
                <w14:ligatures w14:val="standardContextual"/>
              </w:rPr>
              <w:t>(   ) Colh servir</w:t>
            </w:r>
          </w:p>
        </w:tc>
        <w:tc>
          <w:tcPr>
            <w:tcW w:w="850" w:type="dxa"/>
            <w:noWrap/>
            <w:vAlign w:val="center"/>
            <w:hideMark/>
          </w:tcPr>
          <w:p w:rsidRPr="00946BF1" w:rsidR="003C7AD4" w:rsidP="0094145A" w:rsidRDefault="003C7AD4" w14:paraId="6B38913E"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35733A63" w14:textId="77777777">
        <w:trPr>
          <w:trHeight w:val="265"/>
          <w:jc w:val="center"/>
        </w:trPr>
        <w:tc>
          <w:tcPr>
            <w:tcW w:w="3261" w:type="dxa"/>
            <w:noWrap/>
            <w:vAlign w:val="center"/>
            <w:hideMark/>
          </w:tcPr>
          <w:p w:rsidRPr="00946BF1" w:rsidR="003C7AD4" w:rsidP="0094145A" w:rsidRDefault="003C7AD4" w14:paraId="627DCEB3"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Batata inglesa cozida</w:t>
            </w:r>
          </w:p>
        </w:tc>
        <w:tc>
          <w:tcPr>
            <w:tcW w:w="549" w:type="dxa"/>
            <w:noWrap/>
            <w:vAlign w:val="center"/>
            <w:hideMark/>
          </w:tcPr>
          <w:p w:rsidRPr="00946BF1" w:rsidR="003C7AD4" w:rsidP="0094145A" w:rsidRDefault="003C7AD4" w14:paraId="0F6F8412"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725" w:type="dxa"/>
            <w:noWrap/>
            <w:vAlign w:val="center"/>
            <w:hideMark/>
          </w:tcPr>
          <w:p w:rsidRPr="00946BF1" w:rsidR="003C7AD4" w:rsidP="0094145A" w:rsidRDefault="003C7AD4" w14:paraId="442A4E40"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85" w:type="dxa"/>
            <w:noWrap/>
            <w:vAlign w:val="center"/>
            <w:hideMark/>
          </w:tcPr>
          <w:p w:rsidRPr="00946BF1" w:rsidR="003C7AD4" w:rsidP="0094145A" w:rsidRDefault="003C7AD4" w14:paraId="2608D16E"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3B573D2E"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788" w:type="dxa"/>
            <w:tcBorders>
              <w:right w:val="nil"/>
            </w:tcBorders>
            <w:noWrap/>
            <w:vAlign w:val="center"/>
            <w:hideMark/>
          </w:tcPr>
          <w:p w:rsidRPr="00946BF1" w:rsidR="003C7AD4" w:rsidP="501D59C7" w:rsidRDefault="1C8C17FF" w14:paraId="1CD2EDD9"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Colh sopa</w:t>
            </w:r>
          </w:p>
        </w:tc>
        <w:tc>
          <w:tcPr>
            <w:tcW w:w="1577" w:type="dxa"/>
            <w:tcBorders>
              <w:left w:val="nil"/>
            </w:tcBorders>
            <w:noWrap/>
            <w:vAlign w:val="center"/>
            <w:hideMark/>
          </w:tcPr>
          <w:p w:rsidRPr="00946BF1" w:rsidR="003C7AD4" w:rsidP="7E1A8DF8" w:rsidRDefault="1C8C17FF" w14:paraId="62FB5308" w14:textId="77777777">
            <w:pPr>
              <w:jc w:val="both"/>
              <w:rPr>
                <w:rFonts w:eastAsia="Aptos" w:cs="Times New Roman"/>
                <w:kern w:val="2"/>
                <w:szCs w:val="24"/>
                <w14:ligatures w14:val="standardContextual"/>
              </w:rPr>
            </w:pPr>
            <w:r w:rsidRPr="00946BF1">
              <w:rPr>
                <w:rFonts w:eastAsia="Aptos" w:cs="Times New Roman"/>
                <w:kern w:val="2"/>
                <w:szCs w:val="24"/>
                <w14:ligatures w14:val="standardContextual"/>
              </w:rPr>
              <w:t>(   ) Colh servir</w:t>
            </w:r>
          </w:p>
        </w:tc>
        <w:tc>
          <w:tcPr>
            <w:tcW w:w="850" w:type="dxa"/>
            <w:noWrap/>
            <w:vAlign w:val="center"/>
            <w:hideMark/>
          </w:tcPr>
          <w:p w:rsidRPr="00946BF1" w:rsidR="003C7AD4" w:rsidP="0094145A" w:rsidRDefault="003C7AD4" w14:paraId="5EAD3265"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1A978F12" w14:textId="77777777">
        <w:trPr>
          <w:trHeight w:val="265"/>
          <w:jc w:val="center"/>
        </w:trPr>
        <w:tc>
          <w:tcPr>
            <w:tcW w:w="3261" w:type="dxa"/>
            <w:noWrap/>
            <w:vAlign w:val="center"/>
            <w:hideMark/>
          </w:tcPr>
          <w:p w:rsidRPr="00946BF1" w:rsidR="003C7AD4" w:rsidP="0094145A" w:rsidRDefault="003C7AD4" w14:paraId="2093BECF"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xml:space="preserve">Batata doce </w:t>
            </w:r>
          </w:p>
        </w:tc>
        <w:tc>
          <w:tcPr>
            <w:tcW w:w="549" w:type="dxa"/>
            <w:noWrap/>
            <w:vAlign w:val="center"/>
            <w:hideMark/>
          </w:tcPr>
          <w:p w:rsidRPr="00946BF1" w:rsidR="003C7AD4" w:rsidP="0094145A" w:rsidRDefault="003C7AD4" w14:paraId="5F0BD2AE"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725" w:type="dxa"/>
            <w:noWrap/>
            <w:vAlign w:val="center"/>
            <w:hideMark/>
          </w:tcPr>
          <w:p w:rsidRPr="00946BF1" w:rsidR="003C7AD4" w:rsidP="0094145A" w:rsidRDefault="003C7AD4" w14:paraId="639E41FD"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85" w:type="dxa"/>
            <w:noWrap/>
            <w:vAlign w:val="center"/>
            <w:hideMark/>
          </w:tcPr>
          <w:p w:rsidRPr="00946BF1" w:rsidR="003C7AD4" w:rsidP="0094145A" w:rsidRDefault="003C7AD4" w14:paraId="49566C83"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138DC31F"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788" w:type="dxa"/>
            <w:tcBorders>
              <w:right w:val="nil"/>
            </w:tcBorders>
            <w:noWrap/>
            <w:vAlign w:val="center"/>
            <w:hideMark/>
          </w:tcPr>
          <w:p w:rsidRPr="00946BF1" w:rsidR="003C7AD4" w:rsidP="501D59C7" w:rsidRDefault="1C8C17FF" w14:paraId="40833475"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Colh sopa</w:t>
            </w:r>
          </w:p>
        </w:tc>
        <w:tc>
          <w:tcPr>
            <w:tcW w:w="1577" w:type="dxa"/>
            <w:tcBorders>
              <w:left w:val="nil"/>
            </w:tcBorders>
            <w:noWrap/>
            <w:vAlign w:val="center"/>
            <w:hideMark/>
          </w:tcPr>
          <w:p w:rsidRPr="00946BF1" w:rsidR="003C7AD4" w:rsidP="501D59C7" w:rsidRDefault="1C8C17FF" w14:paraId="04804F30" w14:textId="77777777">
            <w:pPr>
              <w:jc w:val="both"/>
              <w:rPr>
                <w:rFonts w:eastAsia="Aptos" w:cs="Times New Roman"/>
                <w:kern w:val="2"/>
                <w:lang w:val="en-US"/>
                <w14:ligatures w14:val="standardContextual"/>
              </w:rPr>
            </w:pPr>
            <w:r w:rsidRPr="501D59C7">
              <w:rPr>
                <w:rFonts w:eastAsia="Aptos" w:cs="Times New Roman"/>
                <w:kern w:val="2"/>
                <w:lang w:val="en-US"/>
                <w14:ligatures w14:val="standardContextual"/>
              </w:rPr>
              <w:t>(   ) Colh servir</w:t>
            </w:r>
          </w:p>
        </w:tc>
        <w:tc>
          <w:tcPr>
            <w:tcW w:w="850" w:type="dxa"/>
            <w:noWrap/>
            <w:vAlign w:val="center"/>
            <w:hideMark/>
          </w:tcPr>
          <w:p w:rsidRPr="00946BF1" w:rsidR="003C7AD4" w:rsidP="0094145A" w:rsidRDefault="003C7AD4" w14:paraId="496AA061"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6E290194" w14:textId="77777777">
        <w:trPr>
          <w:trHeight w:val="265"/>
          <w:jc w:val="center"/>
        </w:trPr>
        <w:tc>
          <w:tcPr>
            <w:tcW w:w="3261" w:type="dxa"/>
            <w:noWrap/>
            <w:vAlign w:val="center"/>
            <w:hideMark/>
          </w:tcPr>
          <w:p w:rsidRPr="00946BF1" w:rsidR="003C7AD4" w:rsidP="0094145A" w:rsidRDefault="003C7AD4" w14:paraId="4358533F"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Cará/Inhame</w:t>
            </w:r>
          </w:p>
        </w:tc>
        <w:tc>
          <w:tcPr>
            <w:tcW w:w="549" w:type="dxa"/>
            <w:noWrap/>
            <w:vAlign w:val="center"/>
            <w:hideMark/>
          </w:tcPr>
          <w:p w:rsidRPr="00946BF1" w:rsidR="003C7AD4" w:rsidP="0094145A" w:rsidRDefault="003C7AD4" w14:paraId="2E7E6A16"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725" w:type="dxa"/>
            <w:noWrap/>
            <w:vAlign w:val="center"/>
            <w:hideMark/>
          </w:tcPr>
          <w:p w:rsidRPr="00946BF1" w:rsidR="003C7AD4" w:rsidP="0094145A" w:rsidRDefault="003C7AD4" w14:paraId="42B88B6F"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85" w:type="dxa"/>
            <w:noWrap/>
            <w:vAlign w:val="center"/>
            <w:hideMark/>
          </w:tcPr>
          <w:p w:rsidRPr="00946BF1" w:rsidR="003C7AD4" w:rsidP="0094145A" w:rsidRDefault="003C7AD4" w14:paraId="3CC9F911"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2B64CF8D"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788" w:type="dxa"/>
            <w:tcBorders>
              <w:right w:val="nil"/>
            </w:tcBorders>
            <w:noWrap/>
            <w:vAlign w:val="center"/>
            <w:hideMark/>
          </w:tcPr>
          <w:p w:rsidRPr="00946BF1" w:rsidR="003C7AD4" w:rsidP="501D59C7" w:rsidRDefault="1C8C17FF" w14:paraId="557B2DE9"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Colh sopa</w:t>
            </w:r>
          </w:p>
        </w:tc>
        <w:tc>
          <w:tcPr>
            <w:tcW w:w="1577" w:type="dxa"/>
            <w:tcBorders>
              <w:left w:val="nil"/>
            </w:tcBorders>
            <w:noWrap/>
            <w:vAlign w:val="center"/>
            <w:hideMark/>
          </w:tcPr>
          <w:p w:rsidRPr="00946BF1" w:rsidR="003C7AD4" w:rsidP="7E1A8DF8" w:rsidRDefault="1C8C17FF" w14:paraId="719D2DBE" w14:textId="77777777">
            <w:pPr>
              <w:jc w:val="both"/>
              <w:rPr>
                <w:rFonts w:eastAsia="Aptos" w:cs="Times New Roman"/>
                <w:kern w:val="2"/>
                <w:szCs w:val="24"/>
                <w14:ligatures w14:val="standardContextual"/>
              </w:rPr>
            </w:pPr>
            <w:r w:rsidRPr="00946BF1">
              <w:rPr>
                <w:rFonts w:eastAsia="Aptos" w:cs="Times New Roman"/>
                <w:kern w:val="2"/>
                <w:szCs w:val="24"/>
                <w14:ligatures w14:val="standardContextual"/>
              </w:rPr>
              <w:t>(   ) Colh servir</w:t>
            </w:r>
          </w:p>
        </w:tc>
        <w:tc>
          <w:tcPr>
            <w:tcW w:w="850" w:type="dxa"/>
            <w:noWrap/>
            <w:vAlign w:val="center"/>
            <w:hideMark/>
          </w:tcPr>
          <w:p w:rsidRPr="00946BF1" w:rsidR="003C7AD4" w:rsidP="0094145A" w:rsidRDefault="003C7AD4" w14:paraId="35F0B3A8"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1C8BDE72" w14:textId="77777777">
        <w:trPr>
          <w:trHeight w:val="265"/>
          <w:jc w:val="center"/>
        </w:trPr>
        <w:tc>
          <w:tcPr>
            <w:tcW w:w="3261" w:type="dxa"/>
            <w:noWrap/>
            <w:vAlign w:val="center"/>
            <w:hideMark/>
          </w:tcPr>
          <w:p w:rsidRPr="00946BF1" w:rsidR="003C7AD4" w:rsidP="0094145A" w:rsidRDefault="003C7AD4" w14:paraId="362E8AE5"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Mandioquinha</w:t>
            </w:r>
          </w:p>
        </w:tc>
        <w:tc>
          <w:tcPr>
            <w:tcW w:w="549" w:type="dxa"/>
            <w:noWrap/>
            <w:vAlign w:val="center"/>
            <w:hideMark/>
          </w:tcPr>
          <w:p w:rsidRPr="00946BF1" w:rsidR="003C7AD4" w:rsidP="0094145A" w:rsidRDefault="003C7AD4" w14:paraId="32933E0C"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725" w:type="dxa"/>
            <w:noWrap/>
            <w:vAlign w:val="center"/>
            <w:hideMark/>
          </w:tcPr>
          <w:p w:rsidRPr="00946BF1" w:rsidR="003C7AD4" w:rsidP="0094145A" w:rsidRDefault="003C7AD4" w14:paraId="55C01771"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85" w:type="dxa"/>
            <w:noWrap/>
            <w:vAlign w:val="center"/>
            <w:hideMark/>
          </w:tcPr>
          <w:p w:rsidRPr="00946BF1" w:rsidR="003C7AD4" w:rsidP="0094145A" w:rsidRDefault="003C7AD4" w14:paraId="45503606"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31355434"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788" w:type="dxa"/>
            <w:tcBorders>
              <w:right w:val="nil"/>
            </w:tcBorders>
            <w:noWrap/>
            <w:vAlign w:val="center"/>
            <w:hideMark/>
          </w:tcPr>
          <w:p w:rsidRPr="00946BF1" w:rsidR="003C7AD4" w:rsidP="501D59C7" w:rsidRDefault="1C8C17FF" w14:paraId="65EC286E"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Colh sopa</w:t>
            </w:r>
          </w:p>
        </w:tc>
        <w:tc>
          <w:tcPr>
            <w:tcW w:w="1577" w:type="dxa"/>
            <w:tcBorders>
              <w:left w:val="nil"/>
            </w:tcBorders>
            <w:noWrap/>
            <w:vAlign w:val="center"/>
            <w:hideMark/>
          </w:tcPr>
          <w:p w:rsidRPr="00946BF1" w:rsidR="003C7AD4" w:rsidP="501D59C7" w:rsidRDefault="1C8C17FF" w14:paraId="2FD7E020" w14:textId="77777777">
            <w:pPr>
              <w:jc w:val="both"/>
              <w:rPr>
                <w:rFonts w:eastAsia="Aptos" w:cs="Times New Roman"/>
                <w:kern w:val="2"/>
                <w:lang w:val="en-US"/>
                <w14:ligatures w14:val="standardContextual"/>
              </w:rPr>
            </w:pPr>
            <w:r w:rsidRPr="501D59C7">
              <w:rPr>
                <w:rFonts w:eastAsia="Aptos" w:cs="Times New Roman"/>
                <w:kern w:val="2"/>
                <w:lang w:val="en-US"/>
                <w14:ligatures w14:val="standardContextual"/>
              </w:rPr>
              <w:t>(   ) Colh servir</w:t>
            </w:r>
          </w:p>
        </w:tc>
        <w:tc>
          <w:tcPr>
            <w:tcW w:w="850" w:type="dxa"/>
            <w:noWrap/>
            <w:vAlign w:val="center"/>
            <w:hideMark/>
          </w:tcPr>
          <w:p w:rsidRPr="00946BF1" w:rsidR="003C7AD4" w:rsidP="0094145A" w:rsidRDefault="003C7AD4" w14:paraId="07BDEF24"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16A5E1D1" w14:textId="77777777">
        <w:trPr>
          <w:trHeight w:val="265"/>
          <w:jc w:val="center"/>
        </w:trPr>
        <w:tc>
          <w:tcPr>
            <w:tcW w:w="3261" w:type="dxa"/>
            <w:noWrap/>
            <w:vAlign w:val="center"/>
            <w:hideMark/>
          </w:tcPr>
          <w:p w:rsidRPr="00946BF1" w:rsidR="003C7AD4" w:rsidP="0094145A" w:rsidRDefault="003C7AD4" w14:paraId="3CE16EE4"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Mandioca</w:t>
            </w:r>
          </w:p>
        </w:tc>
        <w:tc>
          <w:tcPr>
            <w:tcW w:w="549" w:type="dxa"/>
            <w:noWrap/>
            <w:vAlign w:val="center"/>
            <w:hideMark/>
          </w:tcPr>
          <w:p w:rsidRPr="00946BF1" w:rsidR="003C7AD4" w:rsidP="0094145A" w:rsidRDefault="003C7AD4" w14:paraId="2F67F280" w14:textId="77777777">
            <w:pPr>
              <w:jc w:val="both"/>
              <w:rPr>
                <w:rFonts w:eastAsia="Aptos" w:cs="Times New Roman"/>
                <w:kern w:val="2"/>
                <w:szCs w:val="24"/>
                <w:lang w:val="en-US"/>
                <w14:ligatures w14:val="standardContextual"/>
              </w:rPr>
            </w:pPr>
          </w:p>
        </w:tc>
        <w:tc>
          <w:tcPr>
            <w:tcW w:w="725" w:type="dxa"/>
            <w:noWrap/>
            <w:vAlign w:val="center"/>
            <w:hideMark/>
          </w:tcPr>
          <w:p w:rsidRPr="00946BF1" w:rsidR="003C7AD4" w:rsidP="0094145A" w:rsidRDefault="003C7AD4" w14:paraId="41CEF1E4" w14:textId="77777777">
            <w:pPr>
              <w:jc w:val="both"/>
              <w:rPr>
                <w:rFonts w:eastAsia="Aptos" w:cs="Times New Roman"/>
                <w:kern w:val="2"/>
                <w:szCs w:val="24"/>
                <w:lang w:val="en-US"/>
                <w14:ligatures w14:val="standardContextual"/>
              </w:rPr>
            </w:pPr>
          </w:p>
        </w:tc>
        <w:tc>
          <w:tcPr>
            <w:tcW w:w="885" w:type="dxa"/>
            <w:noWrap/>
            <w:vAlign w:val="center"/>
            <w:hideMark/>
          </w:tcPr>
          <w:p w:rsidRPr="00946BF1" w:rsidR="003C7AD4" w:rsidP="0094145A" w:rsidRDefault="003C7AD4" w14:paraId="3B22860E"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3C7AD4" w:rsidP="0094145A" w:rsidRDefault="003C7AD4" w14:paraId="367D92D7" w14:textId="77777777">
            <w:pPr>
              <w:jc w:val="both"/>
              <w:rPr>
                <w:rFonts w:eastAsia="Aptos" w:cs="Times New Roman"/>
                <w:kern w:val="2"/>
                <w:szCs w:val="24"/>
                <w:lang w:val="en-US"/>
                <w14:ligatures w14:val="standardContextual"/>
              </w:rPr>
            </w:pPr>
          </w:p>
        </w:tc>
        <w:tc>
          <w:tcPr>
            <w:tcW w:w="1788" w:type="dxa"/>
            <w:tcBorders>
              <w:right w:val="nil"/>
            </w:tcBorders>
            <w:noWrap/>
            <w:vAlign w:val="center"/>
            <w:hideMark/>
          </w:tcPr>
          <w:p w:rsidRPr="00946BF1" w:rsidR="003C7AD4" w:rsidP="7E1A8DF8" w:rsidRDefault="1C8C17FF" w14:paraId="0A770E16" w14:textId="77777777">
            <w:pPr>
              <w:ind w:left="57"/>
              <w:jc w:val="both"/>
              <w:rPr>
                <w:rFonts w:eastAsia="Aptos" w:cs="Times New Roman"/>
                <w:kern w:val="2"/>
                <w:szCs w:val="24"/>
                <w14:ligatures w14:val="standardContextual"/>
              </w:rPr>
            </w:pPr>
            <w:r w:rsidRPr="00946BF1">
              <w:rPr>
                <w:rFonts w:eastAsia="Aptos" w:cs="Times New Roman"/>
                <w:kern w:val="2"/>
                <w:szCs w:val="24"/>
                <w14:ligatures w14:val="standardContextual"/>
              </w:rPr>
              <w:t>(   ) Colh sopa</w:t>
            </w:r>
          </w:p>
        </w:tc>
        <w:tc>
          <w:tcPr>
            <w:tcW w:w="1577" w:type="dxa"/>
            <w:tcBorders>
              <w:left w:val="nil"/>
            </w:tcBorders>
            <w:noWrap/>
            <w:vAlign w:val="center"/>
            <w:hideMark/>
          </w:tcPr>
          <w:p w:rsidRPr="00946BF1" w:rsidR="003C7AD4" w:rsidP="501D59C7" w:rsidRDefault="1C8C17FF" w14:paraId="14641C84" w14:textId="77777777">
            <w:pPr>
              <w:jc w:val="both"/>
              <w:rPr>
                <w:rFonts w:eastAsia="Aptos" w:cs="Times New Roman"/>
                <w:kern w:val="2"/>
                <w:lang w:val="en-US"/>
                <w14:ligatures w14:val="standardContextual"/>
              </w:rPr>
            </w:pPr>
            <w:r w:rsidRPr="501D59C7">
              <w:rPr>
                <w:rFonts w:eastAsia="Aptos" w:cs="Times New Roman"/>
                <w:kern w:val="2"/>
                <w:lang w:val="en-US"/>
                <w14:ligatures w14:val="standardContextual"/>
              </w:rPr>
              <w:t>(   ) Colh servir</w:t>
            </w:r>
          </w:p>
        </w:tc>
        <w:tc>
          <w:tcPr>
            <w:tcW w:w="850" w:type="dxa"/>
            <w:noWrap/>
            <w:vAlign w:val="center"/>
            <w:hideMark/>
          </w:tcPr>
          <w:p w:rsidRPr="00946BF1" w:rsidR="003C7AD4" w:rsidP="0094145A" w:rsidRDefault="003C7AD4" w14:paraId="5FA6A21B"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735EC1F2" w14:textId="77777777">
        <w:trPr>
          <w:trHeight w:val="265"/>
          <w:jc w:val="center"/>
        </w:trPr>
        <w:tc>
          <w:tcPr>
            <w:tcW w:w="3261" w:type="dxa"/>
            <w:noWrap/>
            <w:vAlign w:val="center"/>
            <w:hideMark/>
          </w:tcPr>
          <w:p w:rsidRPr="00946BF1" w:rsidR="003C7AD4" w:rsidP="0094145A" w:rsidRDefault="003C7AD4" w14:paraId="74D4DA00"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xml:space="preserve">   </w:t>
            </w:r>
            <w:r w:rsidRPr="00946BF1">
              <w:rPr>
                <w:rFonts w:ascii="Cambria Math" w:hAnsi="Cambria Math" w:eastAsia="Aptos" w:cs="Cambria Math"/>
                <w:kern w:val="2"/>
                <w:szCs w:val="24"/>
                <w:lang w:val="en-US"/>
                <w14:ligatures w14:val="standardContextual"/>
              </w:rPr>
              <w:t>⤷</w:t>
            </w:r>
            <w:r w:rsidRPr="00946BF1">
              <w:rPr>
                <w:rFonts w:eastAsia="Aptos" w:cs="Times New Roman"/>
                <w:kern w:val="2"/>
                <w:szCs w:val="24"/>
                <w:lang w:val="en-US"/>
                <w14:ligatures w14:val="standardContextual"/>
              </w:rPr>
              <w:t xml:space="preserve"> Farinha de Mandioca</w:t>
            </w:r>
          </w:p>
        </w:tc>
        <w:tc>
          <w:tcPr>
            <w:tcW w:w="549" w:type="dxa"/>
            <w:noWrap/>
            <w:vAlign w:val="center"/>
            <w:hideMark/>
          </w:tcPr>
          <w:p w:rsidRPr="00946BF1" w:rsidR="003C7AD4" w:rsidP="0094145A" w:rsidRDefault="003C7AD4" w14:paraId="24BC325B" w14:textId="77777777">
            <w:pPr>
              <w:jc w:val="both"/>
              <w:rPr>
                <w:rFonts w:eastAsia="Aptos" w:cs="Times New Roman"/>
                <w:kern w:val="2"/>
                <w:szCs w:val="24"/>
                <w:lang w:val="en-US"/>
                <w14:ligatures w14:val="standardContextual"/>
              </w:rPr>
            </w:pPr>
          </w:p>
        </w:tc>
        <w:tc>
          <w:tcPr>
            <w:tcW w:w="725" w:type="dxa"/>
            <w:noWrap/>
            <w:vAlign w:val="center"/>
            <w:hideMark/>
          </w:tcPr>
          <w:p w:rsidRPr="00946BF1" w:rsidR="003C7AD4" w:rsidP="0094145A" w:rsidRDefault="003C7AD4" w14:paraId="62E48660" w14:textId="77777777">
            <w:pPr>
              <w:jc w:val="both"/>
              <w:rPr>
                <w:rFonts w:eastAsia="Aptos" w:cs="Times New Roman"/>
                <w:kern w:val="2"/>
                <w:szCs w:val="24"/>
                <w:lang w:val="en-US"/>
                <w14:ligatures w14:val="standardContextual"/>
              </w:rPr>
            </w:pPr>
          </w:p>
        </w:tc>
        <w:tc>
          <w:tcPr>
            <w:tcW w:w="885" w:type="dxa"/>
            <w:noWrap/>
            <w:vAlign w:val="center"/>
            <w:hideMark/>
          </w:tcPr>
          <w:p w:rsidRPr="00946BF1" w:rsidR="003C7AD4" w:rsidP="0094145A" w:rsidRDefault="003C7AD4" w14:paraId="74040F5A" w14:textId="77777777">
            <w:pPr>
              <w:jc w:val="both"/>
              <w:rPr>
                <w:rFonts w:eastAsia="Aptos" w:cs="Times New Roman"/>
                <w:kern w:val="2"/>
                <w:szCs w:val="24"/>
                <w:lang w:val="en-US"/>
                <w14:ligatures w14:val="standardContextual"/>
              </w:rPr>
            </w:pPr>
          </w:p>
        </w:tc>
        <w:tc>
          <w:tcPr>
            <w:tcW w:w="850" w:type="dxa"/>
            <w:noWrap/>
            <w:vAlign w:val="center"/>
            <w:hideMark/>
          </w:tcPr>
          <w:p w:rsidRPr="00946BF1" w:rsidR="003C7AD4" w:rsidP="0094145A" w:rsidRDefault="003C7AD4" w14:paraId="5ACDE0E9" w14:textId="77777777">
            <w:pPr>
              <w:jc w:val="both"/>
              <w:rPr>
                <w:rFonts w:eastAsia="Aptos" w:cs="Times New Roman"/>
                <w:kern w:val="2"/>
                <w:szCs w:val="24"/>
                <w:lang w:val="en-US"/>
                <w14:ligatures w14:val="standardContextual"/>
              </w:rPr>
            </w:pPr>
          </w:p>
        </w:tc>
        <w:tc>
          <w:tcPr>
            <w:tcW w:w="1788" w:type="dxa"/>
            <w:tcBorders>
              <w:right w:val="nil"/>
            </w:tcBorders>
            <w:noWrap/>
            <w:vAlign w:val="center"/>
            <w:hideMark/>
          </w:tcPr>
          <w:p w:rsidRPr="00946BF1" w:rsidR="003C7AD4" w:rsidP="501D59C7" w:rsidRDefault="1C8C17FF" w14:paraId="273A362B"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Colh sopa</w:t>
            </w:r>
          </w:p>
        </w:tc>
        <w:tc>
          <w:tcPr>
            <w:tcW w:w="1577" w:type="dxa"/>
            <w:tcBorders>
              <w:left w:val="nil"/>
            </w:tcBorders>
            <w:noWrap/>
            <w:vAlign w:val="center"/>
            <w:hideMark/>
          </w:tcPr>
          <w:p w:rsidRPr="00946BF1" w:rsidR="003C7AD4" w:rsidP="0094145A" w:rsidRDefault="003C7AD4" w14:paraId="7F3CDC32"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5CD85C6E"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bl>
    <w:tbl>
      <w:tblPr>
        <w:tblpPr w:leftFromText="180" w:rightFromText="180" w:vertAnchor="text" w:horzAnchor="margin" w:tblpXSpec="center" w:tblpY="-3957"/>
        <w:tblW w:w="10625" w:type="dxa"/>
        <w:tblBorders>
          <w:top w:val="single" w:color="auto" w:sz="4" w:space="0"/>
          <w:bottom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3407"/>
        <w:gridCol w:w="555"/>
        <w:gridCol w:w="832"/>
        <w:gridCol w:w="833"/>
        <w:gridCol w:w="832"/>
        <w:gridCol w:w="1805"/>
        <w:gridCol w:w="1527"/>
        <w:gridCol w:w="834"/>
      </w:tblGrid>
      <w:tr w:rsidRPr="00946BF1" w:rsidR="00C83D74" w:rsidTr="53D1852A" w14:paraId="4BB26D18" w14:textId="77777777">
        <w:trPr>
          <w:trHeight w:val="281"/>
        </w:trPr>
        <w:tc>
          <w:tcPr>
            <w:tcW w:w="3407" w:type="dxa"/>
            <w:shd w:val="clear" w:color="auto" w:fill="F2F2F2" w:themeFill="background1" w:themeFillShade="F2"/>
            <w:noWrap/>
            <w:vAlign w:val="center"/>
            <w:hideMark/>
          </w:tcPr>
          <w:p w:rsidRPr="00946BF1" w:rsidR="00C83D74" w:rsidP="0094145A" w:rsidRDefault="00C83D74" w14:paraId="200C1576" w14:textId="77777777">
            <w:pPr>
              <w:ind w:right="-78"/>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TEMPEROS (e subst antiinflam.)</w:t>
            </w:r>
          </w:p>
        </w:tc>
        <w:tc>
          <w:tcPr>
            <w:tcW w:w="555" w:type="dxa"/>
            <w:shd w:val="clear" w:color="auto" w:fill="F2F2F2" w:themeFill="background1" w:themeFillShade="F2"/>
            <w:noWrap/>
            <w:vAlign w:val="center"/>
            <w:hideMark/>
          </w:tcPr>
          <w:p w:rsidRPr="00946BF1" w:rsidR="00C83D74" w:rsidP="0094145A" w:rsidRDefault="00C83D74" w14:paraId="0AA0212B"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N</w:t>
            </w:r>
          </w:p>
        </w:tc>
        <w:tc>
          <w:tcPr>
            <w:tcW w:w="832" w:type="dxa"/>
            <w:shd w:val="clear" w:color="auto" w:fill="F2F2F2" w:themeFill="background1" w:themeFillShade="F2"/>
            <w:noWrap/>
            <w:vAlign w:val="center"/>
            <w:hideMark/>
          </w:tcPr>
          <w:p w:rsidRPr="00946BF1" w:rsidR="00C83D74" w:rsidP="0094145A" w:rsidRDefault="00C83D74" w14:paraId="3C25252B"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D</w:t>
            </w:r>
          </w:p>
        </w:tc>
        <w:tc>
          <w:tcPr>
            <w:tcW w:w="833" w:type="dxa"/>
            <w:shd w:val="clear" w:color="auto" w:fill="F2F2F2" w:themeFill="background1" w:themeFillShade="F2"/>
            <w:noWrap/>
            <w:vAlign w:val="center"/>
            <w:hideMark/>
          </w:tcPr>
          <w:p w:rsidRPr="00946BF1" w:rsidR="00C83D74" w:rsidP="0094145A" w:rsidRDefault="00C83D74" w14:paraId="780FC573"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S</w:t>
            </w:r>
          </w:p>
        </w:tc>
        <w:tc>
          <w:tcPr>
            <w:tcW w:w="832" w:type="dxa"/>
            <w:shd w:val="clear" w:color="auto" w:fill="F2F2F2" w:themeFill="background1" w:themeFillShade="F2"/>
            <w:noWrap/>
            <w:vAlign w:val="center"/>
            <w:hideMark/>
          </w:tcPr>
          <w:p w:rsidRPr="00946BF1" w:rsidR="00C83D74" w:rsidP="0094145A" w:rsidRDefault="00C83D74" w14:paraId="1016BD06"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M</w:t>
            </w:r>
          </w:p>
        </w:tc>
        <w:tc>
          <w:tcPr>
            <w:tcW w:w="3332" w:type="dxa"/>
            <w:gridSpan w:val="2"/>
            <w:shd w:val="clear" w:color="auto" w:fill="F2F2F2" w:themeFill="background1" w:themeFillShade="F2"/>
            <w:noWrap/>
            <w:vAlign w:val="center"/>
            <w:hideMark/>
          </w:tcPr>
          <w:p w:rsidRPr="00946BF1" w:rsidR="00C83D74" w:rsidP="0094145A" w:rsidRDefault="00C83D74" w14:paraId="535E468D" w14:textId="77777777">
            <w:pPr>
              <w:jc w:val="both"/>
              <w:rPr>
                <w:rFonts w:eastAsia="Aptos" w:cs="Times New Roman"/>
                <w:b/>
                <w:kern w:val="2"/>
                <w:szCs w:val="24"/>
                <w:lang w:val="en-US"/>
                <w14:ligatures w14:val="standardContextual"/>
              </w:rPr>
            </w:pPr>
            <w:r w:rsidRPr="00946BF1">
              <w:rPr>
                <w:rFonts w:eastAsia="Aptos" w:cs="Times New Roman"/>
                <w:b/>
                <w:kern w:val="2"/>
                <w:szCs w:val="24"/>
                <w:lang w:val="en-US"/>
                <w14:ligatures w14:val="standardContextual"/>
              </w:rPr>
              <w:t>Medida Caseira (por vez)</w:t>
            </w:r>
          </w:p>
        </w:tc>
        <w:tc>
          <w:tcPr>
            <w:tcW w:w="834" w:type="dxa"/>
            <w:shd w:val="clear" w:color="auto" w:fill="F2F2F2" w:themeFill="background1" w:themeFillShade="F2"/>
            <w:noWrap/>
            <w:vAlign w:val="center"/>
            <w:hideMark/>
          </w:tcPr>
          <w:p w:rsidRPr="00946BF1" w:rsidR="00C83D74" w:rsidP="0094145A" w:rsidRDefault="00C83D74" w14:paraId="62C571FA"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Total</w:t>
            </w:r>
          </w:p>
        </w:tc>
      </w:tr>
      <w:tr w:rsidRPr="00946BF1" w:rsidR="00C83D74" w:rsidTr="53D1852A" w14:paraId="5354C97F" w14:textId="77777777">
        <w:trPr>
          <w:trHeight w:val="281"/>
        </w:trPr>
        <w:tc>
          <w:tcPr>
            <w:tcW w:w="3407" w:type="dxa"/>
            <w:noWrap/>
            <w:vAlign w:val="center"/>
            <w:hideMark/>
          </w:tcPr>
          <w:p w:rsidRPr="00946BF1" w:rsidR="00C83D74" w:rsidP="7E1A8DF8" w:rsidRDefault="50003D66" w14:paraId="1710136E" w14:textId="77777777">
            <w:pPr>
              <w:ind w:left="113"/>
              <w:jc w:val="both"/>
              <w:rPr>
                <w:rFonts w:eastAsia="Aptos" w:cs="Times New Roman"/>
                <w:kern w:val="2"/>
                <w:szCs w:val="24"/>
                <w14:ligatures w14:val="standardContextual"/>
              </w:rPr>
            </w:pPr>
            <w:r w:rsidRPr="00946BF1">
              <w:rPr>
                <w:rFonts w:eastAsia="Aptos" w:cs="Times New Roman"/>
                <w:kern w:val="2"/>
                <w:szCs w:val="24"/>
                <w14:ligatures w14:val="standardContextual"/>
              </w:rPr>
              <w:t>Ácidos         (   ) Vinagre      (   ) Limão</w:t>
            </w:r>
          </w:p>
        </w:tc>
        <w:tc>
          <w:tcPr>
            <w:tcW w:w="555" w:type="dxa"/>
            <w:noWrap/>
            <w:vAlign w:val="center"/>
            <w:hideMark/>
          </w:tcPr>
          <w:p w:rsidRPr="00946BF1" w:rsidR="00C83D74" w:rsidP="0094145A" w:rsidRDefault="00C83D74" w14:paraId="5EC6110A"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32" w:type="dxa"/>
            <w:noWrap/>
            <w:vAlign w:val="center"/>
            <w:hideMark/>
          </w:tcPr>
          <w:p w:rsidRPr="00946BF1" w:rsidR="00C83D74" w:rsidP="0094145A" w:rsidRDefault="00C83D74" w14:paraId="6F88A1AB"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33" w:type="dxa"/>
            <w:noWrap/>
            <w:vAlign w:val="center"/>
            <w:hideMark/>
          </w:tcPr>
          <w:p w:rsidRPr="00946BF1" w:rsidR="00C83D74" w:rsidP="0094145A" w:rsidRDefault="00C83D74" w14:paraId="67AF12AE"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32" w:type="dxa"/>
            <w:noWrap/>
            <w:vAlign w:val="center"/>
            <w:hideMark/>
          </w:tcPr>
          <w:p w:rsidRPr="00946BF1" w:rsidR="00C83D74" w:rsidP="0094145A" w:rsidRDefault="00C83D74" w14:paraId="426C9D43"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805" w:type="dxa"/>
            <w:tcBorders>
              <w:right w:val="nil"/>
            </w:tcBorders>
            <w:noWrap/>
            <w:vAlign w:val="center"/>
            <w:hideMark/>
          </w:tcPr>
          <w:p w:rsidRPr="00946BF1" w:rsidR="00C83D74" w:rsidP="501D59C7" w:rsidRDefault="50003D66" w14:paraId="5BD9FD70"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Colh chá</w:t>
            </w:r>
          </w:p>
        </w:tc>
        <w:tc>
          <w:tcPr>
            <w:tcW w:w="1527" w:type="dxa"/>
            <w:tcBorders>
              <w:left w:val="nil"/>
            </w:tcBorders>
            <w:noWrap/>
            <w:vAlign w:val="center"/>
            <w:hideMark/>
          </w:tcPr>
          <w:p w:rsidRPr="00946BF1" w:rsidR="00C83D74" w:rsidP="501D59C7" w:rsidRDefault="50003D66" w14:paraId="54DC9351" w14:textId="77777777">
            <w:pPr>
              <w:jc w:val="both"/>
              <w:rPr>
                <w:rFonts w:eastAsia="Aptos" w:cs="Times New Roman"/>
                <w:kern w:val="2"/>
                <w:lang w:val="en-US"/>
                <w14:ligatures w14:val="standardContextual"/>
              </w:rPr>
            </w:pPr>
            <w:r w:rsidRPr="501D59C7">
              <w:rPr>
                <w:rFonts w:eastAsia="Aptos" w:cs="Times New Roman"/>
                <w:kern w:val="2"/>
                <w:lang w:val="en-US"/>
                <w14:ligatures w14:val="standardContextual"/>
              </w:rPr>
              <w:t>(   ) Colh sopa</w:t>
            </w:r>
          </w:p>
        </w:tc>
        <w:tc>
          <w:tcPr>
            <w:tcW w:w="834" w:type="dxa"/>
            <w:noWrap/>
            <w:vAlign w:val="center"/>
            <w:hideMark/>
          </w:tcPr>
          <w:p w:rsidRPr="00946BF1" w:rsidR="00C83D74" w:rsidP="0094145A" w:rsidRDefault="00C83D74" w14:paraId="2D0C7E44"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C83D74" w:rsidTr="53D1852A" w14:paraId="5BF35C03" w14:textId="77777777">
        <w:trPr>
          <w:trHeight w:val="281"/>
        </w:trPr>
        <w:tc>
          <w:tcPr>
            <w:tcW w:w="3407" w:type="dxa"/>
            <w:noWrap/>
            <w:vAlign w:val="center"/>
            <w:hideMark/>
          </w:tcPr>
          <w:p w:rsidRPr="00946BF1" w:rsidR="00C83D74" w:rsidP="0094145A" w:rsidRDefault="00C83D74" w14:paraId="76C30252"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Pimentas</w:t>
            </w:r>
          </w:p>
        </w:tc>
        <w:tc>
          <w:tcPr>
            <w:tcW w:w="555" w:type="dxa"/>
            <w:noWrap/>
            <w:vAlign w:val="center"/>
            <w:hideMark/>
          </w:tcPr>
          <w:p w:rsidRPr="00946BF1" w:rsidR="00C83D74" w:rsidP="0094145A" w:rsidRDefault="00C83D74" w14:paraId="323D074A"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32" w:type="dxa"/>
            <w:noWrap/>
            <w:vAlign w:val="center"/>
            <w:hideMark/>
          </w:tcPr>
          <w:p w:rsidRPr="00946BF1" w:rsidR="00C83D74" w:rsidP="0094145A" w:rsidRDefault="00C83D74" w14:paraId="6A4D7354"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33" w:type="dxa"/>
            <w:noWrap/>
            <w:vAlign w:val="center"/>
            <w:hideMark/>
          </w:tcPr>
          <w:p w:rsidRPr="00946BF1" w:rsidR="00C83D74" w:rsidP="0094145A" w:rsidRDefault="00C83D74" w14:paraId="384E485D"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32" w:type="dxa"/>
            <w:noWrap/>
            <w:vAlign w:val="center"/>
            <w:hideMark/>
          </w:tcPr>
          <w:p w:rsidRPr="00946BF1" w:rsidR="00C83D74" w:rsidP="0094145A" w:rsidRDefault="00C83D74" w14:paraId="2E3AF260"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805" w:type="dxa"/>
            <w:tcBorders>
              <w:right w:val="nil"/>
            </w:tcBorders>
            <w:noWrap/>
            <w:vAlign w:val="center"/>
            <w:hideMark/>
          </w:tcPr>
          <w:p w:rsidRPr="00946BF1" w:rsidR="00C83D74" w:rsidP="501D59C7" w:rsidRDefault="50003D66" w14:paraId="26711781"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Colh café</w:t>
            </w:r>
          </w:p>
        </w:tc>
        <w:tc>
          <w:tcPr>
            <w:tcW w:w="1527" w:type="dxa"/>
            <w:tcBorders>
              <w:left w:val="nil"/>
            </w:tcBorders>
            <w:noWrap/>
            <w:vAlign w:val="center"/>
            <w:hideMark/>
          </w:tcPr>
          <w:p w:rsidRPr="00946BF1" w:rsidR="00C83D74" w:rsidP="501D59C7" w:rsidRDefault="50003D66" w14:paraId="5B9F8667" w14:textId="77777777">
            <w:pPr>
              <w:jc w:val="both"/>
              <w:rPr>
                <w:rFonts w:eastAsia="Aptos" w:cs="Times New Roman"/>
                <w:kern w:val="2"/>
                <w:lang w:val="en-US"/>
                <w14:ligatures w14:val="standardContextual"/>
              </w:rPr>
            </w:pPr>
            <w:r w:rsidRPr="501D59C7">
              <w:rPr>
                <w:rFonts w:eastAsia="Aptos" w:cs="Times New Roman"/>
                <w:kern w:val="2"/>
                <w:lang w:val="en-US"/>
                <w14:ligatures w14:val="standardContextual"/>
              </w:rPr>
              <w:t>(   ) Colh chá</w:t>
            </w:r>
          </w:p>
        </w:tc>
        <w:tc>
          <w:tcPr>
            <w:tcW w:w="834" w:type="dxa"/>
            <w:noWrap/>
            <w:vAlign w:val="center"/>
            <w:hideMark/>
          </w:tcPr>
          <w:p w:rsidRPr="00946BF1" w:rsidR="00C83D74" w:rsidP="0094145A" w:rsidRDefault="00C83D74" w14:paraId="11F415C2"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C83D74" w:rsidTr="53D1852A" w14:paraId="2E067939" w14:textId="77777777">
        <w:trPr>
          <w:trHeight w:val="281"/>
        </w:trPr>
        <w:tc>
          <w:tcPr>
            <w:tcW w:w="3407" w:type="dxa"/>
            <w:noWrap/>
            <w:vAlign w:val="center"/>
            <w:hideMark/>
          </w:tcPr>
          <w:p w:rsidRPr="00946BF1" w:rsidR="00C83D74" w:rsidP="0094145A" w:rsidRDefault="00C83D74" w14:paraId="221DC332"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Alho</w:t>
            </w:r>
          </w:p>
        </w:tc>
        <w:tc>
          <w:tcPr>
            <w:tcW w:w="555" w:type="dxa"/>
            <w:noWrap/>
            <w:vAlign w:val="center"/>
            <w:hideMark/>
          </w:tcPr>
          <w:p w:rsidRPr="00946BF1" w:rsidR="00C83D74" w:rsidP="0094145A" w:rsidRDefault="00C83D74" w14:paraId="6AD6226A"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32" w:type="dxa"/>
            <w:noWrap/>
            <w:vAlign w:val="center"/>
            <w:hideMark/>
          </w:tcPr>
          <w:p w:rsidRPr="00946BF1" w:rsidR="00C83D74" w:rsidP="0094145A" w:rsidRDefault="00C83D74" w14:paraId="33F320C3"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33" w:type="dxa"/>
            <w:noWrap/>
            <w:vAlign w:val="center"/>
            <w:hideMark/>
          </w:tcPr>
          <w:p w:rsidRPr="00946BF1" w:rsidR="00C83D74" w:rsidP="0094145A" w:rsidRDefault="00C83D74" w14:paraId="113CB42E"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32" w:type="dxa"/>
            <w:noWrap/>
            <w:vAlign w:val="center"/>
            <w:hideMark/>
          </w:tcPr>
          <w:p w:rsidRPr="00946BF1" w:rsidR="00C83D74" w:rsidP="0094145A" w:rsidRDefault="00C83D74" w14:paraId="60D90C4B"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805" w:type="dxa"/>
            <w:tcBorders>
              <w:right w:val="nil"/>
            </w:tcBorders>
            <w:noWrap/>
            <w:vAlign w:val="center"/>
            <w:hideMark/>
          </w:tcPr>
          <w:p w:rsidRPr="00946BF1" w:rsidR="00C83D74" w:rsidP="0094145A" w:rsidRDefault="50003D66" w14:paraId="01B9934F" w14:textId="77777777">
            <w:pPr>
              <w:ind w:left="57"/>
              <w:jc w:val="both"/>
              <w:rPr>
                <w:rFonts w:eastAsia="Aptos" w:cs="Times New Roman"/>
                <w:kern w:val="2"/>
                <w:szCs w:val="24"/>
                <w14:ligatures w14:val="standardContextual"/>
              </w:rPr>
            </w:pPr>
            <w:r w:rsidRPr="00946BF1">
              <w:rPr>
                <w:rFonts w:eastAsia="Aptos" w:cs="Times New Roman"/>
                <w:kern w:val="2"/>
                <w:szCs w:val="24"/>
                <w14:ligatures w14:val="standardContextual"/>
              </w:rPr>
              <w:t>(   ) Sabor forte</w:t>
            </w:r>
          </w:p>
        </w:tc>
        <w:tc>
          <w:tcPr>
            <w:tcW w:w="1527" w:type="dxa"/>
            <w:tcBorders>
              <w:left w:val="nil"/>
            </w:tcBorders>
            <w:noWrap/>
            <w:vAlign w:val="center"/>
            <w:hideMark/>
          </w:tcPr>
          <w:p w:rsidRPr="00946BF1" w:rsidR="00C83D74" w:rsidP="0094145A" w:rsidRDefault="50003D66" w14:paraId="4754ED0E" w14:textId="77777777">
            <w:pPr>
              <w:jc w:val="both"/>
              <w:rPr>
                <w:rFonts w:eastAsia="Aptos" w:cs="Times New Roman"/>
                <w:kern w:val="2"/>
                <w:szCs w:val="24"/>
                <w14:ligatures w14:val="standardContextual"/>
              </w:rPr>
            </w:pPr>
            <w:r w:rsidRPr="00946BF1">
              <w:rPr>
                <w:rFonts w:eastAsia="Aptos" w:cs="Times New Roman"/>
                <w:kern w:val="2"/>
                <w:szCs w:val="24"/>
                <w14:ligatures w14:val="standardContextual"/>
              </w:rPr>
              <w:t>(   ) Sabor suave</w:t>
            </w:r>
          </w:p>
        </w:tc>
        <w:tc>
          <w:tcPr>
            <w:tcW w:w="834" w:type="dxa"/>
            <w:noWrap/>
            <w:vAlign w:val="center"/>
            <w:hideMark/>
          </w:tcPr>
          <w:p w:rsidRPr="00946BF1" w:rsidR="00C83D74" w:rsidP="0094145A" w:rsidRDefault="00C83D74" w14:paraId="20170423"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C83D74" w:rsidTr="53D1852A" w14:paraId="79DB335A" w14:textId="77777777">
        <w:trPr>
          <w:trHeight w:val="281"/>
        </w:trPr>
        <w:tc>
          <w:tcPr>
            <w:tcW w:w="3407" w:type="dxa"/>
            <w:noWrap/>
            <w:vAlign w:val="center"/>
            <w:hideMark/>
          </w:tcPr>
          <w:p w:rsidRPr="00946BF1" w:rsidR="00C83D74" w:rsidP="0094145A" w:rsidRDefault="00C83D74" w14:paraId="496556A0"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Ervas frescas</w:t>
            </w:r>
          </w:p>
        </w:tc>
        <w:tc>
          <w:tcPr>
            <w:tcW w:w="555" w:type="dxa"/>
            <w:noWrap/>
            <w:vAlign w:val="center"/>
            <w:hideMark/>
          </w:tcPr>
          <w:p w:rsidRPr="00946BF1" w:rsidR="00C83D74" w:rsidP="0094145A" w:rsidRDefault="00C83D74" w14:paraId="4FB90693"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32" w:type="dxa"/>
            <w:noWrap/>
            <w:vAlign w:val="center"/>
            <w:hideMark/>
          </w:tcPr>
          <w:p w:rsidRPr="00946BF1" w:rsidR="00C83D74" w:rsidP="0094145A" w:rsidRDefault="00C83D74" w14:paraId="083E1610"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33" w:type="dxa"/>
            <w:noWrap/>
            <w:vAlign w:val="center"/>
            <w:hideMark/>
          </w:tcPr>
          <w:p w:rsidRPr="00946BF1" w:rsidR="00C83D74" w:rsidP="0094145A" w:rsidRDefault="00C83D74" w14:paraId="50E1236D"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32" w:type="dxa"/>
            <w:noWrap/>
            <w:vAlign w:val="center"/>
            <w:hideMark/>
          </w:tcPr>
          <w:p w:rsidRPr="00946BF1" w:rsidR="00C83D74" w:rsidP="0094145A" w:rsidRDefault="00C83D74" w14:paraId="6818EE9A"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805" w:type="dxa"/>
            <w:tcBorders>
              <w:right w:val="nil"/>
            </w:tcBorders>
            <w:noWrap/>
            <w:vAlign w:val="center"/>
            <w:hideMark/>
          </w:tcPr>
          <w:p w:rsidRPr="00946BF1" w:rsidR="00C83D74" w:rsidP="0094145A" w:rsidRDefault="50003D66" w14:paraId="1F867A44" w14:textId="77777777">
            <w:pPr>
              <w:ind w:left="57"/>
              <w:jc w:val="both"/>
              <w:rPr>
                <w:rFonts w:eastAsia="Aptos" w:cs="Times New Roman"/>
                <w:kern w:val="2"/>
                <w:szCs w:val="24"/>
                <w14:ligatures w14:val="standardContextual"/>
              </w:rPr>
            </w:pPr>
            <w:r w:rsidRPr="00946BF1">
              <w:rPr>
                <w:rFonts w:eastAsia="Aptos" w:cs="Times New Roman"/>
                <w:kern w:val="2"/>
                <w:szCs w:val="24"/>
                <w14:ligatures w14:val="standardContextual"/>
              </w:rPr>
              <w:t>(   ) Sabor forte</w:t>
            </w:r>
          </w:p>
        </w:tc>
        <w:tc>
          <w:tcPr>
            <w:tcW w:w="1527" w:type="dxa"/>
            <w:tcBorders>
              <w:left w:val="nil"/>
            </w:tcBorders>
            <w:noWrap/>
            <w:vAlign w:val="center"/>
            <w:hideMark/>
          </w:tcPr>
          <w:p w:rsidRPr="00946BF1" w:rsidR="00C83D74" w:rsidP="0094145A" w:rsidRDefault="50003D66" w14:paraId="050D40E6" w14:textId="77777777">
            <w:pPr>
              <w:jc w:val="both"/>
              <w:rPr>
                <w:rFonts w:eastAsia="Aptos" w:cs="Times New Roman"/>
                <w:kern w:val="2"/>
                <w:szCs w:val="24"/>
                <w14:ligatures w14:val="standardContextual"/>
              </w:rPr>
            </w:pPr>
            <w:r w:rsidRPr="00946BF1">
              <w:rPr>
                <w:rFonts w:eastAsia="Aptos" w:cs="Times New Roman"/>
                <w:kern w:val="2"/>
                <w:szCs w:val="24"/>
                <w14:ligatures w14:val="standardContextual"/>
              </w:rPr>
              <w:t>(   ) Sabor suave</w:t>
            </w:r>
          </w:p>
        </w:tc>
        <w:tc>
          <w:tcPr>
            <w:tcW w:w="834" w:type="dxa"/>
            <w:noWrap/>
            <w:vAlign w:val="center"/>
            <w:hideMark/>
          </w:tcPr>
          <w:p w:rsidRPr="00946BF1" w:rsidR="00C83D74" w:rsidP="0094145A" w:rsidRDefault="00C83D74" w14:paraId="687F61E3"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C83D74" w:rsidTr="53D1852A" w14:paraId="1DA2911B" w14:textId="77777777">
        <w:trPr>
          <w:trHeight w:val="996"/>
        </w:trPr>
        <w:tc>
          <w:tcPr>
            <w:tcW w:w="3407" w:type="dxa"/>
            <w:noWrap/>
            <w:vAlign w:val="center"/>
            <w:hideMark/>
          </w:tcPr>
          <w:p w:rsidRPr="00946BF1" w:rsidR="00C83D74" w:rsidP="0094145A" w:rsidRDefault="00C83D74" w14:paraId="694E077E" w14:textId="77777777">
            <w:pPr>
              <w:ind w:left="113"/>
              <w:jc w:val="both"/>
              <w:rPr>
                <w:rFonts w:eastAsia="Aptos" w:cs="Times New Roman"/>
                <w:kern w:val="2"/>
                <w:szCs w:val="24"/>
                <w14:ligatures w14:val="standardContextual"/>
              </w:rPr>
            </w:pPr>
            <w:r w:rsidRPr="00946BF1">
              <w:rPr>
                <w:rFonts w:eastAsia="Aptos" w:cs="Times New Roman"/>
                <w:kern w:val="2"/>
                <w:szCs w:val="24"/>
                <w14:ligatures w14:val="standardContextual"/>
              </w:rPr>
              <w:t>Açafrão-da-terra/Gengibre/Canela</w:t>
            </w:r>
          </w:p>
        </w:tc>
        <w:tc>
          <w:tcPr>
            <w:tcW w:w="555" w:type="dxa"/>
            <w:noWrap/>
            <w:vAlign w:val="center"/>
            <w:hideMark/>
          </w:tcPr>
          <w:p w:rsidRPr="00946BF1" w:rsidR="00C83D74" w:rsidP="0094145A" w:rsidRDefault="00C83D74" w14:paraId="71825A17" w14:textId="77777777">
            <w:pPr>
              <w:jc w:val="both"/>
              <w:rPr>
                <w:rFonts w:eastAsia="Aptos" w:cs="Times New Roman"/>
                <w:kern w:val="2"/>
                <w:szCs w:val="24"/>
                <w14:ligatures w14:val="standardContextual"/>
              </w:rPr>
            </w:pPr>
            <w:r w:rsidRPr="00946BF1">
              <w:rPr>
                <w:rFonts w:eastAsia="Aptos" w:cs="Times New Roman"/>
                <w:kern w:val="2"/>
                <w:szCs w:val="24"/>
                <w14:ligatures w14:val="standardContextual"/>
              </w:rPr>
              <w:t> </w:t>
            </w:r>
          </w:p>
        </w:tc>
        <w:tc>
          <w:tcPr>
            <w:tcW w:w="832" w:type="dxa"/>
            <w:noWrap/>
            <w:vAlign w:val="center"/>
            <w:hideMark/>
          </w:tcPr>
          <w:p w:rsidRPr="00946BF1" w:rsidR="00C83D74" w:rsidP="0094145A" w:rsidRDefault="00C83D74" w14:paraId="30C72515" w14:textId="77777777">
            <w:pPr>
              <w:jc w:val="both"/>
              <w:rPr>
                <w:rFonts w:eastAsia="Aptos" w:cs="Times New Roman"/>
                <w:kern w:val="2"/>
                <w:szCs w:val="24"/>
                <w14:ligatures w14:val="standardContextual"/>
              </w:rPr>
            </w:pPr>
            <w:r w:rsidRPr="00946BF1">
              <w:rPr>
                <w:rFonts w:eastAsia="Aptos" w:cs="Times New Roman"/>
                <w:kern w:val="2"/>
                <w:szCs w:val="24"/>
                <w14:ligatures w14:val="standardContextual"/>
              </w:rPr>
              <w:t> </w:t>
            </w:r>
          </w:p>
        </w:tc>
        <w:tc>
          <w:tcPr>
            <w:tcW w:w="833" w:type="dxa"/>
            <w:noWrap/>
            <w:vAlign w:val="center"/>
            <w:hideMark/>
          </w:tcPr>
          <w:p w:rsidRPr="00946BF1" w:rsidR="00C83D74" w:rsidP="0094145A" w:rsidRDefault="00C83D74" w14:paraId="62E672DD" w14:textId="77777777">
            <w:pPr>
              <w:jc w:val="both"/>
              <w:rPr>
                <w:rFonts w:eastAsia="Aptos" w:cs="Times New Roman"/>
                <w:kern w:val="2"/>
                <w:szCs w:val="24"/>
                <w14:ligatures w14:val="standardContextual"/>
              </w:rPr>
            </w:pPr>
            <w:r w:rsidRPr="00946BF1">
              <w:rPr>
                <w:rFonts w:eastAsia="Aptos" w:cs="Times New Roman"/>
                <w:kern w:val="2"/>
                <w:szCs w:val="24"/>
                <w14:ligatures w14:val="standardContextual"/>
              </w:rPr>
              <w:t> </w:t>
            </w:r>
          </w:p>
        </w:tc>
        <w:tc>
          <w:tcPr>
            <w:tcW w:w="832" w:type="dxa"/>
            <w:noWrap/>
            <w:vAlign w:val="center"/>
            <w:hideMark/>
          </w:tcPr>
          <w:p w:rsidRPr="00946BF1" w:rsidR="00C83D74" w:rsidP="0094145A" w:rsidRDefault="00C83D74" w14:paraId="3DD17921" w14:textId="77777777">
            <w:pPr>
              <w:jc w:val="both"/>
              <w:rPr>
                <w:rFonts w:eastAsia="Aptos" w:cs="Times New Roman"/>
                <w:kern w:val="2"/>
                <w:szCs w:val="24"/>
                <w14:ligatures w14:val="standardContextual"/>
              </w:rPr>
            </w:pPr>
            <w:r w:rsidRPr="00946BF1">
              <w:rPr>
                <w:rFonts w:eastAsia="Aptos" w:cs="Times New Roman"/>
                <w:kern w:val="2"/>
                <w:szCs w:val="24"/>
                <w14:ligatures w14:val="standardContextual"/>
              </w:rPr>
              <w:t> </w:t>
            </w:r>
          </w:p>
        </w:tc>
        <w:tc>
          <w:tcPr>
            <w:tcW w:w="1805" w:type="dxa"/>
            <w:tcBorders>
              <w:right w:val="nil"/>
            </w:tcBorders>
            <w:noWrap/>
            <w:vAlign w:val="center"/>
            <w:hideMark/>
          </w:tcPr>
          <w:p w:rsidRPr="00946BF1" w:rsidR="00C83D74" w:rsidP="0094145A" w:rsidRDefault="50003D66" w14:paraId="2820AF98" w14:textId="77777777">
            <w:pPr>
              <w:ind w:left="57"/>
              <w:jc w:val="both"/>
              <w:rPr>
                <w:rFonts w:eastAsia="Aptos" w:cs="Times New Roman"/>
                <w:kern w:val="2"/>
                <w:szCs w:val="24"/>
                <w14:ligatures w14:val="standardContextual"/>
              </w:rPr>
            </w:pPr>
            <w:r w:rsidRPr="00946BF1">
              <w:rPr>
                <w:rFonts w:eastAsia="Aptos" w:cs="Times New Roman"/>
                <w:kern w:val="2"/>
                <w:szCs w:val="24"/>
                <w14:ligatures w14:val="standardContextual"/>
              </w:rPr>
              <w:t>(   ) Sabor forte</w:t>
            </w:r>
          </w:p>
        </w:tc>
        <w:tc>
          <w:tcPr>
            <w:tcW w:w="1527" w:type="dxa"/>
            <w:tcBorders>
              <w:left w:val="nil"/>
            </w:tcBorders>
            <w:noWrap/>
            <w:vAlign w:val="center"/>
            <w:hideMark/>
          </w:tcPr>
          <w:p w:rsidRPr="00946BF1" w:rsidR="00C83D74" w:rsidP="0094145A" w:rsidRDefault="50003D66" w14:paraId="08FD3470" w14:textId="77777777">
            <w:pPr>
              <w:jc w:val="both"/>
              <w:rPr>
                <w:rFonts w:eastAsia="Aptos" w:cs="Times New Roman"/>
                <w:kern w:val="2"/>
                <w:szCs w:val="24"/>
                <w14:ligatures w14:val="standardContextual"/>
              </w:rPr>
            </w:pPr>
            <w:r w:rsidRPr="00946BF1">
              <w:rPr>
                <w:rFonts w:eastAsia="Aptos" w:cs="Times New Roman"/>
                <w:kern w:val="2"/>
                <w:szCs w:val="24"/>
                <w14:ligatures w14:val="standardContextual"/>
              </w:rPr>
              <w:t>(   ) Sabor suave</w:t>
            </w:r>
          </w:p>
        </w:tc>
        <w:tc>
          <w:tcPr>
            <w:tcW w:w="834" w:type="dxa"/>
            <w:noWrap/>
            <w:vAlign w:val="center"/>
            <w:hideMark/>
          </w:tcPr>
          <w:p w:rsidRPr="00946BF1" w:rsidR="00C83D74" w:rsidP="0094145A" w:rsidRDefault="00C83D74" w14:paraId="74D15479"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bl>
    <w:p w:rsidRPr="00946BF1" w:rsidR="003C7AD4" w:rsidP="0094145A" w:rsidRDefault="003C7AD4" w14:paraId="154366E4" w14:textId="77777777">
      <w:pPr>
        <w:contextualSpacing/>
        <w:jc w:val="both"/>
        <w:rPr>
          <w:rFonts w:eastAsia="Aptos" w:cs="Times New Roman"/>
          <w:vanish/>
          <w:kern w:val="2"/>
          <w:szCs w:val="24"/>
          <w:lang w:val="en-US"/>
          <w14:ligatures w14:val="standardContextual"/>
        </w:rPr>
      </w:pPr>
    </w:p>
    <w:p w:rsidRPr="00946BF1" w:rsidR="003C7AD4" w:rsidP="0094145A" w:rsidRDefault="003C7AD4" w14:paraId="19A69430" w14:textId="77777777">
      <w:pPr>
        <w:contextualSpacing/>
        <w:jc w:val="both"/>
        <w:rPr>
          <w:rFonts w:eastAsia="Aptos" w:cs="Times New Roman"/>
          <w:kern w:val="2"/>
          <w:szCs w:val="24"/>
          <w:lang w:val="en-US"/>
          <w14:ligatures w14:val="standardContextual"/>
        </w:rPr>
      </w:pPr>
    </w:p>
    <w:p w:rsidRPr="00946BF1" w:rsidR="00C83D74" w:rsidP="0094145A" w:rsidRDefault="00C83D74" w14:paraId="33AC5812" w14:textId="77777777">
      <w:pPr>
        <w:contextualSpacing/>
        <w:jc w:val="both"/>
        <w:rPr>
          <w:rFonts w:eastAsia="Aptos" w:cs="Times New Roman"/>
          <w:kern w:val="2"/>
          <w:szCs w:val="24"/>
          <w:lang w:val="en-US"/>
          <w14:ligatures w14:val="standardContextual"/>
        </w:rPr>
      </w:pPr>
    </w:p>
    <w:p w:rsidRPr="00946BF1" w:rsidR="00C83D74" w:rsidP="0094145A" w:rsidRDefault="00C83D74" w14:paraId="36174BCF" w14:textId="77777777">
      <w:pPr>
        <w:contextualSpacing/>
        <w:jc w:val="both"/>
        <w:rPr>
          <w:rFonts w:eastAsia="Aptos" w:cs="Times New Roman"/>
          <w:kern w:val="2"/>
          <w:szCs w:val="24"/>
          <w:lang w:val="en-US"/>
          <w14:ligatures w14:val="standardContextual"/>
        </w:rPr>
      </w:pPr>
    </w:p>
    <w:tbl>
      <w:tblPr>
        <w:tblW w:w="10742" w:type="dxa"/>
        <w:jc w:val="center"/>
        <w:tblBorders>
          <w:top w:val="single" w:color="auto" w:sz="4" w:space="0"/>
          <w:bottom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3435"/>
        <w:gridCol w:w="567"/>
        <w:gridCol w:w="850"/>
        <w:gridCol w:w="850"/>
        <w:gridCol w:w="850"/>
        <w:gridCol w:w="1786"/>
        <w:gridCol w:w="1575"/>
        <w:gridCol w:w="850"/>
      </w:tblGrid>
      <w:tr w:rsidRPr="00946BF1" w:rsidR="003C7AD4" w:rsidTr="53D1852A" w14:paraId="126E2143" w14:textId="77777777">
        <w:trPr>
          <w:trHeight w:val="283"/>
          <w:jc w:val="center"/>
        </w:trPr>
        <w:tc>
          <w:tcPr>
            <w:tcW w:w="3414" w:type="dxa"/>
            <w:shd w:val="clear" w:color="auto" w:fill="F2F2F2" w:themeFill="background1" w:themeFillShade="F2"/>
            <w:noWrap/>
            <w:vAlign w:val="center"/>
            <w:hideMark/>
          </w:tcPr>
          <w:p w:rsidRPr="00946BF1" w:rsidR="003C7AD4" w:rsidP="0094145A" w:rsidRDefault="003C7AD4" w14:paraId="268FBD4C" w14:textId="77777777">
            <w:pPr>
              <w:ind w:right="-78"/>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BEBIDAS</w:t>
            </w:r>
          </w:p>
        </w:tc>
        <w:tc>
          <w:tcPr>
            <w:tcW w:w="567" w:type="dxa"/>
            <w:shd w:val="clear" w:color="auto" w:fill="F2F2F2" w:themeFill="background1" w:themeFillShade="F2"/>
            <w:noWrap/>
            <w:vAlign w:val="center"/>
            <w:hideMark/>
          </w:tcPr>
          <w:p w:rsidRPr="00946BF1" w:rsidR="003C7AD4" w:rsidP="0094145A" w:rsidRDefault="003C7AD4" w14:paraId="735DC780"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N</w:t>
            </w:r>
          </w:p>
        </w:tc>
        <w:tc>
          <w:tcPr>
            <w:tcW w:w="850" w:type="dxa"/>
            <w:shd w:val="clear" w:color="auto" w:fill="F2F2F2" w:themeFill="background1" w:themeFillShade="F2"/>
            <w:noWrap/>
            <w:vAlign w:val="center"/>
            <w:hideMark/>
          </w:tcPr>
          <w:p w:rsidRPr="00946BF1" w:rsidR="003C7AD4" w:rsidP="0094145A" w:rsidRDefault="003C7AD4" w14:paraId="6FBB70DC"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D</w:t>
            </w:r>
          </w:p>
        </w:tc>
        <w:tc>
          <w:tcPr>
            <w:tcW w:w="850" w:type="dxa"/>
            <w:shd w:val="clear" w:color="auto" w:fill="F2F2F2" w:themeFill="background1" w:themeFillShade="F2"/>
            <w:noWrap/>
            <w:vAlign w:val="center"/>
            <w:hideMark/>
          </w:tcPr>
          <w:p w:rsidRPr="00946BF1" w:rsidR="003C7AD4" w:rsidP="0094145A" w:rsidRDefault="003C7AD4" w14:paraId="04E58F67"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S</w:t>
            </w:r>
          </w:p>
        </w:tc>
        <w:tc>
          <w:tcPr>
            <w:tcW w:w="850" w:type="dxa"/>
            <w:shd w:val="clear" w:color="auto" w:fill="F2F2F2" w:themeFill="background1" w:themeFillShade="F2"/>
            <w:noWrap/>
            <w:vAlign w:val="center"/>
            <w:hideMark/>
          </w:tcPr>
          <w:p w:rsidRPr="00946BF1" w:rsidR="003C7AD4" w:rsidP="0094145A" w:rsidRDefault="003C7AD4" w14:paraId="75BB100C"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M</w:t>
            </w:r>
          </w:p>
        </w:tc>
        <w:tc>
          <w:tcPr>
            <w:tcW w:w="3361" w:type="dxa"/>
            <w:gridSpan w:val="2"/>
            <w:shd w:val="clear" w:color="auto" w:fill="F2F2F2" w:themeFill="background1" w:themeFillShade="F2"/>
            <w:noWrap/>
            <w:vAlign w:val="center"/>
            <w:hideMark/>
          </w:tcPr>
          <w:p w:rsidRPr="00946BF1" w:rsidR="003C7AD4" w:rsidP="0094145A" w:rsidRDefault="003C7AD4" w14:paraId="24638DF4" w14:textId="77777777">
            <w:pPr>
              <w:jc w:val="both"/>
              <w:rPr>
                <w:rFonts w:eastAsia="Aptos" w:cs="Times New Roman"/>
                <w:b/>
                <w:kern w:val="2"/>
                <w:szCs w:val="24"/>
                <w:lang w:val="en-US"/>
                <w14:ligatures w14:val="standardContextual"/>
              </w:rPr>
            </w:pPr>
            <w:r w:rsidRPr="00946BF1">
              <w:rPr>
                <w:rFonts w:eastAsia="Aptos" w:cs="Times New Roman"/>
                <w:b/>
                <w:kern w:val="2"/>
                <w:szCs w:val="24"/>
                <w:lang w:val="en-US"/>
                <w14:ligatures w14:val="standardContextual"/>
              </w:rPr>
              <w:t>Medida Caseira (por vez)</w:t>
            </w:r>
          </w:p>
        </w:tc>
        <w:tc>
          <w:tcPr>
            <w:tcW w:w="850" w:type="dxa"/>
            <w:shd w:val="clear" w:color="auto" w:fill="F2F2F2" w:themeFill="background1" w:themeFillShade="F2"/>
            <w:noWrap/>
            <w:vAlign w:val="center"/>
            <w:hideMark/>
          </w:tcPr>
          <w:p w:rsidRPr="00946BF1" w:rsidR="003C7AD4" w:rsidP="0094145A" w:rsidRDefault="003C7AD4" w14:paraId="1A498B35" w14:textId="77777777">
            <w:pPr>
              <w:jc w:val="both"/>
              <w:rPr>
                <w:rFonts w:eastAsia="Aptos" w:cs="Times New Roman"/>
                <w:b/>
                <w:bCs/>
                <w:kern w:val="2"/>
                <w:szCs w:val="24"/>
                <w:lang w:val="en-US"/>
                <w14:ligatures w14:val="standardContextual"/>
              </w:rPr>
            </w:pPr>
            <w:r w:rsidRPr="00946BF1">
              <w:rPr>
                <w:rFonts w:eastAsia="Aptos" w:cs="Times New Roman"/>
                <w:b/>
                <w:bCs/>
                <w:kern w:val="2"/>
                <w:szCs w:val="24"/>
                <w:lang w:val="en-US"/>
                <w14:ligatures w14:val="standardContextual"/>
              </w:rPr>
              <w:t>Total</w:t>
            </w:r>
          </w:p>
        </w:tc>
      </w:tr>
      <w:tr w:rsidRPr="00946BF1" w:rsidR="003C7AD4" w:rsidTr="53D1852A" w14:paraId="6F5CC392" w14:textId="77777777">
        <w:trPr>
          <w:trHeight w:val="283"/>
          <w:jc w:val="center"/>
        </w:trPr>
        <w:tc>
          <w:tcPr>
            <w:tcW w:w="3414" w:type="dxa"/>
            <w:noWrap/>
            <w:vAlign w:val="center"/>
            <w:hideMark/>
          </w:tcPr>
          <w:p w:rsidRPr="00946BF1" w:rsidR="003C7AD4" w:rsidP="0094145A" w:rsidRDefault="003C7AD4" w14:paraId="25FEB2E0"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Cerveja</w:t>
            </w:r>
          </w:p>
        </w:tc>
        <w:tc>
          <w:tcPr>
            <w:tcW w:w="567" w:type="dxa"/>
            <w:noWrap/>
            <w:vAlign w:val="center"/>
            <w:hideMark/>
          </w:tcPr>
          <w:p w:rsidRPr="00946BF1" w:rsidR="003C7AD4" w:rsidP="0094145A" w:rsidRDefault="003C7AD4" w14:paraId="3721034F"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0888AF91"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7EC3F42F"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3E7BBD37"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786" w:type="dxa"/>
            <w:tcBorders>
              <w:right w:val="nil"/>
            </w:tcBorders>
            <w:noWrap/>
            <w:vAlign w:val="center"/>
            <w:hideMark/>
          </w:tcPr>
          <w:p w:rsidRPr="00946BF1" w:rsidR="003C7AD4" w:rsidP="39B96ACA" w:rsidRDefault="1C8C17FF" w14:paraId="2C16B07D" w14:textId="77777777">
            <w:pPr>
              <w:ind w:left="57"/>
              <w:jc w:val="both"/>
              <w:rPr>
                <w:rFonts w:eastAsia="Aptos" w:cs="Times New Roman"/>
                <w:kern w:val="2"/>
                <w:szCs w:val="24"/>
                <w14:ligatures w14:val="standardContextual"/>
              </w:rPr>
            </w:pPr>
            <w:r w:rsidRPr="00946BF1">
              <w:rPr>
                <w:rFonts w:eastAsia="Aptos" w:cs="Times New Roman"/>
                <w:kern w:val="2"/>
                <w:szCs w:val="24"/>
                <w14:ligatures w14:val="standardContextual"/>
              </w:rPr>
              <w:t>(   ) Cop amer</w:t>
            </w:r>
          </w:p>
        </w:tc>
        <w:tc>
          <w:tcPr>
            <w:tcW w:w="1575" w:type="dxa"/>
            <w:tcBorders>
              <w:left w:val="nil"/>
            </w:tcBorders>
            <w:noWrap/>
            <w:vAlign w:val="center"/>
            <w:hideMark/>
          </w:tcPr>
          <w:p w:rsidRPr="00946BF1" w:rsidR="003C7AD4" w:rsidP="0094145A" w:rsidRDefault="1C8C17FF" w14:paraId="7D7D6627" w14:textId="77777777">
            <w:pPr>
              <w:jc w:val="both"/>
              <w:rPr>
                <w:rFonts w:eastAsia="Aptos" w:cs="Times New Roman"/>
                <w:kern w:val="2"/>
                <w:szCs w:val="24"/>
                <w14:ligatures w14:val="standardContextual"/>
              </w:rPr>
            </w:pPr>
            <w:r w:rsidRPr="00946BF1">
              <w:rPr>
                <w:rFonts w:eastAsia="Aptos" w:cs="Times New Roman"/>
                <w:kern w:val="2"/>
                <w:szCs w:val="24"/>
                <w14:ligatures w14:val="standardContextual"/>
              </w:rPr>
              <w:t>(   ) Lata</w:t>
            </w:r>
          </w:p>
        </w:tc>
        <w:tc>
          <w:tcPr>
            <w:tcW w:w="850" w:type="dxa"/>
            <w:noWrap/>
            <w:vAlign w:val="center"/>
            <w:hideMark/>
          </w:tcPr>
          <w:p w:rsidRPr="00946BF1" w:rsidR="003C7AD4" w:rsidP="0094145A" w:rsidRDefault="003C7AD4" w14:paraId="4EC4CF97"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254AD444" w14:textId="77777777">
        <w:trPr>
          <w:trHeight w:val="283"/>
          <w:jc w:val="center"/>
        </w:trPr>
        <w:tc>
          <w:tcPr>
            <w:tcW w:w="3414" w:type="dxa"/>
            <w:noWrap/>
            <w:vAlign w:val="center"/>
            <w:hideMark/>
          </w:tcPr>
          <w:p w:rsidRPr="00946BF1" w:rsidR="003C7AD4" w:rsidP="0094145A" w:rsidRDefault="003C7AD4" w14:paraId="54C7B192"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Vinho branco/tinto</w:t>
            </w:r>
          </w:p>
        </w:tc>
        <w:tc>
          <w:tcPr>
            <w:tcW w:w="567" w:type="dxa"/>
            <w:noWrap/>
            <w:vAlign w:val="center"/>
            <w:hideMark/>
          </w:tcPr>
          <w:p w:rsidRPr="00946BF1" w:rsidR="003C7AD4" w:rsidP="0094145A" w:rsidRDefault="003C7AD4" w14:paraId="0BF41FDC"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2F76EB07"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0023368D"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61F06BE1"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786" w:type="dxa"/>
            <w:tcBorders>
              <w:right w:val="nil"/>
            </w:tcBorders>
            <w:noWrap/>
            <w:vAlign w:val="center"/>
            <w:hideMark/>
          </w:tcPr>
          <w:p w:rsidRPr="00946BF1" w:rsidR="003C7AD4" w:rsidP="501D59C7" w:rsidRDefault="1C8C17FF" w14:paraId="5F677A78"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Taça média</w:t>
            </w:r>
          </w:p>
        </w:tc>
        <w:tc>
          <w:tcPr>
            <w:tcW w:w="1575" w:type="dxa"/>
            <w:tcBorders>
              <w:left w:val="nil"/>
            </w:tcBorders>
            <w:noWrap/>
            <w:vAlign w:val="center"/>
            <w:hideMark/>
          </w:tcPr>
          <w:p w:rsidRPr="00946BF1" w:rsidR="003C7AD4" w:rsidP="0094145A" w:rsidRDefault="003C7AD4" w14:paraId="1FD22CC1"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150ml</w:t>
            </w:r>
          </w:p>
        </w:tc>
        <w:tc>
          <w:tcPr>
            <w:tcW w:w="850" w:type="dxa"/>
            <w:noWrap/>
            <w:vAlign w:val="center"/>
            <w:hideMark/>
          </w:tcPr>
          <w:p w:rsidRPr="00946BF1" w:rsidR="003C7AD4" w:rsidP="0094145A" w:rsidRDefault="003C7AD4" w14:paraId="5D0BB5D0"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75F220EB" w14:textId="77777777">
        <w:trPr>
          <w:trHeight w:val="283"/>
          <w:jc w:val="center"/>
        </w:trPr>
        <w:tc>
          <w:tcPr>
            <w:tcW w:w="3414" w:type="dxa"/>
            <w:noWrap/>
            <w:vAlign w:val="center"/>
            <w:hideMark/>
          </w:tcPr>
          <w:p w:rsidRPr="00946BF1" w:rsidR="003C7AD4" w:rsidP="0094145A" w:rsidRDefault="003C7AD4" w14:paraId="42BDF72A"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Whisque/Vodka/Pinga/Conhaque</w:t>
            </w:r>
          </w:p>
        </w:tc>
        <w:tc>
          <w:tcPr>
            <w:tcW w:w="567" w:type="dxa"/>
            <w:noWrap/>
            <w:vAlign w:val="center"/>
            <w:hideMark/>
          </w:tcPr>
          <w:p w:rsidRPr="00946BF1" w:rsidR="003C7AD4" w:rsidP="0094145A" w:rsidRDefault="003C7AD4" w14:paraId="0CBFE485"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38AE8920"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1ACF5D0E"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2031A00E"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786" w:type="dxa"/>
            <w:tcBorders>
              <w:right w:val="nil"/>
            </w:tcBorders>
            <w:noWrap/>
            <w:vAlign w:val="center"/>
            <w:hideMark/>
          </w:tcPr>
          <w:p w:rsidRPr="00946BF1" w:rsidR="003C7AD4" w:rsidP="0094145A" w:rsidRDefault="1C8C17FF" w14:paraId="2AD5F4E1" w14:textId="77777777">
            <w:pPr>
              <w:ind w:left="57"/>
              <w:jc w:val="both"/>
              <w:rPr>
                <w:rFonts w:eastAsia="Aptos" w:cs="Times New Roman"/>
                <w:kern w:val="2"/>
                <w:szCs w:val="24"/>
                <w14:ligatures w14:val="standardContextual"/>
              </w:rPr>
            </w:pPr>
            <w:r w:rsidRPr="00946BF1">
              <w:rPr>
                <w:rFonts w:eastAsia="Aptos" w:cs="Times New Roman"/>
                <w:kern w:val="2"/>
                <w:szCs w:val="24"/>
                <w14:ligatures w14:val="standardContextual"/>
              </w:rPr>
              <w:t xml:space="preserve">(   ) Dose </w:t>
            </w:r>
          </w:p>
        </w:tc>
        <w:tc>
          <w:tcPr>
            <w:tcW w:w="1575" w:type="dxa"/>
            <w:tcBorders>
              <w:left w:val="nil"/>
            </w:tcBorders>
            <w:noWrap/>
            <w:vAlign w:val="center"/>
            <w:hideMark/>
          </w:tcPr>
          <w:p w:rsidRPr="00946BF1" w:rsidR="003C7AD4" w:rsidP="0094145A" w:rsidRDefault="003C7AD4" w14:paraId="6D2033A0"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50ml</w:t>
            </w:r>
          </w:p>
        </w:tc>
        <w:tc>
          <w:tcPr>
            <w:tcW w:w="850" w:type="dxa"/>
            <w:noWrap/>
            <w:vAlign w:val="center"/>
            <w:hideMark/>
          </w:tcPr>
          <w:p w:rsidRPr="00946BF1" w:rsidR="003C7AD4" w:rsidP="0094145A" w:rsidRDefault="003C7AD4" w14:paraId="076983CE"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0649E56B" w14:textId="77777777">
        <w:trPr>
          <w:trHeight w:val="283"/>
          <w:jc w:val="center"/>
        </w:trPr>
        <w:tc>
          <w:tcPr>
            <w:tcW w:w="3414" w:type="dxa"/>
            <w:noWrap/>
            <w:vAlign w:val="center"/>
            <w:hideMark/>
          </w:tcPr>
          <w:p w:rsidRPr="00946BF1" w:rsidR="003C7AD4" w:rsidP="4A104A9F" w:rsidRDefault="1C8C17FF" w14:paraId="64E5C238" w14:textId="77777777">
            <w:pPr>
              <w:ind w:left="113"/>
              <w:jc w:val="both"/>
              <w:rPr>
                <w:rFonts w:eastAsia="Aptos" w:cs="Times New Roman"/>
                <w:kern w:val="2"/>
                <w14:ligatures w14:val="standardContextual"/>
              </w:rPr>
            </w:pPr>
            <w:r w:rsidRPr="4A104A9F">
              <w:rPr>
                <w:rFonts w:eastAsia="Aptos" w:cs="Times New Roman"/>
                <w:kern w:val="2"/>
                <w14:ligatures w14:val="standardContextual"/>
              </w:rPr>
              <w:t>Café preto         - (   ) açúcar   (   ) adoç</w:t>
            </w:r>
          </w:p>
        </w:tc>
        <w:tc>
          <w:tcPr>
            <w:tcW w:w="567" w:type="dxa"/>
            <w:noWrap/>
            <w:vAlign w:val="center"/>
            <w:hideMark/>
          </w:tcPr>
          <w:p w:rsidRPr="00946BF1" w:rsidR="003C7AD4" w:rsidP="0094145A" w:rsidRDefault="003C7AD4" w14:paraId="5D58B915"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2FC13332"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21D5D377"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231E4EF4"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786" w:type="dxa"/>
            <w:tcBorders>
              <w:right w:val="nil"/>
            </w:tcBorders>
            <w:noWrap/>
            <w:vAlign w:val="center"/>
            <w:hideMark/>
          </w:tcPr>
          <w:p w:rsidRPr="00946BF1" w:rsidR="003C7AD4" w:rsidP="7E1A8DF8" w:rsidRDefault="1C8C17FF" w14:paraId="5CC7AE7F" w14:textId="77777777">
            <w:pPr>
              <w:ind w:left="57"/>
              <w:jc w:val="both"/>
              <w:rPr>
                <w:rFonts w:eastAsia="Aptos" w:cs="Times New Roman"/>
                <w:kern w:val="2"/>
                <w:szCs w:val="24"/>
                <w14:ligatures w14:val="standardContextual"/>
              </w:rPr>
            </w:pPr>
            <w:r w:rsidRPr="00946BF1">
              <w:rPr>
                <w:rFonts w:eastAsia="Aptos" w:cs="Times New Roman"/>
                <w:kern w:val="2"/>
                <w:szCs w:val="24"/>
                <w14:ligatures w14:val="standardContextual"/>
              </w:rPr>
              <w:t>(   ) Xíc de café</w:t>
            </w:r>
          </w:p>
        </w:tc>
        <w:tc>
          <w:tcPr>
            <w:tcW w:w="1575" w:type="dxa"/>
            <w:tcBorders>
              <w:left w:val="nil"/>
            </w:tcBorders>
            <w:noWrap/>
            <w:vAlign w:val="center"/>
            <w:hideMark/>
          </w:tcPr>
          <w:p w:rsidRPr="00946BF1" w:rsidR="003C7AD4" w:rsidP="0094145A" w:rsidRDefault="003C7AD4" w14:paraId="737E1F64"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50ml</w:t>
            </w:r>
          </w:p>
        </w:tc>
        <w:tc>
          <w:tcPr>
            <w:tcW w:w="850" w:type="dxa"/>
            <w:noWrap/>
            <w:vAlign w:val="center"/>
            <w:hideMark/>
          </w:tcPr>
          <w:p w:rsidRPr="00946BF1" w:rsidR="003C7AD4" w:rsidP="0094145A" w:rsidRDefault="003C7AD4" w14:paraId="488736B0"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0060F71D" w14:textId="77777777">
        <w:trPr>
          <w:trHeight w:val="283"/>
          <w:jc w:val="center"/>
        </w:trPr>
        <w:tc>
          <w:tcPr>
            <w:tcW w:w="3414" w:type="dxa"/>
            <w:noWrap/>
            <w:vAlign w:val="center"/>
            <w:hideMark/>
          </w:tcPr>
          <w:p w:rsidRPr="00946BF1" w:rsidR="003C7AD4" w:rsidP="0094145A" w:rsidRDefault="003C7AD4" w14:paraId="5BF2E76D" w14:textId="77777777">
            <w:pPr>
              <w:ind w:left="113"/>
              <w:jc w:val="both"/>
              <w:rPr>
                <w:rFonts w:eastAsia="Aptos" w:cs="Times New Roman"/>
                <w:kern w:val="2"/>
                <w:szCs w:val="24"/>
                <w14:ligatures w14:val="standardContextual"/>
              </w:rPr>
            </w:pPr>
            <w:r w:rsidRPr="00946BF1">
              <w:rPr>
                <w:rFonts w:eastAsia="Aptos" w:cs="Times New Roman"/>
                <w:kern w:val="2"/>
                <w:szCs w:val="24"/>
                <w14:ligatures w14:val="standardContextual"/>
              </w:rPr>
              <w:t>Chá mate/preto - (   ) açúcar   (   ) adoç</w:t>
            </w:r>
          </w:p>
        </w:tc>
        <w:tc>
          <w:tcPr>
            <w:tcW w:w="567" w:type="dxa"/>
            <w:noWrap/>
            <w:vAlign w:val="center"/>
          </w:tcPr>
          <w:p w:rsidRPr="00946BF1" w:rsidR="003C7AD4" w:rsidP="0094145A" w:rsidRDefault="003C7AD4" w14:paraId="10A52B39" w14:textId="77777777">
            <w:pPr>
              <w:jc w:val="both"/>
              <w:rPr>
                <w:rFonts w:eastAsia="Aptos" w:cs="Times New Roman"/>
                <w:kern w:val="2"/>
                <w:szCs w:val="24"/>
                <w14:ligatures w14:val="standardContextual"/>
              </w:rPr>
            </w:pPr>
          </w:p>
        </w:tc>
        <w:tc>
          <w:tcPr>
            <w:tcW w:w="850" w:type="dxa"/>
            <w:noWrap/>
            <w:vAlign w:val="center"/>
            <w:hideMark/>
          </w:tcPr>
          <w:p w:rsidRPr="00946BF1" w:rsidR="003C7AD4" w:rsidP="0094145A" w:rsidRDefault="003C7AD4" w14:paraId="2B77EF64" w14:textId="77777777">
            <w:pPr>
              <w:jc w:val="both"/>
              <w:rPr>
                <w:rFonts w:eastAsia="Aptos" w:cs="Times New Roman"/>
                <w:kern w:val="2"/>
                <w:szCs w:val="24"/>
                <w14:ligatures w14:val="standardContextual"/>
              </w:rPr>
            </w:pPr>
            <w:r w:rsidRPr="00946BF1">
              <w:rPr>
                <w:rFonts w:eastAsia="Aptos" w:cs="Times New Roman"/>
                <w:kern w:val="2"/>
                <w:szCs w:val="24"/>
                <w14:ligatures w14:val="standardContextual"/>
              </w:rPr>
              <w:t> </w:t>
            </w:r>
          </w:p>
        </w:tc>
        <w:tc>
          <w:tcPr>
            <w:tcW w:w="850" w:type="dxa"/>
            <w:noWrap/>
            <w:vAlign w:val="center"/>
            <w:hideMark/>
          </w:tcPr>
          <w:p w:rsidRPr="00946BF1" w:rsidR="003C7AD4" w:rsidP="0094145A" w:rsidRDefault="003C7AD4" w14:paraId="3327A652" w14:textId="77777777">
            <w:pPr>
              <w:jc w:val="both"/>
              <w:rPr>
                <w:rFonts w:eastAsia="Aptos" w:cs="Times New Roman"/>
                <w:kern w:val="2"/>
                <w:szCs w:val="24"/>
                <w14:ligatures w14:val="standardContextual"/>
              </w:rPr>
            </w:pPr>
            <w:r w:rsidRPr="00946BF1">
              <w:rPr>
                <w:rFonts w:eastAsia="Aptos" w:cs="Times New Roman"/>
                <w:kern w:val="2"/>
                <w:szCs w:val="24"/>
                <w14:ligatures w14:val="standardContextual"/>
              </w:rPr>
              <w:t> </w:t>
            </w:r>
          </w:p>
        </w:tc>
        <w:tc>
          <w:tcPr>
            <w:tcW w:w="850" w:type="dxa"/>
            <w:noWrap/>
            <w:vAlign w:val="center"/>
            <w:hideMark/>
          </w:tcPr>
          <w:p w:rsidRPr="00946BF1" w:rsidR="003C7AD4" w:rsidP="0094145A" w:rsidRDefault="003C7AD4" w14:paraId="13246D36" w14:textId="77777777">
            <w:pPr>
              <w:jc w:val="both"/>
              <w:rPr>
                <w:rFonts w:eastAsia="Aptos" w:cs="Times New Roman"/>
                <w:kern w:val="2"/>
                <w:szCs w:val="24"/>
                <w14:ligatures w14:val="standardContextual"/>
              </w:rPr>
            </w:pPr>
            <w:r w:rsidRPr="00946BF1">
              <w:rPr>
                <w:rFonts w:eastAsia="Aptos" w:cs="Times New Roman"/>
                <w:kern w:val="2"/>
                <w:szCs w:val="24"/>
                <w14:ligatures w14:val="standardContextual"/>
              </w:rPr>
              <w:t> </w:t>
            </w:r>
          </w:p>
        </w:tc>
        <w:tc>
          <w:tcPr>
            <w:tcW w:w="1786" w:type="dxa"/>
            <w:tcBorders>
              <w:right w:val="nil"/>
            </w:tcBorders>
            <w:noWrap/>
            <w:vAlign w:val="center"/>
            <w:hideMark/>
          </w:tcPr>
          <w:p w:rsidRPr="00946BF1" w:rsidR="003C7AD4" w:rsidP="7E1A8DF8" w:rsidRDefault="1C8C17FF" w14:paraId="777E66CA" w14:textId="77777777">
            <w:pPr>
              <w:ind w:left="57"/>
              <w:jc w:val="both"/>
              <w:rPr>
                <w:rFonts w:eastAsia="Aptos" w:cs="Times New Roman"/>
                <w:kern w:val="2"/>
                <w:szCs w:val="24"/>
                <w14:ligatures w14:val="standardContextual"/>
              </w:rPr>
            </w:pPr>
            <w:r w:rsidRPr="00946BF1">
              <w:rPr>
                <w:rFonts w:eastAsia="Aptos" w:cs="Times New Roman"/>
                <w:kern w:val="2"/>
                <w:szCs w:val="24"/>
                <w14:ligatures w14:val="standardContextual"/>
              </w:rPr>
              <w:t xml:space="preserve">(   ) Xíc de chá </w:t>
            </w:r>
          </w:p>
        </w:tc>
        <w:tc>
          <w:tcPr>
            <w:tcW w:w="1575" w:type="dxa"/>
            <w:tcBorders>
              <w:left w:val="nil"/>
            </w:tcBorders>
            <w:noWrap/>
            <w:vAlign w:val="center"/>
            <w:hideMark/>
          </w:tcPr>
          <w:p w:rsidRPr="00946BF1" w:rsidR="003C7AD4" w:rsidP="0094145A" w:rsidRDefault="003C7AD4" w14:paraId="473A39BC"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240ml</w:t>
            </w:r>
          </w:p>
        </w:tc>
        <w:tc>
          <w:tcPr>
            <w:tcW w:w="850" w:type="dxa"/>
            <w:noWrap/>
            <w:vAlign w:val="center"/>
            <w:hideMark/>
          </w:tcPr>
          <w:p w:rsidRPr="00946BF1" w:rsidR="003C7AD4" w:rsidP="0094145A" w:rsidRDefault="003C7AD4" w14:paraId="1FC5BFEF"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538DA33D" w14:textId="77777777">
        <w:trPr>
          <w:trHeight w:val="283"/>
          <w:jc w:val="center"/>
        </w:trPr>
        <w:tc>
          <w:tcPr>
            <w:tcW w:w="3414" w:type="dxa"/>
            <w:noWrap/>
            <w:vAlign w:val="center"/>
            <w:hideMark/>
          </w:tcPr>
          <w:p w:rsidRPr="00946BF1" w:rsidR="003C7AD4" w:rsidP="39B96ACA" w:rsidRDefault="1C8C17FF" w14:paraId="22F4CB5C" w14:textId="77777777">
            <w:pPr>
              <w:ind w:left="113"/>
              <w:jc w:val="both"/>
              <w:rPr>
                <w:rFonts w:eastAsia="Aptos" w:cs="Times New Roman"/>
                <w:kern w:val="2"/>
                <w:szCs w:val="24"/>
                <w14:ligatures w14:val="standardContextual"/>
              </w:rPr>
            </w:pPr>
            <w:r w:rsidRPr="00946BF1">
              <w:rPr>
                <w:rFonts w:eastAsia="Aptos" w:cs="Times New Roman"/>
                <w:kern w:val="2"/>
                <w:szCs w:val="24"/>
                <w14:ligatures w14:val="standardContextual"/>
              </w:rPr>
              <w:t>Chá, verde        - (   ) açúcar   (   ) adoç</w:t>
            </w:r>
          </w:p>
        </w:tc>
        <w:tc>
          <w:tcPr>
            <w:tcW w:w="567" w:type="dxa"/>
            <w:noWrap/>
            <w:vAlign w:val="center"/>
            <w:hideMark/>
          </w:tcPr>
          <w:p w:rsidRPr="00946BF1" w:rsidR="003C7AD4" w:rsidP="0094145A" w:rsidRDefault="003C7AD4" w14:paraId="242A4844"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05231147"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2D5A8997"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055D338F"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786" w:type="dxa"/>
            <w:tcBorders>
              <w:right w:val="nil"/>
            </w:tcBorders>
            <w:noWrap/>
            <w:vAlign w:val="center"/>
            <w:hideMark/>
          </w:tcPr>
          <w:p w:rsidRPr="00946BF1" w:rsidR="003C7AD4" w:rsidP="39B96ACA" w:rsidRDefault="1C8C17FF" w14:paraId="638FB649" w14:textId="77777777">
            <w:pPr>
              <w:ind w:left="57"/>
              <w:jc w:val="both"/>
              <w:rPr>
                <w:rFonts w:eastAsia="Aptos" w:cs="Times New Roman"/>
                <w:kern w:val="2"/>
                <w:szCs w:val="24"/>
                <w14:ligatures w14:val="standardContextual"/>
              </w:rPr>
            </w:pPr>
            <w:r w:rsidRPr="00946BF1">
              <w:rPr>
                <w:rFonts w:eastAsia="Aptos" w:cs="Times New Roman"/>
                <w:kern w:val="2"/>
                <w:szCs w:val="24"/>
                <w14:ligatures w14:val="standardContextual"/>
              </w:rPr>
              <w:t xml:space="preserve">(   ) Xíc de chá </w:t>
            </w:r>
          </w:p>
        </w:tc>
        <w:tc>
          <w:tcPr>
            <w:tcW w:w="1575" w:type="dxa"/>
            <w:tcBorders>
              <w:left w:val="nil"/>
            </w:tcBorders>
            <w:noWrap/>
            <w:vAlign w:val="center"/>
            <w:hideMark/>
          </w:tcPr>
          <w:p w:rsidRPr="00946BF1" w:rsidR="003C7AD4" w:rsidP="0094145A" w:rsidRDefault="003C7AD4" w14:paraId="1B50F759"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240ml</w:t>
            </w:r>
          </w:p>
        </w:tc>
        <w:tc>
          <w:tcPr>
            <w:tcW w:w="850" w:type="dxa"/>
            <w:noWrap/>
            <w:vAlign w:val="center"/>
            <w:hideMark/>
          </w:tcPr>
          <w:p w:rsidRPr="00946BF1" w:rsidR="003C7AD4" w:rsidP="0094145A" w:rsidRDefault="003C7AD4" w14:paraId="0C2DC93B"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1E8EE1E9" w14:textId="77777777">
        <w:trPr>
          <w:trHeight w:val="283"/>
          <w:jc w:val="center"/>
        </w:trPr>
        <w:tc>
          <w:tcPr>
            <w:tcW w:w="3414" w:type="dxa"/>
            <w:noWrap/>
            <w:vAlign w:val="center"/>
            <w:hideMark/>
          </w:tcPr>
          <w:p w:rsidRPr="00946BF1" w:rsidR="003C7AD4" w:rsidP="77741776" w:rsidRDefault="1C8C17FF" w14:paraId="7BBC4DF2" w14:textId="77777777">
            <w:pPr>
              <w:ind w:left="113"/>
              <w:jc w:val="both"/>
              <w:rPr>
                <w:rFonts w:eastAsia="Aptos" w:cs="Times New Roman"/>
                <w:kern w:val="2"/>
                <w14:ligatures w14:val="standardContextual"/>
              </w:rPr>
            </w:pPr>
            <w:r w:rsidRPr="77741776">
              <w:rPr>
                <w:rFonts w:eastAsia="Aptos" w:cs="Times New Roman"/>
                <w:kern w:val="2"/>
                <w14:ligatures w14:val="standardContextual"/>
              </w:rPr>
              <w:t>Chá, frutas        - (   ) açúcar   (   ) adoç</w:t>
            </w:r>
          </w:p>
        </w:tc>
        <w:tc>
          <w:tcPr>
            <w:tcW w:w="567" w:type="dxa"/>
            <w:noWrap/>
            <w:vAlign w:val="center"/>
            <w:hideMark/>
          </w:tcPr>
          <w:p w:rsidRPr="00946BF1" w:rsidR="003C7AD4" w:rsidP="0094145A" w:rsidRDefault="003C7AD4" w14:paraId="0207479C"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6C52E78A"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438977FF"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0BCD3A8C"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786" w:type="dxa"/>
            <w:tcBorders>
              <w:right w:val="nil"/>
            </w:tcBorders>
            <w:noWrap/>
            <w:vAlign w:val="center"/>
            <w:hideMark/>
          </w:tcPr>
          <w:p w:rsidRPr="00946BF1" w:rsidR="003C7AD4" w:rsidP="501D59C7" w:rsidRDefault="1C8C17FF" w14:paraId="5B4BB638"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xml:space="preserve">(   ) Xíc de chá </w:t>
            </w:r>
          </w:p>
        </w:tc>
        <w:tc>
          <w:tcPr>
            <w:tcW w:w="1575" w:type="dxa"/>
            <w:tcBorders>
              <w:left w:val="nil"/>
            </w:tcBorders>
            <w:noWrap/>
            <w:vAlign w:val="center"/>
            <w:hideMark/>
          </w:tcPr>
          <w:p w:rsidRPr="00946BF1" w:rsidR="003C7AD4" w:rsidP="0094145A" w:rsidRDefault="003C7AD4" w14:paraId="029A6661"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240ml</w:t>
            </w:r>
          </w:p>
        </w:tc>
        <w:tc>
          <w:tcPr>
            <w:tcW w:w="850" w:type="dxa"/>
            <w:noWrap/>
            <w:vAlign w:val="center"/>
            <w:hideMark/>
          </w:tcPr>
          <w:p w:rsidRPr="00946BF1" w:rsidR="003C7AD4" w:rsidP="0094145A" w:rsidRDefault="003C7AD4" w14:paraId="78563728"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0EA97A3B" w14:textId="77777777">
        <w:trPr>
          <w:trHeight w:val="283"/>
          <w:jc w:val="center"/>
        </w:trPr>
        <w:tc>
          <w:tcPr>
            <w:tcW w:w="3414" w:type="dxa"/>
            <w:noWrap/>
            <w:vAlign w:val="center"/>
            <w:hideMark/>
          </w:tcPr>
          <w:p w:rsidRPr="00946BF1" w:rsidR="003C7AD4" w:rsidP="0094145A" w:rsidRDefault="003C7AD4" w14:paraId="6A7D7318" w14:textId="77777777">
            <w:pPr>
              <w:ind w:left="113"/>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xml:space="preserve">Água  </w:t>
            </w:r>
          </w:p>
        </w:tc>
        <w:tc>
          <w:tcPr>
            <w:tcW w:w="567" w:type="dxa"/>
            <w:noWrap/>
            <w:vAlign w:val="center"/>
            <w:hideMark/>
          </w:tcPr>
          <w:p w:rsidRPr="00946BF1" w:rsidR="003C7AD4" w:rsidP="0094145A" w:rsidRDefault="003C7AD4" w14:paraId="69B55C8C"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6DAC5839"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07C17C18"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850" w:type="dxa"/>
            <w:noWrap/>
            <w:vAlign w:val="center"/>
            <w:hideMark/>
          </w:tcPr>
          <w:p w:rsidRPr="00946BF1" w:rsidR="003C7AD4" w:rsidP="0094145A" w:rsidRDefault="003C7AD4" w14:paraId="24C26216"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c>
          <w:tcPr>
            <w:tcW w:w="1786" w:type="dxa"/>
            <w:tcBorders>
              <w:right w:val="nil"/>
            </w:tcBorders>
            <w:noWrap/>
            <w:vAlign w:val="center"/>
            <w:hideMark/>
          </w:tcPr>
          <w:p w:rsidRPr="00946BF1" w:rsidR="003C7AD4" w:rsidP="501D59C7" w:rsidRDefault="1C8C17FF" w14:paraId="5039B6C4" w14:textId="77777777">
            <w:pPr>
              <w:ind w:left="57"/>
              <w:jc w:val="both"/>
              <w:rPr>
                <w:rFonts w:eastAsia="Aptos" w:cs="Times New Roman"/>
                <w:kern w:val="2"/>
                <w:lang w:val="en-US"/>
                <w14:ligatures w14:val="standardContextual"/>
              </w:rPr>
            </w:pPr>
            <w:r w:rsidRPr="501D59C7">
              <w:rPr>
                <w:rFonts w:eastAsia="Aptos" w:cs="Times New Roman"/>
                <w:kern w:val="2"/>
                <w:lang w:val="en-US"/>
                <w14:ligatures w14:val="standardContextual"/>
              </w:rPr>
              <w:t>(   ) Cop amer</w:t>
            </w:r>
          </w:p>
        </w:tc>
        <w:tc>
          <w:tcPr>
            <w:tcW w:w="1575" w:type="dxa"/>
            <w:tcBorders>
              <w:left w:val="nil"/>
            </w:tcBorders>
            <w:noWrap/>
            <w:vAlign w:val="center"/>
            <w:hideMark/>
          </w:tcPr>
          <w:p w:rsidRPr="00946BF1" w:rsidR="003C7AD4" w:rsidP="0094145A" w:rsidRDefault="1C8C17FF" w14:paraId="51254FB3" w14:textId="77777777">
            <w:pPr>
              <w:jc w:val="both"/>
              <w:rPr>
                <w:rFonts w:eastAsia="Aptos" w:cs="Times New Roman"/>
                <w:kern w:val="2"/>
                <w:szCs w:val="24"/>
                <w14:ligatures w14:val="standardContextual"/>
              </w:rPr>
            </w:pPr>
            <w:r w:rsidRPr="00946BF1">
              <w:rPr>
                <w:rFonts w:eastAsia="Aptos" w:cs="Times New Roman"/>
                <w:kern w:val="2"/>
                <w:szCs w:val="24"/>
                <w14:ligatures w14:val="standardContextual"/>
              </w:rPr>
              <w:t>(   ) Garrafa</w:t>
            </w:r>
          </w:p>
        </w:tc>
        <w:tc>
          <w:tcPr>
            <w:tcW w:w="850" w:type="dxa"/>
            <w:noWrap/>
            <w:vAlign w:val="center"/>
            <w:hideMark/>
          </w:tcPr>
          <w:p w:rsidRPr="00946BF1" w:rsidR="003C7AD4" w:rsidP="0094145A" w:rsidRDefault="003C7AD4" w14:paraId="1F6F5F58" w14:textId="77777777">
            <w:pPr>
              <w:jc w:val="both"/>
              <w:rPr>
                <w:rFonts w:eastAsia="Aptos" w:cs="Times New Roman"/>
                <w:kern w:val="2"/>
                <w:szCs w:val="24"/>
                <w:lang w:val="en-US"/>
                <w14:ligatures w14:val="standardContextual"/>
              </w:rPr>
            </w:pPr>
            <w:r w:rsidRPr="00946BF1">
              <w:rPr>
                <w:rFonts w:eastAsia="Aptos" w:cs="Times New Roman"/>
                <w:kern w:val="2"/>
                <w:szCs w:val="24"/>
                <w:lang w:val="en-US"/>
                <w14:ligatures w14:val="standardContextual"/>
              </w:rPr>
              <w:t> </w:t>
            </w:r>
          </w:p>
        </w:tc>
      </w:tr>
      <w:tr w:rsidRPr="00946BF1" w:rsidR="003C7AD4" w:rsidTr="53D1852A" w14:paraId="4B235984" w14:textId="77777777">
        <w:trPr>
          <w:trHeight w:val="283"/>
          <w:jc w:val="center"/>
        </w:trPr>
        <w:tc>
          <w:tcPr>
            <w:tcW w:w="10742" w:type="dxa"/>
            <w:gridSpan w:val="8"/>
            <w:noWrap/>
            <w:vAlign w:val="center"/>
          </w:tcPr>
          <w:p w:rsidRPr="00946BF1" w:rsidR="003C7AD4" w:rsidP="0094145A" w:rsidRDefault="003C7AD4" w14:paraId="16C2D2F2" w14:textId="77777777">
            <w:pPr>
              <w:jc w:val="both"/>
              <w:rPr>
                <w:rFonts w:eastAsia="Aptos" w:cs="Times New Roman"/>
                <w:kern w:val="2"/>
                <w:szCs w:val="24"/>
                <w14:ligatures w14:val="standardContextual"/>
              </w:rPr>
            </w:pPr>
          </w:p>
        </w:tc>
      </w:tr>
    </w:tbl>
    <w:p w:rsidRPr="00946BF1" w:rsidR="003C7AD4" w:rsidP="0094145A" w:rsidRDefault="003C7AD4" w14:paraId="262E015C" w14:textId="77777777">
      <w:pPr>
        <w:jc w:val="both"/>
        <w:rPr>
          <w:rFonts w:eastAsia="Aptos" w:cs="Times New Roman"/>
          <w:kern w:val="2"/>
          <w:szCs w:val="24"/>
          <w:lang w:val="en-US"/>
          <w14:ligatures w14:val="standardContextual"/>
        </w:rPr>
      </w:pPr>
    </w:p>
    <w:p w:rsidRPr="00946BF1" w:rsidR="003C7AD4" w:rsidP="0094145A" w:rsidRDefault="003C7AD4" w14:paraId="4DF6E92F" w14:textId="77777777">
      <w:pPr>
        <w:spacing w:after="80" w:line="240" w:lineRule="auto"/>
        <w:contextualSpacing/>
        <w:jc w:val="both"/>
        <w:rPr>
          <w:rFonts w:eastAsia="Times New Roman" w:cs="Times New Roman"/>
          <w:spacing w:val="-10"/>
          <w:w w:val="95"/>
          <w:kern w:val="28"/>
          <w:szCs w:val="24"/>
          <w14:ligatures w14:val="standardContextual"/>
        </w:rPr>
      </w:pPr>
      <w:r w:rsidRPr="00946BF1">
        <w:rPr>
          <w:rFonts w:eastAsia="Times New Roman" w:cs="Times New Roman"/>
          <w:spacing w:val="-10"/>
          <w:w w:val="95"/>
          <w:kern w:val="28"/>
          <w:szCs w:val="24"/>
          <w14:ligatures w14:val="standardContextual"/>
        </w:rPr>
        <w:t>No dia</w:t>
      </w:r>
      <w:r w:rsidRPr="00946BF1">
        <w:rPr>
          <w:rFonts w:eastAsia="Times New Roman" w:cs="Times New Roman"/>
          <w:spacing w:val="2"/>
          <w:w w:val="95"/>
          <w:kern w:val="28"/>
          <w:szCs w:val="24"/>
          <w14:ligatures w14:val="standardContextual"/>
        </w:rPr>
        <w:t xml:space="preserve"> </w:t>
      </w:r>
      <w:r w:rsidRPr="00946BF1">
        <w:rPr>
          <w:rFonts w:eastAsia="Times New Roman" w:cs="Times New Roman"/>
          <w:spacing w:val="-10"/>
          <w:w w:val="95"/>
          <w:kern w:val="28"/>
          <w:szCs w:val="24"/>
          <w14:ligatures w14:val="standardContextual"/>
        </w:rPr>
        <w:t>de</w:t>
      </w:r>
      <w:r w:rsidRPr="00946BF1">
        <w:rPr>
          <w:rFonts w:eastAsia="Times New Roman" w:cs="Times New Roman"/>
          <w:spacing w:val="8"/>
          <w:w w:val="95"/>
          <w:kern w:val="28"/>
          <w:szCs w:val="24"/>
          <w14:ligatures w14:val="standardContextual"/>
        </w:rPr>
        <w:t xml:space="preserve"> </w:t>
      </w:r>
      <w:r w:rsidRPr="00946BF1">
        <w:rPr>
          <w:rFonts w:eastAsia="Times New Roman" w:cs="Times New Roman"/>
          <w:spacing w:val="-10"/>
          <w:w w:val="95"/>
          <w:kern w:val="28"/>
          <w:szCs w:val="24"/>
          <w:u w:val="thick"/>
          <w14:ligatures w14:val="standardContextual"/>
        </w:rPr>
        <w:t>ontem</w:t>
      </w:r>
      <w:r w:rsidRPr="00946BF1">
        <w:rPr>
          <w:rFonts w:eastAsia="Times New Roman" w:cs="Times New Roman"/>
          <w:spacing w:val="-10"/>
          <w:w w:val="95"/>
          <w:kern w:val="28"/>
          <w:szCs w:val="24"/>
          <w14:ligatures w14:val="standardContextual"/>
        </w:rPr>
        <w:t>,</w:t>
      </w:r>
      <w:r w:rsidRPr="00946BF1">
        <w:rPr>
          <w:rFonts w:eastAsia="Times New Roman" w:cs="Times New Roman"/>
          <w:spacing w:val="2"/>
          <w:w w:val="95"/>
          <w:kern w:val="28"/>
          <w:szCs w:val="24"/>
          <w14:ligatures w14:val="standardContextual"/>
        </w:rPr>
        <w:t xml:space="preserve"> </w:t>
      </w:r>
      <w:r w:rsidRPr="00946BF1">
        <w:rPr>
          <w:rFonts w:eastAsia="Times New Roman" w:cs="Times New Roman"/>
          <w:spacing w:val="-10"/>
          <w:w w:val="95"/>
          <w:kern w:val="28"/>
          <w:szCs w:val="24"/>
          <w14:ligatures w14:val="standardContextual"/>
        </w:rPr>
        <w:t>quais</w:t>
      </w:r>
      <w:r w:rsidRPr="00946BF1">
        <w:rPr>
          <w:rFonts w:eastAsia="Times New Roman" w:cs="Times New Roman"/>
          <w:spacing w:val="2"/>
          <w:w w:val="95"/>
          <w:kern w:val="28"/>
          <w:szCs w:val="24"/>
          <w14:ligatures w14:val="standardContextual"/>
        </w:rPr>
        <w:t xml:space="preserve"> </w:t>
      </w:r>
      <w:r w:rsidRPr="00946BF1">
        <w:rPr>
          <w:rFonts w:eastAsia="Times New Roman" w:cs="Times New Roman"/>
          <w:spacing w:val="-10"/>
          <w:w w:val="95"/>
          <w:kern w:val="28"/>
          <w:szCs w:val="24"/>
          <w14:ligatures w14:val="standardContextual"/>
        </w:rPr>
        <w:t>foram</w:t>
      </w:r>
      <w:r w:rsidRPr="00946BF1">
        <w:rPr>
          <w:rFonts w:eastAsia="Times New Roman" w:cs="Times New Roman"/>
          <w:spacing w:val="6"/>
          <w:w w:val="95"/>
          <w:kern w:val="28"/>
          <w:szCs w:val="24"/>
          <w14:ligatures w14:val="standardContextual"/>
        </w:rPr>
        <w:t xml:space="preserve"> </w:t>
      </w:r>
      <w:r w:rsidRPr="00946BF1">
        <w:rPr>
          <w:rFonts w:eastAsia="Times New Roman" w:cs="Times New Roman"/>
          <w:spacing w:val="-10"/>
          <w:w w:val="95"/>
          <w:kern w:val="28"/>
          <w:szCs w:val="24"/>
          <w14:ligatures w14:val="standardContextual"/>
        </w:rPr>
        <w:t>os</w:t>
      </w:r>
      <w:r w:rsidRPr="00946BF1">
        <w:rPr>
          <w:rFonts w:eastAsia="Times New Roman" w:cs="Times New Roman"/>
          <w:spacing w:val="1"/>
          <w:w w:val="95"/>
          <w:kern w:val="28"/>
          <w:szCs w:val="24"/>
          <w14:ligatures w14:val="standardContextual"/>
        </w:rPr>
        <w:t xml:space="preserve"> </w:t>
      </w:r>
      <w:r w:rsidRPr="00946BF1">
        <w:rPr>
          <w:rFonts w:eastAsia="Times New Roman" w:cs="Times New Roman"/>
          <w:spacing w:val="-10"/>
          <w:w w:val="95"/>
          <w:kern w:val="28"/>
          <w:szCs w:val="24"/>
          <w14:ligatures w14:val="standardContextual"/>
        </w:rPr>
        <w:t>alimentos</w:t>
      </w:r>
      <w:r w:rsidRPr="00946BF1">
        <w:rPr>
          <w:rFonts w:eastAsia="Times New Roman" w:cs="Times New Roman"/>
          <w:spacing w:val="2"/>
          <w:w w:val="95"/>
          <w:kern w:val="28"/>
          <w:szCs w:val="24"/>
          <w14:ligatures w14:val="standardContextual"/>
        </w:rPr>
        <w:t xml:space="preserve"> </w:t>
      </w:r>
      <w:r w:rsidRPr="00946BF1">
        <w:rPr>
          <w:rFonts w:eastAsia="Times New Roman" w:cs="Times New Roman"/>
          <w:spacing w:val="-10"/>
          <w:w w:val="95"/>
          <w:kern w:val="28"/>
          <w:szCs w:val="24"/>
          <w14:ligatures w14:val="standardContextual"/>
        </w:rPr>
        <w:t>e</w:t>
      </w:r>
      <w:r w:rsidRPr="00946BF1">
        <w:rPr>
          <w:rFonts w:eastAsia="Times New Roman" w:cs="Times New Roman"/>
          <w:spacing w:val="8"/>
          <w:w w:val="95"/>
          <w:kern w:val="28"/>
          <w:szCs w:val="24"/>
          <w14:ligatures w14:val="standardContextual"/>
        </w:rPr>
        <w:t xml:space="preserve"> </w:t>
      </w:r>
      <w:r w:rsidRPr="00946BF1">
        <w:rPr>
          <w:rFonts w:eastAsia="Times New Roman" w:cs="Times New Roman"/>
          <w:spacing w:val="-10"/>
          <w:w w:val="95"/>
          <w:kern w:val="28"/>
          <w:szCs w:val="24"/>
          <w14:ligatures w14:val="standardContextual"/>
        </w:rPr>
        <w:t>bebidas</w:t>
      </w:r>
      <w:r w:rsidRPr="00946BF1">
        <w:rPr>
          <w:rFonts w:eastAsia="Times New Roman" w:cs="Times New Roman"/>
          <w:spacing w:val="1"/>
          <w:w w:val="95"/>
          <w:kern w:val="28"/>
          <w:szCs w:val="24"/>
          <w14:ligatures w14:val="standardContextual"/>
        </w:rPr>
        <w:t xml:space="preserve"> </w:t>
      </w:r>
      <w:r w:rsidRPr="00946BF1">
        <w:rPr>
          <w:rFonts w:eastAsia="Times New Roman" w:cs="Times New Roman"/>
          <w:spacing w:val="-10"/>
          <w:w w:val="95"/>
          <w:kern w:val="28"/>
          <w:szCs w:val="24"/>
          <w14:ligatures w14:val="standardContextual"/>
        </w:rPr>
        <w:t>que</w:t>
      </w:r>
      <w:r w:rsidRPr="00946BF1">
        <w:rPr>
          <w:rFonts w:eastAsia="Times New Roman" w:cs="Times New Roman"/>
          <w:spacing w:val="2"/>
          <w:w w:val="95"/>
          <w:kern w:val="28"/>
          <w:szCs w:val="24"/>
          <w14:ligatures w14:val="standardContextual"/>
        </w:rPr>
        <w:t xml:space="preserve"> </w:t>
      </w:r>
      <w:r w:rsidRPr="00946BF1">
        <w:rPr>
          <w:rFonts w:eastAsia="Times New Roman" w:cs="Times New Roman"/>
          <w:spacing w:val="-10"/>
          <w:w w:val="95"/>
          <w:kern w:val="28"/>
          <w:szCs w:val="24"/>
          <w14:ligatures w14:val="standardContextual"/>
        </w:rPr>
        <w:t>o(a)</w:t>
      </w:r>
      <w:r w:rsidRPr="00946BF1">
        <w:rPr>
          <w:rFonts w:eastAsia="Times New Roman" w:cs="Times New Roman"/>
          <w:spacing w:val="1"/>
          <w:w w:val="95"/>
          <w:kern w:val="28"/>
          <w:szCs w:val="24"/>
          <w14:ligatures w14:val="standardContextual"/>
        </w:rPr>
        <w:t xml:space="preserve"> </w:t>
      </w:r>
      <w:r w:rsidRPr="00946BF1">
        <w:rPr>
          <w:rFonts w:eastAsia="Times New Roman" w:cs="Times New Roman"/>
          <w:spacing w:val="-10"/>
          <w:w w:val="95"/>
          <w:kern w:val="28"/>
          <w:szCs w:val="24"/>
          <w14:ligatures w14:val="standardContextual"/>
        </w:rPr>
        <w:t>Sr(a).</w:t>
      </w:r>
      <w:r w:rsidRPr="00946BF1">
        <w:rPr>
          <w:rFonts w:eastAsia="Times New Roman" w:cs="Times New Roman"/>
          <w:spacing w:val="3"/>
          <w:w w:val="95"/>
          <w:kern w:val="28"/>
          <w:szCs w:val="24"/>
          <w14:ligatures w14:val="standardContextual"/>
        </w:rPr>
        <w:t xml:space="preserve"> </w:t>
      </w:r>
      <w:r w:rsidRPr="00946BF1">
        <w:rPr>
          <w:rFonts w:eastAsia="Times New Roman" w:cs="Times New Roman"/>
          <w:spacing w:val="-10"/>
          <w:w w:val="95"/>
          <w:kern w:val="28"/>
          <w:szCs w:val="24"/>
          <w14:ligatures w14:val="standardContextual"/>
        </w:rPr>
        <w:t>consumiu</w:t>
      </w:r>
      <w:r w:rsidRPr="00946BF1">
        <w:rPr>
          <w:rFonts w:eastAsia="Times New Roman" w:cs="Times New Roman"/>
          <w:spacing w:val="1"/>
          <w:w w:val="95"/>
          <w:kern w:val="28"/>
          <w:szCs w:val="24"/>
          <w14:ligatures w14:val="standardContextual"/>
        </w:rPr>
        <w:t xml:space="preserve"> </w:t>
      </w:r>
      <w:r w:rsidRPr="00946BF1">
        <w:rPr>
          <w:rFonts w:eastAsia="Times New Roman" w:cs="Times New Roman"/>
          <w:spacing w:val="-10"/>
          <w:w w:val="95"/>
          <w:kern w:val="28"/>
          <w:szCs w:val="24"/>
          <w14:ligatures w14:val="standardContextual"/>
        </w:rPr>
        <w:t>desde</w:t>
      </w:r>
      <w:r w:rsidRPr="00946BF1">
        <w:rPr>
          <w:rFonts w:eastAsia="Times New Roman" w:cs="Times New Roman"/>
          <w:spacing w:val="1"/>
          <w:w w:val="95"/>
          <w:kern w:val="28"/>
          <w:szCs w:val="24"/>
          <w14:ligatures w14:val="standardContextual"/>
        </w:rPr>
        <w:t xml:space="preserve"> </w:t>
      </w:r>
      <w:r w:rsidRPr="00946BF1">
        <w:rPr>
          <w:rFonts w:eastAsia="Times New Roman" w:cs="Times New Roman"/>
          <w:spacing w:val="-10"/>
          <w:w w:val="95"/>
          <w:kern w:val="28"/>
          <w:szCs w:val="24"/>
          <w14:ligatures w14:val="standardContextual"/>
        </w:rPr>
        <w:t>a</w:t>
      </w:r>
      <w:r w:rsidRPr="00946BF1">
        <w:rPr>
          <w:rFonts w:eastAsia="Times New Roman" w:cs="Times New Roman"/>
          <w:spacing w:val="2"/>
          <w:w w:val="95"/>
          <w:kern w:val="28"/>
          <w:szCs w:val="24"/>
          <w14:ligatures w14:val="standardContextual"/>
        </w:rPr>
        <w:t xml:space="preserve"> </w:t>
      </w:r>
      <w:r w:rsidRPr="00946BF1">
        <w:rPr>
          <w:rFonts w:eastAsia="Times New Roman" w:cs="Times New Roman"/>
          <w:spacing w:val="-10"/>
          <w:w w:val="95"/>
          <w:kern w:val="28"/>
          <w:szCs w:val="24"/>
          <w14:ligatures w14:val="standardContextual"/>
        </w:rPr>
        <w:t>hora</w:t>
      </w:r>
      <w:r w:rsidRPr="00946BF1">
        <w:rPr>
          <w:rFonts w:eastAsia="Times New Roman" w:cs="Times New Roman"/>
          <w:spacing w:val="2"/>
          <w:w w:val="95"/>
          <w:kern w:val="28"/>
          <w:szCs w:val="24"/>
          <w14:ligatures w14:val="standardContextual"/>
        </w:rPr>
        <w:t xml:space="preserve"> </w:t>
      </w:r>
      <w:r w:rsidRPr="00946BF1">
        <w:rPr>
          <w:rFonts w:eastAsia="Times New Roman" w:cs="Times New Roman"/>
          <w:spacing w:val="-10"/>
          <w:w w:val="95"/>
          <w:kern w:val="28"/>
          <w:szCs w:val="24"/>
          <w14:ligatures w14:val="standardContextual"/>
        </w:rPr>
        <w:t>que</w:t>
      </w:r>
      <w:r w:rsidRPr="00946BF1">
        <w:rPr>
          <w:rFonts w:eastAsia="Times New Roman" w:cs="Times New Roman"/>
          <w:spacing w:val="2"/>
          <w:w w:val="95"/>
          <w:kern w:val="28"/>
          <w:szCs w:val="24"/>
          <w14:ligatures w14:val="standardContextual"/>
        </w:rPr>
        <w:t xml:space="preserve"> </w:t>
      </w:r>
      <w:r w:rsidRPr="00946BF1">
        <w:rPr>
          <w:rFonts w:eastAsia="Times New Roman" w:cs="Times New Roman"/>
          <w:spacing w:val="-10"/>
          <w:w w:val="95"/>
          <w:kern w:val="28"/>
          <w:szCs w:val="24"/>
          <w14:ligatures w14:val="standardContextual"/>
        </w:rPr>
        <w:t>acordou até</w:t>
      </w:r>
      <w:r w:rsidRPr="00946BF1">
        <w:rPr>
          <w:rFonts w:eastAsia="Times New Roman" w:cs="Times New Roman"/>
          <w:spacing w:val="2"/>
          <w:w w:val="95"/>
          <w:kern w:val="28"/>
          <w:szCs w:val="24"/>
          <w14:ligatures w14:val="standardContextual"/>
        </w:rPr>
        <w:t xml:space="preserve"> </w:t>
      </w:r>
      <w:r w:rsidRPr="00946BF1">
        <w:rPr>
          <w:rFonts w:eastAsia="Times New Roman" w:cs="Times New Roman"/>
          <w:spacing w:val="-10"/>
          <w:w w:val="95"/>
          <w:kern w:val="28"/>
          <w:szCs w:val="24"/>
          <w14:ligatures w14:val="standardContextual"/>
        </w:rPr>
        <w:t>a</w:t>
      </w:r>
      <w:r w:rsidRPr="00946BF1">
        <w:rPr>
          <w:rFonts w:eastAsia="Times New Roman" w:cs="Times New Roman"/>
          <w:spacing w:val="2"/>
          <w:w w:val="95"/>
          <w:kern w:val="28"/>
          <w:szCs w:val="24"/>
          <w14:ligatures w14:val="standardContextual"/>
        </w:rPr>
        <w:t xml:space="preserve"> </w:t>
      </w:r>
      <w:r w:rsidRPr="00946BF1">
        <w:rPr>
          <w:rFonts w:eastAsia="Times New Roman" w:cs="Times New Roman"/>
          <w:spacing w:val="-10"/>
          <w:w w:val="95"/>
          <w:kern w:val="28"/>
          <w:szCs w:val="24"/>
          <w14:ligatures w14:val="standardContextual"/>
        </w:rPr>
        <w:t>hora</w:t>
      </w:r>
      <w:r w:rsidRPr="00946BF1">
        <w:rPr>
          <w:rFonts w:eastAsia="Times New Roman" w:cs="Times New Roman"/>
          <w:spacing w:val="2"/>
          <w:w w:val="95"/>
          <w:kern w:val="28"/>
          <w:szCs w:val="24"/>
          <w14:ligatures w14:val="standardContextual"/>
        </w:rPr>
        <w:t xml:space="preserve"> </w:t>
      </w:r>
      <w:r w:rsidRPr="00946BF1">
        <w:rPr>
          <w:rFonts w:eastAsia="Times New Roman" w:cs="Times New Roman"/>
          <w:spacing w:val="-10"/>
          <w:w w:val="95"/>
          <w:kern w:val="28"/>
          <w:szCs w:val="24"/>
          <w14:ligatures w14:val="standardContextual"/>
        </w:rPr>
        <w:t xml:space="preserve">que </w:t>
      </w:r>
      <w:r w:rsidRPr="00946BF1">
        <w:rPr>
          <w:rFonts w:eastAsia="Times New Roman" w:cs="Times New Roman"/>
          <w:spacing w:val="-71"/>
          <w:w w:val="95"/>
          <w:kern w:val="28"/>
          <w:szCs w:val="24"/>
          <w14:ligatures w14:val="standardContextual"/>
        </w:rPr>
        <w:t xml:space="preserve"> </w:t>
      </w:r>
      <w:r w:rsidRPr="00946BF1">
        <w:rPr>
          <w:rFonts w:eastAsia="Times New Roman" w:cs="Times New Roman"/>
          <w:spacing w:val="-10"/>
          <w:w w:val="95"/>
          <w:kern w:val="28"/>
          <w:szCs w:val="24"/>
          <w14:ligatures w14:val="standardContextual"/>
        </w:rPr>
        <w:t>foi</w:t>
      </w:r>
      <w:r w:rsidRPr="00946BF1">
        <w:rPr>
          <w:rFonts w:eastAsia="Times New Roman" w:cs="Times New Roman"/>
          <w:spacing w:val="-3"/>
          <w:w w:val="95"/>
          <w:kern w:val="28"/>
          <w:szCs w:val="24"/>
          <w14:ligatures w14:val="standardContextual"/>
        </w:rPr>
        <w:t xml:space="preserve"> </w:t>
      </w:r>
      <w:r w:rsidRPr="00946BF1">
        <w:rPr>
          <w:rFonts w:eastAsia="Times New Roman" w:cs="Times New Roman"/>
          <w:spacing w:val="-10"/>
          <w:w w:val="95"/>
          <w:kern w:val="28"/>
          <w:szCs w:val="24"/>
          <w14:ligatures w14:val="standardContextual"/>
        </w:rPr>
        <w:t>dormir,</w:t>
      </w:r>
      <w:r w:rsidRPr="00946BF1">
        <w:rPr>
          <w:rFonts w:eastAsia="Times New Roman" w:cs="Times New Roman"/>
          <w:spacing w:val="-3"/>
          <w:w w:val="95"/>
          <w:kern w:val="28"/>
          <w:szCs w:val="24"/>
          <w14:ligatures w14:val="standardContextual"/>
        </w:rPr>
        <w:t xml:space="preserve"> </w:t>
      </w:r>
      <w:r w:rsidRPr="00946BF1">
        <w:rPr>
          <w:rFonts w:eastAsia="Times New Roman" w:cs="Times New Roman"/>
          <w:spacing w:val="-10"/>
          <w:w w:val="95"/>
          <w:kern w:val="28"/>
          <w:szCs w:val="24"/>
          <w14:ligatures w14:val="standardContextual"/>
        </w:rPr>
        <w:t>incluindo</w:t>
      </w:r>
      <w:r w:rsidRPr="00946BF1">
        <w:rPr>
          <w:rFonts w:eastAsia="Times New Roman" w:cs="Times New Roman"/>
          <w:spacing w:val="-6"/>
          <w:w w:val="95"/>
          <w:kern w:val="28"/>
          <w:szCs w:val="24"/>
          <w14:ligatures w14:val="standardContextual"/>
        </w:rPr>
        <w:t xml:space="preserve"> </w:t>
      </w:r>
      <w:r w:rsidRPr="00946BF1">
        <w:rPr>
          <w:rFonts w:eastAsia="Times New Roman" w:cs="Times New Roman"/>
          <w:spacing w:val="-10"/>
          <w:w w:val="95"/>
          <w:kern w:val="28"/>
          <w:szCs w:val="24"/>
          <w14:ligatures w14:val="standardContextual"/>
        </w:rPr>
        <w:t>balas,</w:t>
      </w:r>
      <w:r w:rsidRPr="00946BF1">
        <w:rPr>
          <w:rFonts w:eastAsia="Times New Roman" w:cs="Times New Roman"/>
          <w:spacing w:val="-3"/>
          <w:w w:val="95"/>
          <w:kern w:val="28"/>
          <w:szCs w:val="24"/>
          <w14:ligatures w14:val="standardContextual"/>
        </w:rPr>
        <w:t xml:space="preserve"> </w:t>
      </w:r>
      <w:r w:rsidRPr="00946BF1">
        <w:rPr>
          <w:rFonts w:eastAsia="Times New Roman" w:cs="Times New Roman"/>
          <w:spacing w:val="-10"/>
          <w:w w:val="95"/>
          <w:kern w:val="28"/>
          <w:szCs w:val="24"/>
          <w14:ligatures w14:val="standardContextual"/>
        </w:rPr>
        <w:t>chicletes,</w:t>
      </w:r>
      <w:r w:rsidRPr="00946BF1">
        <w:rPr>
          <w:rFonts w:eastAsia="Times New Roman" w:cs="Times New Roman"/>
          <w:spacing w:val="3"/>
          <w:w w:val="95"/>
          <w:kern w:val="28"/>
          <w:szCs w:val="24"/>
          <w14:ligatures w14:val="standardContextual"/>
        </w:rPr>
        <w:t xml:space="preserve"> </w:t>
      </w:r>
      <w:r w:rsidRPr="00946BF1">
        <w:rPr>
          <w:rFonts w:eastAsia="Times New Roman" w:cs="Times New Roman"/>
          <w:spacing w:val="-10"/>
          <w:w w:val="95"/>
          <w:kern w:val="28"/>
          <w:szCs w:val="24"/>
          <w14:ligatures w14:val="standardContextual"/>
        </w:rPr>
        <w:t>cafezinhos</w:t>
      </w:r>
      <w:r w:rsidRPr="00946BF1">
        <w:rPr>
          <w:rFonts w:eastAsia="Times New Roman" w:cs="Times New Roman"/>
          <w:spacing w:val="-4"/>
          <w:w w:val="95"/>
          <w:kern w:val="28"/>
          <w:szCs w:val="24"/>
          <w14:ligatures w14:val="standardContextual"/>
        </w:rPr>
        <w:t xml:space="preserve"> </w:t>
      </w:r>
      <w:r w:rsidRPr="00946BF1">
        <w:rPr>
          <w:rFonts w:eastAsia="Times New Roman" w:cs="Times New Roman"/>
          <w:spacing w:val="-10"/>
          <w:w w:val="95"/>
          <w:kern w:val="28"/>
          <w:szCs w:val="24"/>
          <w14:ligatures w14:val="standardContextual"/>
        </w:rPr>
        <w:t>e</w:t>
      </w:r>
      <w:r w:rsidRPr="00946BF1">
        <w:rPr>
          <w:rFonts w:eastAsia="Times New Roman" w:cs="Times New Roman"/>
          <w:spacing w:val="-4"/>
          <w:w w:val="95"/>
          <w:kern w:val="28"/>
          <w:szCs w:val="24"/>
          <w14:ligatures w14:val="standardContextual"/>
        </w:rPr>
        <w:t xml:space="preserve"> </w:t>
      </w:r>
      <w:r w:rsidRPr="00946BF1">
        <w:rPr>
          <w:rFonts w:eastAsia="Times New Roman" w:cs="Times New Roman"/>
          <w:spacing w:val="-10"/>
          <w:w w:val="95"/>
          <w:kern w:val="28"/>
          <w:szCs w:val="24"/>
          <w14:ligatures w14:val="standardContextual"/>
        </w:rPr>
        <w:t>outros</w:t>
      </w:r>
      <w:r w:rsidRPr="00946BF1">
        <w:rPr>
          <w:rFonts w:eastAsia="Times New Roman" w:cs="Times New Roman"/>
          <w:spacing w:val="-4"/>
          <w:w w:val="95"/>
          <w:kern w:val="28"/>
          <w:szCs w:val="24"/>
          <w14:ligatures w14:val="standardContextual"/>
        </w:rPr>
        <w:t xml:space="preserve"> </w:t>
      </w:r>
      <w:r w:rsidRPr="00946BF1">
        <w:rPr>
          <w:rFonts w:eastAsia="Times New Roman" w:cs="Times New Roman"/>
          <w:spacing w:val="-10"/>
          <w:w w:val="95"/>
          <w:kern w:val="28"/>
          <w:szCs w:val="24"/>
          <w14:ligatures w14:val="standardContextual"/>
        </w:rPr>
        <w:t>alimentos</w:t>
      </w:r>
      <w:r w:rsidRPr="00946BF1">
        <w:rPr>
          <w:rFonts w:eastAsia="Times New Roman" w:cs="Times New Roman"/>
          <w:spacing w:val="-4"/>
          <w:w w:val="95"/>
          <w:kern w:val="28"/>
          <w:szCs w:val="24"/>
          <w14:ligatures w14:val="standardContextual"/>
        </w:rPr>
        <w:t xml:space="preserve"> </w:t>
      </w:r>
      <w:r w:rsidRPr="00946BF1">
        <w:rPr>
          <w:rFonts w:eastAsia="Times New Roman" w:cs="Times New Roman"/>
          <w:spacing w:val="-10"/>
          <w:w w:val="95"/>
          <w:kern w:val="28"/>
          <w:szCs w:val="24"/>
          <w14:ligatures w14:val="standardContextual"/>
        </w:rPr>
        <w:t>consumidos</w:t>
      </w:r>
      <w:r w:rsidRPr="00946BF1">
        <w:rPr>
          <w:rFonts w:eastAsia="Times New Roman" w:cs="Times New Roman"/>
          <w:spacing w:val="-4"/>
          <w:w w:val="95"/>
          <w:kern w:val="28"/>
          <w:szCs w:val="24"/>
          <w14:ligatures w14:val="standardContextual"/>
        </w:rPr>
        <w:t xml:space="preserve"> </w:t>
      </w:r>
      <w:r w:rsidRPr="00946BF1">
        <w:rPr>
          <w:rFonts w:eastAsia="Times New Roman" w:cs="Times New Roman"/>
          <w:spacing w:val="-10"/>
          <w:w w:val="95"/>
          <w:kern w:val="28"/>
          <w:szCs w:val="24"/>
          <w14:ligatures w14:val="standardContextual"/>
        </w:rPr>
        <w:t>entre</w:t>
      </w:r>
      <w:r w:rsidRPr="00946BF1">
        <w:rPr>
          <w:rFonts w:eastAsia="Times New Roman" w:cs="Times New Roman"/>
          <w:spacing w:val="-4"/>
          <w:w w:val="95"/>
          <w:kern w:val="28"/>
          <w:szCs w:val="24"/>
          <w14:ligatures w14:val="standardContextual"/>
        </w:rPr>
        <w:t xml:space="preserve"> </w:t>
      </w:r>
      <w:r w:rsidRPr="00946BF1">
        <w:rPr>
          <w:rFonts w:eastAsia="Times New Roman" w:cs="Times New Roman"/>
          <w:spacing w:val="-10"/>
          <w:w w:val="95"/>
          <w:kern w:val="28"/>
          <w:szCs w:val="24"/>
          <w14:ligatures w14:val="standardContextual"/>
        </w:rPr>
        <w:t>as</w:t>
      </w:r>
      <w:r w:rsidRPr="00946BF1">
        <w:rPr>
          <w:rFonts w:eastAsia="Times New Roman" w:cs="Times New Roman"/>
          <w:spacing w:val="-4"/>
          <w:w w:val="95"/>
          <w:kern w:val="28"/>
          <w:szCs w:val="24"/>
          <w14:ligatures w14:val="standardContextual"/>
        </w:rPr>
        <w:t xml:space="preserve"> </w:t>
      </w:r>
      <w:r w:rsidRPr="00946BF1">
        <w:rPr>
          <w:rFonts w:eastAsia="Times New Roman" w:cs="Times New Roman"/>
          <w:spacing w:val="-10"/>
          <w:w w:val="95"/>
          <w:kern w:val="28"/>
          <w:szCs w:val="24"/>
          <w14:ligatures w14:val="standardContextual"/>
        </w:rPr>
        <w:t>refeições</w:t>
      </w:r>
      <w:r w:rsidRPr="00946BF1">
        <w:rPr>
          <w:rFonts w:eastAsia="Times New Roman" w:cs="Times New Roman"/>
          <w:spacing w:val="-5"/>
          <w:w w:val="95"/>
          <w:kern w:val="28"/>
          <w:szCs w:val="24"/>
          <w14:ligatures w14:val="standardContextual"/>
        </w:rPr>
        <w:t xml:space="preserve"> </w:t>
      </w:r>
      <w:r w:rsidRPr="00946BF1">
        <w:rPr>
          <w:rFonts w:eastAsia="Times New Roman" w:cs="Times New Roman"/>
          <w:spacing w:val="-10"/>
          <w:w w:val="95"/>
          <w:kern w:val="28"/>
          <w:szCs w:val="24"/>
          <w14:ligatures w14:val="standardContextual"/>
        </w:rPr>
        <w:t>principais?</w:t>
      </w:r>
    </w:p>
    <w:p w:rsidRPr="00946BF1" w:rsidR="003C7AD4" w:rsidP="0094145A" w:rsidRDefault="003C7AD4" w14:paraId="145C83D9" w14:textId="77777777">
      <w:pPr>
        <w:widowControl w:val="0"/>
        <w:autoSpaceDE w:val="0"/>
        <w:autoSpaceDN w:val="0"/>
        <w:spacing w:before="118" w:after="0" w:line="240" w:lineRule="auto"/>
        <w:ind w:left="3037" w:hanging="2838"/>
        <w:jc w:val="both"/>
        <w:rPr>
          <w:rFonts w:eastAsia="Arial" w:cs="Times New Roman"/>
          <w:b/>
          <w:bCs/>
          <w:szCs w:val="24"/>
          <w:lang w:val="pt-PT"/>
        </w:rPr>
      </w:pPr>
      <w:r w:rsidRPr="00946BF1">
        <w:rPr>
          <w:rFonts w:eastAsia="Arial" w:cs="Times New Roman"/>
          <w:b/>
          <w:bCs/>
          <w:szCs w:val="24"/>
          <w:shd w:val="clear" w:color="auto" w:fill="FFFF00"/>
          <w:lang w:val="pt-PT"/>
        </w:rPr>
        <w:t>PARA</w:t>
      </w:r>
      <w:r w:rsidRPr="00946BF1">
        <w:rPr>
          <w:rFonts w:eastAsia="Arial" w:cs="Times New Roman"/>
          <w:b/>
          <w:bCs/>
          <w:spacing w:val="22"/>
          <w:szCs w:val="24"/>
          <w:shd w:val="clear" w:color="auto" w:fill="FFFF00"/>
          <w:lang w:val="pt-PT"/>
        </w:rPr>
        <w:t xml:space="preserve"> </w:t>
      </w:r>
      <w:r w:rsidRPr="00946BF1">
        <w:rPr>
          <w:rFonts w:eastAsia="Arial" w:cs="Times New Roman"/>
          <w:b/>
          <w:bCs/>
          <w:szCs w:val="24"/>
          <w:shd w:val="clear" w:color="auto" w:fill="FFFF00"/>
          <w:lang w:val="pt-PT"/>
        </w:rPr>
        <w:t>O</w:t>
      </w:r>
      <w:r w:rsidRPr="00946BF1">
        <w:rPr>
          <w:rFonts w:eastAsia="Arial" w:cs="Times New Roman"/>
          <w:b/>
          <w:bCs/>
          <w:spacing w:val="29"/>
          <w:szCs w:val="24"/>
          <w:shd w:val="clear" w:color="auto" w:fill="FFFF00"/>
          <w:lang w:val="pt-PT"/>
        </w:rPr>
        <w:t xml:space="preserve"> </w:t>
      </w:r>
      <w:r w:rsidRPr="00946BF1">
        <w:rPr>
          <w:rFonts w:eastAsia="Arial" w:cs="Times New Roman"/>
          <w:b/>
          <w:bCs/>
          <w:szCs w:val="24"/>
          <w:shd w:val="clear" w:color="auto" w:fill="FFFF00"/>
          <w:lang w:val="pt-PT"/>
        </w:rPr>
        <w:t>ENTREVISTADOR</w:t>
      </w:r>
      <w:r w:rsidRPr="00946BF1">
        <w:rPr>
          <w:rFonts w:eastAsia="Arial" w:cs="Times New Roman"/>
          <w:b/>
          <w:bCs/>
          <w:szCs w:val="24"/>
          <w:lang w:val="pt-PT"/>
        </w:rPr>
        <w:t>:</w:t>
      </w:r>
      <w:r w:rsidRPr="00946BF1">
        <w:rPr>
          <w:rFonts w:eastAsia="Arial" w:cs="Times New Roman"/>
          <w:b/>
          <w:bCs/>
          <w:spacing w:val="28"/>
          <w:szCs w:val="24"/>
          <w:lang w:val="pt-PT"/>
        </w:rPr>
        <w:t xml:space="preserve"> </w:t>
      </w:r>
      <w:r w:rsidRPr="00946BF1">
        <w:rPr>
          <w:rFonts w:eastAsia="Arial" w:cs="Times New Roman"/>
          <w:b/>
          <w:bCs/>
          <w:szCs w:val="24"/>
          <w:lang w:val="pt-PT"/>
        </w:rPr>
        <w:t>registrar</w:t>
      </w:r>
      <w:r w:rsidRPr="00946BF1">
        <w:rPr>
          <w:rFonts w:eastAsia="Arial" w:cs="Times New Roman"/>
          <w:b/>
          <w:bCs/>
          <w:spacing w:val="27"/>
          <w:szCs w:val="24"/>
          <w:lang w:val="pt-PT"/>
        </w:rPr>
        <w:t xml:space="preserve"> </w:t>
      </w:r>
      <w:r w:rsidRPr="00946BF1">
        <w:rPr>
          <w:rFonts w:eastAsia="Arial" w:cs="Times New Roman"/>
          <w:b/>
          <w:bCs/>
          <w:szCs w:val="24"/>
          <w:lang w:val="pt-PT"/>
        </w:rPr>
        <w:t>horários</w:t>
      </w:r>
      <w:r w:rsidRPr="00946BF1">
        <w:rPr>
          <w:rFonts w:eastAsia="Arial" w:cs="Times New Roman"/>
          <w:b/>
          <w:bCs/>
          <w:spacing w:val="22"/>
          <w:szCs w:val="24"/>
          <w:lang w:val="pt-PT"/>
        </w:rPr>
        <w:t xml:space="preserve"> </w:t>
      </w:r>
      <w:r w:rsidRPr="00946BF1">
        <w:rPr>
          <w:rFonts w:eastAsia="Arial" w:cs="Times New Roman"/>
          <w:b/>
          <w:bCs/>
          <w:szCs w:val="24"/>
          <w:lang w:val="pt-PT"/>
        </w:rPr>
        <w:t>das</w:t>
      </w:r>
      <w:r w:rsidRPr="00946BF1">
        <w:rPr>
          <w:rFonts w:eastAsia="Arial" w:cs="Times New Roman"/>
          <w:b/>
          <w:bCs/>
          <w:spacing w:val="27"/>
          <w:szCs w:val="24"/>
          <w:lang w:val="pt-PT"/>
        </w:rPr>
        <w:t xml:space="preserve"> </w:t>
      </w:r>
      <w:r w:rsidRPr="00946BF1">
        <w:rPr>
          <w:rFonts w:eastAsia="Arial" w:cs="Times New Roman"/>
          <w:b/>
          <w:bCs/>
          <w:szCs w:val="24"/>
          <w:lang w:val="pt-PT"/>
        </w:rPr>
        <w:t>refeições;</w:t>
      </w:r>
      <w:r w:rsidRPr="00946BF1">
        <w:rPr>
          <w:rFonts w:eastAsia="Arial" w:cs="Times New Roman"/>
          <w:b/>
          <w:bCs/>
          <w:spacing w:val="28"/>
          <w:szCs w:val="24"/>
          <w:lang w:val="pt-PT"/>
        </w:rPr>
        <w:t xml:space="preserve"> </w:t>
      </w:r>
      <w:r w:rsidRPr="00946BF1">
        <w:rPr>
          <w:rFonts w:eastAsia="Arial" w:cs="Times New Roman"/>
          <w:b/>
          <w:bCs/>
          <w:szCs w:val="24"/>
          <w:lang w:val="pt-PT"/>
        </w:rPr>
        <w:t>nome</w:t>
      </w:r>
      <w:r w:rsidRPr="00946BF1">
        <w:rPr>
          <w:rFonts w:eastAsia="Arial" w:cs="Times New Roman"/>
          <w:b/>
          <w:bCs/>
          <w:spacing w:val="23"/>
          <w:szCs w:val="24"/>
          <w:lang w:val="pt-PT"/>
        </w:rPr>
        <w:t xml:space="preserve"> </w:t>
      </w:r>
      <w:r w:rsidRPr="00946BF1">
        <w:rPr>
          <w:rFonts w:eastAsia="Arial" w:cs="Times New Roman"/>
          <w:b/>
          <w:bCs/>
          <w:szCs w:val="24"/>
          <w:lang w:val="pt-PT"/>
        </w:rPr>
        <w:t>das</w:t>
      </w:r>
      <w:r w:rsidRPr="00946BF1">
        <w:rPr>
          <w:rFonts w:eastAsia="Arial" w:cs="Times New Roman"/>
          <w:b/>
          <w:bCs/>
          <w:spacing w:val="26"/>
          <w:szCs w:val="24"/>
          <w:lang w:val="pt-PT"/>
        </w:rPr>
        <w:t xml:space="preserve"> </w:t>
      </w:r>
      <w:r w:rsidRPr="00946BF1">
        <w:rPr>
          <w:rFonts w:eastAsia="Arial" w:cs="Times New Roman"/>
          <w:b/>
          <w:bCs/>
          <w:szCs w:val="24"/>
          <w:lang w:val="pt-PT"/>
        </w:rPr>
        <w:t>refeições;</w:t>
      </w:r>
      <w:r w:rsidRPr="00946BF1">
        <w:rPr>
          <w:rFonts w:eastAsia="Arial" w:cs="Times New Roman"/>
          <w:b/>
          <w:bCs/>
          <w:spacing w:val="28"/>
          <w:szCs w:val="24"/>
          <w:lang w:val="pt-PT"/>
        </w:rPr>
        <w:t xml:space="preserve"> </w:t>
      </w:r>
      <w:r w:rsidRPr="00946BF1">
        <w:rPr>
          <w:rFonts w:eastAsia="Arial" w:cs="Times New Roman"/>
          <w:b/>
          <w:bCs/>
          <w:szCs w:val="24"/>
          <w:lang w:val="pt-PT"/>
        </w:rPr>
        <w:t>marcas</w:t>
      </w:r>
      <w:r w:rsidRPr="00946BF1">
        <w:rPr>
          <w:rFonts w:eastAsia="Arial" w:cs="Times New Roman"/>
          <w:b/>
          <w:bCs/>
          <w:spacing w:val="26"/>
          <w:szCs w:val="24"/>
          <w:lang w:val="pt-PT"/>
        </w:rPr>
        <w:t xml:space="preserve"> </w:t>
      </w:r>
      <w:r w:rsidRPr="00946BF1">
        <w:rPr>
          <w:rFonts w:eastAsia="Arial" w:cs="Times New Roman"/>
          <w:b/>
          <w:bCs/>
          <w:szCs w:val="24"/>
          <w:lang w:val="pt-PT"/>
        </w:rPr>
        <w:t>comerciais;</w:t>
      </w:r>
      <w:r w:rsidRPr="00946BF1">
        <w:rPr>
          <w:rFonts w:eastAsia="Arial" w:cs="Times New Roman"/>
          <w:b/>
          <w:bCs/>
          <w:spacing w:val="28"/>
          <w:szCs w:val="24"/>
          <w:lang w:val="pt-PT"/>
        </w:rPr>
        <w:t xml:space="preserve"> </w:t>
      </w:r>
      <w:r w:rsidRPr="00946BF1">
        <w:rPr>
          <w:rFonts w:eastAsia="Arial" w:cs="Times New Roman"/>
          <w:b/>
          <w:bCs/>
          <w:szCs w:val="24"/>
          <w:lang w:val="pt-PT"/>
        </w:rPr>
        <w:t>temperos,</w:t>
      </w:r>
      <w:r w:rsidRPr="00946BF1">
        <w:rPr>
          <w:rFonts w:eastAsia="Arial" w:cs="Times New Roman"/>
          <w:b/>
          <w:bCs/>
          <w:spacing w:val="31"/>
          <w:szCs w:val="24"/>
          <w:lang w:val="pt-PT"/>
        </w:rPr>
        <w:t xml:space="preserve"> </w:t>
      </w:r>
      <w:r w:rsidRPr="00946BF1">
        <w:rPr>
          <w:rFonts w:eastAsia="Arial" w:cs="Times New Roman"/>
          <w:b/>
          <w:bCs/>
          <w:szCs w:val="24"/>
          <w:lang w:val="pt-PT"/>
        </w:rPr>
        <w:t>açúcar</w:t>
      </w:r>
      <w:r w:rsidRPr="00946BF1">
        <w:rPr>
          <w:rFonts w:eastAsia="Arial" w:cs="Times New Roman"/>
          <w:b/>
          <w:bCs/>
          <w:spacing w:val="27"/>
          <w:szCs w:val="24"/>
          <w:lang w:val="pt-PT"/>
        </w:rPr>
        <w:t xml:space="preserve"> </w:t>
      </w:r>
      <w:r w:rsidRPr="00946BF1">
        <w:rPr>
          <w:rFonts w:eastAsia="Arial" w:cs="Times New Roman"/>
          <w:b/>
          <w:bCs/>
          <w:szCs w:val="24"/>
          <w:lang w:val="pt-PT"/>
        </w:rPr>
        <w:t>e</w:t>
      </w:r>
      <w:r w:rsidRPr="00946BF1">
        <w:rPr>
          <w:rFonts w:eastAsia="Arial" w:cs="Times New Roman"/>
          <w:b/>
          <w:bCs/>
          <w:spacing w:val="26"/>
          <w:szCs w:val="24"/>
          <w:lang w:val="pt-PT"/>
        </w:rPr>
        <w:t xml:space="preserve"> </w:t>
      </w:r>
      <w:r w:rsidRPr="00946BF1">
        <w:rPr>
          <w:rFonts w:eastAsia="Arial" w:cs="Times New Roman"/>
          <w:b/>
          <w:bCs/>
          <w:szCs w:val="24"/>
          <w:lang w:val="pt-PT"/>
        </w:rPr>
        <w:t>sal</w:t>
      </w:r>
      <w:r w:rsidRPr="00946BF1">
        <w:rPr>
          <w:rFonts w:eastAsia="Arial" w:cs="Times New Roman"/>
          <w:b/>
          <w:bCs/>
          <w:spacing w:val="29"/>
          <w:szCs w:val="24"/>
          <w:lang w:val="pt-PT"/>
        </w:rPr>
        <w:t xml:space="preserve"> </w:t>
      </w:r>
      <w:r w:rsidRPr="00946BF1">
        <w:rPr>
          <w:rFonts w:eastAsia="Arial" w:cs="Times New Roman"/>
          <w:b/>
          <w:bCs/>
          <w:szCs w:val="24"/>
          <w:lang w:val="pt-PT"/>
        </w:rPr>
        <w:t>adicionados;</w:t>
      </w:r>
      <w:r w:rsidRPr="00946BF1">
        <w:rPr>
          <w:rFonts w:eastAsia="Arial" w:cs="Times New Roman"/>
          <w:b/>
          <w:bCs/>
          <w:spacing w:val="28"/>
          <w:szCs w:val="24"/>
          <w:lang w:val="pt-PT"/>
        </w:rPr>
        <w:t xml:space="preserve"> </w:t>
      </w:r>
      <w:r w:rsidRPr="00946BF1">
        <w:rPr>
          <w:rFonts w:eastAsia="Arial" w:cs="Times New Roman"/>
          <w:b/>
          <w:bCs/>
          <w:szCs w:val="24"/>
          <w:lang w:val="pt-PT"/>
        </w:rPr>
        <w:t>medidas</w:t>
      </w:r>
      <w:r w:rsidRPr="00946BF1">
        <w:rPr>
          <w:rFonts w:eastAsia="Arial" w:cs="Times New Roman"/>
          <w:b/>
          <w:bCs/>
          <w:spacing w:val="22"/>
          <w:szCs w:val="24"/>
          <w:lang w:val="pt-PT"/>
        </w:rPr>
        <w:t xml:space="preserve"> </w:t>
      </w:r>
      <w:r w:rsidRPr="00946BF1">
        <w:rPr>
          <w:rFonts w:eastAsia="Arial" w:cs="Times New Roman"/>
          <w:b/>
          <w:bCs/>
          <w:szCs w:val="24"/>
          <w:lang w:val="pt-PT"/>
        </w:rPr>
        <w:t>caseiras</w:t>
      </w:r>
      <w:r w:rsidRPr="00946BF1">
        <w:rPr>
          <w:rFonts w:eastAsia="Arial" w:cs="Times New Roman"/>
          <w:b/>
          <w:bCs/>
          <w:spacing w:val="-53"/>
          <w:szCs w:val="24"/>
          <w:lang w:val="pt-PT"/>
        </w:rPr>
        <w:t xml:space="preserve"> </w:t>
      </w:r>
      <w:r w:rsidRPr="00946BF1">
        <w:rPr>
          <w:rFonts w:eastAsia="Arial" w:cs="Times New Roman"/>
          <w:b/>
          <w:bCs/>
          <w:szCs w:val="24"/>
          <w:lang w:val="pt-PT"/>
        </w:rPr>
        <w:t>(unidades</w:t>
      </w:r>
      <w:r w:rsidRPr="00946BF1">
        <w:rPr>
          <w:rFonts w:eastAsia="Arial" w:cs="Times New Roman"/>
          <w:b/>
          <w:bCs/>
          <w:spacing w:val="-2"/>
          <w:szCs w:val="24"/>
          <w:lang w:val="pt-PT"/>
        </w:rPr>
        <w:t xml:space="preserve"> </w:t>
      </w:r>
      <w:r w:rsidRPr="00946BF1">
        <w:rPr>
          <w:rFonts w:eastAsia="Arial" w:cs="Times New Roman"/>
          <w:b/>
          <w:bCs/>
          <w:szCs w:val="24"/>
          <w:lang w:val="pt-PT"/>
        </w:rPr>
        <w:t>consumidas),</w:t>
      </w:r>
      <w:r w:rsidRPr="00946BF1">
        <w:rPr>
          <w:rFonts w:eastAsia="Arial" w:cs="Times New Roman"/>
          <w:b/>
          <w:bCs/>
          <w:spacing w:val="-3"/>
          <w:szCs w:val="24"/>
          <w:lang w:val="pt-PT"/>
        </w:rPr>
        <w:t xml:space="preserve"> </w:t>
      </w:r>
      <w:r w:rsidRPr="00946BF1">
        <w:rPr>
          <w:rFonts w:eastAsia="Arial" w:cs="Times New Roman"/>
          <w:b/>
          <w:bCs/>
          <w:szCs w:val="24"/>
          <w:lang w:val="pt-PT"/>
        </w:rPr>
        <w:t>tamanho</w:t>
      </w:r>
      <w:r w:rsidRPr="00946BF1">
        <w:rPr>
          <w:rFonts w:eastAsia="Arial" w:cs="Times New Roman"/>
          <w:b/>
          <w:bCs/>
          <w:spacing w:val="-3"/>
          <w:szCs w:val="24"/>
          <w:lang w:val="pt-PT"/>
        </w:rPr>
        <w:t xml:space="preserve"> </w:t>
      </w:r>
      <w:r w:rsidRPr="00946BF1">
        <w:rPr>
          <w:rFonts w:eastAsia="Arial" w:cs="Times New Roman"/>
          <w:b/>
          <w:bCs/>
          <w:szCs w:val="24"/>
          <w:lang w:val="pt-PT"/>
        </w:rPr>
        <w:t>da</w:t>
      </w:r>
      <w:r w:rsidRPr="00946BF1">
        <w:rPr>
          <w:rFonts w:eastAsia="Arial" w:cs="Times New Roman"/>
          <w:b/>
          <w:bCs/>
          <w:spacing w:val="-6"/>
          <w:szCs w:val="24"/>
          <w:lang w:val="pt-PT"/>
        </w:rPr>
        <w:t xml:space="preserve"> </w:t>
      </w:r>
      <w:r w:rsidRPr="00946BF1">
        <w:rPr>
          <w:rFonts w:eastAsia="Arial" w:cs="Times New Roman"/>
          <w:b/>
          <w:bCs/>
          <w:szCs w:val="24"/>
          <w:lang w:val="pt-PT"/>
        </w:rPr>
        <w:t>porção</w:t>
      </w:r>
      <w:r w:rsidRPr="00946BF1">
        <w:rPr>
          <w:rFonts w:eastAsia="Arial" w:cs="Times New Roman"/>
          <w:b/>
          <w:bCs/>
          <w:spacing w:val="-3"/>
          <w:szCs w:val="24"/>
          <w:lang w:val="pt-PT"/>
        </w:rPr>
        <w:t xml:space="preserve"> </w:t>
      </w:r>
      <w:r w:rsidRPr="00946BF1">
        <w:rPr>
          <w:rFonts w:eastAsia="Arial" w:cs="Times New Roman"/>
          <w:b/>
          <w:bCs/>
          <w:szCs w:val="24"/>
          <w:lang w:val="pt-PT"/>
        </w:rPr>
        <w:t>(pequena,</w:t>
      </w:r>
      <w:r w:rsidRPr="00946BF1">
        <w:rPr>
          <w:rFonts w:eastAsia="Arial" w:cs="Times New Roman"/>
          <w:b/>
          <w:bCs/>
          <w:spacing w:val="2"/>
          <w:szCs w:val="24"/>
          <w:lang w:val="pt-PT"/>
        </w:rPr>
        <w:t xml:space="preserve"> </w:t>
      </w:r>
      <w:r w:rsidRPr="00946BF1">
        <w:rPr>
          <w:rFonts w:eastAsia="Arial" w:cs="Times New Roman"/>
          <w:b/>
          <w:bCs/>
          <w:szCs w:val="24"/>
          <w:lang w:val="pt-PT"/>
        </w:rPr>
        <w:t>média</w:t>
      </w:r>
      <w:r w:rsidRPr="00946BF1">
        <w:rPr>
          <w:rFonts w:eastAsia="Arial" w:cs="Times New Roman"/>
          <w:b/>
          <w:bCs/>
          <w:spacing w:val="-1"/>
          <w:szCs w:val="24"/>
          <w:lang w:val="pt-PT"/>
        </w:rPr>
        <w:t xml:space="preserve"> </w:t>
      </w:r>
      <w:r w:rsidRPr="00946BF1">
        <w:rPr>
          <w:rFonts w:eastAsia="Arial" w:cs="Times New Roman"/>
          <w:b/>
          <w:bCs/>
          <w:szCs w:val="24"/>
          <w:lang w:val="pt-PT"/>
        </w:rPr>
        <w:t>e</w:t>
      </w:r>
      <w:r w:rsidRPr="00946BF1">
        <w:rPr>
          <w:rFonts w:eastAsia="Arial" w:cs="Times New Roman"/>
          <w:b/>
          <w:bCs/>
          <w:spacing w:val="-6"/>
          <w:szCs w:val="24"/>
          <w:lang w:val="pt-PT"/>
        </w:rPr>
        <w:t xml:space="preserve"> </w:t>
      </w:r>
      <w:r w:rsidRPr="00946BF1">
        <w:rPr>
          <w:rFonts w:eastAsia="Arial" w:cs="Times New Roman"/>
          <w:b/>
          <w:bCs/>
          <w:szCs w:val="24"/>
          <w:lang w:val="pt-PT"/>
        </w:rPr>
        <w:t>grande)</w:t>
      </w:r>
      <w:r w:rsidRPr="00946BF1">
        <w:rPr>
          <w:rFonts w:eastAsia="Arial" w:cs="Times New Roman"/>
          <w:b/>
          <w:bCs/>
          <w:spacing w:val="8"/>
          <w:szCs w:val="24"/>
          <w:lang w:val="pt-PT"/>
        </w:rPr>
        <w:t xml:space="preserve"> </w:t>
      </w:r>
      <w:r w:rsidRPr="00946BF1">
        <w:rPr>
          <w:rFonts w:eastAsia="Arial" w:cs="Times New Roman"/>
          <w:b/>
          <w:bCs/>
          <w:szCs w:val="24"/>
          <w:lang w:val="pt-PT"/>
        </w:rPr>
        <w:t>e</w:t>
      </w:r>
      <w:r w:rsidRPr="00946BF1">
        <w:rPr>
          <w:rFonts w:eastAsia="Arial" w:cs="Times New Roman"/>
          <w:b/>
          <w:bCs/>
          <w:spacing w:val="-6"/>
          <w:szCs w:val="24"/>
          <w:lang w:val="pt-PT"/>
        </w:rPr>
        <w:t xml:space="preserve"> </w:t>
      </w:r>
      <w:r w:rsidRPr="00946BF1">
        <w:rPr>
          <w:rFonts w:eastAsia="Arial" w:cs="Times New Roman"/>
          <w:b/>
          <w:bCs/>
          <w:szCs w:val="24"/>
          <w:lang w:val="pt-PT"/>
        </w:rPr>
        <w:t>utensílios</w:t>
      </w:r>
      <w:r w:rsidRPr="00946BF1">
        <w:rPr>
          <w:rFonts w:eastAsia="Arial" w:cs="Times New Roman"/>
          <w:b/>
          <w:bCs/>
          <w:spacing w:val="-5"/>
          <w:szCs w:val="24"/>
          <w:lang w:val="pt-PT"/>
        </w:rPr>
        <w:t xml:space="preserve"> </w:t>
      </w:r>
      <w:r w:rsidRPr="00946BF1">
        <w:rPr>
          <w:rFonts w:eastAsia="Arial" w:cs="Times New Roman"/>
          <w:b/>
          <w:bCs/>
          <w:szCs w:val="24"/>
          <w:lang w:val="pt-PT"/>
        </w:rPr>
        <w:t>(tipo</w:t>
      </w:r>
      <w:r w:rsidRPr="00946BF1">
        <w:rPr>
          <w:rFonts w:eastAsia="Arial" w:cs="Times New Roman"/>
          <w:b/>
          <w:bCs/>
          <w:spacing w:val="-2"/>
          <w:szCs w:val="24"/>
          <w:lang w:val="pt-PT"/>
        </w:rPr>
        <w:t xml:space="preserve"> </w:t>
      </w:r>
      <w:r w:rsidRPr="00946BF1">
        <w:rPr>
          <w:rFonts w:eastAsia="Arial" w:cs="Times New Roman"/>
          <w:b/>
          <w:bCs/>
          <w:szCs w:val="24"/>
          <w:lang w:val="pt-PT"/>
        </w:rPr>
        <w:t>de</w:t>
      </w:r>
      <w:r w:rsidRPr="00946BF1">
        <w:rPr>
          <w:rFonts w:eastAsia="Arial" w:cs="Times New Roman"/>
          <w:b/>
          <w:bCs/>
          <w:spacing w:val="-1"/>
          <w:szCs w:val="24"/>
          <w:lang w:val="pt-PT"/>
        </w:rPr>
        <w:t xml:space="preserve"> </w:t>
      </w:r>
      <w:r w:rsidRPr="00946BF1">
        <w:rPr>
          <w:rFonts w:eastAsia="Arial" w:cs="Times New Roman"/>
          <w:b/>
          <w:bCs/>
          <w:szCs w:val="24"/>
          <w:lang w:val="pt-PT"/>
        </w:rPr>
        <w:t>colher,</w:t>
      </w:r>
      <w:r w:rsidRPr="00946BF1">
        <w:rPr>
          <w:rFonts w:eastAsia="Arial" w:cs="Times New Roman"/>
          <w:b/>
          <w:bCs/>
          <w:spacing w:val="1"/>
          <w:szCs w:val="24"/>
          <w:lang w:val="pt-PT"/>
        </w:rPr>
        <w:t xml:space="preserve"> </w:t>
      </w:r>
      <w:r w:rsidRPr="00946BF1">
        <w:rPr>
          <w:rFonts w:eastAsia="Arial" w:cs="Times New Roman"/>
          <w:b/>
          <w:bCs/>
          <w:szCs w:val="24"/>
          <w:lang w:val="pt-PT"/>
        </w:rPr>
        <w:t>copo,</w:t>
      </w:r>
      <w:r w:rsidRPr="00946BF1">
        <w:rPr>
          <w:rFonts w:eastAsia="Arial" w:cs="Times New Roman"/>
          <w:b/>
          <w:bCs/>
          <w:spacing w:val="3"/>
          <w:szCs w:val="24"/>
          <w:lang w:val="pt-PT"/>
        </w:rPr>
        <w:t xml:space="preserve"> </w:t>
      </w:r>
      <w:r w:rsidRPr="00946BF1">
        <w:rPr>
          <w:rFonts w:eastAsia="Arial" w:cs="Times New Roman"/>
          <w:b/>
          <w:bCs/>
          <w:szCs w:val="24"/>
          <w:lang w:val="pt-PT"/>
        </w:rPr>
        <w:t>xícara,</w:t>
      </w:r>
      <w:r w:rsidRPr="00946BF1">
        <w:rPr>
          <w:rFonts w:eastAsia="Arial" w:cs="Times New Roman"/>
          <w:b/>
          <w:bCs/>
          <w:spacing w:val="-3"/>
          <w:szCs w:val="24"/>
          <w:lang w:val="pt-PT"/>
        </w:rPr>
        <w:t xml:space="preserve"> </w:t>
      </w:r>
      <w:r w:rsidRPr="00946BF1">
        <w:rPr>
          <w:rFonts w:eastAsia="Arial" w:cs="Times New Roman"/>
          <w:b/>
          <w:bCs/>
          <w:szCs w:val="24"/>
          <w:lang w:val="pt-PT"/>
        </w:rPr>
        <w:t>prato,</w:t>
      </w:r>
      <w:r w:rsidRPr="00946BF1">
        <w:rPr>
          <w:rFonts w:eastAsia="Arial" w:cs="Times New Roman"/>
          <w:b/>
          <w:bCs/>
          <w:spacing w:val="2"/>
          <w:szCs w:val="24"/>
          <w:lang w:val="pt-PT"/>
        </w:rPr>
        <w:t xml:space="preserve"> </w:t>
      </w:r>
      <w:r w:rsidRPr="00946BF1">
        <w:rPr>
          <w:rFonts w:eastAsia="Arial" w:cs="Times New Roman"/>
          <w:b/>
          <w:bCs/>
          <w:szCs w:val="24"/>
          <w:lang w:val="pt-PT"/>
        </w:rPr>
        <w:t>etc).</w:t>
      </w:r>
    </w:p>
    <w:p w:rsidRPr="00946BF1" w:rsidR="003C7AD4" w:rsidP="0094145A" w:rsidRDefault="003C7AD4" w14:paraId="3C3AD228" w14:textId="77777777">
      <w:pPr>
        <w:spacing w:after="80" w:line="240" w:lineRule="auto"/>
        <w:contextualSpacing/>
        <w:jc w:val="both"/>
        <w:rPr>
          <w:rFonts w:eastAsia="Times New Roman" w:cs="Times New Roman"/>
          <w:spacing w:val="-10"/>
          <w:w w:val="95"/>
          <w:kern w:val="28"/>
          <w:szCs w:val="24"/>
          <w14:ligatures w14:val="standardContextual"/>
        </w:rPr>
      </w:pPr>
    </w:p>
    <w:p w:rsidRPr="00946BF1" w:rsidR="7E1A8DF8" w:rsidP="7E1A8DF8" w:rsidRDefault="7E1A8DF8" w14:paraId="41378164" w14:textId="5053C5FC">
      <w:pPr>
        <w:spacing w:after="80" w:line="240" w:lineRule="auto"/>
        <w:contextualSpacing/>
        <w:jc w:val="both"/>
        <w:rPr>
          <w:rFonts w:eastAsia="Times New Roman" w:cs="Times New Roman"/>
          <w:szCs w:val="24"/>
        </w:rPr>
      </w:pPr>
    </w:p>
    <w:p w:rsidRPr="00946BF1" w:rsidR="7E1A8DF8" w:rsidP="7E1A8DF8" w:rsidRDefault="7E1A8DF8" w14:paraId="05C556B2" w14:textId="39FF31E0">
      <w:pPr>
        <w:spacing w:after="80" w:line="240" w:lineRule="auto"/>
        <w:contextualSpacing/>
        <w:jc w:val="both"/>
        <w:rPr>
          <w:rFonts w:eastAsia="Times New Roman" w:cs="Times New Roman"/>
          <w:szCs w:val="24"/>
        </w:rPr>
      </w:pPr>
    </w:p>
    <w:p w:rsidRPr="00946BF1" w:rsidR="7E1A8DF8" w:rsidP="7E1A8DF8" w:rsidRDefault="7E1A8DF8" w14:paraId="2E4CF157" w14:textId="493EFE50">
      <w:pPr>
        <w:spacing w:after="80" w:line="240" w:lineRule="auto"/>
        <w:contextualSpacing/>
        <w:jc w:val="both"/>
        <w:rPr>
          <w:rFonts w:eastAsia="Times New Roman" w:cs="Times New Roman"/>
          <w:szCs w:val="24"/>
        </w:rPr>
      </w:pPr>
    </w:p>
    <w:p w:rsidRPr="00946BF1" w:rsidR="7E1A8DF8" w:rsidP="7E1A8DF8" w:rsidRDefault="7E1A8DF8" w14:paraId="23660BB4" w14:textId="48DB711A">
      <w:pPr>
        <w:spacing w:after="80" w:line="240" w:lineRule="auto"/>
        <w:contextualSpacing/>
        <w:jc w:val="both"/>
        <w:rPr>
          <w:rFonts w:eastAsia="Times New Roman" w:cs="Times New Roman"/>
          <w:szCs w:val="24"/>
        </w:rPr>
      </w:pPr>
    </w:p>
    <w:p w:rsidRPr="00946BF1" w:rsidR="7E1A8DF8" w:rsidP="7E1A8DF8" w:rsidRDefault="7E1A8DF8" w14:paraId="26A894FC" w14:textId="7A1B1BD8">
      <w:pPr>
        <w:spacing w:after="80" w:line="240" w:lineRule="auto"/>
        <w:contextualSpacing/>
        <w:jc w:val="both"/>
        <w:rPr>
          <w:rFonts w:eastAsia="Times New Roman" w:cs="Times New Roman"/>
          <w:szCs w:val="24"/>
        </w:rPr>
      </w:pPr>
    </w:p>
    <w:p w:rsidRPr="00946BF1" w:rsidR="7E1A8DF8" w:rsidP="7E1A8DF8" w:rsidRDefault="7E1A8DF8" w14:paraId="563A5E99" w14:textId="143E42CF">
      <w:pPr>
        <w:spacing w:after="80" w:line="240" w:lineRule="auto"/>
        <w:contextualSpacing/>
        <w:jc w:val="both"/>
        <w:rPr>
          <w:rFonts w:eastAsia="Times New Roman" w:cs="Times New Roman"/>
          <w:szCs w:val="24"/>
        </w:rPr>
      </w:pPr>
    </w:p>
    <w:p w:rsidRPr="00946BF1" w:rsidR="7E1A8DF8" w:rsidP="7E1A8DF8" w:rsidRDefault="7E1A8DF8" w14:paraId="6C984114" w14:textId="6675322D">
      <w:pPr>
        <w:spacing w:after="80" w:line="240" w:lineRule="auto"/>
        <w:contextualSpacing/>
        <w:jc w:val="both"/>
        <w:rPr>
          <w:rFonts w:eastAsia="Times New Roman" w:cs="Times New Roman"/>
          <w:szCs w:val="24"/>
        </w:rPr>
      </w:pPr>
    </w:p>
    <w:p w:rsidRPr="00946BF1" w:rsidR="003C7AD4" w:rsidP="0094145A" w:rsidRDefault="003C7AD4" w14:paraId="379D1675" w14:textId="77777777">
      <w:pPr>
        <w:spacing w:after="80" w:line="240" w:lineRule="auto"/>
        <w:contextualSpacing/>
        <w:jc w:val="both"/>
        <w:rPr>
          <w:rFonts w:eastAsia="Times New Roman" w:cs="Times New Roman"/>
          <w:spacing w:val="-10"/>
          <w:w w:val="95"/>
          <w:kern w:val="28"/>
          <w:szCs w:val="24"/>
          <w14:ligatures w14:val="standardContextual"/>
        </w:rPr>
      </w:pPr>
    </w:p>
    <w:tbl>
      <w:tblPr>
        <w:tblStyle w:val="TabeladeGrade1Clara-nfase61"/>
        <w:tblW w:w="0" w:type="auto"/>
        <w:tblLook w:val="04A0" w:firstRow="1" w:lastRow="0" w:firstColumn="1" w:lastColumn="0" w:noHBand="0" w:noVBand="1"/>
      </w:tblPr>
      <w:tblGrid>
        <w:gridCol w:w="970"/>
        <w:gridCol w:w="1433"/>
        <w:gridCol w:w="1433"/>
        <w:gridCol w:w="1921"/>
        <w:gridCol w:w="1339"/>
        <w:gridCol w:w="1398"/>
      </w:tblGrid>
      <w:tr w:rsidRPr="00946BF1" w:rsidR="003C7AD4" w:rsidTr="00292F12" w14:paraId="413703D3" w14:textId="77777777">
        <w:trPr>
          <w:cnfStyle w:val="100000000000" w:firstRow="1" w:lastRow="0" w:firstColumn="0" w:lastColumn="0" w:oddVBand="0" w:evenVBand="0" w:oddHBand="0" w:evenHBand="0" w:firstRowFirstColumn="0" w:firstRowLastColumn="0" w:lastRowFirstColumn="0" w:lastRowLastColumn="0"/>
          <w:trHeight w:val="2051"/>
        </w:trPr>
        <w:tc>
          <w:tcPr>
            <w:cnfStyle w:val="001000000000" w:firstRow="0" w:lastRow="0" w:firstColumn="1" w:lastColumn="0" w:oddVBand="0" w:evenVBand="0" w:oddHBand="0" w:evenHBand="0" w:firstRowFirstColumn="0" w:firstRowLastColumn="0" w:lastRowFirstColumn="0" w:lastRowLastColumn="0"/>
            <w:tcW w:w="2332" w:type="dxa"/>
          </w:tcPr>
          <w:p w:rsidRPr="00946BF1" w:rsidR="003C7AD4" w:rsidP="0094145A" w:rsidRDefault="003C7AD4" w14:paraId="20735CC0" w14:textId="77777777">
            <w:pPr>
              <w:spacing w:after="80"/>
              <w:contextualSpacing/>
              <w:jc w:val="both"/>
              <w:rPr>
                <w:rFonts w:eastAsia="Times New Roman" w:cs="Times New Roman"/>
                <w:spacing w:val="-10"/>
                <w:kern w:val="28"/>
                <w:szCs w:val="24"/>
              </w:rPr>
            </w:pPr>
          </w:p>
          <w:p w:rsidRPr="00946BF1" w:rsidR="003C7AD4" w:rsidP="0094145A" w:rsidRDefault="003C7AD4" w14:paraId="04B9E7DA" w14:textId="77777777">
            <w:pPr>
              <w:spacing w:after="80"/>
              <w:contextualSpacing/>
              <w:jc w:val="both"/>
              <w:rPr>
                <w:rFonts w:eastAsia="Times New Roman" w:cs="Times New Roman"/>
                <w:spacing w:val="-10"/>
                <w:kern w:val="28"/>
                <w:szCs w:val="24"/>
                <w:lang w:val="en-US"/>
              </w:rPr>
            </w:pPr>
            <w:r w:rsidRPr="00946BF1">
              <w:rPr>
                <w:rFonts w:eastAsia="Times New Roman" w:cs="Times New Roman"/>
                <w:spacing w:val="-10"/>
                <w:kern w:val="28"/>
                <w:szCs w:val="24"/>
                <w:lang w:val="en-US"/>
              </w:rPr>
              <w:t>HORA</w:t>
            </w:r>
            <w:r w:rsidRPr="00946BF1">
              <w:rPr>
                <w:rFonts w:eastAsia="Times New Roman" w:cs="Times New Roman"/>
                <w:spacing w:val="-10"/>
                <w:kern w:val="28"/>
                <w:szCs w:val="24"/>
                <w:lang w:val="en-US"/>
              </w:rPr>
              <w:tab/>
            </w:r>
          </w:p>
          <w:p w:rsidRPr="00946BF1" w:rsidR="003C7AD4" w:rsidP="0094145A" w:rsidRDefault="003C7AD4" w14:paraId="6B004F37" w14:textId="77777777">
            <w:pPr>
              <w:spacing w:after="80"/>
              <w:contextualSpacing/>
              <w:jc w:val="both"/>
              <w:rPr>
                <w:rFonts w:eastAsia="Times New Roman" w:cs="Times New Roman"/>
                <w:spacing w:val="-10"/>
                <w:kern w:val="28"/>
                <w:szCs w:val="24"/>
                <w:lang w:val="en-US"/>
              </w:rPr>
            </w:pPr>
            <w:r w:rsidRPr="00946BF1">
              <w:rPr>
                <w:rFonts w:eastAsia="Times New Roman" w:cs="Times New Roman"/>
                <w:spacing w:val="-10"/>
                <w:kern w:val="28"/>
                <w:szCs w:val="24"/>
                <w:lang w:val="en-US"/>
              </w:rPr>
              <w:tab/>
            </w:r>
            <w:r w:rsidRPr="00946BF1">
              <w:rPr>
                <w:rFonts w:eastAsia="Times New Roman" w:cs="Times New Roman"/>
                <w:spacing w:val="-10"/>
                <w:kern w:val="28"/>
                <w:szCs w:val="24"/>
                <w:lang w:val="en-US"/>
              </w:rPr>
              <w:tab/>
            </w:r>
          </w:p>
          <w:p w:rsidRPr="00946BF1" w:rsidR="003C7AD4" w:rsidP="0094145A" w:rsidRDefault="003C7AD4" w14:paraId="05EBD397" w14:textId="77777777">
            <w:pPr>
              <w:spacing w:after="80"/>
              <w:contextualSpacing/>
              <w:jc w:val="both"/>
              <w:rPr>
                <w:rFonts w:eastAsia="Times New Roman" w:cs="Times New Roman"/>
                <w:spacing w:val="-10"/>
                <w:kern w:val="28"/>
                <w:szCs w:val="24"/>
                <w:lang w:val="en-US"/>
              </w:rPr>
            </w:pPr>
            <w:r w:rsidRPr="00946BF1">
              <w:rPr>
                <w:rFonts w:eastAsia="Times New Roman" w:cs="Times New Roman"/>
                <w:spacing w:val="-10"/>
                <w:kern w:val="28"/>
                <w:szCs w:val="24"/>
                <w:lang w:val="en-US"/>
              </w:rPr>
              <w:tab/>
            </w:r>
          </w:p>
          <w:p w:rsidRPr="00946BF1" w:rsidR="003C7AD4" w:rsidP="0094145A" w:rsidRDefault="003C7AD4" w14:paraId="4320FCD4" w14:textId="77777777">
            <w:pPr>
              <w:spacing w:after="80"/>
              <w:contextualSpacing/>
              <w:jc w:val="both"/>
              <w:rPr>
                <w:rFonts w:eastAsia="Times New Roman" w:cs="Times New Roman"/>
                <w:spacing w:val="-10"/>
                <w:kern w:val="28"/>
                <w:szCs w:val="24"/>
                <w:lang w:val="en-US"/>
              </w:rPr>
            </w:pPr>
          </w:p>
        </w:tc>
        <w:tc>
          <w:tcPr>
            <w:tcW w:w="2332" w:type="dxa"/>
          </w:tcPr>
          <w:p w:rsidRPr="00946BF1" w:rsidR="003C7AD4" w:rsidP="0094145A" w:rsidRDefault="003C7AD4" w14:paraId="63903AF6" w14:textId="77777777">
            <w:pPr>
              <w:spacing w:after="80"/>
              <w:contextualSpacing/>
              <w:jc w:val="both"/>
              <w:cnfStyle w:val="100000000000" w:firstRow="1" w:lastRow="0" w:firstColumn="0" w:lastColumn="0" w:oddVBand="0" w:evenVBand="0" w:oddHBand="0" w:evenHBand="0" w:firstRowFirstColumn="0" w:firstRowLastColumn="0" w:lastRowFirstColumn="0" w:lastRowLastColumn="0"/>
              <w:rPr>
                <w:rFonts w:eastAsia="Times New Roman" w:cs="Times New Roman"/>
                <w:spacing w:val="-10"/>
                <w:kern w:val="28"/>
                <w:szCs w:val="24"/>
              </w:rPr>
            </w:pPr>
            <w:r w:rsidRPr="00946BF1">
              <w:rPr>
                <w:rFonts w:eastAsia="Times New Roman" w:cs="Times New Roman"/>
                <w:spacing w:val="-10"/>
                <w:kern w:val="28"/>
                <w:szCs w:val="24"/>
              </w:rPr>
              <w:t>NOME DA REFEIÇÃO (café da manhã, lanche, almoço, jantar)</w:t>
            </w:r>
          </w:p>
        </w:tc>
        <w:tc>
          <w:tcPr>
            <w:tcW w:w="2332" w:type="dxa"/>
          </w:tcPr>
          <w:p w:rsidRPr="00946BF1" w:rsidR="003C7AD4" w:rsidP="0094145A" w:rsidRDefault="003C7AD4" w14:paraId="2F32E96D" w14:textId="77777777">
            <w:pPr>
              <w:spacing w:after="80"/>
              <w:contextualSpacing/>
              <w:jc w:val="both"/>
              <w:cnfStyle w:val="100000000000" w:firstRow="1" w:lastRow="0" w:firstColumn="0" w:lastColumn="0" w:oddVBand="0" w:evenVBand="0" w:oddHBand="0" w:evenHBand="0" w:firstRowFirstColumn="0" w:firstRowLastColumn="0" w:lastRowFirstColumn="0" w:lastRowLastColumn="0"/>
              <w:rPr>
                <w:rFonts w:eastAsia="Times New Roman" w:cs="Times New Roman"/>
                <w:spacing w:val="-10"/>
                <w:kern w:val="28"/>
                <w:szCs w:val="24"/>
              </w:rPr>
            </w:pPr>
            <w:r w:rsidRPr="00946BF1">
              <w:rPr>
                <w:rFonts w:eastAsia="Times New Roman" w:cs="Times New Roman"/>
                <w:spacing w:val="-10"/>
                <w:kern w:val="28"/>
                <w:szCs w:val="24"/>
              </w:rPr>
              <w:t>LOCAL DE CONSUMO DA   REFEIÇÃO  (casa, trabalho, escola, cafeteria, restaurante, outros)</w:t>
            </w:r>
          </w:p>
          <w:p w:rsidRPr="00946BF1" w:rsidR="003C7AD4" w:rsidP="0094145A" w:rsidRDefault="003C7AD4" w14:paraId="4F31D051" w14:textId="77777777">
            <w:pPr>
              <w:spacing w:after="80"/>
              <w:contextualSpacing/>
              <w:jc w:val="both"/>
              <w:cnfStyle w:val="100000000000" w:firstRow="1"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45118579" w14:textId="77777777">
            <w:pPr>
              <w:spacing w:after="80"/>
              <w:contextualSpacing/>
              <w:jc w:val="both"/>
              <w:cnfStyle w:val="100000000000" w:firstRow="1" w:lastRow="0" w:firstColumn="0" w:lastColumn="0" w:oddVBand="0" w:evenVBand="0" w:oddHBand="0" w:evenHBand="0" w:firstRowFirstColumn="0" w:firstRowLastColumn="0" w:lastRowFirstColumn="0" w:lastRowLastColumn="0"/>
              <w:rPr>
                <w:rFonts w:eastAsia="Times New Roman" w:cs="Times New Roman"/>
                <w:spacing w:val="-10"/>
                <w:kern w:val="28"/>
                <w:szCs w:val="24"/>
              </w:rPr>
            </w:pPr>
            <w:r w:rsidRPr="00946BF1">
              <w:rPr>
                <w:rFonts w:eastAsia="Times New Roman" w:cs="Times New Roman"/>
                <w:spacing w:val="-10"/>
                <w:kern w:val="28"/>
                <w:szCs w:val="24"/>
              </w:rPr>
              <w:t>ALIMENTOS, BEBIDAS E/OU PREPARAÇÕES</w:t>
            </w:r>
            <w:r w:rsidRPr="00946BF1">
              <w:rPr>
                <w:rFonts w:eastAsia="Times New Roman" w:cs="Times New Roman"/>
                <w:spacing w:val="-10"/>
                <w:kern w:val="28"/>
                <w:szCs w:val="24"/>
              </w:rPr>
              <w:tab/>
            </w:r>
          </w:p>
          <w:p w:rsidRPr="00946BF1" w:rsidR="003C7AD4" w:rsidP="0094145A" w:rsidRDefault="003C7AD4" w14:paraId="4C3A48D3" w14:textId="77777777">
            <w:pPr>
              <w:spacing w:after="80"/>
              <w:contextualSpacing/>
              <w:jc w:val="both"/>
              <w:cnfStyle w:val="100000000000" w:firstRow="1"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7308A6A2" w14:textId="77777777">
            <w:pPr>
              <w:spacing w:after="80"/>
              <w:contextualSpacing/>
              <w:jc w:val="both"/>
              <w:cnfStyle w:val="100000000000" w:firstRow="1" w:lastRow="0" w:firstColumn="0" w:lastColumn="0" w:oddVBand="0" w:evenVBand="0" w:oddHBand="0" w:evenHBand="0" w:firstRowFirstColumn="0" w:firstRowLastColumn="0" w:lastRowFirstColumn="0" w:lastRowLastColumn="0"/>
              <w:rPr>
                <w:rFonts w:eastAsia="Times New Roman" w:cs="Times New Roman"/>
                <w:spacing w:val="-10"/>
                <w:kern w:val="28"/>
                <w:szCs w:val="24"/>
              </w:rPr>
            </w:pPr>
            <w:r w:rsidRPr="00946BF1">
              <w:rPr>
                <w:rFonts w:eastAsia="Times New Roman" w:cs="Times New Roman"/>
                <w:spacing w:val="-10"/>
                <w:kern w:val="28"/>
                <w:szCs w:val="24"/>
              </w:rPr>
              <w:t>FORMA DE PREPARO</w:t>
            </w:r>
          </w:p>
          <w:p w:rsidRPr="00946BF1" w:rsidR="003C7AD4" w:rsidP="0094145A" w:rsidRDefault="003C7AD4" w14:paraId="2DED88D8" w14:textId="77777777">
            <w:pPr>
              <w:spacing w:after="80"/>
              <w:contextualSpacing/>
              <w:jc w:val="both"/>
              <w:cnfStyle w:val="100000000000" w:firstRow="1" w:lastRow="0" w:firstColumn="0" w:lastColumn="0" w:oddVBand="0" w:evenVBand="0" w:oddHBand="0" w:evenHBand="0" w:firstRowFirstColumn="0" w:firstRowLastColumn="0" w:lastRowFirstColumn="0" w:lastRowLastColumn="0"/>
              <w:rPr>
                <w:rFonts w:eastAsia="Times New Roman" w:cs="Times New Roman"/>
                <w:spacing w:val="-10"/>
                <w:kern w:val="28"/>
                <w:szCs w:val="24"/>
              </w:rPr>
            </w:pPr>
            <w:r w:rsidRPr="00946BF1">
              <w:rPr>
                <w:rFonts w:eastAsia="Times New Roman" w:cs="Times New Roman"/>
                <w:spacing w:val="-10"/>
                <w:kern w:val="28"/>
                <w:szCs w:val="24"/>
              </w:rPr>
              <w:t>(cru, grelhado, assado, refogado, frito, vapor, etc)</w:t>
            </w:r>
          </w:p>
        </w:tc>
        <w:tc>
          <w:tcPr>
            <w:tcW w:w="2332" w:type="dxa"/>
          </w:tcPr>
          <w:p w:rsidRPr="00946BF1" w:rsidR="003C7AD4" w:rsidP="0094145A" w:rsidRDefault="003C7AD4" w14:paraId="0CA780D7" w14:textId="77777777">
            <w:pPr>
              <w:spacing w:after="80"/>
              <w:contextualSpacing/>
              <w:jc w:val="both"/>
              <w:cnfStyle w:val="100000000000" w:firstRow="1" w:lastRow="0" w:firstColumn="0" w:lastColumn="0" w:oddVBand="0" w:evenVBand="0" w:oddHBand="0" w:evenHBand="0" w:firstRowFirstColumn="0" w:firstRowLastColumn="0" w:lastRowFirstColumn="0" w:lastRowLastColumn="0"/>
              <w:rPr>
                <w:rFonts w:eastAsia="Times New Roman" w:cs="Times New Roman"/>
                <w:spacing w:val="-10"/>
                <w:kern w:val="28"/>
                <w:szCs w:val="24"/>
              </w:rPr>
            </w:pPr>
            <w:r w:rsidRPr="00946BF1">
              <w:rPr>
                <w:rFonts w:eastAsia="Times New Roman" w:cs="Times New Roman"/>
                <w:spacing w:val="-10"/>
                <w:kern w:val="28"/>
                <w:szCs w:val="24"/>
              </w:rPr>
              <w:t>MEDIDAS CASEIRAS</w:t>
            </w:r>
          </w:p>
          <w:p w:rsidRPr="00946BF1" w:rsidR="003C7AD4" w:rsidP="0094145A" w:rsidRDefault="003C7AD4" w14:paraId="11067EB1" w14:textId="77777777">
            <w:pPr>
              <w:spacing w:after="80"/>
              <w:contextualSpacing/>
              <w:jc w:val="both"/>
              <w:cnfStyle w:val="100000000000" w:firstRow="1" w:lastRow="0" w:firstColumn="0" w:lastColumn="0" w:oddVBand="0" w:evenVBand="0" w:oddHBand="0" w:evenHBand="0" w:firstRowFirstColumn="0" w:firstRowLastColumn="0" w:lastRowFirstColumn="0" w:lastRowLastColumn="0"/>
              <w:rPr>
                <w:rFonts w:eastAsia="Times New Roman" w:cs="Times New Roman"/>
                <w:spacing w:val="-10"/>
                <w:kern w:val="28"/>
                <w:szCs w:val="24"/>
              </w:rPr>
            </w:pPr>
            <w:r w:rsidRPr="00946BF1">
              <w:rPr>
                <w:rFonts w:eastAsia="Times New Roman" w:cs="Times New Roman"/>
                <w:spacing w:val="-10"/>
                <w:kern w:val="28"/>
                <w:szCs w:val="24"/>
              </w:rPr>
              <w:t>(unidades consumidas, tamanho, utensílio usado)</w:t>
            </w:r>
          </w:p>
        </w:tc>
      </w:tr>
      <w:tr w:rsidRPr="00946BF1" w:rsidR="003C7AD4" w:rsidTr="00292F12" w14:paraId="275DB6BB" w14:textId="77777777">
        <w:tc>
          <w:tcPr>
            <w:cnfStyle w:val="001000000000" w:firstRow="0" w:lastRow="0" w:firstColumn="1" w:lastColumn="0" w:oddVBand="0" w:evenVBand="0" w:oddHBand="0" w:evenHBand="0" w:firstRowFirstColumn="0" w:firstRowLastColumn="0" w:lastRowFirstColumn="0" w:lastRowLastColumn="0"/>
            <w:tcW w:w="2332" w:type="dxa"/>
          </w:tcPr>
          <w:p w:rsidRPr="00946BF1" w:rsidR="003C7AD4" w:rsidP="0094145A" w:rsidRDefault="003C7AD4" w14:paraId="769A7FFA" w14:textId="77777777">
            <w:pPr>
              <w:spacing w:after="80"/>
              <w:contextualSpacing/>
              <w:jc w:val="both"/>
              <w:rPr>
                <w:rFonts w:eastAsia="Times New Roman" w:cs="Times New Roman"/>
                <w:spacing w:val="-10"/>
                <w:kern w:val="28"/>
                <w:szCs w:val="24"/>
              </w:rPr>
            </w:pPr>
          </w:p>
        </w:tc>
        <w:tc>
          <w:tcPr>
            <w:tcW w:w="2332" w:type="dxa"/>
          </w:tcPr>
          <w:p w:rsidRPr="00946BF1" w:rsidR="003C7AD4" w:rsidP="0094145A" w:rsidRDefault="003C7AD4" w14:paraId="202CA138"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6B319D82"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69747EF5"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35376B39"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2A194AF7"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r>
      <w:tr w:rsidRPr="00946BF1" w:rsidR="003C7AD4" w:rsidTr="00292F12" w14:paraId="14853D76" w14:textId="77777777">
        <w:tc>
          <w:tcPr>
            <w:cnfStyle w:val="001000000000" w:firstRow="0" w:lastRow="0" w:firstColumn="1" w:lastColumn="0" w:oddVBand="0" w:evenVBand="0" w:oddHBand="0" w:evenHBand="0" w:firstRowFirstColumn="0" w:firstRowLastColumn="0" w:lastRowFirstColumn="0" w:lastRowLastColumn="0"/>
            <w:tcW w:w="2332" w:type="dxa"/>
          </w:tcPr>
          <w:p w:rsidRPr="00946BF1" w:rsidR="003C7AD4" w:rsidP="0094145A" w:rsidRDefault="003C7AD4" w14:paraId="5137E4F8" w14:textId="77777777">
            <w:pPr>
              <w:spacing w:after="80"/>
              <w:contextualSpacing/>
              <w:jc w:val="both"/>
              <w:rPr>
                <w:rFonts w:eastAsia="Times New Roman" w:cs="Times New Roman"/>
                <w:spacing w:val="-10"/>
                <w:kern w:val="28"/>
                <w:szCs w:val="24"/>
              </w:rPr>
            </w:pPr>
          </w:p>
        </w:tc>
        <w:tc>
          <w:tcPr>
            <w:tcW w:w="2332" w:type="dxa"/>
          </w:tcPr>
          <w:p w:rsidRPr="00946BF1" w:rsidR="003C7AD4" w:rsidP="0094145A" w:rsidRDefault="003C7AD4" w14:paraId="6857F168"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10D51187"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590E2D5A"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0FEEB036"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52EACB47"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r>
      <w:tr w:rsidRPr="00946BF1" w:rsidR="003C7AD4" w:rsidTr="00292F12" w14:paraId="268CE30E" w14:textId="77777777">
        <w:tc>
          <w:tcPr>
            <w:cnfStyle w:val="001000000000" w:firstRow="0" w:lastRow="0" w:firstColumn="1" w:lastColumn="0" w:oddVBand="0" w:evenVBand="0" w:oddHBand="0" w:evenHBand="0" w:firstRowFirstColumn="0" w:firstRowLastColumn="0" w:lastRowFirstColumn="0" w:lastRowLastColumn="0"/>
            <w:tcW w:w="2332" w:type="dxa"/>
          </w:tcPr>
          <w:p w:rsidRPr="00946BF1" w:rsidR="003C7AD4" w:rsidP="0094145A" w:rsidRDefault="003C7AD4" w14:paraId="5693831A" w14:textId="77777777">
            <w:pPr>
              <w:spacing w:after="80"/>
              <w:contextualSpacing/>
              <w:jc w:val="both"/>
              <w:rPr>
                <w:rFonts w:eastAsia="Times New Roman" w:cs="Times New Roman"/>
                <w:spacing w:val="-10"/>
                <w:kern w:val="28"/>
                <w:szCs w:val="24"/>
              </w:rPr>
            </w:pPr>
          </w:p>
        </w:tc>
        <w:tc>
          <w:tcPr>
            <w:tcW w:w="2332" w:type="dxa"/>
          </w:tcPr>
          <w:p w:rsidRPr="00946BF1" w:rsidR="003C7AD4" w:rsidP="0094145A" w:rsidRDefault="003C7AD4" w14:paraId="74194EDD"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09F36D00"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5AA93E17"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29BFCED3"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3E6E3FA8"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r>
      <w:tr w:rsidRPr="00946BF1" w:rsidR="003C7AD4" w:rsidTr="00292F12" w14:paraId="7798B5B1" w14:textId="77777777">
        <w:tc>
          <w:tcPr>
            <w:cnfStyle w:val="001000000000" w:firstRow="0" w:lastRow="0" w:firstColumn="1" w:lastColumn="0" w:oddVBand="0" w:evenVBand="0" w:oddHBand="0" w:evenHBand="0" w:firstRowFirstColumn="0" w:firstRowLastColumn="0" w:lastRowFirstColumn="0" w:lastRowLastColumn="0"/>
            <w:tcW w:w="2332" w:type="dxa"/>
          </w:tcPr>
          <w:p w:rsidRPr="00946BF1" w:rsidR="003C7AD4" w:rsidP="0094145A" w:rsidRDefault="003C7AD4" w14:paraId="05EF4D75" w14:textId="77777777">
            <w:pPr>
              <w:spacing w:after="80"/>
              <w:contextualSpacing/>
              <w:jc w:val="both"/>
              <w:rPr>
                <w:rFonts w:eastAsia="Times New Roman" w:cs="Times New Roman"/>
                <w:spacing w:val="-10"/>
                <w:kern w:val="28"/>
                <w:szCs w:val="24"/>
              </w:rPr>
            </w:pPr>
          </w:p>
        </w:tc>
        <w:tc>
          <w:tcPr>
            <w:tcW w:w="2332" w:type="dxa"/>
          </w:tcPr>
          <w:p w:rsidRPr="00946BF1" w:rsidR="003C7AD4" w:rsidP="0094145A" w:rsidRDefault="003C7AD4" w14:paraId="487B2BEA"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38508281"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03AB682F"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61C873F7"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6215C0F7"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r>
      <w:tr w:rsidRPr="00946BF1" w:rsidR="003C7AD4" w:rsidTr="00292F12" w14:paraId="56CCA99F" w14:textId="77777777">
        <w:tc>
          <w:tcPr>
            <w:cnfStyle w:val="001000000000" w:firstRow="0" w:lastRow="0" w:firstColumn="1" w:lastColumn="0" w:oddVBand="0" w:evenVBand="0" w:oddHBand="0" w:evenHBand="0" w:firstRowFirstColumn="0" w:firstRowLastColumn="0" w:lastRowFirstColumn="0" w:lastRowLastColumn="0"/>
            <w:tcW w:w="2332" w:type="dxa"/>
          </w:tcPr>
          <w:p w:rsidRPr="00946BF1" w:rsidR="003C7AD4" w:rsidP="0094145A" w:rsidRDefault="003C7AD4" w14:paraId="387F5212" w14:textId="77777777">
            <w:pPr>
              <w:spacing w:after="80"/>
              <w:contextualSpacing/>
              <w:jc w:val="both"/>
              <w:rPr>
                <w:rFonts w:eastAsia="Times New Roman" w:cs="Times New Roman"/>
                <w:spacing w:val="-10"/>
                <w:kern w:val="28"/>
                <w:szCs w:val="24"/>
              </w:rPr>
            </w:pPr>
          </w:p>
        </w:tc>
        <w:tc>
          <w:tcPr>
            <w:tcW w:w="2332" w:type="dxa"/>
          </w:tcPr>
          <w:p w:rsidRPr="00946BF1" w:rsidR="003C7AD4" w:rsidP="0094145A" w:rsidRDefault="003C7AD4" w14:paraId="077C3F4E"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449540BE"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2CE195B6"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6539350A"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5EB4BD3D"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r>
      <w:tr w:rsidRPr="00946BF1" w:rsidR="003C7AD4" w:rsidTr="00292F12" w14:paraId="66D9FD16" w14:textId="77777777">
        <w:tc>
          <w:tcPr>
            <w:cnfStyle w:val="001000000000" w:firstRow="0" w:lastRow="0" w:firstColumn="1" w:lastColumn="0" w:oddVBand="0" w:evenVBand="0" w:oddHBand="0" w:evenHBand="0" w:firstRowFirstColumn="0" w:firstRowLastColumn="0" w:lastRowFirstColumn="0" w:lastRowLastColumn="0"/>
            <w:tcW w:w="2332" w:type="dxa"/>
          </w:tcPr>
          <w:p w:rsidRPr="00946BF1" w:rsidR="003C7AD4" w:rsidP="0094145A" w:rsidRDefault="003C7AD4" w14:paraId="04941826" w14:textId="77777777">
            <w:pPr>
              <w:spacing w:after="80"/>
              <w:contextualSpacing/>
              <w:jc w:val="both"/>
              <w:rPr>
                <w:rFonts w:eastAsia="Times New Roman" w:cs="Times New Roman"/>
                <w:spacing w:val="-10"/>
                <w:kern w:val="28"/>
                <w:szCs w:val="24"/>
              </w:rPr>
            </w:pPr>
          </w:p>
        </w:tc>
        <w:tc>
          <w:tcPr>
            <w:tcW w:w="2332" w:type="dxa"/>
          </w:tcPr>
          <w:p w:rsidRPr="00946BF1" w:rsidR="003C7AD4" w:rsidP="0094145A" w:rsidRDefault="003C7AD4" w14:paraId="406F260C"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031375B3"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1C97179D"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6B71B5BB"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0455B3A9"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r>
      <w:tr w:rsidRPr="00946BF1" w:rsidR="003C7AD4" w:rsidTr="00292F12" w14:paraId="0CE3D2ED" w14:textId="77777777">
        <w:tc>
          <w:tcPr>
            <w:cnfStyle w:val="001000000000" w:firstRow="0" w:lastRow="0" w:firstColumn="1" w:lastColumn="0" w:oddVBand="0" w:evenVBand="0" w:oddHBand="0" w:evenHBand="0" w:firstRowFirstColumn="0" w:firstRowLastColumn="0" w:lastRowFirstColumn="0" w:lastRowLastColumn="0"/>
            <w:tcW w:w="2332" w:type="dxa"/>
          </w:tcPr>
          <w:p w:rsidRPr="00946BF1" w:rsidR="003C7AD4" w:rsidP="0094145A" w:rsidRDefault="003C7AD4" w14:paraId="53CF12A7" w14:textId="77777777">
            <w:pPr>
              <w:spacing w:after="80"/>
              <w:contextualSpacing/>
              <w:jc w:val="both"/>
              <w:rPr>
                <w:rFonts w:eastAsia="Times New Roman" w:cs="Times New Roman"/>
                <w:spacing w:val="-10"/>
                <w:kern w:val="28"/>
                <w:szCs w:val="24"/>
              </w:rPr>
            </w:pPr>
          </w:p>
        </w:tc>
        <w:tc>
          <w:tcPr>
            <w:tcW w:w="2332" w:type="dxa"/>
          </w:tcPr>
          <w:p w:rsidRPr="00946BF1" w:rsidR="003C7AD4" w:rsidP="0094145A" w:rsidRDefault="003C7AD4" w14:paraId="4A0B6C74"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334C8B89"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1A91E81B"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6A820569"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1916706D"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r>
      <w:tr w:rsidRPr="00946BF1" w:rsidR="003C7AD4" w:rsidTr="00292F12" w14:paraId="6B5B436F" w14:textId="77777777">
        <w:tc>
          <w:tcPr>
            <w:cnfStyle w:val="001000000000" w:firstRow="0" w:lastRow="0" w:firstColumn="1" w:lastColumn="0" w:oddVBand="0" w:evenVBand="0" w:oddHBand="0" w:evenHBand="0" w:firstRowFirstColumn="0" w:firstRowLastColumn="0" w:lastRowFirstColumn="0" w:lastRowLastColumn="0"/>
            <w:tcW w:w="2332" w:type="dxa"/>
          </w:tcPr>
          <w:p w:rsidRPr="00946BF1" w:rsidR="003C7AD4" w:rsidP="0094145A" w:rsidRDefault="003C7AD4" w14:paraId="1B1F92F6" w14:textId="77777777">
            <w:pPr>
              <w:spacing w:after="80"/>
              <w:contextualSpacing/>
              <w:jc w:val="both"/>
              <w:rPr>
                <w:rFonts w:eastAsia="Times New Roman" w:cs="Times New Roman"/>
                <w:spacing w:val="-10"/>
                <w:kern w:val="28"/>
                <w:szCs w:val="24"/>
              </w:rPr>
            </w:pPr>
          </w:p>
        </w:tc>
        <w:tc>
          <w:tcPr>
            <w:tcW w:w="2332" w:type="dxa"/>
          </w:tcPr>
          <w:p w:rsidRPr="00946BF1" w:rsidR="003C7AD4" w:rsidP="0094145A" w:rsidRDefault="003C7AD4" w14:paraId="25559813"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5FB7C6ED"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28574A84"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37D26A51"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1E458064"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r>
      <w:tr w:rsidRPr="00946BF1" w:rsidR="003C7AD4" w:rsidTr="00292F12" w14:paraId="09D5054F" w14:textId="77777777">
        <w:tc>
          <w:tcPr>
            <w:cnfStyle w:val="001000000000" w:firstRow="0" w:lastRow="0" w:firstColumn="1" w:lastColumn="0" w:oddVBand="0" w:evenVBand="0" w:oddHBand="0" w:evenHBand="0" w:firstRowFirstColumn="0" w:firstRowLastColumn="0" w:lastRowFirstColumn="0" w:lastRowLastColumn="0"/>
            <w:tcW w:w="2332" w:type="dxa"/>
          </w:tcPr>
          <w:p w:rsidRPr="00946BF1" w:rsidR="003C7AD4" w:rsidP="0094145A" w:rsidRDefault="003C7AD4" w14:paraId="2736E1A0" w14:textId="77777777">
            <w:pPr>
              <w:spacing w:after="80"/>
              <w:contextualSpacing/>
              <w:jc w:val="both"/>
              <w:rPr>
                <w:rFonts w:eastAsia="Times New Roman" w:cs="Times New Roman"/>
                <w:spacing w:val="-10"/>
                <w:kern w:val="28"/>
                <w:szCs w:val="24"/>
              </w:rPr>
            </w:pPr>
          </w:p>
        </w:tc>
        <w:tc>
          <w:tcPr>
            <w:tcW w:w="2332" w:type="dxa"/>
          </w:tcPr>
          <w:p w:rsidRPr="00946BF1" w:rsidR="003C7AD4" w:rsidP="0094145A" w:rsidRDefault="003C7AD4" w14:paraId="7F7A8AF7"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1B322FC0"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6F5EA2B4"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1C94B7F2"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c>
          <w:tcPr>
            <w:tcW w:w="2332" w:type="dxa"/>
          </w:tcPr>
          <w:p w:rsidRPr="00946BF1" w:rsidR="003C7AD4" w:rsidP="0094145A" w:rsidRDefault="003C7AD4" w14:paraId="10618FC4" w14:textId="77777777">
            <w:pPr>
              <w:spacing w:after="80"/>
              <w:contextualSpacing/>
              <w:jc w:val="both"/>
              <w:cnfStyle w:val="000000000000" w:firstRow="0" w:lastRow="0" w:firstColumn="0" w:lastColumn="0" w:oddVBand="0" w:evenVBand="0" w:oddHBand="0" w:evenHBand="0" w:firstRowFirstColumn="0" w:firstRowLastColumn="0" w:lastRowFirstColumn="0" w:lastRowLastColumn="0"/>
              <w:rPr>
                <w:rFonts w:eastAsia="Times New Roman" w:cs="Times New Roman"/>
                <w:spacing w:val="-10"/>
                <w:kern w:val="28"/>
                <w:szCs w:val="24"/>
              </w:rPr>
            </w:pPr>
          </w:p>
        </w:tc>
      </w:tr>
    </w:tbl>
    <w:p w:rsidRPr="00946BF1" w:rsidR="003C7AD4" w:rsidP="0094145A" w:rsidRDefault="003C7AD4" w14:paraId="4C395687" w14:textId="77777777">
      <w:pPr>
        <w:jc w:val="both"/>
        <w:rPr>
          <w:rFonts w:eastAsia="Aptos" w:cs="Times New Roman"/>
          <w:kern w:val="2"/>
          <w:szCs w:val="24"/>
          <w14:ligatures w14:val="standardContextual"/>
        </w:rPr>
      </w:pPr>
    </w:p>
    <w:p w:rsidRPr="00946BF1" w:rsidR="003C7AD4" w:rsidP="0094145A" w:rsidRDefault="003C7AD4" w14:paraId="739EC74A" w14:textId="77777777">
      <w:pPr>
        <w:jc w:val="both"/>
        <w:rPr>
          <w:rFonts w:cs="Times New Roman"/>
          <w:szCs w:val="24"/>
        </w:rPr>
      </w:pPr>
    </w:p>
    <w:p w:rsidRPr="00946BF1" w:rsidR="00837F66" w:rsidP="0094145A" w:rsidRDefault="00837F66" w14:paraId="3F7B1E4F" w14:textId="77777777">
      <w:pPr>
        <w:spacing w:line="360" w:lineRule="auto"/>
        <w:jc w:val="both"/>
        <w:rPr>
          <w:rFonts w:cs="Times New Roman"/>
          <w:b/>
          <w:bCs/>
          <w:szCs w:val="24"/>
        </w:rPr>
        <w:sectPr w:rsidRPr="00946BF1" w:rsidR="00837F66" w:rsidSect="00F83F32">
          <w:headerReference w:type="default" r:id="rId45"/>
          <w:pgSz w:w="11906" w:h="16838" w:orient="portrait"/>
          <w:pgMar w:top="1417" w:right="1701" w:bottom="1417" w:left="1701" w:header="708" w:footer="708" w:gutter="0"/>
          <w:cols w:space="708"/>
          <w:docGrid w:linePitch="360"/>
        </w:sectPr>
      </w:pPr>
    </w:p>
    <w:p w:rsidRPr="00946BF1" w:rsidR="00937745" w:rsidP="0094145A" w:rsidRDefault="00937745" w14:paraId="00E59E16" w14:textId="291D9320">
      <w:pPr>
        <w:pStyle w:val="TITULOANEXO"/>
        <w:jc w:val="both"/>
      </w:pPr>
      <w:bookmarkStart w:name="_Toc212202838" w:id="50"/>
      <w:r w:rsidRPr="00946BF1">
        <w:t>ANEXO VI: Questionário sobre Consumo de Alimentos Processados das últimas 24 horas (QCAP 24h)</w:t>
      </w:r>
      <w:bookmarkEnd w:id="50"/>
    </w:p>
    <w:p w:rsidRPr="00946BF1" w:rsidR="00937745" w:rsidP="0094145A" w:rsidRDefault="00937745" w14:paraId="03EE610D" w14:textId="77777777">
      <w:pPr>
        <w:spacing w:line="240" w:lineRule="auto"/>
        <w:jc w:val="both"/>
        <w:rPr>
          <w:rFonts w:cs="Times New Roman"/>
          <w:b/>
          <w:bCs/>
          <w:szCs w:val="24"/>
        </w:rPr>
      </w:pPr>
      <w:r w:rsidRPr="00946BF1">
        <w:rPr>
          <w:rFonts w:cs="Times New Roman"/>
          <w:b/>
          <w:bCs/>
          <w:szCs w:val="24"/>
        </w:rPr>
        <w:t>Avaliação do uso de Semaglutida associado a Metformina na perda de peso, modulação da microbiota intestinal e perfil inflamatório em indivíduos com Obesidade – Ensaio Clínico Randomizado  Aberto</w:t>
      </w:r>
    </w:p>
    <w:p w:rsidRPr="00946BF1" w:rsidR="00937745" w:rsidP="0094145A" w:rsidRDefault="00937745" w14:paraId="6B0DE5E5" w14:textId="77777777">
      <w:pPr>
        <w:spacing w:line="240" w:lineRule="auto"/>
        <w:jc w:val="both"/>
        <w:rPr>
          <w:rFonts w:cs="Times New Roman"/>
          <w:szCs w:val="24"/>
        </w:rPr>
      </w:pPr>
      <w:r w:rsidRPr="00946BF1">
        <w:rPr>
          <w:rFonts w:cs="Times New Roman"/>
          <w:szCs w:val="24"/>
        </w:rPr>
        <w:t>Laboratório de Investigação Clínica em Resistência à Insulina (LICRI), Faculdade de Ciências Médicas (FCM) da Universidade Estadual de Campinas (UNICAMP)</w:t>
      </w:r>
    </w:p>
    <w:p w:rsidRPr="00946BF1" w:rsidR="00937745" w:rsidP="0094145A" w:rsidRDefault="00937745" w14:paraId="0F39740B" w14:textId="77777777">
      <w:pPr>
        <w:pStyle w:val="Cabealho"/>
        <w:jc w:val="both"/>
        <w:rPr>
          <w:rFonts w:cs="Times New Roman"/>
          <w:szCs w:val="24"/>
        </w:rPr>
      </w:pPr>
    </w:p>
    <w:p w:rsidRPr="00946BF1" w:rsidR="00937745" w:rsidP="0094145A" w:rsidRDefault="00937745" w14:paraId="2A25892A" w14:textId="0CC38EE7">
      <w:pPr>
        <w:pStyle w:val="Cabealho"/>
        <w:pBdr>
          <w:bottom w:val="single" w:color="auto" w:sz="12" w:space="1"/>
        </w:pBdr>
        <w:jc w:val="both"/>
        <w:rPr>
          <w:rFonts w:cs="Times New Roman"/>
          <w:szCs w:val="24"/>
        </w:rPr>
      </w:pPr>
      <w:r w:rsidRPr="00946BF1">
        <w:rPr>
          <w:rFonts w:cs="Times New Roman"/>
          <w:szCs w:val="24"/>
        </w:rPr>
        <w:t>Código de identificação: ____________Data: ____/____/_______</w:t>
      </w:r>
      <w:r w:rsidRPr="00946BF1">
        <w:rPr>
          <w:rFonts w:cs="Times New Roman"/>
          <w:szCs w:val="24"/>
        </w:rPr>
        <w:ptab w:alignment="right" w:relativeTo="margin" w:leader="none"/>
      </w:r>
      <w:r w:rsidRPr="00946BF1">
        <w:rPr>
          <w:rFonts w:cs="Times New Roman"/>
          <w:szCs w:val="24"/>
        </w:rPr>
        <w:t>Página ____ de ____</w:t>
      </w:r>
    </w:p>
    <w:p w:rsidRPr="00946BF1" w:rsidR="00937745" w:rsidP="0094145A" w:rsidRDefault="00937745" w14:paraId="0C8C6404" w14:textId="77777777">
      <w:pPr>
        <w:spacing w:after="0" w:line="360" w:lineRule="auto"/>
        <w:jc w:val="both"/>
        <w:rPr>
          <w:rFonts w:eastAsia="Aptos" w:cs="Times New Roman"/>
          <w:kern w:val="2"/>
          <w:szCs w:val="24"/>
          <w14:ligatures w14:val="standardContextual"/>
        </w:rPr>
      </w:pPr>
    </w:p>
    <w:p w:rsidRPr="00946BF1" w:rsidR="00837F66" w:rsidP="0094145A" w:rsidRDefault="00837F66" w14:paraId="03E9DD4D" w14:textId="2EA50A64">
      <w:pPr>
        <w:spacing w:after="0" w:line="360" w:lineRule="auto"/>
        <w:jc w:val="both"/>
        <w:rPr>
          <w:rFonts w:eastAsia="Aptos" w:cs="Times New Roman"/>
          <w:kern w:val="2"/>
          <w:szCs w:val="24"/>
          <w14:ligatures w14:val="standardContextual"/>
        </w:rPr>
      </w:pPr>
      <w:r w:rsidRPr="00946BF1">
        <w:rPr>
          <w:rFonts w:eastAsia="Aptos" w:cs="Times New Roman"/>
          <w:kern w:val="2"/>
          <w:szCs w:val="24"/>
          <w14:ligatures w14:val="standardContextual"/>
        </w:rPr>
        <w:t>O nutricionista/aluno/ profissional com capacitação específica: __________________________</w:t>
      </w:r>
    </w:p>
    <w:p w:rsidRPr="00946BF1" w:rsidR="00837F66" w:rsidP="0094145A" w:rsidRDefault="00837F66" w14:paraId="3DDB7810" w14:textId="77777777">
      <w:pPr>
        <w:spacing w:line="360" w:lineRule="auto"/>
        <w:jc w:val="both"/>
        <w:rPr>
          <w:rFonts w:eastAsia="Aptos" w:cs="Times New Roman"/>
          <w:kern w:val="2"/>
          <w:szCs w:val="24"/>
          <w14:ligatures w14:val="standardContextual"/>
        </w:rPr>
      </w:pPr>
      <w:r w:rsidRPr="00946BF1">
        <w:rPr>
          <w:rFonts w:eastAsia="Aptos" w:cs="Times New Roman"/>
          <w:kern w:val="2"/>
          <w:szCs w:val="24"/>
          <w14:ligatures w14:val="standardContextual"/>
        </w:rPr>
        <w:t xml:space="preserve"> Caro (a) participante, para o preenchimento do QCAP 24h, pedimos que indique qual (s) do (s) alimento (s) listado (s) abaixo você consumiu nas últimas 24h. Não existem respostas certas ou erradas e é importante que você nos indique o que consumiu, mesmo que tenha sido uma quantidade pequena ou que ache que não deveria ter comido. Não estamos aqui para julgamento – todas as informações são confidenciais e valiosas para o nosso estudo.</w:t>
      </w:r>
    </w:p>
    <w:p w:rsidRPr="00946BF1" w:rsidR="00837F66" w:rsidP="0094145A" w:rsidRDefault="00837F66" w14:paraId="2799D448" w14:textId="77777777">
      <w:pPr>
        <w:spacing w:line="360" w:lineRule="auto"/>
        <w:jc w:val="both"/>
        <w:rPr>
          <w:rFonts w:eastAsia="Aptos" w:cs="Times New Roman"/>
          <w:kern w:val="2"/>
          <w:szCs w:val="24"/>
          <w14:ligatures w14:val="standardContextual"/>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5879"/>
        <w:gridCol w:w="654"/>
        <w:gridCol w:w="734"/>
      </w:tblGrid>
      <w:tr w:rsidRPr="00946BF1" w:rsidR="00837F66" w:rsidTr="7E1A8DF8" w14:paraId="20CBB36F" w14:textId="77777777">
        <w:trPr>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837F66" w:rsidP="0094145A" w:rsidRDefault="00837F66" w14:paraId="53719929" w14:textId="77777777">
            <w:pPr>
              <w:spacing w:after="0" w:line="240" w:lineRule="auto"/>
              <w:jc w:val="both"/>
              <w:rPr>
                <w:rFonts w:eastAsia="Times New Roman" w:cs="Times New Roman"/>
                <w:szCs w:val="24"/>
                <w:lang w:eastAsia="pt-BR"/>
              </w:rPr>
            </w:pPr>
            <w:r w:rsidRPr="00946BF1">
              <w:rPr>
                <w:rFonts w:eastAsia="Times New Roman" w:cs="Times New Roman"/>
                <w:b/>
                <w:bCs/>
                <w:color w:val="000000"/>
                <w:szCs w:val="24"/>
                <w:lang w:eastAsia="pt-BR"/>
              </w:rPr>
              <w:t>ALIMENTOS</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837F66" w:rsidP="0094145A" w:rsidRDefault="00837F66" w14:paraId="480D8CEA" w14:textId="77777777">
            <w:pPr>
              <w:spacing w:after="0" w:line="240" w:lineRule="auto"/>
              <w:jc w:val="both"/>
              <w:rPr>
                <w:rFonts w:eastAsia="Times New Roman" w:cs="Times New Roman"/>
                <w:szCs w:val="24"/>
                <w:lang w:eastAsia="pt-BR"/>
              </w:rPr>
            </w:pPr>
            <w:r w:rsidRPr="00946BF1">
              <w:rPr>
                <w:rFonts w:eastAsia="Times New Roman" w:cs="Times New Roman"/>
                <w:b/>
                <w:bCs/>
                <w:color w:val="000000"/>
                <w:szCs w:val="24"/>
                <w:lang w:eastAsia="pt-BR"/>
              </w:rPr>
              <w:t>SIM</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837F66" w:rsidP="0094145A" w:rsidRDefault="00837F66" w14:paraId="4AE3D0BD" w14:textId="77777777">
            <w:pPr>
              <w:spacing w:after="0" w:line="240" w:lineRule="auto"/>
              <w:jc w:val="both"/>
              <w:rPr>
                <w:rFonts w:eastAsia="Times New Roman" w:cs="Times New Roman"/>
                <w:szCs w:val="24"/>
                <w:lang w:eastAsia="pt-BR"/>
              </w:rPr>
            </w:pPr>
            <w:r w:rsidRPr="00946BF1">
              <w:rPr>
                <w:rFonts w:eastAsia="Times New Roman" w:cs="Times New Roman"/>
                <w:b/>
                <w:bCs/>
                <w:color w:val="000000"/>
                <w:szCs w:val="24"/>
                <w:lang w:eastAsia="pt-BR"/>
              </w:rPr>
              <w:t>NÃO</w:t>
            </w:r>
          </w:p>
        </w:tc>
      </w:tr>
      <w:tr w:rsidRPr="00946BF1" w:rsidR="00837F66" w:rsidTr="7E1A8DF8" w14:paraId="0D7AE78E" w14:textId="77777777">
        <w:trPr>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vAlign w:val="center"/>
            <w:hideMark/>
          </w:tcPr>
          <w:p w:rsidRPr="00946BF1" w:rsidR="00837F66" w:rsidP="0094145A" w:rsidRDefault="00837F66" w14:paraId="41AF7BD2" w14:textId="77777777">
            <w:pPr>
              <w:spacing w:line="240" w:lineRule="auto"/>
              <w:ind w:left="113"/>
              <w:jc w:val="both"/>
              <w:rPr>
                <w:rFonts w:eastAsia="Times New Roman" w:cs="Times New Roman"/>
                <w:szCs w:val="24"/>
                <w:lang w:eastAsia="pt-BR"/>
              </w:rPr>
            </w:pPr>
            <w:r w:rsidRPr="00946BF1">
              <w:rPr>
                <w:rFonts w:eastAsia="Times New Roman" w:cs="Times New Roman"/>
                <w:color w:val="000000"/>
                <w:szCs w:val="24"/>
                <w:shd w:val="clear" w:color="auto" w:fill="FFFF00"/>
                <w:lang w:eastAsia="pt-BR"/>
              </w:rPr>
              <w:t>Linguiça</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837F66" w:rsidP="0094145A" w:rsidRDefault="00837F66" w14:paraId="042E009C" w14:textId="77777777">
            <w:pPr>
              <w:spacing w:after="0" w:line="240" w:lineRule="auto"/>
              <w:jc w:val="both"/>
              <w:rPr>
                <w:rFonts w:eastAsia="Times New Roman" w:cs="Times New Roman"/>
                <w:szCs w:val="24"/>
                <w:lang w:eastAsia="pt-BR"/>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837F66" w:rsidP="0094145A" w:rsidRDefault="00837F66" w14:paraId="73DA0190" w14:textId="77777777">
            <w:pPr>
              <w:spacing w:after="0" w:line="240" w:lineRule="auto"/>
              <w:jc w:val="both"/>
              <w:rPr>
                <w:rFonts w:eastAsia="Times New Roman" w:cs="Times New Roman"/>
                <w:szCs w:val="24"/>
                <w:lang w:eastAsia="pt-BR"/>
              </w:rPr>
            </w:pPr>
          </w:p>
        </w:tc>
      </w:tr>
      <w:tr w:rsidRPr="00946BF1" w:rsidR="00837F66" w:rsidTr="7E1A8DF8" w14:paraId="006853CC" w14:textId="77777777">
        <w:trPr>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837F66" w:rsidP="0094145A" w:rsidRDefault="00837F66" w14:paraId="3F11D7FA" w14:textId="77777777">
            <w:pPr>
              <w:spacing w:line="240" w:lineRule="auto"/>
              <w:ind w:left="113"/>
              <w:jc w:val="both"/>
              <w:rPr>
                <w:rFonts w:eastAsia="Times New Roman" w:cs="Times New Roman"/>
                <w:szCs w:val="24"/>
                <w:lang w:eastAsia="pt-BR"/>
              </w:rPr>
            </w:pPr>
            <w:r w:rsidRPr="00946BF1">
              <w:rPr>
                <w:rFonts w:eastAsia="Times New Roman" w:cs="Times New Roman"/>
                <w:color w:val="000000"/>
                <w:szCs w:val="24"/>
                <w:lang w:eastAsia="pt-BR"/>
              </w:rPr>
              <w:t>Presunto/Salame/Mortadela</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837F66" w:rsidP="0094145A" w:rsidRDefault="00837F66" w14:paraId="2A975DCD" w14:textId="77777777">
            <w:pPr>
              <w:spacing w:after="0" w:line="240" w:lineRule="auto"/>
              <w:jc w:val="both"/>
              <w:rPr>
                <w:rFonts w:eastAsia="Times New Roman" w:cs="Times New Roman"/>
                <w:szCs w:val="24"/>
                <w:lang w:eastAsia="pt-BR"/>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837F66" w:rsidP="0094145A" w:rsidRDefault="00837F66" w14:paraId="0BF63BFF" w14:textId="77777777">
            <w:pPr>
              <w:spacing w:after="0" w:line="240" w:lineRule="auto"/>
              <w:jc w:val="both"/>
              <w:rPr>
                <w:rFonts w:eastAsia="Times New Roman" w:cs="Times New Roman"/>
                <w:szCs w:val="24"/>
                <w:lang w:eastAsia="pt-BR"/>
              </w:rPr>
            </w:pPr>
          </w:p>
        </w:tc>
      </w:tr>
      <w:tr w:rsidRPr="00946BF1" w:rsidR="00837F66" w:rsidTr="7E1A8DF8" w14:paraId="070BE659" w14:textId="77777777">
        <w:trPr>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837F66" w:rsidP="0094145A" w:rsidRDefault="00837F66" w14:paraId="3D636864" w14:textId="77777777">
            <w:pPr>
              <w:spacing w:after="0" w:line="240" w:lineRule="auto"/>
              <w:jc w:val="both"/>
              <w:rPr>
                <w:rFonts w:eastAsia="Times New Roman" w:cs="Times New Roman"/>
                <w:szCs w:val="24"/>
                <w:lang w:eastAsia="pt-BR"/>
              </w:rPr>
            </w:pPr>
            <w:r w:rsidRPr="00946BF1">
              <w:rPr>
                <w:rFonts w:eastAsia="Times New Roman" w:cs="Times New Roman"/>
                <w:color w:val="000000"/>
                <w:szCs w:val="24"/>
                <w:lang w:eastAsia="pt-BR"/>
              </w:rPr>
              <w:t>Sorvete ou picolé de marca</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837F66" w:rsidP="0094145A" w:rsidRDefault="00837F66" w14:paraId="29A88F69" w14:textId="77777777">
            <w:pPr>
              <w:spacing w:after="0" w:line="240" w:lineRule="auto"/>
              <w:jc w:val="both"/>
              <w:rPr>
                <w:rFonts w:eastAsia="Times New Roman" w:cs="Times New Roman"/>
                <w:szCs w:val="24"/>
                <w:lang w:eastAsia="pt-BR"/>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837F66" w:rsidP="0094145A" w:rsidRDefault="00837F66" w14:paraId="42927128" w14:textId="77777777">
            <w:pPr>
              <w:spacing w:after="0" w:line="240" w:lineRule="auto"/>
              <w:jc w:val="both"/>
              <w:rPr>
                <w:rFonts w:eastAsia="Times New Roman" w:cs="Times New Roman"/>
                <w:szCs w:val="24"/>
                <w:lang w:eastAsia="pt-BR"/>
              </w:rPr>
            </w:pPr>
          </w:p>
        </w:tc>
      </w:tr>
      <w:tr w:rsidRPr="00946BF1" w:rsidR="00837F66" w:rsidTr="7E1A8DF8" w14:paraId="43E479CB" w14:textId="77777777">
        <w:trPr>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837F66" w:rsidP="0094145A" w:rsidRDefault="00837F66" w14:paraId="6E909D80" w14:textId="77777777">
            <w:pPr>
              <w:spacing w:after="0" w:line="240" w:lineRule="auto"/>
              <w:jc w:val="both"/>
              <w:rPr>
                <w:rFonts w:eastAsia="Times New Roman" w:cs="Times New Roman"/>
                <w:szCs w:val="24"/>
                <w:lang w:eastAsia="pt-BR"/>
              </w:rPr>
            </w:pPr>
            <w:r w:rsidRPr="00946BF1">
              <w:rPr>
                <w:rFonts w:eastAsia="Times New Roman" w:cs="Times New Roman"/>
                <w:color w:val="000000"/>
                <w:szCs w:val="24"/>
                <w:lang w:eastAsia="pt-BR"/>
              </w:rPr>
              <w:t>Salgadinhos de pacote, batata palha ou biscoito salgado </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837F66" w:rsidP="0094145A" w:rsidRDefault="00837F66" w14:paraId="3CF7280B" w14:textId="77777777">
            <w:pPr>
              <w:spacing w:after="0" w:line="240" w:lineRule="auto"/>
              <w:jc w:val="both"/>
              <w:rPr>
                <w:rFonts w:eastAsia="Times New Roman" w:cs="Times New Roman"/>
                <w:szCs w:val="24"/>
                <w:lang w:eastAsia="pt-BR"/>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837F66" w:rsidP="0094145A" w:rsidRDefault="00837F66" w14:paraId="70C8013D" w14:textId="77777777">
            <w:pPr>
              <w:spacing w:after="0" w:line="240" w:lineRule="auto"/>
              <w:jc w:val="both"/>
              <w:rPr>
                <w:rFonts w:eastAsia="Times New Roman" w:cs="Times New Roman"/>
                <w:szCs w:val="24"/>
                <w:lang w:eastAsia="pt-BR"/>
              </w:rPr>
            </w:pPr>
          </w:p>
        </w:tc>
      </w:tr>
      <w:tr w:rsidRPr="00946BF1" w:rsidR="00837F66" w:rsidTr="7E1A8DF8" w14:paraId="7931FEC2" w14:textId="77777777">
        <w:trPr>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837F66" w:rsidP="0094145A" w:rsidRDefault="00837F66" w14:paraId="2F214BAC" w14:textId="77777777">
            <w:pPr>
              <w:spacing w:after="0" w:line="240" w:lineRule="auto"/>
              <w:jc w:val="both"/>
              <w:rPr>
                <w:rFonts w:eastAsia="Times New Roman" w:cs="Times New Roman"/>
                <w:szCs w:val="24"/>
                <w:lang w:eastAsia="pt-BR"/>
              </w:rPr>
            </w:pPr>
            <w:r w:rsidRPr="00946BF1">
              <w:rPr>
                <w:rFonts w:eastAsia="Times New Roman" w:cs="Times New Roman"/>
                <w:color w:val="000000"/>
                <w:szCs w:val="24"/>
                <w:lang w:eastAsia="pt-BR"/>
              </w:rPr>
              <w:t>Margarina </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837F66" w:rsidP="0094145A" w:rsidRDefault="00837F66" w14:paraId="2B60C0AE" w14:textId="77777777">
            <w:pPr>
              <w:spacing w:after="0" w:line="240" w:lineRule="auto"/>
              <w:jc w:val="both"/>
              <w:rPr>
                <w:rFonts w:eastAsia="Times New Roman" w:cs="Times New Roman"/>
                <w:szCs w:val="24"/>
                <w:lang w:eastAsia="pt-BR"/>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837F66" w:rsidP="0094145A" w:rsidRDefault="00837F66" w14:paraId="39CC99B8" w14:textId="77777777">
            <w:pPr>
              <w:spacing w:after="0" w:line="240" w:lineRule="auto"/>
              <w:jc w:val="both"/>
              <w:rPr>
                <w:rFonts w:eastAsia="Times New Roman" w:cs="Times New Roman"/>
                <w:szCs w:val="24"/>
                <w:lang w:eastAsia="pt-BR"/>
              </w:rPr>
            </w:pPr>
          </w:p>
        </w:tc>
      </w:tr>
      <w:tr w:rsidRPr="00946BF1" w:rsidR="00837F66" w:rsidTr="7E1A8DF8" w14:paraId="11FAB212" w14:textId="77777777">
        <w:trPr>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837F66" w:rsidP="0094145A" w:rsidRDefault="00837F66" w14:paraId="0E074D4B" w14:textId="77777777">
            <w:pPr>
              <w:spacing w:after="0" w:line="240" w:lineRule="auto"/>
              <w:jc w:val="both"/>
              <w:rPr>
                <w:rFonts w:eastAsia="Times New Roman" w:cs="Times New Roman"/>
                <w:szCs w:val="24"/>
                <w:lang w:eastAsia="pt-BR"/>
              </w:rPr>
            </w:pPr>
            <w:r w:rsidRPr="00946BF1">
              <w:rPr>
                <w:rFonts w:eastAsia="Times New Roman" w:cs="Times New Roman"/>
                <w:color w:val="000000"/>
                <w:szCs w:val="24"/>
                <w:lang w:eastAsia="pt-BR"/>
              </w:rPr>
              <w:t>Maionese, ketchup ou mostarda</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837F66" w:rsidP="0094145A" w:rsidRDefault="00837F66" w14:paraId="492CF09D" w14:textId="77777777">
            <w:pPr>
              <w:spacing w:after="0" w:line="240" w:lineRule="auto"/>
              <w:jc w:val="both"/>
              <w:rPr>
                <w:rFonts w:eastAsia="Times New Roman" w:cs="Times New Roman"/>
                <w:szCs w:val="24"/>
                <w:lang w:eastAsia="pt-BR"/>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837F66" w:rsidP="0094145A" w:rsidRDefault="00837F66" w14:paraId="5C17A3FB" w14:textId="77777777">
            <w:pPr>
              <w:spacing w:after="0" w:line="240" w:lineRule="auto"/>
              <w:jc w:val="both"/>
              <w:rPr>
                <w:rFonts w:eastAsia="Times New Roman" w:cs="Times New Roman"/>
                <w:szCs w:val="24"/>
                <w:lang w:eastAsia="pt-BR"/>
              </w:rPr>
            </w:pPr>
          </w:p>
        </w:tc>
      </w:tr>
      <w:tr w:rsidRPr="00946BF1" w:rsidR="00837F66" w:rsidTr="7E1A8DF8" w14:paraId="63AE3985" w14:textId="77777777">
        <w:trPr>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837F66" w:rsidP="0094145A" w:rsidRDefault="00837F66" w14:paraId="598E26DE" w14:textId="77777777">
            <w:pPr>
              <w:spacing w:after="0" w:line="240" w:lineRule="auto"/>
              <w:jc w:val="both"/>
              <w:rPr>
                <w:rFonts w:eastAsia="Times New Roman" w:cs="Times New Roman"/>
                <w:szCs w:val="24"/>
                <w:lang w:eastAsia="pt-BR"/>
              </w:rPr>
            </w:pPr>
            <w:r w:rsidRPr="00946BF1">
              <w:rPr>
                <w:rFonts w:eastAsia="Times New Roman" w:cs="Times New Roman"/>
                <w:color w:val="000000"/>
                <w:szCs w:val="24"/>
                <w:lang w:eastAsia="pt-BR"/>
              </w:rPr>
              <w:t xml:space="preserve">Salsicha, hambúrguer de caixa ou </w:t>
            </w:r>
            <w:r w:rsidRPr="00946BF1">
              <w:rPr>
                <w:rFonts w:eastAsia="Times New Roman" w:cs="Times New Roman"/>
                <w:i/>
                <w:iCs/>
                <w:color w:val="000000"/>
                <w:szCs w:val="24"/>
                <w:lang w:eastAsia="pt-BR"/>
              </w:rPr>
              <w:t>nuggets</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837F66" w:rsidP="0094145A" w:rsidRDefault="00837F66" w14:paraId="3D75F3AE" w14:textId="77777777">
            <w:pPr>
              <w:spacing w:after="0" w:line="240" w:lineRule="auto"/>
              <w:jc w:val="both"/>
              <w:rPr>
                <w:rFonts w:eastAsia="Times New Roman" w:cs="Times New Roman"/>
                <w:szCs w:val="24"/>
                <w:lang w:eastAsia="pt-BR"/>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837F66" w:rsidP="0094145A" w:rsidRDefault="00837F66" w14:paraId="71123CAA" w14:textId="77777777">
            <w:pPr>
              <w:spacing w:after="0" w:line="240" w:lineRule="auto"/>
              <w:jc w:val="both"/>
              <w:rPr>
                <w:rFonts w:eastAsia="Times New Roman" w:cs="Times New Roman"/>
                <w:szCs w:val="24"/>
                <w:lang w:eastAsia="pt-BR"/>
              </w:rPr>
            </w:pPr>
          </w:p>
        </w:tc>
      </w:tr>
      <w:tr w:rsidRPr="00946BF1" w:rsidR="00837F66" w:rsidTr="7E1A8DF8" w14:paraId="20820F7C" w14:textId="77777777">
        <w:trPr>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837F66" w:rsidP="0094145A" w:rsidRDefault="00837F66" w14:paraId="2DE19595" w14:textId="77777777">
            <w:pPr>
              <w:spacing w:after="0" w:line="240" w:lineRule="auto"/>
              <w:jc w:val="both"/>
              <w:rPr>
                <w:rFonts w:eastAsia="Times New Roman" w:cs="Times New Roman"/>
                <w:szCs w:val="24"/>
                <w:lang w:eastAsia="pt-BR"/>
              </w:rPr>
            </w:pPr>
            <w:r w:rsidRPr="00946BF1">
              <w:rPr>
                <w:rFonts w:eastAsia="Times New Roman" w:cs="Times New Roman"/>
                <w:color w:val="000000"/>
                <w:szCs w:val="24"/>
                <w:lang w:eastAsia="pt-BR"/>
              </w:rPr>
              <w:t>Molho pronto para salada</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837F66" w:rsidP="0094145A" w:rsidRDefault="00837F66" w14:paraId="42344F0B" w14:textId="77777777">
            <w:pPr>
              <w:spacing w:after="0" w:line="240" w:lineRule="auto"/>
              <w:jc w:val="both"/>
              <w:rPr>
                <w:rFonts w:eastAsia="Times New Roman" w:cs="Times New Roman"/>
                <w:szCs w:val="24"/>
                <w:lang w:eastAsia="pt-BR"/>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837F66" w:rsidP="0094145A" w:rsidRDefault="00837F66" w14:paraId="6BC931A2" w14:textId="77777777">
            <w:pPr>
              <w:spacing w:after="0" w:line="240" w:lineRule="auto"/>
              <w:jc w:val="both"/>
              <w:rPr>
                <w:rFonts w:eastAsia="Times New Roman" w:cs="Times New Roman"/>
                <w:szCs w:val="24"/>
                <w:lang w:eastAsia="pt-BR"/>
              </w:rPr>
            </w:pPr>
          </w:p>
        </w:tc>
      </w:tr>
      <w:tr w:rsidRPr="00946BF1" w:rsidR="00837F66" w:rsidTr="7E1A8DF8" w14:paraId="4B9D9F06" w14:textId="77777777">
        <w:trPr>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837F66" w:rsidP="0094145A" w:rsidRDefault="00837F66" w14:paraId="3898D6CC" w14:textId="77777777">
            <w:pPr>
              <w:spacing w:after="0" w:line="240" w:lineRule="auto"/>
              <w:jc w:val="both"/>
              <w:rPr>
                <w:rFonts w:eastAsia="Times New Roman" w:cs="Times New Roman"/>
                <w:szCs w:val="24"/>
                <w:lang w:eastAsia="pt-BR"/>
              </w:rPr>
            </w:pPr>
            <w:r w:rsidRPr="00946BF1">
              <w:rPr>
                <w:rFonts w:eastAsia="Times New Roman" w:cs="Times New Roman"/>
                <w:color w:val="000000"/>
                <w:szCs w:val="24"/>
                <w:lang w:eastAsia="pt-BR"/>
              </w:rPr>
              <w:t>Macarrão instantâneo tipo miojo ou sopa de pacote</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837F66" w:rsidP="0094145A" w:rsidRDefault="00837F66" w14:paraId="5A752647" w14:textId="77777777">
            <w:pPr>
              <w:spacing w:after="0" w:line="240" w:lineRule="auto"/>
              <w:jc w:val="both"/>
              <w:rPr>
                <w:rFonts w:eastAsia="Times New Roman" w:cs="Times New Roman"/>
                <w:szCs w:val="24"/>
                <w:lang w:eastAsia="pt-BR"/>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837F66" w:rsidP="0094145A" w:rsidRDefault="00837F66" w14:paraId="5B4A4749" w14:textId="77777777">
            <w:pPr>
              <w:spacing w:after="0" w:line="240" w:lineRule="auto"/>
              <w:jc w:val="both"/>
              <w:rPr>
                <w:rFonts w:eastAsia="Times New Roman" w:cs="Times New Roman"/>
                <w:szCs w:val="24"/>
                <w:lang w:eastAsia="pt-BR"/>
              </w:rPr>
            </w:pPr>
          </w:p>
        </w:tc>
      </w:tr>
      <w:tr w:rsidRPr="00946BF1" w:rsidR="00837F66" w:rsidTr="7E1A8DF8" w14:paraId="13A58927" w14:textId="77777777">
        <w:trPr>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837F66" w:rsidP="0094145A" w:rsidRDefault="00837F66" w14:paraId="78EA8B68" w14:textId="77777777">
            <w:pPr>
              <w:spacing w:after="0" w:line="240" w:lineRule="auto"/>
              <w:jc w:val="both"/>
              <w:rPr>
                <w:rFonts w:eastAsia="Times New Roman" w:cs="Times New Roman"/>
                <w:szCs w:val="24"/>
                <w:lang w:eastAsia="pt-BR"/>
              </w:rPr>
            </w:pPr>
            <w:r w:rsidRPr="00946BF1">
              <w:rPr>
                <w:rFonts w:eastAsia="Times New Roman" w:cs="Times New Roman"/>
                <w:color w:val="000000"/>
                <w:szCs w:val="24"/>
                <w:lang w:eastAsia="pt-BR"/>
              </w:rPr>
              <w:t>Pizza congelada ou de redes como Pizza Hut ou Domino’s </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837F66" w:rsidP="0094145A" w:rsidRDefault="00837F66" w14:paraId="58F31A01" w14:textId="77777777">
            <w:pPr>
              <w:spacing w:after="0" w:line="240" w:lineRule="auto"/>
              <w:jc w:val="both"/>
              <w:rPr>
                <w:rFonts w:eastAsia="Times New Roman" w:cs="Times New Roman"/>
                <w:szCs w:val="24"/>
                <w:lang w:eastAsia="pt-BR"/>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837F66" w:rsidP="0094145A" w:rsidRDefault="00837F66" w14:paraId="013970B5" w14:textId="77777777">
            <w:pPr>
              <w:spacing w:after="0" w:line="240" w:lineRule="auto"/>
              <w:jc w:val="both"/>
              <w:rPr>
                <w:rFonts w:eastAsia="Times New Roman" w:cs="Times New Roman"/>
                <w:szCs w:val="24"/>
                <w:lang w:eastAsia="pt-BR"/>
              </w:rPr>
            </w:pPr>
          </w:p>
        </w:tc>
      </w:tr>
    </w:tbl>
    <w:p w:rsidRPr="00946BF1" w:rsidR="00837F66" w:rsidP="0094145A" w:rsidRDefault="00837F66" w14:paraId="4B651F92" w14:textId="77777777">
      <w:pPr>
        <w:jc w:val="both"/>
        <w:rPr>
          <w:rFonts w:eastAsia="Aptos" w:cs="Times New Roman"/>
          <w:kern w:val="2"/>
          <w:szCs w:val="24"/>
          <w14:ligatures w14:val="standardContextual"/>
        </w:rPr>
      </w:pPr>
    </w:p>
    <w:p w:rsidRPr="00946BF1" w:rsidR="006953FB" w:rsidP="006953FB" w:rsidRDefault="006953FB" w14:paraId="150016D8" w14:textId="77777777">
      <w:pPr>
        <w:spacing w:line="360" w:lineRule="auto"/>
        <w:jc w:val="both"/>
        <w:rPr>
          <w:rFonts w:cs="Times New Roman"/>
          <w:b/>
          <w:bCs/>
          <w:szCs w:val="24"/>
        </w:rPr>
        <w:sectPr w:rsidRPr="00946BF1" w:rsidR="006953FB" w:rsidSect="006953FB">
          <w:headerReference w:type="default" r:id="rId46"/>
          <w:footerReference w:type="default" r:id="rId47"/>
          <w:pgSz w:w="11906" w:h="16838" w:orient="portrait"/>
          <w:pgMar w:top="1417" w:right="1701" w:bottom="1417" w:left="1701" w:header="708" w:footer="708" w:gutter="0"/>
          <w:cols w:space="708"/>
          <w:docGrid w:linePitch="360"/>
        </w:sectPr>
      </w:pPr>
    </w:p>
    <w:tbl>
      <w:tblPr>
        <w:tblW w:w="0" w:type="auto"/>
        <w:jc w:val="center"/>
        <w:tblCellMar>
          <w:top w:w="15" w:type="dxa"/>
          <w:left w:w="15" w:type="dxa"/>
          <w:bottom w:w="15" w:type="dxa"/>
          <w:right w:w="15" w:type="dxa"/>
        </w:tblCellMar>
        <w:tblLook w:val="04A0" w:firstRow="1" w:lastRow="0" w:firstColumn="1" w:lastColumn="0" w:noHBand="0" w:noVBand="1"/>
      </w:tblPr>
      <w:tblGrid>
        <w:gridCol w:w="6265"/>
        <w:gridCol w:w="206"/>
        <w:gridCol w:w="206"/>
      </w:tblGrid>
      <w:tr w:rsidRPr="00946BF1" w:rsidR="006953FB" w:rsidTr="00997541" w14:paraId="554892EC" w14:textId="77777777">
        <w:trPr>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422CD50B" w14:textId="77777777">
            <w:pPr>
              <w:spacing w:after="0" w:line="240" w:lineRule="auto"/>
              <w:jc w:val="both"/>
              <w:rPr>
                <w:rFonts w:eastAsia="Times New Roman" w:cs="Times New Roman"/>
                <w:szCs w:val="24"/>
                <w:lang w:eastAsia="pt-BR"/>
              </w:rPr>
            </w:pPr>
            <w:r w:rsidRPr="00946BF1">
              <w:rPr>
                <w:rFonts w:eastAsia="Times New Roman" w:cs="Times New Roman"/>
                <w:color w:val="000000"/>
                <w:szCs w:val="24"/>
                <w:lang w:eastAsia="pt-BR"/>
              </w:rPr>
              <w:t>Lasanha congelada ou outro prato pronto comprado congelado </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4CF5D898" w14:textId="77777777">
            <w:pPr>
              <w:spacing w:after="0" w:line="240" w:lineRule="auto"/>
              <w:jc w:val="both"/>
              <w:rPr>
                <w:rFonts w:eastAsia="Times New Roman" w:cs="Times New Roman"/>
                <w:szCs w:val="24"/>
                <w:lang w:eastAsia="pt-BR"/>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0E8311A5" w14:textId="77777777">
            <w:pPr>
              <w:spacing w:after="0" w:line="240" w:lineRule="auto"/>
              <w:jc w:val="both"/>
              <w:rPr>
                <w:rFonts w:eastAsia="Times New Roman" w:cs="Times New Roman"/>
                <w:szCs w:val="24"/>
                <w:lang w:eastAsia="pt-BR"/>
              </w:rPr>
            </w:pPr>
          </w:p>
        </w:tc>
      </w:tr>
      <w:tr w:rsidRPr="00946BF1" w:rsidR="006953FB" w:rsidTr="00997541" w14:paraId="6AC74C27" w14:textId="77777777">
        <w:trPr>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5C395979" w14:textId="77777777">
            <w:pPr>
              <w:spacing w:after="0" w:line="240" w:lineRule="auto"/>
              <w:jc w:val="both"/>
              <w:rPr>
                <w:rFonts w:eastAsia="Times New Roman" w:cs="Times New Roman"/>
                <w:szCs w:val="24"/>
                <w:lang w:eastAsia="pt-BR"/>
              </w:rPr>
            </w:pPr>
            <w:r w:rsidRPr="00946BF1">
              <w:rPr>
                <w:rFonts w:eastAsia="Times New Roman" w:cs="Times New Roman"/>
                <w:color w:val="000000"/>
                <w:szCs w:val="24"/>
                <w:lang w:eastAsia="pt-BR"/>
              </w:rPr>
              <w:t xml:space="preserve">Bebida à base de chá tipo </w:t>
            </w:r>
            <w:r w:rsidRPr="00946BF1">
              <w:rPr>
                <w:rFonts w:eastAsia="Times New Roman" w:cs="Times New Roman"/>
                <w:i/>
                <w:iCs/>
                <w:color w:val="000000"/>
                <w:szCs w:val="24"/>
                <w:lang w:eastAsia="pt-BR"/>
              </w:rPr>
              <w:t>ice tea </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1F2A6CD2" w14:textId="77777777">
            <w:pPr>
              <w:spacing w:after="0" w:line="240" w:lineRule="auto"/>
              <w:jc w:val="both"/>
              <w:rPr>
                <w:rFonts w:eastAsia="Times New Roman" w:cs="Times New Roman"/>
                <w:szCs w:val="24"/>
                <w:lang w:eastAsia="pt-BR"/>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399D836A" w14:textId="77777777">
            <w:pPr>
              <w:spacing w:after="0" w:line="240" w:lineRule="auto"/>
              <w:jc w:val="both"/>
              <w:rPr>
                <w:rFonts w:eastAsia="Times New Roman" w:cs="Times New Roman"/>
                <w:szCs w:val="24"/>
                <w:lang w:eastAsia="pt-BR"/>
              </w:rPr>
            </w:pPr>
          </w:p>
        </w:tc>
      </w:tr>
      <w:tr w:rsidRPr="00946BF1" w:rsidR="006953FB" w:rsidTr="00997541" w14:paraId="4F771996" w14:textId="77777777">
        <w:trPr>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7AC15B6A" w14:textId="77777777">
            <w:pPr>
              <w:spacing w:after="0" w:line="240" w:lineRule="auto"/>
              <w:jc w:val="both"/>
              <w:rPr>
                <w:rFonts w:eastAsia="Times New Roman" w:cs="Times New Roman"/>
                <w:szCs w:val="24"/>
                <w:lang w:eastAsia="pt-BR"/>
              </w:rPr>
            </w:pPr>
            <w:r w:rsidRPr="00946BF1">
              <w:rPr>
                <w:rFonts w:eastAsia="Times New Roman" w:cs="Times New Roman"/>
                <w:color w:val="000000"/>
                <w:szCs w:val="24"/>
                <w:lang w:eastAsia="pt-BR"/>
              </w:rPr>
              <w:t>Bebida achocolatada tipo Nescau </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66DCFD66" w14:textId="77777777">
            <w:pPr>
              <w:spacing w:after="0" w:line="240" w:lineRule="auto"/>
              <w:jc w:val="both"/>
              <w:rPr>
                <w:rFonts w:eastAsia="Times New Roman" w:cs="Times New Roman"/>
                <w:szCs w:val="24"/>
                <w:lang w:eastAsia="pt-BR"/>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46F210B0" w14:textId="77777777">
            <w:pPr>
              <w:spacing w:after="0" w:line="240" w:lineRule="auto"/>
              <w:jc w:val="both"/>
              <w:rPr>
                <w:rFonts w:eastAsia="Times New Roman" w:cs="Times New Roman"/>
                <w:szCs w:val="24"/>
                <w:lang w:eastAsia="pt-BR"/>
              </w:rPr>
            </w:pPr>
          </w:p>
        </w:tc>
      </w:tr>
      <w:tr w:rsidRPr="00946BF1" w:rsidR="006953FB" w:rsidTr="00997541" w14:paraId="2063DE06" w14:textId="77777777">
        <w:trPr>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271D6DAE" w14:textId="77777777">
            <w:pPr>
              <w:spacing w:after="0" w:line="240" w:lineRule="auto"/>
              <w:jc w:val="both"/>
              <w:rPr>
                <w:rFonts w:eastAsia="Times New Roman" w:cs="Times New Roman"/>
                <w:szCs w:val="24"/>
                <w:lang w:eastAsia="pt-BR"/>
              </w:rPr>
            </w:pPr>
            <w:r w:rsidRPr="00946BF1">
              <w:rPr>
                <w:rFonts w:eastAsia="Times New Roman" w:cs="Times New Roman"/>
                <w:color w:val="000000"/>
                <w:szCs w:val="24"/>
                <w:lang w:eastAsia="pt-BR"/>
              </w:rPr>
              <w:t>Refrigerante tradicional ou diet</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2F056C0D" w14:textId="77777777">
            <w:pPr>
              <w:spacing w:after="0" w:line="240" w:lineRule="auto"/>
              <w:jc w:val="both"/>
              <w:rPr>
                <w:rFonts w:eastAsia="Times New Roman" w:cs="Times New Roman"/>
                <w:szCs w:val="24"/>
                <w:lang w:eastAsia="pt-BR"/>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7E0EFF44" w14:textId="77777777">
            <w:pPr>
              <w:spacing w:after="0" w:line="240" w:lineRule="auto"/>
              <w:jc w:val="both"/>
              <w:rPr>
                <w:rFonts w:eastAsia="Times New Roman" w:cs="Times New Roman"/>
                <w:szCs w:val="24"/>
                <w:lang w:eastAsia="pt-BR"/>
              </w:rPr>
            </w:pPr>
          </w:p>
        </w:tc>
      </w:tr>
      <w:tr w:rsidRPr="00946BF1" w:rsidR="006953FB" w:rsidTr="00997541" w14:paraId="7280DA52" w14:textId="77777777">
        <w:trPr>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32494BA5" w14:textId="77777777">
            <w:pPr>
              <w:spacing w:after="0" w:line="240" w:lineRule="auto"/>
              <w:jc w:val="both"/>
              <w:rPr>
                <w:rFonts w:eastAsia="Times New Roman" w:cs="Times New Roman"/>
                <w:szCs w:val="24"/>
                <w:lang w:eastAsia="pt-BR"/>
              </w:rPr>
            </w:pPr>
            <w:r w:rsidRPr="00946BF1">
              <w:rPr>
                <w:rFonts w:eastAsia="Times New Roman" w:cs="Times New Roman"/>
                <w:color w:val="000000"/>
                <w:szCs w:val="24"/>
                <w:lang w:eastAsia="pt-BR"/>
              </w:rPr>
              <w:t>Iogurte com sabor de fruta ou chocolate</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40E7CD03" w14:textId="77777777">
            <w:pPr>
              <w:spacing w:after="0" w:line="240" w:lineRule="auto"/>
              <w:jc w:val="both"/>
              <w:rPr>
                <w:rFonts w:eastAsia="Times New Roman" w:cs="Times New Roman"/>
                <w:szCs w:val="24"/>
                <w:lang w:eastAsia="pt-BR"/>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17B0BE4A" w14:textId="77777777">
            <w:pPr>
              <w:spacing w:after="0" w:line="240" w:lineRule="auto"/>
              <w:jc w:val="both"/>
              <w:rPr>
                <w:rFonts w:eastAsia="Times New Roman" w:cs="Times New Roman"/>
                <w:szCs w:val="24"/>
                <w:lang w:eastAsia="pt-BR"/>
              </w:rPr>
            </w:pPr>
          </w:p>
        </w:tc>
      </w:tr>
      <w:tr w:rsidRPr="00946BF1" w:rsidR="006953FB" w:rsidTr="00997541" w14:paraId="28A9BBC7" w14:textId="77777777">
        <w:trPr>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544479E4" w14:textId="77777777">
            <w:pPr>
              <w:spacing w:after="0" w:line="240" w:lineRule="auto"/>
              <w:jc w:val="both"/>
              <w:rPr>
                <w:rFonts w:eastAsia="Times New Roman" w:cs="Times New Roman"/>
                <w:szCs w:val="24"/>
                <w:lang w:eastAsia="pt-BR"/>
              </w:rPr>
            </w:pPr>
            <w:r w:rsidRPr="00946BF1">
              <w:rPr>
                <w:rFonts w:eastAsia="Times New Roman" w:cs="Times New Roman"/>
                <w:color w:val="000000"/>
                <w:szCs w:val="24"/>
                <w:lang w:eastAsia="pt-BR"/>
              </w:rPr>
              <w:t>Suco de fruta em caixa ou lata (tipo Dell Valle)</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620514A4" w14:textId="77777777">
            <w:pPr>
              <w:spacing w:after="0" w:line="240" w:lineRule="auto"/>
              <w:jc w:val="both"/>
              <w:rPr>
                <w:rFonts w:eastAsia="Times New Roman" w:cs="Times New Roman"/>
                <w:szCs w:val="24"/>
                <w:lang w:eastAsia="pt-BR"/>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77F5B83C" w14:textId="77777777">
            <w:pPr>
              <w:spacing w:after="0" w:line="240" w:lineRule="auto"/>
              <w:jc w:val="both"/>
              <w:rPr>
                <w:rFonts w:eastAsia="Times New Roman" w:cs="Times New Roman"/>
                <w:szCs w:val="24"/>
                <w:lang w:eastAsia="pt-BR"/>
              </w:rPr>
            </w:pPr>
          </w:p>
        </w:tc>
      </w:tr>
      <w:tr w:rsidRPr="00946BF1" w:rsidR="006953FB" w:rsidTr="00997541" w14:paraId="5B7BE1C0" w14:textId="77777777">
        <w:trPr>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12957D04" w14:textId="77777777">
            <w:pPr>
              <w:spacing w:after="0" w:line="240" w:lineRule="auto"/>
              <w:jc w:val="both"/>
              <w:rPr>
                <w:rFonts w:eastAsia="Times New Roman" w:cs="Times New Roman"/>
                <w:szCs w:val="24"/>
                <w:lang w:eastAsia="pt-BR"/>
              </w:rPr>
            </w:pPr>
            <w:r w:rsidRPr="00946BF1">
              <w:rPr>
                <w:rFonts w:eastAsia="Times New Roman" w:cs="Times New Roman"/>
                <w:color w:val="000000"/>
                <w:szCs w:val="24"/>
                <w:lang w:eastAsia="pt-BR"/>
              </w:rPr>
              <w:t>Refresco em pó tipo Tang </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0BE9AD04" w14:textId="77777777">
            <w:pPr>
              <w:spacing w:after="0" w:line="240" w:lineRule="auto"/>
              <w:jc w:val="both"/>
              <w:rPr>
                <w:rFonts w:eastAsia="Times New Roman" w:cs="Times New Roman"/>
                <w:szCs w:val="24"/>
                <w:lang w:eastAsia="pt-BR"/>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1E9F2C86" w14:textId="77777777">
            <w:pPr>
              <w:spacing w:after="0" w:line="240" w:lineRule="auto"/>
              <w:jc w:val="both"/>
              <w:rPr>
                <w:rFonts w:eastAsia="Times New Roman" w:cs="Times New Roman"/>
                <w:szCs w:val="24"/>
                <w:lang w:eastAsia="pt-BR"/>
              </w:rPr>
            </w:pPr>
          </w:p>
        </w:tc>
      </w:tr>
      <w:tr w:rsidRPr="00946BF1" w:rsidR="006953FB" w:rsidTr="00997541" w14:paraId="2F77DA1C" w14:textId="77777777">
        <w:trPr>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3A90711F" w14:textId="77777777">
            <w:pPr>
              <w:spacing w:after="0" w:line="240" w:lineRule="auto"/>
              <w:jc w:val="both"/>
              <w:rPr>
                <w:rFonts w:eastAsia="Times New Roman" w:cs="Times New Roman"/>
                <w:szCs w:val="24"/>
                <w:lang w:eastAsia="pt-BR"/>
              </w:rPr>
            </w:pPr>
            <w:r w:rsidRPr="00946BF1">
              <w:rPr>
                <w:rFonts w:eastAsia="Times New Roman" w:cs="Times New Roman"/>
                <w:color w:val="000000"/>
                <w:szCs w:val="24"/>
                <w:lang w:eastAsia="pt-BR"/>
              </w:rPr>
              <w:t>Biscoitos doce com ou sem recheio </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52507B17" w14:textId="77777777">
            <w:pPr>
              <w:spacing w:after="0" w:line="240" w:lineRule="auto"/>
              <w:jc w:val="both"/>
              <w:rPr>
                <w:rFonts w:eastAsia="Times New Roman" w:cs="Times New Roman"/>
                <w:szCs w:val="24"/>
                <w:lang w:eastAsia="pt-BR"/>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748F1079" w14:textId="77777777">
            <w:pPr>
              <w:spacing w:after="0" w:line="240" w:lineRule="auto"/>
              <w:jc w:val="both"/>
              <w:rPr>
                <w:rFonts w:eastAsia="Times New Roman" w:cs="Times New Roman"/>
                <w:szCs w:val="24"/>
                <w:lang w:eastAsia="pt-BR"/>
              </w:rPr>
            </w:pPr>
          </w:p>
        </w:tc>
      </w:tr>
      <w:tr w:rsidRPr="00946BF1" w:rsidR="006953FB" w:rsidTr="00997541" w14:paraId="0C3A1422" w14:textId="77777777">
        <w:trPr>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23F72A3B" w14:textId="77777777">
            <w:pPr>
              <w:spacing w:after="0" w:line="240" w:lineRule="auto"/>
              <w:jc w:val="both"/>
              <w:rPr>
                <w:rFonts w:eastAsia="Times New Roman" w:cs="Times New Roman"/>
                <w:szCs w:val="24"/>
                <w:lang w:eastAsia="pt-BR"/>
              </w:rPr>
            </w:pPr>
            <w:r w:rsidRPr="00946BF1">
              <w:rPr>
                <w:rFonts w:eastAsia="Times New Roman" w:cs="Times New Roman"/>
                <w:color w:val="000000"/>
                <w:szCs w:val="24"/>
                <w:lang w:eastAsia="pt-BR"/>
              </w:rPr>
              <w:t>Bolinho de pacote </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5C1BECE7" w14:textId="77777777">
            <w:pPr>
              <w:spacing w:after="0" w:line="240" w:lineRule="auto"/>
              <w:jc w:val="both"/>
              <w:rPr>
                <w:rFonts w:eastAsia="Times New Roman" w:cs="Times New Roman"/>
                <w:szCs w:val="24"/>
                <w:lang w:eastAsia="pt-BR"/>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365C4118" w14:textId="77777777">
            <w:pPr>
              <w:spacing w:after="0" w:line="240" w:lineRule="auto"/>
              <w:jc w:val="both"/>
              <w:rPr>
                <w:rFonts w:eastAsia="Times New Roman" w:cs="Times New Roman"/>
                <w:szCs w:val="24"/>
                <w:lang w:eastAsia="pt-BR"/>
              </w:rPr>
            </w:pPr>
          </w:p>
        </w:tc>
      </w:tr>
      <w:tr w:rsidRPr="00946BF1" w:rsidR="006953FB" w:rsidTr="00997541" w14:paraId="2DB0DD07" w14:textId="77777777">
        <w:trPr>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2B230ABC" w14:textId="77777777">
            <w:pPr>
              <w:spacing w:after="0" w:line="240" w:lineRule="auto"/>
              <w:jc w:val="both"/>
              <w:rPr>
                <w:rFonts w:eastAsia="Times New Roman" w:cs="Times New Roman"/>
                <w:szCs w:val="24"/>
                <w:lang w:eastAsia="pt-BR"/>
              </w:rPr>
            </w:pPr>
            <w:r w:rsidRPr="00946BF1">
              <w:rPr>
                <w:rFonts w:eastAsia="Times New Roman" w:cs="Times New Roman"/>
                <w:color w:val="000000"/>
                <w:szCs w:val="24"/>
                <w:lang w:eastAsia="pt-BR"/>
              </w:rPr>
              <w:t>Barra de cereal</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7A5F927A" w14:textId="77777777">
            <w:pPr>
              <w:spacing w:after="0" w:line="240" w:lineRule="auto"/>
              <w:jc w:val="both"/>
              <w:rPr>
                <w:rFonts w:eastAsia="Times New Roman" w:cs="Times New Roman"/>
                <w:szCs w:val="24"/>
                <w:lang w:eastAsia="pt-BR"/>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3F835DC3" w14:textId="77777777">
            <w:pPr>
              <w:spacing w:after="0" w:line="240" w:lineRule="auto"/>
              <w:jc w:val="both"/>
              <w:rPr>
                <w:rFonts w:eastAsia="Times New Roman" w:cs="Times New Roman"/>
                <w:szCs w:val="24"/>
                <w:lang w:eastAsia="pt-BR"/>
              </w:rPr>
            </w:pPr>
          </w:p>
        </w:tc>
      </w:tr>
      <w:tr w:rsidRPr="00946BF1" w:rsidR="006953FB" w:rsidTr="00997541" w14:paraId="2A2CAE44" w14:textId="77777777">
        <w:trPr>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751C318D" w14:textId="77777777">
            <w:pPr>
              <w:spacing w:after="0" w:line="240" w:lineRule="auto"/>
              <w:jc w:val="both"/>
              <w:rPr>
                <w:rFonts w:eastAsia="Times New Roman" w:cs="Times New Roman"/>
                <w:szCs w:val="24"/>
                <w:lang w:eastAsia="pt-BR"/>
              </w:rPr>
            </w:pPr>
            <w:r w:rsidRPr="00946BF1">
              <w:rPr>
                <w:rFonts w:eastAsia="Times New Roman" w:cs="Times New Roman"/>
                <w:color w:val="000000"/>
                <w:szCs w:val="24"/>
                <w:lang w:eastAsia="pt-BR"/>
              </w:rPr>
              <w:t>Chocolate em barra ou bombom</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55A5F086" w14:textId="77777777">
            <w:pPr>
              <w:spacing w:after="0" w:line="240" w:lineRule="auto"/>
              <w:jc w:val="both"/>
              <w:rPr>
                <w:rFonts w:eastAsia="Times New Roman" w:cs="Times New Roman"/>
                <w:szCs w:val="24"/>
                <w:lang w:eastAsia="pt-BR"/>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5A0919B9" w14:textId="77777777">
            <w:pPr>
              <w:spacing w:after="0" w:line="240" w:lineRule="auto"/>
              <w:jc w:val="both"/>
              <w:rPr>
                <w:rFonts w:eastAsia="Times New Roman" w:cs="Times New Roman"/>
                <w:szCs w:val="24"/>
                <w:lang w:eastAsia="pt-BR"/>
              </w:rPr>
            </w:pPr>
          </w:p>
        </w:tc>
      </w:tr>
      <w:tr w:rsidRPr="00946BF1" w:rsidR="006953FB" w:rsidTr="00997541" w14:paraId="540C281F" w14:textId="77777777">
        <w:trPr>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0F263B4D" w14:textId="77777777">
            <w:pPr>
              <w:spacing w:after="0" w:line="240" w:lineRule="auto"/>
              <w:jc w:val="both"/>
              <w:rPr>
                <w:rFonts w:eastAsia="Times New Roman" w:cs="Times New Roman"/>
                <w:szCs w:val="24"/>
                <w:lang w:eastAsia="pt-BR"/>
              </w:rPr>
            </w:pPr>
            <w:r w:rsidRPr="00946BF1">
              <w:rPr>
                <w:rFonts w:eastAsia="Times New Roman" w:cs="Times New Roman"/>
                <w:color w:val="000000"/>
                <w:szCs w:val="24"/>
                <w:lang w:eastAsia="pt-BR"/>
              </w:rPr>
              <w:t>Batata frita congelada ou de redes como McDonald’s</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48BDAF38" w14:textId="77777777">
            <w:pPr>
              <w:spacing w:after="0" w:line="240" w:lineRule="auto"/>
              <w:jc w:val="both"/>
              <w:rPr>
                <w:rFonts w:eastAsia="Times New Roman" w:cs="Times New Roman"/>
                <w:szCs w:val="24"/>
                <w:lang w:eastAsia="pt-BR"/>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2FF7E4AA" w14:textId="77777777">
            <w:pPr>
              <w:spacing w:after="0" w:line="240" w:lineRule="auto"/>
              <w:jc w:val="both"/>
              <w:rPr>
                <w:rFonts w:eastAsia="Times New Roman" w:cs="Times New Roman"/>
                <w:szCs w:val="24"/>
                <w:lang w:eastAsia="pt-BR"/>
              </w:rPr>
            </w:pPr>
          </w:p>
        </w:tc>
      </w:tr>
      <w:tr w:rsidRPr="00946BF1" w:rsidR="006953FB" w:rsidTr="00997541" w14:paraId="68351530" w14:textId="77777777">
        <w:trPr>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716C0959" w14:textId="77777777">
            <w:pPr>
              <w:spacing w:after="0" w:line="240" w:lineRule="auto"/>
              <w:jc w:val="both"/>
              <w:rPr>
                <w:rFonts w:eastAsia="Times New Roman" w:cs="Times New Roman"/>
                <w:szCs w:val="24"/>
                <w:lang w:eastAsia="pt-BR"/>
              </w:rPr>
            </w:pPr>
            <w:r w:rsidRPr="00946BF1">
              <w:rPr>
                <w:rFonts w:eastAsia="Times New Roman" w:cs="Times New Roman"/>
                <w:color w:val="000000"/>
                <w:szCs w:val="24"/>
                <w:lang w:eastAsia="pt-BR"/>
              </w:rPr>
              <w:t>Cereal matinal açucarado tipo Sucrilhos</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58AF7E3C" w14:textId="77777777">
            <w:pPr>
              <w:spacing w:after="0" w:line="240" w:lineRule="auto"/>
              <w:jc w:val="both"/>
              <w:rPr>
                <w:rFonts w:eastAsia="Times New Roman" w:cs="Times New Roman"/>
                <w:szCs w:val="24"/>
                <w:lang w:eastAsia="pt-BR"/>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5F8ABB02" w14:textId="77777777">
            <w:pPr>
              <w:spacing w:after="0" w:line="240" w:lineRule="auto"/>
              <w:jc w:val="both"/>
              <w:rPr>
                <w:rFonts w:eastAsia="Times New Roman" w:cs="Times New Roman"/>
                <w:szCs w:val="24"/>
                <w:lang w:eastAsia="pt-BR"/>
              </w:rPr>
            </w:pPr>
          </w:p>
        </w:tc>
      </w:tr>
      <w:tr w:rsidRPr="00946BF1" w:rsidR="006953FB" w:rsidTr="00997541" w14:paraId="00D40C3C" w14:textId="77777777">
        <w:trPr>
          <w:trHeight w:val="396"/>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577ACDFE" w14:textId="77777777">
            <w:pPr>
              <w:spacing w:after="0" w:line="240" w:lineRule="auto"/>
              <w:jc w:val="both"/>
              <w:rPr>
                <w:rFonts w:eastAsia="Times New Roman" w:cs="Times New Roman"/>
                <w:szCs w:val="24"/>
                <w:lang w:eastAsia="pt-BR"/>
              </w:rPr>
            </w:pPr>
            <w:r w:rsidRPr="00946BF1">
              <w:rPr>
                <w:rFonts w:eastAsia="Times New Roman" w:cs="Times New Roman"/>
                <w:color w:val="000000"/>
                <w:szCs w:val="24"/>
                <w:shd w:val="clear" w:color="auto" w:fill="FFFF00"/>
                <w:lang w:eastAsia="pt-BR"/>
              </w:rPr>
              <w:t>Balas/chicletes/ pirulitos </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1D3D7745" w14:textId="77777777">
            <w:pPr>
              <w:spacing w:after="0" w:line="240" w:lineRule="auto"/>
              <w:jc w:val="both"/>
              <w:rPr>
                <w:rFonts w:eastAsia="Times New Roman" w:cs="Times New Roman"/>
                <w:szCs w:val="24"/>
                <w:lang w:eastAsia="pt-BR"/>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5A155E6B" w14:textId="77777777">
            <w:pPr>
              <w:spacing w:after="0" w:line="240" w:lineRule="auto"/>
              <w:jc w:val="both"/>
              <w:rPr>
                <w:rFonts w:eastAsia="Times New Roman" w:cs="Times New Roman"/>
                <w:szCs w:val="24"/>
                <w:lang w:eastAsia="pt-BR"/>
              </w:rPr>
            </w:pPr>
          </w:p>
        </w:tc>
      </w:tr>
      <w:tr w:rsidRPr="00946BF1" w:rsidR="006953FB" w:rsidTr="00997541" w14:paraId="57EFFBD7" w14:textId="77777777">
        <w:trPr>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61E619B5" w14:textId="77777777">
            <w:pPr>
              <w:spacing w:after="0" w:line="240" w:lineRule="auto"/>
              <w:jc w:val="both"/>
              <w:rPr>
                <w:rFonts w:eastAsia="Times New Roman" w:cs="Times New Roman"/>
                <w:szCs w:val="24"/>
                <w:lang w:eastAsia="pt-BR"/>
              </w:rPr>
            </w:pPr>
            <w:r w:rsidRPr="00946BF1">
              <w:rPr>
                <w:rFonts w:eastAsia="Times New Roman" w:cs="Times New Roman"/>
                <w:color w:val="000000"/>
                <w:szCs w:val="24"/>
                <w:shd w:val="clear" w:color="auto" w:fill="FFFF00"/>
                <w:lang w:eastAsia="pt-BR"/>
              </w:rPr>
              <w:t>Gomas de gelatina</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537532A2" w14:textId="77777777">
            <w:pPr>
              <w:spacing w:after="0" w:line="240" w:lineRule="auto"/>
              <w:jc w:val="both"/>
              <w:rPr>
                <w:rFonts w:eastAsia="Times New Roman" w:cs="Times New Roman"/>
                <w:szCs w:val="24"/>
                <w:lang w:eastAsia="pt-BR"/>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52245C26" w14:textId="77777777">
            <w:pPr>
              <w:spacing w:after="0" w:line="240" w:lineRule="auto"/>
              <w:jc w:val="both"/>
              <w:rPr>
                <w:rFonts w:eastAsia="Times New Roman" w:cs="Times New Roman"/>
                <w:szCs w:val="24"/>
                <w:lang w:eastAsia="pt-BR"/>
              </w:rPr>
            </w:pPr>
          </w:p>
        </w:tc>
      </w:tr>
      <w:tr w:rsidRPr="00946BF1" w:rsidR="006953FB" w:rsidTr="00997541" w14:paraId="2A2FFC12" w14:textId="77777777">
        <w:trPr>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2C9D3F5F" w14:textId="77777777">
            <w:pPr>
              <w:spacing w:after="0" w:line="240" w:lineRule="auto"/>
              <w:jc w:val="both"/>
              <w:rPr>
                <w:rFonts w:eastAsia="Times New Roman" w:cs="Times New Roman"/>
                <w:szCs w:val="24"/>
                <w:lang w:eastAsia="pt-BR"/>
              </w:rPr>
            </w:pPr>
            <w:r w:rsidRPr="00946BF1">
              <w:rPr>
                <w:rFonts w:eastAsia="Times New Roman" w:cs="Times New Roman"/>
                <w:color w:val="000000"/>
                <w:szCs w:val="24"/>
                <w:shd w:val="clear" w:color="auto" w:fill="FFFF00"/>
                <w:lang w:eastAsia="pt-BR"/>
              </w:rPr>
              <w:t>Gelatina</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2794F84E" w14:textId="77777777">
            <w:pPr>
              <w:spacing w:after="0" w:line="240" w:lineRule="auto"/>
              <w:jc w:val="both"/>
              <w:rPr>
                <w:rFonts w:eastAsia="Times New Roman" w:cs="Times New Roman"/>
                <w:szCs w:val="24"/>
                <w:lang w:eastAsia="pt-BR"/>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1906852E" w14:textId="77777777">
            <w:pPr>
              <w:spacing w:after="0" w:line="240" w:lineRule="auto"/>
              <w:jc w:val="both"/>
              <w:rPr>
                <w:rFonts w:eastAsia="Times New Roman" w:cs="Times New Roman"/>
                <w:szCs w:val="24"/>
                <w:lang w:eastAsia="pt-BR"/>
              </w:rPr>
            </w:pPr>
          </w:p>
        </w:tc>
      </w:tr>
      <w:tr w:rsidRPr="00946BF1" w:rsidR="006953FB" w:rsidTr="00997541" w14:paraId="1C97FFE0" w14:textId="77777777">
        <w:trPr>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0DE60786" w14:textId="77777777">
            <w:pPr>
              <w:spacing w:after="0" w:line="240" w:lineRule="auto"/>
              <w:jc w:val="both"/>
              <w:rPr>
                <w:rFonts w:eastAsia="Times New Roman" w:cs="Times New Roman"/>
                <w:szCs w:val="24"/>
                <w:lang w:eastAsia="pt-BR"/>
              </w:rPr>
            </w:pPr>
            <w:r w:rsidRPr="00946BF1">
              <w:rPr>
                <w:rFonts w:eastAsia="Times New Roman" w:cs="Times New Roman"/>
                <w:color w:val="000000"/>
                <w:szCs w:val="24"/>
                <w:shd w:val="clear" w:color="auto" w:fill="FFFF00"/>
                <w:lang w:eastAsia="pt-BR"/>
              </w:rPr>
              <w:t>Temperos industrializados (Sazon, Knorr)</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4CBB5002" w14:textId="77777777">
            <w:pPr>
              <w:spacing w:after="0" w:line="240" w:lineRule="auto"/>
              <w:jc w:val="both"/>
              <w:rPr>
                <w:rFonts w:eastAsia="Times New Roman" w:cs="Times New Roman"/>
                <w:szCs w:val="24"/>
                <w:lang w:eastAsia="pt-BR"/>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48F93CA2" w14:textId="77777777">
            <w:pPr>
              <w:spacing w:after="0" w:line="240" w:lineRule="auto"/>
              <w:jc w:val="both"/>
              <w:rPr>
                <w:rFonts w:eastAsia="Times New Roman" w:cs="Times New Roman"/>
                <w:szCs w:val="24"/>
                <w:lang w:eastAsia="pt-BR"/>
              </w:rPr>
            </w:pPr>
          </w:p>
        </w:tc>
      </w:tr>
      <w:tr w:rsidRPr="00946BF1" w:rsidR="006953FB" w:rsidTr="00997541" w14:paraId="400F20AA" w14:textId="77777777">
        <w:trPr>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0E3FF2DE" w14:textId="77777777">
            <w:pPr>
              <w:spacing w:after="0" w:line="240" w:lineRule="auto"/>
              <w:jc w:val="both"/>
              <w:rPr>
                <w:rFonts w:eastAsia="Times New Roman" w:cs="Times New Roman"/>
                <w:szCs w:val="24"/>
                <w:lang w:eastAsia="pt-BR"/>
              </w:rPr>
            </w:pPr>
            <w:r w:rsidRPr="00946BF1">
              <w:rPr>
                <w:rFonts w:eastAsia="Times New Roman" w:cs="Times New Roman"/>
                <w:color w:val="000000"/>
                <w:szCs w:val="24"/>
                <w:shd w:val="clear" w:color="auto" w:fill="FFFF00"/>
                <w:lang w:eastAsia="pt-BR"/>
              </w:rPr>
              <w:t>Doces de padaria</w:t>
            </w:r>
            <w:r w:rsidRPr="00946BF1">
              <w:rPr>
                <w:rFonts w:eastAsia="Times New Roman" w:cs="Times New Roman"/>
                <w:color w:val="000000"/>
                <w:szCs w:val="24"/>
                <w:lang w:eastAsia="pt-BR"/>
              </w:rPr>
              <w:t> </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4654F4DB" w14:textId="77777777">
            <w:pPr>
              <w:spacing w:after="0" w:line="240" w:lineRule="auto"/>
              <w:jc w:val="both"/>
              <w:rPr>
                <w:rFonts w:eastAsia="Times New Roman" w:cs="Times New Roman"/>
                <w:szCs w:val="24"/>
                <w:lang w:eastAsia="pt-BR"/>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444256F7" w14:textId="77777777">
            <w:pPr>
              <w:spacing w:after="0" w:line="240" w:lineRule="auto"/>
              <w:jc w:val="both"/>
              <w:rPr>
                <w:rFonts w:eastAsia="Times New Roman" w:cs="Times New Roman"/>
                <w:szCs w:val="24"/>
                <w:lang w:eastAsia="pt-BR"/>
              </w:rPr>
            </w:pPr>
          </w:p>
        </w:tc>
      </w:tr>
      <w:tr w:rsidRPr="00946BF1" w:rsidR="006953FB" w:rsidTr="00997541" w14:paraId="2EBAC3FC" w14:textId="77777777">
        <w:trPr>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1F64F8EB" w14:textId="77777777">
            <w:pPr>
              <w:spacing w:after="0" w:line="240" w:lineRule="auto"/>
              <w:jc w:val="both"/>
              <w:rPr>
                <w:rFonts w:eastAsia="Times New Roman" w:cs="Times New Roman"/>
                <w:szCs w:val="24"/>
                <w:lang w:eastAsia="pt-BR"/>
              </w:rPr>
            </w:pPr>
            <w:r w:rsidRPr="00946BF1">
              <w:rPr>
                <w:rFonts w:eastAsia="Times New Roman" w:cs="Times New Roman"/>
                <w:color w:val="000000"/>
                <w:szCs w:val="24"/>
                <w:shd w:val="clear" w:color="auto" w:fill="FFFF00"/>
                <w:lang w:eastAsia="pt-BR"/>
              </w:rPr>
              <w:t>Energéticos</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7FAE1D11" w14:textId="77777777">
            <w:pPr>
              <w:spacing w:after="0" w:line="240" w:lineRule="auto"/>
              <w:jc w:val="both"/>
              <w:rPr>
                <w:rFonts w:eastAsia="Times New Roman" w:cs="Times New Roman"/>
                <w:szCs w:val="24"/>
                <w:lang w:eastAsia="pt-BR"/>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559E233D" w14:textId="77777777">
            <w:pPr>
              <w:spacing w:after="0" w:line="240" w:lineRule="auto"/>
              <w:jc w:val="both"/>
              <w:rPr>
                <w:rFonts w:eastAsia="Times New Roman" w:cs="Times New Roman"/>
                <w:szCs w:val="24"/>
                <w:lang w:eastAsia="pt-BR"/>
              </w:rPr>
            </w:pPr>
          </w:p>
        </w:tc>
      </w:tr>
      <w:tr w:rsidRPr="00946BF1" w:rsidR="006953FB" w:rsidTr="00997541" w14:paraId="333D5580" w14:textId="77777777">
        <w:trPr>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4DFD78CE" w14:textId="77777777">
            <w:pPr>
              <w:spacing w:after="0" w:line="240" w:lineRule="auto"/>
              <w:jc w:val="both"/>
              <w:rPr>
                <w:rFonts w:eastAsia="Times New Roman" w:cs="Times New Roman"/>
                <w:szCs w:val="24"/>
                <w:lang w:eastAsia="pt-BR"/>
              </w:rPr>
            </w:pPr>
            <w:r w:rsidRPr="00946BF1">
              <w:rPr>
                <w:rFonts w:eastAsia="Times New Roman" w:cs="Times New Roman"/>
                <w:color w:val="000000"/>
                <w:szCs w:val="24"/>
                <w:shd w:val="clear" w:color="auto" w:fill="FFFF00"/>
                <w:lang w:eastAsia="pt-BR"/>
              </w:rPr>
              <w:t>Bebidas proteicas lácteas com sabor tipo Yopro</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10106402" w14:textId="77777777">
            <w:pPr>
              <w:spacing w:after="0" w:line="240" w:lineRule="auto"/>
              <w:jc w:val="both"/>
              <w:rPr>
                <w:rFonts w:eastAsia="Times New Roman" w:cs="Times New Roman"/>
                <w:szCs w:val="24"/>
                <w:lang w:eastAsia="pt-BR"/>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5FD96D27" w14:textId="77777777">
            <w:pPr>
              <w:spacing w:after="0" w:line="240" w:lineRule="auto"/>
              <w:jc w:val="both"/>
              <w:rPr>
                <w:rFonts w:eastAsia="Times New Roman" w:cs="Times New Roman"/>
                <w:szCs w:val="24"/>
                <w:lang w:eastAsia="pt-BR"/>
              </w:rPr>
            </w:pPr>
          </w:p>
        </w:tc>
      </w:tr>
      <w:tr w:rsidRPr="00946BF1" w:rsidR="006953FB" w:rsidTr="00997541" w14:paraId="4FC220FD" w14:textId="77777777">
        <w:trPr>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5305CB4B" w14:textId="77777777">
            <w:pPr>
              <w:spacing w:after="0" w:line="240" w:lineRule="auto"/>
              <w:jc w:val="both"/>
              <w:rPr>
                <w:rFonts w:eastAsia="Times New Roman" w:cs="Times New Roman"/>
                <w:szCs w:val="24"/>
                <w:lang w:eastAsia="pt-BR"/>
              </w:rPr>
            </w:pPr>
            <w:r w:rsidRPr="00946BF1">
              <w:rPr>
                <w:rFonts w:eastAsia="Times New Roman" w:cs="Times New Roman"/>
                <w:color w:val="000000"/>
                <w:szCs w:val="24"/>
                <w:shd w:val="clear" w:color="auto" w:fill="FFFF00"/>
                <w:lang w:eastAsia="pt-BR"/>
              </w:rPr>
              <w:t>Requeijão industrializado </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2054D424" w14:textId="77777777">
            <w:pPr>
              <w:spacing w:after="0" w:line="240" w:lineRule="auto"/>
              <w:jc w:val="both"/>
              <w:rPr>
                <w:rFonts w:eastAsia="Times New Roman" w:cs="Times New Roman"/>
                <w:szCs w:val="24"/>
                <w:lang w:eastAsia="pt-BR"/>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715B1F06" w14:textId="77777777">
            <w:pPr>
              <w:spacing w:after="0" w:line="240" w:lineRule="auto"/>
              <w:jc w:val="both"/>
              <w:rPr>
                <w:rFonts w:eastAsia="Times New Roman" w:cs="Times New Roman"/>
                <w:szCs w:val="24"/>
                <w:lang w:eastAsia="pt-BR"/>
              </w:rPr>
            </w:pPr>
          </w:p>
        </w:tc>
      </w:tr>
      <w:tr w:rsidRPr="00946BF1" w:rsidR="006953FB" w:rsidTr="00997541" w14:paraId="06AC9C96" w14:textId="77777777">
        <w:trPr>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657874D5" w14:textId="77777777">
            <w:pPr>
              <w:spacing w:after="0" w:line="240" w:lineRule="auto"/>
              <w:jc w:val="both"/>
              <w:rPr>
                <w:rFonts w:eastAsia="Times New Roman" w:cs="Times New Roman"/>
                <w:szCs w:val="24"/>
                <w:lang w:eastAsia="pt-BR"/>
              </w:rPr>
            </w:pPr>
            <w:r w:rsidRPr="00946BF1">
              <w:rPr>
                <w:rFonts w:eastAsia="Times New Roman" w:cs="Times New Roman"/>
                <w:color w:val="000000"/>
                <w:szCs w:val="24"/>
                <w:shd w:val="clear" w:color="auto" w:fill="FFFF00"/>
                <w:lang w:eastAsia="pt-BR"/>
              </w:rPr>
              <w:t>Bebidas vegetais do tipo Amêndoas, soja, arroz</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5926F0EF" w14:textId="77777777">
            <w:pPr>
              <w:spacing w:after="0" w:line="240" w:lineRule="auto"/>
              <w:jc w:val="both"/>
              <w:rPr>
                <w:rFonts w:eastAsia="Times New Roman" w:cs="Times New Roman"/>
                <w:szCs w:val="24"/>
                <w:lang w:eastAsia="pt-BR"/>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45F5EDB2" w14:textId="77777777">
            <w:pPr>
              <w:spacing w:after="0" w:line="240" w:lineRule="auto"/>
              <w:jc w:val="both"/>
              <w:rPr>
                <w:rFonts w:eastAsia="Times New Roman" w:cs="Times New Roman"/>
                <w:szCs w:val="24"/>
                <w:lang w:eastAsia="pt-BR"/>
              </w:rPr>
            </w:pPr>
          </w:p>
        </w:tc>
      </w:tr>
      <w:tr w:rsidRPr="00946BF1" w:rsidR="006953FB" w:rsidTr="00997541" w14:paraId="4D8E9E9F" w14:textId="77777777">
        <w:trPr>
          <w:jc w:val="center"/>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26FFCE95" w14:textId="77777777">
            <w:pPr>
              <w:spacing w:after="0" w:line="240" w:lineRule="auto"/>
              <w:jc w:val="both"/>
              <w:rPr>
                <w:rFonts w:eastAsia="Times New Roman" w:cs="Times New Roman"/>
                <w:szCs w:val="24"/>
                <w:lang w:eastAsia="pt-BR"/>
              </w:rPr>
            </w:pPr>
            <w:r w:rsidRPr="00946BF1">
              <w:rPr>
                <w:rFonts w:eastAsia="Times New Roman" w:cs="Times New Roman"/>
                <w:color w:val="000000"/>
                <w:szCs w:val="24"/>
                <w:lang w:eastAsia="pt-BR"/>
              </w:rPr>
              <w:t>Pão de forma, cachorro-quente ou de hamburguer </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3EA4E46C" w14:textId="77777777">
            <w:pPr>
              <w:spacing w:after="0" w:line="240" w:lineRule="auto"/>
              <w:jc w:val="both"/>
              <w:rPr>
                <w:rFonts w:eastAsia="Times New Roman" w:cs="Times New Roman"/>
                <w:szCs w:val="24"/>
                <w:lang w:eastAsia="pt-BR"/>
              </w:rPr>
            </w:pP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946BF1" w:rsidR="006953FB" w:rsidP="00997541" w:rsidRDefault="006953FB" w14:paraId="56DBE936" w14:textId="77777777">
            <w:pPr>
              <w:spacing w:after="0" w:line="240" w:lineRule="auto"/>
              <w:jc w:val="both"/>
              <w:rPr>
                <w:rFonts w:eastAsia="Times New Roman" w:cs="Times New Roman"/>
                <w:szCs w:val="24"/>
                <w:lang w:eastAsia="pt-BR"/>
              </w:rPr>
            </w:pPr>
          </w:p>
        </w:tc>
      </w:tr>
    </w:tbl>
    <w:p w:rsidRPr="00946BF1" w:rsidR="006953FB" w:rsidP="0094145A" w:rsidRDefault="006953FB" w14:paraId="5179EF58" w14:textId="77777777">
      <w:pPr>
        <w:spacing w:line="360" w:lineRule="auto"/>
        <w:jc w:val="both"/>
        <w:rPr>
          <w:rFonts w:cs="Times New Roman"/>
          <w:b/>
          <w:bCs/>
          <w:szCs w:val="24"/>
        </w:rPr>
        <w:sectPr w:rsidRPr="00946BF1" w:rsidR="006953FB" w:rsidSect="00F83F32">
          <w:headerReference w:type="default" r:id="rId48"/>
          <w:footerReference w:type="default" r:id="rId49"/>
          <w:pgSz w:w="11906" w:h="16838" w:orient="portrait"/>
          <w:pgMar w:top="1417" w:right="1701" w:bottom="1417" w:left="1701" w:header="708" w:footer="708" w:gutter="0"/>
          <w:cols w:space="708"/>
          <w:docGrid w:linePitch="360"/>
        </w:sectPr>
      </w:pPr>
    </w:p>
    <w:p w:rsidRPr="00946BF1" w:rsidR="00B44A7F" w:rsidP="0C7A4D91" w:rsidRDefault="00B44A7F" w14:paraId="16830CC4" w14:textId="203E3535">
      <w:pPr>
        <w:pStyle w:val="TITULOANEXO"/>
        <w:jc w:val="both"/>
        <w:rPr>
          <w:u w:val="single"/>
        </w:rPr>
      </w:pPr>
      <w:bookmarkStart w:name="_Toc212202839" w:id="51"/>
      <w:r w:rsidRPr="00946BF1">
        <w:t>ANEXO VII: Tabela de Randomização/Aleatorização</w:t>
      </w:r>
      <w:bookmarkEnd w:id="51"/>
      <w:r w:rsidRPr="00946BF1">
        <w:t xml:space="preserve"> </w:t>
      </w:r>
    </w:p>
    <w:p w:rsidRPr="00946BF1" w:rsidR="00B44A7F" w:rsidP="7E1A8DF8" w:rsidRDefault="00B44A7F" w14:paraId="02F626D1" w14:textId="2CF04BB0">
      <w:pPr>
        <w:pStyle w:val="CorpodetextoAngelica"/>
        <w:jc w:val="both"/>
        <w:rPr>
          <w:b/>
          <w:bCs/>
          <w:u w:val="single"/>
        </w:rPr>
      </w:pPr>
      <w:r w:rsidRPr="00946BF1">
        <w:rPr>
          <w:b/>
          <w:bCs/>
        </w:rPr>
        <w:t>Avaliação do uso de Semaglutida associado a Metformina na perda de peso, modulação da microbiota intestinal e perfil inflamatório em indivíduos com Obesidade – Ensaio Clínico Randomizado Aberto</w:t>
      </w:r>
    </w:p>
    <w:p w:rsidRPr="00946BF1" w:rsidR="36A2B86F" w:rsidP="0094145A" w:rsidRDefault="6B780525" w14:paraId="40822D7E" w14:textId="39FA90D5">
      <w:pPr>
        <w:spacing w:line="240" w:lineRule="auto"/>
        <w:jc w:val="both"/>
        <w:rPr>
          <w:rFonts w:cs="Times New Roman"/>
          <w:szCs w:val="24"/>
        </w:rPr>
      </w:pPr>
      <w:r w:rsidRPr="00946BF1">
        <w:rPr>
          <w:rFonts w:cs="Times New Roman"/>
          <w:szCs w:val="24"/>
        </w:rPr>
        <w:t>Laboratório de Investigação Clínica em Resistência à Insulina (LICRI), Faculdade de Ciências Médicas (FCM) da Universidade Estadual de Campinas (UNICAMP)</w:t>
      </w:r>
    </w:p>
    <w:tbl>
      <w:tblPr>
        <w:tblW w:w="0" w:type="auto"/>
        <w:tblLook w:val="04A0" w:firstRow="1" w:lastRow="0" w:firstColumn="1" w:lastColumn="0" w:noHBand="0" w:noVBand="1"/>
      </w:tblPr>
      <w:tblGrid>
        <w:gridCol w:w="960"/>
        <w:gridCol w:w="960"/>
        <w:gridCol w:w="4215"/>
      </w:tblGrid>
      <w:tr w:rsidRPr="00946BF1" w:rsidR="36A2B86F" w:rsidTr="36A2B86F" w14:paraId="1CD0F6CB" w14:textId="77777777">
        <w:trPr>
          <w:trHeight w:val="300"/>
        </w:trPr>
        <w:tc>
          <w:tcPr>
            <w:tcW w:w="960" w:type="dxa"/>
            <w:tcBorders>
              <w:top w:val="single" w:color="auto" w:sz="4" w:space="0"/>
              <w:left w:val="single" w:color="auto" w:sz="4" w:space="0"/>
              <w:bottom w:val="single" w:color="auto" w:sz="4" w:space="0"/>
              <w:right w:val="single" w:color="auto" w:sz="4" w:space="0"/>
            </w:tcBorders>
            <w:vAlign w:val="bottom"/>
          </w:tcPr>
          <w:p w:rsidRPr="00946BF1" w:rsidR="36A2B86F" w:rsidP="0094145A" w:rsidRDefault="36A2B86F" w14:paraId="0D5ADD37"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0-4</w:t>
            </w:r>
          </w:p>
        </w:tc>
        <w:tc>
          <w:tcPr>
            <w:tcW w:w="960" w:type="dxa"/>
            <w:tcBorders>
              <w:top w:val="single" w:color="auto" w:sz="4" w:space="0"/>
              <w:left w:val="nil"/>
              <w:bottom w:val="single" w:color="auto" w:sz="4" w:space="0"/>
              <w:right w:val="single" w:color="auto" w:sz="4" w:space="0"/>
            </w:tcBorders>
            <w:vAlign w:val="bottom"/>
          </w:tcPr>
          <w:p w:rsidRPr="00946BF1" w:rsidR="36A2B86F" w:rsidP="0094145A" w:rsidRDefault="36A2B86F" w14:paraId="52FE6D9E"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A</w:t>
            </w:r>
          </w:p>
        </w:tc>
        <w:tc>
          <w:tcPr>
            <w:tcW w:w="4215" w:type="dxa"/>
            <w:tcBorders>
              <w:top w:val="single" w:color="auto" w:sz="4" w:space="0"/>
              <w:left w:val="nil"/>
              <w:bottom w:val="single" w:color="auto" w:sz="4" w:space="0"/>
              <w:right w:val="single" w:color="auto" w:sz="4" w:space="0"/>
            </w:tcBorders>
            <w:vAlign w:val="bottom"/>
          </w:tcPr>
          <w:p w:rsidRPr="00946BF1" w:rsidR="36A2B86F" w:rsidP="0094145A" w:rsidRDefault="36A2B86F" w14:paraId="3F3D6DD3"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Semaglutida (Ozempic®/ Wegovy®)</w:t>
            </w:r>
          </w:p>
        </w:tc>
      </w:tr>
      <w:tr w:rsidRPr="00946BF1" w:rsidR="36A2B86F" w:rsidTr="36A2B86F" w14:paraId="295CF09D" w14:textId="77777777">
        <w:trPr>
          <w:trHeight w:val="300"/>
        </w:trPr>
        <w:tc>
          <w:tcPr>
            <w:tcW w:w="960" w:type="dxa"/>
            <w:tcBorders>
              <w:top w:val="nil"/>
              <w:left w:val="single" w:color="auto" w:sz="4" w:space="0"/>
              <w:bottom w:val="single" w:color="auto" w:sz="4" w:space="0"/>
              <w:right w:val="single" w:color="auto" w:sz="4" w:space="0"/>
            </w:tcBorders>
            <w:vAlign w:val="bottom"/>
          </w:tcPr>
          <w:p w:rsidRPr="00946BF1" w:rsidR="36A2B86F" w:rsidP="0094145A" w:rsidRDefault="36A2B86F" w14:paraId="3A5DB732"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5--9</w:t>
            </w:r>
          </w:p>
        </w:tc>
        <w:tc>
          <w:tcPr>
            <w:tcW w:w="960" w:type="dxa"/>
            <w:tcBorders>
              <w:top w:val="nil"/>
              <w:left w:val="nil"/>
              <w:bottom w:val="single" w:color="auto" w:sz="4" w:space="0"/>
              <w:right w:val="single" w:color="auto" w:sz="4" w:space="0"/>
            </w:tcBorders>
            <w:vAlign w:val="bottom"/>
          </w:tcPr>
          <w:p w:rsidRPr="00946BF1" w:rsidR="36A2B86F" w:rsidP="0094145A" w:rsidRDefault="36A2B86F" w14:paraId="69566BB6"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B</w:t>
            </w:r>
          </w:p>
        </w:tc>
        <w:tc>
          <w:tcPr>
            <w:tcW w:w="4215" w:type="dxa"/>
            <w:tcBorders>
              <w:top w:val="nil"/>
              <w:left w:val="nil"/>
              <w:bottom w:val="single" w:color="auto" w:sz="4" w:space="0"/>
              <w:right w:val="single" w:color="auto" w:sz="4" w:space="0"/>
            </w:tcBorders>
            <w:vAlign w:val="bottom"/>
          </w:tcPr>
          <w:p w:rsidRPr="00946BF1" w:rsidR="36A2B86F" w:rsidP="0094145A" w:rsidRDefault="36A2B86F" w14:paraId="6E651C76"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Semaglutida (Ozempic®/ Wegovy®) + Metformina XR</w:t>
            </w:r>
          </w:p>
        </w:tc>
      </w:tr>
    </w:tbl>
    <w:p w:rsidRPr="00946BF1" w:rsidR="36A2B86F" w:rsidP="006953FB" w:rsidRDefault="36A2B86F" w14:paraId="12A7BBB9" w14:textId="1C163C92">
      <w:pPr>
        <w:spacing w:after="0" w:line="240" w:lineRule="auto"/>
        <w:jc w:val="both"/>
        <w:rPr>
          <w:rFonts w:cs="Times New Roman"/>
          <w:szCs w:val="24"/>
        </w:rPr>
      </w:pPr>
    </w:p>
    <w:tbl>
      <w:tblPr>
        <w:tblW w:w="0" w:type="auto"/>
        <w:tblLook w:val="04A0" w:firstRow="1" w:lastRow="0" w:firstColumn="1" w:lastColumn="0" w:noHBand="0" w:noVBand="1"/>
      </w:tblPr>
      <w:tblGrid>
        <w:gridCol w:w="1890"/>
        <w:gridCol w:w="1710"/>
        <w:gridCol w:w="1443"/>
      </w:tblGrid>
      <w:tr w:rsidRPr="00946BF1" w:rsidR="36A2B86F" w:rsidTr="36A2B86F" w14:paraId="49C34F6A" w14:textId="77777777">
        <w:trPr>
          <w:trHeight w:val="300"/>
        </w:trPr>
        <w:tc>
          <w:tcPr>
            <w:tcW w:w="1890" w:type="dxa"/>
            <w:tcBorders>
              <w:top w:val="single" w:color="auto" w:sz="4" w:space="0"/>
              <w:left w:val="single" w:color="auto" w:sz="4" w:space="0"/>
              <w:bottom w:val="single" w:color="auto" w:sz="4" w:space="0"/>
              <w:right w:val="single" w:color="auto" w:sz="4" w:space="0"/>
            </w:tcBorders>
            <w:vAlign w:val="bottom"/>
          </w:tcPr>
          <w:p w:rsidRPr="00946BF1" w:rsidR="36A2B86F" w:rsidP="0094145A" w:rsidRDefault="36A2B86F" w14:paraId="16CA095F" w14:textId="5BEED192">
            <w:pPr>
              <w:spacing w:after="0" w:line="240" w:lineRule="auto"/>
              <w:jc w:val="both"/>
              <w:rPr>
                <w:rFonts w:eastAsia="Times New Roman" w:cs="Times New Roman"/>
                <w:b/>
                <w:bCs/>
                <w:color w:val="000000" w:themeColor="text1"/>
                <w:szCs w:val="24"/>
                <w:lang w:eastAsia="pt-BR"/>
              </w:rPr>
            </w:pPr>
            <w:r w:rsidRPr="00946BF1">
              <w:rPr>
                <w:rFonts w:eastAsia="Times New Roman" w:cs="Times New Roman"/>
                <w:b/>
                <w:bCs/>
                <w:color w:val="000000" w:themeColor="text1"/>
                <w:szCs w:val="24"/>
                <w:lang w:eastAsia="pt-BR"/>
              </w:rPr>
              <w:t>Número</w:t>
            </w:r>
            <w:r w:rsidRPr="00946BF1" w:rsidR="7FB9B565">
              <w:rPr>
                <w:rFonts w:eastAsia="Times New Roman" w:cs="Times New Roman"/>
                <w:b/>
                <w:bCs/>
                <w:color w:val="000000" w:themeColor="text1"/>
                <w:szCs w:val="24"/>
                <w:lang w:eastAsia="pt-BR"/>
              </w:rPr>
              <w:t>(código do participante)</w:t>
            </w:r>
          </w:p>
        </w:tc>
        <w:tc>
          <w:tcPr>
            <w:tcW w:w="1710" w:type="dxa"/>
            <w:tcBorders>
              <w:top w:val="single" w:color="auto" w:sz="4" w:space="0"/>
              <w:left w:val="nil"/>
              <w:bottom w:val="single" w:color="auto" w:sz="4" w:space="0"/>
              <w:right w:val="single" w:color="auto" w:sz="4" w:space="0"/>
            </w:tcBorders>
            <w:vAlign w:val="bottom"/>
          </w:tcPr>
          <w:p w:rsidRPr="00946BF1" w:rsidR="36A2B86F" w:rsidP="0094145A" w:rsidRDefault="36A2B86F" w14:paraId="4F59974D" w14:textId="7AF8202A">
            <w:pPr>
              <w:spacing w:after="0" w:line="240" w:lineRule="auto"/>
              <w:jc w:val="both"/>
              <w:rPr>
                <w:rFonts w:eastAsia="Times New Roman" w:cs="Times New Roman"/>
                <w:b/>
                <w:bCs/>
                <w:color w:val="000000" w:themeColor="text1"/>
                <w:szCs w:val="24"/>
                <w:lang w:eastAsia="pt-BR"/>
              </w:rPr>
            </w:pPr>
            <w:r w:rsidRPr="00946BF1">
              <w:rPr>
                <w:rFonts w:eastAsia="Times New Roman" w:cs="Times New Roman"/>
                <w:b/>
                <w:bCs/>
                <w:color w:val="000000" w:themeColor="text1"/>
                <w:szCs w:val="24"/>
                <w:lang w:eastAsia="pt-BR"/>
              </w:rPr>
              <w:t>Número</w:t>
            </w:r>
            <w:r w:rsidRPr="00946BF1" w:rsidR="2478232E">
              <w:rPr>
                <w:rFonts w:eastAsia="Times New Roman" w:cs="Times New Roman"/>
                <w:b/>
                <w:bCs/>
                <w:color w:val="000000" w:themeColor="text1"/>
                <w:szCs w:val="24"/>
                <w:lang w:eastAsia="pt-BR"/>
              </w:rPr>
              <w:t xml:space="preserve"> de randomização para o tratamento</w:t>
            </w:r>
          </w:p>
        </w:tc>
        <w:tc>
          <w:tcPr>
            <w:tcW w:w="1395" w:type="dxa"/>
            <w:tcBorders>
              <w:top w:val="single" w:color="auto" w:sz="4" w:space="0"/>
              <w:left w:val="nil"/>
              <w:bottom w:val="single" w:color="auto" w:sz="4" w:space="0"/>
              <w:right w:val="single" w:color="auto" w:sz="4" w:space="0"/>
            </w:tcBorders>
            <w:vAlign w:val="bottom"/>
          </w:tcPr>
          <w:p w:rsidRPr="00946BF1" w:rsidR="36A2B86F" w:rsidP="0094145A" w:rsidRDefault="36A2B86F" w14:paraId="06A0C38D" w14:textId="77777777">
            <w:pPr>
              <w:spacing w:after="0" w:line="240" w:lineRule="auto"/>
              <w:jc w:val="both"/>
              <w:rPr>
                <w:rFonts w:eastAsia="Times New Roman" w:cs="Times New Roman"/>
                <w:b/>
                <w:bCs/>
                <w:color w:val="000000" w:themeColor="text1"/>
                <w:szCs w:val="24"/>
                <w:lang w:eastAsia="pt-BR"/>
              </w:rPr>
            </w:pPr>
            <w:r w:rsidRPr="00946BF1">
              <w:rPr>
                <w:rFonts w:eastAsia="Times New Roman" w:cs="Times New Roman"/>
                <w:b/>
                <w:bCs/>
                <w:color w:val="000000" w:themeColor="text1"/>
                <w:szCs w:val="24"/>
                <w:lang w:eastAsia="pt-BR"/>
              </w:rPr>
              <w:t>Tratamento</w:t>
            </w:r>
          </w:p>
        </w:tc>
      </w:tr>
      <w:tr w:rsidRPr="00946BF1" w:rsidR="36A2B86F" w:rsidTr="36A2B86F" w14:paraId="1F931E3D" w14:textId="77777777">
        <w:trPr>
          <w:trHeight w:val="300"/>
        </w:trPr>
        <w:tc>
          <w:tcPr>
            <w:tcW w:w="1890" w:type="dxa"/>
            <w:tcBorders>
              <w:top w:val="nil"/>
              <w:left w:val="single" w:color="auto" w:sz="4" w:space="0"/>
              <w:bottom w:val="single" w:color="auto" w:sz="4" w:space="0"/>
              <w:right w:val="single" w:color="auto" w:sz="4" w:space="0"/>
            </w:tcBorders>
            <w:vAlign w:val="bottom"/>
          </w:tcPr>
          <w:p w:rsidRPr="00946BF1" w:rsidR="36A2B86F" w:rsidP="0094145A" w:rsidRDefault="36A2B86F" w14:paraId="53453037"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3</w:t>
            </w:r>
          </w:p>
        </w:tc>
        <w:tc>
          <w:tcPr>
            <w:tcW w:w="1710" w:type="dxa"/>
            <w:tcBorders>
              <w:top w:val="nil"/>
              <w:left w:val="nil"/>
              <w:bottom w:val="single" w:color="auto" w:sz="4" w:space="0"/>
              <w:right w:val="single" w:color="auto" w:sz="4" w:space="0"/>
            </w:tcBorders>
            <w:vAlign w:val="bottom"/>
          </w:tcPr>
          <w:p w:rsidRPr="00946BF1" w:rsidR="36A2B86F" w:rsidP="0094145A" w:rsidRDefault="36A2B86F" w14:paraId="0DE67E59"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6</w:t>
            </w:r>
          </w:p>
        </w:tc>
        <w:tc>
          <w:tcPr>
            <w:tcW w:w="1395" w:type="dxa"/>
            <w:tcBorders>
              <w:top w:val="nil"/>
              <w:left w:val="nil"/>
              <w:bottom w:val="single" w:color="auto" w:sz="4" w:space="0"/>
              <w:right w:val="single" w:color="auto" w:sz="4" w:space="0"/>
            </w:tcBorders>
            <w:vAlign w:val="bottom"/>
          </w:tcPr>
          <w:p w:rsidRPr="00946BF1" w:rsidR="36A2B86F" w:rsidP="0094145A" w:rsidRDefault="36A2B86F" w14:paraId="4FB4A919"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B</w:t>
            </w:r>
          </w:p>
        </w:tc>
      </w:tr>
      <w:tr w:rsidRPr="00946BF1" w:rsidR="36A2B86F" w:rsidTr="36A2B86F" w14:paraId="0A6A9F35" w14:textId="77777777">
        <w:trPr>
          <w:trHeight w:val="300"/>
        </w:trPr>
        <w:tc>
          <w:tcPr>
            <w:tcW w:w="1890" w:type="dxa"/>
            <w:tcBorders>
              <w:top w:val="nil"/>
              <w:left w:val="single" w:color="auto" w:sz="4" w:space="0"/>
              <w:bottom w:val="single" w:color="auto" w:sz="4" w:space="0"/>
              <w:right w:val="single" w:color="auto" w:sz="4" w:space="0"/>
            </w:tcBorders>
            <w:vAlign w:val="bottom"/>
          </w:tcPr>
          <w:p w:rsidRPr="00946BF1" w:rsidR="36A2B86F" w:rsidP="0094145A" w:rsidRDefault="36A2B86F" w14:paraId="4FEE4BF5"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1</w:t>
            </w:r>
          </w:p>
        </w:tc>
        <w:tc>
          <w:tcPr>
            <w:tcW w:w="1710" w:type="dxa"/>
            <w:tcBorders>
              <w:top w:val="nil"/>
              <w:left w:val="nil"/>
              <w:bottom w:val="single" w:color="auto" w:sz="4" w:space="0"/>
              <w:right w:val="single" w:color="auto" w:sz="4" w:space="0"/>
            </w:tcBorders>
            <w:vAlign w:val="bottom"/>
          </w:tcPr>
          <w:p w:rsidRPr="00946BF1" w:rsidR="36A2B86F" w:rsidP="0094145A" w:rsidRDefault="36A2B86F" w14:paraId="5D571FED"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7</w:t>
            </w:r>
          </w:p>
        </w:tc>
        <w:tc>
          <w:tcPr>
            <w:tcW w:w="1395" w:type="dxa"/>
            <w:tcBorders>
              <w:top w:val="nil"/>
              <w:left w:val="nil"/>
              <w:bottom w:val="single" w:color="auto" w:sz="4" w:space="0"/>
              <w:right w:val="single" w:color="auto" w:sz="4" w:space="0"/>
            </w:tcBorders>
            <w:vAlign w:val="bottom"/>
          </w:tcPr>
          <w:p w:rsidRPr="00946BF1" w:rsidR="36A2B86F" w:rsidP="0094145A" w:rsidRDefault="36A2B86F" w14:paraId="1D7FE683"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B</w:t>
            </w:r>
          </w:p>
        </w:tc>
      </w:tr>
      <w:tr w:rsidRPr="00946BF1" w:rsidR="36A2B86F" w:rsidTr="36A2B86F" w14:paraId="6399BC1E" w14:textId="77777777">
        <w:trPr>
          <w:trHeight w:val="300"/>
        </w:trPr>
        <w:tc>
          <w:tcPr>
            <w:tcW w:w="1890" w:type="dxa"/>
            <w:tcBorders>
              <w:top w:val="nil"/>
              <w:left w:val="single" w:color="auto" w:sz="4" w:space="0"/>
              <w:bottom w:val="single" w:color="auto" w:sz="4" w:space="0"/>
              <w:right w:val="single" w:color="auto" w:sz="4" w:space="0"/>
            </w:tcBorders>
            <w:vAlign w:val="bottom"/>
          </w:tcPr>
          <w:p w:rsidRPr="00946BF1" w:rsidR="36A2B86F" w:rsidP="0094145A" w:rsidRDefault="36A2B86F" w14:paraId="7839D347"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8</w:t>
            </w:r>
          </w:p>
        </w:tc>
        <w:tc>
          <w:tcPr>
            <w:tcW w:w="1710" w:type="dxa"/>
            <w:tcBorders>
              <w:top w:val="nil"/>
              <w:left w:val="nil"/>
              <w:bottom w:val="single" w:color="auto" w:sz="4" w:space="0"/>
              <w:right w:val="single" w:color="auto" w:sz="4" w:space="0"/>
            </w:tcBorders>
            <w:vAlign w:val="bottom"/>
          </w:tcPr>
          <w:p w:rsidRPr="00946BF1" w:rsidR="36A2B86F" w:rsidP="0094145A" w:rsidRDefault="36A2B86F" w14:paraId="23E2BC4F"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1</w:t>
            </w:r>
          </w:p>
        </w:tc>
        <w:tc>
          <w:tcPr>
            <w:tcW w:w="1395" w:type="dxa"/>
            <w:tcBorders>
              <w:top w:val="nil"/>
              <w:left w:val="nil"/>
              <w:bottom w:val="single" w:color="auto" w:sz="4" w:space="0"/>
              <w:right w:val="single" w:color="auto" w:sz="4" w:space="0"/>
            </w:tcBorders>
            <w:vAlign w:val="bottom"/>
          </w:tcPr>
          <w:p w:rsidRPr="00946BF1" w:rsidR="36A2B86F" w:rsidP="0094145A" w:rsidRDefault="36A2B86F" w14:paraId="00F71756"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A</w:t>
            </w:r>
          </w:p>
        </w:tc>
      </w:tr>
      <w:tr w:rsidRPr="00946BF1" w:rsidR="36A2B86F" w:rsidTr="36A2B86F" w14:paraId="629D39A0" w14:textId="77777777">
        <w:trPr>
          <w:trHeight w:val="300"/>
        </w:trPr>
        <w:tc>
          <w:tcPr>
            <w:tcW w:w="1890" w:type="dxa"/>
            <w:tcBorders>
              <w:top w:val="nil"/>
              <w:left w:val="single" w:color="auto" w:sz="4" w:space="0"/>
              <w:bottom w:val="single" w:color="auto" w:sz="4" w:space="0"/>
              <w:right w:val="single" w:color="auto" w:sz="4" w:space="0"/>
            </w:tcBorders>
            <w:vAlign w:val="bottom"/>
          </w:tcPr>
          <w:p w:rsidRPr="00946BF1" w:rsidR="36A2B86F" w:rsidP="0094145A" w:rsidRDefault="36A2B86F" w14:paraId="07B3B0C0"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5</w:t>
            </w:r>
          </w:p>
        </w:tc>
        <w:tc>
          <w:tcPr>
            <w:tcW w:w="1710" w:type="dxa"/>
            <w:tcBorders>
              <w:top w:val="nil"/>
              <w:left w:val="nil"/>
              <w:bottom w:val="single" w:color="auto" w:sz="4" w:space="0"/>
              <w:right w:val="single" w:color="auto" w:sz="4" w:space="0"/>
            </w:tcBorders>
            <w:vAlign w:val="bottom"/>
          </w:tcPr>
          <w:p w:rsidRPr="00946BF1" w:rsidR="36A2B86F" w:rsidP="0094145A" w:rsidRDefault="36A2B86F" w14:paraId="08E40848"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8</w:t>
            </w:r>
          </w:p>
        </w:tc>
        <w:tc>
          <w:tcPr>
            <w:tcW w:w="1395" w:type="dxa"/>
            <w:tcBorders>
              <w:top w:val="nil"/>
              <w:left w:val="nil"/>
              <w:bottom w:val="single" w:color="auto" w:sz="4" w:space="0"/>
              <w:right w:val="single" w:color="auto" w:sz="4" w:space="0"/>
            </w:tcBorders>
            <w:vAlign w:val="bottom"/>
          </w:tcPr>
          <w:p w:rsidRPr="00946BF1" w:rsidR="36A2B86F" w:rsidP="0094145A" w:rsidRDefault="36A2B86F" w14:paraId="3E47A6E6"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B</w:t>
            </w:r>
          </w:p>
        </w:tc>
      </w:tr>
      <w:tr w:rsidRPr="00946BF1" w:rsidR="36A2B86F" w:rsidTr="36A2B86F" w14:paraId="6A2E2C68" w14:textId="77777777">
        <w:trPr>
          <w:trHeight w:val="300"/>
        </w:trPr>
        <w:tc>
          <w:tcPr>
            <w:tcW w:w="1890" w:type="dxa"/>
            <w:tcBorders>
              <w:top w:val="nil"/>
              <w:left w:val="single" w:color="auto" w:sz="4" w:space="0"/>
              <w:bottom w:val="single" w:color="auto" w:sz="4" w:space="0"/>
              <w:right w:val="single" w:color="auto" w:sz="4" w:space="0"/>
            </w:tcBorders>
            <w:vAlign w:val="bottom"/>
          </w:tcPr>
          <w:p w:rsidRPr="00946BF1" w:rsidR="36A2B86F" w:rsidP="0094145A" w:rsidRDefault="36A2B86F" w14:paraId="07099BB5"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8</w:t>
            </w:r>
          </w:p>
        </w:tc>
        <w:tc>
          <w:tcPr>
            <w:tcW w:w="1710" w:type="dxa"/>
            <w:tcBorders>
              <w:top w:val="nil"/>
              <w:left w:val="nil"/>
              <w:bottom w:val="single" w:color="auto" w:sz="4" w:space="0"/>
              <w:right w:val="single" w:color="auto" w:sz="4" w:space="0"/>
            </w:tcBorders>
            <w:vAlign w:val="bottom"/>
          </w:tcPr>
          <w:p w:rsidRPr="00946BF1" w:rsidR="36A2B86F" w:rsidP="0094145A" w:rsidRDefault="36A2B86F" w14:paraId="4566E653"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9</w:t>
            </w:r>
          </w:p>
        </w:tc>
        <w:tc>
          <w:tcPr>
            <w:tcW w:w="1395" w:type="dxa"/>
            <w:tcBorders>
              <w:top w:val="nil"/>
              <w:left w:val="nil"/>
              <w:bottom w:val="single" w:color="auto" w:sz="4" w:space="0"/>
              <w:right w:val="single" w:color="auto" w:sz="4" w:space="0"/>
            </w:tcBorders>
            <w:vAlign w:val="bottom"/>
          </w:tcPr>
          <w:p w:rsidRPr="00946BF1" w:rsidR="36A2B86F" w:rsidP="0094145A" w:rsidRDefault="36A2B86F" w14:paraId="71257340"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B</w:t>
            </w:r>
          </w:p>
        </w:tc>
      </w:tr>
      <w:tr w:rsidRPr="00946BF1" w:rsidR="36A2B86F" w:rsidTr="36A2B86F" w14:paraId="0343D866" w14:textId="77777777">
        <w:trPr>
          <w:trHeight w:val="300"/>
        </w:trPr>
        <w:tc>
          <w:tcPr>
            <w:tcW w:w="1890" w:type="dxa"/>
            <w:tcBorders>
              <w:top w:val="nil"/>
              <w:left w:val="single" w:color="auto" w:sz="4" w:space="0"/>
              <w:bottom w:val="single" w:color="auto" w:sz="4" w:space="0"/>
              <w:right w:val="single" w:color="auto" w:sz="4" w:space="0"/>
            </w:tcBorders>
            <w:vAlign w:val="bottom"/>
          </w:tcPr>
          <w:p w:rsidRPr="00946BF1" w:rsidR="36A2B86F" w:rsidP="0094145A" w:rsidRDefault="36A2B86F" w14:paraId="39678256"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4</w:t>
            </w:r>
          </w:p>
        </w:tc>
        <w:tc>
          <w:tcPr>
            <w:tcW w:w="1710" w:type="dxa"/>
            <w:tcBorders>
              <w:top w:val="nil"/>
              <w:left w:val="nil"/>
              <w:bottom w:val="single" w:color="auto" w:sz="4" w:space="0"/>
              <w:right w:val="single" w:color="auto" w:sz="4" w:space="0"/>
            </w:tcBorders>
            <w:vAlign w:val="bottom"/>
          </w:tcPr>
          <w:p w:rsidRPr="00946BF1" w:rsidR="36A2B86F" w:rsidP="0094145A" w:rsidRDefault="36A2B86F" w14:paraId="2E031E5D"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0</w:t>
            </w:r>
          </w:p>
        </w:tc>
        <w:tc>
          <w:tcPr>
            <w:tcW w:w="1395" w:type="dxa"/>
            <w:tcBorders>
              <w:top w:val="nil"/>
              <w:left w:val="nil"/>
              <w:bottom w:val="single" w:color="auto" w:sz="4" w:space="0"/>
              <w:right w:val="single" w:color="auto" w:sz="4" w:space="0"/>
            </w:tcBorders>
            <w:vAlign w:val="bottom"/>
          </w:tcPr>
          <w:p w:rsidRPr="00946BF1" w:rsidR="36A2B86F" w:rsidP="0094145A" w:rsidRDefault="36A2B86F" w14:paraId="51E71B94"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A</w:t>
            </w:r>
          </w:p>
        </w:tc>
      </w:tr>
      <w:tr w:rsidRPr="00946BF1" w:rsidR="36A2B86F" w:rsidTr="36A2B86F" w14:paraId="3C60EF0D" w14:textId="77777777">
        <w:trPr>
          <w:trHeight w:val="300"/>
        </w:trPr>
        <w:tc>
          <w:tcPr>
            <w:tcW w:w="1890" w:type="dxa"/>
            <w:tcBorders>
              <w:top w:val="nil"/>
              <w:left w:val="single" w:color="auto" w:sz="4" w:space="0"/>
              <w:bottom w:val="single" w:color="auto" w:sz="4" w:space="0"/>
              <w:right w:val="single" w:color="auto" w:sz="4" w:space="0"/>
            </w:tcBorders>
            <w:vAlign w:val="bottom"/>
          </w:tcPr>
          <w:p w:rsidRPr="00946BF1" w:rsidR="36A2B86F" w:rsidP="0094145A" w:rsidRDefault="36A2B86F" w14:paraId="0A9E61EF"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3</w:t>
            </w:r>
          </w:p>
        </w:tc>
        <w:tc>
          <w:tcPr>
            <w:tcW w:w="1710" w:type="dxa"/>
            <w:tcBorders>
              <w:top w:val="nil"/>
              <w:left w:val="nil"/>
              <w:bottom w:val="single" w:color="auto" w:sz="4" w:space="0"/>
              <w:right w:val="single" w:color="auto" w:sz="4" w:space="0"/>
            </w:tcBorders>
            <w:vAlign w:val="bottom"/>
          </w:tcPr>
          <w:p w:rsidRPr="00946BF1" w:rsidR="36A2B86F" w:rsidP="0094145A" w:rsidRDefault="36A2B86F" w14:paraId="15C4E6D2"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6</w:t>
            </w:r>
          </w:p>
        </w:tc>
        <w:tc>
          <w:tcPr>
            <w:tcW w:w="1395" w:type="dxa"/>
            <w:tcBorders>
              <w:top w:val="nil"/>
              <w:left w:val="nil"/>
              <w:bottom w:val="single" w:color="auto" w:sz="4" w:space="0"/>
              <w:right w:val="single" w:color="auto" w:sz="4" w:space="0"/>
            </w:tcBorders>
            <w:vAlign w:val="bottom"/>
          </w:tcPr>
          <w:p w:rsidRPr="00946BF1" w:rsidR="36A2B86F" w:rsidP="0094145A" w:rsidRDefault="36A2B86F" w14:paraId="4244049F"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B</w:t>
            </w:r>
          </w:p>
        </w:tc>
      </w:tr>
      <w:tr w:rsidRPr="00946BF1" w:rsidR="36A2B86F" w:rsidTr="36A2B86F" w14:paraId="4C22BB34" w14:textId="77777777">
        <w:trPr>
          <w:trHeight w:val="300"/>
        </w:trPr>
        <w:tc>
          <w:tcPr>
            <w:tcW w:w="1890" w:type="dxa"/>
            <w:tcBorders>
              <w:top w:val="nil"/>
              <w:left w:val="single" w:color="auto" w:sz="4" w:space="0"/>
              <w:bottom w:val="single" w:color="auto" w:sz="4" w:space="0"/>
              <w:right w:val="single" w:color="auto" w:sz="4" w:space="0"/>
            </w:tcBorders>
            <w:vAlign w:val="bottom"/>
          </w:tcPr>
          <w:p w:rsidRPr="00946BF1" w:rsidR="36A2B86F" w:rsidP="0094145A" w:rsidRDefault="36A2B86F" w14:paraId="7BFC4AB5"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3</w:t>
            </w:r>
          </w:p>
        </w:tc>
        <w:tc>
          <w:tcPr>
            <w:tcW w:w="1710" w:type="dxa"/>
            <w:tcBorders>
              <w:top w:val="nil"/>
              <w:left w:val="nil"/>
              <w:bottom w:val="single" w:color="auto" w:sz="4" w:space="0"/>
              <w:right w:val="single" w:color="auto" w:sz="4" w:space="0"/>
            </w:tcBorders>
            <w:vAlign w:val="bottom"/>
          </w:tcPr>
          <w:p w:rsidRPr="00946BF1" w:rsidR="36A2B86F" w:rsidP="0094145A" w:rsidRDefault="36A2B86F" w14:paraId="7D4A356B"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5</w:t>
            </w:r>
          </w:p>
        </w:tc>
        <w:tc>
          <w:tcPr>
            <w:tcW w:w="1395" w:type="dxa"/>
            <w:tcBorders>
              <w:top w:val="nil"/>
              <w:left w:val="nil"/>
              <w:bottom w:val="single" w:color="auto" w:sz="4" w:space="0"/>
              <w:right w:val="single" w:color="auto" w:sz="4" w:space="0"/>
            </w:tcBorders>
            <w:vAlign w:val="bottom"/>
          </w:tcPr>
          <w:p w:rsidRPr="00946BF1" w:rsidR="36A2B86F" w:rsidP="0094145A" w:rsidRDefault="36A2B86F" w14:paraId="1BF4094D"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B</w:t>
            </w:r>
          </w:p>
        </w:tc>
      </w:tr>
      <w:tr w:rsidRPr="00946BF1" w:rsidR="36A2B86F" w:rsidTr="36A2B86F" w14:paraId="7CF119A5" w14:textId="77777777">
        <w:trPr>
          <w:trHeight w:val="300"/>
        </w:trPr>
        <w:tc>
          <w:tcPr>
            <w:tcW w:w="1890" w:type="dxa"/>
            <w:tcBorders>
              <w:top w:val="nil"/>
              <w:left w:val="single" w:color="auto" w:sz="4" w:space="0"/>
              <w:bottom w:val="single" w:color="auto" w:sz="4" w:space="0"/>
              <w:right w:val="single" w:color="auto" w:sz="4" w:space="0"/>
            </w:tcBorders>
            <w:vAlign w:val="bottom"/>
          </w:tcPr>
          <w:p w:rsidRPr="00946BF1" w:rsidR="36A2B86F" w:rsidP="0094145A" w:rsidRDefault="36A2B86F" w14:paraId="23176DAA"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0</w:t>
            </w:r>
          </w:p>
        </w:tc>
        <w:tc>
          <w:tcPr>
            <w:tcW w:w="1710" w:type="dxa"/>
            <w:tcBorders>
              <w:top w:val="nil"/>
              <w:left w:val="nil"/>
              <w:bottom w:val="single" w:color="auto" w:sz="4" w:space="0"/>
              <w:right w:val="single" w:color="auto" w:sz="4" w:space="0"/>
            </w:tcBorders>
            <w:vAlign w:val="bottom"/>
          </w:tcPr>
          <w:p w:rsidRPr="00946BF1" w:rsidR="36A2B86F" w:rsidP="0094145A" w:rsidRDefault="36A2B86F" w14:paraId="66EB523F"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4</w:t>
            </w:r>
          </w:p>
        </w:tc>
        <w:tc>
          <w:tcPr>
            <w:tcW w:w="1395" w:type="dxa"/>
            <w:tcBorders>
              <w:top w:val="nil"/>
              <w:left w:val="nil"/>
              <w:bottom w:val="single" w:color="auto" w:sz="4" w:space="0"/>
              <w:right w:val="single" w:color="auto" w:sz="4" w:space="0"/>
            </w:tcBorders>
            <w:vAlign w:val="bottom"/>
          </w:tcPr>
          <w:p w:rsidRPr="00946BF1" w:rsidR="36A2B86F" w:rsidP="0094145A" w:rsidRDefault="36A2B86F" w14:paraId="78C9C418"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A</w:t>
            </w:r>
          </w:p>
        </w:tc>
      </w:tr>
      <w:tr w:rsidRPr="00946BF1" w:rsidR="36A2B86F" w:rsidTr="36A2B86F" w14:paraId="017BAD41" w14:textId="77777777">
        <w:trPr>
          <w:trHeight w:val="300"/>
        </w:trPr>
        <w:tc>
          <w:tcPr>
            <w:tcW w:w="1890" w:type="dxa"/>
            <w:tcBorders>
              <w:top w:val="nil"/>
              <w:left w:val="single" w:color="auto" w:sz="4" w:space="0"/>
              <w:bottom w:val="single" w:color="auto" w:sz="4" w:space="0"/>
              <w:right w:val="single" w:color="auto" w:sz="4" w:space="0"/>
            </w:tcBorders>
            <w:vAlign w:val="bottom"/>
          </w:tcPr>
          <w:p w:rsidRPr="00946BF1" w:rsidR="36A2B86F" w:rsidP="0094145A" w:rsidRDefault="36A2B86F" w14:paraId="59B43910"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8</w:t>
            </w:r>
          </w:p>
        </w:tc>
        <w:tc>
          <w:tcPr>
            <w:tcW w:w="1710" w:type="dxa"/>
            <w:tcBorders>
              <w:top w:val="nil"/>
              <w:left w:val="nil"/>
              <w:bottom w:val="single" w:color="auto" w:sz="4" w:space="0"/>
              <w:right w:val="single" w:color="auto" w:sz="4" w:space="0"/>
            </w:tcBorders>
            <w:vAlign w:val="bottom"/>
          </w:tcPr>
          <w:p w:rsidRPr="00946BF1" w:rsidR="36A2B86F" w:rsidP="0094145A" w:rsidRDefault="36A2B86F" w14:paraId="4C82CF3E"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6</w:t>
            </w:r>
          </w:p>
        </w:tc>
        <w:tc>
          <w:tcPr>
            <w:tcW w:w="1395" w:type="dxa"/>
            <w:tcBorders>
              <w:top w:val="nil"/>
              <w:left w:val="nil"/>
              <w:bottom w:val="single" w:color="auto" w:sz="4" w:space="0"/>
              <w:right w:val="single" w:color="auto" w:sz="4" w:space="0"/>
            </w:tcBorders>
            <w:vAlign w:val="bottom"/>
          </w:tcPr>
          <w:p w:rsidRPr="00946BF1" w:rsidR="36A2B86F" w:rsidP="0094145A" w:rsidRDefault="36A2B86F" w14:paraId="4FB2D13E"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B</w:t>
            </w:r>
          </w:p>
        </w:tc>
      </w:tr>
      <w:tr w:rsidRPr="00946BF1" w:rsidR="36A2B86F" w:rsidTr="36A2B86F" w14:paraId="628940F8" w14:textId="77777777">
        <w:trPr>
          <w:trHeight w:val="300"/>
        </w:trPr>
        <w:tc>
          <w:tcPr>
            <w:tcW w:w="1890" w:type="dxa"/>
            <w:tcBorders>
              <w:top w:val="nil"/>
              <w:left w:val="single" w:color="auto" w:sz="4" w:space="0"/>
              <w:bottom w:val="single" w:color="auto" w:sz="4" w:space="0"/>
              <w:right w:val="single" w:color="auto" w:sz="4" w:space="0"/>
            </w:tcBorders>
            <w:vAlign w:val="bottom"/>
          </w:tcPr>
          <w:p w:rsidRPr="00946BF1" w:rsidR="36A2B86F" w:rsidP="0094145A" w:rsidRDefault="36A2B86F" w14:paraId="6E775D30"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7</w:t>
            </w:r>
          </w:p>
        </w:tc>
        <w:tc>
          <w:tcPr>
            <w:tcW w:w="1710" w:type="dxa"/>
            <w:tcBorders>
              <w:top w:val="nil"/>
              <w:left w:val="nil"/>
              <w:bottom w:val="single" w:color="auto" w:sz="4" w:space="0"/>
              <w:right w:val="single" w:color="auto" w:sz="4" w:space="0"/>
            </w:tcBorders>
            <w:vAlign w:val="bottom"/>
          </w:tcPr>
          <w:p w:rsidRPr="00946BF1" w:rsidR="36A2B86F" w:rsidP="0094145A" w:rsidRDefault="36A2B86F" w14:paraId="554190A8"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4</w:t>
            </w:r>
          </w:p>
        </w:tc>
        <w:tc>
          <w:tcPr>
            <w:tcW w:w="1395" w:type="dxa"/>
            <w:tcBorders>
              <w:top w:val="nil"/>
              <w:left w:val="nil"/>
              <w:bottom w:val="single" w:color="auto" w:sz="4" w:space="0"/>
              <w:right w:val="single" w:color="auto" w:sz="4" w:space="0"/>
            </w:tcBorders>
            <w:vAlign w:val="bottom"/>
          </w:tcPr>
          <w:p w:rsidRPr="00946BF1" w:rsidR="36A2B86F" w:rsidP="0094145A" w:rsidRDefault="36A2B86F" w14:paraId="09705720"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A</w:t>
            </w:r>
          </w:p>
        </w:tc>
      </w:tr>
      <w:tr w:rsidRPr="00946BF1" w:rsidR="36A2B86F" w:rsidTr="36A2B86F" w14:paraId="2DD966BB" w14:textId="77777777">
        <w:trPr>
          <w:trHeight w:val="300"/>
        </w:trPr>
        <w:tc>
          <w:tcPr>
            <w:tcW w:w="1890" w:type="dxa"/>
            <w:tcBorders>
              <w:top w:val="nil"/>
              <w:left w:val="single" w:color="auto" w:sz="4" w:space="0"/>
              <w:bottom w:val="single" w:color="auto" w:sz="4" w:space="0"/>
              <w:right w:val="single" w:color="auto" w:sz="4" w:space="0"/>
            </w:tcBorders>
            <w:vAlign w:val="bottom"/>
          </w:tcPr>
          <w:p w:rsidRPr="00946BF1" w:rsidR="36A2B86F" w:rsidP="0094145A" w:rsidRDefault="36A2B86F" w14:paraId="4435F8BB"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6</w:t>
            </w:r>
          </w:p>
        </w:tc>
        <w:tc>
          <w:tcPr>
            <w:tcW w:w="1710" w:type="dxa"/>
            <w:tcBorders>
              <w:top w:val="nil"/>
              <w:left w:val="nil"/>
              <w:bottom w:val="single" w:color="auto" w:sz="4" w:space="0"/>
              <w:right w:val="single" w:color="auto" w:sz="4" w:space="0"/>
            </w:tcBorders>
            <w:vAlign w:val="bottom"/>
          </w:tcPr>
          <w:p w:rsidRPr="00946BF1" w:rsidR="36A2B86F" w:rsidP="0094145A" w:rsidRDefault="36A2B86F" w14:paraId="74B50DEA"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7</w:t>
            </w:r>
          </w:p>
        </w:tc>
        <w:tc>
          <w:tcPr>
            <w:tcW w:w="1395" w:type="dxa"/>
            <w:tcBorders>
              <w:top w:val="nil"/>
              <w:left w:val="nil"/>
              <w:bottom w:val="single" w:color="auto" w:sz="4" w:space="0"/>
              <w:right w:val="single" w:color="auto" w:sz="4" w:space="0"/>
            </w:tcBorders>
            <w:vAlign w:val="bottom"/>
          </w:tcPr>
          <w:p w:rsidRPr="00946BF1" w:rsidR="36A2B86F" w:rsidP="0094145A" w:rsidRDefault="36A2B86F" w14:paraId="214DB857"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B</w:t>
            </w:r>
          </w:p>
        </w:tc>
      </w:tr>
      <w:tr w:rsidRPr="00946BF1" w:rsidR="36A2B86F" w:rsidTr="36A2B86F" w14:paraId="29CC6FC0" w14:textId="77777777">
        <w:trPr>
          <w:trHeight w:val="300"/>
        </w:trPr>
        <w:tc>
          <w:tcPr>
            <w:tcW w:w="1890" w:type="dxa"/>
            <w:tcBorders>
              <w:top w:val="nil"/>
              <w:left w:val="single" w:color="auto" w:sz="4" w:space="0"/>
              <w:bottom w:val="single" w:color="auto" w:sz="4" w:space="0"/>
              <w:right w:val="single" w:color="auto" w:sz="4" w:space="0"/>
            </w:tcBorders>
            <w:vAlign w:val="bottom"/>
          </w:tcPr>
          <w:p w:rsidRPr="00946BF1" w:rsidR="36A2B86F" w:rsidP="0094145A" w:rsidRDefault="36A2B86F" w14:paraId="3BF8E767"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6</w:t>
            </w:r>
          </w:p>
        </w:tc>
        <w:tc>
          <w:tcPr>
            <w:tcW w:w="1710" w:type="dxa"/>
            <w:tcBorders>
              <w:top w:val="nil"/>
              <w:left w:val="nil"/>
              <w:bottom w:val="single" w:color="auto" w:sz="4" w:space="0"/>
              <w:right w:val="single" w:color="auto" w:sz="4" w:space="0"/>
            </w:tcBorders>
            <w:vAlign w:val="bottom"/>
          </w:tcPr>
          <w:p w:rsidRPr="00946BF1" w:rsidR="36A2B86F" w:rsidP="0094145A" w:rsidRDefault="36A2B86F" w14:paraId="11139CA5"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4</w:t>
            </w:r>
          </w:p>
        </w:tc>
        <w:tc>
          <w:tcPr>
            <w:tcW w:w="1395" w:type="dxa"/>
            <w:tcBorders>
              <w:top w:val="nil"/>
              <w:left w:val="nil"/>
              <w:bottom w:val="single" w:color="auto" w:sz="4" w:space="0"/>
              <w:right w:val="single" w:color="auto" w:sz="4" w:space="0"/>
            </w:tcBorders>
            <w:vAlign w:val="bottom"/>
          </w:tcPr>
          <w:p w:rsidRPr="00946BF1" w:rsidR="36A2B86F" w:rsidP="0094145A" w:rsidRDefault="36A2B86F" w14:paraId="5C2191D6"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A</w:t>
            </w:r>
          </w:p>
        </w:tc>
      </w:tr>
      <w:tr w:rsidRPr="00946BF1" w:rsidR="36A2B86F" w:rsidTr="36A2B86F" w14:paraId="73CD04EB" w14:textId="77777777">
        <w:trPr>
          <w:trHeight w:val="300"/>
        </w:trPr>
        <w:tc>
          <w:tcPr>
            <w:tcW w:w="1890" w:type="dxa"/>
            <w:tcBorders>
              <w:top w:val="nil"/>
              <w:left w:val="single" w:color="auto" w:sz="4" w:space="0"/>
              <w:bottom w:val="single" w:color="auto" w:sz="4" w:space="0"/>
              <w:right w:val="single" w:color="auto" w:sz="4" w:space="0"/>
            </w:tcBorders>
            <w:vAlign w:val="bottom"/>
          </w:tcPr>
          <w:p w:rsidRPr="00946BF1" w:rsidR="36A2B86F" w:rsidP="0094145A" w:rsidRDefault="36A2B86F" w14:paraId="1FF9AF82"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1</w:t>
            </w:r>
          </w:p>
        </w:tc>
        <w:tc>
          <w:tcPr>
            <w:tcW w:w="1710" w:type="dxa"/>
            <w:tcBorders>
              <w:top w:val="nil"/>
              <w:left w:val="nil"/>
              <w:bottom w:val="single" w:color="auto" w:sz="4" w:space="0"/>
              <w:right w:val="single" w:color="auto" w:sz="4" w:space="0"/>
            </w:tcBorders>
            <w:vAlign w:val="bottom"/>
          </w:tcPr>
          <w:p w:rsidRPr="00946BF1" w:rsidR="36A2B86F" w:rsidP="0094145A" w:rsidRDefault="36A2B86F" w14:paraId="6F6B70C5"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4</w:t>
            </w:r>
          </w:p>
        </w:tc>
        <w:tc>
          <w:tcPr>
            <w:tcW w:w="1395" w:type="dxa"/>
            <w:tcBorders>
              <w:top w:val="nil"/>
              <w:left w:val="nil"/>
              <w:bottom w:val="single" w:color="auto" w:sz="4" w:space="0"/>
              <w:right w:val="single" w:color="auto" w:sz="4" w:space="0"/>
            </w:tcBorders>
            <w:vAlign w:val="bottom"/>
          </w:tcPr>
          <w:p w:rsidRPr="00946BF1" w:rsidR="36A2B86F" w:rsidP="0094145A" w:rsidRDefault="36A2B86F" w14:paraId="714D54AB"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A</w:t>
            </w:r>
          </w:p>
        </w:tc>
      </w:tr>
      <w:tr w:rsidRPr="00946BF1" w:rsidR="36A2B86F" w:rsidTr="36A2B86F" w14:paraId="48B721C8" w14:textId="77777777">
        <w:trPr>
          <w:trHeight w:val="300"/>
        </w:trPr>
        <w:tc>
          <w:tcPr>
            <w:tcW w:w="1890" w:type="dxa"/>
            <w:tcBorders>
              <w:top w:val="nil"/>
              <w:left w:val="single" w:color="auto" w:sz="4" w:space="0"/>
              <w:bottom w:val="single" w:color="auto" w:sz="4" w:space="0"/>
              <w:right w:val="single" w:color="auto" w:sz="4" w:space="0"/>
            </w:tcBorders>
            <w:vAlign w:val="bottom"/>
          </w:tcPr>
          <w:p w:rsidRPr="00946BF1" w:rsidR="36A2B86F" w:rsidP="0094145A" w:rsidRDefault="36A2B86F" w14:paraId="16DB761D"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9</w:t>
            </w:r>
          </w:p>
        </w:tc>
        <w:tc>
          <w:tcPr>
            <w:tcW w:w="1710" w:type="dxa"/>
            <w:tcBorders>
              <w:top w:val="nil"/>
              <w:left w:val="nil"/>
              <w:bottom w:val="single" w:color="auto" w:sz="4" w:space="0"/>
              <w:right w:val="single" w:color="auto" w:sz="4" w:space="0"/>
            </w:tcBorders>
            <w:vAlign w:val="bottom"/>
          </w:tcPr>
          <w:p w:rsidRPr="00946BF1" w:rsidR="36A2B86F" w:rsidP="0094145A" w:rsidRDefault="36A2B86F" w14:paraId="033596EB"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3</w:t>
            </w:r>
          </w:p>
        </w:tc>
        <w:tc>
          <w:tcPr>
            <w:tcW w:w="1395" w:type="dxa"/>
            <w:tcBorders>
              <w:top w:val="nil"/>
              <w:left w:val="nil"/>
              <w:bottom w:val="single" w:color="auto" w:sz="4" w:space="0"/>
              <w:right w:val="single" w:color="auto" w:sz="4" w:space="0"/>
            </w:tcBorders>
            <w:vAlign w:val="bottom"/>
          </w:tcPr>
          <w:p w:rsidRPr="00946BF1" w:rsidR="36A2B86F" w:rsidP="0094145A" w:rsidRDefault="36A2B86F" w14:paraId="34971275"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A</w:t>
            </w:r>
          </w:p>
        </w:tc>
      </w:tr>
      <w:tr w:rsidRPr="00946BF1" w:rsidR="36A2B86F" w:rsidTr="36A2B86F" w14:paraId="62260B2E" w14:textId="77777777">
        <w:trPr>
          <w:trHeight w:val="300"/>
        </w:trPr>
        <w:tc>
          <w:tcPr>
            <w:tcW w:w="1890" w:type="dxa"/>
            <w:tcBorders>
              <w:top w:val="nil"/>
              <w:left w:val="single" w:color="auto" w:sz="4" w:space="0"/>
              <w:bottom w:val="single" w:color="auto" w:sz="4" w:space="0"/>
              <w:right w:val="single" w:color="auto" w:sz="4" w:space="0"/>
            </w:tcBorders>
            <w:vAlign w:val="bottom"/>
          </w:tcPr>
          <w:p w:rsidRPr="00946BF1" w:rsidR="36A2B86F" w:rsidP="0094145A" w:rsidRDefault="36A2B86F" w14:paraId="67347870"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2</w:t>
            </w:r>
          </w:p>
        </w:tc>
        <w:tc>
          <w:tcPr>
            <w:tcW w:w="1710" w:type="dxa"/>
            <w:tcBorders>
              <w:top w:val="nil"/>
              <w:left w:val="nil"/>
              <w:bottom w:val="single" w:color="auto" w:sz="4" w:space="0"/>
              <w:right w:val="single" w:color="auto" w:sz="4" w:space="0"/>
            </w:tcBorders>
            <w:vAlign w:val="bottom"/>
          </w:tcPr>
          <w:p w:rsidRPr="00946BF1" w:rsidR="36A2B86F" w:rsidP="0094145A" w:rsidRDefault="36A2B86F" w14:paraId="28CBC86B"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3</w:t>
            </w:r>
          </w:p>
        </w:tc>
        <w:tc>
          <w:tcPr>
            <w:tcW w:w="1395" w:type="dxa"/>
            <w:tcBorders>
              <w:top w:val="nil"/>
              <w:left w:val="nil"/>
              <w:bottom w:val="single" w:color="auto" w:sz="4" w:space="0"/>
              <w:right w:val="single" w:color="auto" w:sz="4" w:space="0"/>
            </w:tcBorders>
            <w:vAlign w:val="bottom"/>
          </w:tcPr>
          <w:p w:rsidRPr="00946BF1" w:rsidR="36A2B86F" w:rsidP="0094145A" w:rsidRDefault="36A2B86F" w14:paraId="1DEED141"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A</w:t>
            </w:r>
          </w:p>
        </w:tc>
      </w:tr>
      <w:tr w:rsidRPr="00946BF1" w:rsidR="36A2B86F" w:rsidTr="36A2B86F" w14:paraId="5CA15F58" w14:textId="77777777">
        <w:trPr>
          <w:trHeight w:val="300"/>
        </w:trPr>
        <w:tc>
          <w:tcPr>
            <w:tcW w:w="1890" w:type="dxa"/>
            <w:tcBorders>
              <w:top w:val="nil"/>
              <w:left w:val="single" w:color="auto" w:sz="4" w:space="0"/>
              <w:bottom w:val="single" w:color="auto" w:sz="4" w:space="0"/>
              <w:right w:val="single" w:color="auto" w:sz="4" w:space="0"/>
            </w:tcBorders>
            <w:vAlign w:val="bottom"/>
          </w:tcPr>
          <w:p w:rsidRPr="00946BF1" w:rsidR="36A2B86F" w:rsidP="0094145A" w:rsidRDefault="36A2B86F" w14:paraId="5F7D6B47"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2</w:t>
            </w:r>
          </w:p>
        </w:tc>
        <w:tc>
          <w:tcPr>
            <w:tcW w:w="1710" w:type="dxa"/>
            <w:tcBorders>
              <w:top w:val="nil"/>
              <w:left w:val="nil"/>
              <w:bottom w:val="single" w:color="auto" w:sz="4" w:space="0"/>
              <w:right w:val="single" w:color="auto" w:sz="4" w:space="0"/>
            </w:tcBorders>
            <w:vAlign w:val="bottom"/>
          </w:tcPr>
          <w:p w:rsidRPr="00946BF1" w:rsidR="36A2B86F" w:rsidP="0094145A" w:rsidRDefault="36A2B86F" w14:paraId="38F1F7F5"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9</w:t>
            </w:r>
          </w:p>
        </w:tc>
        <w:tc>
          <w:tcPr>
            <w:tcW w:w="1395" w:type="dxa"/>
            <w:tcBorders>
              <w:top w:val="nil"/>
              <w:left w:val="nil"/>
              <w:bottom w:val="single" w:color="auto" w:sz="4" w:space="0"/>
              <w:right w:val="single" w:color="auto" w:sz="4" w:space="0"/>
            </w:tcBorders>
            <w:vAlign w:val="bottom"/>
          </w:tcPr>
          <w:p w:rsidRPr="00946BF1" w:rsidR="36A2B86F" w:rsidP="0094145A" w:rsidRDefault="36A2B86F" w14:paraId="3CEE1C96"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B</w:t>
            </w:r>
          </w:p>
        </w:tc>
      </w:tr>
      <w:tr w:rsidRPr="00946BF1" w:rsidR="36A2B86F" w:rsidTr="36A2B86F" w14:paraId="18004950" w14:textId="77777777">
        <w:trPr>
          <w:trHeight w:val="300"/>
        </w:trPr>
        <w:tc>
          <w:tcPr>
            <w:tcW w:w="1890" w:type="dxa"/>
            <w:tcBorders>
              <w:top w:val="nil"/>
              <w:left w:val="single" w:color="auto" w:sz="4" w:space="0"/>
              <w:bottom w:val="single" w:color="auto" w:sz="4" w:space="0"/>
              <w:right w:val="single" w:color="auto" w:sz="4" w:space="0"/>
            </w:tcBorders>
            <w:vAlign w:val="bottom"/>
          </w:tcPr>
          <w:p w:rsidRPr="00946BF1" w:rsidR="36A2B86F" w:rsidP="0094145A" w:rsidRDefault="36A2B86F" w14:paraId="3B31F9BE"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6</w:t>
            </w:r>
          </w:p>
        </w:tc>
        <w:tc>
          <w:tcPr>
            <w:tcW w:w="1710" w:type="dxa"/>
            <w:tcBorders>
              <w:top w:val="nil"/>
              <w:left w:val="nil"/>
              <w:bottom w:val="single" w:color="auto" w:sz="4" w:space="0"/>
              <w:right w:val="single" w:color="auto" w:sz="4" w:space="0"/>
            </w:tcBorders>
            <w:vAlign w:val="bottom"/>
          </w:tcPr>
          <w:p w:rsidRPr="00946BF1" w:rsidR="36A2B86F" w:rsidP="0094145A" w:rsidRDefault="36A2B86F" w14:paraId="70605E34"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2</w:t>
            </w:r>
          </w:p>
        </w:tc>
        <w:tc>
          <w:tcPr>
            <w:tcW w:w="1395" w:type="dxa"/>
            <w:tcBorders>
              <w:top w:val="nil"/>
              <w:left w:val="nil"/>
              <w:bottom w:val="single" w:color="auto" w:sz="4" w:space="0"/>
              <w:right w:val="single" w:color="auto" w:sz="4" w:space="0"/>
            </w:tcBorders>
            <w:vAlign w:val="bottom"/>
          </w:tcPr>
          <w:p w:rsidRPr="00946BF1" w:rsidR="36A2B86F" w:rsidP="0094145A" w:rsidRDefault="36A2B86F" w14:paraId="6507F24D"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A</w:t>
            </w:r>
          </w:p>
        </w:tc>
      </w:tr>
      <w:tr w:rsidRPr="00946BF1" w:rsidR="36A2B86F" w:rsidTr="36A2B86F" w14:paraId="0271A53E" w14:textId="77777777">
        <w:trPr>
          <w:trHeight w:val="300"/>
        </w:trPr>
        <w:tc>
          <w:tcPr>
            <w:tcW w:w="1890" w:type="dxa"/>
            <w:tcBorders>
              <w:top w:val="nil"/>
              <w:left w:val="single" w:color="auto" w:sz="4" w:space="0"/>
              <w:bottom w:val="single" w:color="auto" w:sz="4" w:space="0"/>
              <w:right w:val="single" w:color="auto" w:sz="4" w:space="0"/>
            </w:tcBorders>
            <w:vAlign w:val="bottom"/>
          </w:tcPr>
          <w:p w:rsidRPr="00946BF1" w:rsidR="36A2B86F" w:rsidP="0094145A" w:rsidRDefault="36A2B86F" w14:paraId="195CBDDA"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5</w:t>
            </w:r>
          </w:p>
        </w:tc>
        <w:tc>
          <w:tcPr>
            <w:tcW w:w="1710" w:type="dxa"/>
            <w:tcBorders>
              <w:top w:val="nil"/>
              <w:left w:val="nil"/>
              <w:bottom w:val="single" w:color="auto" w:sz="4" w:space="0"/>
              <w:right w:val="single" w:color="auto" w:sz="4" w:space="0"/>
            </w:tcBorders>
            <w:vAlign w:val="bottom"/>
          </w:tcPr>
          <w:p w:rsidRPr="00946BF1" w:rsidR="36A2B86F" w:rsidP="0094145A" w:rsidRDefault="36A2B86F" w14:paraId="211C25A0"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3</w:t>
            </w:r>
          </w:p>
        </w:tc>
        <w:tc>
          <w:tcPr>
            <w:tcW w:w="1395" w:type="dxa"/>
            <w:tcBorders>
              <w:top w:val="nil"/>
              <w:left w:val="nil"/>
              <w:bottom w:val="single" w:color="auto" w:sz="4" w:space="0"/>
              <w:right w:val="single" w:color="auto" w:sz="4" w:space="0"/>
            </w:tcBorders>
            <w:vAlign w:val="bottom"/>
          </w:tcPr>
          <w:p w:rsidRPr="00946BF1" w:rsidR="36A2B86F" w:rsidP="0094145A" w:rsidRDefault="36A2B86F" w14:paraId="70D598D9"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A</w:t>
            </w:r>
          </w:p>
        </w:tc>
      </w:tr>
      <w:tr w:rsidRPr="00946BF1" w:rsidR="36A2B86F" w:rsidTr="36A2B86F" w14:paraId="7DD01309" w14:textId="77777777">
        <w:trPr>
          <w:trHeight w:val="300"/>
        </w:trPr>
        <w:tc>
          <w:tcPr>
            <w:tcW w:w="1890" w:type="dxa"/>
            <w:tcBorders>
              <w:top w:val="nil"/>
              <w:left w:val="single" w:color="auto" w:sz="4" w:space="0"/>
              <w:bottom w:val="single" w:color="auto" w:sz="4" w:space="0"/>
              <w:right w:val="single" w:color="auto" w:sz="4" w:space="0"/>
            </w:tcBorders>
            <w:vAlign w:val="bottom"/>
          </w:tcPr>
          <w:p w:rsidRPr="00946BF1" w:rsidR="36A2B86F" w:rsidP="0094145A" w:rsidRDefault="36A2B86F" w14:paraId="44463BBE"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5</w:t>
            </w:r>
          </w:p>
        </w:tc>
        <w:tc>
          <w:tcPr>
            <w:tcW w:w="1710" w:type="dxa"/>
            <w:tcBorders>
              <w:top w:val="nil"/>
              <w:left w:val="nil"/>
              <w:bottom w:val="single" w:color="auto" w:sz="4" w:space="0"/>
              <w:right w:val="single" w:color="auto" w:sz="4" w:space="0"/>
            </w:tcBorders>
            <w:vAlign w:val="bottom"/>
          </w:tcPr>
          <w:p w:rsidRPr="00946BF1" w:rsidR="36A2B86F" w:rsidP="0094145A" w:rsidRDefault="36A2B86F" w14:paraId="3B1D4713"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0</w:t>
            </w:r>
          </w:p>
        </w:tc>
        <w:tc>
          <w:tcPr>
            <w:tcW w:w="1395" w:type="dxa"/>
            <w:tcBorders>
              <w:top w:val="nil"/>
              <w:left w:val="nil"/>
              <w:bottom w:val="single" w:color="auto" w:sz="4" w:space="0"/>
              <w:right w:val="single" w:color="auto" w:sz="4" w:space="0"/>
            </w:tcBorders>
            <w:vAlign w:val="bottom"/>
          </w:tcPr>
          <w:p w:rsidRPr="00946BF1" w:rsidR="36A2B86F" w:rsidP="0094145A" w:rsidRDefault="36A2B86F" w14:paraId="4F6DAEA9"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A</w:t>
            </w:r>
          </w:p>
        </w:tc>
      </w:tr>
      <w:tr w:rsidRPr="00946BF1" w:rsidR="36A2B86F" w:rsidTr="36A2B86F" w14:paraId="3ACED04D" w14:textId="77777777">
        <w:trPr>
          <w:trHeight w:val="300"/>
        </w:trPr>
        <w:tc>
          <w:tcPr>
            <w:tcW w:w="1890" w:type="dxa"/>
            <w:tcBorders>
              <w:top w:val="nil"/>
              <w:left w:val="single" w:color="auto" w:sz="4" w:space="0"/>
              <w:bottom w:val="single" w:color="auto" w:sz="4" w:space="0"/>
              <w:right w:val="single" w:color="auto" w:sz="4" w:space="0"/>
            </w:tcBorders>
            <w:vAlign w:val="bottom"/>
          </w:tcPr>
          <w:p w:rsidRPr="00946BF1" w:rsidR="36A2B86F" w:rsidP="0094145A" w:rsidRDefault="36A2B86F" w14:paraId="780DBF93"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0</w:t>
            </w:r>
          </w:p>
        </w:tc>
        <w:tc>
          <w:tcPr>
            <w:tcW w:w="1710" w:type="dxa"/>
            <w:tcBorders>
              <w:top w:val="nil"/>
              <w:left w:val="nil"/>
              <w:bottom w:val="single" w:color="auto" w:sz="4" w:space="0"/>
              <w:right w:val="single" w:color="auto" w:sz="4" w:space="0"/>
            </w:tcBorders>
            <w:vAlign w:val="bottom"/>
          </w:tcPr>
          <w:p w:rsidRPr="00946BF1" w:rsidR="36A2B86F" w:rsidP="0094145A" w:rsidRDefault="36A2B86F" w14:paraId="58AD62D1"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5</w:t>
            </w:r>
          </w:p>
        </w:tc>
        <w:tc>
          <w:tcPr>
            <w:tcW w:w="1395" w:type="dxa"/>
            <w:tcBorders>
              <w:top w:val="nil"/>
              <w:left w:val="nil"/>
              <w:bottom w:val="single" w:color="auto" w:sz="4" w:space="0"/>
              <w:right w:val="single" w:color="auto" w:sz="4" w:space="0"/>
            </w:tcBorders>
            <w:vAlign w:val="bottom"/>
          </w:tcPr>
          <w:p w:rsidRPr="00946BF1" w:rsidR="36A2B86F" w:rsidP="0094145A" w:rsidRDefault="36A2B86F" w14:paraId="4D9C3E22"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B</w:t>
            </w:r>
          </w:p>
        </w:tc>
      </w:tr>
      <w:tr w:rsidRPr="00946BF1" w:rsidR="36A2B86F" w:rsidTr="36A2B86F" w14:paraId="0AF64FA1" w14:textId="77777777">
        <w:trPr>
          <w:trHeight w:val="300"/>
        </w:trPr>
        <w:tc>
          <w:tcPr>
            <w:tcW w:w="1890" w:type="dxa"/>
            <w:tcBorders>
              <w:top w:val="nil"/>
              <w:left w:val="single" w:color="auto" w:sz="4" w:space="0"/>
              <w:bottom w:val="single" w:color="auto" w:sz="4" w:space="0"/>
              <w:right w:val="single" w:color="auto" w:sz="4" w:space="0"/>
            </w:tcBorders>
            <w:vAlign w:val="bottom"/>
          </w:tcPr>
          <w:p w:rsidRPr="00946BF1" w:rsidR="36A2B86F" w:rsidP="0094145A" w:rsidRDefault="36A2B86F" w14:paraId="57F0E201"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3</w:t>
            </w:r>
          </w:p>
        </w:tc>
        <w:tc>
          <w:tcPr>
            <w:tcW w:w="1710" w:type="dxa"/>
            <w:tcBorders>
              <w:top w:val="nil"/>
              <w:left w:val="nil"/>
              <w:bottom w:val="single" w:color="auto" w:sz="4" w:space="0"/>
              <w:right w:val="single" w:color="auto" w:sz="4" w:space="0"/>
            </w:tcBorders>
            <w:vAlign w:val="bottom"/>
          </w:tcPr>
          <w:p w:rsidRPr="00946BF1" w:rsidR="36A2B86F" w:rsidP="0094145A" w:rsidRDefault="36A2B86F" w14:paraId="23963B64"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8</w:t>
            </w:r>
          </w:p>
        </w:tc>
        <w:tc>
          <w:tcPr>
            <w:tcW w:w="1395" w:type="dxa"/>
            <w:tcBorders>
              <w:top w:val="nil"/>
              <w:left w:val="nil"/>
              <w:bottom w:val="single" w:color="auto" w:sz="4" w:space="0"/>
              <w:right w:val="single" w:color="auto" w:sz="4" w:space="0"/>
            </w:tcBorders>
            <w:vAlign w:val="bottom"/>
          </w:tcPr>
          <w:p w:rsidRPr="00946BF1" w:rsidR="36A2B86F" w:rsidP="0094145A" w:rsidRDefault="36A2B86F" w14:paraId="11E4520A"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B</w:t>
            </w:r>
          </w:p>
        </w:tc>
      </w:tr>
      <w:tr w:rsidRPr="00946BF1" w:rsidR="36A2B86F" w:rsidTr="36A2B86F" w14:paraId="19EC7970" w14:textId="77777777">
        <w:trPr>
          <w:trHeight w:val="300"/>
        </w:trPr>
        <w:tc>
          <w:tcPr>
            <w:tcW w:w="1890" w:type="dxa"/>
            <w:tcBorders>
              <w:top w:val="nil"/>
              <w:left w:val="single" w:color="auto" w:sz="4" w:space="0"/>
              <w:bottom w:val="single" w:color="auto" w:sz="4" w:space="0"/>
              <w:right w:val="single" w:color="auto" w:sz="4" w:space="0"/>
            </w:tcBorders>
            <w:vAlign w:val="bottom"/>
          </w:tcPr>
          <w:p w:rsidRPr="00946BF1" w:rsidR="36A2B86F" w:rsidP="0094145A" w:rsidRDefault="36A2B86F" w14:paraId="11CE1424"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4</w:t>
            </w:r>
          </w:p>
        </w:tc>
        <w:tc>
          <w:tcPr>
            <w:tcW w:w="1710" w:type="dxa"/>
            <w:tcBorders>
              <w:top w:val="nil"/>
              <w:left w:val="nil"/>
              <w:bottom w:val="single" w:color="auto" w:sz="4" w:space="0"/>
              <w:right w:val="single" w:color="auto" w:sz="4" w:space="0"/>
            </w:tcBorders>
            <w:vAlign w:val="bottom"/>
          </w:tcPr>
          <w:p w:rsidRPr="00946BF1" w:rsidR="36A2B86F" w:rsidP="0094145A" w:rsidRDefault="36A2B86F" w14:paraId="0CE0A45D"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7</w:t>
            </w:r>
          </w:p>
        </w:tc>
        <w:tc>
          <w:tcPr>
            <w:tcW w:w="1395" w:type="dxa"/>
            <w:tcBorders>
              <w:top w:val="nil"/>
              <w:left w:val="nil"/>
              <w:bottom w:val="single" w:color="auto" w:sz="4" w:space="0"/>
              <w:right w:val="single" w:color="auto" w:sz="4" w:space="0"/>
            </w:tcBorders>
            <w:vAlign w:val="bottom"/>
          </w:tcPr>
          <w:p w:rsidRPr="00946BF1" w:rsidR="36A2B86F" w:rsidP="0094145A" w:rsidRDefault="36A2B86F" w14:paraId="36DCDF47"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B</w:t>
            </w:r>
          </w:p>
        </w:tc>
      </w:tr>
      <w:tr w:rsidRPr="00946BF1" w:rsidR="36A2B86F" w:rsidTr="36A2B86F" w14:paraId="5B991BC5" w14:textId="77777777">
        <w:trPr>
          <w:trHeight w:val="300"/>
        </w:trPr>
        <w:tc>
          <w:tcPr>
            <w:tcW w:w="1890" w:type="dxa"/>
            <w:tcBorders>
              <w:top w:val="nil"/>
              <w:left w:val="single" w:color="auto" w:sz="4" w:space="0"/>
              <w:bottom w:val="single" w:color="auto" w:sz="4" w:space="0"/>
              <w:right w:val="single" w:color="auto" w:sz="4" w:space="0"/>
            </w:tcBorders>
            <w:vAlign w:val="bottom"/>
          </w:tcPr>
          <w:p w:rsidRPr="00946BF1" w:rsidR="36A2B86F" w:rsidP="0094145A" w:rsidRDefault="36A2B86F" w14:paraId="4F098FCB"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7</w:t>
            </w:r>
          </w:p>
        </w:tc>
        <w:tc>
          <w:tcPr>
            <w:tcW w:w="1710" w:type="dxa"/>
            <w:tcBorders>
              <w:top w:val="nil"/>
              <w:left w:val="nil"/>
              <w:bottom w:val="single" w:color="auto" w:sz="4" w:space="0"/>
              <w:right w:val="single" w:color="auto" w:sz="4" w:space="0"/>
            </w:tcBorders>
            <w:vAlign w:val="bottom"/>
          </w:tcPr>
          <w:p w:rsidRPr="00946BF1" w:rsidR="36A2B86F" w:rsidP="0094145A" w:rsidRDefault="36A2B86F" w14:paraId="59D003E1"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0</w:t>
            </w:r>
          </w:p>
        </w:tc>
        <w:tc>
          <w:tcPr>
            <w:tcW w:w="1395" w:type="dxa"/>
            <w:tcBorders>
              <w:top w:val="nil"/>
              <w:left w:val="nil"/>
              <w:bottom w:val="single" w:color="auto" w:sz="4" w:space="0"/>
              <w:right w:val="single" w:color="auto" w:sz="4" w:space="0"/>
            </w:tcBorders>
            <w:vAlign w:val="bottom"/>
          </w:tcPr>
          <w:p w:rsidRPr="00946BF1" w:rsidR="36A2B86F" w:rsidP="0094145A" w:rsidRDefault="36A2B86F" w14:paraId="6CE2E10B"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A</w:t>
            </w:r>
          </w:p>
        </w:tc>
      </w:tr>
      <w:tr w:rsidRPr="00946BF1" w:rsidR="36A2B86F" w:rsidTr="36A2B86F" w14:paraId="1A2E3B40" w14:textId="77777777">
        <w:trPr>
          <w:trHeight w:val="300"/>
        </w:trPr>
        <w:tc>
          <w:tcPr>
            <w:tcW w:w="1890" w:type="dxa"/>
            <w:tcBorders>
              <w:top w:val="nil"/>
              <w:left w:val="single" w:color="auto" w:sz="4" w:space="0"/>
              <w:bottom w:val="single" w:color="auto" w:sz="4" w:space="0"/>
              <w:right w:val="single" w:color="auto" w:sz="4" w:space="0"/>
            </w:tcBorders>
            <w:vAlign w:val="bottom"/>
          </w:tcPr>
          <w:p w:rsidRPr="00946BF1" w:rsidR="36A2B86F" w:rsidP="0094145A" w:rsidRDefault="36A2B86F" w14:paraId="194EB91D"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1</w:t>
            </w:r>
          </w:p>
        </w:tc>
        <w:tc>
          <w:tcPr>
            <w:tcW w:w="1710" w:type="dxa"/>
            <w:tcBorders>
              <w:top w:val="nil"/>
              <w:left w:val="nil"/>
              <w:bottom w:val="single" w:color="auto" w:sz="4" w:space="0"/>
              <w:right w:val="single" w:color="auto" w:sz="4" w:space="0"/>
            </w:tcBorders>
            <w:vAlign w:val="bottom"/>
          </w:tcPr>
          <w:p w:rsidRPr="00946BF1" w:rsidR="36A2B86F" w:rsidP="0094145A" w:rsidRDefault="36A2B86F" w14:paraId="610F6A3E"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2</w:t>
            </w:r>
          </w:p>
        </w:tc>
        <w:tc>
          <w:tcPr>
            <w:tcW w:w="1395" w:type="dxa"/>
            <w:tcBorders>
              <w:top w:val="nil"/>
              <w:left w:val="nil"/>
              <w:bottom w:val="single" w:color="auto" w:sz="4" w:space="0"/>
              <w:right w:val="single" w:color="auto" w:sz="4" w:space="0"/>
            </w:tcBorders>
            <w:vAlign w:val="bottom"/>
          </w:tcPr>
          <w:p w:rsidRPr="00946BF1" w:rsidR="36A2B86F" w:rsidP="0094145A" w:rsidRDefault="36A2B86F" w14:paraId="1F957BFB"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A</w:t>
            </w:r>
          </w:p>
        </w:tc>
      </w:tr>
      <w:tr w:rsidRPr="00946BF1" w:rsidR="36A2B86F" w:rsidTr="36A2B86F" w14:paraId="435A9A50" w14:textId="77777777">
        <w:trPr>
          <w:trHeight w:val="300"/>
        </w:trPr>
        <w:tc>
          <w:tcPr>
            <w:tcW w:w="1890" w:type="dxa"/>
            <w:tcBorders>
              <w:top w:val="nil"/>
              <w:left w:val="single" w:color="auto" w:sz="4" w:space="0"/>
              <w:bottom w:val="single" w:color="auto" w:sz="4" w:space="0"/>
              <w:right w:val="single" w:color="auto" w:sz="4" w:space="0"/>
            </w:tcBorders>
            <w:vAlign w:val="bottom"/>
          </w:tcPr>
          <w:p w:rsidRPr="00946BF1" w:rsidR="36A2B86F" w:rsidP="0094145A" w:rsidRDefault="36A2B86F" w14:paraId="193D7573"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6</w:t>
            </w:r>
          </w:p>
        </w:tc>
        <w:tc>
          <w:tcPr>
            <w:tcW w:w="1710" w:type="dxa"/>
            <w:tcBorders>
              <w:top w:val="nil"/>
              <w:left w:val="nil"/>
              <w:bottom w:val="single" w:color="auto" w:sz="4" w:space="0"/>
              <w:right w:val="single" w:color="auto" w:sz="4" w:space="0"/>
            </w:tcBorders>
            <w:vAlign w:val="bottom"/>
          </w:tcPr>
          <w:p w:rsidRPr="00946BF1" w:rsidR="36A2B86F" w:rsidP="0094145A" w:rsidRDefault="36A2B86F" w14:paraId="537D4F98"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9</w:t>
            </w:r>
          </w:p>
        </w:tc>
        <w:tc>
          <w:tcPr>
            <w:tcW w:w="1395" w:type="dxa"/>
            <w:tcBorders>
              <w:top w:val="nil"/>
              <w:left w:val="nil"/>
              <w:bottom w:val="single" w:color="auto" w:sz="4" w:space="0"/>
              <w:right w:val="single" w:color="auto" w:sz="4" w:space="0"/>
            </w:tcBorders>
            <w:vAlign w:val="bottom"/>
          </w:tcPr>
          <w:p w:rsidRPr="00946BF1" w:rsidR="36A2B86F" w:rsidP="0094145A" w:rsidRDefault="36A2B86F" w14:paraId="47175F83"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B</w:t>
            </w:r>
          </w:p>
        </w:tc>
      </w:tr>
      <w:tr w:rsidRPr="00946BF1" w:rsidR="36A2B86F" w:rsidTr="36A2B86F" w14:paraId="6BDAA7DD" w14:textId="77777777">
        <w:trPr>
          <w:trHeight w:val="300"/>
        </w:trPr>
        <w:tc>
          <w:tcPr>
            <w:tcW w:w="1890" w:type="dxa"/>
            <w:tcBorders>
              <w:top w:val="nil"/>
              <w:left w:val="single" w:color="auto" w:sz="4" w:space="0"/>
              <w:bottom w:val="single" w:color="auto" w:sz="4" w:space="0"/>
              <w:right w:val="single" w:color="auto" w:sz="4" w:space="0"/>
            </w:tcBorders>
            <w:vAlign w:val="bottom"/>
          </w:tcPr>
          <w:p w:rsidRPr="00946BF1" w:rsidR="36A2B86F" w:rsidP="0094145A" w:rsidRDefault="36A2B86F" w14:paraId="3C7701DC"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4</w:t>
            </w:r>
          </w:p>
        </w:tc>
        <w:tc>
          <w:tcPr>
            <w:tcW w:w="1710" w:type="dxa"/>
            <w:tcBorders>
              <w:top w:val="nil"/>
              <w:left w:val="nil"/>
              <w:bottom w:val="single" w:color="auto" w:sz="4" w:space="0"/>
              <w:right w:val="single" w:color="auto" w:sz="4" w:space="0"/>
            </w:tcBorders>
            <w:vAlign w:val="bottom"/>
          </w:tcPr>
          <w:p w:rsidRPr="00946BF1" w:rsidR="36A2B86F" w:rsidP="0094145A" w:rsidRDefault="36A2B86F" w14:paraId="3C52160C"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2</w:t>
            </w:r>
          </w:p>
        </w:tc>
        <w:tc>
          <w:tcPr>
            <w:tcW w:w="1395" w:type="dxa"/>
            <w:tcBorders>
              <w:top w:val="nil"/>
              <w:left w:val="nil"/>
              <w:bottom w:val="single" w:color="auto" w:sz="4" w:space="0"/>
              <w:right w:val="single" w:color="auto" w:sz="4" w:space="0"/>
            </w:tcBorders>
            <w:vAlign w:val="bottom"/>
          </w:tcPr>
          <w:p w:rsidRPr="00946BF1" w:rsidR="36A2B86F" w:rsidP="0094145A" w:rsidRDefault="36A2B86F" w14:paraId="0AA60173"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A</w:t>
            </w:r>
          </w:p>
        </w:tc>
      </w:tr>
      <w:tr w:rsidRPr="00946BF1" w:rsidR="36A2B86F" w:rsidTr="36A2B86F" w14:paraId="1A35D159" w14:textId="77777777">
        <w:trPr>
          <w:trHeight w:val="300"/>
        </w:trPr>
        <w:tc>
          <w:tcPr>
            <w:tcW w:w="1890" w:type="dxa"/>
            <w:tcBorders>
              <w:top w:val="nil"/>
              <w:left w:val="single" w:color="auto" w:sz="4" w:space="0"/>
              <w:bottom w:val="single" w:color="auto" w:sz="4" w:space="0"/>
              <w:right w:val="single" w:color="auto" w:sz="4" w:space="0"/>
            </w:tcBorders>
            <w:vAlign w:val="bottom"/>
          </w:tcPr>
          <w:p w:rsidRPr="00946BF1" w:rsidR="36A2B86F" w:rsidP="0094145A" w:rsidRDefault="36A2B86F" w14:paraId="7341A814"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0</w:t>
            </w:r>
          </w:p>
        </w:tc>
        <w:tc>
          <w:tcPr>
            <w:tcW w:w="1710" w:type="dxa"/>
            <w:tcBorders>
              <w:top w:val="nil"/>
              <w:left w:val="nil"/>
              <w:bottom w:val="single" w:color="auto" w:sz="4" w:space="0"/>
              <w:right w:val="single" w:color="auto" w:sz="4" w:space="0"/>
            </w:tcBorders>
            <w:vAlign w:val="bottom"/>
          </w:tcPr>
          <w:p w:rsidRPr="00946BF1" w:rsidR="36A2B86F" w:rsidP="0094145A" w:rsidRDefault="36A2B86F" w14:paraId="1848E707"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4</w:t>
            </w:r>
          </w:p>
        </w:tc>
        <w:tc>
          <w:tcPr>
            <w:tcW w:w="1395" w:type="dxa"/>
            <w:tcBorders>
              <w:top w:val="nil"/>
              <w:left w:val="nil"/>
              <w:bottom w:val="single" w:color="auto" w:sz="4" w:space="0"/>
              <w:right w:val="single" w:color="auto" w:sz="4" w:space="0"/>
            </w:tcBorders>
            <w:vAlign w:val="bottom"/>
          </w:tcPr>
          <w:p w:rsidRPr="00946BF1" w:rsidR="36A2B86F" w:rsidP="0094145A" w:rsidRDefault="36A2B86F" w14:paraId="36F200CE"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A</w:t>
            </w:r>
          </w:p>
        </w:tc>
      </w:tr>
      <w:tr w:rsidRPr="00946BF1" w:rsidR="36A2B86F" w:rsidTr="36A2B86F" w14:paraId="7219837C" w14:textId="77777777">
        <w:trPr>
          <w:trHeight w:val="300"/>
        </w:trPr>
        <w:tc>
          <w:tcPr>
            <w:tcW w:w="1890" w:type="dxa"/>
            <w:tcBorders>
              <w:top w:val="nil"/>
              <w:left w:val="single" w:color="auto" w:sz="4" w:space="0"/>
              <w:bottom w:val="single" w:color="auto" w:sz="4" w:space="0"/>
              <w:right w:val="single" w:color="auto" w:sz="4" w:space="0"/>
            </w:tcBorders>
            <w:vAlign w:val="bottom"/>
          </w:tcPr>
          <w:p w:rsidRPr="00946BF1" w:rsidR="36A2B86F" w:rsidP="0094145A" w:rsidRDefault="36A2B86F" w14:paraId="715F0B81"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6</w:t>
            </w:r>
          </w:p>
        </w:tc>
        <w:tc>
          <w:tcPr>
            <w:tcW w:w="1710" w:type="dxa"/>
            <w:tcBorders>
              <w:top w:val="nil"/>
              <w:left w:val="nil"/>
              <w:bottom w:val="single" w:color="auto" w:sz="4" w:space="0"/>
              <w:right w:val="single" w:color="auto" w:sz="4" w:space="0"/>
            </w:tcBorders>
            <w:vAlign w:val="bottom"/>
          </w:tcPr>
          <w:p w:rsidRPr="00946BF1" w:rsidR="36A2B86F" w:rsidP="0094145A" w:rsidRDefault="36A2B86F" w14:paraId="06B2D030"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9</w:t>
            </w:r>
          </w:p>
        </w:tc>
        <w:tc>
          <w:tcPr>
            <w:tcW w:w="1395" w:type="dxa"/>
            <w:tcBorders>
              <w:top w:val="nil"/>
              <w:left w:val="nil"/>
              <w:bottom w:val="single" w:color="auto" w:sz="4" w:space="0"/>
              <w:right w:val="single" w:color="auto" w:sz="4" w:space="0"/>
            </w:tcBorders>
            <w:vAlign w:val="bottom"/>
          </w:tcPr>
          <w:p w:rsidRPr="00946BF1" w:rsidR="36A2B86F" w:rsidP="0094145A" w:rsidRDefault="36A2B86F" w14:paraId="3E7F44E8"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B</w:t>
            </w:r>
          </w:p>
        </w:tc>
      </w:tr>
      <w:tr w:rsidRPr="00946BF1" w:rsidR="36A2B86F" w:rsidTr="36A2B86F" w14:paraId="353726C7" w14:textId="77777777">
        <w:trPr>
          <w:trHeight w:val="300"/>
        </w:trPr>
        <w:tc>
          <w:tcPr>
            <w:tcW w:w="1890" w:type="dxa"/>
            <w:tcBorders>
              <w:top w:val="nil"/>
              <w:left w:val="single" w:color="auto" w:sz="4" w:space="0"/>
              <w:bottom w:val="single" w:color="auto" w:sz="4" w:space="0"/>
              <w:right w:val="single" w:color="auto" w:sz="4" w:space="0"/>
            </w:tcBorders>
            <w:vAlign w:val="bottom"/>
          </w:tcPr>
          <w:p w:rsidRPr="00946BF1" w:rsidR="36A2B86F" w:rsidP="0094145A" w:rsidRDefault="36A2B86F" w14:paraId="6539D180"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5</w:t>
            </w:r>
          </w:p>
        </w:tc>
        <w:tc>
          <w:tcPr>
            <w:tcW w:w="1710" w:type="dxa"/>
            <w:tcBorders>
              <w:top w:val="nil"/>
              <w:left w:val="nil"/>
              <w:bottom w:val="single" w:color="auto" w:sz="4" w:space="0"/>
              <w:right w:val="single" w:color="auto" w:sz="4" w:space="0"/>
            </w:tcBorders>
            <w:vAlign w:val="bottom"/>
          </w:tcPr>
          <w:p w:rsidRPr="00946BF1" w:rsidR="36A2B86F" w:rsidP="0094145A" w:rsidRDefault="36A2B86F" w14:paraId="24A535A6"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7</w:t>
            </w:r>
          </w:p>
        </w:tc>
        <w:tc>
          <w:tcPr>
            <w:tcW w:w="1395" w:type="dxa"/>
            <w:tcBorders>
              <w:top w:val="nil"/>
              <w:left w:val="nil"/>
              <w:bottom w:val="single" w:color="auto" w:sz="4" w:space="0"/>
              <w:right w:val="single" w:color="auto" w:sz="4" w:space="0"/>
            </w:tcBorders>
            <w:vAlign w:val="bottom"/>
          </w:tcPr>
          <w:p w:rsidRPr="00946BF1" w:rsidR="36A2B86F" w:rsidP="0094145A" w:rsidRDefault="36A2B86F" w14:paraId="1B76A584" w14:textId="77777777">
            <w:pPr>
              <w:spacing w:after="0" w:line="240" w:lineRule="auto"/>
              <w:jc w:val="both"/>
              <w:rPr>
                <w:rFonts w:eastAsia="Times New Roman" w:cs="Times New Roman"/>
                <w:color w:val="000000" w:themeColor="text1"/>
                <w:szCs w:val="24"/>
                <w:lang w:eastAsia="pt-BR"/>
              </w:rPr>
            </w:pPr>
            <w:r w:rsidRPr="00946BF1">
              <w:rPr>
                <w:rFonts w:eastAsia="Times New Roman" w:cs="Times New Roman"/>
                <w:color w:val="000000" w:themeColor="text1"/>
                <w:szCs w:val="24"/>
                <w:lang w:eastAsia="pt-BR"/>
              </w:rPr>
              <w:t>B</w:t>
            </w:r>
          </w:p>
        </w:tc>
      </w:tr>
    </w:tbl>
    <w:p w:rsidRPr="00946BF1" w:rsidR="00507A3C" w:rsidP="0094145A" w:rsidRDefault="00507A3C" w14:paraId="0D0C15A6" w14:textId="77777777">
      <w:pPr>
        <w:spacing w:line="240" w:lineRule="auto"/>
        <w:jc w:val="both"/>
        <w:rPr>
          <w:rFonts w:cs="Times New Roman"/>
          <w:szCs w:val="24"/>
        </w:rPr>
        <w:sectPr w:rsidRPr="00946BF1" w:rsidR="00507A3C" w:rsidSect="00507A3C">
          <w:headerReference w:type="default" r:id="rId50"/>
          <w:pgSz w:w="11906" w:h="16838" w:orient="portrait"/>
          <w:pgMar w:top="1417" w:right="1701" w:bottom="993" w:left="1701" w:header="708" w:footer="548" w:gutter="0"/>
          <w:cols w:space="708"/>
          <w:docGrid w:linePitch="360"/>
        </w:sectPr>
      </w:pPr>
    </w:p>
    <w:p w:rsidRPr="00946BF1" w:rsidR="36A2B86F" w:rsidP="0094145A" w:rsidRDefault="36A2B86F" w14:paraId="5A9D361C" w14:textId="5C0038B1">
      <w:pPr>
        <w:spacing w:line="240" w:lineRule="auto"/>
        <w:jc w:val="both"/>
        <w:rPr>
          <w:rFonts w:cs="Times New Roman"/>
          <w:szCs w:val="24"/>
        </w:rPr>
      </w:pPr>
    </w:p>
    <w:p w:rsidRPr="00946BF1" w:rsidR="00665631" w:rsidP="0094145A" w:rsidRDefault="4E9F2911" w14:paraId="2BC92CC8" w14:textId="7CCB5B7E">
      <w:pPr>
        <w:jc w:val="both"/>
        <w:rPr>
          <w:rFonts w:eastAsia="Aptos" w:cs="Times New Roman"/>
          <w:szCs w:val="24"/>
        </w:rPr>
      </w:pPr>
      <w:r w:rsidRPr="00946BF1">
        <w:rPr>
          <w:rFonts w:eastAsia="Aptos" w:cs="Times New Roman"/>
          <w:b/>
          <w:bCs/>
          <w:szCs w:val="24"/>
        </w:rPr>
        <w:t>Tabela 1. Esquema de randomização dos participantes no ensaio clínico.</w:t>
      </w:r>
      <w:r w:rsidRPr="00946BF1">
        <w:rPr>
          <w:rFonts w:eastAsia="Aptos" w:cs="Times New Roman"/>
          <w:szCs w:val="24"/>
        </w:rPr>
        <w:t xml:space="preserve"> Os participantes serão alocados aleatoriamente em dois grupos de intervenção medicamentosa em uma proporção 1:1, grupo A (Semaglutida isolada – Ozempic®/ Wegovy®) e grupo B (Semaglutida – Ozempic®/ Wegovy® combinada com Metformina XR). Inicialmente, os participantes serão randomizados em pares, considerando as principais variáveis (índice de massa corporal (IMC), sexo e faixa etária), com o objetivo que os grupos fiquem homogêneos. Em seguida, será realizada a alocação para os grupos de intervenção por meio de randomização simples, utilizando uma lista de números aleatórios gerada no software </w:t>
      </w:r>
      <w:r w:rsidRPr="00946BF1">
        <w:rPr>
          <w:rFonts w:eastAsia="Aptos" w:cs="Times New Roman"/>
          <w:i/>
          <w:iCs/>
          <w:szCs w:val="24"/>
        </w:rPr>
        <w:t>Microsoft Excel</w:t>
      </w:r>
      <w:r w:rsidRPr="00946BF1">
        <w:rPr>
          <w:rFonts w:eastAsia="Aptos" w:cs="Times New Roman"/>
          <w:szCs w:val="24"/>
        </w:rPr>
        <w:t>, definindo-se previamente que dígitos de 0 a 4 (zero a quatro) receberão o tratamento A e dígitos de 5 a 9 (cinco a nove) o tratamento B.</w:t>
      </w:r>
    </w:p>
    <w:p w:rsidRPr="00946BF1" w:rsidR="00665631" w:rsidP="0094145A" w:rsidRDefault="00665631" w14:paraId="2D86E0C1" w14:textId="77777777">
      <w:pPr>
        <w:spacing w:line="360" w:lineRule="auto"/>
        <w:jc w:val="both"/>
        <w:rPr>
          <w:rFonts w:cs="Times New Roman"/>
          <w:b/>
          <w:bCs/>
          <w:szCs w:val="24"/>
        </w:rPr>
        <w:sectPr w:rsidRPr="00946BF1" w:rsidR="00665631" w:rsidSect="00507A3C">
          <w:headerReference w:type="default" r:id="rId51"/>
          <w:pgSz w:w="11906" w:h="16838" w:orient="portrait"/>
          <w:pgMar w:top="1417" w:right="1701" w:bottom="993" w:left="1701" w:header="708" w:footer="548" w:gutter="0"/>
          <w:cols w:space="708"/>
          <w:docGrid w:linePitch="360"/>
        </w:sectPr>
      </w:pPr>
    </w:p>
    <w:p w:rsidRPr="00946BF1" w:rsidR="002309AA" w:rsidP="0094145A" w:rsidRDefault="002309AA" w14:paraId="0A44ADA0" w14:textId="46DF1762">
      <w:pPr>
        <w:pStyle w:val="TITULOANEXO"/>
        <w:jc w:val="both"/>
      </w:pPr>
      <w:bookmarkStart w:name="_Toc212202840" w:id="52"/>
      <w:r w:rsidRPr="00946BF1">
        <w:t xml:space="preserve">ANEXO </w:t>
      </w:r>
      <w:r w:rsidRPr="00946BF1" w:rsidR="54570A66">
        <w:t>VIII</w:t>
      </w:r>
      <w:r w:rsidRPr="00946BF1">
        <w:t>: INSTRUÇÕES PARA COLETA E ARMAZENAMENTO DE FEZES PARA ANÁLISE DE MICROBIOTA</w:t>
      </w:r>
      <w:bookmarkEnd w:id="52"/>
    </w:p>
    <w:p w:rsidRPr="00946BF1" w:rsidR="002309AA" w:rsidP="0094145A" w:rsidRDefault="002309AA" w14:paraId="07C58C60" w14:textId="77777777">
      <w:pPr>
        <w:spacing w:line="240" w:lineRule="auto"/>
        <w:jc w:val="both"/>
        <w:rPr>
          <w:rFonts w:cs="Times New Roman"/>
          <w:b/>
          <w:bCs/>
          <w:szCs w:val="24"/>
          <w:u w:val="single"/>
        </w:rPr>
      </w:pPr>
      <w:r w:rsidRPr="00946BF1">
        <w:rPr>
          <w:rFonts w:cs="Times New Roman"/>
          <w:b/>
          <w:bCs/>
          <w:szCs w:val="24"/>
        </w:rPr>
        <w:t>Avaliação do uso de Semaglutida associado a Metformina na perda de peso, modulação da microbiota intestinal e perfil inflamatório em indivíduos com Obesidade – Ensaio Clínico Randomizado Aberto</w:t>
      </w:r>
    </w:p>
    <w:p w:rsidRPr="00946BF1" w:rsidR="002309AA" w:rsidP="0094145A" w:rsidRDefault="002309AA" w14:paraId="40A6E9A9" w14:textId="77777777">
      <w:pPr>
        <w:spacing w:line="240" w:lineRule="auto"/>
        <w:jc w:val="both"/>
        <w:rPr>
          <w:rFonts w:cs="Times New Roman"/>
          <w:szCs w:val="24"/>
        </w:rPr>
      </w:pPr>
      <w:r w:rsidRPr="00946BF1">
        <w:rPr>
          <w:rFonts w:cs="Times New Roman"/>
          <w:szCs w:val="24"/>
        </w:rPr>
        <w:t>Laboratório de Investigação Clínica em Resistência à Insulina (LICRI), Faculdade de Ciências Médicas (FCM) da Universidade Estadual de Campinas (UNICAMP)</w:t>
      </w:r>
    </w:p>
    <w:p w:rsidRPr="00946BF1" w:rsidR="002309AA" w:rsidP="0094145A" w:rsidRDefault="002309AA" w14:paraId="2982640A" w14:textId="77777777">
      <w:pPr>
        <w:spacing w:line="278" w:lineRule="auto"/>
        <w:jc w:val="both"/>
        <w:rPr>
          <w:rFonts w:eastAsia="Aptos" w:cs="Times New Roman"/>
          <w:kern w:val="2"/>
          <w:szCs w:val="24"/>
          <w14:ligatures w14:val="standardContextual"/>
        </w:rPr>
      </w:pPr>
    </w:p>
    <w:p w:rsidRPr="00946BF1" w:rsidR="002D2E26" w:rsidP="0094145A" w:rsidRDefault="002D2E26" w14:paraId="70C37A3F" w14:textId="0DCDC16E">
      <w:pPr>
        <w:spacing w:line="278" w:lineRule="auto"/>
        <w:jc w:val="both"/>
        <w:rPr>
          <w:rFonts w:eastAsia="Aptos" w:cs="Times New Roman"/>
          <w:kern w:val="2"/>
          <w:szCs w:val="24"/>
          <w14:ligatures w14:val="standardContextual"/>
        </w:rPr>
      </w:pPr>
      <w:r w:rsidRPr="00946BF1">
        <w:rPr>
          <w:rFonts w:eastAsia="Aptos" w:cs="Times New Roman"/>
          <w:kern w:val="2"/>
          <w:szCs w:val="24"/>
          <w14:ligatures w14:val="standardContextual"/>
        </w:rPr>
        <w:t>Prezado(a) participante,</w:t>
      </w:r>
    </w:p>
    <w:p w:rsidRPr="00946BF1" w:rsidR="002D2E26" w:rsidP="0094145A" w:rsidRDefault="002D2E26" w14:paraId="1635BB73" w14:textId="77777777">
      <w:pPr>
        <w:spacing w:line="278" w:lineRule="auto"/>
        <w:jc w:val="both"/>
        <w:rPr>
          <w:rFonts w:eastAsia="Aptos" w:cs="Times New Roman"/>
          <w:kern w:val="2"/>
          <w:szCs w:val="24"/>
          <w14:ligatures w14:val="standardContextual"/>
        </w:rPr>
      </w:pPr>
      <w:r w:rsidRPr="00946BF1">
        <w:rPr>
          <w:rFonts w:eastAsia="Aptos" w:cs="Times New Roman"/>
          <w:kern w:val="2"/>
          <w:szCs w:val="24"/>
          <w14:ligatures w14:val="standardContextual"/>
        </w:rPr>
        <w:t>As suas fezes serão importantes para este estudo. Por isso, oferecemos-lhe um kit para que você possa coletar as suas fezes, em sua casa, e como as deve guardar até a sua próxima visita à Faculdade de Ciências Médicas (FCM) da UNICAMP.</w:t>
      </w:r>
    </w:p>
    <w:p w:rsidRPr="00946BF1" w:rsidR="002D2E26" w:rsidP="0094145A" w:rsidRDefault="002D2E26" w14:paraId="2664E84C" w14:textId="77777777">
      <w:pPr>
        <w:spacing w:line="278" w:lineRule="auto"/>
        <w:jc w:val="both"/>
        <w:rPr>
          <w:rFonts w:eastAsia="Aptos" w:cs="Times New Roman"/>
          <w:kern w:val="2"/>
          <w:szCs w:val="24"/>
          <w14:ligatures w14:val="standardContextual"/>
        </w:rPr>
      </w:pPr>
      <w:r w:rsidRPr="00946BF1">
        <w:rPr>
          <w:rFonts w:eastAsia="Aptos" w:cs="Times New Roman"/>
          <w:kern w:val="2"/>
          <w:szCs w:val="24"/>
          <w14:ligatures w14:val="standardContextual"/>
        </w:rPr>
        <w:t>O procedimento é fácil e qualquer dúvida, nos contate.</w:t>
      </w:r>
    </w:p>
    <w:p w:rsidRPr="00946BF1" w:rsidR="002D2E26" w:rsidP="0094145A" w:rsidRDefault="002D2E26" w14:paraId="083063F6" w14:textId="77777777">
      <w:pPr>
        <w:spacing w:line="278" w:lineRule="auto"/>
        <w:jc w:val="both"/>
        <w:rPr>
          <w:rFonts w:eastAsia="Aptos" w:cs="Times New Roman"/>
          <w:kern w:val="2"/>
          <w:szCs w:val="24"/>
          <w14:ligatures w14:val="standardContextual"/>
        </w:rPr>
      </w:pPr>
    </w:p>
    <w:p w:rsidRPr="00946BF1" w:rsidR="002D2E26" w:rsidP="0094145A" w:rsidRDefault="00B86DE7" w14:paraId="43777842" w14:textId="0449E763">
      <w:pPr>
        <w:jc w:val="both"/>
        <w:rPr>
          <w:rFonts w:cs="Times New Roman"/>
          <w:b/>
          <w:bCs/>
          <w:szCs w:val="24"/>
          <w:lang w:eastAsia="pt-BR"/>
        </w:rPr>
      </w:pPr>
      <w:r w:rsidRPr="00946BF1">
        <w:rPr>
          <w:rFonts w:cs="Times New Roman"/>
          <w:b/>
          <w:bCs/>
          <w:szCs w:val="24"/>
          <w:lang w:eastAsia="pt-BR"/>
        </w:rPr>
        <w:t>COLETA DAS FEZES</w:t>
      </w:r>
    </w:p>
    <w:p w:rsidRPr="00946BF1" w:rsidR="002D2E26" w:rsidP="0094145A" w:rsidRDefault="002D2E26" w14:paraId="594D560A" w14:textId="77777777">
      <w:pPr>
        <w:spacing w:after="0" w:line="360" w:lineRule="auto"/>
        <w:jc w:val="both"/>
        <w:rPr>
          <w:rFonts w:eastAsia="Times New Roman" w:cs="Times New Roman"/>
          <w:kern w:val="2"/>
          <w:szCs w:val="24"/>
          <w:lang w:eastAsia="pt-BR"/>
          <w14:ligatures w14:val="standardContextual"/>
        </w:rPr>
      </w:pPr>
      <w:r w:rsidRPr="00946BF1">
        <w:rPr>
          <w:rFonts w:eastAsia="Times New Roman" w:cs="Times New Roman"/>
          <w:kern w:val="2"/>
          <w:szCs w:val="24"/>
          <w:lang w:eastAsia="pt-BR"/>
          <w14:ligatures w14:val="standardContextual"/>
        </w:rPr>
        <w:t>No kit que lhe entregamos (kit ColOff®), você encontrará:</w:t>
      </w:r>
    </w:p>
    <w:p w:rsidRPr="00946BF1" w:rsidR="002D2E26" w:rsidRDefault="002D2E26" w14:paraId="06EAA437" w14:textId="77777777">
      <w:pPr>
        <w:numPr>
          <w:ilvl w:val="0"/>
          <w:numId w:val="17"/>
        </w:numPr>
        <w:spacing w:before="100" w:beforeAutospacing="1" w:after="100" w:afterAutospacing="1" w:line="360" w:lineRule="auto"/>
        <w:jc w:val="both"/>
        <w:rPr>
          <w:rFonts w:eastAsia="Times New Roman" w:cs="Times New Roman"/>
          <w:kern w:val="2"/>
          <w:szCs w:val="24"/>
          <w:lang w:eastAsia="pt-BR"/>
          <w14:ligatures w14:val="standardContextual"/>
        </w:rPr>
      </w:pPr>
      <w:r w:rsidRPr="00946BF1">
        <w:rPr>
          <w:rFonts w:eastAsia="Times New Roman" w:cs="Times New Roman"/>
          <w:kern w:val="2"/>
          <w:szCs w:val="24"/>
          <w:lang w:eastAsia="pt-BR"/>
          <w14:ligatures w14:val="standardContextual"/>
        </w:rPr>
        <w:t>Tubo estéril contendo líquido conservante e tampa com espátula acoplada;</w:t>
      </w:r>
    </w:p>
    <w:p w:rsidRPr="00946BF1" w:rsidR="002D2E26" w:rsidRDefault="002D2E26" w14:paraId="72AA78A4" w14:textId="77777777">
      <w:pPr>
        <w:numPr>
          <w:ilvl w:val="0"/>
          <w:numId w:val="17"/>
        </w:numPr>
        <w:spacing w:before="100" w:beforeAutospacing="1" w:after="100" w:afterAutospacing="1" w:line="360" w:lineRule="auto"/>
        <w:jc w:val="both"/>
        <w:rPr>
          <w:rFonts w:eastAsia="Times New Roman" w:cs="Times New Roman"/>
          <w:kern w:val="2"/>
          <w:szCs w:val="24"/>
          <w:lang w:eastAsia="pt-BR"/>
          <w14:ligatures w14:val="standardContextual"/>
        </w:rPr>
      </w:pPr>
      <w:r w:rsidRPr="00946BF1">
        <w:rPr>
          <w:rFonts w:eastAsia="Times New Roman" w:cs="Times New Roman"/>
          <w:kern w:val="2"/>
          <w:szCs w:val="24"/>
          <w:lang w:eastAsia="pt-BR"/>
          <w14:ligatures w14:val="standardContextual"/>
        </w:rPr>
        <w:t>Papel alumínio;</w:t>
      </w:r>
    </w:p>
    <w:p w:rsidRPr="00946BF1" w:rsidR="002D2E26" w:rsidRDefault="002D2E26" w14:paraId="10E3214B" w14:textId="77777777">
      <w:pPr>
        <w:numPr>
          <w:ilvl w:val="0"/>
          <w:numId w:val="17"/>
        </w:numPr>
        <w:spacing w:before="100" w:beforeAutospacing="1" w:after="100" w:afterAutospacing="1" w:line="360" w:lineRule="auto"/>
        <w:jc w:val="both"/>
        <w:rPr>
          <w:rFonts w:eastAsia="Times New Roman" w:cs="Times New Roman"/>
          <w:kern w:val="2"/>
          <w:szCs w:val="24"/>
          <w:lang w:eastAsia="pt-BR"/>
          <w14:ligatures w14:val="standardContextual"/>
        </w:rPr>
      </w:pPr>
      <w:r w:rsidRPr="00946BF1">
        <w:rPr>
          <w:rFonts w:eastAsia="Times New Roman" w:cs="Times New Roman"/>
          <w:kern w:val="2"/>
          <w:szCs w:val="24"/>
          <w:lang w:eastAsia="pt-BR"/>
          <w14:ligatures w14:val="standardContextual"/>
        </w:rPr>
        <w:t>Etiqueta de identificação;</w:t>
      </w:r>
    </w:p>
    <w:p w:rsidRPr="00946BF1" w:rsidR="002D2E26" w:rsidRDefault="002D2E26" w14:paraId="7480FB81" w14:textId="77777777">
      <w:pPr>
        <w:numPr>
          <w:ilvl w:val="0"/>
          <w:numId w:val="17"/>
        </w:numPr>
        <w:spacing w:before="100" w:beforeAutospacing="1" w:after="100" w:afterAutospacing="1" w:line="360" w:lineRule="auto"/>
        <w:jc w:val="both"/>
        <w:rPr>
          <w:rFonts w:eastAsia="Times New Roman" w:cs="Times New Roman"/>
          <w:kern w:val="2"/>
          <w:szCs w:val="24"/>
          <w:lang w:eastAsia="pt-BR"/>
          <w14:ligatures w14:val="standardContextual"/>
        </w:rPr>
      </w:pPr>
      <w:r w:rsidRPr="00946BF1">
        <w:rPr>
          <w:rFonts w:eastAsia="Times New Roman" w:cs="Times New Roman"/>
          <w:kern w:val="2"/>
          <w:szCs w:val="24"/>
          <w:lang w:eastAsia="pt-BR"/>
          <w14:ligatures w14:val="standardContextual"/>
        </w:rPr>
        <w:t>Protetor de vaso sanitário, permitindo a coleta em posição fisiológica;</w:t>
      </w:r>
    </w:p>
    <w:p w:rsidRPr="00946BF1" w:rsidR="002D2E26" w:rsidRDefault="002D2E26" w14:paraId="133D8C16" w14:textId="77777777">
      <w:pPr>
        <w:numPr>
          <w:ilvl w:val="0"/>
          <w:numId w:val="17"/>
        </w:numPr>
        <w:spacing w:before="100" w:beforeAutospacing="1" w:after="100" w:afterAutospacing="1" w:line="360" w:lineRule="auto"/>
        <w:jc w:val="both"/>
        <w:rPr>
          <w:rFonts w:eastAsia="Times New Roman" w:cs="Times New Roman"/>
          <w:kern w:val="2"/>
          <w:szCs w:val="24"/>
          <w:lang w:eastAsia="pt-BR"/>
          <w14:ligatures w14:val="standardContextual"/>
        </w:rPr>
      </w:pPr>
      <w:r w:rsidRPr="00946BF1">
        <w:rPr>
          <w:rFonts w:eastAsia="Times New Roman" w:cs="Times New Roman"/>
          <w:kern w:val="2"/>
          <w:szCs w:val="24"/>
          <w:lang w:eastAsia="pt-BR"/>
          <w14:ligatures w14:val="standardContextual"/>
        </w:rPr>
        <w:t>Par de luvas descartáveis;</w:t>
      </w:r>
    </w:p>
    <w:p w:rsidRPr="00946BF1" w:rsidR="002D2E26" w:rsidRDefault="002D2E26" w14:paraId="3B33E429" w14:textId="77777777">
      <w:pPr>
        <w:numPr>
          <w:ilvl w:val="0"/>
          <w:numId w:val="17"/>
        </w:numPr>
        <w:spacing w:before="100" w:beforeAutospacing="1" w:after="100" w:afterAutospacing="1" w:line="360" w:lineRule="auto"/>
        <w:jc w:val="both"/>
        <w:rPr>
          <w:rFonts w:eastAsia="Times New Roman" w:cs="Times New Roman"/>
          <w:kern w:val="2"/>
          <w:szCs w:val="24"/>
          <w:lang w:eastAsia="pt-BR"/>
          <w14:ligatures w14:val="standardContextual"/>
        </w:rPr>
      </w:pPr>
      <w:r w:rsidRPr="00946BF1">
        <w:rPr>
          <w:rFonts w:eastAsia="Times New Roman" w:cs="Times New Roman"/>
          <w:kern w:val="2"/>
          <w:szCs w:val="24"/>
          <w:lang w:eastAsia="pt-BR"/>
          <w14:ligatures w14:val="standardContextual"/>
        </w:rPr>
        <w:t>Caixa de isopor para transporte.</w:t>
      </w:r>
    </w:p>
    <w:p w:rsidRPr="00946BF1" w:rsidR="002D2E26" w:rsidP="0094145A" w:rsidRDefault="002D2E26" w14:paraId="50C4CD43" w14:textId="77777777">
      <w:pPr>
        <w:spacing w:before="100" w:beforeAutospacing="1" w:after="100" w:afterAutospacing="1" w:line="360" w:lineRule="auto"/>
        <w:jc w:val="both"/>
        <w:rPr>
          <w:rFonts w:eastAsia="Times New Roman" w:cs="Times New Roman"/>
          <w:kern w:val="2"/>
          <w:szCs w:val="24"/>
          <w:lang w:eastAsia="pt-BR"/>
          <w14:ligatures w14:val="standardContextual"/>
        </w:rPr>
      </w:pPr>
      <w:r w:rsidRPr="00946BF1">
        <w:rPr>
          <w:rFonts w:eastAsia="Times New Roman" w:cs="Times New Roman"/>
          <w:kern w:val="2"/>
          <w:szCs w:val="24"/>
          <w:lang w:eastAsia="pt-BR"/>
          <w14:ligatures w14:val="standardContextual"/>
        </w:rPr>
        <w:t>Siga as indicações de como fazer, conforme descrito a seguir:</w:t>
      </w:r>
    </w:p>
    <w:p w:rsidRPr="00946BF1" w:rsidR="002D2E26" w:rsidRDefault="002D2E26" w14:paraId="29037169" w14:textId="77777777">
      <w:pPr>
        <w:numPr>
          <w:ilvl w:val="0"/>
          <w:numId w:val="18"/>
        </w:numPr>
        <w:spacing w:before="100" w:beforeAutospacing="1" w:after="100" w:afterAutospacing="1" w:line="360" w:lineRule="auto"/>
        <w:jc w:val="both"/>
        <w:rPr>
          <w:rFonts w:eastAsia="Times New Roman" w:cs="Times New Roman"/>
          <w:kern w:val="2"/>
          <w:szCs w:val="24"/>
          <w:lang w:eastAsia="pt-BR"/>
          <w14:ligatures w14:val="standardContextual"/>
        </w:rPr>
      </w:pPr>
      <w:r w:rsidRPr="00946BF1">
        <w:rPr>
          <w:rFonts w:eastAsia="Times New Roman" w:cs="Times New Roman"/>
          <w:kern w:val="2"/>
          <w:szCs w:val="24"/>
          <w:lang w:eastAsia="pt-BR"/>
          <w14:ligatures w14:val="standardContextual"/>
        </w:rPr>
        <w:t>Não utilizar laxantes ou antibióticos antes da coleta;</w:t>
      </w:r>
    </w:p>
    <w:p w:rsidRPr="00946BF1" w:rsidR="002D2E26" w:rsidRDefault="002D2E26" w14:paraId="04229C78" w14:textId="77777777">
      <w:pPr>
        <w:numPr>
          <w:ilvl w:val="0"/>
          <w:numId w:val="18"/>
        </w:numPr>
        <w:spacing w:before="100" w:beforeAutospacing="1" w:after="100" w:afterAutospacing="1" w:line="360" w:lineRule="auto"/>
        <w:jc w:val="both"/>
        <w:rPr>
          <w:rFonts w:eastAsia="Times New Roman" w:cs="Times New Roman"/>
          <w:kern w:val="2"/>
          <w:szCs w:val="24"/>
          <w:lang w:eastAsia="pt-BR"/>
          <w14:ligatures w14:val="standardContextual"/>
        </w:rPr>
      </w:pPr>
      <w:r w:rsidRPr="00946BF1">
        <w:rPr>
          <w:rFonts w:eastAsia="Times New Roman" w:cs="Times New Roman"/>
          <w:kern w:val="2"/>
          <w:szCs w:val="24"/>
          <w:lang w:eastAsia="pt-BR"/>
          <w14:ligatures w14:val="standardContextual"/>
        </w:rPr>
        <w:t>Urinar previamente no vaso sanitário, a fim de evitar a contaminação da amostra;</w:t>
      </w:r>
    </w:p>
    <w:p w:rsidRPr="00946BF1" w:rsidR="002D2E26" w:rsidRDefault="002D2E26" w14:paraId="3ED95A78" w14:textId="77777777">
      <w:pPr>
        <w:numPr>
          <w:ilvl w:val="0"/>
          <w:numId w:val="18"/>
        </w:numPr>
        <w:spacing w:before="100" w:beforeAutospacing="1" w:after="100" w:afterAutospacing="1" w:line="360" w:lineRule="auto"/>
        <w:jc w:val="both"/>
        <w:rPr>
          <w:rFonts w:eastAsia="Times New Roman" w:cs="Times New Roman"/>
          <w:kern w:val="2"/>
          <w:szCs w:val="24"/>
          <w:lang w:eastAsia="pt-BR"/>
          <w14:ligatures w14:val="standardContextual"/>
        </w:rPr>
      </w:pPr>
      <w:r w:rsidRPr="00946BF1">
        <w:rPr>
          <w:rFonts w:eastAsia="Times New Roman" w:cs="Times New Roman"/>
          <w:kern w:val="2"/>
          <w:szCs w:val="24"/>
          <w:lang w:eastAsia="pt-BR"/>
          <w14:ligatures w14:val="standardContextual"/>
        </w:rPr>
        <w:t>Manter o líquido conservante no interior do tubo;</w:t>
      </w:r>
    </w:p>
    <w:p w:rsidRPr="00946BF1" w:rsidR="002D2E26" w:rsidRDefault="002D2E26" w14:paraId="3370943F" w14:textId="77777777">
      <w:pPr>
        <w:numPr>
          <w:ilvl w:val="0"/>
          <w:numId w:val="18"/>
        </w:numPr>
        <w:spacing w:before="100" w:beforeAutospacing="1" w:after="100" w:afterAutospacing="1" w:line="360" w:lineRule="auto"/>
        <w:jc w:val="both"/>
        <w:rPr>
          <w:rFonts w:eastAsia="Times New Roman" w:cs="Times New Roman"/>
          <w:kern w:val="2"/>
          <w:szCs w:val="24"/>
          <w:lang w:eastAsia="pt-BR"/>
          <w14:ligatures w14:val="standardContextual"/>
        </w:rPr>
      </w:pPr>
      <w:r w:rsidRPr="00946BF1">
        <w:rPr>
          <w:rFonts w:eastAsia="Times New Roman" w:cs="Times New Roman"/>
          <w:kern w:val="2"/>
          <w:szCs w:val="24"/>
          <w:lang w:eastAsia="pt-BR"/>
          <w14:ligatures w14:val="standardContextual"/>
        </w:rPr>
        <w:t>Utilizar luvas durante o procedimento;</w:t>
      </w:r>
    </w:p>
    <w:p w:rsidRPr="00946BF1" w:rsidR="002D2E26" w:rsidRDefault="002D2E26" w14:paraId="00F408E3" w14:textId="77777777">
      <w:pPr>
        <w:numPr>
          <w:ilvl w:val="0"/>
          <w:numId w:val="18"/>
        </w:numPr>
        <w:spacing w:before="100" w:beforeAutospacing="1" w:after="100" w:afterAutospacing="1" w:line="360" w:lineRule="auto"/>
        <w:jc w:val="both"/>
        <w:rPr>
          <w:rFonts w:eastAsia="Times New Roman" w:cs="Times New Roman"/>
          <w:kern w:val="2"/>
          <w:szCs w:val="24"/>
          <w:lang w:eastAsia="pt-BR"/>
          <w14:ligatures w14:val="standardContextual"/>
        </w:rPr>
      </w:pPr>
      <w:r w:rsidRPr="00946BF1">
        <w:rPr>
          <w:rFonts w:eastAsia="Times New Roman" w:cs="Times New Roman"/>
          <w:kern w:val="2"/>
          <w:szCs w:val="24"/>
          <w:lang w:eastAsia="pt-BR"/>
          <w14:ligatures w14:val="standardContextual"/>
        </w:rPr>
        <w:t>Evacuar sobre o protetor de assento sanitário e, utilizando a espátula, transferir uma porção de fezes para dentro do tubo;</w:t>
      </w:r>
    </w:p>
    <w:p w:rsidRPr="00946BF1" w:rsidR="002309AA" w:rsidRDefault="002D2E26" w14:paraId="1CE58D61" w14:textId="77777777">
      <w:pPr>
        <w:numPr>
          <w:ilvl w:val="0"/>
          <w:numId w:val="18"/>
        </w:numPr>
        <w:spacing w:before="100" w:beforeAutospacing="1" w:after="100" w:afterAutospacing="1" w:line="360" w:lineRule="auto"/>
        <w:jc w:val="both"/>
        <w:rPr>
          <w:rFonts w:eastAsia="Times New Roman" w:cs="Times New Roman"/>
          <w:kern w:val="2"/>
          <w:szCs w:val="24"/>
          <w:lang w:eastAsia="pt-BR"/>
          <w14:ligatures w14:val="standardContextual"/>
        </w:rPr>
        <w:sectPr w:rsidRPr="00946BF1" w:rsidR="002309AA" w:rsidSect="00F83F32">
          <w:headerReference w:type="default" r:id="rId52"/>
          <w:pgSz w:w="11906" w:h="16838" w:orient="portrait"/>
          <w:pgMar w:top="1417" w:right="1701" w:bottom="1417" w:left="1701" w:header="708" w:footer="708" w:gutter="0"/>
          <w:cols w:space="708"/>
          <w:docGrid w:linePitch="360"/>
        </w:sectPr>
      </w:pPr>
      <w:r w:rsidRPr="00946BF1">
        <w:rPr>
          <w:rFonts w:eastAsia="Times New Roman" w:cs="Times New Roman"/>
          <w:kern w:val="2"/>
          <w:szCs w:val="24"/>
          <w:lang w:eastAsia="pt-BR"/>
          <w14:ligatures w14:val="standardContextual"/>
        </w:rPr>
        <w:t>Tampar adequadamente o frasco e homogeneizar (agitando vigorosa e manualmente) o conteúdo;</w:t>
      </w:r>
    </w:p>
    <w:p w:rsidRPr="00946BF1" w:rsidR="002D2E26" w:rsidRDefault="002D2E26" w14:paraId="49A52B71" w14:textId="77777777">
      <w:pPr>
        <w:numPr>
          <w:ilvl w:val="0"/>
          <w:numId w:val="18"/>
        </w:numPr>
        <w:spacing w:before="100" w:beforeAutospacing="1" w:after="100" w:afterAutospacing="1" w:line="360" w:lineRule="auto"/>
        <w:jc w:val="both"/>
        <w:rPr>
          <w:rFonts w:eastAsia="Times New Roman" w:cs="Times New Roman"/>
          <w:kern w:val="2"/>
          <w:szCs w:val="24"/>
          <w:lang w:eastAsia="pt-BR"/>
          <w14:ligatures w14:val="standardContextual"/>
        </w:rPr>
      </w:pPr>
      <w:r w:rsidRPr="00946BF1">
        <w:rPr>
          <w:rFonts w:eastAsia="Times New Roman" w:cs="Times New Roman"/>
          <w:kern w:val="2"/>
          <w:szCs w:val="24"/>
          <w:lang w:eastAsia="pt-BR"/>
          <w14:ligatures w14:val="standardContextual"/>
        </w:rPr>
        <w:t>Identificar o frasco com a etiqueta fornecida junto do kit, onde tem o código de identificação, e escrever a data de coleta;</w:t>
      </w:r>
    </w:p>
    <w:p w:rsidRPr="00946BF1" w:rsidR="002D2E26" w:rsidRDefault="3C3F5D3B" w14:paraId="608070EB" w14:textId="4D7E56AB">
      <w:pPr>
        <w:numPr>
          <w:ilvl w:val="0"/>
          <w:numId w:val="18"/>
        </w:numPr>
        <w:spacing w:before="100" w:beforeAutospacing="1" w:after="100" w:afterAutospacing="1" w:line="360" w:lineRule="auto"/>
        <w:jc w:val="both"/>
        <w:rPr>
          <w:rFonts w:eastAsia="Times New Roman" w:cs="Times New Roman"/>
          <w:kern w:val="2"/>
          <w:szCs w:val="24"/>
          <w:lang w:eastAsia="pt-BR"/>
          <w14:ligatures w14:val="standardContextual"/>
        </w:rPr>
      </w:pPr>
      <w:r w:rsidRPr="00946BF1">
        <w:rPr>
          <w:rFonts w:eastAsia="Times New Roman" w:cs="Times New Roman"/>
          <w:kern w:val="2"/>
          <w:szCs w:val="24"/>
          <w:lang w:eastAsia="pt-BR"/>
          <w14:ligatures w14:val="standardContextual"/>
        </w:rPr>
        <w:t>Envolver o frasco com papel alumínio e transportar até o laboratório no mesmo dia ou, no máximo, até o dia subsequente, acondicionado em caixa de isopor.</w:t>
      </w:r>
    </w:p>
    <w:p w:rsidRPr="00946BF1" w:rsidR="00C60EBB" w:rsidP="0094145A" w:rsidRDefault="00C60EBB" w14:paraId="020A7964" w14:textId="77777777">
      <w:pPr>
        <w:spacing w:before="100" w:beforeAutospacing="1" w:after="100" w:afterAutospacing="1" w:line="360" w:lineRule="auto"/>
        <w:ind w:left="720"/>
        <w:jc w:val="both"/>
        <w:rPr>
          <w:rFonts w:eastAsia="Times New Roman" w:cs="Times New Roman"/>
          <w:kern w:val="2"/>
          <w:szCs w:val="24"/>
          <w:lang w:eastAsia="pt-BR"/>
          <w14:ligatures w14:val="standardContextual"/>
        </w:rPr>
      </w:pPr>
    </w:p>
    <w:p w:rsidRPr="00946BF1" w:rsidR="002D2E26" w:rsidP="0094145A" w:rsidRDefault="00C60EBB" w14:paraId="3A78C7E1" w14:textId="417D46CA">
      <w:pPr>
        <w:spacing w:after="0" w:line="360" w:lineRule="auto"/>
        <w:ind w:left="360"/>
        <w:jc w:val="both"/>
        <w:rPr>
          <w:rFonts w:eastAsia="Times New Roman" w:cs="Times New Roman"/>
          <w:b/>
          <w:bCs/>
          <w:kern w:val="2"/>
          <w:szCs w:val="24"/>
          <w:lang w:eastAsia="pt-BR"/>
          <w14:ligatures w14:val="standardContextual"/>
        </w:rPr>
      </w:pPr>
      <w:r w:rsidRPr="00946BF1">
        <w:rPr>
          <w:noProof/>
        </w:rPr>
        <w:drawing>
          <wp:anchor distT="0" distB="0" distL="114300" distR="114300" simplePos="0" relativeHeight="251671552" behindDoc="0" locked="0" layoutInCell="1" allowOverlap="1" wp14:anchorId="48A463BF" wp14:editId="355BA089">
            <wp:simplePos x="0" y="0"/>
            <wp:positionH relativeFrom="column">
              <wp:posOffset>2882265</wp:posOffset>
            </wp:positionH>
            <wp:positionV relativeFrom="paragraph">
              <wp:posOffset>325120</wp:posOffset>
            </wp:positionV>
            <wp:extent cx="2696210" cy="2900045"/>
            <wp:effectExtent l="0" t="0" r="8890" b="0"/>
            <wp:wrapSquare wrapText="bothSides"/>
            <wp:docPr id="494866395" name="Imagem 1" descr="For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pic:nvPicPr>
                  <pic:blipFill>
                    <a:blip r:embed="rId53">
                      <a:extLst>
                        <a:ext uri="{28A0092B-C50C-407E-A947-70E740481C1C}">
                          <a14:useLocalDpi xmlns:a14="http://schemas.microsoft.com/office/drawing/2010/main" val="0"/>
                        </a:ext>
                      </a:extLst>
                    </a:blip>
                    <a:stretch>
                      <a:fillRect/>
                    </a:stretch>
                  </pic:blipFill>
                  <pic:spPr>
                    <a:xfrm>
                      <a:off x="0" y="0"/>
                      <a:ext cx="2696210" cy="2900045"/>
                    </a:xfrm>
                    <a:prstGeom prst="rect">
                      <a:avLst/>
                    </a:prstGeom>
                  </pic:spPr>
                </pic:pic>
              </a:graphicData>
            </a:graphic>
          </wp:anchor>
        </w:drawing>
      </w:r>
      <w:r w:rsidRPr="00946BF1" w:rsidR="3C3F5D3B">
        <w:rPr>
          <w:rFonts w:eastAsia="Times New Roman" w:cs="Times New Roman"/>
          <w:b/>
          <w:bCs/>
          <w:kern w:val="2"/>
          <w:szCs w:val="24"/>
          <w:lang w:eastAsia="pt-BR"/>
          <w14:ligatures w14:val="standardContextual"/>
        </w:rPr>
        <w:t>Veja as imagens seguintes de como deve fazer.</w:t>
      </w:r>
    </w:p>
    <w:p w:rsidRPr="00946BF1" w:rsidR="002D2E26" w:rsidP="0094145A" w:rsidRDefault="3C3F5D3B" w14:paraId="4698DAC7" w14:textId="19007460">
      <w:pPr>
        <w:spacing w:after="0" w:line="360" w:lineRule="auto"/>
        <w:jc w:val="both"/>
        <w:rPr>
          <w:rFonts w:eastAsia="Times New Roman" w:cs="Times New Roman"/>
          <w:kern w:val="2"/>
          <w:szCs w:val="24"/>
          <w:lang w:eastAsia="pt-BR"/>
          <w14:ligatures w14:val="standardContextual"/>
        </w:rPr>
      </w:pPr>
      <w:r w:rsidRPr="00946BF1">
        <w:rPr>
          <w:rFonts w:eastAsia="Times New Roman" w:cs="Times New Roman"/>
          <w:kern w:val="2"/>
          <w:szCs w:val="24"/>
          <w:lang w:eastAsia="pt-BR"/>
          <w14:ligatures w14:val="standardContextual"/>
        </w:rPr>
        <w:t xml:space="preserve"> </w:t>
      </w:r>
      <w:r w:rsidRPr="00946BF1" w:rsidR="002D2E26">
        <w:rPr>
          <w:rFonts w:eastAsia="Times New Roman" w:cs="Times New Roman"/>
          <w:noProof/>
          <w:kern w:val="2"/>
          <w:szCs w:val="24"/>
          <w:lang w:eastAsia="pt-BR"/>
          <w14:ligatures w14:val="standardContextual"/>
        </w:rPr>
        <w:drawing>
          <wp:anchor distT="0" distB="0" distL="114300" distR="114300" simplePos="0" relativeHeight="251665408" behindDoc="1" locked="0" layoutInCell="1" allowOverlap="1" wp14:anchorId="696F1542" wp14:editId="63801A4A">
            <wp:simplePos x="1304925" y="4238625"/>
            <wp:positionH relativeFrom="column">
              <wp:align>left</wp:align>
            </wp:positionH>
            <wp:positionV relativeFrom="paragraph">
              <wp:align>top</wp:align>
            </wp:positionV>
            <wp:extent cx="2696592" cy="2981325"/>
            <wp:effectExtent l="0" t="0" r="8890" b="0"/>
            <wp:wrapTight wrapText="bothSides">
              <wp:wrapPolygon edited="0">
                <wp:start x="0" y="0"/>
                <wp:lineTo x="0" y="21393"/>
                <wp:lineTo x="21519" y="21393"/>
                <wp:lineTo x="21519" y="0"/>
                <wp:lineTo x="0" y="0"/>
              </wp:wrapPolygon>
            </wp:wrapTight>
            <wp:docPr id="1101354071" name="Imagem 1" descr="For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354071" name="Imagem 1" descr="Forma&#10;&#10;O conteúdo gerado por IA pode estar incorreto."/>
                    <pic:cNvPicPr/>
                  </pic:nvPicPr>
                  <pic:blipFill>
                    <a:blip r:embed="rId54">
                      <a:extLst>
                        <a:ext uri="{28A0092B-C50C-407E-A947-70E740481C1C}">
                          <a14:useLocalDpi xmlns:a14="http://schemas.microsoft.com/office/drawing/2010/main" val="0"/>
                        </a:ext>
                      </a:extLst>
                    </a:blip>
                    <a:stretch>
                      <a:fillRect/>
                    </a:stretch>
                  </pic:blipFill>
                  <pic:spPr>
                    <a:xfrm>
                      <a:off x="0" y="0"/>
                      <a:ext cx="2696592" cy="2981325"/>
                    </a:xfrm>
                    <a:prstGeom prst="rect">
                      <a:avLst/>
                    </a:prstGeom>
                  </pic:spPr>
                </pic:pic>
              </a:graphicData>
            </a:graphic>
          </wp:anchor>
        </w:drawing>
      </w:r>
    </w:p>
    <w:p w:rsidRPr="00946BF1" w:rsidR="36A2B86F" w:rsidP="0094145A" w:rsidRDefault="36A2B86F" w14:paraId="46D0B6C9" w14:textId="2185B331">
      <w:pPr>
        <w:jc w:val="both"/>
        <w:rPr>
          <w:rFonts w:cs="Times New Roman"/>
          <w:b/>
          <w:bCs/>
          <w:szCs w:val="24"/>
          <w:lang w:eastAsia="pt-BR"/>
        </w:rPr>
      </w:pPr>
    </w:p>
    <w:p w:rsidRPr="00946BF1" w:rsidR="002D2E26" w:rsidP="0094145A" w:rsidRDefault="002D2E26" w14:paraId="710DEE8A" w14:textId="77777777">
      <w:pPr>
        <w:jc w:val="both"/>
        <w:rPr>
          <w:rFonts w:cs="Times New Roman"/>
          <w:b/>
          <w:bCs/>
          <w:szCs w:val="24"/>
          <w:lang w:eastAsia="pt-BR"/>
        </w:rPr>
      </w:pPr>
      <w:r w:rsidRPr="00946BF1">
        <w:rPr>
          <w:rFonts w:cs="Times New Roman"/>
          <w:b/>
          <w:bCs/>
          <w:szCs w:val="24"/>
          <w:lang w:eastAsia="pt-BR"/>
        </w:rPr>
        <w:t>Armazenamento das Fezes</w:t>
      </w:r>
    </w:p>
    <w:p w:rsidRPr="00946BF1" w:rsidR="002D2E26" w:rsidP="0094145A" w:rsidRDefault="002D2E26" w14:paraId="3E8513B4" w14:textId="31E2FFF7">
      <w:pPr>
        <w:spacing w:after="0" w:line="360" w:lineRule="auto"/>
        <w:jc w:val="both"/>
        <w:rPr>
          <w:rFonts w:eastAsia="Times New Roman" w:cs="Times New Roman"/>
          <w:kern w:val="2"/>
          <w:szCs w:val="24"/>
          <w:lang w:eastAsia="pt-BR"/>
          <w14:ligatures w14:val="standardContextual"/>
        </w:rPr>
      </w:pPr>
      <w:r w:rsidRPr="00946BF1">
        <w:rPr>
          <w:rFonts w:eastAsia="Times New Roman" w:cs="Times New Roman"/>
          <w:kern w:val="2"/>
          <w:szCs w:val="24"/>
          <w:lang w:eastAsia="pt-BR"/>
          <w14:ligatures w14:val="standardContextual"/>
        </w:rPr>
        <w:t xml:space="preserve">As amostras fecais serão coletadas em tubos </w:t>
      </w:r>
      <w:r w:rsidRPr="00946BF1">
        <w:rPr>
          <w:rFonts w:eastAsia="Times New Roman" w:cs="Times New Roman"/>
          <w:i/>
          <w:iCs/>
          <w:kern w:val="2"/>
          <w:szCs w:val="24"/>
          <w:lang w:eastAsia="pt-BR"/>
          <w14:ligatures w14:val="standardContextual"/>
        </w:rPr>
        <w:t>DNA/RNA Shield Fecal Collection</w:t>
      </w:r>
      <w:r w:rsidRPr="00946BF1">
        <w:rPr>
          <w:rFonts w:eastAsia="Times New Roman" w:cs="Times New Roman"/>
          <w:kern w:val="2"/>
          <w:szCs w:val="24"/>
          <w:lang w:eastAsia="pt-BR"/>
          <w14:ligatures w14:val="standardContextual"/>
        </w:rPr>
        <w:t xml:space="preserve">, apropriados para a preservação de ácidos nucleicos. </w:t>
      </w:r>
    </w:p>
    <w:p w:rsidRPr="00946BF1" w:rsidR="002D2E26" w:rsidP="0094145A" w:rsidRDefault="002D2E26" w14:paraId="1251A5B4" w14:textId="706EE454">
      <w:pPr>
        <w:spacing w:after="0" w:line="360" w:lineRule="auto"/>
        <w:jc w:val="both"/>
        <w:rPr>
          <w:rFonts w:eastAsia="Times New Roman" w:cs="Times New Roman"/>
          <w:kern w:val="2"/>
          <w:szCs w:val="24"/>
          <w:lang w:eastAsia="pt-BR"/>
          <w14:ligatures w14:val="standardContextual"/>
        </w:rPr>
      </w:pPr>
      <w:r w:rsidRPr="00946BF1">
        <w:rPr>
          <w:rFonts w:eastAsia="Times New Roman" w:cs="Times New Roman"/>
          <w:kern w:val="2"/>
          <w:szCs w:val="24"/>
          <w:lang w:eastAsia="pt-BR"/>
          <w14:ligatures w14:val="standardContextual"/>
        </w:rPr>
        <w:t xml:space="preserve">Após coletar as suas fezes para o tubo e com ele envolvido no papel alumínio, se não for até à equipe de pesquisadores deste estudo nas próximas horas, você deverá guardar o tubo em sua geladeira doméstica (4 °C) por até 24 horas.  </w:t>
      </w:r>
    </w:p>
    <w:p w:rsidRPr="00946BF1" w:rsidR="002D2E26" w:rsidP="0094145A" w:rsidRDefault="002D2E26" w14:paraId="20FD38DC" w14:textId="77777777">
      <w:pPr>
        <w:spacing w:line="360" w:lineRule="auto"/>
        <w:jc w:val="both"/>
        <w:rPr>
          <w:rFonts w:cs="Times New Roman"/>
          <w:b/>
          <w:bCs/>
          <w:szCs w:val="24"/>
        </w:rPr>
        <w:sectPr w:rsidRPr="00946BF1" w:rsidR="002D2E26" w:rsidSect="00F83F32">
          <w:headerReference w:type="default" r:id="rId55"/>
          <w:pgSz w:w="11906" w:h="16838" w:orient="portrait"/>
          <w:pgMar w:top="1417" w:right="1701" w:bottom="1417" w:left="1701" w:header="708" w:footer="708" w:gutter="0"/>
          <w:cols w:space="708"/>
          <w:docGrid w:linePitch="360"/>
        </w:sectPr>
      </w:pPr>
    </w:p>
    <w:p w:rsidRPr="00946BF1" w:rsidR="00941D68" w:rsidP="0094145A" w:rsidRDefault="00941D68" w14:paraId="4E53C1FF" w14:textId="7D932813">
      <w:pPr>
        <w:pStyle w:val="TITULOANEXO"/>
        <w:jc w:val="both"/>
      </w:pPr>
      <w:bookmarkStart w:name="_Toc212202841" w:id="53"/>
      <w:r w:rsidRPr="00946BF1">
        <w:t xml:space="preserve">ANEXO </w:t>
      </w:r>
      <w:r w:rsidRPr="00946BF1" w:rsidR="2F10B62F">
        <w:t>IX</w:t>
      </w:r>
      <w:r w:rsidRPr="00946BF1">
        <w:t>: Esquema de posologia para Metformina XR</w:t>
      </w:r>
      <w:bookmarkEnd w:id="53"/>
    </w:p>
    <w:p w:rsidRPr="00946BF1" w:rsidR="00941D68" w:rsidP="0094145A" w:rsidRDefault="00941D68" w14:paraId="7E46436D" w14:textId="77777777">
      <w:pPr>
        <w:spacing w:line="240" w:lineRule="auto"/>
        <w:jc w:val="both"/>
        <w:rPr>
          <w:rFonts w:cs="Times New Roman"/>
          <w:b/>
          <w:bCs/>
          <w:szCs w:val="24"/>
        </w:rPr>
      </w:pPr>
      <w:r w:rsidRPr="00946BF1">
        <w:rPr>
          <w:rFonts w:cs="Times New Roman"/>
          <w:b/>
          <w:bCs/>
          <w:szCs w:val="24"/>
        </w:rPr>
        <w:t>Avaliação do uso de Semaglutida associado a Metformina na perda de peso, modulação da microbiota intestinal e perfil inflamatório em indivíduos com Obesidade – Ensaio Clínico Randomizado  Aberto</w:t>
      </w:r>
    </w:p>
    <w:p w:rsidRPr="00946BF1" w:rsidR="00941D68" w:rsidP="0094145A" w:rsidRDefault="00941D68" w14:paraId="6895AD19" w14:textId="77777777">
      <w:pPr>
        <w:pStyle w:val="Cabealho"/>
        <w:jc w:val="both"/>
        <w:rPr>
          <w:rFonts w:cs="Times New Roman"/>
          <w:szCs w:val="24"/>
        </w:rPr>
      </w:pPr>
      <w:r w:rsidRPr="00946BF1">
        <w:rPr>
          <w:rFonts w:cs="Times New Roman"/>
          <w:szCs w:val="24"/>
        </w:rPr>
        <w:t>Laboratório de Investigação Clínica em Resistência à Insulina (LICRI), Faculdade de Ciências Médicas (FCM) da Universidade Estadual de Campinas (UNICAMP)</w:t>
      </w:r>
    </w:p>
    <w:p w:rsidRPr="00946BF1" w:rsidR="00941D68" w:rsidP="0094145A" w:rsidRDefault="00941D68" w14:paraId="511E85B4" w14:textId="77777777">
      <w:pPr>
        <w:pStyle w:val="Cabealho"/>
        <w:jc w:val="both"/>
        <w:rPr>
          <w:rFonts w:cs="Times New Roman"/>
          <w:szCs w:val="24"/>
        </w:rPr>
      </w:pPr>
    </w:p>
    <w:p w:rsidRPr="00946BF1" w:rsidR="00941D68" w:rsidP="0094145A" w:rsidRDefault="00941D68" w14:paraId="1AFC1A44" w14:textId="1F911BB3">
      <w:pPr>
        <w:pStyle w:val="Cabealho"/>
        <w:pBdr>
          <w:bottom w:val="single" w:color="auto" w:sz="12" w:space="1"/>
        </w:pBdr>
        <w:jc w:val="both"/>
        <w:rPr>
          <w:rFonts w:cs="Times New Roman"/>
          <w:szCs w:val="24"/>
        </w:rPr>
      </w:pPr>
      <w:r w:rsidRPr="00946BF1">
        <w:rPr>
          <w:rFonts w:cs="Times New Roman"/>
          <w:szCs w:val="24"/>
        </w:rPr>
        <w:t>Código de identificação: ____________</w:t>
      </w:r>
      <w:r w:rsidRPr="00946BF1">
        <w:rPr>
          <w:rFonts w:cs="Times New Roman"/>
          <w:szCs w:val="24"/>
        </w:rPr>
        <w:tab/>
      </w:r>
      <w:r w:rsidRPr="00946BF1">
        <w:rPr>
          <w:rFonts w:cs="Times New Roman"/>
          <w:szCs w:val="24"/>
        </w:rPr>
        <w:t>Data: ____/____/_______</w:t>
      </w:r>
      <w:r w:rsidRPr="00946BF1">
        <w:rPr>
          <w:rFonts w:cs="Times New Roman"/>
          <w:szCs w:val="24"/>
        </w:rPr>
        <w:ptab w:alignment="right" w:relativeTo="margin" w:leader="none"/>
      </w:r>
      <w:r w:rsidRPr="00946BF1">
        <w:rPr>
          <w:rFonts w:cs="Times New Roman"/>
          <w:szCs w:val="24"/>
        </w:rPr>
        <w:t>Página ____ de ____</w:t>
      </w:r>
    </w:p>
    <w:p w:rsidRPr="00946BF1" w:rsidR="00941D68" w:rsidP="0094145A" w:rsidRDefault="00941D68" w14:paraId="54886E4E" w14:textId="77777777">
      <w:pPr>
        <w:spacing w:line="240" w:lineRule="auto"/>
        <w:jc w:val="both"/>
        <w:rPr>
          <w:rFonts w:cs="Times New Roman"/>
          <w:szCs w:val="24"/>
        </w:rPr>
      </w:pPr>
    </w:p>
    <w:p w:rsidRPr="00946BF1" w:rsidR="002D2E26" w:rsidP="0094145A" w:rsidRDefault="002D2E26" w14:paraId="32AEA4C9" w14:textId="77777777">
      <w:pPr>
        <w:spacing w:line="278" w:lineRule="auto"/>
        <w:jc w:val="both"/>
        <w:rPr>
          <w:rFonts w:eastAsia="Aptos" w:cs="Times New Roman"/>
          <w:kern w:val="2"/>
          <w:szCs w:val="24"/>
          <w14:ligatures w14:val="standardContextual"/>
        </w:rPr>
      </w:pPr>
      <w:r w:rsidRPr="00946BF1">
        <w:rPr>
          <w:rFonts w:eastAsia="Aptos" w:cs="Times New Roman"/>
          <w:kern w:val="2"/>
          <w:szCs w:val="24"/>
          <w14:ligatures w14:val="standardContextual"/>
        </w:rPr>
        <w:t>Prezado (a) participante,</w:t>
      </w:r>
    </w:p>
    <w:p w:rsidRPr="00946BF1" w:rsidR="002D2E26" w:rsidP="0094145A" w:rsidRDefault="002D2E26" w14:paraId="70F47EC5" w14:textId="77777777">
      <w:pPr>
        <w:spacing w:line="278" w:lineRule="auto"/>
        <w:jc w:val="both"/>
        <w:rPr>
          <w:rFonts w:eastAsia="Aptos" w:cs="Times New Roman"/>
          <w:kern w:val="2"/>
          <w:szCs w:val="24"/>
          <w14:ligatures w14:val="standardContextual"/>
        </w:rPr>
      </w:pPr>
      <w:r w:rsidRPr="00946BF1">
        <w:rPr>
          <w:rFonts w:eastAsia="Aptos" w:cs="Times New Roman"/>
          <w:kern w:val="2"/>
          <w:szCs w:val="24"/>
          <w14:ligatures w14:val="standardContextual"/>
        </w:rPr>
        <w:t>Abaixo segue a indicação de como deve tomar a Metformina XR.</w:t>
      </w:r>
    </w:p>
    <w:p w:rsidRPr="00946BF1" w:rsidR="002D2E26" w:rsidP="0094145A" w:rsidRDefault="002D2E26" w14:paraId="6EB03DE8" w14:textId="77777777">
      <w:pPr>
        <w:spacing w:line="278" w:lineRule="auto"/>
        <w:jc w:val="both"/>
        <w:rPr>
          <w:rFonts w:eastAsia="Aptos" w:cs="Times New Roman"/>
          <w:kern w:val="2"/>
          <w:szCs w:val="24"/>
          <w14:ligatures w14:val="standardContextual"/>
        </w:rPr>
      </w:pPr>
      <w:r w:rsidRPr="00946BF1">
        <w:rPr>
          <w:rFonts w:eastAsia="Aptos" w:cs="Times New Roman"/>
          <w:kern w:val="2"/>
          <w:szCs w:val="24"/>
          <w14:ligatures w14:val="standardContextual"/>
        </w:rPr>
        <w:t xml:space="preserve">Por favor, faça-se acompanhar desta folha em todas as consultas de acompanhamento semanal, após o início do tratamento, para que indiquemos a data e período da dose. </w:t>
      </w:r>
    </w:p>
    <w:p w:rsidRPr="00946BF1" w:rsidR="002D2E26" w:rsidP="0094145A" w:rsidRDefault="002D2E26" w14:paraId="7A43CE4F" w14:textId="77777777">
      <w:pPr>
        <w:spacing w:line="278" w:lineRule="auto"/>
        <w:jc w:val="both"/>
        <w:rPr>
          <w:rFonts w:eastAsia="Aptos" w:cs="Times New Roman"/>
          <w:kern w:val="2"/>
          <w:szCs w:val="24"/>
          <w14:ligatures w14:val="standardContextual"/>
        </w:rPr>
      </w:pPr>
      <w:r w:rsidRPr="00946BF1">
        <w:rPr>
          <w:rFonts w:eastAsia="Aptos" w:cs="Times New Roman"/>
          <w:kern w:val="2"/>
          <w:szCs w:val="24"/>
          <w14:ligatures w14:val="standardContextual"/>
        </w:rPr>
        <w:t>Obrigada!</w:t>
      </w:r>
    </w:p>
    <w:p w:rsidRPr="00946BF1" w:rsidR="002D2E26" w:rsidP="0094145A" w:rsidRDefault="002D2E26" w14:paraId="164EB599" w14:textId="77777777">
      <w:pPr>
        <w:spacing w:line="278" w:lineRule="auto"/>
        <w:jc w:val="both"/>
        <w:rPr>
          <w:rFonts w:eastAsia="Aptos" w:cs="Times New Roman"/>
          <w:kern w:val="2"/>
          <w:szCs w:val="24"/>
          <w14:ligatures w14:val="standardContextual"/>
        </w:rPr>
      </w:pPr>
    </w:p>
    <w:p w:rsidRPr="00946BF1" w:rsidR="002D2E26" w:rsidP="0094145A" w:rsidRDefault="002D2E26" w14:paraId="64995CA9" w14:textId="77777777">
      <w:pPr>
        <w:spacing w:line="278" w:lineRule="auto"/>
        <w:jc w:val="both"/>
        <w:rPr>
          <w:rFonts w:eastAsia="Aptos" w:cs="Times New Roman"/>
          <w:b/>
          <w:bCs/>
          <w:kern w:val="2"/>
          <w:szCs w:val="24"/>
          <w14:ligatures w14:val="standardContextual"/>
        </w:rPr>
      </w:pPr>
      <w:r w:rsidRPr="00946BF1">
        <w:rPr>
          <w:rFonts w:eastAsia="Aptos" w:cs="Times New Roman"/>
          <w:b/>
          <w:bCs/>
          <w:kern w:val="2"/>
          <w:szCs w:val="24"/>
          <w14:ligatures w14:val="standardContextual"/>
        </w:rPr>
        <w:t>Esquema de posologia - Metformina XR</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102"/>
        <w:gridCol w:w="1269"/>
        <w:gridCol w:w="2508"/>
        <w:gridCol w:w="3625"/>
      </w:tblGrid>
      <w:tr w:rsidRPr="00946BF1" w:rsidR="002D2E26" w:rsidTr="77741776" w14:paraId="3BCDFD44" w14:textId="77777777">
        <w:trPr>
          <w:tblHeader/>
          <w:tblCellSpacing w:w="15" w:type="dxa"/>
          <w:jc w:val="center"/>
        </w:trPr>
        <w:tc>
          <w:tcPr>
            <w:tcW w:w="0" w:type="auto"/>
          </w:tcPr>
          <w:p w:rsidRPr="00946BF1" w:rsidR="002D2E26" w:rsidP="0094145A" w:rsidRDefault="002D2E26" w14:paraId="6A84B46E" w14:textId="77777777">
            <w:pPr>
              <w:spacing w:line="278" w:lineRule="auto"/>
              <w:jc w:val="both"/>
              <w:rPr>
                <w:rFonts w:eastAsia="Aptos" w:cs="Times New Roman"/>
                <w:b/>
                <w:bCs/>
                <w:kern w:val="2"/>
                <w:szCs w:val="24"/>
                <w14:ligatures w14:val="standardContextual"/>
              </w:rPr>
            </w:pPr>
            <w:r w:rsidRPr="00946BF1">
              <w:rPr>
                <w:rFonts w:eastAsia="Aptos" w:cs="Times New Roman"/>
                <w:b/>
                <w:bCs/>
                <w:kern w:val="2"/>
                <w:szCs w:val="24"/>
                <w14:ligatures w14:val="standardContextual"/>
              </w:rPr>
              <w:t>Datas</w:t>
            </w:r>
          </w:p>
        </w:tc>
        <w:tc>
          <w:tcPr>
            <w:tcW w:w="0" w:type="auto"/>
            <w:vAlign w:val="center"/>
            <w:hideMark/>
          </w:tcPr>
          <w:p w:rsidRPr="00946BF1" w:rsidR="002D2E26" w:rsidP="0094145A" w:rsidRDefault="002D2E26" w14:paraId="000AD587" w14:textId="77777777">
            <w:pPr>
              <w:spacing w:line="278" w:lineRule="auto"/>
              <w:jc w:val="both"/>
              <w:rPr>
                <w:rFonts w:eastAsia="Aptos" w:cs="Times New Roman"/>
                <w:b/>
                <w:bCs/>
                <w:kern w:val="2"/>
                <w:szCs w:val="24"/>
                <w14:ligatures w14:val="standardContextual"/>
              </w:rPr>
            </w:pPr>
            <w:r w:rsidRPr="00946BF1">
              <w:rPr>
                <w:rFonts w:eastAsia="Aptos" w:cs="Times New Roman"/>
                <w:b/>
                <w:bCs/>
                <w:kern w:val="2"/>
                <w:szCs w:val="24"/>
                <w14:ligatures w14:val="standardContextual"/>
              </w:rPr>
              <w:t>Dia</w:t>
            </w:r>
          </w:p>
        </w:tc>
        <w:tc>
          <w:tcPr>
            <w:tcW w:w="0" w:type="auto"/>
            <w:vAlign w:val="center"/>
            <w:hideMark/>
          </w:tcPr>
          <w:p w:rsidRPr="00946BF1" w:rsidR="002D2E26" w:rsidP="0094145A" w:rsidRDefault="002D2E26" w14:paraId="3AAE4F4B" w14:textId="77777777">
            <w:pPr>
              <w:spacing w:line="278" w:lineRule="auto"/>
              <w:jc w:val="both"/>
              <w:rPr>
                <w:rFonts w:eastAsia="Aptos" w:cs="Times New Roman"/>
                <w:b/>
                <w:bCs/>
                <w:kern w:val="2"/>
                <w:szCs w:val="24"/>
                <w14:ligatures w14:val="standardContextual"/>
              </w:rPr>
            </w:pPr>
            <w:r w:rsidRPr="00946BF1">
              <w:rPr>
                <w:rFonts w:eastAsia="Aptos" w:cs="Times New Roman"/>
                <w:b/>
                <w:bCs/>
                <w:kern w:val="2"/>
                <w:szCs w:val="24"/>
                <w14:ligatures w14:val="standardContextual"/>
              </w:rPr>
              <w:t>Dose diária total</w:t>
            </w:r>
          </w:p>
        </w:tc>
        <w:tc>
          <w:tcPr>
            <w:tcW w:w="0" w:type="auto"/>
            <w:vAlign w:val="center"/>
            <w:hideMark/>
          </w:tcPr>
          <w:p w:rsidRPr="00946BF1" w:rsidR="002D2E26" w:rsidP="0094145A" w:rsidRDefault="002D2E26" w14:paraId="4C24D361" w14:textId="77777777">
            <w:pPr>
              <w:spacing w:line="278" w:lineRule="auto"/>
              <w:jc w:val="both"/>
              <w:rPr>
                <w:rFonts w:eastAsia="Aptos" w:cs="Times New Roman"/>
                <w:b/>
                <w:bCs/>
                <w:kern w:val="2"/>
                <w:szCs w:val="24"/>
                <w14:ligatures w14:val="standardContextual"/>
              </w:rPr>
            </w:pPr>
            <w:r w:rsidRPr="00946BF1">
              <w:rPr>
                <w:rFonts w:eastAsia="Aptos" w:cs="Times New Roman"/>
                <w:b/>
                <w:bCs/>
                <w:kern w:val="2"/>
                <w:szCs w:val="24"/>
                <w14:ligatures w14:val="standardContextual"/>
              </w:rPr>
              <w:t>Administração via oral</w:t>
            </w:r>
          </w:p>
        </w:tc>
      </w:tr>
      <w:tr w:rsidRPr="00946BF1" w:rsidR="002D2E26" w:rsidTr="77741776" w14:paraId="1BCB4885" w14:textId="77777777">
        <w:trPr>
          <w:tblCellSpacing w:w="15" w:type="dxa"/>
          <w:jc w:val="center"/>
        </w:trPr>
        <w:tc>
          <w:tcPr>
            <w:tcW w:w="0" w:type="auto"/>
          </w:tcPr>
          <w:p w:rsidRPr="00946BF1" w:rsidR="002D2E26" w:rsidP="0094145A" w:rsidRDefault="002D2E26" w14:paraId="6879E90D" w14:textId="77777777">
            <w:pPr>
              <w:spacing w:line="278" w:lineRule="auto"/>
              <w:jc w:val="both"/>
              <w:rPr>
                <w:rFonts w:eastAsia="Aptos" w:cs="Times New Roman"/>
                <w:kern w:val="2"/>
                <w:szCs w:val="24"/>
                <w14:ligatures w14:val="standardContextual"/>
              </w:rPr>
            </w:pPr>
            <w:r w:rsidRPr="00946BF1">
              <w:rPr>
                <w:rFonts w:eastAsia="Aptos" w:cs="Times New Roman"/>
                <w:kern w:val="2"/>
                <w:szCs w:val="24"/>
                <w14:ligatures w14:val="standardContextual"/>
              </w:rPr>
              <w:t>____/____</w:t>
            </w:r>
          </w:p>
        </w:tc>
        <w:tc>
          <w:tcPr>
            <w:tcW w:w="0" w:type="auto"/>
            <w:vAlign w:val="center"/>
            <w:hideMark/>
          </w:tcPr>
          <w:p w:rsidRPr="00946BF1" w:rsidR="002D2E26" w:rsidP="77741776" w:rsidRDefault="002D2E26" w14:paraId="27EE7F46" w14:textId="37515F71">
            <w:pPr>
              <w:spacing w:line="278" w:lineRule="auto"/>
              <w:jc w:val="both"/>
              <w:rPr>
                <w:rFonts w:eastAsia="Aptos" w:cs="Times New Roman"/>
                <w:kern w:val="2"/>
                <w14:ligatures w14:val="standardContextual"/>
              </w:rPr>
            </w:pPr>
            <w:r w:rsidRPr="77741776">
              <w:rPr>
                <w:rFonts w:eastAsia="Aptos" w:cs="Times New Roman"/>
                <w:kern w:val="2"/>
                <w14:ligatures w14:val="standardContextual"/>
              </w:rPr>
              <w:t xml:space="preserve">1 a </w:t>
            </w:r>
            <w:r w:rsidRPr="77741776" w:rsidR="19D522B7">
              <w:rPr>
                <w:rFonts w:eastAsia="Aptos" w:cs="Times New Roman"/>
                <w:kern w:val="2"/>
                <w14:ligatures w14:val="standardContextual"/>
              </w:rPr>
              <w:t>7</w:t>
            </w:r>
          </w:p>
        </w:tc>
        <w:tc>
          <w:tcPr>
            <w:tcW w:w="0" w:type="auto"/>
            <w:vAlign w:val="center"/>
            <w:hideMark/>
          </w:tcPr>
          <w:p w:rsidRPr="00946BF1" w:rsidR="002D2E26" w:rsidP="0094145A" w:rsidRDefault="002D2E26" w14:paraId="03957B52" w14:textId="77777777">
            <w:pPr>
              <w:spacing w:line="278" w:lineRule="auto"/>
              <w:jc w:val="both"/>
              <w:rPr>
                <w:rFonts w:eastAsia="Aptos" w:cs="Times New Roman"/>
                <w:kern w:val="2"/>
                <w:szCs w:val="24"/>
                <w14:ligatures w14:val="standardContextual"/>
              </w:rPr>
            </w:pPr>
            <w:r w:rsidRPr="00946BF1">
              <w:rPr>
                <w:rFonts w:eastAsia="Aptos" w:cs="Times New Roman"/>
                <w:kern w:val="2"/>
                <w:szCs w:val="24"/>
                <w14:ligatures w14:val="standardContextual"/>
              </w:rPr>
              <w:t>500 mg/dia</w:t>
            </w:r>
          </w:p>
        </w:tc>
        <w:tc>
          <w:tcPr>
            <w:tcW w:w="0" w:type="auto"/>
            <w:vAlign w:val="center"/>
            <w:hideMark/>
          </w:tcPr>
          <w:p w:rsidRPr="00946BF1" w:rsidR="002D2E26" w:rsidP="0094145A" w:rsidRDefault="002D2E26" w14:paraId="18A8B8EE" w14:textId="77777777">
            <w:pPr>
              <w:spacing w:line="278" w:lineRule="auto"/>
              <w:jc w:val="both"/>
              <w:rPr>
                <w:rFonts w:eastAsia="Aptos" w:cs="Times New Roman"/>
                <w:kern w:val="2"/>
                <w:szCs w:val="24"/>
                <w14:ligatures w14:val="standardContextual"/>
              </w:rPr>
            </w:pPr>
            <w:r w:rsidRPr="00946BF1">
              <w:rPr>
                <w:rFonts w:eastAsia="Aptos" w:cs="Times New Roman"/>
                <w:kern w:val="2"/>
                <w:szCs w:val="24"/>
                <w14:ligatures w14:val="standardContextual"/>
              </w:rPr>
              <w:t>1 comprimido à noite</w:t>
            </w:r>
          </w:p>
        </w:tc>
      </w:tr>
      <w:tr w:rsidRPr="00946BF1" w:rsidR="002D2E26" w:rsidTr="77741776" w14:paraId="1049F4FE" w14:textId="77777777">
        <w:trPr>
          <w:tblCellSpacing w:w="15" w:type="dxa"/>
          <w:jc w:val="center"/>
        </w:trPr>
        <w:tc>
          <w:tcPr>
            <w:tcW w:w="0" w:type="auto"/>
          </w:tcPr>
          <w:p w:rsidRPr="00946BF1" w:rsidR="002D2E26" w:rsidP="0094145A" w:rsidRDefault="002D2E26" w14:paraId="60A9E9C9" w14:textId="77777777">
            <w:pPr>
              <w:spacing w:line="278" w:lineRule="auto"/>
              <w:jc w:val="both"/>
              <w:rPr>
                <w:rFonts w:eastAsia="Aptos" w:cs="Times New Roman"/>
                <w:kern w:val="2"/>
                <w:szCs w:val="24"/>
                <w14:ligatures w14:val="standardContextual"/>
              </w:rPr>
            </w:pPr>
            <w:r w:rsidRPr="00946BF1">
              <w:rPr>
                <w:rFonts w:eastAsia="Aptos" w:cs="Times New Roman"/>
                <w:kern w:val="2"/>
                <w:szCs w:val="24"/>
                <w14:ligatures w14:val="standardContextual"/>
              </w:rPr>
              <w:t>____/____</w:t>
            </w:r>
          </w:p>
        </w:tc>
        <w:tc>
          <w:tcPr>
            <w:tcW w:w="0" w:type="auto"/>
            <w:vAlign w:val="center"/>
            <w:hideMark/>
          </w:tcPr>
          <w:p w:rsidRPr="00946BF1" w:rsidR="002D2E26" w:rsidP="77741776" w:rsidRDefault="15671B84" w14:paraId="717AAB31" w14:textId="7EB52CCF">
            <w:pPr>
              <w:spacing w:line="278" w:lineRule="auto"/>
              <w:jc w:val="both"/>
              <w:rPr>
                <w:rFonts w:eastAsia="Aptos" w:cs="Times New Roman"/>
                <w:kern w:val="2"/>
                <w14:ligatures w14:val="standardContextual"/>
              </w:rPr>
            </w:pPr>
            <w:r w:rsidRPr="77741776">
              <w:rPr>
                <w:rFonts w:eastAsia="Aptos" w:cs="Times New Roman"/>
                <w:kern w:val="2"/>
                <w14:ligatures w14:val="standardContextual"/>
              </w:rPr>
              <w:t xml:space="preserve">8 </w:t>
            </w:r>
            <w:r w:rsidRPr="77741776" w:rsidR="002D2E26">
              <w:rPr>
                <w:rFonts w:eastAsia="Aptos" w:cs="Times New Roman"/>
                <w:kern w:val="2"/>
                <w14:ligatures w14:val="standardContextual"/>
              </w:rPr>
              <w:t xml:space="preserve"> a </w:t>
            </w:r>
            <w:r w:rsidRPr="77741776" w:rsidR="6C35CF39">
              <w:rPr>
                <w:rFonts w:eastAsia="Aptos" w:cs="Times New Roman"/>
                <w:kern w:val="2"/>
                <w14:ligatures w14:val="standardContextual"/>
              </w:rPr>
              <w:t>14</w:t>
            </w:r>
          </w:p>
        </w:tc>
        <w:tc>
          <w:tcPr>
            <w:tcW w:w="0" w:type="auto"/>
            <w:vAlign w:val="center"/>
            <w:hideMark/>
          </w:tcPr>
          <w:p w:rsidRPr="00946BF1" w:rsidR="002D2E26" w:rsidP="0094145A" w:rsidRDefault="002D2E26" w14:paraId="0A067B94" w14:textId="77777777">
            <w:pPr>
              <w:spacing w:line="278" w:lineRule="auto"/>
              <w:jc w:val="both"/>
              <w:rPr>
                <w:rFonts w:eastAsia="Aptos" w:cs="Times New Roman"/>
                <w:kern w:val="2"/>
                <w:szCs w:val="24"/>
                <w14:ligatures w14:val="standardContextual"/>
              </w:rPr>
            </w:pPr>
            <w:r w:rsidRPr="00946BF1">
              <w:rPr>
                <w:rFonts w:eastAsia="Aptos" w:cs="Times New Roman"/>
                <w:kern w:val="2"/>
                <w:szCs w:val="24"/>
                <w14:ligatures w14:val="standardContextual"/>
              </w:rPr>
              <w:t>1.000 mg/dia</w:t>
            </w:r>
          </w:p>
        </w:tc>
        <w:tc>
          <w:tcPr>
            <w:tcW w:w="0" w:type="auto"/>
            <w:vAlign w:val="center"/>
            <w:hideMark/>
          </w:tcPr>
          <w:p w:rsidRPr="00946BF1" w:rsidR="002D2E26" w:rsidP="0094145A" w:rsidRDefault="002D2E26" w14:paraId="35BF8B26" w14:textId="77777777">
            <w:pPr>
              <w:spacing w:line="278" w:lineRule="auto"/>
              <w:jc w:val="both"/>
              <w:rPr>
                <w:rFonts w:eastAsia="Aptos" w:cs="Times New Roman"/>
                <w:kern w:val="2"/>
                <w:szCs w:val="24"/>
                <w14:ligatures w14:val="standardContextual"/>
              </w:rPr>
            </w:pPr>
            <w:r w:rsidRPr="00946BF1">
              <w:rPr>
                <w:rFonts w:eastAsia="Aptos" w:cs="Times New Roman"/>
                <w:kern w:val="2"/>
                <w:szCs w:val="24"/>
                <w14:ligatures w14:val="standardContextual"/>
              </w:rPr>
              <w:t>1 comprimido pela manhã + 1 à noite OU 2 à noite</w:t>
            </w:r>
          </w:p>
        </w:tc>
      </w:tr>
      <w:tr w:rsidRPr="00946BF1" w:rsidR="002D2E26" w:rsidTr="77741776" w14:paraId="39983AD7" w14:textId="77777777">
        <w:trPr>
          <w:tblCellSpacing w:w="15" w:type="dxa"/>
          <w:jc w:val="center"/>
        </w:trPr>
        <w:tc>
          <w:tcPr>
            <w:tcW w:w="0" w:type="auto"/>
          </w:tcPr>
          <w:p w:rsidRPr="00946BF1" w:rsidR="002D2E26" w:rsidP="0094145A" w:rsidRDefault="002D2E26" w14:paraId="004872FE" w14:textId="77777777">
            <w:pPr>
              <w:spacing w:line="278" w:lineRule="auto"/>
              <w:jc w:val="both"/>
              <w:rPr>
                <w:rFonts w:eastAsia="Aptos" w:cs="Times New Roman"/>
                <w:kern w:val="2"/>
                <w:szCs w:val="24"/>
                <w14:ligatures w14:val="standardContextual"/>
              </w:rPr>
            </w:pPr>
            <w:r w:rsidRPr="00946BF1">
              <w:rPr>
                <w:rFonts w:eastAsia="Aptos" w:cs="Times New Roman"/>
                <w:kern w:val="2"/>
                <w:szCs w:val="24"/>
                <w14:ligatures w14:val="standardContextual"/>
              </w:rPr>
              <w:t>____/____</w:t>
            </w:r>
          </w:p>
        </w:tc>
        <w:tc>
          <w:tcPr>
            <w:tcW w:w="0" w:type="auto"/>
            <w:vAlign w:val="center"/>
            <w:hideMark/>
          </w:tcPr>
          <w:p w:rsidRPr="00946BF1" w:rsidR="002D2E26" w:rsidP="77741776" w:rsidRDefault="6E186058" w14:paraId="76702F05" w14:textId="1F4B1BCB">
            <w:pPr>
              <w:spacing w:line="278" w:lineRule="auto"/>
              <w:jc w:val="both"/>
              <w:rPr>
                <w:rFonts w:eastAsia="Aptos" w:cs="Times New Roman"/>
                <w:kern w:val="2"/>
                <w14:ligatures w14:val="standardContextual"/>
              </w:rPr>
            </w:pPr>
            <w:r w:rsidRPr="77741776">
              <w:rPr>
                <w:rFonts w:eastAsia="Aptos" w:cs="Times New Roman"/>
                <w:kern w:val="2"/>
                <w14:ligatures w14:val="standardContextual"/>
              </w:rPr>
              <w:t>1</w:t>
            </w:r>
            <w:r w:rsidRPr="77741776" w:rsidR="4E7157A7">
              <w:rPr>
                <w:rFonts w:eastAsia="Aptos" w:cs="Times New Roman"/>
                <w:kern w:val="2"/>
                <w14:ligatures w14:val="standardContextual"/>
              </w:rPr>
              <w:t xml:space="preserve">5 </w:t>
            </w:r>
            <w:r w:rsidRPr="77741776" w:rsidR="002D2E26">
              <w:rPr>
                <w:rFonts w:eastAsia="Aptos" w:cs="Times New Roman"/>
                <w:kern w:val="2"/>
                <w14:ligatures w14:val="standardContextual"/>
              </w:rPr>
              <w:t xml:space="preserve">a </w:t>
            </w:r>
            <w:r w:rsidRPr="77741776" w:rsidR="2DA548F9">
              <w:rPr>
                <w:rFonts w:eastAsia="Aptos" w:cs="Times New Roman"/>
                <w:kern w:val="2"/>
                <w14:ligatures w14:val="standardContextual"/>
              </w:rPr>
              <w:t>21</w:t>
            </w:r>
          </w:p>
        </w:tc>
        <w:tc>
          <w:tcPr>
            <w:tcW w:w="0" w:type="auto"/>
            <w:vAlign w:val="center"/>
            <w:hideMark/>
          </w:tcPr>
          <w:p w:rsidRPr="00946BF1" w:rsidR="002D2E26" w:rsidP="0094145A" w:rsidRDefault="002D2E26" w14:paraId="48C8CE39" w14:textId="77777777">
            <w:pPr>
              <w:spacing w:line="278" w:lineRule="auto"/>
              <w:jc w:val="both"/>
              <w:rPr>
                <w:rFonts w:eastAsia="Aptos" w:cs="Times New Roman"/>
                <w:kern w:val="2"/>
                <w:szCs w:val="24"/>
                <w14:ligatures w14:val="standardContextual"/>
              </w:rPr>
            </w:pPr>
            <w:r w:rsidRPr="00946BF1">
              <w:rPr>
                <w:rFonts w:eastAsia="Aptos" w:cs="Times New Roman"/>
                <w:kern w:val="2"/>
                <w:szCs w:val="24"/>
                <w14:ligatures w14:val="standardContextual"/>
              </w:rPr>
              <w:t>1.500 mg/dia</w:t>
            </w:r>
          </w:p>
        </w:tc>
        <w:tc>
          <w:tcPr>
            <w:tcW w:w="0" w:type="auto"/>
            <w:vAlign w:val="center"/>
            <w:hideMark/>
          </w:tcPr>
          <w:p w:rsidRPr="00946BF1" w:rsidR="002D2E26" w:rsidP="0094145A" w:rsidRDefault="002D2E26" w14:paraId="5A9C4F3A" w14:textId="77777777">
            <w:pPr>
              <w:spacing w:line="278" w:lineRule="auto"/>
              <w:jc w:val="both"/>
              <w:rPr>
                <w:rFonts w:eastAsia="Aptos" w:cs="Times New Roman"/>
                <w:kern w:val="2"/>
                <w:szCs w:val="24"/>
                <w14:ligatures w14:val="standardContextual"/>
              </w:rPr>
            </w:pPr>
            <w:r w:rsidRPr="00946BF1">
              <w:rPr>
                <w:rFonts w:eastAsia="Aptos" w:cs="Times New Roman"/>
                <w:kern w:val="2"/>
                <w:szCs w:val="24"/>
                <w14:ligatures w14:val="standardContextual"/>
              </w:rPr>
              <w:t>1 comprimido pela manhã + 2 à noite OU 3 à noite</w:t>
            </w:r>
          </w:p>
        </w:tc>
      </w:tr>
      <w:tr w:rsidRPr="00946BF1" w:rsidR="002D2E26" w:rsidTr="77741776" w14:paraId="21C1AA8D" w14:textId="77777777">
        <w:trPr>
          <w:tblCellSpacing w:w="15" w:type="dxa"/>
          <w:jc w:val="center"/>
        </w:trPr>
        <w:tc>
          <w:tcPr>
            <w:tcW w:w="0" w:type="auto"/>
            <w:tcBorders>
              <w:bottom w:val="single" w:color="auto" w:sz="4" w:space="0"/>
            </w:tcBorders>
          </w:tcPr>
          <w:p w:rsidRPr="00946BF1" w:rsidR="002D2E26" w:rsidP="0094145A" w:rsidRDefault="002D2E26" w14:paraId="20160A9F" w14:textId="77777777">
            <w:pPr>
              <w:spacing w:line="278" w:lineRule="auto"/>
              <w:jc w:val="both"/>
              <w:rPr>
                <w:rFonts w:eastAsia="Aptos" w:cs="Times New Roman"/>
                <w:kern w:val="2"/>
                <w:szCs w:val="24"/>
                <w14:ligatures w14:val="standardContextual"/>
              </w:rPr>
            </w:pPr>
            <w:r w:rsidRPr="00946BF1">
              <w:rPr>
                <w:rFonts w:eastAsia="Aptos" w:cs="Times New Roman"/>
                <w:kern w:val="2"/>
                <w:szCs w:val="24"/>
                <w14:ligatures w14:val="standardContextual"/>
              </w:rPr>
              <w:t>____/____</w:t>
            </w:r>
          </w:p>
        </w:tc>
        <w:tc>
          <w:tcPr>
            <w:tcW w:w="0" w:type="auto"/>
            <w:tcBorders>
              <w:bottom w:val="single" w:color="auto" w:sz="4" w:space="0"/>
            </w:tcBorders>
            <w:vAlign w:val="center"/>
            <w:hideMark/>
          </w:tcPr>
          <w:p w:rsidRPr="00946BF1" w:rsidR="002D2E26" w:rsidP="77741776" w:rsidRDefault="002D2E26" w14:paraId="08A2384D" w14:textId="22CCA0CA">
            <w:pPr>
              <w:spacing w:line="278" w:lineRule="auto"/>
              <w:jc w:val="both"/>
              <w:rPr>
                <w:rFonts w:eastAsia="Aptos" w:cs="Times New Roman"/>
                <w:kern w:val="2"/>
                <w14:ligatures w14:val="standardContextual"/>
              </w:rPr>
            </w:pPr>
            <w:r w:rsidRPr="77741776">
              <w:rPr>
                <w:rFonts w:eastAsia="Aptos" w:cs="Times New Roman"/>
                <w:kern w:val="2"/>
                <w14:ligatures w14:val="standardContextual"/>
              </w:rPr>
              <w:t xml:space="preserve">A partir do dia </w:t>
            </w:r>
            <w:r w:rsidRPr="77741776" w:rsidR="479822E6">
              <w:rPr>
                <w:rFonts w:eastAsia="Aptos" w:cs="Times New Roman"/>
                <w:kern w:val="2"/>
                <w14:ligatures w14:val="standardContextual"/>
              </w:rPr>
              <w:t>22</w:t>
            </w:r>
          </w:p>
        </w:tc>
        <w:tc>
          <w:tcPr>
            <w:tcW w:w="0" w:type="auto"/>
            <w:tcBorders>
              <w:bottom w:val="single" w:color="auto" w:sz="4" w:space="0"/>
            </w:tcBorders>
            <w:vAlign w:val="center"/>
            <w:hideMark/>
          </w:tcPr>
          <w:p w:rsidRPr="00946BF1" w:rsidR="002D2E26" w:rsidP="0094145A" w:rsidRDefault="002D2E26" w14:paraId="5256A0D6" w14:textId="77777777">
            <w:pPr>
              <w:spacing w:line="278" w:lineRule="auto"/>
              <w:jc w:val="both"/>
              <w:rPr>
                <w:rFonts w:eastAsia="Aptos" w:cs="Times New Roman"/>
                <w:kern w:val="2"/>
                <w:szCs w:val="24"/>
                <w14:ligatures w14:val="standardContextual"/>
              </w:rPr>
            </w:pPr>
            <w:r w:rsidRPr="00946BF1">
              <w:rPr>
                <w:rFonts w:eastAsia="Aptos" w:cs="Times New Roman"/>
                <w:kern w:val="2"/>
                <w:szCs w:val="24"/>
                <w14:ligatures w14:val="standardContextual"/>
              </w:rPr>
              <w:t>2.000 mg/dia (dose-alvo, se tolerada)</w:t>
            </w:r>
          </w:p>
        </w:tc>
        <w:tc>
          <w:tcPr>
            <w:tcW w:w="0" w:type="auto"/>
            <w:tcBorders>
              <w:bottom w:val="single" w:color="auto" w:sz="4" w:space="0"/>
            </w:tcBorders>
            <w:vAlign w:val="center"/>
            <w:hideMark/>
          </w:tcPr>
          <w:p w:rsidRPr="00946BF1" w:rsidR="002D2E26" w:rsidP="0094145A" w:rsidRDefault="002D2E26" w14:paraId="60651ACA" w14:textId="77777777">
            <w:pPr>
              <w:spacing w:line="278" w:lineRule="auto"/>
              <w:jc w:val="both"/>
              <w:rPr>
                <w:rFonts w:eastAsia="Aptos" w:cs="Times New Roman"/>
                <w:kern w:val="2"/>
                <w:szCs w:val="24"/>
                <w14:ligatures w14:val="standardContextual"/>
              </w:rPr>
            </w:pPr>
            <w:r w:rsidRPr="00946BF1">
              <w:rPr>
                <w:rFonts w:eastAsia="Aptos" w:cs="Times New Roman"/>
                <w:kern w:val="2"/>
                <w:szCs w:val="24"/>
                <w14:ligatures w14:val="standardContextual"/>
              </w:rPr>
              <w:t>2 comprimidos pela manhã + 2 à noite OU 4 à noite</w:t>
            </w:r>
          </w:p>
        </w:tc>
      </w:tr>
    </w:tbl>
    <w:p w:rsidRPr="00946BF1" w:rsidR="002D2E26" w:rsidP="0094145A" w:rsidRDefault="002D2E26" w14:paraId="1DB89DAB" w14:textId="77777777">
      <w:pPr>
        <w:spacing w:line="278" w:lineRule="auto"/>
        <w:jc w:val="both"/>
        <w:rPr>
          <w:rFonts w:eastAsia="Aptos" w:cs="Times New Roman"/>
          <w:b/>
          <w:bCs/>
          <w:kern w:val="2"/>
          <w:szCs w:val="24"/>
          <w14:ligatures w14:val="standardContextual"/>
        </w:rPr>
      </w:pPr>
      <w:r w:rsidRPr="00946BF1">
        <w:rPr>
          <w:rFonts w:eastAsia="Aptos" w:cs="Times New Roman"/>
          <w:b/>
          <w:bCs/>
          <w:kern w:val="2"/>
          <w:szCs w:val="24"/>
          <w14:ligatures w14:val="standardContextual"/>
        </w:rPr>
        <w:t>Observações importantes:</w:t>
      </w:r>
    </w:p>
    <w:p w:rsidRPr="00946BF1" w:rsidR="002D2E26" w:rsidRDefault="002D2E26" w14:paraId="4E8576AC" w14:textId="77777777">
      <w:pPr>
        <w:numPr>
          <w:ilvl w:val="0"/>
          <w:numId w:val="27"/>
        </w:numPr>
        <w:spacing w:line="278" w:lineRule="auto"/>
        <w:jc w:val="both"/>
        <w:rPr>
          <w:rFonts w:eastAsia="Aptos" w:cs="Times New Roman"/>
          <w:kern w:val="2"/>
          <w:szCs w:val="24"/>
          <w14:ligatures w14:val="standardContextual"/>
        </w:rPr>
      </w:pPr>
      <w:r w:rsidRPr="00946BF1">
        <w:rPr>
          <w:rFonts w:eastAsia="Aptos" w:cs="Times New Roman"/>
          <w:b/>
          <w:bCs/>
          <w:kern w:val="2"/>
          <w:szCs w:val="24"/>
          <w14:ligatures w14:val="standardContextual"/>
        </w:rPr>
        <w:t>Ajustes individuais:</w:t>
      </w:r>
      <w:r w:rsidRPr="00946BF1">
        <w:rPr>
          <w:rFonts w:eastAsia="Aptos" w:cs="Times New Roman"/>
          <w:kern w:val="2"/>
          <w:szCs w:val="24"/>
          <w14:ligatures w14:val="standardContextual"/>
        </w:rPr>
        <w:t xml:space="preserve"> A progressão da dose será interrompida ou estabilizada caso o participante apresente </w:t>
      </w:r>
      <w:r w:rsidRPr="00946BF1">
        <w:rPr>
          <w:rFonts w:eastAsia="Aptos" w:cs="Times New Roman"/>
          <w:b/>
          <w:bCs/>
          <w:kern w:val="2"/>
          <w:szCs w:val="24"/>
          <w14:ligatures w14:val="standardContextual"/>
        </w:rPr>
        <w:t>efeitos gastrointestinais</w:t>
      </w:r>
      <w:r w:rsidRPr="00946BF1">
        <w:rPr>
          <w:rFonts w:eastAsia="Aptos" w:cs="Times New Roman"/>
          <w:kern w:val="2"/>
          <w:szCs w:val="24"/>
          <w14:ligatures w14:val="standardContextual"/>
        </w:rPr>
        <w:t xml:space="preserve"> ou sinais de intolerância.</w:t>
      </w:r>
    </w:p>
    <w:p w:rsidRPr="00946BF1" w:rsidR="002D2E26" w:rsidRDefault="002D2E26" w14:paraId="71267E3F" w14:textId="77777777">
      <w:pPr>
        <w:numPr>
          <w:ilvl w:val="0"/>
          <w:numId w:val="27"/>
        </w:numPr>
        <w:spacing w:line="278" w:lineRule="auto"/>
        <w:jc w:val="both"/>
        <w:rPr>
          <w:rFonts w:eastAsia="Aptos" w:cs="Times New Roman"/>
          <w:kern w:val="2"/>
          <w:szCs w:val="24"/>
          <w14:ligatures w14:val="standardContextual"/>
        </w:rPr>
      </w:pPr>
      <w:r w:rsidRPr="00946BF1">
        <w:rPr>
          <w:rFonts w:eastAsia="Aptos" w:cs="Times New Roman"/>
          <w:b/>
          <w:bCs/>
          <w:kern w:val="2"/>
          <w:szCs w:val="24"/>
          <w14:ligatures w14:val="standardContextual"/>
        </w:rPr>
        <w:t>Avaliação de tolerabilidade:</w:t>
      </w:r>
      <w:r w:rsidRPr="00946BF1">
        <w:rPr>
          <w:rFonts w:eastAsia="Aptos" w:cs="Times New Roman"/>
          <w:kern w:val="2"/>
          <w:szCs w:val="24"/>
          <w14:ligatures w14:val="standardContextual"/>
        </w:rPr>
        <w:t xml:space="preserve"> Durante o período de escalonamento, os participantes serão avaliados quanto a sintomas adversos (náuseas, diarreia, distensão abdominal).</w:t>
      </w:r>
    </w:p>
    <w:p w:rsidRPr="00946BF1" w:rsidR="00F035C9" w:rsidRDefault="002D2E26" w14:paraId="3CE3B02A" w14:textId="12C9FC62">
      <w:pPr>
        <w:numPr>
          <w:ilvl w:val="0"/>
          <w:numId w:val="27"/>
        </w:numPr>
        <w:spacing w:line="278" w:lineRule="auto"/>
        <w:jc w:val="both"/>
        <w:rPr>
          <w:rFonts w:eastAsia="Aptos" w:cs="Times New Roman"/>
          <w:kern w:val="2"/>
          <w14:ligatures w14:val="standardContextual"/>
        </w:rPr>
        <w:sectPr w:rsidRPr="00946BF1" w:rsidR="00F035C9" w:rsidSect="00F83F32">
          <w:headerReference w:type="default" r:id="rId56"/>
          <w:pgSz w:w="11906" w:h="16838" w:orient="portrait"/>
          <w:pgMar w:top="1417" w:right="1701" w:bottom="1417" w:left="1701" w:header="708" w:footer="708" w:gutter="0"/>
          <w:cols w:space="708"/>
          <w:docGrid w:linePitch="360"/>
        </w:sectPr>
      </w:pPr>
      <w:r w:rsidRPr="77741776">
        <w:rPr>
          <w:rFonts w:eastAsia="Aptos" w:cs="Times New Roman"/>
          <w:b/>
          <w:bCs/>
          <w:kern w:val="2"/>
          <w14:ligatures w14:val="standardContextual"/>
        </w:rPr>
        <w:t>Manutenção da dose:</w:t>
      </w:r>
      <w:r w:rsidRPr="77741776">
        <w:rPr>
          <w:rFonts w:eastAsia="Aptos" w:cs="Times New Roman"/>
          <w:kern w:val="2"/>
          <w14:ligatures w14:val="standardContextual"/>
        </w:rPr>
        <w:t xml:space="preserve"> Após atingir a </w:t>
      </w:r>
      <w:r w:rsidRPr="77741776">
        <w:rPr>
          <w:rFonts w:eastAsia="Aptos" w:cs="Times New Roman"/>
          <w:b/>
          <w:bCs/>
          <w:kern w:val="2"/>
          <w14:ligatures w14:val="standardContextual"/>
        </w:rPr>
        <w:t>dose máxima tolerada</w:t>
      </w:r>
      <w:r w:rsidRPr="77741776">
        <w:rPr>
          <w:rFonts w:eastAsia="Aptos" w:cs="Times New Roman"/>
          <w:kern w:val="2"/>
          <w14:ligatures w14:val="standardContextual"/>
        </w:rPr>
        <w:t xml:space="preserve">, esta será mantida até o fim das </w:t>
      </w:r>
      <w:r w:rsidRPr="77741776" w:rsidR="02504284">
        <w:rPr>
          <w:rFonts w:eastAsia="Times New Roman" w:cs="Times New Roman"/>
          <w:strike/>
          <w:color w:val="000000" w:themeColor="text1"/>
          <w:szCs w:val="24"/>
        </w:rPr>
        <w:t xml:space="preserve">16 </w:t>
      </w:r>
      <w:r w:rsidRPr="77741776" w:rsidR="02504284">
        <w:rPr>
          <w:rFonts w:eastAsia="Times New Roman" w:cs="Times New Roman"/>
          <w:color w:val="000000" w:themeColor="text1"/>
          <w:szCs w:val="24"/>
          <w:highlight w:val="yellow"/>
        </w:rPr>
        <w:t>24</w:t>
      </w:r>
      <w:r w:rsidRPr="77741776">
        <w:rPr>
          <w:rFonts w:eastAsia="Aptos" w:cs="Times New Roman"/>
          <w:b/>
          <w:bCs/>
          <w:kern w:val="2"/>
          <w14:ligatures w14:val="standardContextual"/>
        </w:rPr>
        <w:t xml:space="preserve"> semanas de intervenção</w:t>
      </w:r>
      <w:r w:rsidRPr="77741776">
        <w:rPr>
          <w:rFonts w:eastAsia="Aptos" w:cs="Times New Roman"/>
          <w:kern w:val="2"/>
          <w14:ligatures w14:val="standardContextual"/>
        </w:rPr>
        <w:t>.</w:t>
      </w:r>
    </w:p>
    <w:p w:rsidRPr="00946BF1" w:rsidR="002D2E26" w:rsidP="0094145A" w:rsidRDefault="002D2E26" w14:paraId="1DBE1AF7" w14:textId="77777777">
      <w:pPr>
        <w:spacing w:line="278" w:lineRule="auto"/>
        <w:jc w:val="both"/>
        <w:rPr>
          <w:rFonts w:eastAsia="Aptos" w:cs="Times New Roman"/>
          <w:kern w:val="2"/>
          <w:szCs w:val="24"/>
          <w14:ligatures w14:val="standardContextual"/>
        </w:rPr>
      </w:pPr>
      <w:r w:rsidRPr="00946BF1">
        <w:rPr>
          <w:rFonts w:eastAsia="Aptos" w:cs="Times New Roman"/>
          <w:kern w:val="2"/>
          <w:szCs w:val="24"/>
          <w14:ligatures w14:val="standardContextual"/>
        </w:rPr>
        <w:t>O pesquisador responsável: ________________________________________________</w:t>
      </w:r>
    </w:p>
    <w:p w:rsidRPr="00946BF1" w:rsidR="002D2E26" w:rsidP="0094145A" w:rsidRDefault="002D2E26" w14:paraId="211D47DB" w14:textId="77777777">
      <w:pPr>
        <w:spacing w:line="278" w:lineRule="auto"/>
        <w:jc w:val="both"/>
        <w:rPr>
          <w:rFonts w:eastAsia="Aptos" w:cs="Times New Roman"/>
          <w:kern w:val="2"/>
          <w:szCs w:val="24"/>
          <w14:ligatures w14:val="standardContextual"/>
        </w:rPr>
      </w:pPr>
      <w:r w:rsidRPr="00946BF1">
        <w:rPr>
          <w:rFonts w:eastAsia="Aptos" w:cs="Times New Roman"/>
          <w:kern w:val="2"/>
          <w:szCs w:val="24"/>
          <w14:ligatures w14:val="standardContextual"/>
        </w:rPr>
        <w:t>____/____/________</w:t>
      </w:r>
      <w:r w:rsidRPr="00946BF1">
        <w:rPr>
          <w:rFonts w:eastAsia="Aptos" w:cs="Times New Roman"/>
          <w:kern w:val="2"/>
          <w:szCs w:val="24"/>
          <w14:ligatures w14:val="standardContextual"/>
        </w:rPr>
        <w:tab/>
      </w:r>
      <w:r w:rsidRPr="00946BF1">
        <w:rPr>
          <w:rFonts w:eastAsia="Aptos" w:cs="Times New Roman"/>
          <w:kern w:val="2"/>
          <w:szCs w:val="24"/>
          <w14:ligatures w14:val="standardContextual"/>
        </w:rPr>
        <w:tab/>
      </w:r>
      <w:r w:rsidRPr="00946BF1">
        <w:rPr>
          <w:rFonts w:eastAsia="Aptos" w:cs="Times New Roman"/>
          <w:kern w:val="2"/>
          <w:szCs w:val="24"/>
          <w14:ligatures w14:val="standardContextual"/>
        </w:rPr>
        <w:tab/>
      </w:r>
      <w:r w:rsidRPr="00946BF1">
        <w:rPr>
          <w:rFonts w:eastAsia="Aptos" w:cs="Times New Roman"/>
          <w:kern w:val="2"/>
          <w:szCs w:val="24"/>
          <w14:ligatures w14:val="standardContextual"/>
        </w:rPr>
        <w:t>(Prof. Dr. Mario Jose Abdalla Saad)</w:t>
      </w:r>
    </w:p>
    <w:p w:rsidRPr="00946BF1" w:rsidR="002D2E26" w:rsidP="0094145A" w:rsidRDefault="002D2E26" w14:paraId="2F468ACC" w14:textId="77777777">
      <w:pPr>
        <w:spacing w:line="360" w:lineRule="auto"/>
        <w:jc w:val="both"/>
        <w:rPr>
          <w:rFonts w:cs="Times New Roman"/>
          <w:b/>
          <w:bCs/>
          <w:szCs w:val="24"/>
        </w:rPr>
        <w:sectPr w:rsidRPr="00946BF1" w:rsidR="002D2E26" w:rsidSect="00F83F32">
          <w:headerReference w:type="default" r:id="rId57"/>
          <w:pgSz w:w="11906" w:h="16838" w:orient="portrait"/>
          <w:pgMar w:top="1417" w:right="1701" w:bottom="1417" w:left="1701" w:header="708" w:footer="708" w:gutter="0"/>
          <w:cols w:space="708"/>
          <w:docGrid w:linePitch="360"/>
        </w:sectPr>
      </w:pPr>
    </w:p>
    <w:p w:rsidRPr="00946BF1" w:rsidR="0047675C" w:rsidP="0094145A" w:rsidRDefault="0047675C" w14:paraId="764AB000" w14:textId="1343A772">
      <w:pPr>
        <w:pStyle w:val="TITULOANEXO"/>
        <w:jc w:val="both"/>
      </w:pPr>
      <w:bookmarkStart w:name="_Toc212202842" w:id="54"/>
      <w:r w:rsidRPr="00946BF1">
        <w:t>ANEXO X: Exemplo de Intervenção dietética/nutricional</w:t>
      </w:r>
      <w:bookmarkEnd w:id="54"/>
    </w:p>
    <w:p w:rsidRPr="00946BF1" w:rsidR="0047675C" w:rsidP="0094145A" w:rsidRDefault="0047675C" w14:paraId="2A4EF406" w14:textId="77777777">
      <w:pPr>
        <w:spacing w:line="240" w:lineRule="auto"/>
        <w:jc w:val="both"/>
        <w:rPr>
          <w:rFonts w:cs="Times New Roman"/>
          <w:b/>
          <w:bCs/>
        </w:rPr>
      </w:pPr>
      <w:r w:rsidRPr="00946BF1">
        <w:rPr>
          <w:rFonts w:cs="Times New Roman"/>
          <w:b/>
          <w:bCs/>
        </w:rPr>
        <w:t>Avaliação do uso de Semaglutida associado a Metformina na perda de peso, modulação da microbiota intestinal e perfil inflamatório em indivíduos com Obesidade – Ensaio Clínico Randomizado  Aberto</w:t>
      </w:r>
    </w:p>
    <w:p w:rsidRPr="00946BF1" w:rsidR="0047675C" w:rsidP="0094145A" w:rsidRDefault="0047675C" w14:paraId="31F4661E" w14:textId="77777777">
      <w:pPr>
        <w:pStyle w:val="Cabealho"/>
        <w:jc w:val="both"/>
        <w:rPr>
          <w:rFonts w:cs="Times New Roman"/>
        </w:rPr>
      </w:pPr>
      <w:r w:rsidRPr="00946BF1">
        <w:rPr>
          <w:rFonts w:cs="Times New Roman"/>
        </w:rPr>
        <w:t>Laboratório de Investigação Clínica em Resistência à Insulina (LICRI), Faculdade de Ciências Médicas (FCM) da Universidade Estadual de Campinas (UNICAMP)</w:t>
      </w:r>
    </w:p>
    <w:p w:rsidRPr="00946BF1" w:rsidR="0047675C" w:rsidP="0094145A" w:rsidRDefault="0047675C" w14:paraId="282E0FDA" w14:textId="77777777">
      <w:pPr>
        <w:spacing w:after="0" w:line="360" w:lineRule="auto"/>
        <w:ind w:firstLine="426"/>
        <w:jc w:val="both"/>
        <w:rPr>
          <w:rFonts w:eastAsia="Times New Roman" w:cs="Times New Roman"/>
          <w:color w:val="000000"/>
          <w:szCs w:val="24"/>
        </w:rPr>
      </w:pPr>
    </w:p>
    <w:p w:rsidRPr="00946BF1" w:rsidR="003C4E1A" w:rsidP="0094145A" w:rsidRDefault="003C4E1A" w14:paraId="742CBC19" w14:textId="49143B26">
      <w:pPr>
        <w:spacing w:after="0" w:line="360" w:lineRule="auto"/>
        <w:ind w:firstLine="426"/>
        <w:jc w:val="both"/>
        <w:rPr>
          <w:rFonts w:eastAsia="Times New Roman" w:cs="Times New Roman"/>
          <w:color w:val="000000"/>
          <w:szCs w:val="24"/>
        </w:rPr>
      </w:pPr>
      <w:r w:rsidRPr="00946BF1">
        <w:rPr>
          <w:rFonts w:eastAsia="Times New Roman" w:cs="Times New Roman"/>
          <w:color w:val="000000"/>
          <w:szCs w:val="24"/>
        </w:rPr>
        <w:t>Para cada participante do estudo será realizada intervenção dietética com redução calórica de 500 Kcal.</w:t>
      </w:r>
    </w:p>
    <w:p w:rsidRPr="00946BF1" w:rsidR="003C4E1A" w:rsidP="0094145A" w:rsidRDefault="003C4E1A" w14:paraId="7338FE2B" w14:textId="77777777">
      <w:pPr>
        <w:spacing w:after="0" w:line="360" w:lineRule="auto"/>
        <w:ind w:firstLine="426"/>
        <w:jc w:val="both"/>
        <w:rPr>
          <w:rFonts w:eastAsia="Times New Roman" w:cs="Times New Roman"/>
          <w:color w:val="000000"/>
          <w:szCs w:val="24"/>
        </w:rPr>
      </w:pPr>
      <w:r w:rsidRPr="00946BF1">
        <w:rPr>
          <w:rFonts w:eastAsia="Times New Roman" w:cs="Times New Roman"/>
          <w:color w:val="000000"/>
          <w:szCs w:val="24"/>
        </w:rPr>
        <w:t xml:space="preserve">A intervenção dietética será realizada segundo a alimentação da rotina de cada participante. </w:t>
      </w:r>
    </w:p>
    <w:p w:rsidRPr="00946BF1" w:rsidR="003C4E1A" w:rsidP="0094145A" w:rsidRDefault="003C4E1A" w14:paraId="6C7BB7D2" w14:textId="77777777">
      <w:pPr>
        <w:spacing w:after="0" w:line="360" w:lineRule="auto"/>
        <w:ind w:firstLine="426"/>
        <w:jc w:val="both"/>
        <w:rPr>
          <w:rFonts w:eastAsia="Times New Roman" w:cs="Times New Roman"/>
          <w:color w:val="000000"/>
          <w:szCs w:val="24"/>
        </w:rPr>
      </w:pPr>
      <w:r w:rsidRPr="00946BF1">
        <w:rPr>
          <w:rFonts w:eastAsia="Times New Roman" w:cs="Times New Roman"/>
          <w:color w:val="000000"/>
          <w:szCs w:val="24"/>
        </w:rPr>
        <w:t>Após obter as informações sobre a alimentação através do recordatório alimentar de 24 horas e do questionário de frequência alimentar das últimas 24 horas (QFA 24h), a nutricionista responsável fará o cálculo total das calorias (kcal) diárias e na sequência fará uma redução de 500 kcal.</w:t>
      </w:r>
    </w:p>
    <w:p w:rsidRPr="00946BF1" w:rsidR="003C4E1A" w:rsidP="0094145A" w:rsidRDefault="003C4E1A" w14:paraId="6147EB66" w14:textId="77777777">
      <w:pPr>
        <w:spacing w:line="360" w:lineRule="auto"/>
        <w:jc w:val="both"/>
        <w:rPr>
          <w:rFonts w:eastAsia="Times New Roman" w:cs="Times New Roman"/>
          <w:color w:val="000000"/>
          <w:szCs w:val="24"/>
        </w:rPr>
      </w:pPr>
      <w:r w:rsidRPr="00946BF1">
        <w:rPr>
          <w:rFonts w:eastAsia="Times New Roman" w:cs="Times New Roman"/>
          <w:color w:val="000000"/>
          <w:szCs w:val="24"/>
        </w:rPr>
        <w:t xml:space="preserve">Nessa intervenção, o participante será orientado a substituir uma refeição do dia  por uma refeição mais leve e com proteína, por exemplo: </w:t>
      </w:r>
    </w:p>
    <w:p w:rsidRPr="00946BF1" w:rsidR="003C4E1A" w:rsidRDefault="003C4E1A" w14:paraId="1F1E887D" w14:textId="77777777">
      <w:pPr>
        <w:numPr>
          <w:ilvl w:val="0"/>
          <w:numId w:val="28"/>
        </w:numPr>
        <w:spacing w:line="360" w:lineRule="auto"/>
        <w:contextualSpacing/>
        <w:jc w:val="both"/>
        <w:rPr>
          <w:rFonts w:eastAsia="Times New Roman" w:cs="Times New Roman"/>
          <w:color w:val="000000"/>
          <w:szCs w:val="24"/>
        </w:rPr>
      </w:pPr>
      <w:r w:rsidRPr="00946BF1">
        <w:rPr>
          <w:rFonts w:eastAsia="Times New Roman" w:cs="Times New Roman"/>
          <w:color w:val="000000"/>
          <w:szCs w:val="24"/>
        </w:rPr>
        <w:t xml:space="preserve">Substitua o jantar por 1 iogurte natural com aveia e uma xícara de frutas picadas OU whey protein (30g) + 1 fruta. </w:t>
      </w:r>
    </w:p>
    <w:p w:rsidRPr="00946BF1" w:rsidR="003C4E1A" w:rsidP="0094145A" w:rsidRDefault="003C4E1A" w14:paraId="7166F47B" w14:textId="77777777">
      <w:pPr>
        <w:spacing w:after="0" w:line="360" w:lineRule="auto"/>
        <w:jc w:val="both"/>
        <w:rPr>
          <w:rFonts w:eastAsia="Times New Roman" w:cs="Times New Roman"/>
          <w:color w:val="000000"/>
          <w:szCs w:val="24"/>
        </w:rPr>
      </w:pPr>
    </w:p>
    <w:p w:rsidRPr="00946BF1" w:rsidR="003C4E1A" w:rsidP="0094145A" w:rsidRDefault="003C4E1A" w14:paraId="15BE010E" w14:textId="77777777">
      <w:pPr>
        <w:spacing w:line="360" w:lineRule="auto"/>
        <w:jc w:val="both"/>
        <w:rPr>
          <w:rFonts w:eastAsia="Times New Roman" w:cs="Times New Roman"/>
          <w:b/>
          <w:bCs/>
          <w:color w:val="000000"/>
          <w:szCs w:val="24"/>
          <w:lang w:val="en-US"/>
        </w:rPr>
      </w:pPr>
      <w:r w:rsidRPr="00946BF1">
        <w:rPr>
          <w:rFonts w:eastAsia="Times New Roman" w:cs="Times New Roman"/>
          <w:b/>
          <w:bCs/>
          <w:color w:val="000000"/>
          <w:szCs w:val="24"/>
          <w:lang w:val="en-US"/>
        </w:rPr>
        <w:t>Referências</w:t>
      </w:r>
    </w:p>
    <w:p w:rsidRPr="00946BF1" w:rsidR="003C4E1A" w:rsidRDefault="003C4E1A" w14:paraId="353B3EFE" w14:textId="77777777">
      <w:pPr>
        <w:numPr>
          <w:ilvl w:val="0"/>
          <w:numId w:val="29"/>
        </w:numPr>
        <w:spacing w:after="0" w:line="360" w:lineRule="auto"/>
        <w:ind w:left="284" w:hanging="284"/>
        <w:contextualSpacing/>
        <w:jc w:val="both"/>
        <w:rPr>
          <w:rFonts w:eastAsia="Times New Roman" w:cs="Times New Roman"/>
          <w:color w:val="000000"/>
          <w:szCs w:val="24"/>
          <w:lang w:val="en-US"/>
        </w:rPr>
      </w:pPr>
      <w:r w:rsidRPr="00946BF1">
        <w:rPr>
          <w:rFonts w:eastAsia="Times New Roman" w:cs="Times New Roman"/>
          <w:color w:val="000000"/>
          <w:szCs w:val="24"/>
          <w:lang w:val="en-US"/>
        </w:rPr>
        <w:t xml:space="preserve">Ryan DH. New drugs for the treatment of obesity: do we need approaches to preserve muscle mass? Rev Endocr Metab Disord. 2025 May 5. doi: 10.1007/s11154-025-09967-4. Epub ahead of print. </w:t>
      </w:r>
      <w:r w:rsidRPr="00946BF1">
        <w:rPr>
          <w:rFonts w:eastAsia="Times New Roman" w:cs="Times New Roman"/>
          <w:color w:val="000000"/>
          <w:szCs w:val="24"/>
        </w:rPr>
        <w:t>PMID: 40320499.</w:t>
      </w:r>
    </w:p>
    <w:p w:rsidRPr="00946BF1" w:rsidR="003C4E1A" w:rsidRDefault="003C4E1A" w14:paraId="3CEC65FF" w14:textId="77777777">
      <w:pPr>
        <w:numPr>
          <w:ilvl w:val="0"/>
          <w:numId w:val="29"/>
        </w:numPr>
        <w:spacing w:after="0" w:line="360" w:lineRule="auto"/>
        <w:ind w:left="284" w:hanging="284"/>
        <w:contextualSpacing/>
        <w:jc w:val="both"/>
        <w:rPr>
          <w:rFonts w:eastAsia="Times New Roman" w:cs="Times New Roman"/>
          <w:color w:val="000000"/>
          <w:szCs w:val="24"/>
          <w:lang w:val="es-ES"/>
        </w:rPr>
      </w:pPr>
      <w:r w:rsidRPr="00946BF1">
        <w:rPr>
          <w:rFonts w:eastAsia="Times New Roman" w:cs="Times New Roman"/>
          <w:color w:val="000000"/>
          <w:szCs w:val="24"/>
          <w:lang w:val="en-US"/>
        </w:rPr>
        <w:t xml:space="preserve">Sokary S, Bawadi H. Exploring beyond numeric weight loss: The metabolic effects of semaglutide. </w:t>
      </w:r>
      <w:r w:rsidRPr="00946BF1">
        <w:rPr>
          <w:rFonts w:eastAsia="Times New Roman" w:cs="Times New Roman"/>
          <w:color w:val="000000"/>
          <w:szCs w:val="24"/>
          <w:lang w:val="es-ES"/>
        </w:rPr>
        <w:t>Clin Nutr ESPEN. 2025 Jun;67:435-440. doi: 10.1016/j.clnesp.2025.03.010. Epub 2025 Mar 17. PMID: 40107359.</w:t>
      </w:r>
    </w:p>
    <w:p w:rsidRPr="00946BF1" w:rsidR="003C4E1A" w:rsidRDefault="003C4E1A" w14:paraId="5411CBAA" w14:textId="77777777">
      <w:pPr>
        <w:numPr>
          <w:ilvl w:val="0"/>
          <w:numId w:val="29"/>
        </w:numPr>
        <w:spacing w:after="0" w:line="360" w:lineRule="auto"/>
        <w:ind w:left="284" w:hanging="284"/>
        <w:contextualSpacing/>
        <w:jc w:val="both"/>
        <w:rPr>
          <w:rFonts w:eastAsia="Times New Roman" w:cs="Times New Roman"/>
          <w:color w:val="000000"/>
          <w:szCs w:val="24"/>
          <w:lang w:val="en-US"/>
        </w:rPr>
      </w:pPr>
      <w:r w:rsidRPr="00946BF1">
        <w:rPr>
          <w:rFonts w:eastAsia="Times New Roman" w:cs="Times New Roman"/>
          <w:color w:val="000000"/>
          <w:szCs w:val="24"/>
          <w:lang w:val="es-ES"/>
        </w:rPr>
        <w:t xml:space="preserve">Wilding JPH, Batterham RL, Calanna S, Davies M, Van Gaal LF, Lingvay I, McGowan BM, Rosenstock J, Tran MTD, Wadden TA, Wharton S, Yokote K, Zeuthen N, Kushner RF; STEP 1 Study Group. Once-Weekly Semaglutide in Adults with Overweight or Obesity. N Engl J Med. 2021 Mar 18;384(11):989-1002. doi: 10.1056/NEJMoa2032183. </w:t>
      </w:r>
      <w:r w:rsidRPr="00946BF1">
        <w:rPr>
          <w:rFonts w:eastAsia="Times New Roman" w:cs="Times New Roman"/>
          <w:color w:val="000000"/>
          <w:szCs w:val="24"/>
        </w:rPr>
        <w:t>Epub 2021 Feb 10. PMID: 33567185.</w:t>
      </w:r>
      <w:r w:rsidRPr="00946BF1">
        <w:rPr>
          <w:rFonts w:eastAsia="Aptos" w:cs="Times New Roman"/>
          <w:szCs w:val="24"/>
        </w:rPr>
        <w:br/>
      </w:r>
    </w:p>
    <w:p w:rsidRPr="00946BF1" w:rsidR="003C4E1A" w:rsidP="0094145A" w:rsidRDefault="003C4E1A" w14:paraId="49BF2567" w14:textId="1F31B773">
      <w:pPr>
        <w:spacing w:after="0" w:line="279" w:lineRule="auto"/>
        <w:jc w:val="both"/>
        <w:rPr>
          <w:rFonts w:eastAsia="Consolas" w:cs="Times New Roman"/>
          <w:color w:val="000000"/>
          <w:szCs w:val="24"/>
        </w:rPr>
      </w:pPr>
    </w:p>
    <w:p w:rsidRPr="00946BF1" w:rsidR="003C4E1A" w:rsidP="0094145A" w:rsidRDefault="003C4E1A" w14:paraId="3F8C7741" w14:textId="77777777">
      <w:pPr>
        <w:spacing w:line="360" w:lineRule="auto"/>
        <w:jc w:val="both"/>
        <w:rPr>
          <w:rFonts w:cs="Times New Roman"/>
          <w:b/>
          <w:bCs/>
          <w:szCs w:val="24"/>
          <w:lang w:val="en-US"/>
        </w:rPr>
        <w:sectPr w:rsidRPr="00946BF1" w:rsidR="003C4E1A" w:rsidSect="003C4E1A">
          <w:headerReference w:type="default" r:id="rId58"/>
          <w:pgSz w:w="11906" w:h="16838" w:orient="portrait"/>
          <w:pgMar w:top="1440" w:right="1440" w:bottom="1440" w:left="1440" w:header="720" w:footer="720" w:gutter="0"/>
          <w:cols w:space="720"/>
          <w:docGrid w:linePitch="360"/>
        </w:sectPr>
      </w:pPr>
    </w:p>
    <w:p w:rsidRPr="00946BF1" w:rsidR="009658C2" w:rsidP="0094145A" w:rsidRDefault="07A5B1C2" w14:paraId="4F557909" w14:textId="56BD7332">
      <w:pPr>
        <w:pStyle w:val="TITULOANEXO"/>
        <w:jc w:val="both"/>
        <w:rPr>
          <w:rFonts w:eastAsia="Aptos"/>
          <w:b w:val="0"/>
          <w:kern w:val="2"/>
          <w14:ligatures w14:val="standardContextual"/>
        </w:rPr>
      </w:pPr>
      <w:bookmarkStart w:name="_Toc212202843" w:id="55"/>
      <w:r w:rsidRPr="6BD00369">
        <w:rPr>
          <w:rStyle w:val="TITULOANEXOChar"/>
          <w:rFonts w:eastAsiaTheme="minorEastAsia"/>
          <w:b/>
          <w:bCs/>
        </w:rPr>
        <w:t>ANEXO X</w:t>
      </w:r>
      <w:r w:rsidRPr="6BD00369" w:rsidR="3560BF6D">
        <w:rPr>
          <w:rStyle w:val="TITULOANEXOChar"/>
          <w:rFonts w:eastAsiaTheme="minorEastAsia"/>
          <w:b/>
          <w:bCs/>
        </w:rPr>
        <w:t>I</w:t>
      </w:r>
      <w:r w:rsidRPr="6BD00369">
        <w:rPr>
          <w:rStyle w:val="TITULOANEXOChar"/>
          <w:rFonts w:eastAsiaTheme="minorEastAsia"/>
          <w:b/>
          <w:bCs/>
        </w:rPr>
        <w:t xml:space="preserve">: </w:t>
      </w:r>
      <w:r w:rsidRPr="00946BF1">
        <w:rPr>
          <w:rStyle w:val="TITULOANEXOChar"/>
          <w:rFonts w:eastAsia="Aptos"/>
          <w:b/>
          <w:bCs/>
        </w:rPr>
        <w:t>Cartaz de divulgação para publicação física e através de redes sociais</w:t>
      </w:r>
      <w:bookmarkEnd w:id="55"/>
      <w:r w:rsidRPr="00946BF1">
        <w:rPr>
          <w:rFonts w:eastAsia="Aptos"/>
          <w:b w:val="0"/>
          <w:kern w:val="2"/>
          <w14:ligatures w14:val="standardContextual"/>
        </w:rPr>
        <w:t xml:space="preserve"> </w:t>
      </w:r>
    </w:p>
    <w:p w:rsidRPr="00946BF1" w:rsidR="5D87FB1C" w:rsidP="77741776" w:rsidRDefault="5D87FB1C" w14:paraId="07502BE5" w14:textId="0333FA50">
      <w:pPr>
        <w:jc w:val="both"/>
        <w:rPr>
          <w:rFonts w:cs="Times New Roman"/>
          <w:b/>
          <w:bCs/>
        </w:rPr>
      </w:pPr>
      <w:r w:rsidRPr="77741776">
        <w:rPr>
          <w:rFonts w:cs="Times New Roman"/>
          <w:b/>
          <w:bCs/>
        </w:rPr>
        <w:t>Avaliação do uso de Semaglutida associado a Metformina na perda de peso, modulação da microbiota intestinal e perfil inflamatório em indivíduos com Obesidade – Ensaio Clínico Randomizado  Aberto</w:t>
      </w:r>
    </w:p>
    <w:p w:rsidR="77741776" w:rsidP="77741776" w:rsidRDefault="77741776" w14:paraId="7EE71112" w14:textId="2BA33D73">
      <w:pPr>
        <w:jc w:val="both"/>
        <w:rPr>
          <w:rFonts w:cs="Times New Roman"/>
          <w:b/>
          <w:bCs/>
        </w:rPr>
      </w:pPr>
    </w:p>
    <w:p w:rsidRPr="00946BF1" w:rsidR="39A04920" w:rsidP="0094145A" w:rsidRDefault="39A04920" w14:paraId="14632F83" w14:textId="42976318">
      <w:pPr>
        <w:pStyle w:val="TITULOANEXO"/>
        <w:jc w:val="both"/>
        <w:rPr>
          <w:rFonts w:eastAsia="Aptos"/>
          <w:b w:val="0"/>
        </w:rPr>
      </w:pPr>
    </w:p>
    <w:p w:rsidRPr="00DE2D68" w:rsidR="009658C2" w:rsidP="5F389D17" w:rsidRDefault="3F290BBC" w14:paraId="3992456F" w14:textId="2060BE82">
      <w:pPr>
        <w:jc w:val="both"/>
        <w:rPr>
          <w:rFonts w:cs="Times New Roman"/>
          <w:b/>
          <w:bCs/>
        </w:rPr>
      </w:pPr>
      <w:r>
        <w:rPr>
          <w:noProof/>
        </w:rPr>
        <w:drawing>
          <wp:inline distT="0" distB="0" distL="0" distR="0" wp14:anchorId="2C41914E" wp14:editId="4E9392EC">
            <wp:extent cx="5005127" cy="7077075"/>
            <wp:effectExtent l="0" t="0" r="0" b="0"/>
            <wp:docPr id="8337812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781243" name=""/>
                    <pic:cNvPicPr/>
                  </pic:nvPicPr>
                  <pic:blipFill>
                    <a:blip r:embed="rId59">
                      <a:extLst>
                        <a:ext uri="{28A0092B-C50C-407E-A947-70E740481C1C}">
                          <a14:useLocalDpi xmlns:a14="http://schemas.microsoft.com/office/drawing/2010/main"/>
                        </a:ext>
                      </a:extLst>
                    </a:blip>
                    <a:stretch>
                      <a:fillRect/>
                    </a:stretch>
                  </pic:blipFill>
                  <pic:spPr>
                    <a:xfrm>
                      <a:off x="0" y="0"/>
                      <a:ext cx="5005127" cy="7077075"/>
                    </a:xfrm>
                    <a:prstGeom prst="rect">
                      <a:avLst/>
                    </a:prstGeom>
                  </pic:spPr>
                </pic:pic>
              </a:graphicData>
            </a:graphic>
          </wp:inline>
        </w:drawing>
      </w:r>
    </w:p>
    <w:sectPr w:rsidRPr="00DE2D68" w:rsidR="009658C2" w:rsidSect="003C4E1A">
      <w:headerReference w:type="default" r:id="rId60"/>
      <w:pgSz w:w="11906" w:h="16838" w:orient="portrait"/>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4B38" w:rsidP="00571617" w:rsidRDefault="004A4B38" w14:paraId="39EA04F8" w14:textId="77777777">
      <w:pPr>
        <w:spacing w:after="0" w:line="240" w:lineRule="auto"/>
      </w:pPr>
      <w:r>
        <w:separator/>
      </w:r>
    </w:p>
  </w:endnote>
  <w:endnote w:type="continuationSeparator" w:id="0">
    <w:p w:rsidR="004A4B38" w:rsidP="00571617" w:rsidRDefault="004A4B38" w14:paraId="1F34A36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system-ui">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36A2B86F" w:rsidTr="36A2B86F" w14:paraId="0E3990EE" w14:textId="77777777">
      <w:trPr>
        <w:trHeight w:val="300"/>
      </w:trPr>
      <w:tc>
        <w:tcPr>
          <w:tcW w:w="2830" w:type="dxa"/>
        </w:tcPr>
        <w:p w:rsidR="36A2B86F" w:rsidP="36A2B86F" w:rsidRDefault="36A2B86F" w14:paraId="7FD27958" w14:textId="2F5192BE">
          <w:pPr>
            <w:pStyle w:val="Cabealho"/>
            <w:ind w:left="-115"/>
          </w:pPr>
        </w:p>
      </w:tc>
      <w:tc>
        <w:tcPr>
          <w:tcW w:w="2830" w:type="dxa"/>
        </w:tcPr>
        <w:p w:rsidR="36A2B86F" w:rsidP="36A2B86F" w:rsidRDefault="36A2B86F" w14:paraId="418D0F6F" w14:textId="08E7E122">
          <w:pPr>
            <w:pStyle w:val="Cabealho"/>
            <w:jc w:val="center"/>
          </w:pPr>
        </w:p>
      </w:tc>
      <w:tc>
        <w:tcPr>
          <w:tcW w:w="2830" w:type="dxa"/>
        </w:tcPr>
        <w:p w:rsidR="36A2B86F" w:rsidP="36A2B86F" w:rsidRDefault="36A2B86F" w14:paraId="6EB6077A" w14:textId="34267003">
          <w:pPr>
            <w:pStyle w:val="Cabealho"/>
            <w:ind w:right="-115"/>
            <w:jc w:val="right"/>
          </w:pPr>
        </w:p>
      </w:tc>
    </w:tr>
  </w:tbl>
  <w:p w:rsidR="36A2B86F" w:rsidP="36A2B86F" w:rsidRDefault="36A2B86F" w14:paraId="42F6764B" w14:textId="6AE47EF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9376161"/>
      <w:docPartObj>
        <w:docPartGallery w:val="Page Numbers (Bottom of Page)"/>
        <w:docPartUnique/>
      </w:docPartObj>
    </w:sdtPr>
    <w:sdtContent>
      <w:p w:rsidR="004A7B91" w:rsidRDefault="004A7B91" w14:paraId="79DA19E6" w14:textId="6091D75C">
        <w:pPr>
          <w:pStyle w:val="Rodap"/>
          <w:jc w:val="right"/>
        </w:pPr>
        <w:r>
          <w:fldChar w:fldCharType="begin"/>
        </w:r>
        <w:r>
          <w:instrText>PAGE   \* MERGEFORMAT</w:instrText>
        </w:r>
        <w:r>
          <w:fldChar w:fldCharType="separate"/>
        </w:r>
        <w:r>
          <w:t>2</w:t>
        </w:r>
        <w:r>
          <w:fldChar w:fldCharType="end"/>
        </w:r>
      </w:p>
    </w:sdtContent>
  </w:sdt>
  <w:p w:rsidR="36A2B86F" w:rsidP="36A2B86F" w:rsidRDefault="36A2B86F" w14:paraId="38AB18D8" w14:textId="1514B0F9">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571598"/>
      <w:docPartObj>
        <w:docPartGallery w:val="Page Numbers (Bottom of Page)"/>
        <w:docPartUnique/>
      </w:docPartObj>
    </w:sdtPr>
    <w:sdtContent>
      <w:p w:rsidR="00332267" w:rsidRDefault="00332267" w14:paraId="1773C2DC" w14:textId="654765C0">
        <w:pPr>
          <w:pStyle w:val="Rodap"/>
          <w:jc w:val="right"/>
        </w:pPr>
        <w:r>
          <w:fldChar w:fldCharType="begin"/>
        </w:r>
        <w:r>
          <w:instrText>PAGE   \* MERGEFORMAT</w:instrText>
        </w:r>
        <w:r>
          <w:fldChar w:fldCharType="separate"/>
        </w:r>
        <w:r>
          <w:t>2</w:t>
        </w:r>
        <w:r>
          <w:fldChar w:fldCharType="end"/>
        </w:r>
      </w:p>
    </w:sdtContent>
  </w:sdt>
  <w:p w:rsidR="00332267" w:rsidRDefault="00332267" w14:paraId="3D8588D4" w14:textId="77777777">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8007305"/>
      <w:docPartObj>
        <w:docPartGallery w:val="Page Numbers (Bottom of Page)"/>
        <w:docPartUnique/>
      </w:docPartObj>
    </w:sdtPr>
    <w:sdtContent>
      <w:p w:rsidR="00D0075A" w:rsidRDefault="00D0075A" w14:paraId="3147FB3C" w14:textId="58A6B76C">
        <w:pPr>
          <w:pStyle w:val="Rodap"/>
          <w:jc w:val="right"/>
        </w:pPr>
        <w:r>
          <w:fldChar w:fldCharType="begin"/>
        </w:r>
        <w:r>
          <w:instrText>PAGE   \* MERGEFORMAT</w:instrText>
        </w:r>
        <w:r>
          <w:fldChar w:fldCharType="separate"/>
        </w:r>
        <w:r>
          <w:t>2</w:t>
        </w:r>
        <w:r>
          <w:fldChar w:fldCharType="end"/>
        </w:r>
      </w:p>
    </w:sdtContent>
  </w:sdt>
  <w:p w:rsidR="0046201D" w:rsidRDefault="0046201D" w14:paraId="7207A009" w14:textId="77777777">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451250"/>
      <w:docPartObj>
        <w:docPartGallery w:val="Page Numbers (Bottom of Page)"/>
        <w:docPartUnique/>
      </w:docPartObj>
    </w:sdtPr>
    <w:sdtContent>
      <w:p w:rsidR="00896431" w:rsidRDefault="00896431" w14:paraId="7A2CA4B6" w14:textId="77777777">
        <w:pPr>
          <w:pStyle w:val="Rodap"/>
          <w:jc w:val="right"/>
        </w:pPr>
        <w:r>
          <w:fldChar w:fldCharType="begin"/>
        </w:r>
        <w:r>
          <w:instrText>PAGE   \* MERGEFORMAT</w:instrText>
        </w:r>
        <w:r>
          <w:fldChar w:fldCharType="separate"/>
        </w:r>
        <w:r>
          <w:t>2</w:t>
        </w:r>
        <w:r>
          <w:fldChar w:fldCharType="end"/>
        </w:r>
      </w:p>
    </w:sdtContent>
  </w:sdt>
  <w:p w:rsidR="00896431" w:rsidRDefault="00896431" w14:paraId="1DB7C7BD" w14:textId="77777777">
    <w:pPr>
      <w:pStyle w:val="Rodap"/>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2591224"/>
      <w:docPartObj>
        <w:docPartGallery w:val="Page Numbers (Bottom of Page)"/>
        <w:docPartUnique/>
      </w:docPartObj>
    </w:sdtPr>
    <w:sdtContent>
      <w:p w:rsidR="006953FB" w:rsidRDefault="006953FB" w14:paraId="345153CB" w14:textId="77777777">
        <w:pPr>
          <w:pStyle w:val="Rodap"/>
          <w:jc w:val="right"/>
        </w:pPr>
        <w:r>
          <w:fldChar w:fldCharType="begin"/>
        </w:r>
        <w:r>
          <w:instrText>PAGE   \* MERGEFORMAT</w:instrText>
        </w:r>
        <w:r>
          <w:fldChar w:fldCharType="separate"/>
        </w:r>
        <w:r>
          <w:t>2</w:t>
        </w:r>
        <w:r>
          <w:fldChar w:fldCharType="end"/>
        </w:r>
      </w:p>
    </w:sdtContent>
  </w:sdt>
  <w:p w:rsidR="006953FB" w:rsidRDefault="006953FB" w14:paraId="2F08646B" w14:textId="77777777">
    <w:pPr>
      <w:pStyle w:val="Rodap"/>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498810"/>
      <w:docPartObj>
        <w:docPartGallery w:val="Page Numbers (Bottom of Page)"/>
        <w:docPartUnique/>
      </w:docPartObj>
    </w:sdtPr>
    <w:sdtContent>
      <w:p w:rsidR="00937745" w:rsidRDefault="00937745" w14:paraId="788FEB71" w14:textId="77777777">
        <w:pPr>
          <w:pStyle w:val="Rodap"/>
          <w:jc w:val="right"/>
        </w:pPr>
        <w:r>
          <w:fldChar w:fldCharType="begin"/>
        </w:r>
        <w:r>
          <w:instrText>PAGE   \* MERGEFORMAT</w:instrText>
        </w:r>
        <w:r>
          <w:fldChar w:fldCharType="separate"/>
        </w:r>
        <w:r>
          <w:t>2</w:t>
        </w:r>
        <w:r>
          <w:fldChar w:fldCharType="end"/>
        </w:r>
      </w:p>
    </w:sdtContent>
  </w:sdt>
  <w:p w:rsidR="00937745" w:rsidRDefault="00937745" w14:paraId="44483C32" w14:textId="7777777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4B38" w:rsidP="00571617" w:rsidRDefault="004A4B38" w14:paraId="65EC0514" w14:textId="77777777">
      <w:pPr>
        <w:spacing w:after="0" w:line="240" w:lineRule="auto"/>
      </w:pPr>
      <w:r>
        <w:separator/>
      </w:r>
    </w:p>
  </w:footnote>
  <w:footnote w:type="continuationSeparator" w:id="0">
    <w:p w:rsidR="004A4B38" w:rsidP="00571617" w:rsidRDefault="004A4B38" w14:paraId="4DA1A19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36A2B86F" w:rsidTr="36A2B86F" w14:paraId="6873710A" w14:textId="77777777">
      <w:trPr>
        <w:trHeight w:val="300"/>
      </w:trPr>
      <w:tc>
        <w:tcPr>
          <w:tcW w:w="2830" w:type="dxa"/>
        </w:tcPr>
        <w:p w:rsidR="36A2B86F" w:rsidP="36A2B86F" w:rsidRDefault="36A2B86F" w14:paraId="2D6D3E65" w14:textId="56119326">
          <w:pPr>
            <w:pStyle w:val="Cabealho"/>
            <w:ind w:left="-115"/>
          </w:pPr>
        </w:p>
      </w:tc>
      <w:tc>
        <w:tcPr>
          <w:tcW w:w="2830" w:type="dxa"/>
        </w:tcPr>
        <w:p w:rsidR="36A2B86F" w:rsidP="36A2B86F" w:rsidRDefault="36A2B86F" w14:paraId="05E922D5" w14:textId="5BFB0BCF">
          <w:pPr>
            <w:pStyle w:val="Cabealho"/>
            <w:jc w:val="center"/>
          </w:pPr>
        </w:p>
      </w:tc>
      <w:tc>
        <w:tcPr>
          <w:tcW w:w="2830" w:type="dxa"/>
        </w:tcPr>
        <w:p w:rsidR="36A2B86F" w:rsidP="36A2B86F" w:rsidRDefault="36A2B86F" w14:paraId="71161684" w14:textId="2D2F6E6A">
          <w:pPr>
            <w:pStyle w:val="Cabealho"/>
            <w:ind w:right="-115"/>
            <w:jc w:val="right"/>
          </w:pPr>
        </w:p>
      </w:tc>
    </w:tr>
  </w:tbl>
  <w:p w:rsidR="36A2B86F" w:rsidP="36A2B86F" w:rsidRDefault="36A2B86F" w14:paraId="3B0B39E7" w14:textId="2556D7F8">
    <w:pPr>
      <w:pStyle w:val="Cabealh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953FB" w:rsidR="006953FB" w:rsidP="006953FB" w:rsidRDefault="006953FB" w14:paraId="3F790FA5" w14:textId="77777777">
    <w:pPr>
      <w:pStyle w:val="Cabealh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64606" w:rsidR="006953FB" w:rsidP="006953FB" w:rsidRDefault="006953FB" w14:paraId="42576EB1" w14:textId="77777777">
    <w:pPr>
      <w:pStyle w:val="TITULOANEXO"/>
      <w:jc w:val="both"/>
    </w:pPr>
    <w:r>
      <w:t>ANEXO VI: Questionário sobre Consumo de Alimentos Processados das últimas 24 horas (QCAP 24h)</w:t>
    </w:r>
  </w:p>
  <w:p w:rsidRPr="00264606" w:rsidR="006953FB" w:rsidP="006953FB" w:rsidRDefault="006953FB" w14:paraId="2F3E5E15" w14:textId="77777777">
    <w:pPr>
      <w:spacing w:line="240" w:lineRule="auto"/>
      <w:jc w:val="both"/>
      <w:rPr>
        <w:rFonts w:cs="Times New Roman"/>
        <w:b/>
        <w:bCs/>
        <w:szCs w:val="24"/>
      </w:rPr>
    </w:pPr>
    <w:r w:rsidRPr="00264606">
      <w:rPr>
        <w:rFonts w:cs="Times New Roman"/>
        <w:b/>
        <w:bCs/>
        <w:szCs w:val="24"/>
      </w:rPr>
      <w:t>Avaliação do uso de Semaglutida associado a Metformina na perda de peso, modulação da microbiota intestinal e perfil inflamatório em indivíduos com Obesidade – Ensaio Clínico Randomizado  Aberto</w:t>
    </w:r>
  </w:p>
  <w:p w:rsidRPr="00264606" w:rsidR="006953FB" w:rsidP="006953FB" w:rsidRDefault="006953FB" w14:paraId="06AC270C" w14:textId="77777777">
    <w:pPr>
      <w:spacing w:line="240" w:lineRule="auto"/>
      <w:jc w:val="both"/>
      <w:rPr>
        <w:rFonts w:cs="Times New Roman"/>
        <w:szCs w:val="24"/>
      </w:rPr>
    </w:pPr>
    <w:r w:rsidRPr="00264606">
      <w:rPr>
        <w:rFonts w:cs="Times New Roman"/>
        <w:szCs w:val="24"/>
      </w:rPr>
      <w:t>Laboratório de Investigação Clínica em Resistência à Insulina (LICRI), Faculdade de Ciências Médicas (FCM) da Universidade Estadual de Campinas (UNICAMP)</w:t>
    </w:r>
  </w:p>
  <w:p w:rsidRPr="00264606" w:rsidR="006953FB" w:rsidP="006953FB" w:rsidRDefault="006953FB" w14:paraId="15629B8D" w14:textId="77777777">
    <w:pPr>
      <w:pStyle w:val="Cabealho"/>
      <w:jc w:val="both"/>
      <w:rPr>
        <w:rFonts w:cs="Times New Roman"/>
        <w:szCs w:val="24"/>
      </w:rPr>
    </w:pPr>
  </w:p>
  <w:p w:rsidRPr="00264606" w:rsidR="006953FB" w:rsidP="006953FB" w:rsidRDefault="006953FB" w14:paraId="02F63FCD" w14:textId="77777777">
    <w:pPr>
      <w:pStyle w:val="Cabealho"/>
      <w:pBdr>
        <w:bottom w:val="single" w:color="auto" w:sz="12" w:space="1"/>
      </w:pBdr>
      <w:jc w:val="both"/>
      <w:rPr>
        <w:rFonts w:cs="Times New Roman"/>
        <w:szCs w:val="24"/>
      </w:rPr>
    </w:pPr>
    <w:r w:rsidRPr="00264606">
      <w:rPr>
        <w:rFonts w:cs="Times New Roman"/>
        <w:szCs w:val="24"/>
      </w:rPr>
      <w:t>Código de identificação: ____________Data: ____/____/_______</w:t>
    </w:r>
    <w:r w:rsidRPr="00264606">
      <w:rPr>
        <w:rFonts w:cs="Times New Roman"/>
        <w:szCs w:val="24"/>
      </w:rPr>
      <w:ptab w:alignment="right" w:relativeTo="margin" w:leader="none"/>
    </w:r>
    <w:r w:rsidRPr="00264606">
      <w:rPr>
        <w:rFonts w:cs="Times New Roman"/>
        <w:szCs w:val="24"/>
      </w:rPr>
      <w:t>Página ____ de ____</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07A3C" w:rsidR="00665631" w:rsidP="00507A3C" w:rsidRDefault="00665631" w14:paraId="52328FB6" w14:textId="510C47C7">
    <w:pPr>
      <w:pStyle w:val="Cabealh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64606" w:rsidR="00507A3C" w:rsidP="00507A3C" w:rsidRDefault="00507A3C" w14:paraId="160B6221" w14:textId="77777777">
    <w:pPr>
      <w:pStyle w:val="TITULOANEXO"/>
      <w:jc w:val="both"/>
      <w:rPr>
        <w:bCs/>
        <w:u w:val="single"/>
      </w:rPr>
    </w:pPr>
    <w:r>
      <w:t xml:space="preserve">ANEXO VII: Tabela de Randomização/Aleatorização </w:t>
    </w:r>
  </w:p>
  <w:p w:rsidRPr="00264606" w:rsidR="00507A3C" w:rsidP="00507A3C" w:rsidRDefault="00507A3C" w14:paraId="4DC052F2" w14:textId="77777777">
    <w:pPr>
      <w:pStyle w:val="CorpodetextoAngelica"/>
      <w:jc w:val="both"/>
      <w:rPr>
        <w:b/>
        <w:bCs/>
        <w:u w:val="single"/>
      </w:rPr>
    </w:pPr>
    <w:r w:rsidRPr="7E1A8DF8">
      <w:rPr>
        <w:b/>
        <w:bCs/>
      </w:rPr>
      <w:t>Avaliação do uso de Semaglutida associado a Metformina na perda de peso, modulação da microbiota intestinal e perfil inflamatório em indivíduos com Obesidade – Ensaio Clínico Randomizado Aberto</w:t>
    </w:r>
  </w:p>
  <w:p w:rsidR="00507A3C" w:rsidP="00507A3C" w:rsidRDefault="00507A3C" w14:paraId="663AE847" w14:textId="77777777">
    <w:pPr>
      <w:spacing w:line="240" w:lineRule="auto"/>
      <w:jc w:val="both"/>
      <w:rPr>
        <w:rFonts w:cs="Times New Roman"/>
        <w:szCs w:val="24"/>
      </w:rPr>
    </w:pPr>
    <w:r w:rsidRPr="7E1A8DF8">
      <w:rPr>
        <w:rFonts w:cs="Times New Roman"/>
        <w:szCs w:val="24"/>
      </w:rPr>
      <w:t>Laboratório de Investigação Clínica em Resistência à Insulina (LICRI), Faculdade de Ciências Médicas (FCM) da Universidade Estadual de Campinas (UNICAMP)</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309AA" w:rsidR="002D2E26" w:rsidP="002309AA" w:rsidRDefault="002D2E26" w14:paraId="45A35F32" w14:textId="44D72C5D">
    <w:pPr>
      <w:pStyle w:val="Cabealh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F7701" w:rsidR="002309AA" w:rsidP="002309AA" w:rsidRDefault="7E1A8DF8" w14:paraId="44BD0488" w14:textId="50ABDBB4">
    <w:pPr>
      <w:jc w:val="center"/>
      <w:rPr>
        <w:rFonts w:cs="Times New Roman"/>
        <w:b/>
        <w:bCs/>
        <w:szCs w:val="24"/>
      </w:rPr>
    </w:pPr>
    <w:r w:rsidRPr="7E1A8DF8">
      <w:rPr>
        <w:rFonts w:cs="Times New Roman"/>
        <w:b/>
        <w:bCs/>
        <w:szCs w:val="24"/>
      </w:rPr>
      <w:t>ANEXO VII: INSTRUÇÕES PARA COLETA E ARMAZENAMENTO  DE FEZES PARA ANÁLISE DE MICROBIOTA</w:t>
    </w:r>
  </w:p>
  <w:p w:rsidRPr="008F7701" w:rsidR="002309AA" w:rsidP="002309AA" w:rsidRDefault="002309AA" w14:paraId="2263AA74" w14:textId="77777777">
    <w:pPr>
      <w:spacing w:line="240" w:lineRule="auto"/>
      <w:jc w:val="center"/>
      <w:rPr>
        <w:rFonts w:cs="Times New Roman"/>
        <w:b/>
        <w:bCs/>
        <w:szCs w:val="24"/>
        <w:u w:val="single"/>
      </w:rPr>
    </w:pPr>
    <w:r w:rsidRPr="008F7701">
      <w:rPr>
        <w:rFonts w:cs="Times New Roman"/>
        <w:b/>
        <w:bCs/>
        <w:szCs w:val="24"/>
      </w:rPr>
      <w:t>Avaliação do uso de Semaglutida associado a Metformina na perda de peso, modulação da microbiota intestinal e perfil inflamatório em indivíduos com Obesidade – Ensaio Clínico Randomizado Aberto</w:t>
    </w:r>
  </w:p>
  <w:p w:rsidRPr="008F7701" w:rsidR="002309AA" w:rsidP="002309AA" w:rsidRDefault="002309AA" w14:paraId="648EDDD5" w14:textId="77777777">
    <w:pPr>
      <w:spacing w:line="240" w:lineRule="auto"/>
      <w:jc w:val="center"/>
      <w:rPr>
        <w:rFonts w:cs="Times New Roman"/>
        <w:szCs w:val="24"/>
      </w:rPr>
    </w:pPr>
    <w:r w:rsidRPr="008F7701">
      <w:rPr>
        <w:rFonts w:cs="Times New Roman"/>
        <w:szCs w:val="24"/>
      </w:rPr>
      <w:t>Laboratório de Investigação Clínica em Resistência à Insulina (LICRI), Faculdade de Ciências Médicas (FCM) da Universidade Estadual de Campinas (UNICAMP)</w:t>
    </w:r>
  </w:p>
  <w:p w:rsidRPr="002309AA" w:rsidR="002309AA" w:rsidP="002309AA" w:rsidRDefault="002309AA" w14:paraId="11640268" w14:textId="77777777">
    <w:pPr>
      <w:pStyle w:val="Cabealho"/>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41D68" w:rsidR="002D2E26" w:rsidP="00941D68" w:rsidRDefault="002D2E26" w14:paraId="6305FB97" w14:textId="7791ACB0">
    <w:pPr>
      <w:pStyle w:val="Cabealho"/>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F7701" w:rsidR="00F035C9" w:rsidP="00F035C9" w:rsidRDefault="7E1A8DF8" w14:paraId="7437EDB1" w14:textId="79880249">
    <w:pPr>
      <w:pStyle w:val="TITULOANEXO"/>
    </w:pPr>
    <w:r>
      <w:t>ANEXO IX: Esquema de posologia para Metformina XR</w:t>
    </w:r>
  </w:p>
  <w:p w:rsidRPr="008F7701" w:rsidR="00F035C9" w:rsidP="00F035C9" w:rsidRDefault="00F035C9" w14:paraId="20A6837B" w14:textId="77777777">
    <w:pPr>
      <w:spacing w:line="240" w:lineRule="auto"/>
      <w:jc w:val="both"/>
      <w:rPr>
        <w:rFonts w:cs="Times New Roman"/>
        <w:b/>
        <w:bCs/>
        <w:szCs w:val="24"/>
      </w:rPr>
    </w:pPr>
    <w:r w:rsidRPr="008F7701">
      <w:rPr>
        <w:rFonts w:cs="Times New Roman"/>
        <w:b/>
        <w:bCs/>
        <w:szCs w:val="24"/>
      </w:rPr>
      <w:t>Avaliação do uso de Semaglutida associado a Metformina na perda de peso, modulação da microbiota intestinal e perfil inflamatório em indivíduos com Obesidade – Ensaio Clínico Randomizado  Aberto</w:t>
    </w:r>
  </w:p>
  <w:p w:rsidRPr="008F7701" w:rsidR="00F035C9" w:rsidP="00F035C9" w:rsidRDefault="00F035C9" w14:paraId="2F0ED9FB" w14:textId="77777777">
    <w:pPr>
      <w:pStyle w:val="Cabealho"/>
      <w:jc w:val="center"/>
      <w:rPr>
        <w:rFonts w:cs="Times New Roman"/>
        <w:szCs w:val="24"/>
      </w:rPr>
    </w:pPr>
    <w:r w:rsidRPr="008F7701">
      <w:rPr>
        <w:rFonts w:cs="Times New Roman"/>
        <w:szCs w:val="24"/>
      </w:rPr>
      <w:t>Laboratório de Investigação Clínica em Resistência à Insulina (LICRI), Faculdade de Ciências Médicas (FCM) da Universidade Estadual de Campinas (UNICAMP)</w:t>
    </w:r>
  </w:p>
  <w:p w:rsidRPr="008F7701" w:rsidR="00F035C9" w:rsidP="00F035C9" w:rsidRDefault="00F035C9" w14:paraId="67CD32EB" w14:textId="77777777">
    <w:pPr>
      <w:pStyle w:val="Cabealho"/>
      <w:jc w:val="center"/>
      <w:rPr>
        <w:rFonts w:cs="Times New Roman"/>
        <w:szCs w:val="24"/>
      </w:rPr>
    </w:pPr>
  </w:p>
  <w:p w:rsidRPr="008F7701" w:rsidR="00F035C9" w:rsidP="00F035C9" w:rsidRDefault="00F035C9" w14:paraId="46275F2D" w14:textId="77777777">
    <w:pPr>
      <w:pStyle w:val="Cabealho"/>
      <w:pBdr>
        <w:bottom w:val="single" w:color="auto" w:sz="12" w:space="1"/>
      </w:pBdr>
      <w:rPr>
        <w:rFonts w:cs="Times New Roman"/>
        <w:szCs w:val="24"/>
      </w:rPr>
    </w:pPr>
    <w:r w:rsidRPr="008F7701">
      <w:rPr>
        <w:rFonts w:cs="Times New Roman"/>
        <w:szCs w:val="24"/>
      </w:rPr>
      <w:t>Código de identificação: ____________</w:t>
    </w:r>
    <w:r w:rsidRPr="008F7701">
      <w:rPr>
        <w:rFonts w:cs="Times New Roman"/>
        <w:szCs w:val="24"/>
      </w:rPr>
      <w:tab/>
    </w:r>
    <w:r w:rsidRPr="008F7701">
      <w:rPr>
        <w:rFonts w:cs="Times New Roman"/>
        <w:szCs w:val="24"/>
      </w:rPr>
      <w:t>Data: ____/____/_______</w:t>
    </w:r>
    <w:r w:rsidRPr="008F7701">
      <w:rPr>
        <w:rFonts w:cs="Times New Roman"/>
        <w:szCs w:val="24"/>
      </w:rPr>
      <w:ptab w:alignment="right" w:relativeTo="margin" w:leader="none"/>
    </w:r>
    <w:r w:rsidRPr="008F7701">
      <w:rPr>
        <w:rFonts w:cs="Times New Roman"/>
        <w:szCs w:val="24"/>
      </w:rPr>
      <w:t>Página ____ de ____</w:t>
    </w:r>
  </w:p>
  <w:p w:rsidRPr="00941D68" w:rsidR="00F035C9" w:rsidP="00941D68" w:rsidRDefault="00F035C9" w14:paraId="146EA836" w14:textId="77777777">
    <w:pPr>
      <w:pStyle w:val="Cabealho"/>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4BD" w:rsidRDefault="002664BD" w14:paraId="6E2A222A" w14:textId="77777777">
    <w:pPr>
      <w:pStyle w:val="Cabealho"/>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E7589" w:rsidR="003C4E1A" w:rsidP="00CE7589" w:rsidRDefault="003C4E1A" w14:paraId="5E84951B" w14:textId="1F591FD3">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36A2B86F" w:rsidTr="36A2B86F" w14:paraId="3CEC8F98" w14:textId="77777777">
      <w:trPr>
        <w:trHeight w:val="300"/>
      </w:trPr>
      <w:tc>
        <w:tcPr>
          <w:tcW w:w="2830" w:type="dxa"/>
        </w:tcPr>
        <w:p w:rsidR="36A2B86F" w:rsidP="36A2B86F" w:rsidRDefault="36A2B86F" w14:paraId="15F39467" w14:textId="01C94152">
          <w:pPr>
            <w:pStyle w:val="Cabealho"/>
            <w:ind w:left="-115"/>
          </w:pPr>
        </w:p>
      </w:tc>
      <w:tc>
        <w:tcPr>
          <w:tcW w:w="2830" w:type="dxa"/>
        </w:tcPr>
        <w:p w:rsidR="36A2B86F" w:rsidP="36A2B86F" w:rsidRDefault="36A2B86F" w14:paraId="5DBF3AF6" w14:textId="187A26C7">
          <w:pPr>
            <w:pStyle w:val="Cabealho"/>
            <w:jc w:val="center"/>
          </w:pPr>
        </w:p>
      </w:tc>
      <w:tc>
        <w:tcPr>
          <w:tcW w:w="2830" w:type="dxa"/>
        </w:tcPr>
        <w:p w:rsidR="36A2B86F" w:rsidP="36A2B86F" w:rsidRDefault="36A2B86F" w14:paraId="1142A2DE" w14:textId="6D9ADA36">
          <w:pPr>
            <w:pStyle w:val="Cabealho"/>
            <w:ind w:right="-115"/>
            <w:jc w:val="right"/>
          </w:pPr>
        </w:p>
      </w:tc>
    </w:tr>
  </w:tbl>
  <w:p w:rsidR="36A2B86F" w:rsidP="36A2B86F" w:rsidRDefault="36A2B86F" w14:paraId="66456064" w14:textId="588A3A0E">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3F32" w:rsidRDefault="00F83F32" w14:paraId="301245F6" w14:textId="77777777">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D74" w:rsidRDefault="00C83D74" w14:paraId="3399608E" w14:textId="77777777">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1D" w:rsidRDefault="0046201D" w14:paraId="7BC8A82D" w14:textId="77777777">
    <w:pPr>
      <w:pStyle w:val="Cabealh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B29E3" w:rsidR="006B29E3" w:rsidP="006B29E3" w:rsidRDefault="006B29E3" w14:paraId="1BEB90F0" w14:textId="77777777">
    <w:pPr>
      <w:pStyle w:val="Cabealh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64606" w:rsidR="006953FB" w:rsidP="006953FB" w:rsidRDefault="006953FB" w14:paraId="03E7BCE0" w14:textId="77777777">
    <w:pPr>
      <w:pStyle w:val="TITULOANEXO"/>
      <w:jc w:val="both"/>
    </w:pPr>
    <w:r>
      <w:t>ANEXO III: Questionário Geral com variáveis demográficas, físicas e antropométricas, histórico médico e reporte de sintomas atuais (QG)</w:t>
    </w:r>
  </w:p>
  <w:p w:rsidRPr="00264606" w:rsidR="006953FB" w:rsidP="006953FB" w:rsidRDefault="006953FB" w14:paraId="6C4596B1" w14:textId="77777777">
    <w:pPr>
      <w:spacing w:line="240" w:lineRule="auto"/>
      <w:jc w:val="both"/>
      <w:rPr>
        <w:rFonts w:cs="Times New Roman"/>
        <w:b/>
        <w:bCs/>
        <w:szCs w:val="24"/>
        <w:u w:val="single"/>
      </w:rPr>
    </w:pPr>
    <w:r w:rsidRPr="00264606">
      <w:rPr>
        <w:rFonts w:cs="Times New Roman"/>
        <w:b/>
        <w:bCs/>
        <w:szCs w:val="24"/>
      </w:rPr>
      <w:t>Avaliação do uso de Semaglutida associado a Metformina na perda de peso, modulação da microbiota intestinal e perfil inflamatório em indivíduos com Obesidade – Ensaio Clínico Randomizado Aberto</w:t>
    </w:r>
  </w:p>
  <w:p w:rsidR="006953FB" w:rsidP="006953FB" w:rsidRDefault="006953FB" w14:paraId="44B302C8" w14:textId="77777777">
    <w:pPr>
      <w:spacing w:line="240" w:lineRule="auto"/>
      <w:jc w:val="both"/>
      <w:rPr>
        <w:rFonts w:cs="Times New Roman"/>
        <w:szCs w:val="24"/>
      </w:rPr>
    </w:pPr>
    <w:r w:rsidRPr="00264606">
      <w:rPr>
        <w:rFonts w:cs="Times New Roman"/>
        <w:szCs w:val="24"/>
      </w:rPr>
      <w:t>Laboratório de Investigação Clínica em Resistência à Insulina (LICRI), Faculdade de Ciências Médicas (FCM) da Universidade Estadual de Campinas (UNICAMP)</w:t>
    </w:r>
  </w:p>
  <w:p w:rsidR="006953FB" w:rsidP="006953FB" w:rsidRDefault="006953FB" w14:paraId="763D8278" w14:textId="77777777">
    <w:pPr>
      <w:pStyle w:val="Cabealho"/>
      <w:pBdr>
        <w:bottom w:val="single" w:color="auto" w:sz="12" w:space="1"/>
      </w:pBdr>
      <w:jc w:val="both"/>
      <w:rPr>
        <w:rFonts w:cs="Times New Roman"/>
        <w:szCs w:val="24"/>
      </w:rPr>
    </w:pPr>
    <w:r w:rsidRPr="7E1A8DF8">
      <w:rPr>
        <w:rFonts w:cs="Times New Roman"/>
        <w:szCs w:val="24"/>
      </w:rPr>
      <w:t>Código de identificação: _____________</w:t>
    </w:r>
    <w:r>
      <w:tab/>
    </w:r>
    <w:r w:rsidRPr="7E1A8DF8">
      <w:rPr>
        <w:rFonts w:cs="Times New Roman"/>
        <w:szCs w:val="24"/>
      </w:rPr>
      <w:t>Data: ____/____/_______Página ___ de __</w:t>
    </w:r>
  </w:p>
  <w:p w:rsidRPr="00264606" w:rsidR="006953FB" w:rsidP="006953FB" w:rsidRDefault="006953FB" w14:paraId="29BA6DF1" w14:textId="77777777">
    <w:pPr>
      <w:spacing w:line="240" w:lineRule="auto"/>
      <w:jc w:val="both"/>
      <w:rPr>
        <w:rFonts w:cs="Times New Roman"/>
        <w:szCs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96431" w:rsidR="003C7AD4" w:rsidP="00896431" w:rsidRDefault="003C7AD4" w14:paraId="3172D2F3" w14:textId="77777777">
    <w:pPr>
      <w:pStyle w:val="Cabealh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32267" w:rsidR="00332267" w:rsidP="006953FB" w:rsidRDefault="00332267" w14:paraId="5B869464" w14:textId="77777777">
    <w:pPr>
      <w:pStyle w:val="TITULOANEXO"/>
      <w:ind w:right="-143"/>
      <w:jc w:val="left"/>
    </w:pPr>
    <w:r w:rsidRPr="00332267">
      <w:t>ANEXO V: Questionário de Frequência Alimentar das últimas 24 horas (QFA 24h)</w:t>
    </w:r>
  </w:p>
  <w:p w:rsidRPr="00332267" w:rsidR="00332267" w:rsidP="00332267" w:rsidRDefault="00332267" w14:paraId="54F7A016" w14:textId="77777777">
    <w:pPr>
      <w:spacing w:line="240" w:lineRule="auto"/>
      <w:jc w:val="both"/>
      <w:rPr>
        <w:rFonts w:cs="Times New Roman"/>
        <w:b/>
        <w:bCs/>
        <w:szCs w:val="24"/>
      </w:rPr>
    </w:pPr>
    <w:r w:rsidRPr="00332267">
      <w:rPr>
        <w:rFonts w:cs="Times New Roman"/>
        <w:b/>
        <w:bCs/>
        <w:szCs w:val="24"/>
      </w:rPr>
      <w:t>Avaliação do uso de Semaglutida associado a Metformina na perda de peso, modulação da microbiota intestinal e perfil inflamatório em indivíduos com Obesidade – Ensaio Clínico Randomizado  Aberto</w:t>
    </w:r>
  </w:p>
  <w:p w:rsidRPr="00332267" w:rsidR="00332267" w:rsidP="00332267" w:rsidRDefault="7E1A8DF8" w14:paraId="3AC54B14" w14:textId="77777777">
    <w:pPr>
      <w:spacing w:line="240" w:lineRule="auto"/>
      <w:jc w:val="center"/>
      <w:rPr>
        <w:rFonts w:cs="Times New Roman"/>
        <w:szCs w:val="24"/>
      </w:rPr>
    </w:pPr>
    <w:r w:rsidRPr="7E1A8DF8">
      <w:rPr>
        <w:rFonts w:cs="Times New Roman"/>
        <w:szCs w:val="24"/>
      </w:rPr>
      <w:t>Laboratório de Investigação Clínica em Resistência à Insulina (LICRI), Faculdade de Ciências Médicas (FCM) da Universidade Estadual de Campinas (UNICAMP)</w:t>
    </w:r>
  </w:p>
  <w:p w:rsidR="7E1A8DF8" w:rsidP="7E1A8DF8" w:rsidRDefault="7E1A8DF8" w14:paraId="002CCDED" w14:textId="528A6FA1">
    <w:pPr>
      <w:pStyle w:val="Cabealho"/>
      <w:pBdr>
        <w:bottom w:val="single" w:color="auto" w:sz="12" w:space="1"/>
      </w:pBdr>
      <w:jc w:val="both"/>
      <w:rPr>
        <w:rFonts w:cs="Times New Roman"/>
        <w:szCs w:val="24"/>
      </w:rPr>
    </w:pPr>
    <w:r w:rsidRPr="7E1A8DF8">
      <w:rPr>
        <w:rFonts w:cs="Times New Roman"/>
        <w:szCs w:val="24"/>
      </w:rPr>
      <w:t>Código de identificação: _______________Data:____/____/_______Página ___de ___</w:t>
    </w:r>
  </w:p>
  <w:p w:rsidRPr="00896431" w:rsidR="00896431" w:rsidP="00896431" w:rsidRDefault="00896431" w14:paraId="15CFE0E2" w14:textId="7777777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364A"/>
    <w:multiLevelType w:val="hybridMultilevel"/>
    <w:tmpl w:val="0302DC64"/>
    <w:lvl w:ilvl="0" w:tplc="08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1" w15:restartNumberingAfterBreak="0">
    <w:nsid w:val="00E37F81"/>
    <w:multiLevelType w:val="hybridMultilevel"/>
    <w:tmpl w:val="30A6ABAE"/>
    <w:lvl w:ilvl="0" w:tplc="B5621286">
      <w:start w:val="1"/>
      <w:numFmt w:val="upperLetter"/>
      <w:lvlText w:val="%1."/>
      <w:lvlJc w:val="left"/>
      <w:pPr>
        <w:ind w:left="720" w:hanging="360"/>
      </w:pPr>
    </w:lvl>
    <w:lvl w:ilvl="1" w:tplc="DDE0591E">
      <w:start w:val="1"/>
      <w:numFmt w:val="lowerLetter"/>
      <w:lvlText w:val="%2."/>
      <w:lvlJc w:val="left"/>
      <w:pPr>
        <w:ind w:left="1440" w:hanging="360"/>
      </w:pPr>
    </w:lvl>
    <w:lvl w:ilvl="2" w:tplc="33D28B26">
      <w:start w:val="1"/>
      <w:numFmt w:val="lowerRoman"/>
      <w:lvlText w:val="%3."/>
      <w:lvlJc w:val="right"/>
      <w:pPr>
        <w:ind w:left="2160" w:hanging="180"/>
      </w:pPr>
    </w:lvl>
    <w:lvl w:ilvl="3" w:tplc="9B20A23C">
      <w:start w:val="1"/>
      <w:numFmt w:val="decimal"/>
      <w:lvlText w:val="%4."/>
      <w:lvlJc w:val="left"/>
      <w:pPr>
        <w:ind w:left="2880" w:hanging="360"/>
      </w:pPr>
    </w:lvl>
    <w:lvl w:ilvl="4" w:tplc="6BFE63AA">
      <w:start w:val="1"/>
      <w:numFmt w:val="lowerLetter"/>
      <w:lvlText w:val="%5."/>
      <w:lvlJc w:val="left"/>
      <w:pPr>
        <w:ind w:left="3600" w:hanging="360"/>
      </w:pPr>
    </w:lvl>
    <w:lvl w:ilvl="5" w:tplc="F93E7DB4">
      <w:start w:val="1"/>
      <w:numFmt w:val="lowerRoman"/>
      <w:lvlText w:val="%6."/>
      <w:lvlJc w:val="right"/>
      <w:pPr>
        <w:ind w:left="4320" w:hanging="180"/>
      </w:pPr>
    </w:lvl>
    <w:lvl w:ilvl="6" w:tplc="0646253A">
      <w:start w:val="1"/>
      <w:numFmt w:val="decimal"/>
      <w:lvlText w:val="%7."/>
      <w:lvlJc w:val="left"/>
      <w:pPr>
        <w:ind w:left="5040" w:hanging="360"/>
      </w:pPr>
    </w:lvl>
    <w:lvl w:ilvl="7" w:tplc="77265FA2">
      <w:start w:val="1"/>
      <w:numFmt w:val="lowerLetter"/>
      <w:lvlText w:val="%8."/>
      <w:lvlJc w:val="left"/>
      <w:pPr>
        <w:ind w:left="5760" w:hanging="360"/>
      </w:pPr>
    </w:lvl>
    <w:lvl w:ilvl="8" w:tplc="277AD48A">
      <w:start w:val="1"/>
      <w:numFmt w:val="lowerRoman"/>
      <w:lvlText w:val="%9."/>
      <w:lvlJc w:val="right"/>
      <w:pPr>
        <w:ind w:left="6480" w:hanging="180"/>
      </w:pPr>
    </w:lvl>
  </w:abstractNum>
  <w:abstractNum w:abstractNumId="2" w15:restartNumberingAfterBreak="0">
    <w:nsid w:val="048C1D92"/>
    <w:multiLevelType w:val="multilevel"/>
    <w:tmpl w:val="697A03F2"/>
    <w:lvl w:ilvl="0">
      <w:start w:val="1"/>
      <w:numFmt w:val="decimal"/>
      <w:pStyle w:val="TITULOANGELICANIVEL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B6AC5"/>
    <w:multiLevelType w:val="hybridMultilevel"/>
    <w:tmpl w:val="95A4476C"/>
    <w:lvl w:ilvl="0" w:tplc="8DDCBAEA">
      <w:start w:val="1"/>
      <w:numFmt w:val="bullet"/>
      <w:lvlText w:val=""/>
      <w:lvlJc w:val="left"/>
      <w:pPr>
        <w:ind w:left="720" w:hanging="360"/>
      </w:pPr>
      <w:rPr>
        <w:rFonts w:hint="default" w:ascii="Symbol" w:hAnsi="Symbol"/>
      </w:rPr>
    </w:lvl>
    <w:lvl w:ilvl="1" w:tplc="1938009C">
      <w:start w:val="1"/>
      <w:numFmt w:val="bullet"/>
      <w:lvlText w:val="o"/>
      <w:lvlJc w:val="left"/>
      <w:pPr>
        <w:ind w:left="1440" w:hanging="360"/>
      </w:pPr>
      <w:rPr>
        <w:rFonts w:hint="default" w:ascii="Courier New" w:hAnsi="Courier New"/>
      </w:rPr>
    </w:lvl>
    <w:lvl w:ilvl="2" w:tplc="9842CBFA">
      <w:start w:val="1"/>
      <w:numFmt w:val="bullet"/>
      <w:lvlText w:val=""/>
      <w:lvlJc w:val="left"/>
      <w:pPr>
        <w:ind w:left="2160" w:hanging="360"/>
      </w:pPr>
      <w:rPr>
        <w:rFonts w:hint="default" w:ascii="Wingdings" w:hAnsi="Wingdings"/>
      </w:rPr>
    </w:lvl>
    <w:lvl w:ilvl="3" w:tplc="D9BCB394">
      <w:start w:val="1"/>
      <w:numFmt w:val="bullet"/>
      <w:lvlText w:val=""/>
      <w:lvlJc w:val="left"/>
      <w:pPr>
        <w:ind w:left="2880" w:hanging="360"/>
      </w:pPr>
      <w:rPr>
        <w:rFonts w:hint="default" w:ascii="Symbol" w:hAnsi="Symbol"/>
      </w:rPr>
    </w:lvl>
    <w:lvl w:ilvl="4" w:tplc="DC566472">
      <w:start w:val="1"/>
      <w:numFmt w:val="bullet"/>
      <w:lvlText w:val="o"/>
      <w:lvlJc w:val="left"/>
      <w:pPr>
        <w:ind w:left="3600" w:hanging="360"/>
      </w:pPr>
      <w:rPr>
        <w:rFonts w:hint="default" w:ascii="Courier New" w:hAnsi="Courier New"/>
      </w:rPr>
    </w:lvl>
    <w:lvl w:ilvl="5" w:tplc="F53CBC9C">
      <w:start w:val="1"/>
      <w:numFmt w:val="bullet"/>
      <w:lvlText w:val=""/>
      <w:lvlJc w:val="left"/>
      <w:pPr>
        <w:ind w:left="4320" w:hanging="360"/>
      </w:pPr>
      <w:rPr>
        <w:rFonts w:hint="default" w:ascii="Wingdings" w:hAnsi="Wingdings"/>
      </w:rPr>
    </w:lvl>
    <w:lvl w:ilvl="6" w:tplc="5130207C">
      <w:start w:val="1"/>
      <w:numFmt w:val="bullet"/>
      <w:lvlText w:val=""/>
      <w:lvlJc w:val="left"/>
      <w:pPr>
        <w:ind w:left="5040" w:hanging="360"/>
      </w:pPr>
      <w:rPr>
        <w:rFonts w:hint="default" w:ascii="Symbol" w:hAnsi="Symbol"/>
      </w:rPr>
    </w:lvl>
    <w:lvl w:ilvl="7" w:tplc="8ACC408C">
      <w:start w:val="1"/>
      <w:numFmt w:val="bullet"/>
      <w:lvlText w:val="o"/>
      <w:lvlJc w:val="left"/>
      <w:pPr>
        <w:ind w:left="5760" w:hanging="360"/>
      </w:pPr>
      <w:rPr>
        <w:rFonts w:hint="default" w:ascii="Courier New" w:hAnsi="Courier New"/>
      </w:rPr>
    </w:lvl>
    <w:lvl w:ilvl="8" w:tplc="90B049C2">
      <w:start w:val="1"/>
      <w:numFmt w:val="bullet"/>
      <w:lvlText w:val=""/>
      <w:lvlJc w:val="left"/>
      <w:pPr>
        <w:ind w:left="6480" w:hanging="360"/>
      </w:pPr>
      <w:rPr>
        <w:rFonts w:hint="default" w:ascii="Wingdings" w:hAnsi="Wingdings"/>
      </w:rPr>
    </w:lvl>
  </w:abstractNum>
  <w:abstractNum w:abstractNumId="4" w15:restartNumberingAfterBreak="0">
    <w:nsid w:val="0C12DC55"/>
    <w:multiLevelType w:val="hybridMultilevel"/>
    <w:tmpl w:val="2594E30E"/>
    <w:lvl w:ilvl="0" w:tplc="20BE5C08">
      <w:start w:val="1"/>
      <w:numFmt w:val="bullet"/>
      <w:lvlText w:val=""/>
      <w:lvlJc w:val="left"/>
      <w:pPr>
        <w:ind w:left="720" w:hanging="360"/>
      </w:pPr>
      <w:rPr>
        <w:rFonts w:hint="default" w:ascii="Symbol" w:hAnsi="Symbol"/>
      </w:rPr>
    </w:lvl>
    <w:lvl w:ilvl="1" w:tplc="1CD8CC46">
      <w:start w:val="1"/>
      <w:numFmt w:val="bullet"/>
      <w:lvlText w:val="o"/>
      <w:lvlJc w:val="left"/>
      <w:pPr>
        <w:ind w:left="1440" w:hanging="360"/>
      </w:pPr>
      <w:rPr>
        <w:rFonts w:hint="default" w:ascii="Courier New" w:hAnsi="Courier New"/>
      </w:rPr>
    </w:lvl>
    <w:lvl w:ilvl="2" w:tplc="183AD3D6">
      <w:start w:val="1"/>
      <w:numFmt w:val="bullet"/>
      <w:lvlText w:val=""/>
      <w:lvlJc w:val="left"/>
      <w:pPr>
        <w:ind w:left="2160" w:hanging="360"/>
      </w:pPr>
      <w:rPr>
        <w:rFonts w:hint="default" w:ascii="Wingdings" w:hAnsi="Wingdings"/>
      </w:rPr>
    </w:lvl>
    <w:lvl w:ilvl="3" w:tplc="352A167A">
      <w:start w:val="1"/>
      <w:numFmt w:val="bullet"/>
      <w:lvlText w:val=""/>
      <w:lvlJc w:val="left"/>
      <w:pPr>
        <w:ind w:left="2880" w:hanging="360"/>
      </w:pPr>
      <w:rPr>
        <w:rFonts w:hint="default" w:ascii="Symbol" w:hAnsi="Symbol"/>
      </w:rPr>
    </w:lvl>
    <w:lvl w:ilvl="4" w:tplc="AF2E1B78">
      <w:start w:val="1"/>
      <w:numFmt w:val="bullet"/>
      <w:lvlText w:val="o"/>
      <w:lvlJc w:val="left"/>
      <w:pPr>
        <w:ind w:left="3600" w:hanging="360"/>
      </w:pPr>
      <w:rPr>
        <w:rFonts w:hint="default" w:ascii="Courier New" w:hAnsi="Courier New"/>
      </w:rPr>
    </w:lvl>
    <w:lvl w:ilvl="5" w:tplc="38A8F740">
      <w:start w:val="1"/>
      <w:numFmt w:val="bullet"/>
      <w:lvlText w:val=""/>
      <w:lvlJc w:val="left"/>
      <w:pPr>
        <w:ind w:left="4320" w:hanging="360"/>
      </w:pPr>
      <w:rPr>
        <w:rFonts w:hint="default" w:ascii="Wingdings" w:hAnsi="Wingdings"/>
      </w:rPr>
    </w:lvl>
    <w:lvl w:ilvl="6" w:tplc="DB46B2CC">
      <w:start w:val="1"/>
      <w:numFmt w:val="bullet"/>
      <w:lvlText w:val=""/>
      <w:lvlJc w:val="left"/>
      <w:pPr>
        <w:ind w:left="5040" w:hanging="360"/>
      </w:pPr>
      <w:rPr>
        <w:rFonts w:hint="default" w:ascii="Symbol" w:hAnsi="Symbol"/>
      </w:rPr>
    </w:lvl>
    <w:lvl w:ilvl="7" w:tplc="D1F4F94A">
      <w:start w:val="1"/>
      <w:numFmt w:val="bullet"/>
      <w:lvlText w:val="o"/>
      <w:lvlJc w:val="left"/>
      <w:pPr>
        <w:ind w:left="5760" w:hanging="360"/>
      </w:pPr>
      <w:rPr>
        <w:rFonts w:hint="default" w:ascii="Courier New" w:hAnsi="Courier New"/>
      </w:rPr>
    </w:lvl>
    <w:lvl w:ilvl="8" w:tplc="3332587A">
      <w:start w:val="1"/>
      <w:numFmt w:val="bullet"/>
      <w:lvlText w:val=""/>
      <w:lvlJc w:val="left"/>
      <w:pPr>
        <w:ind w:left="6480" w:hanging="360"/>
      </w:pPr>
      <w:rPr>
        <w:rFonts w:hint="default" w:ascii="Wingdings" w:hAnsi="Wingdings"/>
      </w:rPr>
    </w:lvl>
  </w:abstractNum>
  <w:abstractNum w:abstractNumId="5" w15:restartNumberingAfterBreak="0">
    <w:nsid w:val="117D2EBB"/>
    <w:multiLevelType w:val="multilevel"/>
    <w:tmpl w:val="082AA1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87C0B77"/>
    <w:multiLevelType w:val="hybridMultilevel"/>
    <w:tmpl w:val="8E2499F0"/>
    <w:lvl w:ilvl="0" w:tplc="347E25E2">
      <w:start w:val="25"/>
      <w:numFmt w:val="decimal"/>
      <w:lvlText w:val="%1)"/>
      <w:lvlJc w:val="left"/>
      <w:pPr>
        <w:ind w:left="644" w:hanging="360"/>
      </w:pPr>
      <w:rPr>
        <w:rFonts w:hint="default"/>
        <w:b/>
        <w:bCs/>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7" w15:restartNumberingAfterBreak="0">
    <w:nsid w:val="18A34661"/>
    <w:multiLevelType w:val="multilevel"/>
    <w:tmpl w:val="655AAAFA"/>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8" w15:restartNumberingAfterBreak="0">
    <w:nsid w:val="1D01B3C1"/>
    <w:multiLevelType w:val="hybridMultilevel"/>
    <w:tmpl w:val="DBE0C4D6"/>
    <w:lvl w:ilvl="0" w:tplc="ECD6967A">
      <w:start w:val="1"/>
      <w:numFmt w:val="bullet"/>
      <w:lvlText w:val=""/>
      <w:lvlJc w:val="left"/>
      <w:pPr>
        <w:ind w:left="720" w:hanging="360"/>
      </w:pPr>
      <w:rPr>
        <w:rFonts w:hint="default" w:ascii="Symbol" w:hAnsi="Symbol"/>
      </w:rPr>
    </w:lvl>
    <w:lvl w:ilvl="1" w:tplc="48AC7666">
      <w:start w:val="1"/>
      <w:numFmt w:val="bullet"/>
      <w:lvlText w:val="o"/>
      <w:lvlJc w:val="left"/>
      <w:pPr>
        <w:ind w:left="1440" w:hanging="360"/>
      </w:pPr>
      <w:rPr>
        <w:rFonts w:hint="default" w:ascii="Courier New" w:hAnsi="Courier New"/>
      </w:rPr>
    </w:lvl>
    <w:lvl w:ilvl="2" w:tplc="87F8C38C">
      <w:start w:val="1"/>
      <w:numFmt w:val="bullet"/>
      <w:lvlText w:val=""/>
      <w:lvlJc w:val="left"/>
      <w:pPr>
        <w:ind w:left="2160" w:hanging="360"/>
      </w:pPr>
      <w:rPr>
        <w:rFonts w:hint="default" w:ascii="Wingdings" w:hAnsi="Wingdings"/>
      </w:rPr>
    </w:lvl>
    <w:lvl w:ilvl="3" w:tplc="74F8BE14">
      <w:start w:val="1"/>
      <w:numFmt w:val="bullet"/>
      <w:lvlText w:val=""/>
      <w:lvlJc w:val="left"/>
      <w:pPr>
        <w:ind w:left="2880" w:hanging="360"/>
      </w:pPr>
      <w:rPr>
        <w:rFonts w:hint="default" w:ascii="Symbol" w:hAnsi="Symbol"/>
      </w:rPr>
    </w:lvl>
    <w:lvl w:ilvl="4" w:tplc="AE4ABCC4">
      <w:start w:val="1"/>
      <w:numFmt w:val="bullet"/>
      <w:lvlText w:val="o"/>
      <w:lvlJc w:val="left"/>
      <w:pPr>
        <w:ind w:left="3600" w:hanging="360"/>
      </w:pPr>
      <w:rPr>
        <w:rFonts w:hint="default" w:ascii="Courier New" w:hAnsi="Courier New"/>
      </w:rPr>
    </w:lvl>
    <w:lvl w:ilvl="5" w:tplc="6190389C">
      <w:start w:val="1"/>
      <w:numFmt w:val="bullet"/>
      <w:lvlText w:val=""/>
      <w:lvlJc w:val="left"/>
      <w:pPr>
        <w:ind w:left="4320" w:hanging="360"/>
      </w:pPr>
      <w:rPr>
        <w:rFonts w:hint="default" w:ascii="Wingdings" w:hAnsi="Wingdings"/>
      </w:rPr>
    </w:lvl>
    <w:lvl w:ilvl="6" w:tplc="08F04000">
      <w:start w:val="1"/>
      <w:numFmt w:val="bullet"/>
      <w:lvlText w:val=""/>
      <w:lvlJc w:val="left"/>
      <w:pPr>
        <w:ind w:left="5040" w:hanging="360"/>
      </w:pPr>
      <w:rPr>
        <w:rFonts w:hint="default" w:ascii="Symbol" w:hAnsi="Symbol"/>
      </w:rPr>
    </w:lvl>
    <w:lvl w:ilvl="7" w:tplc="9FCE4D90">
      <w:start w:val="1"/>
      <w:numFmt w:val="bullet"/>
      <w:lvlText w:val="o"/>
      <w:lvlJc w:val="left"/>
      <w:pPr>
        <w:ind w:left="5760" w:hanging="360"/>
      </w:pPr>
      <w:rPr>
        <w:rFonts w:hint="default" w:ascii="Courier New" w:hAnsi="Courier New"/>
      </w:rPr>
    </w:lvl>
    <w:lvl w:ilvl="8" w:tplc="F1BA1E38">
      <w:start w:val="1"/>
      <w:numFmt w:val="bullet"/>
      <w:lvlText w:val=""/>
      <w:lvlJc w:val="left"/>
      <w:pPr>
        <w:ind w:left="6480" w:hanging="360"/>
      </w:pPr>
      <w:rPr>
        <w:rFonts w:hint="default" w:ascii="Wingdings" w:hAnsi="Wingdings"/>
      </w:rPr>
    </w:lvl>
  </w:abstractNum>
  <w:abstractNum w:abstractNumId="9" w15:restartNumberingAfterBreak="0">
    <w:nsid w:val="20918B4E"/>
    <w:multiLevelType w:val="hybridMultilevel"/>
    <w:tmpl w:val="D8CEEB3A"/>
    <w:lvl w:ilvl="0" w:tplc="C168567C">
      <w:start w:val="1"/>
      <w:numFmt w:val="bullet"/>
      <w:lvlText w:val=""/>
      <w:lvlJc w:val="left"/>
      <w:pPr>
        <w:ind w:left="720" w:hanging="360"/>
      </w:pPr>
      <w:rPr>
        <w:rFonts w:hint="default" w:ascii="Symbol" w:hAnsi="Symbol"/>
      </w:rPr>
    </w:lvl>
    <w:lvl w:ilvl="1" w:tplc="46524DAA">
      <w:start w:val="1"/>
      <w:numFmt w:val="bullet"/>
      <w:lvlText w:val="o"/>
      <w:lvlJc w:val="left"/>
      <w:pPr>
        <w:ind w:left="1440" w:hanging="360"/>
      </w:pPr>
      <w:rPr>
        <w:rFonts w:hint="default" w:ascii="Courier New" w:hAnsi="Courier New"/>
      </w:rPr>
    </w:lvl>
    <w:lvl w:ilvl="2" w:tplc="D248B9D4">
      <w:start w:val="1"/>
      <w:numFmt w:val="bullet"/>
      <w:lvlText w:val=""/>
      <w:lvlJc w:val="left"/>
      <w:pPr>
        <w:ind w:left="2160" w:hanging="360"/>
      </w:pPr>
      <w:rPr>
        <w:rFonts w:hint="default" w:ascii="Wingdings" w:hAnsi="Wingdings"/>
      </w:rPr>
    </w:lvl>
    <w:lvl w:ilvl="3" w:tplc="90128684">
      <w:start w:val="1"/>
      <w:numFmt w:val="bullet"/>
      <w:lvlText w:val=""/>
      <w:lvlJc w:val="left"/>
      <w:pPr>
        <w:ind w:left="2880" w:hanging="360"/>
      </w:pPr>
      <w:rPr>
        <w:rFonts w:hint="default" w:ascii="Symbol" w:hAnsi="Symbol"/>
      </w:rPr>
    </w:lvl>
    <w:lvl w:ilvl="4" w:tplc="10AAC33A">
      <w:start w:val="1"/>
      <w:numFmt w:val="bullet"/>
      <w:lvlText w:val="o"/>
      <w:lvlJc w:val="left"/>
      <w:pPr>
        <w:ind w:left="3600" w:hanging="360"/>
      </w:pPr>
      <w:rPr>
        <w:rFonts w:hint="default" w:ascii="Courier New" w:hAnsi="Courier New"/>
      </w:rPr>
    </w:lvl>
    <w:lvl w:ilvl="5" w:tplc="3946957C">
      <w:start w:val="1"/>
      <w:numFmt w:val="bullet"/>
      <w:lvlText w:val=""/>
      <w:lvlJc w:val="left"/>
      <w:pPr>
        <w:ind w:left="4320" w:hanging="360"/>
      </w:pPr>
      <w:rPr>
        <w:rFonts w:hint="default" w:ascii="Wingdings" w:hAnsi="Wingdings"/>
      </w:rPr>
    </w:lvl>
    <w:lvl w:ilvl="6" w:tplc="23420A50">
      <w:start w:val="1"/>
      <w:numFmt w:val="bullet"/>
      <w:lvlText w:val=""/>
      <w:lvlJc w:val="left"/>
      <w:pPr>
        <w:ind w:left="5040" w:hanging="360"/>
      </w:pPr>
      <w:rPr>
        <w:rFonts w:hint="default" w:ascii="Symbol" w:hAnsi="Symbol"/>
      </w:rPr>
    </w:lvl>
    <w:lvl w:ilvl="7" w:tplc="FDC4F5CE">
      <w:start w:val="1"/>
      <w:numFmt w:val="bullet"/>
      <w:lvlText w:val="o"/>
      <w:lvlJc w:val="left"/>
      <w:pPr>
        <w:ind w:left="5760" w:hanging="360"/>
      </w:pPr>
      <w:rPr>
        <w:rFonts w:hint="default" w:ascii="Courier New" w:hAnsi="Courier New"/>
      </w:rPr>
    </w:lvl>
    <w:lvl w:ilvl="8" w:tplc="66A2E8CE">
      <w:start w:val="1"/>
      <w:numFmt w:val="bullet"/>
      <w:lvlText w:val=""/>
      <w:lvlJc w:val="left"/>
      <w:pPr>
        <w:ind w:left="6480" w:hanging="360"/>
      </w:pPr>
      <w:rPr>
        <w:rFonts w:hint="default" w:ascii="Wingdings" w:hAnsi="Wingdings"/>
      </w:rPr>
    </w:lvl>
  </w:abstractNum>
  <w:abstractNum w:abstractNumId="10" w15:restartNumberingAfterBreak="0">
    <w:nsid w:val="26201FA6"/>
    <w:multiLevelType w:val="hybridMultilevel"/>
    <w:tmpl w:val="A8AC51D0"/>
    <w:lvl w:ilvl="0" w:tplc="2D1E4968">
      <w:start w:val="1"/>
      <w:numFmt w:val="bullet"/>
      <w:lvlText w:val=""/>
      <w:lvlJc w:val="left"/>
      <w:pPr>
        <w:ind w:left="720" w:hanging="360"/>
      </w:pPr>
      <w:rPr>
        <w:rFonts w:hint="default" w:ascii="Symbol" w:hAnsi="Symbol"/>
      </w:rPr>
    </w:lvl>
    <w:lvl w:ilvl="1" w:tplc="6D1E9B6C">
      <w:start w:val="1"/>
      <w:numFmt w:val="bullet"/>
      <w:lvlText w:val="o"/>
      <w:lvlJc w:val="left"/>
      <w:pPr>
        <w:ind w:left="1440" w:hanging="360"/>
      </w:pPr>
      <w:rPr>
        <w:rFonts w:hint="default" w:ascii="Courier New" w:hAnsi="Courier New"/>
      </w:rPr>
    </w:lvl>
    <w:lvl w:ilvl="2" w:tplc="142ACC88">
      <w:start w:val="1"/>
      <w:numFmt w:val="bullet"/>
      <w:lvlText w:val=""/>
      <w:lvlJc w:val="left"/>
      <w:pPr>
        <w:ind w:left="2160" w:hanging="360"/>
      </w:pPr>
      <w:rPr>
        <w:rFonts w:hint="default" w:ascii="Wingdings" w:hAnsi="Wingdings"/>
      </w:rPr>
    </w:lvl>
    <w:lvl w:ilvl="3" w:tplc="14C66FC2">
      <w:start w:val="1"/>
      <w:numFmt w:val="bullet"/>
      <w:lvlText w:val=""/>
      <w:lvlJc w:val="left"/>
      <w:pPr>
        <w:ind w:left="2880" w:hanging="360"/>
      </w:pPr>
      <w:rPr>
        <w:rFonts w:hint="default" w:ascii="Symbol" w:hAnsi="Symbol"/>
      </w:rPr>
    </w:lvl>
    <w:lvl w:ilvl="4" w:tplc="E38050C0">
      <w:start w:val="1"/>
      <w:numFmt w:val="bullet"/>
      <w:lvlText w:val="o"/>
      <w:lvlJc w:val="left"/>
      <w:pPr>
        <w:ind w:left="3600" w:hanging="360"/>
      </w:pPr>
      <w:rPr>
        <w:rFonts w:hint="default" w:ascii="Courier New" w:hAnsi="Courier New"/>
      </w:rPr>
    </w:lvl>
    <w:lvl w:ilvl="5" w:tplc="4C441EC2">
      <w:start w:val="1"/>
      <w:numFmt w:val="bullet"/>
      <w:lvlText w:val=""/>
      <w:lvlJc w:val="left"/>
      <w:pPr>
        <w:ind w:left="4320" w:hanging="360"/>
      </w:pPr>
      <w:rPr>
        <w:rFonts w:hint="default" w:ascii="Wingdings" w:hAnsi="Wingdings"/>
      </w:rPr>
    </w:lvl>
    <w:lvl w:ilvl="6" w:tplc="3A4A7AD6">
      <w:start w:val="1"/>
      <w:numFmt w:val="bullet"/>
      <w:lvlText w:val=""/>
      <w:lvlJc w:val="left"/>
      <w:pPr>
        <w:ind w:left="5040" w:hanging="360"/>
      </w:pPr>
      <w:rPr>
        <w:rFonts w:hint="default" w:ascii="Symbol" w:hAnsi="Symbol"/>
      </w:rPr>
    </w:lvl>
    <w:lvl w:ilvl="7" w:tplc="0A9081CE">
      <w:start w:val="1"/>
      <w:numFmt w:val="bullet"/>
      <w:lvlText w:val="o"/>
      <w:lvlJc w:val="left"/>
      <w:pPr>
        <w:ind w:left="5760" w:hanging="360"/>
      </w:pPr>
      <w:rPr>
        <w:rFonts w:hint="default" w:ascii="Courier New" w:hAnsi="Courier New"/>
      </w:rPr>
    </w:lvl>
    <w:lvl w:ilvl="8" w:tplc="3C722D80">
      <w:start w:val="1"/>
      <w:numFmt w:val="bullet"/>
      <w:lvlText w:val=""/>
      <w:lvlJc w:val="left"/>
      <w:pPr>
        <w:ind w:left="6480" w:hanging="360"/>
      </w:pPr>
      <w:rPr>
        <w:rFonts w:hint="default" w:ascii="Wingdings" w:hAnsi="Wingdings"/>
      </w:rPr>
    </w:lvl>
  </w:abstractNum>
  <w:abstractNum w:abstractNumId="11" w15:restartNumberingAfterBreak="0">
    <w:nsid w:val="29F00C4E"/>
    <w:multiLevelType w:val="hybridMultilevel"/>
    <w:tmpl w:val="87183BD2"/>
    <w:lvl w:ilvl="0" w:tplc="76E4AF40">
      <w:start w:val="1"/>
      <w:numFmt w:val="decimal"/>
      <w:lvlText w:val="%1)"/>
      <w:lvlJc w:val="left"/>
      <w:pPr>
        <w:ind w:left="644" w:hanging="360"/>
      </w:pPr>
      <w:rPr>
        <w:rFonts w:hint="default"/>
        <w:b/>
        <w:bCs/>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949F1"/>
    <w:multiLevelType w:val="multilevel"/>
    <w:tmpl w:val="D0C0EC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AE9400D"/>
    <w:multiLevelType w:val="multilevel"/>
    <w:tmpl w:val="0D8047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3AFF8BC2"/>
    <w:multiLevelType w:val="hybridMultilevel"/>
    <w:tmpl w:val="97E6BC2A"/>
    <w:lvl w:ilvl="0" w:tplc="1E700F20">
      <w:start w:val="1"/>
      <w:numFmt w:val="decimal"/>
      <w:lvlText w:val="%1."/>
      <w:lvlJc w:val="left"/>
      <w:pPr>
        <w:ind w:left="720" w:hanging="360"/>
      </w:pPr>
      <w:rPr>
        <w:rFonts w:hint="default" w:ascii="Calibri" w:hAnsi="Calibri"/>
      </w:rPr>
    </w:lvl>
    <w:lvl w:ilvl="1" w:tplc="80B2BCE6">
      <w:start w:val="1"/>
      <w:numFmt w:val="lowerLetter"/>
      <w:lvlText w:val="%2."/>
      <w:lvlJc w:val="left"/>
      <w:pPr>
        <w:ind w:left="1440" w:hanging="360"/>
      </w:pPr>
    </w:lvl>
    <w:lvl w:ilvl="2" w:tplc="45401FE4">
      <w:start w:val="1"/>
      <w:numFmt w:val="lowerRoman"/>
      <w:lvlText w:val="%3."/>
      <w:lvlJc w:val="right"/>
      <w:pPr>
        <w:ind w:left="2160" w:hanging="180"/>
      </w:pPr>
    </w:lvl>
    <w:lvl w:ilvl="3" w:tplc="DFFA1A5A">
      <w:start w:val="1"/>
      <w:numFmt w:val="decimal"/>
      <w:lvlText w:val="%4."/>
      <w:lvlJc w:val="left"/>
      <w:pPr>
        <w:ind w:left="2880" w:hanging="360"/>
      </w:pPr>
    </w:lvl>
    <w:lvl w:ilvl="4" w:tplc="3F28671A">
      <w:start w:val="1"/>
      <w:numFmt w:val="lowerLetter"/>
      <w:lvlText w:val="%5."/>
      <w:lvlJc w:val="left"/>
      <w:pPr>
        <w:ind w:left="3600" w:hanging="360"/>
      </w:pPr>
    </w:lvl>
    <w:lvl w:ilvl="5" w:tplc="D8640FE0">
      <w:start w:val="1"/>
      <w:numFmt w:val="lowerRoman"/>
      <w:lvlText w:val="%6."/>
      <w:lvlJc w:val="right"/>
      <w:pPr>
        <w:ind w:left="4320" w:hanging="180"/>
      </w:pPr>
    </w:lvl>
    <w:lvl w:ilvl="6" w:tplc="51C8F520">
      <w:start w:val="1"/>
      <w:numFmt w:val="decimal"/>
      <w:lvlText w:val="%7."/>
      <w:lvlJc w:val="left"/>
      <w:pPr>
        <w:ind w:left="5040" w:hanging="360"/>
      </w:pPr>
    </w:lvl>
    <w:lvl w:ilvl="7" w:tplc="4C40B030">
      <w:start w:val="1"/>
      <w:numFmt w:val="lowerLetter"/>
      <w:lvlText w:val="%8."/>
      <w:lvlJc w:val="left"/>
      <w:pPr>
        <w:ind w:left="5760" w:hanging="360"/>
      </w:pPr>
    </w:lvl>
    <w:lvl w:ilvl="8" w:tplc="C5106A3E">
      <w:start w:val="1"/>
      <w:numFmt w:val="lowerRoman"/>
      <w:lvlText w:val="%9."/>
      <w:lvlJc w:val="right"/>
      <w:pPr>
        <w:ind w:left="6480" w:hanging="180"/>
      </w:pPr>
    </w:lvl>
  </w:abstractNum>
  <w:abstractNum w:abstractNumId="15" w15:restartNumberingAfterBreak="0">
    <w:nsid w:val="3EB1CC0D"/>
    <w:multiLevelType w:val="hybridMultilevel"/>
    <w:tmpl w:val="8398D558"/>
    <w:lvl w:ilvl="0" w:tplc="34527C88">
      <w:start w:val="1"/>
      <w:numFmt w:val="bullet"/>
      <w:lvlText w:val=""/>
      <w:lvlJc w:val="left"/>
      <w:pPr>
        <w:ind w:left="720" w:hanging="360"/>
      </w:pPr>
      <w:rPr>
        <w:rFonts w:hint="default" w:ascii="Symbol" w:hAnsi="Symbol"/>
      </w:rPr>
    </w:lvl>
    <w:lvl w:ilvl="1" w:tplc="C9183B9E">
      <w:start w:val="1"/>
      <w:numFmt w:val="bullet"/>
      <w:lvlText w:val="o"/>
      <w:lvlJc w:val="left"/>
      <w:pPr>
        <w:ind w:left="1440" w:hanging="360"/>
      </w:pPr>
      <w:rPr>
        <w:rFonts w:hint="default" w:ascii="Courier New" w:hAnsi="Courier New"/>
      </w:rPr>
    </w:lvl>
    <w:lvl w:ilvl="2" w:tplc="A050BF9A">
      <w:start w:val="1"/>
      <w:numFmt w:val="bullet"/>
      <w:lvlText w:val=""/>
      <w:lvlJc w:val="left"/>
      <w:pPr>
        <w:ind w:left="2160" w:hanging="360"/>
      </w:pPr>
      <w:rPr>
        <w:rFonts w:hint="default" w:ascii="Wingdings" w:hAnsi="Wingdings"/>
      </w:rPr>
    </w:lvl>
    <w:lvl w:ilvl="3" w:tplc="20E452C6">
      <w:start w:val="1"/>
      <w:numFmt w:val="bullet"/>
      <w:lvlText w:val=""/>
      <w:lvlJc w:val="left"/>
      <w:pPr>
        <w:ind w:left="2880" w:hanging="360"/>
      </w:pPr>
      <w:rPr>
        <w:rFonts w:hint="default" w:ascii="Symbol" w:hAnsi="Symbol"/>
      </w:rPr>
    </w:lvl>
    <w:lvl w:ilvl="4" w:tplc="E2BCEDF4">
      <w:start w:val="1"/>
      <w:numFmt w:val="bullet"/>
      <w:lvlText w:val="o"/>
      <w:lvlJc w:val="left"/>
      <w:pPr>
        <w:ind w:left="3600" w:hanging="360"/>
      </w:pPr>
      <w:rPr>
        <w:rFonts w:hint="default" w:ascii="Courier New" w:hAnsi="Courier New"/>
      </w:rPr>
    </w:lvl>
    <w:lvl w:ilvl="5" w:tplc="4A4E283C">
      <w:start w:val="1"/>
      <w:numFmt w:val="bullet"/>
      <w:lvlText w:val=""/>
      <w:lvlJc w:val="left"/>
      <w:pPr>
        <w:ind w:left="4320" w:hanging="360"/>
      </w:pPr>
      <w:rPr>
        <w:rFonts w:hint="default" w:ascii="Wingdings" w:hAnsi="Wingdings"/>
      </w:rPr>
    </w:lvl>
    <w:lvl w:ilvl="6" w:tplc="D932134A">
      <w:start w:val="1"/>
      <w:numFmt w:val="bullet"/>
      <w:lvlText w:val=""/>
      <w:lvlJc w:val="left"/>
      <w:pPr>
        <w:ind w:left="5040" w:hanging="360"/>
      </w:pPr>
      <w:rPr>
        <w:rFonts w:hint="default" w:ascii="Symbol" w:hAnsi="Symbol"/>
      </w:rPr>
    </w:lvl>
    <w:lvl w:ilvl="7" w:tplc="65E21828">
      <w:start w:val="1"/>
      <w:numFmt w:val="bullet"/>
      <w:lvlText w:val="o"/>
      <w:lvlJc w:val="left"/>
      <w:pPr>
        <w:ind w:left="5760" w:hanging="360"/>
      </w:pPr>
      <w:rPr>
        <w:rFonts w:hint="default" w:ascii="Courier New" w:hAnsi="Courier New"/>
      </w:rPr>
    </w:lvl>
    <w:lvl w:ilvl="8" w:tplc="3E4EBBA0">
      <w:start w:val="1"/>
      <w:numFmt w:val="bullet"/>
      <w:lvlText w:val=""/>
      <w:lvlJc w:val="left"/>
      <w:pPr>
        <w:ind w:left="6480" w:hanging="360"/>
      </w:pPr>
      <w:rPr>
        <w:rFonts w:hint="default" w:ascii="Wingdings" w:hAnsi="Wingdings"/>
      </w:rPr>
    </w:lvl>
  </w:abstractNum>
  <w:abstractNum w:abstractNumId="16" w15:restartNumberingAfterBreak="0">
    <w:nsid w:val="41313F6F"/>
    <w:multiLevelType w:val="multilevel"/>
    <w:tmpl w:val="7FA43768"/>
    <w:lvl w:ilvl="0">
      <w:start w:val="10"/>
      <w:numFmt w:val="decimal"/>
      <w:lvlText w:val="%1."/>
      <w:lvlJc w:val="left"/>
      <w:pPr>
        <w:ind w:left="540" w:hanging="540"/>
      </w:pPr>
      <w:rPr>
        <w:rFonts w:hint="default"/>
        <w:b/>
      </w:rPr>
    </w:lvl>
    <w:lvl w:ilvl="1">
      <w:start w:val="1"/>
      <w:numFmt w:val="decimal"/>
      <w:lvlText w:val="%1.%2)"/>
      <w:lvlJc w:val="left"/>
      <w:pPr>
        <w:ind w:left="100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932" w:hanging="108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860" w:hanging="144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7" w15:restartNumberingAfterBreak="0">
    <w:nsid w:val="4253E91F"/>
    <w:multiLevelType w:val="hybridMultilevel"/>
    <w:tmpl w:val="721C1140"/>
    <w:lvl w:ilvl="0" w:tplc="2BF6D8B6">
      <w:start w:val="1"/>
      <w:numFmt w:val="bullet"/>
      <w:lvlText w:val=""/>
      <w:lvlJc w:val="left"/>
      <w:pPr>
        <w:ind w:left="720" w:hanging="360"/>
      </w:pPr>
      <w:rPr>
        <w:rFonts w:hint="default" w:ascii="Symbol" w:hAnsi="Symbol"/>
      </w:rPr>
    </w:lvl>
    <w:lvl w:ilvl="1" w:tplc="6BAE82B6">
      <w:start w:val="1"/>
      <w:numFmt w:val="bullet"/>
      <w:lvlText w:val="o"/>
      <w:lvlJc w:val="left"/>
      <w:pPr>
        <w:ind w:left="1440" w:hanging="360"/>
      </w:pPr>
      <w:rPr>
        <w:rFonts w:hint="default" w:ascii="Courier New" w:hAnsi="Courier New"/>
      </w:rPr>
    </w:lvl>
    <w:lvl w:ilvl="2" w:tplc="03BCBCB2">
      <w:start w:val="1"/>
      <w:numFmt w:val="bullet"/>
      <w:lvlText w:val=""/>
      <w:lvlJc w:val="left"/>
      <w:pPr>
        <w:ind w:left="2160" w:hanging="360"/>
      </w:pPr>
      <w:rPr>
        <w:rFonts w:hint="default" w:ascii="Wingdings" w:hAnsi="Wingdings"/>
      </w:rPr>
    </w:lvl>
    <w:lvl w:ilvl="3" w:tplc="73B08A34">
      <w:start w:val="1"/>
      <w:numFmt w:val="bullet"/>
      <w:lvlText w:val=""/>
      <w:lvlJc w:val="left"/>
      <w:pPr>
        <w:ind w:left="2880" w:hanging="360"/>
      </w:pPr>
      <w:rPr>
        <w:rFonts w:hint="default" w:ascii="Symbol" w:hAnsi="Symbol"/>
      </w:rPr>
    </w:lvl>
    <w:lvl w:ilvl="4" w:tplc="62BE8866">
      <w:start w:val="1"/>
      <w:numFmt w:val="bullet"/>
      <w:lvlText w:val="o"/>
      <w:lvlJc w:val="left"/>
      <w:pPr>
        <w:ind w:left="3600" w:hanging="360"/>
      </w:pPr>
      <w:rPr>
        <w:rFonts w:hint="default" w:ascii="Courier New" w:hAnsi="Courier New"/>
      </w:rPr>
    </w:lvl>
    <w:lvl w:ilvl="5" w:tplc="25E2BE06">
      <w:start w:val="1"/>
      <w:numFmt w:val="bullet"/>
      <w:lvlText w:val=""/>
      <w:lvlJc w:val="left"/>
      <w:pPr>
        <w:ind w:left="4320" w:hanging="360"/>
      </w:pPr>
      <w:rPr>
        <w:rFonts w:hint="default" w:ascii="Wingdings" w:hAnsi="Wingdings"/>
      </w:rPr>
    </w:lvl>
    <w:lvl w:ilvl="6" w:tplc="610C9898">
      <w:start w:val="1"/>
      <w:numFmt w:val="bullet"/>
      <w:lvlText w:val=""/>
      <w:lvlJc w:val="left"/>
      <w:pPr>
        <w:ind w:left="5040" w:hanging="360"/>
      </w:pPr>
      <w:rPr>
        <w:rFonts w:hint="default" w:ascii="Symbol" w:hAnsi="Symbol"/>
      </w:rPr>
    </w:lvl>
    <w:lvl w:ilvl="7" w:tplc="923EFEFE">
      <w:start w:val="1"/>
      <w:numFmt w:val="bullet"/>
      <w:lvlText w:val="o"/>
      <w:lvlJc w:val="left"/>
      <w:pPr>
        <w:ind w:left="5760" w:hanging="360"/>
      </w:pPr>
      <w:rPr>
        <w:rFonts w:hint="default" w:ascii="Courier New" w:hAnsi="Courier New"/>
      </w:rPr>
    </w:lvl>
    <w:lvl w:ilvl="8" w:tplc="D99AA928">
      <w:start w:val="1"/>
      <w:numFmt w:val="bullet"/>
      <w:lvlText w:val=""/>
      <w:lvlJc w:val="left"/>
      <w:pPr>
        <w:ind w:left="6480" w:hanging="360"/>
      </w:pPr>
      <w:rPr>
        <w:rFonts w:hint="default" w:ascii="Wingdings" w:hAnsi="Wingdings"/>
      </w:rPr>
    </w:lvl>
  </w:abstractNum>
  <w:abstractNum w:abstractNumId="18" w15:restartNumberingAfterBreak="0">
    <w:nsid w:val="442750D4"/>
    <w:multiLevelType w:val="hybridMultilevel"/>
    <w:tmpl w:val="A5DA0D00"/>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19" w15:restartNumberingAfterBreak="0">
    <w:nsid w:val="44F65789"/>
    <w:multiLevelType w:val="hybridMultilevel"/>
    <w:tmpl w:val="4B44C71C"/>
    <w:lvl w:ilvl="0" w:tplc="187EEFEC">
      <w:start w:val="1"/>
      <w:numFmt w:val="bullet"/>
      <w:lvlText w:val=""/>
      <w:lvlJc w:val="left"/>
      <w:pPr>
        <w:ind w:left="720" w:hanging="360"/>
      </w:pPr>
      <w:rPr>
        <w:rFonts w:hint="default" w:ascii="Symbol" w:hAnsi="Symbol"/>
      </w:rPr>
    </w:lvl>
    <w:lvl w:ilvl="1" w:tplc="DB8E8F70">
      <w:start w:val="1"/>
      <w:numFmt w:val="bullet"/>
      <w:lvlText w:val="o"/>
      <w:lvlJc w:val="left"/>
      <w:pPr>
        <w:ind w:left="1440" w:hanging="360"/>
      </w:pPr>
      <w:rPr>
        <w:rFonts w:hint="default" w:ascii="Courier New" w:hAnsi="Courier New"/>
      </w:rPr>
    </w:lvl>
    <w:lvl w:ilvl="2" w:tplc="25B03BD2">
      <w:start w:val="1"/>
      <w:numFmt w:val="bullet"/>
      <w:lvlText w:val=""/>
      <w:lvlJc w:val="left"/>
      <w:pPr>
        <w:ind w:left="2160" w:hanging="360"/>
      </w:pPr>
      <w:rPr>
        <w:rFonts w:hint="default" w:ascii="Wingdings" w:hAnsi="Wingdings"/>
      </w:rPr>
    </w:lvl>
    <w:lvl w:ilvl="3" w:tplc="4E625396">
      <w:start w:val="1"/>
      <w:numFmt w:val="bullet"/>
      <w:lvlText w:val=""/>
      <w:lvlJc w:val="left"/>
      <w:pPr>
        <w:ind w:left="2880" w:hanging="360"/>
      </w:pPr>
      <w:rPr>
        <w:rFonts w:hint="default" w:ascii="Symbol" w:hAnsi="Symbol"/>
      </w:rPr>
    </w:lvl>
    <w:lvl w:ilvl="4" w:tplc="2CAAE20C">
      <w:start w:val="1"/>
      <w:numFmt w:val="bullet"/>
      <w:lvlText w:val="o"/>
      <w:lvlJc w:val="left"/>
      <w:pPr>
        <w:ind w:left="3600" w:hanging="360"/>
      </w:pPr>
      <w:rPr>
        <w:rFonts w:hint="default" w:ascii="Courier New" w:hAnsi="Courier New"/>
      </w:rPr>
    </w:lvl>
    <w:lvl w:ilvl="5" w:tplc="91E6881C">
      <w:start w:val="1"/>
      <w:numFmt w:val="bullet"/>
      <w:lvlText w:val=""/>
      <w:lvlJc w:val="left"/>
      <w:pPr>
        <w:ind w:left="4320" w:hanging="360"/>
      </w:pPr>
      <w:rPr>
        <w:rFonts w:hint="default" w:ascii="Wingdings" w:hAnsi="Wingdings"/>
      </w:rPr>
    </w:lvl>
    <w:lvl w:ilvl="6" w:tplc="045EDB1C">
      <w:start w:val="1"/>
      <w:numFmt w:val="bullet"/>
      <w:lvlText w:val=""/>
      <w:lvlJc w:val="left"/>
      <w:pPr>
        <w:ind w:left="5040" w:hanging="360"/>
      </w:pPr>
      <w:rPr>
        <w:rFonts w:hint="default" w:ascii="Symbol" w:hAnsi="Symbol"/>
      </w:rPr>
    </w:lvl>
    <w:lvl w:ilvl="7" w:tplc="6644A636">
      <w:start w:val="1"/>
      <w:numFmt w:val="bullet"/>
      <w:lvlText w:val="o"/>
      <w:lvlJc w:val="left"/>
      <w:pPr>
        <w:ind w:left="5760" w:hanging="360"/>
      </w:pPr>
      <w:rPr>
        <w:rFonts w:hint="default" w:ascii="Courier New" w:hAnsi="Courier New"/>
      </w:rPr>
    </w:lvl>
    <w:lvl w:ilvl="8" w:tplc="0EE009D0">
      <w:start w:val="1"/>
      <w:numFmt w:val="bullet"/>
      <w:lvlText w:val=""/>
      <w:lvlJc w:val="left"/>
      <w:pPr>
        <w:ind w:left="6480" w:hanging="360"/>
      </w:pPr>
      <w:rPr>
        <w:rFonts w:hint="default" w:ascii="Wingdings" w:hAnsi="Wingdings"/>
      </w:rPr>
    </w:lvl>
  </w:abstractNum>
  <w:abstractNum w:abstractNumId="20" w15:restartNumberingAfterBreak="0">
    <w:nsid w:val="46BC53CC"/>
    <w:multiLevelType w:val="hybridMultilevel"/>
    <w:tmpl w:val="C38E8F64"/>
    <w:lvl w:ilvl="0" w:tplc="601CA32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CF20A4D"/>
    <w:multiLevelType w:val="hybridMultilevel"/>
    <w:tmpl w:val="B40255CC"/>
    <w:lvl w:ilvl="0" w:tplc="0E065D0C">
      <w:start w:val="1"/>
      <w:numFmt w:val="bullet"/>
      <w:lvlText w:val=""/>
      <w:lvlJc w:val="left"/>
      <w:pPr>
        <w:ind w:left="720" w:hanging="360"/>
      </w:pPr>
      <w:rPr>
        <w:rFonts w:hint="default" w:ascii="Symbol" w:hAnsi="Symbol"/>
      </w:rPr>
    </w:lvl>
    <w:lvl w:ilvl="1" w:tplc="2DD46B42">
      <w:start w:val="1"/>
      <w:numFmt w:val="bullet"/>
      <w:lvlText w:val="o"/>
      <w:lvlJc w:val="left"/>
      <w:pPr>
        <w:ind w:left="1440" w:hanging="360"/>
      </w:pPr>
      <w:rPr>
        <w:rFonts w:hint="default" w:ascii="Courier New" w:hAnsi="Courier New"/>
      </w:rPr>
    </w:lvl>
    <w:lvl w:ilvl="2" w:tplc="2F90161C">
      <w:start w:val="1"/>
      <w:numFmt w:val="bullet"/>
      <w:lvlText w:val=""/>
      <w:lvlJc w:val="left"/>
      <w:pPr>
        <w:ind w:left="2160" w:hanging="360"/>
      </w:pPr>
      <w:rPr>
        <w:rFonts w:hint="default" w:ascii="Wingdings" w:hAnsi="Wingdings"/>
      </w:rPr>
    </w:lvl>
    <w:lvl w:ilvl="3" w:tplc="95EADAA6">
      <w:start w:val="1"/>
      <w:numFmt w:val="bullet"/>
      <w:lvlText w:val=""/>
      <w:lvlJc w:val="left"/>
      <w:pPr>
        <w:ind w:left="2880" w:hanging="360"/>
      </w:pPr>
      <w:rPr>
        <w:rFonts w:hint="default" w:ascii="Symbol" w:hAnsi="Symbol"/>
      </w:rPr>
    </w:lvl>
    <w:lvl w:ilvl="4" w:tplc="9852179E">
      <w:start w:val="1"/>
      <w:numFmt w:val="bullet"/>
      <w:lvlText w:val="o"/>
      <w:lvlJc w:val="left"/>
      <w:pPr>
        <w:ind w:left="3600" w:hanging="360"/>
      </w:pPr>
      <w:rPr>
        <w:rFonts w:hint="default" w:ascii="Courier New" w:hAnsi="Courier New"/>
      </w:rPr>
    </w:lvl>
    <w:lvl w:ilvl="5" w:tplc="4858C932">
      <w:start w:val="1"/>
      <w:numFmt w:val="bullet"/>
      <w:lvlText w:val=""/>
      <w:lvlJc w:val="left"/>
      <w:pPr>
        <w:ind w:left="4320" w:hanging="360"/>
      </w:pPr>
      <w:rPr>
        <w:rFonts w:hint="default" w:ascii="Wingdings" w:hAnsi="Wingdings"/>
      </w:rPr>
    </w:lvl>
    <w:lvl w:ilvl="6" w:tplc="11C4120C">
      <w:start w:val="1"/>
      <w:numFmt w:val="bullet"/>
      <w:lvlText w:val=""/>
      <w:lvlJc w:val="left"/>
      <w:pPr>
        <w:ind w:left="5040" w:hanging="360"/>
      </w:pPr>
      <w:rPr>
        <w:rFonts w:hint="default" w:ascii="Symbol" w:hAnsi="Symbol"/>
      </w:rPr>
    </w:lvl>
    <w:lvl w:ilvl="7" w:tplc="959851F6">
      <w:start w:val="1"/>
      <w:numFmt w:val="bullet"/>
      <w:lvlText w:val="o"/>
      <w:lvlJc w:val="left"/>
      <w:pPr>
        <w:ind w:left="5760" w:hanging="360"/>
      </w:pPr>
      <w:rPr>
        <w:rFonts w:hint="default" w:ascii="Courier New" w:hAnsi="Courier New"/>
      </w:rPr>
    </w:lvl>
    <w:lvl w:ilvl="8" w:tplc="C48E24EC">
      <w:start w:val="1"/>
      <w:numFmt w:val="bullet"/>
      <w:lvlText w:val=""/>
      <w:lvlJc w:val="left"/>
      <w:pPr>
        <w:ind w:left="6480" w:hanging="360"/>
      </w:pPr>
      <w:rPr>
        <w:rFonts w:hint="default" w:ascii="Wingdings" w:hAnsi="Wingdings"/>
      </w:rPr>
    </w:lvl>
  </w:abstractNum>
  <w:abstractNum w:abstractNumId="22" w15:restartNumberingAfterBreak="0">
    <w:nsid w:val="529443F0"/>
    <w:multiLevelType w:val="hybridMultilevel"/>
    <w:tmpl w:val="87183BD2"/>
    <w:lvl w:ilvl="0" w:tplc="FFFFFFFF">
      <w:start w:val="1"/>
      <w:numFmt w:val="decimal"/>
      <w:lvlText w:val="%1)"/>
      <w:lvlJc w:val="left"/>
      <w:pPr>
        <w:ind w:left="644" w:hanging="360"/>
      </w:pPr>
      <w:rPr>
        <w:rFonts w:hint="default"/>
        <w:b/>
        <w:bCs/>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4F865FE"/>
    <w:multiLevelType w:val="multilevel"/>
    <w:tmpl w:val="01D6B7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6A5957F1"/>
    <w:multiLevelType w:val="hybridMultilevel"/>
    <w:tmpl w:val="E424C3BE"/>
    <w:lvl w:ilvl="0" w:tplc="08CA76B2">
      <w:start w:val="1"/>
      <w:numFmt w:val="bullet"/>
      <w:lvlText w:val=""/>
      <w:lvlJc w:val="left"/>
      <w:pPr>
        <w:ind w:left="720" w:hanging="360"/>
      </w:pPr>
      <w:rPr>
        <w:rFonts w:hint="default" w:ascii="Symbol" w:hAnsi="Symbol"/>
      </w:rPr>
    </w:lvl>
    <w:lvl w:ilvl="1" w:tplc="19AE72A8">
      <w:start w:val="1"/>
      <w:numFmt w:val="bullet"/>
      <w:lvlText w:val="o"/>
      <w:lvlJc w:val="left"/>
      <w:pPr>
        <w:ind w:left="1440" w:hanging="360"/>
      </w:pPr>
      <w:rPr>
        <w:rFonts w:hint="default" w:ascii="Courier New" w:hAnsi="Courier New"/>
      </w:rPr>
    </w:lvl>
    <w:lvl w:ilvl="2" w:tplc="FB5817FC">
      <w:start w:val="1"/>
      <w:numFmt w:val="bullet"/>
      <w:lvlText w:val=""/>
      <w:lvlJc w:val="left"/>
      <w:pPr>
        <w:ind w:left="2160" w:hanging="360"/>
      </w:pPr>
      <w:rPr>
        <w:rFonts w:hint="default" w:ascii="Wingdings" w:hAnsi="Wingdings"/>
      </w:rPr>
    </w:lvl>
    <w:lvl w:ilvl="3" w:tplc="6094A124">
      <w:start w:val="1"/>
      <w:numFmt w:val="bullet"/>
      <w:lvlText w:val=""/>
      <w:lvlJc w:val="left"/>
      <w:pPr>
        <w:ind w:left="2880" w:hanging="360"/>
      </w:pPr>
      <w:rPr>
        <w:rFonts w:hint="default" w:ascii="Symbol" w:hAnsi="Symbol"/>
      </w:rPr>
    </w:lvl>
    <w:lvl w:ilvl="4" w:tplc="85185020">
      <w:start w:val="1"/>
      <w:numFmt w:val="bullet"/>
      <w:lvlText w:val="o"/>
      <w:lvlJc w:val="left"/>
      <w:pPr>
        <w:ind w:left="3600" w:hanging="360"/>
      </w:pPr>
      <w:rPr>
        <w:rFonts w:hint="default" w:ascii="Courier New" w:hAnsi="Courier New"/>
      </w:rPr>
    </w:lvl>
    <w:lvl w:ilvl="5" w:tplc="458C67C8">
      <w:start w:val="1"/>
      <w:numFmt w:val="bullet"/>
      <w:lvlText w:val=""/>
      <w:lvlJc w:val="left"/>
      <w:pPr>
        <w:ind w:left="4320" w:hanging="360"/>
      </w:pPr>
      <w:rPr>
        <w:rFonts w:hint="default" w:ascii="Wingdings" w:hAnsi="Wingdings"/>
      </w:rPr>
    </w:lvl>
    <w:lvl w:ilvl="6" w:tplc="F880F484">
      <w:start w:val="1"/>
      <w:numFmt w:val="bullet"/>
      <w:lvlText w:val=""/>
      <w:lvlJc w:val="left"/>
      <w:pPr>
        <w:ind w:left="5040" w:hanging="360"/>
      </w:pPr>
      <w:rPr>
        <w:rFonts w:hint="default" w:ascii="Symbol" w:hAnsi="Symbol"/>
      </w:rPr>
    </w:lvl>
    <w:lvl w:ilvl="7" w:tplc="16AAFF5E">
      <w:start w:val="1"/>
      <w:numFmt w:val="bullet"/>
      <w:lvlText w:val="o"/>
      <w:lvlJc w:val="left"/>
      <w:pPr>
        <w:ind w:left="5760" w:hanging="360"/>
      </w:pPr>
      <w:rPr>
        <w:rFonts w:hint="default" w:ascii="Courier New" w:hAnsi="Courier New"/>
      </w:rPr>
    </w:lvl>
    <w:lvl w:ilvl="8" w:tplc="419A09A8">
      <w:start w:val="1"/>
      <w:numFmt w:val="bullet"/>
      <w:lvlText w:val=""/>
      <w:lvlJc w:val="left"/>
      <w:pPr>
        <w:ind w:left="6480" w:hanging="360"/>
      </w:pPr>
      <w:rPr>
        <w:rFonts w:hint="default" w:ascii="Wingdings" w:hAnsi="Wingdings"/>
      </w:rPr>
    </w:lvl>
  </w:abstractNum>
  <w:abstractNum w:abstractNumId="25" w15:restartNumberingAfterBreak="0">
    <w:nsid w:val="71EA60E4"/>
    <w:multiLevelType w:val="multilevel"/>
    <w:tmpl w:val="C76ADE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795C3FD0"/>
    <w:multiLevelType w:val="hybridMultilevel"/>
    <w:tmpl w:val="A4106B78"/>
    <w:lvl w:ilvl="0" w:tplc="50566FD6">
      <w:start w:val="1"/>
      <w:numFmt w:val="bullet"/>
      <w:lvlText w:val="-"/>
      <w:lvlJc w:val="left"/>
      <w:pPr>
        <w:ind w:left="1080" w:hanging="360"/>
      </w:pPr>
      <w:rPr>
        <w:rFonts w:hint="default" w:ascii="Aptos" w:hAnsi="Aptos"/>
      </w:rPr>
    </w:lvl>
    <w:lvl w:ilvl="1" w:tplc="D018D298">
      <w:start w:val="1"/>
      <w:numFmt w:val="bullet"/>
      <w:lvlText w:val="o"/>
      <w:lvlJc w:val="left"/>
      <w:pPr>
        <w:ind w:left="1800" w:hanging="360"/>
      </w:pPr>
      <w:rPr>
        <w:rFonts w:hint="default" w:ascii="Courier New" w:hAnsi="Courier New"/>
      </w:rPr>
    </w:lvl>
    <w:lvl w:ilvl="2" w:tplc="93FCA2E6">
      <w:start w:val="1"/>
      <w:numFmt w:val="bullet"/>
      <w:lvlText w:val=""/>
      <w:lvlJc w:val="left"/>
      <w:pPr>
        <w:ind w:left="2520" w:hanging="360"/>
      </w:pPr>
      <w:rPr>
        <w:rFonts w:hint="default" w:ascii="Wingdings" w:hAnsi="Wingdings"/>
      </w:rPr>
    </w:lvl>
    <w:lvl w:ilvl="3" w:tplc="D89ED656">
      <w:start w:val="1"/>
      <w:numFmt w:val="bullet"/>
      <w:lvlText w:val=""/>
      <w:lvlJc w:val="left"/>
      <w:pPr>
        <w:ind w:left="3240" w:hanging="360"/>
      </w:pPr>
      <w:rPr>
        <w:rFonts w:hint="default" w:ascii="Symbol" w:hAnsi="Symbol"/>
      </w:rPr>
    </w:lvl>
    <w:lvl w:ilvl="4" w:tplc="36189F3E">
      <w:start w:val="1"/>
      <w:numFmt w:val="bullet"/>
      <w:lvlText w:val="o"/>
      <w:lvlJc w:val="left"/>
      <w:pPr>
        <w:ind w:left="3960" w:hanging="360"/>
      </w:pPr>
      <w:rPr>
        <w:rFonts w:hint="default" w:ascii="Courier New" w:hAnsi="Courier New"/>
      </w:rPr>
    </w:lvl>
    <w:lvl w:ilvl="5" w:tplc="98988BD2">
      <w:start w:val="1"/>
      <w:numFmt w:val="bullet"/>
      <w:lvlText w:val=""/>
      <w:lvlJc w:val="left"/>
      <w:pPr>
        <w:ind w:left="4680" w:hanging="360"/>
      </w:pPr>
      <w:rPr>
        <w:rFonts w:hint="default" w:ascii="Wingdings" w:hAnsi="Wingdings"/>
      </w:rPr>
    </w:lvl>
    <w:lvl w:ilvl="6" w:tplc="9640877A">
      <w:start w:val="1"/>
      <w:numFmt w:val="bullet"/>
      <w:lvlText w:val=""/>
      <w:lvlJc w:val="left"/>
      <w:pPr>
        <w:ind w:left="5400" w:hanging="360"/>
      </w:pPr>
      <w:rPr>
        <w:rFonts w:hint="default" w:ascii="Symbol" w:hAnsi="Symbol"/>
      </w:rPr>
    </w:lvl>
    <w:lvl w:ilvl="7" w:tplc="EF2632EC">
      <w:start w:val="1"/>
      <w:numFmt w:val="bullet"/>
      <w:lvlText w:val="o"/>
      <w:lvlJc w:val="left"/>
      <w:pPr>
        <w:ind w:left="6120" w:hanging="360"/>
      </w:pPr>
      <w:rPr>
        <w:rFonts w:hint="default" w:ascii="Courier New" w:hAnsi="Courier New"/>
      </w:rPr>
    </w:lvl>
    <w:lvl w:ilvl="8" w:tplc="FF448878">
      <w:start w:val="1"/>
      <w:numFmt w:val="bullet"/>
      <w:lvlText w:val=""/>
      <w:lvlJc w:val="left"/>
      <w:pPr>
        <w:ind w:left="6840" w:hanging="360"/>
      </w:pPr>
      <w:rPr>
        <w:rFonts w:hint="default" w:ascii="Wingdings" w:hAnsi="Wingdings"/>
      </w:rPr>
    </w:lvl>
  </w:abstractNum>
  <w:abstractNum w:abstractNumId="27" w15:restartNumberingAfterBreak="0">
    <w:nsid w:val="7B40FC38"/>
    <w:multiLevelType w:val="hybridMultilevel"/>
    <w:tmpl w:val="C9BA5768"/>
    <w:lvl w:ilvl="0" w:tplc="89449B2C">
      <w:start w:val="1"/>
      <w:numFmt w:val="bullet"/>
      <w:lvlText w:val=""/>
      <w:lvlJc w:val="left"/>
      <w:pPr>
        <w:ind w:left="720" w:hanging="360"/>
      </w:pPr>
      <w:rPr>
        <w:rFonts w:hint="default" w:ascii="Symbol" w:hAnsi="Symbol"/>
      </w:rPr>
    </w:lvl>
    <w:lvl w:ilvl="1" w:tplc="738E863C">
      <w:start w:val="1"/>
      <w:numFmt w:val="bullet"/>
      <w:lvlText w:val="o"/>
      <w:lvlJc w:val="left"/>
      <w:pPr>
        <w:ind w:left="1440" w:hanging="360"/>
      </w:pPr>
      <w:rPr>
        <w:rFonts w:hint="default" w:ascii="Courier New" w:hAnsi="Courier New"/>
      </w:rPr>
    </w:lvl>
    <w:lvl w:ilvl="2" w:tplc="17625868">
      <w:start w:val="1"/>
      <w:numFmt w:val="bullet"/>
      <w:lvlText w:val=""/>
      <w:lvlJc w:val="left"/>
      <w:pPr>
        <w:ind w:left="2160" w:hanging="360"/>
      </w:pPr>
      <w:rPr>
        <w:rFonts w:hint="default" w:ascii="Wingdings" w:hAnsi="Wingdings"/>
      </w:rPr>
    </w:lvl>
    <w:lvl w:ilvl="3" w:tplc="ED5A52D4">
      <w:start w:val="1"/>
      <w:numFmt w:val="bullet"/>
      <w:lvlText w:val=""/>
      <w:lvlJc w:val="left"/>
      <w:pPr>
        <w:ind w:left="2880" w:hanging="360"/>
      </w:pPr>
      <w:rPr>
        <w:rFonts w:hint="default" w:ascii="Symbol" w:hAnsi="Symbol"/>
      </w:rPr>
    </w:lvl>
    <w:lvl w:ilvl="4" w:tplc="E146DA22">
      <w:start w:val="1"/>
      <w:numFmt w:val="bullet"/>
      <w:lvlText w:val="o"/>
      <w:lvlJc w:val="left"/>
      <w:pPr>
        <w:ind w:left="3600" w:hanging="360"/>
      </w:pPr>
      <w:rPr>
        <w:rFonts w:hint="default" w:ascii="Courier New" w:hAnsi="Courier New"/>
      </w:rPr>
    </w:lvl>
    <w:lvl w:ilvl="5" w:tplc="06B6F24A">
      <w:start w:val="1"/>
      <w:numFmt w:val="bullet"/>
      <w:lvlText w:val=""/>
      <w:lvlJc w:val="left"/>
      <w:pPr>
        <w:ind w:left="4320" w:hanging="360"/>
      </w:pPr>
      <w:rPr>
        <w:rFonts w:hint="default" w:ascii="Wingdings" w:hAnsi="Wingdings"/>
      </w:rPr>
    </w:lvl>
    <w:lvl w:ilvl="6" w:tplc="97D2DFE4">
      <w:start w:val="1"/>
      <w:numFmt w:val="bullet"/>
      <w:lvlText w:val=""/>
      <w:lvlJc w:val="left"/>
      <w:pPr>
        <w:ind w:left="5040" w:hanging="360"/>
      </w:pPr>
      <w:rPr>
        <w:rFonts w:hint="default" w:ascii="Symbol" w:hAnsi="Symbol"/>
      </w:rPr>
    </w:lvl>
    <w:lvl w:ilvl="7" w:tplc="DD2EBD30">
      <w:start w:val="1"/>
      <w:numFmt w:val="bullet"/>
      <w:lvlText w:val="o"/>
      <w:lvlJc w:val="left"/>
      <w:pPr>
        <w:ind w:left="5760" w:hanging="360"/>
      </w:pPr>
      <w:rPr>
        <w:rFonts w:hint="default" w:ascii="Courier New" w:hAnsi="Courier New"/>
      </w:rPr>
    </w:lvl>
    <w:lvl w:ilvl="8" w:tplc="72C69A0A">
      <w:start w:val="1"/>
      <w:numFmt w:val="bullet"/>
      <w:lvlText w:val=""/>
      <w:lvlJc w:val="left"/>
      <w:pPr>
        <w:ind w:left="6480" w:hanging="360"/>
      </w:pPr>
      <w:rPr>
        <w:rFonts w:hint="default" w:ascii="Wingdings" w:hAnsi="Wingdings"/>
      </w:rPr>
    </w:lvl>
  </w:abstractNum>
  <w:abstractNum w:abstractNumId="28" w15:restartNumberingAfterBreak="0">
    <w:nsid w:val="7C4C17E5"/>
    <w:multiLevelType w:val="hybridMultilevel"/>
    <w:tmpl w:val="EBD265B6"/>
    <w:lvl w:ilvl="0" w:tplc="8F308CFA">
      <w:start w:val="1"/>
      <w:numFmt w:val="bullet"/>
      <w:lvlText w:val="-"/>
      <w:lvlJc w:val="left"/>
      <w:pPr>
        <w:ind w:left="720" w:hanging="360"/>
      </w:pPr>
      <w:rPr>
        <w:rFonts w:hint="default" w:ascii="Aptos" w:hAnsi="Aptos"/>
      </w:rPr>
    </w:lvl>
    <w:lvl w:ilvl="1" w:tplc="D5662C3C">
      <w:start w:val="1"/>
      <w:numFmt w:val="bullet"/>
      <w:lvlText w:val="o"/>
      <w:lvlJc w:val="left"/>
      <w:pPr>
        <w:ind w:left="1440" w:hanging="360"/>
      </w:pPr>
      <w:rPr>
        <w:rFonts w:hint="default" w:ascii="Courier New" w:hAnsi="Courier New"/>
      </w:rPr>
    </w:lvl>
    <w:lvl w:ilvl="2" w:tplc="4D4CE5DE">
      <w:start w:val="1"/>
      <w:numFmt w:val="bullet"/>
      <w:lvlText w:val=""/>
      <w:lvlJc w:val="left"/>
      <w:pPr>
        <w:ind w:left="2160" w:hanging="360"/>
      </w:pPr>
      <w:rPr>
        <w:rFonts w:hint="default" w:ascii="Wingdings" w:hAnsi="Wingdings"/>
      </w:rPr>
    </w:lvl>
    <w:lvl w:ilvl="3" w:tplc="3782DA56">
      <w:start w:val="1"/>
      <w:numFmt w:val="bullet"/>
      <w:lvlText w:val=""/>
      <w:lvlJc w:val="left"/>
      <w:pPr>
        <w:ind w:left="2880" w:hanging="360"/>
      </w:pPr>
      <w:rPr>
        <w:rFonts w:hint="default" w:ascii="Symbol" w:hAnsi="Symbol"/>
      </w:rPr>
    </w:lvl>
    <w:lvl w:ilvl="4" w:tplc="97E6C284">
      <w:start w:val="1"/>
      <w:numFmt w:val="bullet"/>
      <w:lvlText w:val="o"/>
      <w:lvlJc w:val="left"/>
      <w:pPr>
        <w:ind w:left="3600" w:hanging="360"/>
      </w:pPr>
      <w:rPr>
        <w:rFonts w:hint="default" w:ascii="Courier New" w:hAnsi="Courier New"/>
      </w:rPr>
    </w:lvl>
    <w:lvl w:ilvl="5" w:tplc="D0E68228">
      <w:start w:val="1"/>
      <w:numFmt w:val="bullet"/>
      <w:lvlText w:val=""/>
      <w:lvlJc w:val="left"/>
      <w:pPr>
        <w:ind w:left="4320" w:hanging="360"/>
      </w:pPr>
      <w:rPr>
        <w:rFonts w:hint="default" w:ascii="Wingdings" w:hAnsi="Wingdings"/>
      </w:rPr>
    </w:lvl>
    <w:lvl w:ilvl="6" w:tplc="A2A87030">
      <w:start w:val="1"/>
      <w:numFmt w:val="bullet"/>
      <w:lvlText w:val=""/>
      <w:lvlJc w:val="left"/>
      <w:pPr>
        <w:ind w:left="5040" w:hanging="360"/>
      </w:pPr>
      <w:rPr>
        <w:rFonts w:hint="default" w:ascii="Symbol" w:hAnsi="Symbol"/>
      </w:rPr>
    </w:lvl>
    <w:lvl w:ilvl="7" w:tplc="85BC13A4">
      <w:start w:val="1"/>
      <w:numFmt w:val="bullet"/>
      <w:lvlText w:val="o"/>
      <w:lvlJc w:val="left"/>
      <w:pPr>
        <w:ind w:left="5760" w:hanging="360"/>
      </w:pPr>
      <w:rPr>
        <w:rFonts w:hint="default" w:ascii="Courier New" w:hAnsi="Courier New"/>
      </w:rPr>
    </w:lvl>
    <w:lvl w:ilvl="8" w:tplc="D00AC216">
      <w:start w:val="1"/>
      <w:numFmt w:val="bullet"/>
      <w:lvlText w:val=""/>
      <w:lvlJc w:val="left"/>
      <w:pPr>
        <w:ind w:left="6480" w:hanging="360"/>
      </w:pPr>
      <w:rPr>
        <w:rFonts w:hint="default" w:ascii="Wingdings" w:hAnsi="Wingdings"/>
      </w:rPr>
    </w:lvl>
  </w:abstractNum>
  <w:num w:numId="1" w16cid:durableId="1923486001">
    <w:abstractNumId w:val="8"/>
  </w:num>
  <w:num w:numId="2" w16cid:durableId="999843194">
    <w:abstractNumId w:val="3"/>
  </w:num>
  <w:num w:numId="3" w16cid:durableId="106776837">
    <w:abstractNumId w:val="15"/>
  </w:num>
  <w:num w:numId="4" w16cid:durableId="843475462">
    <w:abstractNumId w:val="4"/>
  </w:num>
  <w:num w:numId="5" w16cid:durableId="911353263">
    <w:abstractNumId w:val="7"/>
  </w:num>
  <w:num w:numId="6" w16cid:durableId="753164387">
    <w:abstractNumId w:val="24"/>
  </w:num>
  <w:num w:numId="7" w16cid:durableId="2123765302">
    <w:abstractNumId w:val="17"/>
  </w:num>
  <w:num w:numId="8" w16cid:durableId="1484662068">
    <w:abstractNumId w:val="19"/>
  </w:num>
  <w:num w:numId="9" w16cid:durableId="1334140729">
    <w:abstractNumId w:val="14"/>
  </w:num>
  <w:num w:numId="10" w16cid:durableId="1297567504">
    <w:abstractNumId w:val="27"/>
  </w:num>
  <w:num w:numId="11" w16cid:durableId="2083212858">
    <w:abstractNumId w:val="9"/>
  </w:num>
  <w:num w:numId="12" w16cid:durableId="1159922884">
    <w:abstractNumId w:val="10"/>
  </w:num>
  <w:num w:numId="13" w16cid:durableId="2080665037">
    <w:abstractNumId w:val="21"/>
  </w:num>
  <w:num w:numId="14" w16cid:durableId="429739662">
    <w:abstractNumId w:val="1"/>
  </w:num>
  <w:num w:numId="15" w16cid:durableId="1762332538">
    <w:abstractNumId w:val="26"/>
  </w:num>
  <w:num w:numId="16" w16cid:durableId="1757895324">
    <w:abstractNumId w:val="2"/>
  </w:num>
  <w:num w:numId="17" w16cid:durableId="1532525797">
    <w:abstractNumId w:val="23"/>
  </w:num>
  <w:num w:numId="18" w16cid:durableId="1081483849">
    <w:abstractNumId w:val="13"/>
  </w:num>
  <w:num w:numId="19" w16cid:durableId="1465387666">
    <w:abstractNumId w:val="5"/>
  </w:num>
  <w:num w:numId="20" w16cid:durableId="1543441615">
    <w:abstractNumId w:val="0"/>
  </w:num>
  <w:num w:numId="21" w16cid:durableId="1368137830">
    <w:abstractNumId w:val="25"/>
  </w:num>
  <w:num w:numId="22" w16cid:durableId="2025475495">
    <w:abstractNumId w:val="11"/>
  </w:num>
  <w:num w:numId="23" w16cid:durableId="112602152">
    <w:abstractNumId w:val="16"/>
  </w:num>
  <w:num w:numId="24" w16cid:durableId="716583743">
    <w:abstractNumId w:val="6"/>
  </w:num>
  <w:num w:numId="25" w16cid:durableId="561646630">
    <w:abstractNumId w:val="20"/>
  </w:num>
  <w:num w:numId="26" w16cid:durableId="330063389">
    <w:abstractNumId w:val="22"/>
  </w:num>
  <w:num w:numId="27" w16cid:durableId="1564365165">
    <w:abstractNumId w:val="12"/>
  </w:num>
  <w:num w:numId="28" w16cid:durableId="2104297093">
    <w:abstractNumId w:val="28"/>
  </w:num>
  <w:num w:numId="29" w16cid:durableId="1888638846">
    <w:abstractNumId w:val="18"/>
  </w:num>
  <w:numIdMacAtCleanup w:val="2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ctiveWritingStyle w:lang="en-US" w:vendorID="64" w:dllVersion="0" w:nlCheck="1" w:checkStyle="0" w:appName="MSWord"/>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zA0tTQ3MjQ3NzAwNjZT0lEKTi0uzszPAykwrgUAl7UB5CwAAAA="/>
    <w:docVar w:name="EN.InstantFormat" w:val="&lt;ENInstantFormat&gt;&lt;Enabled&gt;1&lt;/Enabled&gt;&lt;ScanUnformatted&gt;1&lt;/ScanUnformatted&gt;&lt;ScanChanges&gt;1&lt;/ScanChanges&gt;&lt;Suspended&gt;1&lt;/Suspended&gt;&lt;/ENInstantFormat&gt;"/>
    <w:docVar w:name="EN.Layout" w:val="&lt;ENLayout&gt;&lt;Style&gt;ABNT (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CE1E6B"/>
    <w:rsid w:val="000003E2"/>
    <w:rsid w:val="000019B6"/>
    <w:rsid w:val="00001BF7"/>
    <w:rsid w:val="00003396"/>
    <w:rsid w:val="000036CD"/>
    <w:rsid w:val="000062D3"/>
    <w:rsid w:val="00006DE1"/>
    <w:rsid w:val="0001076A"/>
    <w:rsid w:val="00011D70"/>
    <w:rsid w:val="00012628"/>
    <w:rsid w:val="00013257"/>
    <w:rsid w:val="000138F8"/>
    <w:rsid w:val="000156F4"/>
    <w:rsid w:val="00020644"/>
    <w:rsid w:val="000216B5"/>
    <w:rsid w:val="00021D85"/>
    <w:rsid w:val="00026430"/>
    <w:rsid w:val="0002792F"/>
    <w:rsid w:val="00033223"/>
    <w:rsid w:val="0003413C"/>
    <w:rsid w:val="000349E7"/>
    <w:rsid w:val="000362F4"/>
    <w:rsid w:val="00036849"/>
    <w:rsid w:val="0003789E"/>
    <w:rsid w:val="00037FF8"/>
    <w:rsid w:val="00040F00"/>
    <w:rsid w:val="00041981"/>
    <w:rsid w:val="000424BD"/>
    <w:rsid w:val="000435B5"/>
    <w:rsid w:val="000439D1"/>
    <w:rsid w:val="0004522B"/>
    <w:rsid w:val="0004574E"/>
    <w:rsid w:val="00047BD2"/>
    <w:rsid w:val="000503D8"/>
    <w:rsid w:val="00050ADE"/>
    <w:rsid w:val="000529BE"/>
    <w:rsid w:val="000532D8"/>
    <w:rsid w:val="000538A9"/>
    <w:rsid w:val="00055C8A"/>
    <w:rsid w:val="000561C6"/>
    <w:rsid w:val="0005658F"/>
    <w:rsid w:val="00057897"/>
    <w:rsid w:val="000609C6"/>
    <w:rsid w:val="00061A26"/>
    <w:rsid w:val="00063C6A"/>
    <w:rsid w:val="00064A8A"/>
    <w:rsid w:val="00064E1C"/>
    <w:rsid w:val="000653F4"/>
    <w:rsid w:val="00065F7E"/>
    <w:rsid w:val="000665A6"/>
    <w:rsid w:val="00066D30"/>
    <w:rsid w:val="00067A47"/>
    <w:rsid w:val="00070888"/>
    <w:rsid w:val="00071689"/>
    <w:rsid w:val="0007291D"/>
    <w:rsid w:val="00073B0A"/>
    <w:rsid w:val="00074D7A"/>
    <w:rsid w:val="000755C2"/>
    <w:rsid w:val="0007731A"/>
    <w:rsid w:val="000778E2"/>
    <w:rsid w:val="00077E77"/>
    <w:rsid w:val="00080BAB"/>
    <w:rsid w:val="00080F30"/>
    <w:rsid w:val="000813C0"/>
    <w:rsid w:val="00081FF4"/>
    <w:rsid w:val="000833E4"/>
    <w:rsid w:val="00084708"/>
    <w:rsid w:val="0008479F"/>
    <w:rsid w:val="000861ED"/>
    <w:rsid w:val="00086C5D"/>
    <w:rsid w:val="0008789F"/>
    <w:rsid w:val="00087EFB"/>
    <w:rsid w:val="000911F9"/>
    <w:rsid w:val="00091C60"/>
    <w:rsid w:val="000920AA"/>
    <w:rsid w:val="00093A3B"/>
    <w:rsid w:val="00093D3D"/>
    <w:rsid w:val="00094AA5"/>
    <w:rsid w:val="000A21BE"/>
    <w:rsid w:val="000A29EB"/>
    <w:rsid w:val="000A3801"/>
    <w:rsid w:val="000A4F6E"/>
    <w:rsid w:val="000A54C1"/>
    <w:rsid w:val="000A67A4"/>
    <w:rsid w:val="000A7E54"/>
    <w:rsid w:val="000A7FCE"/>
    <w:rsid w:val="000B28A5"/>
    <w:rsid w:val="000B571B"/>
    <w:rsid w:val="000B7332"/>
    <w:rsid w:val="000C1BE8"/>
    <w:rsid w:val="000C32F8"/>
    <w:rsid w:val="000C47EB"/>
    <w:rsid w:val="000C51AA"/>
    <w:rsid w:val="000C69A0"/>
    <w:rsid w:val="000C7417"/>
    <w:rsid w:val="000D1C23"/>
    <w:rsid w:val="000D2203"/>
    <w:rsid w:val="000D291D"/>
    <w:rsid w:val="000E1DBF"/>
    <w:rsid w:val="000E20AD"/>
    <w:rsid w:val="000E356A"/>
    <w:rsid w:val="000E484F"/>
    <w:rsid w:val="000E5006"/>
    <w:rsid w:val="000E6F82"/>
    <w:rsid w:val="000E7FD5"/>
    <w:rsid w:val="000F067B"/>
    <w:rsid w:val="000F29D8"/>
    <w:rsid w:val="000F388F"/>
    <w:rsid w:val="000F3966"/>
    <w:rsid w:val="000F3AC5"/>
    <w:rsid w:val="000F3FEE"/>
    <w:rsid w:val="000F43B4"/>
    <w:rsid w:val="000F5B3A"/>
    <w:rsid w:val="000F6453"/>
    <w:rsid w:val="000F7DCF"/>
    <w:rsid w:val="00100120"/>
    <w:rsid w:val="001007E8"/>
    <w:rsid w:val="00100CF9"/>
    <w:rsid w:val="00102AA0"/>
    <w:rsid w:val="00102E01"/>
    <w:rsid w:val="00102E1F"/>
    <w:rsid w:val="00103999"/>
    <w:rsid w:val="00104FE6"/>
    <w:rsid w:val="00105545"/>
    <w:rsid w:val="00106212"/>
    <w:rsid w:val="00106F5F"/>
    <w:rsid w:val="0010725D"/>
    <w:rsid w:val="001074EB"/>
    <w:rsid w:val="00110B05"/>
    <w:rsid w:val="00111C0E"/>
    <w:rsid w:val="001126A2"/>
    <w:rsid w:val="00112986"/>
    <w:rsid w:val="001135D5"/>
    <w:rsid w:val="001164C9"/>
    <w:rsid w:val="00122360"/>
    <w:rsid w:val="00123657"/>
    <w:rsid w:val="00123B05"/>
    <w:rsid w:val="00123DA0"/>
    <w:rsid w:val="0013040E"/>
    <w:rsid w:val="00131E00"/>
    <w:rsid w:val="001335CA"/>
    <w:rsid w:val="0013401B"/>
    <w:rsid w:val="00134A00"/>
    <w:rsid w:val="0013525E"/>
    <w:rsid w:val="00137198"/>
    <w:rsid w:val="001376BE"/>
    <w:rsid w:val="00137719"/>
    <w:rsid w:val="0014056A"/>
    <w:rsid w:val="00140F23"/>
    <w:rsid w:val="0014228E"/>
    <w:rsid w:val="00142F69"/>
    <w:rsid w:val="00143B44"/>
    <w:rsid w:val="00145048"/>
    <w:rsid w:val="00145616"/>
    <w:rsid w:val="00145B9F"/>
    <w:rsid w:val="00145F22"/>
    <w:rsid w:val="00146D33"/>
    <w:rsid w:val="001472F4"/>
    <w:rsid w:val="00147D36"/>
    <w:rsid w:val="0015286B"/>
    <w:rsid w:val="00152975"/>
    <w:rsid w:val="0015310E"/>
    <w:rsid w:val="00153144"/>
    <w:rsid w:val="00154A48"/>
    <w:rsid w:val="00155EFB"/>
    <w:rsid w:val="00156223"/>
    <w:rsid w:val="00156BC6"/>
    <w:rsid w:val="00156DEA"/>
    <w:rsid w:val="00156E18"/>
    <w:rsid w:val="00157477"/>
    <w:rsid w:val="00160700"/>
    <w:rsid w:val="0016125B"/>
    <w:rsid w:val="00162596"/>
    <w:rsid w:val="0016289C"/>
    <w:rsid w:val="00162DCE"/>
    <w:rsid w:val="001644CF"/>
    <w:rsid w:val="00164789"/>
    <w:rsid w:val="00164E2E"/>
    <w:rsid w:val="00165B0C"/>
    <w:rsid w:val="001660C2"/>
    <w:rsid w:val="001666A4"/>
    <w:rsid w:val="00167CEB"/>
    <w:rsid w:val="0017256E"/>
    <w:rsid w:val="001733AC"/>
    <w:rsid w:val="00174D77"/>
    <w:rsid w:val="00175D80"/>
    <w:rsid w:val="00176FD4"/>
    <w:rsid w:val="00177C58"/>
    <w:rsid w:val="001804F3"/>
    <w:rsid w:val="00180C14"/>
    <w:rsid w:val="00184970"/>
    <w:rsid w:val="00184F2C"/>
    <w:rsid w:val="00186588"/>
    <w:rsid w:val="0018768A"/>
    <w:rsid w:val="00187C39"/>
    <w:rsid w:val="001906FE"/>
    <w:rsid w:val="00190BAD"/>
    <w:rsid w:val="00191BF5"/>
    <w:rsid w:val="0019305B"/>
    <w:rsid w:val="00193D90"/>
    <w:rsid w:val="001948D8"/>
    <w:rsid w:val="00195ACD"/>
    <w:rsid w:val="00195BF8"/>
    <w:rsid w:val="00196768"/>
    <w:rsid w:val="001A0823"/>
    <w:rsid w:val="001A1EDB"/>
    <w:rsid w:val="001A28E7"/>
    <w:rsid w:val="001A5D86"/>
    <w:rsid w:val="001A6EF6"/>
    <w:rsid w:val="001A6F39"/>
    <w:rsid w:val="001B152C"/>
    <w:rsid w:val="001B3BB7"/>
    <w:rsid w:val="001B4180"/>
    <w:rsid w:val="001B51EF"/>
    <w:rsid w:val="001B5297"/>
    <w:rsid w:val="001C072A"/>
    <w:rsid w:val="001C16EC"/>
    <w:rsid w:val="001C1714"/>
    <w:rsid w:val="001C21BE"/>
    <w:rsid w:val="001C46D7"/>
    <w:rsid w:val="001C481F"/>
    <w:rsid w:val="001C525E"/>
    <w:rsid w:val="001C5D27"/>
    <w:rsid w:val="001C6881"/>
    <w:rsid w:val="001C73AB"/>
    <w:rsid w:val="001C7686"/>
    <w:rsid w:val="001D0DE3"/>
    <w:rsid w:val="001D1CBE"/>
    <w:rsid w:val="001D43FC"/>
    <w:rsid w:val="001D5136"/>
    <w:rsid w:val="001D6019"/>
    <w:rsid w:val="001D7131"/>
    <w:rsid w:val="001E03A0"/>
    <w:rsid w:val="001E111A"/>
    <w:rsid w:val="001E1C28"/>
    <w:rsid w:val="001E2007"/>
    <w:rsid w:val="001E3254"/>
    <w:rsid w:val="001E4234"/>
    <w:rsid w:val="001E5153"/>
    <w:rsid w:val="001E6F2E"/>
    <w:rsid w:val="001F01E9"/>
    <w:rsid w:val="001F0E15"/>
    <w:rsid w:val="001F24CB"/>
    <w:rsid w:val="001F32D8"/>
    <w:rsid w:val="001F4E07"/>
    <w:rsid w:val="001F53CD"/>
    <w:rsid w:val="001F65F2"/>
    <w:rsid w:val="00205486"/>
    <w:rsid w:val="00205BDE"/>
    <w:rsid w:val="002063DA"/>
    <w:rsid w:val="00206665"/>
    <w:rsid w:val="002069EE"/>
    <w:rsid w:val="00212C02"/>
    <w:rsid w:val="00213B9C"/>
    <w:rsid w:val="00215C88"/>
    <w:rsid w:val="0022030D"/>
    <w:rsid w:val="00220DBC"/>
    <w:rsid w:val="002235A0"/>
    <w:rsid w:val="00230072"/>
    <w:rsid w:val="002300CC"/>
    <w:rsid w:val="002309AA"/>
    <w:rsid w:val="00230F11"/>
    <w:rsid w:val="002319EA"/>
    <w:rsid w:val="00233F4E"/>
    <w:rsid w:val="0023470A"/>
    <w:rsid w:val="00235A27"/>
    <w:rsid w:val="00235B44"/>
    <w:rsid w:val="002400E1"/>
    <w:rsid w:val="0024065F"/>
    <w:rsid w:val="0024202B"/>
    <w:rsid w:val="00242EA9"/>
    <w:rsid w:val="0024353E"/>
    <w:rsid w:val="0024358B"/>
    <w:rsid w:val="0024503A"/>
    <w:rsid w:val="00245481"/>
    <w:rsid w:val="002457EB"/>
    <w:rsid w:val="00246488"/>
    <w:rsid w:val="00246890"/>
    <w:rsid w:val="002472F2"/>
    <w:rsid w:val="0024755B"/>
    <w:rsid w:val="00247646"/>
    <w:rsid w:val="002477C6"/>
    <w:rsid w:val="00250B2C"/>
    <w:rsid w:val="00252140"/>
    <w:rsid w:val="00252531"/>
    <w:rsid w:val="002532EE"/>
    <w:rsid w:val="00255C19"/>
    <w:rsid w:val="00256ABA"/>
    <w:rsid w:val="00261144"/>
    <w:rsid w:val="00261996"/>
    <w:rsid w:val="00261F17"/>
    <w:rsid w:val="00261F4C"/>
    <w:rsid w:val="002623DF"/>
    <w:rsid w:val="00264606"/>
    <w:rsid w:val="00265E9E"/>
    <w:rsid w:val="002664BD"/>
    <w:rsid w:val="002667B7"/>
    <w:rsid w:val="0026783A"/>
    <w:rsid w:val="00270F32"/>
    <w:rsid w:val="002713A9"/>
    <w:rsid w:val="0027258B"/>
    <w:rsid w:val="002732AB"/>
    <w:rsid w:val="00273CB3"/>
    <w:rsid w:val="00274683"/>
    <w:rsid w:val="00274937"/>
    <w:rsid w:val="00275A53"/>
    <w:rsid w:val="002821E3"/>
    <w:rsid w:val="002830F4"/>
    <w:rsid w:val="002842EE"/>
    <w:rsid w:val="0028567C"/>
    <w:rsid w:val="002856A1"/>
    <w:rsid w:val="00285727"/>
    <w:rsid w:val="00290B9E"/>
    <w:rsid w:val="00291FBE"/>
    <w:rsid w:val="002920BB"/>
    <w:rsid w:val="00292A37"/>
    <w:rsid w:val="00292D8B"/>
    <w:rsid w:val="00294058"/>
    <w:rsid w:val="0029484A"/>
    <w:rsid w:val="00294993"/>
    <w:rsid w:val="00294B59"/>
    <w:rsid w:val="00295BAF"/>
    <w:rsid w:val="00295DF4"/>
    <w:rsid w:val="00296C66"/>
    <w:rsid w:val="002A03D3"/>
    <w:rsid w:val="002A2730"/>
    <w:rsid w:val="002A2EF0"/>
    <w:rsid w:val="002A421B"/>
    <w:rsid w:val="002A47F8"/>
    <w:rsid w:val="002A5050"/>
    <w:rsid w:val="002A6D2B"/>
    <w:rsid w:val="002A7E10"/>
    <w:rsid w:val="002A7F69"/>
    <w:rsid w:val="002B0129"/>
    <w:rsid w:val="002B092A"/>
    <w:rsid w:val="002B289F"/>
    <w:rsid w:val="002B4705"/>
    <w:rsid w:val="002B483A"/>
    <w:rsid w:val="002B5934"/>
    <w:rsid w:val="002B6D9F"/>
    <w:rsid w:val="002B766C"/>
    <w:rsid w:val="002B7A96"/>
    <w:rsid w:val="002B7D24"/>
    <w:rsid w:val="002C3A5F"/>
    <w:rsid w:val="002C42CE"/>
    <w:rsid w:val="002C4492"/>
    <w:rsid w:val="002C591B"/>
    <w:rsid w:val="002C5991"/>
    <w:rsid w:val="002C700D"/>
    <w:rsid w:val="002C74CF"/>
    <w:rsid w:val="002D04EE"/>
    <w:rsid w:val="002D099A"/>
    <w:rsid w:val="002D0E1B"/>
    <w:rsid w:val="002D1200"/>
    <w:rsid w:val="002D17AA"/>
    <w:rsid w:val="002D2064"/>
    <w:rsid w:val="002D262A"/>
    <w:rsid w:val="002D2AB1"/>
    <w:rsid w:val="002D2E26"/>
    <w:rsid w:val="002D39D0"/>
    <w:rsid w:val="002D3B1E"/>
    <w:rsid w:val="002D3F26"/>
    <w:rsid w:val="002D4128"/>
    <w:rsid w:val="002D42D4"/>
    <w:rsid w:val="002D4F5A"/>
    <w:rsid w:val="002D564E"/>
    <w:rsid w:val="002D5780"/>
    <w:rsid w:val="002D66B1"/>
    <w:rsid w:val="002D6F53"/>
    <w:rsid w:val="002D7175"/>
    <w:rsid w:val="002E0D2C"/>
    <w:rsid w:val="002E11F3"/>
    <w:rsid w:val="002E1A1A"/>
    <w:rsid w:val="002E3098"/>
    <w:rsid w:val="002E31A8"/>
    <w:rsid w:val="002E34A5"/>
    <w:rsid w:val="002E3CC0"/>
    <w:rsid w:val="002E77B8"/>
    <w:rsid w:val="002F1641"/>
    <w:rsid w:val="002F2F2C"/>
    <w:rsid w:val="002F305C"/>
    <w:rsid w:val="002F416E"/>
    <w:rsid w:val="002F4570"/>
    <w:rsid w:val="002F4A8E"/>
    <w:rsid w:val="002F57C3"/>
    <w:rsid w:val="002F7AA1"/>
    <w:rsid w:val="002FE06C"/>
    <w:rsid w:val="00301326"/>
    <w:rsid w:val="00302491"/>
    <w:rsid w:val="00302A4B"/>
    <w:rsid w:val="00303213"/>
    <w:rsid w:val="00303268"/>
    <w:rsid w:val="00305A26"/>
    <w:rsid w:val="00306966"/>
    <w:rsid w:val="00306CCE"/>
    <w:rsid w:val="003107FD"/>
    <w:rsid w:val="003111EE"/>
    <w:rsid w:val="003117A6"/>
    <w:rsid w:val="00312110"/>
    <w:rsid w:val="00315C38"/>
    <w:rsid w:val="003161A0"/>
    <w:rsid w:val="00316CCE"/>
    <w:rsid w:val="00320DA7"/>
    <w:rsid w:val="003225D3"/>
    <w:rsid w:val="0032377A"/>
    <w:rsid w:val="00323DCC"/>
    <w:rsid w:val="00325002"/>
    <w:rsid w:val="00326826"/>
    <w:rsid w:val="00327A34"/>
    <w:rsid w:val="00330075"/>
    <w:rsid w:val="0033072A"/>
    <w:rsid w:val="00332267"/>
    <w:rsid w:val="00332307"/>
    <w:rsid w:val="00332F26"/>
    <w:rsid w:val="0033344D"/>
    <w:rsid w:val="003349C8"/>
    <w:rsid w:val="00334C19"/>
    <w:rsid w:val="00335394"/>
    <w:rsid w:val="00335D43"/>
    <w:rsid w:val="00335E66"/>
    <w:rsid w:val="003373B7"/>
    <w:rsid w:val="00337441"/>
    <w:rsid w:val="00340DD8"/>
    <w:rsid w:val="00341B98"/>
    <w:rsid w:val="00342AE8"/>
    <w:rsid w:val="0034341F"/>
    <w:rsid w:val="00343718"/>
    <w:rsid w:val="003438F8"/>
    <w:rsid w:val="00345B6D"/>
    <w:rsid w:val="00346F3C"/>
    <w:rsid w:val="003472D4"/>
    <w:rsid w:val="0034767E"/>
    <w:rsid w:val="00350313"/>
    <w:rsid w:val="00351616"/>
    <w:rsid w:val="0035186E"/>
    <w:rsid w:val="00351B61"/>
    <w:rsid w:val="00353D9F"/>
    <w:rsid w:val="0035508B"/>
    <w:rsid w:val="003551CD"/>
    <w:rsid w:val="003561D8"/>
    <w:rsid w:val="00357267"/>
    <w:rsid w:val="00360860"/>
    <w:rsid w:val="00361716"/>
    <w:rsid w:val="003626D4"/>
    <w:rsid w:val="00362DEC"/>
    <w:rsid w:val="00363CB4"/>
    <w:rsid w:val="00363DA8"/>
    <w:rsid w:val="00364492"/>
    <w:rsid w:val="00364692"/>
    <w:rsid w:val="003651D3"/>
    <w:rsid w:val="00367562"/>
    <w:rsid w:val="003733F8"/>
    <w:rsid w:val="00374680"/>
    <w:rsid w:val="00375EA2"/>
    <w:rsid w:val="00376E5E"/>
    <w:rsid w:val="00380B23"/>
    <w:rsid w:val="003822E8"/>
    <w:rsid w:val="00383E83"/>
    <w:rsid w:val="00385189"/>
    <w:rsid w:val="00386196"/>
    <w:rsid w:val="003863FE"/>
    <w:rsid w:val="0039401E"/>
    <w:rsid w:val="00395493"/>
    <w:rsid w:val="003A13FE"/>
    <w:rsid w:val="003A1BB4"/>
    <w:rsid w:val="003A1C29"/>
    <w:rsid w:val="003A25B0"/>
    <w:rsid w:val="003A301B"/>
    <w:rsid w:val="003A453F"/>
    <w:rsid w:val="003A47F5"/>
    <w:rsid w:val="003A5480"/>
    <w:rsid w:val="003A6ADD"/>
    <w:rsid w:val="003B265F"/>
    <w:rsid w:val="003B31E6"/>
    <w:rsid w:val="003B3A08"/>
    <w:rsid w:val="003B4271"/>
    <w:rsid w:val="003B5B82"/>
    <w:rsid w:val="003B64DF"/>
    <w:rsid w:val="003C058F"/>
    <w:rsid w:val="003C0CA4"/>
    <w:rsid w:val="003C15FA"/>
    <w:rsid w:val="003C2C12"/>
    <w:rsid w:val="003C3FEA"/>
    <w:rsid w:val="003C4887"/>
    <w:rsid w:val="003C4E1A"/>
    <w:rsid w:val="003C4F9B"/>
    <w:rsid w:val="003C6147"/>
    <w:rsid w:val="003C7AD4"/>
    <w:rsid w:val="003C7D4A"/>
    <w:rsid w:val="003D3710"/>
    <w:rsid w:val="003D431B"/>
    <w:rsid w:val="003D4A6A"/>
    <w:rsid w:val="003D4FC7"/>
    <w:rsid w:val="003D50EF"/>
    <w:rsid w:val="003D6BB8"/>
    <w:rsid w:val="003D7447"/>
    <w:rsid w:val="003E12DB"/>
    <w:rsid w:val="003E1B89"/>
    <w:rsid w:val="003E37EC"/>
    <w:rsid w:val="003E4099"/>
    <w:rsid w:val="003E4358"/>
    <w:rsid w:val="003E492D"/>
    <w:rsid w:val="003E5950"/>
    <w:rsid w:val="003E61F8"/>
    <w:rsid w:val="003E6C17"/>
    <w:rsid w:val="003E7141"/>
    <w:rsid w:val="003E7E8B"/>
    <w:rsid w:val="003F1A2D"/>
    <w:rsid w:val="003F2425"/>
    <w:rsid w:val="003F4584"/>
    <w:rsid w:val="003F5179"/>
    <w:rsid w:val="003F6E72"/>
    <w:rsid w:val="0040174A"/>
    <w:rsid w:val="00401CC3"/>
    <w:rsid w:val="004023E0"/>
    <w:rsid w:val="00403AA3"/>
    <w:rsid w:val="0040456C"/>
    <w:rsid w:val="004075E7"/>
    <w:rsid w:val="00410144"/>
    <w:rsid w:val="00410EF8"/>
    <w:rsid w:val="0041380B"/>
    <w:rsid w:val="00415509"/>
    <w:rsid w:val="00416BC4"/>
    <w:rsid w:val="00417A15"/>
    <w:rsid w:val="00420E57"/>
    <w:rsid w:val="004211E0"/>
    <w:rsid w:val="0042173A"/>
    <w:rsid w:val="00424C71"/>
    <w:rsid w:val="0042512F"/>
    <w:rsid w:val="004253E0"/>
    <w:rsid w:val="00425AEC"/>
    <w:rsid w:val="00425FDC"/>
    <w:rsid w:val="00426784"/>
    <w:rsid w:val="00426CC8"/>
    <w:rsid w:val="00427ADB"/>
    <w:rsid w:val="00427D0A"/>
    <w:rsid w:val="00427D9D"/>
    <w:rsid w:val="004314D0"/>
    <w:rsid w:val="00432DC2"/>
    <w:rsid w:val="0043423B"/>
    <w:rsid w:val="0043609C"/>
    <w:rsid w:val="00436358"/>
    <w:rsid w:val="00437601"/>
    <w:rsid w:val="0043775E"/>
    <w:rsid w:val="00440378"/>
    <w:rsid w:val="0044060F"/>
    <w:rsid w:val="00443411"/>
    <w:rsid w:val="00444F48"/>
    <w:rsid w:val="004458AB"/>
    <w:rsid w:val="00445EA1"/>
    <w:rsid w:val="0044720A"/>
    <w:rsid w:val="00451445"/>
    <w:rsid w:val="004515AD"/>
    <w:rsid w:val="00452C88"/>
    <w:rsid w:val="004537E1"/>
    <w:rsid w:val="00454C12"/>
    <w:rsid w:val="004554E0"/>
    <w:rsid w:val="004557D6"/>
    <w:rsid w:val="00455B7E"/>
    <w:rsid w:val="00456777"/>
    <w:rsid w:val="00456874"/>
    <w:rsid w:val="00457BCC"/>
    <w:rsid w:val="004610CF"/>
    <w:rsid w:val="00461566"/>
    <w:rsid w:val="00461879"/>
    <w:rsid w:val="0046201D"/>
    <w:rsid w:val="004622DA"/>
    <w:rsid w:val="00463E88"/>
    <w:rsid w:val="00464144"/>
    <w:rsid w:val="0046471F"/>
    <w:rsid w:val="00464BAB"/>
    <w:rsid w:val="004659F6"/>
    <w:rsid w:val="0046628B"/>
    <w:rsid w:val="00466CD3"/>
    <w:rsid w:val="00466DE5"/>
    <w:rsid w:val="00467F0E"/>
    <w:rsid w:val="00470AC8"/>
    <w:rsid w:val="00471A62"/>
    <w:rsid w:val="004727AF"/>
    <w:rsid w:val="00473952"/>
    <w:rsid w:val="00473AB0"/>
    <w:rsid w:val="0047675C"/>
    <w:rsid w:val="004770CC"/>
    <w:rsid w:val="00481BB1"/>
    <w:rsid w:val="00481CD8"/>
    <w:rsid w:val="004821E2"/>
    <w:rsid w:val="004841BE"/>
    <w:rsid w:val="0048484C"/>
    <w:rsid w:val="004865E5"/>
    <w:rsid w:val="004875BE"/>
    <w:rsid w:val="004878B8"/>
    <w:rsid w:val="00490A65"/>
    <w:rsid w:val="00491CDE"/>
    <w:rsid w:val="00492537"/>
    <w:rsid w:val="00492983"/>
    <w:rsid w:val="00492FBC"/>
    <w:rsid w:val="00494B92"/>
    <w:rsid w:val="00495B1E"/>
    <w:rsid w:val="00495C69"/>
    <w:rsid w:val="004A00D0"/>
    <w:rsid w:val="004A1240"/>
    <w:rsid w:val="004A23E7"/>
    <w:rsid w:val="004A4093"/>
    <w:rsid w:val="004A4B38"/>
    <w:rsid w:val="004A6C75"/>
    <w:rsid w:val="004A6D88"/>
    <w:rsid w:val="004A7B91"/>
    <w:rsid w:val="004B0557"/>
    <w:rsid w:val="004B16A4"/>
    <w:rsid w:val="004B2491"/>
    <w:rsid w:val="004B3F6E"/>
    <w:rsid w:val="004B4FB8"/>
    <w:rsid w:val="004B68B3"/>
    <w:rsid w:val="004B7A0C"/>
    <w:rsid w:val="004B7B9F"/>
    <w:rsid w:val="004C2FDD"/>
    <w:rsid w:val="004C4312"/>
    <w:rsid w:val="004C4905"/>
    <w:rsid w:val="004C526A"/>
    <w:rsid w:val="004C54BB"/>
    <w:rsid w:val="004C5688"/>
    <w:rsid w:val="004C6E4C"/>
    <w:rsid w:val="004C6FEC"/>
    <w:rsid w:val="004C7C08"/>
    <w:rsid w:val="004D050B"/>
    <w:rsid w:val="004D07F3"/>
    <w:rsid w:val="004D2103"/>
    <w:rsid w:val="004D31CD"/>
    <w:rsid w:val="004D3B44"/>
    <w:rsid w:val="004D42AF"/>
    <w:rsid w:val="004D58EB"/>
    <w:rsid w:val="004D5E7D"/>
    <w:rsid w:val="004D6878"/>
    <w:rsid w:val="004D7163"/>
    <w:rsid w:val="004D7DA1"/>
    <w:rsid w:val="004E11E8"/>
    <w:rsid w:val="004E12F7"/>
    <w:rsid w:val="004E189A"/>
    <w:rsid w:val="004E269E"/>
    <w:rsid w:val="004E27E9"/>
    <w:rsid w:val="004E5B45"/>
    <w:rsid w:val="004E611E"/>
    <w:rsid w:val="004E6515"/>
    <w:rsid w:val="004E73FE"/>
    <w:rsid w:val="004E793B"/>
    <w:rsid w:val="004F0181"/>
    <w:rsid w:val="004F24F4"/>
    <w:rsid w:val="004F2E18"/>
    <w:rsid w:val="004F4079"/>
    <w:rsid w:val="004F4490"/>
    <w:rsid w:val="004F49A7"/>
    <w:rsid w:val="004F4A69"/>
    <w:rsid w:val="004F6256"/>
    <w:rsid w:val="00500230"/>
    <w:rsid w:val="00500DE3"/>
    <w:rsid w:val="00502E0D"/>
    <w:rsid w:val="00505CDC"/>
    <w:rsid w:val="00507A3C"/>
    <w:rsid w:val="00510293"/>
    <w:rsid w:val="00510620"/>
    <w:rsid w:val="00511B8A"/>
    <w:rsid w:val="00512AB1"/>
    <w:rsid w:val="00513027"/>
    <w:rsid w:val="0051564E"/>
    <w:rsid w:val="005156AE"/>
    <w:rsid w:val="00515757"/>
    <w:rsid w:val="00516E5C"/>
    <w:rsid w:val="00517668"/>
    <w:rsid w:val="00520A6E"/>
    <w:rsid w:val="005227FF"/>
    <w:rsid w:val="00523577"/>
    <w:rsid w:val="0052462E"/>
    <w:rsid w:val="00525B54"/>
    <w:rsid w:val="0052661F"/>
    <w:rsid w:val="00526721"/>
    <w:rsid w:val="005268F7"/>
    <w:rsid w:val="00530835"/>
    <w:rsid w:val="0053085E"/>
    <w:rsid w:val="00530EBB"/>
    <w:rsid w:val="00534D17"/>
    <w:rsid w:val="005366F6"/>
    <w:rsid w:val="005368CA"/>
    <w:rsid w:val="00536F08"/>
    <w:rsid w:val="00540665"/>
    <w:rsid w:val="005413D6"/>
    <w:rsid w:val="005415F5"/>
    <w:rsid w:val="0054198B"/>
    <w:rsid w:val="00542867"/>
    <w:rsid w:val="005433C0"/>
    <w:rsid w:val="005439BE"/>
    <w:rsid w:val="00543AC4"/>
    <w:rsid w:val="005457C5"/>
    <w:rsid w:val="005458EC"/>
    <w:rsid w:val="00545D8B"/>
    <w:rsid w:val="00546B9F"/>
    <w:rsid w:val="00546C1A"/>
    <w:rsid w:val="00547C61"/>
    <w:rsid w:val="0055157B"/>
    <w:rsid w:val="0055182D"/>
    <w:rsid w:val="00552FFA"/>
    <w:rsid w:val="0055326C"/>
    <w:rsid w:val="005535F9"/>
    <w:rsid w:val="00554B6C"/>
    <w:rsid w:val="0055736D"/>
    <w:rsid w:val="00557870"/>
    <w:rsid w:val="00560B2E"/>
    <w:rsid w:val="00562F3F"/>
    <w:rsid w:val="00563094"/>
    <w:rsid w:val="00563B5D"/>
    <w:rsid w:val="00564661"/>
    <w:rsid w:val="005646BC"/>
    <w:rsid w:val="00565487"/>
    <w:rsid w:val="00565901"/>
    <w:rsid w:val="00566476"/>
    <w:rsid w:val="0056770A"/>
    <w:rsid w:val="00567CC6"/>
    <w:rsid w:val="00570FC9"/>
    <w:rsid w:val="00571617"/>
    <w:rsid w:val="005747E5"/>
    <w:rsid w:val="00574C24"/>
    <w:rsid w:val="00577E92"/>
    <w:rsid w:val="00580339"/>
    <w:rsid w:val="00580529"/>
    <w:rsid w:val="0058121C"/>
    <w:rsid w:val="00581ED2"/>
    <w:rsid w:val="00582597"/>
    <w:rsid w:val="00582912"/>
    <w:rsid w:val="005842F3"/>
    <w:rsid w:val="00584359"/>
    <w:rsid w:val="00584A4F"/>
    <w:rsid w:val="00585462"/>
    <w:rsid w:val="00586585"/>
    <w:rsid w:val="005902B7"/>
    <w:rsid w:val="00591AC3"/>
    <w:rsid w:val="005926E0"/>
    <w:rsid w:val="00592AC8"/>
    <w:rsid w:val="00592CF0"/>
    <w:rsid w:val="0059380F"/>
    <w:rsid w:val="00593BC7"/>
    <w:rsid w:val="00593CC0"/>
    <w:rsid w:val="005952EF"/>
    <w:rsid w:val="005A0629"/>
    <w:rsid w:val="005A2DA6"/>
    <w:rsid w:val="005A3605"/>
    <w:rsid w:val="005A4DDC"/>
    <w:rsid w:val="005A678B"/>
    <w:rsid w:val="005B2DC0"/>
    <w:rsid w:val="005B34CB"/>
    <w:rsid w:val="005B415C"/>
    <w:rsid w:val="005B48B6"/>
    <w:rsid w:val="005B51B2"/>
    <w:rsid w:val="005B5448"/>
    <w:rsid w:val="005B6B93"/>
    <w:rsid w:val="005B752C"/>
    <w:rsid w:val="005C3D1F"/>
    <w:rsid w:val="005C44F2"/>
    <w:rsid w:val="005C4ADA"/>
    <w:rsid w:val="005C57CA"/>
    <w:rsid w:val="005C6559"/>
    <w:rsid w:val="005D08FA"/>
    <w:rsid w:val="005D1067"/>
    <w:rsid w:val="005D1ECD"/>
    <w:rsid w:val="005D46E8"/>
    <w:rsid w:val="005D635C"/>
    <w:rsid w:val="005D7ED6"/>
    <w:rsid w:val="005E0AE3"/>
    <w:rsid w:val="005E1805"/>
    <w:rsid w:val="005E1E44"/>
    <w:rsid w:val="005E447F"/>
    <w:rsid w:val="005E54D6"/>
    <w:rsid w:val="005E5CEF"/>
    <w:rsid w:val="005E6716"/>
    <w:rsid w:val="005F163C"/>
    <w:rsid w:val="005F1F11"/>
    <w:rsid w:val="005F2E6F"/>
    <w:rsid w:val="005F2F2D"/>
    <w:rsid w:val="005F32A6"/>
    <w:rsid w:val="005F34B5"/>
    <w:rsid w:val="005F4015"/>
    <w:rsid w:val="005F4D54"/>
    <w:rsid w:val="005F5D6D"/>
    <w:rsid w:val="00600099"/>
    <w:rsid w:val="00601F07"/>
    <w:rsid w:val="0060297E"/>
    <w:rsid w:val="006031A3"/>
    <w:rsid w:val="006031E1"/>
    <w:rsid w:val="00603CA9"/>
    <w:rsid w:val="0060658B"/>
    <w:rsid w:val="006068EF"/>
    <w:rsid w:val="00606949"/>
    <w:rsid w:val="0061035B"/>
    <w:rsid w:val="006105D4"/>
    <w:rsid w:val="00611257"/>
    <w:rsid w:val="00611312"/>
    <w:rsid w:val="006121EA"/>
    <w:rsid w:val="006133C1"/>
    <w:rsid w:val="00614E84"/>
    <w:rsid w:val="006203F1"/>
    <w:rsid w:val="006209E0"/>
    <w:rsid w:val="006219E1"/>
    <w:rsid w:val="0062206B"/>
    <w:rsid w:val="00622559"/>
    <w:rsid w:val="0062390B"/>
    <w:rsid w:val="006246ED"/>
    <w:rsid w:val="00624C7D"/>
    <w:rsid w:val="006256A9"/>
    <w:rsid w:val="006264FE"/>
    <w:rsid w:val="00626519"/>
    <w:rsid w:val="00627175"/>
    <w:rsid w:val="006271A3"/>
    <w:rsid w:val="0063198F"/>
    <w:rsid w:val="00632960"/>
    <w:rsid w:val="00634CC0"/>
    <w:rsid w:val="00637D7A"/>
    <w:rsid w:val="00637DEF"/>
    <w:rsid w:val="00641137"/>
    <w:rsid w:val="006418A1"/>
    <w:rsid w:val="006419A7"/>
    <w:rsid w:val="00641F12"/>
    <w:rsid w:val="0064272E"/>
    <w:rsid w:val="00643B67"/>
    <w:rsid w:val="00646E44"/>
    <w:rsid w:val="00646F91"/>
    <w:rsid w:val="00647D56"/>
    <w:rsid w:val="006501F0"/>
    <w:rsid w:val="00650873"/>
    <w:rsid w:val="006532EC"/>
    <w:rsid w:val="00656296"/>
    <w:rsid w:val="00660C12"/>
    <w:rsid w:val="00661501"/>
    <w:rsid w:val="00661DE4"/>
    <w:rsid w:val="0066218C"/>
    <w:rsid w:val="0066255D"/>
    <w:rsid w:val="00662F79"/>
    <w:rsid w:val="006630E0"/>
    <w:rsid w:val="0066438E"/>
    <w:rsid w:val="00665631"/>
    <w:rsid w:val="00665718"/>
    <w:rsid w:val="00667565"/>
    <w:rsid w:val="00670263"/>
    <w:rsid w:val="0067393E"/>
    <w:rsid w:val="00673BD8"/>
    <w:rsid w:val="0067445E"/>
    <w:rsid w:val="0067707E"/>
    <w:rsid w:val="00677089"/>
    <w:rsid w:val="006815BD"/>
    <w:rsid w:val="006841D6"/>
    <w:rsid w:val="006842CB"/>
    <w:rsid w:val="00684A6A"/>
    <w:rsid w:val="006953FB"/>
    <w:rsid w:val="00695673"/>
    <w:rsid w:val="006968A3"/>
    <w:rsid w:val="006972CA"/>
    <w:rsid w:val="006975C3"/>
    <w:rsid w:val="00697628"/>
    <w:rsid w:val="006977ED"/>
    <w:rsid w:val="006A42F4"/>
    <w:rsid w:val="006A452E"/>
    <w:rsid w:val="006A458C"/>
    <w:rsid w:val="006A55D3"/>
    <w:rsid w:val="006A6EFB"/>
    <w:rsid w:val="006A7623"/>
    <w:rsid w:val="006B0994"/>
    <w:rsid w:val="006B0ED4"/>
    <w:rsid w:val="006B1E0C"/>
    <w:rsid w:val="006B1F98"/>
    <w:rsid w:val="006B26F1"/>
    <w:rsid w:val="006B29E3"/>
    <w:rsid w:val="006B4608"/>
    <w:rsid w:val="006B4633"/>
    <w:rsid w:val="006C1A54"/>
    <w:rsid w:val="006C26BA"/>
    <w:rsid w:val="006C290F"/>
    <w:rsid w:val="006C29F9"/>
    <w:rsid w:val="006C2BC4"/>
    <w:rsid w:val="006C2E21"/>
    <w:rsid w:val="006C420F"/>
    <w:rsid w:val="006C488B"/>
    <w:rsid w:val="006D11B9"/>
    <w:rsid w:val="006D4985"/>
    <w:rsid w:val="006D4AC7"/>
    <w:rsid w:val="006D5A4F"/>
    <w:rsid w:val="006D5EC9"/>
    <w:rsid w:val="006D7D66"/>
    <w:rsid w:val="006E12DD"/>
    <w:rsid w:val="006E1CE2"/>
    <w:rsid w:val="006E4C46"/>
    <w:rsid w:val="006F04E2"/>
    <w:rsid w:val="006F0855"/>
    <w:rsid w:val="006F169F"/>
    <w:rsid w:val="006F38FC"/>
    <w:rsid w:val="006F658C"/>
    <w:rsid w:val="006F79BA"/>
    <w:rsid w:val="006F7F25"/>
    <w:rsid w:val="007000B8"/>
    <w:rsid w:val="00700300"/>
    <w:rsid w:val="00700E2F"/>
    <w:rsid w:val="00702A4B"/>
    <w:rsid w:val="0070343A"/>
    <w:rsid w:val="007036FC"/>
    <w:rsid w:val="00703887"/>
    <w:rsid w:val="0070544E"/>
    <w:rsid w:val="0070591D"/>
    <w:rsid w:val="00710CA3"/>
    <w:rsid w:val="007114F7"/>
    <w:rsid w:val="007115F1"/>
    <w:rsid w:val="0071396A"/>
    <w:rsid w:val="007140A5"/>
    <w:rsid w:val="00714D73"/>
    <w:rsid w:val="007165D3"/>
    <w:rsid w:val="007212EF"/>
    <w:rsid w:val="00721BE7"/>
    <w:rsid w:val="007237F8"/>
    <w:rsid w:val="00723941"/>
    <w:rsid w:val="00723CA3"/>
    <w:rsid w:val="00723F22"/>
    <w:rsid w:val="00724B47"/>
    <w:rsid w:val="00725899"/>
    <w:rsid w:val="007258E2"/>
    <w:rsid w:val="00726D79"/>
    <w:rsid w:val="007275D0"/>
    <w:rsid w:val="00730171"/>
    <w:rsid w:val="00731E5E"/>
    <w:rsid w:val="0073440E"/>
    <w:rsid w:val="00735A16"/>
    <w:rsid w:val="0074020A"/>
    <w:rsid w:val="00740C97"/>
    <w:rsid w:val="00742285"/>
    <w:rsid w:val="00742D5F"/>
    <w:rsid w:val="00743824"/>
    <w:rsid w:val="007439BC"/>
    <w:rsid w:val="00743EC7"/>
    <w:rsid w:val="007444D0"/>
    <w:rsid w:val="00744534"/>
    <w:rsid w:val="0074532A"/>
    <w:rsid w:val="0074764D"/>
    <w:rsid w:val="00751694"/>
    <w:rsid w:val="0075199A"/>
    <w:rsid w:val="00752434"/>
    <w:rsid w:val="007524E7"/>
    <w:rsid w:val="00752640"/>
    <w:rsid w:val="00753567"/>
    <w:rsid w:val="00754FA1"/>
    <w:rsid w:val="00755055"/>
    <w:rsid w:val="00755DFD"/>
    <w:rsid w:val="007569FA"/>
    <w:rsid w:val="007610AD"/>
    <w:rsid w:val="00764B63"/>
    <w:rsid w:val="0076554C"/>
    <w:rsid w:val="00765731"/>
    <w:rsid w:val="00765ADC"/>
    <w:rsid w:val="00766F66"/>
    <w:rsid w:val="00771466"/>
    <w:rsid w:val="00772464"/>
    <w:rsid w:val="00774633"/>
    <w:rsid w:val="007758F6"/>
    <w:rsid w:val="0077685D"/>
    <w:rsid w:val="0077698C"/>
    <w:rsid w:val="00780AAF"/>
    <w:rsid w:val="007817A8"/>
    <w:rsid w:val="00782297"/>
    <w:rsid w:val="00782D44"/>
    <w:rsid w:val="00782EC9"/>
    <w:rsid w:val="007839E4"/>
    <w:rsid w:val="00784332"/>
    <w:rsid w:val="00787ACA"/>
    <w:rsid w:val="00790953"/>
    <w:rsid w:val="0079102F"/>
    <w:rsid w:val="0079276B"/>
    <w:rsid w:val="007937AF"/>
    <w:rsid w:val="0079412D"/>
    <w:rsid w:val="00794B7E"/>
    <w:rsid w:val="00796567"/>
    <w:rsid w:val="00796B43"/>
    <w:rsid w:val="00796E9F"/>
    <w:rsid w:val="007972F9"/>
    <w:rsid w:val="007A003E"/>
    <w:rsid w:val="007A243C"/>
    <w:rsid w:val="007A3F22"/>
    <w:rsid w:val="007A44AE"/>
    <w:rsid w:val="007A53E8"/>
    <w:rsid w:val="007A6829"/>
    <w:rsid w:val="007A6F6A"/>
    <w:rsid w:val="007A71B2"/>
    <w:rsid w:val="007A72A9"/>
    <w:rsid w:val="007A789D"/>
    <w:rsid w:val="007B0136"/>
    <w:rsid w:val="007B1399"/>
    <w:rsid w:val="007B26F6"/>
    <w:rsid w:val="007B3B11"/>
    <w:rsid w:val="007B4369"/>
    <w:rsid w:val="007B5F4D"/>
    <w:rsid w:val="007B6D8C"/>
    <w:rsid w:val="007B75A4"/>
    <w:rsid w:val="007C1607"/>
    <w:rsid w:val="007C342E"/>
    <w:rsid w:val="007C4C7F"/>
    <w:rsid w:val="007C6520"/>
    <w:rsid w:val="007C7E63"/>
    <w:rsid w:val="007D02C9"/>
    <w:rsid w:val="007D0740"/>
    <w:rsid w:val="007D26D6"/>
    <w:rsid w:val="007D32E9"/>
    <w:rsid w:val="007D4182"/>
    <w:rsid w:val="007D51D8"/>
    <w:rsid w:val="007E076E"/>
    <w:rsid w:val="007E0E54"/>
    <w:rsid w:val="007E1499"/>
    <w:rsid w:val="007E2646"/>
    <w:rsid w:val="007E2877"/>
    <w:rsid w:val="007E3240"/>
    <w:rsid w:val="007E43F1"/>
    <w:rsid w:val="007E4898"/>
    <w:rsid w:val="007E5203"/>
    <w:rsid w:val="007E6179"/>
    <w:rsid w:val="007E6523"/>
    <w:rsid w:val="007F0274"/>
    <w:rsid w:val="007F060F"/>
    <w:rsid w:val="007F0EDF"/>
    <w:rsid w:val="007F1220"/>
    <w:rsid w:val="007F3394"/>
    <w:rsid w:val="007F4651"/>
    <w:rsid w:val="007F476B"/>
    <w:rsid w:val="007F4844"/>
    <w:rsid w:val="007F595E"/>
    <w:rsid w:val="007F63CF"/>
    <w:rsid w:val="007F706C"/>
    <w:rsid w:val="00800467"/>
    <w:rsid w:val="0080177B"/>
    <w:rsid w:val="008047D8"/>
    <w:rsid w:val="00805463"/>
    <w:rsid w:val="00805A4B"/>
    <w:rsid w:val="00806B1B"/>
    <w:rsid w:val="0081129D"/>
    <w:rsid w:val="0081183E"/>
    <w:rsid w:val="00811F21"/>
    <w:rsid w:val="008121DA"/>
    <w:rsid w:val="0081315D"/>
    <w:rsid w:val="008151BA"/>
    <w:rsid w:val="0081614A"/>
    <w:rsid w:val="00816F69"/>
    <w:rsid w:val="0082116F"/>
    <w:rsid w:val="008219AB"/>
    <w:rsid w:val="00823620"/>
    <w:rsid w:val="008245AF"/>
    <w:rsid w:val="00826332"/>
    <w:rsid w:val="00826507"/>
    <w:rsid w:val="00827A29"/>
    <w:rsid w:val="00827FAC"/>
    <w:rsid w:val="00832484"/>
    <w:rsid w:val="008338CF"/>
    <w:rsid w:val="00833A10"/>
    <w:rsid w:val="00834940"/>
    <w:rsid w:val="00834A55"/>
    <w:rsid w:val="00835EB9"/>
    <w:rsid w:val="00836330"/>
    <w:rsid w:val="00837382"/>
    <w:rsid w:val="00837465"/>
    <w:rsid w:val="0083791C"/>
    <w:rsid w:val="00837F66"/>
    <w:rsid w:val="008402FF"/>
    <w:rsid w:val="008404B7"/>
    <w:rsid w:val="0084113B"/>
    <w:rsid w:val="00841C32"/>
    <w:rsid w:val="00843B09"/>
    <w:rsid w:val="00843D2C"/>
    <w:rsid w:val="008447EC"/>
    <w:rsid w:val="00844A11"/>
    <w:rsid w:val="00845023"/>
    <w:rsid w:val="00845CF3"/>
    <w:rsid w:val="00845E84"/>
    <w:rsid w:val="0085093B"/>
    <w:rsid w:val="00852F91"/>
    <w:rsid w:val="00857854"/>
    <w:rsid w:val="00857AC3"/>
    <w:rsid w:val="00861CC1"/>
    <w:rsid w:val="0086266A"/>
    <w:rsid w:val="00864163"/>
    <w:rsid w:val="008644B5"/>
    <w:rsid w:val="0086487D"/>
    <w:rsid w:val="00866AB0"/>
    <w:rsid w:val="008707CC"/>
    <w:rsid w:val="0087091E"/>
    <w:rsid w:val="00870D11"/>
    <w:rsid w:val="00871EFE"/>
    <w:rsid w:val="00872221"/>
    <w:rsid w:val="008726E6"/>
    <w:rsid w:val="00872B8F"/>
    <w:rsid w:val="00873242"/>
    <w:rsid w:val="00873B9B"/>
    <w:rsid w:val="00874497"/>
    <w:rsid w:val="00875004"/>
    <w:rsid w:val="00875232"/>
    <w:rsid w:val="008764B4"/>
    <w:rsid w:val="0087650F"/>
    <w:rsid w:val="00877F59"/>
    <w:rsid w:val="00880350"/>
    <w:rsid w:val="008805E6"/>
    <w:rsid w:val="00880B9A"/>
    <w:rsid w:val="0088114B"/>
    <w:rsid w:val="0088172E"/>
    <w:rsid w:val="00881E46"/>
    <w:rsid w:val="00883EE1"/>
    <w:rsid w:val="00885281"/>
    <w:rsid w:val="008853A6"/>
    <w:rsid w:val="00885E61"/>
    <w:rsid w:val="008868CF"/>
    <w:rsid w:val="008910D9"/>
    <w:rsid w:val="0089468B"/>
    <w:rsid w:val="00895274"/>
    <w:rsid w:val="00895C90"/>
    <w:rsid w:val="00896431"/>
    <w:rsid w:val="008973B4"/>
    <w:rsid w:val="0089769F"/>
    <w:rsid w:val="008A3A2B"/>
    <w:rsid w:val="008A5B55"/>
    <w:rsid w:val="008A6B59"/>
    <w:rsid w:val="008B0BA6"/>
    <w:rsid w:val="008B19DC"/>
    <w:rsid w:val="008B1CA1"/>
    <w:rsid w:val="008B24B1"/>
    <w:rsid w:val="008B267C"/>
    <w:rsid w:val="008B2FD0"/>
    <w:rsid w:val="008B3210"/>
    <w:rsid w:val="008B3CFD"/>
    <w:rsid w:val="008B3E91"/>
    <w:rsid w:val="008C0B8F"/>
    <w:rsid w:val="008C1982"/>
    <w:rsid w:val="008C2328"/>
    <w:rsid w:val="008C2367"/>
    <w:rsid w:val="008C3C15"/>
    <w:rsid w:val="008C3EFC"/>
    <w:rsid w:val="008C569F"/>
    <w:rsid w:val="008C5D58"/>
    <w:rsid w:val="008C615E"/>
    <w:rsid w:val="008D3200"/>
    <w:rsid w:val="008D344E"/>
    <w:rsid w:val="008D3C4A"/>
    <w:rsid w:val="008D3CFD"/>
    <w:rsid w:val="008D4E18"/>
    <w:rsid w:val="008D674D"/>
    <w:rsid w:val="008D7F05"/>
    <w:rsid w:val="008E044B"/>
    <w:rsid w:val="008E2208"/>
    <w:rsid w:val="008E481D"/>
    <w:rsid w:val="008E48F8"/>
    <w:rsid w:val="008E5379"/>
    <w:rsid w:val="008E5731"/>
    <w:rsid w:val="008E6072"/>
    <w:rsid w:val="008E7636"/>
    <w:rsid w:val="008F0A18"/>
    <w:rsid w:val="008F179E"/>
    <w:rsid w:val="008F2A21"/>
    <w:rsid w:val="008F3A0D"/>
    <w:rsid w:val="008F3B2B"/>
    <w:rsid w:val="008F44F6"/>
    <w:rsid w:val="008F4AE4"/>
    <w:rsid w:val="008F5E4C"/>
    <w:rsid w:val="008F630D"/>
    <w:rsid w:val="008F7701"/>
    <w:rsid w:val="008F7CAB"/>
    <w:rsid w:val="009016E1"/>
    <w:rsid w:val="00903808"/>
    <w:rsid w:val="009043D2"/>
    <w:rsid w:val="00905110"/>
    <w:rsid w:val="00905DA0"/>
    <w:rsid w:val="009063D8"/>
    <w:rsid w:val="00907778"/>
    <w:rsid w:val="00907E10"/>
    <w:rsid w:val="00907E74"/>
    <w:rsid w:val="00912390"/>
    <w:rsid w:val="0091436E"/>
    <w:rsid w:val="00914BA5"/>
    <w:rsid w:val="00915159"/>
    <w:rsid w:val="00916AED"/>
    <w:rsid w:val="00917191"/>
    <w:rsid w:val="009174E9"/>
    <w:rsid w:val="00917E9A"/>
    <w:rsid w:val="00921381"/>
    <w:rsid w:val="00921D71"/>
    <w:rsid w:val="009225C6"/>
    <w:rsid w:val="00922C31"/>
    <w:rsid w:val="00922C4B"/>
    <w:rsid w:val="00923248"/>
    <w:rsid w:val="0092344A"/>
    <w:rsid w:val="00924C06"/>
    <w:rsid w:val="009267A4"/>
    <w:rsid w:val="00926975"/>
    <w:rsid w:val="009274C7"/>
    <w:rsid w:val="00927D1B"/>
    <w:rsid w:val="0093093F"/>
    <w:rsid w:val="009341D0"/>
    <w:rsid w:val="0093483C"/>
    <w:rsid w:val="00936B33"/>
    <w:rsid w:val="0093732A"/>
    <w:rsid w:val="00937745"/>
    <w:rsid w:val="00937DB6"/>
    <w:rsid w:val="0094145A"/>
    <w:rsid w:val="009414D7"/>
    <w:rsid w:val="00941894"/>
    <w:rsid w:val="00941D68"/>
    <w:rsid w:val="00942580"/>
    <w:rsid w:val="00944AB1"/>
    <w:rsid w:val="0094571F"/>
    <w:rsid w:val="00946BF1"/>
    <w:rsid w:val="0094E504"/>
    <w:rsid w:val="00950B90"/>
    <w:rsid w:val="00950F8B"/>
    <w:rsid w:val="009511DC"/>
    <w:rsid w:val="00951EA9"/>
    <w:rsid w:val="0095256C"/>
    <w:rsid w:val="009525D3"/>
    <w:rsid w:val="0095288D"/>
    <w:rsid w:val="00953D78"/>
    <w:rsid w:val="00953EA3"/>
    <w:rsid w:val="0095478F"/>
    <w:rsid w:val="00955D84"/>
    <w:rsid w:val="00960D2F"/>
    <w:rsid w:val="0096150B"/>
    <w:rsid w:val="009616BF"/>
    <w:rsid w:val="009621F6"/>
    <w:rsid w:val="00962766"/>
    <w:rsid w:val="00962F11"/>
    <w:rsid w:val="00963107"/>
    <w:rsid w:val="009635D2"/>
    <w:rsid w:val="00964865"/>
    <w:rsid w:val="009655F8"/>
    <w:rsid w:val="009658C2"/>
    <w:rsid w:val="00965C38"/>
    <w:rsid w:val="00966691"/>
    <w:rsid w:val="00966AAA"/>
    <w:rsid w:val="00967C9D"/>
    <w:rsid w:val="0097118F"/>
    <w:rsid w:val="00972F54"/>
    <w:rsid w:val="0097300B"/>
    <w:rsid w:val="00973F7A"/>
    <w:rsid w:val="00974001"/>
    <w:rsid w:val="00976B2D"/>
    <w:rsid w:val="00976B51"/>
    <w:rsid w:val="00980ABB"/>
    <w:rsid w:val="0098236E"/>
    <w:rsid w:val="0098240E"/>
    <w:rsid w:val="009838C3"/>
    <w:rsid w:val="00984D49"/>
    <w:rsid w:val="00985371"/>
    <w:rsid w:val="009867D7"/>
    <w:rsid w:val="00990556"/>
    <w:rsid w:val="00990F39"/>
    <w:rsid w:val="00991905"/>
    <w:rsid w:val="00991EF1"/>
    <w:rsid w:val="00992E64"/>
    <w:rsid w:val="00993636"/>
    <w:rsid w:val="00995320"/>
    <w:rsid w:val="00995BFA"/>
    <w:rsid w:val="00997F25"/>
    <w:rsid w:val="009A0030"/>
    <w:rsid w:val="009A0CD0"/>
    <w:rsid w:val="009A101D"/>
    <w:rsid w:val="009A11CD"/>
    <w:rsid w:val="009A2072"/>
    <w:rsid w:val="009A31FD"/>
    <w:rsid w:val="009A3623"/>
    <w:rsid w:val="009A4CC6"/>
    <w:rsid w:val="009A4D8A"/>
    <w:rsid w:val="009A624E"/>
    <w:rsid w:val="009A72F1"/>
    <w:rsid w:val="009B0106"/>
    <w:rsid w:val="009B1271"/>
    <w:rsid w:val="009B1653"/>
    <w:rsid w:val="009B1AB4"/>
    <w:rsid w:val="009B24AB"/>
    <w:rsid w:val="009B2B97"/>
    <w:rsid w:val="009B37BA"/>
    <w:rsid w:val="009B5450"/>
    <w:rsid w:val="009B5F30"/>
    <w:rsid w:val="009B6189"/>
    <w:rsid w:val="009B63E4"/>
    <w:rsid w:val="009B6F5B"/>
    <w:rsid w:val="009B6F87"/>
    <w:rsid w:val="009B7F71"/>
    <w:rsid w:val="009C06DE"/>
    <w:rsid w:val="009C111E"/>
    <w:rsid w:val="009C15A4"/>
    <w:rsid w:val="009C18B0"/>
    <w:rsid w:val="009C27D8"/>
    <w:rsid w:val="009C33F9"/>
    <w:rsid w:val="009C7604"/>
    <w:rsid w:val="009D0C43"/>
    <w:rsid w:val="009D11B5"/>
    <w:rsid w:val="009D1216"/>
    <w:rsid w:val="009D21B7"/>
    <w:rsid w:val="009D21C9"/>
    <w:rsid w:val="009D23DA"/>
    <w:rsid w:val="009D2850"/>
    <w:rsid w:val="009D2B9E"/>
    <w:rsid w:val="009D4CEF"/>
    <w:rsid w:val="009D5C73"/>
    <w:rsid w:val="009D64E0"/>
    <w:rsid w:val="009E1CD7"/>
    <w:rsid w:val="009E24AF"/>
    <w:rsid w:val="009E4487"/>
    <w:rsid w:val="009E54B8"/>
    <w:rsid w:val="009E5D1C"/>
    <w:rsid w:val="009E6B80"/>
    <w:rsid w:val="009E6F61"/>
    <w:rsid w:val="009F0B7D"/>
    <w:rsid w:val="009F2FC0"/>
    <w:rsid w:val="009F664B"/>
    <w:rsid w:val="009F7294"/>
    <w:rsid w:val="009F77EC"/>
    <w:rsid w:val="009F7FA7"/>
    <w:rsid w:val="00A0044F"/>
    <w:rsid w:val="00A00783"/>
    <w:rsid w:val="00A0280E"/>
    <w:rsid w:val="00A036BF"/>
    <w:rsid w:val="00A0448E"/>
    <w:rsid w:val="00A05C5A"/>
    <w:rsid w:val="00A06034"/>
    <w:rsid w:val="00A069ED"/>
    <w:rsid w:val="00A078C1"/>
    <w:rsid w:val="00A078D3"/>
    <w:rsid w:val="00A1132B"/>
    <w:rsid w:val="00A12371"/>
    <w:rsid w:val="00A12B75"/>
    <w:rsid w:val="00A14367"/>
    <w:rsid w:val="00A1439D"/>
    <w:rsid w:val="00A14574"/>
    <w:rsid w:val="00A155F5"/>
    <w:rsid w:val="00A16250"/>
    <w:rsid w:val="00A16A14"/>
    <w:rsid w:val="00A2094E"/>
    <w:rsid w:val="00A20955"/>
    <w:rsid w:val="00A20ED8"/>
    <w:rsid w:val="00A22462"/>
    <w:rsid w:val="00A23B5A"/>
    <w:rsid w:val="00A25C37"/>
    <w:rsid w:val="00A25EE0"/>
    <w:rsid w:val="00A25FA3"/>
    <w:rsid w:val="00A25FB0"/>
    <w:rsid w:val="00A26456"/>
    <w:rsid w:val="00A26636"/>
    <w:rsid w:val="00A27189"/>
    <w:rsid w:val="00A275BD"/>
    <w:rsid w:val="00A34B7E"/>
    <w:rsid w:val="00A372D0"/>
    <w:rsid w:val="00A37AC0"/>
    <w:rsid w:val="00A401F5"/>
    <w:rsid w:val="00A407CE"/>
    <w:rsid w:val="00A41921"/>
    <w:rsid w:val="00A41EDE"/>
    <w:rsid w:val="00A421A5"/>
    <w:rsid w:val="00A42B31"/>
    <w:rsid w:val="00A43388"/>
    <w:rsid w:val="00A449D9"/>
    <w:rsid w:val="00A459BC"/>
    <w:rsid w:val="00A46EE6"/>
    <w:rsid w:val="00A47140"/>
    <w:rsid w:val="00A473F7"/>
    <w:rsid w:val="00A500CD"/>
    <w:rsid w:val="00A5157E"/>
    <w:rsid w:val="00A52322"/>
    <w:rsid w:val="00A52DCE"/>
    <w:rsid w:val="00A5421A"/>
    <w:rsid w:val="00A5587C"/>
    <w:rsid w:val="00A561D8"/>
    <w:rsid w:val="00A56658"/>
    <w:rsid w:val="00A61870"/>
    <w:rsid w:val="00A62AF4"/>
    <w:rsid w:val="00A657CB"/>
    <w:rsid w:val="00A65CC4"/>
    <w:rsid w:val="00A65EC2"/>
    <w:rsid w:val="00A66213"/>
    <w:rsid w:val="00A662F2"/>
    <w:rsid w:val="00A66C63"/>
    <w:rsid w:val="00A67BAA"/>
    <w:rsid w:val="00A7165C"/>
    <w:rsid w:val="00A72619"/>
    <w:rsid w:val="00A72F55"/>
    <w:rsid w:val="00A73D08"/>
    <w:rsid w:val="00A73EF6"/>
    <w:rsid w:val="00A74D43"/>
    <w:rsid w:val="00A76104"/>
    <w:rsid w:val="00A81DF2"/>
    <w:rsid w:val="00A85889"/>
    <w:rsid w:val="00A87C0D"/>
    <w:rsid w:val="00A87DBA"/>
    <w:rsid w:val="00A900F4"/>
    <w:rsid w:val="00A91C4C"/>
    <w:rsid w:val="00A92C8E"/>
    <w:rsid w:val="00A93943"/>
    <w:rsid w:val="00A93F05"/>
    <w:rsid w:val="00A947D9"/>
    <w:rsid w:val="00A9559E"/>
    <w:rsid w:val="00A962DF"/>
    <w:rsid w:val="00AA1075"/>
    <w:rsid w:val="00AA1735"/>
    <w:rsid w:val="00AA37A4"/>
    <w:rsid w:val="00AA38A6"/>
    <w:rsid w:val="00AA610D"/>
    <w:rsid w:val="00AA776A"/>
    <w:rsid w:val="00AA7B0F"/>
    <w:rsid w:val="00AB03A5"/>
    <w:rsid w:val="00AB0A26"/>
    <w:rsid w:val="00AB0E62"/>
    <w:rsid w:val="00AB309B"/>
    <w:rsid w:val="00AB3B66"/>
    <w:rsid w:val="00AB469E"/>
    <w:rsid w:val="00AB4F0B"/>
    <w:rsid w:val="00AB53C9"/>
    <w:rsid w:val="00AB6626"/>
    <w:rsid w:val="00AC053F"/>
    <w:rsid w:val="00AC0C9F"/>
    <w:rsid w:val="00AC144F"/>
    <w:rsid w:val="00AC26DB"/>
    <w:rsid w:val="00AC34C5"/>
    <w:rsid w:val="00AC4A17"/>
    <w:rsid w:val="00AC4E9C"/>
    <w:rsid w:val="00AC516B"/>
    <w:rsid w:val="00AC52EB"/>
    <w:rsid w:val="00AC6124"/>
    <w:rsid w:val="00AC7B68"/>
    <w:rsid w:val="00AD08F9"/>
    <w:rsid w:val="00AD19A6"/>
    <w:rsid w:val="00AD19C4"/>
    <w:rsid w:val="00AD2056"/>
    <w:rsid w:val="00AD4245"/>
    <w:rsid w:val="00AD4848"/>
    <w:rsid w:val="00AD4A10"/>
    <w:rsid w:val="00AE186E"/>
    <w:rsid w:val="00AE1870"/>
    <w:rsid w:val="00AE1A44"/>
    <w:rsid w:val="00AE1C22"/>
    <w:rsid w:val="00AE1C4E"/>
    <w:rsid w:val="00AE2073"/>
    <w:rsid w:val="00AE2284"/>
    <w:rsid w:val="00AE3B06"/>
    <w:rsid w:val="00AE3B31"/>
    <w:rsid w:val="00AE3F0A"/>
    <w:rsid w:val="00AE3FEC"/>
    <w:rsid w:val="00AE5656"/>
    <w:rsid w:val="00AE5852"/>
    <w:rsid w:val="00AE7B64"/>
    <w:rsid w:val="00AF1247"/>
    <w:rsid w:val="00AF2954"/>
    <w:rsid w:val="00AF41CA"/>
    <w:rsid w:val="00AF4D50"/>
    <w:rsid w:val="00AF5AC0"/>
    <w:rsid w:val="00B010DC"/>
    <w:rsid w:val="00B01588"/>
    <w:rsid w:val="00B01737"/>
    <w:rsid w:val="00B01E17"/>
    <w:rsid w:val="00B046A1"/>
    <w:rsid w:val="00B04CAC"/>
    <w:rsid w:val="00B06E72"/>
    <w:rsid w:val="00B072A0"/>
    <w:rsid w:val="00B116E2"/>
    <w:rsid w:val="00B11D44"/>
    <w:rsid w:val="00B13D31"/>
    <w:rsid w:val="00B14DDD"/>
    <w:rsid w:val="00B152E0"/>
    <w:rsid w:val="00B155E2"/>
    <w:rsid w:val="00B15A11"/>
    <w:rsid w:val="00B15D43"/>
    <w:rsid w:val="00B2181F"/>
    <w:rsid w:val="00B221B8"/>
    <w:rsid w:val="00B22F9A"/>
    <w:rsid w:val="00B23434"/>
    <w:rsid w:val="00B2365D"/>
    <w:rsid w:val="00B24ADA"/>
    <w:rsid w:val="00B2535A"/>
    <w:rsid w:val="00B262D3"/>
    <w:rsid w:val="00B26C0C"/>
    <w:rsid w:val="00B30F26"/>
    <w:rsid w:val="00B30F30"/>
    <w:rsid w:val="00B3120B"/>
    <w:rsid w:val="00B362A3"/>
    <w:rsid w:val="00B36DC9"/>
    <w:rsid w:val="00B40649"/>
    <w:rsid w:val="00B40DA8"/>
    <w:rsid w:val="00B40DCF"/>
    <w:rsid w:val="00B42F49"/>
    <w:rsid w:val="00B4316B"/>
    <w:rsid w:val="00B43653"/>
    <w:rsid w:val="00B443C1"/>
    <w:rsid w:val="00B449C4"/>
    <w:rsid w:val="00B44A7F"/>
    <w:rsid w:val="00B46F74"/>
    <w:rsid w:val="00B47254"/>
    <w:rsid w:val="00B504ED"/>
    <w:rsid w:val="00B50AA6"/>
    <w:rsid w:val="00B50C6C"/>
    <w:rsid w:val="00B52907"/>
    <w:rsid w:val="00B533E2"/>
    <w:rsid w:val="00B54880"/>
    <w:rsid w:val="00B55585"/>
    <w:rsid w:val="00B56BDA"/>
    <w:rsid w:val="00B56C1A"/>
    <w:rsid w:val="00B57F6C"/>
    <w:rsid w:val="00B66832"/>
    <w:rsid w:val="00B66B29"/>
    <w:rsid w:val="00B67387"/>
    <w:rsid w:val="00B674F5"/>
    <w:rsid w:val="00B677D9"/>
    <w:rsid w:val="00B708C6"/>
    <w:rsid w:val="00B713E0"/>
    <w:rsid w:val="00B7267C"/>
    <w:rsid w:val="00B72A06"/>
    <w:rsid w:val="00B748B9"/>
    <w:rsid w:val="00B77262"/>
    <w:rsid w:val="00B774A4"/>
    <w:rsid w:val="00B7F1F7"/>
    <w:rsid w:val="00B816AE"/>
    <w:rsid w:val="00B8291B"/>
    <w:rsid w:val="00B84CEF"/>
    <w:rsid w:val="00B85760"/>
    <w:rsid w:val="00B86001"/>
    <w:rsid w:val="00B86DE7"/>
    <w:rsid w:val="00B871C0"/>
    <w:rsid w:val="00B878EC"/>
    <w:rsid w:val="00B90DD1"/>
    <w:rsid w:val="00B912E1"/>
    <w:rsid w:val="00B92C23"/>
    <w:rsid w:val="00B92FC1"/>
    <w:rsid w:val="00B94623"/>
    <w:rsid w:val="00B9498B"/>
    <w:rsid w:val="00B95B04"/>
    <w:rsid w:val="00B96BF5"/>
    <w:rsid w:val="00B974C9"/>
    <w:rsid w:val="00BA00D9"/>
    <w:rsid w:val="00BA0B59"/>
    <w:rsid w:val="00BA2801"/>
    <w:rsid w:val="00BA3A3C"/>
    <w:rsid w:val="00BA3E3F"/>
    <w:rsid w:val="00BA50F1"/>
    <w:rsid w:val="00BA5574"/>
    <w:rsid w:val="00BA5601"/>
    <w:rsid w:val="00BA67FA"/>
    <w:rsid w:val="00BA6917"/>
    <w:rsid w:val="00BA76A2"/>
    <w:rsid w:val="00BB0905"/>
    <w:rsid w:val="00BB2267"/>
    <w:rsid w:val="00BB349D"/>
    <w:rsid w:val="00BB3C70"/>
    <w:rsid w:val="00BB40DB"/>
    <w:rsid w:val="00BB43C9"/>
    <w:rsid w:val="00BB4E49"/>
    <w:rsid w:val="00BC1844"/>
    <w:rsid w:val="00BC1AA4"/>
    <w:rsid w:val="00BC1FD9"/>
    <w:rsid w:val="00BC30B9"/>
    <w:rsid w:val="00BC34C3"/>
    <w:rsid w:val="00BC3DE3"/>
    <w:rsid w:val="00BC566D"/>
    <w:rsid w:val="00BC57CA"/>
    <w:rsid w:val="00BC5CC5"/>
    <w:rsid w:val="00BC6A85"/>
    <w:rsid w:val="00BC723E"/>
    <w:rsid w:val="00BC7390"/>
    <w:rsid w:val="00BC7A8A"/>
    <w:rsid w:val="00BD19E3"/>
    <w:rsid w:val="00BD22FE"/>
    <w:rsid w:val="00BD73D5"/>
    <w:rsid w:val="00BD7CB0"/>
    <w:rsid w:val="00BE14C0"/>
    <w:rsid w:val="00BE3C0C"/>
    <w:rsid w:val="00BE4023"/>
    <w:rsid w:val="00BE48B6"/>
    <w:rsid w:val="00BE669F"/>
    <w:rsid w:val="00BE7776"/>
    <w:rsid w:val="00BF025B"/>
    <w:rsid w:val="00BF047C"/>
    <w:rsid w:val="00BF1802"/>
    <w:rsid w:val="00BF20EC"/>
    <w:rsid w:val="00BF3877"/>
    <w:rsid w:val="00BF3F84"/>
    <w:rsid w:val="00BF484B"/>
    <w:rsid w:val="00BF4A46"/>
    <w:rsid w:val="00BF7946"/>
    <w:rsid w:val="00BF7C32"/>
    <w:rsid w:val="00C0203C"/>
    <w:rsid w:val="00C03133"/>
    <w:rsid w:val="00C036FB"/>
    <w:rsid w:val="00C03DEF"/>
    <w:rsid w:val="00C0467D"/>
    <w:rsid w:val="00C046AF"/>
    <w:rsid w:val="00C054F3"/>
    <w:rsid w:val="00C05A83"/>
    <w:rsid w:val="00C05D83"/>
    <w:rsid w:val="00C05E90"/>
    <w:rsid w:val="00C068A2"/>
    <w:rsid w:val="00C06CC1"/>
    <w:rsid w:val="00C101E3"/>
    <w:rsid w:val="00C104E2"/>
    <w:rsid w:val="00C10C11"/>
    <w:rsid w:val="00C1274E"/>
    <w:rsid w:val="00C12B0A"/>
    <w:rsid w:val="00C14112"/>
    <w:rsid w:val="00C14D24"/>
    <w:rsid w:val="00C14D62"/>
    <w:rsid w:val="00C155D9"/>
    <w:rsid w:val="00C1676A"/>
    <w:rsid w:val="00C205AF"/>
    <w:rsid w:val="00C21002"/>
    <w:rsid w:val="00C22E10"/>
    <w:rsid w:val="00C22F40"/>
    <w:rsid w:val="00C232E6"/>
    <w:rsid w:val="00C2389D"/>
    <w:rsid w:val="00C25EEC"/>
    <w:rsid w:val="00C304EC"/>
    <w:rsid w:val="00C30914"/>
    <w:rsid w:val="00C30FBD"/>
    <w:rsid w:val="00C33C65"/>
    <w:rsid w:val="00C363D9"/>
    <w:rsid w:val="00C369DD"/>
    <w:rsid w:val="00C4071A"/>
    <w:rsid w:val="00C41964"/>
    <w:rsid w:val="00C41CBC"/>
    <w:rsid w:val="00C426C1"/>
    <w:rsid w:val="00C435E5"/>
    <w:rsid w:val="00C439E6"/>
    <w:rsid w:val="00C44D30"/>
    <w:rsid w:val="00C465BA"/>
    <w:rsid w:val="00C466A4"/>
    <w:rsid w:val="00C50388"/>
    <w:rsid w:val="00C50897"/>
    <w:rsid w:val="00C509A7"/>
    <w:rsid w:val="00C51C1C"/>
    <w:rsid w:val="00C52045"/>
    <w:rsid w:val="00C52BB4"/>
    <w:rsid w:val="00C52EED"/>
    <w:rsid w:val="00C548DE"/>
    <w:rsid w:val="00C55B25"/>
    <w:rsid w:val="00C560C7"/>
    <w:rsid w:val="00C56D18"/>
    <w:rsid w:val="00C60E57"/>
    <w:rsid w:val="00C60EBB"/>
    <w:rsid w:val="00C620C5"/>
    <w:rsid w:val="00C6242B"/>
    <w:rsid w:val="00C63861"/>
    <w:rsid w:val="00C6391C"/>
    <w:rsid w:val="00C63F3B"/>
    <w:rsid w:val="00C6436B"/>
    <w:rsid w:val="00C6566E"/>
    <w:rsid w:val="00C66D5F"/>
    <w:rsid w:val="00C67B79"/>
    <w:rsid w:val="00C72355"/>
    <w:rsid w:val="00C72C98"/>
    <w:rsid w:val="00C73225"/>
    <w:rsid w:val="00C74F59"/>
    <w:rsid w:val="00C7566B"/>
    <w:rsid w:val="00C75775"/>
    <w:rsid w:val="00C75D98"/>
    <w:rsid w:val="00C76585"/>
    <w:rsid w:val="00C81085"/>
    <w:rsid w:val="00C8128B"/>
    <w:rsid w:val="00C83D74"/>
    <w:rsid w:val="00C83FA9"/>
    <w:rsid w:val="00C853C1"/>
    <w:rsid w:val="00C865E5"/>
    <w:rsid w:val="00C87008"/>
    <w:rsid w:val="00C87F43"/>
    <w:rsid w:val="00C90343"/>
    <w:rsid w:val="00C90EF7"/>
    <w:rsid w:val="00C910C4"/>
    <w:rsid w:val="00C93F96"/>
    <w:rsid w:val="00C94372"/>
    <w:rsid w:val="00C952EE"/>
    <w:rsid w:val="00C95B19"/>
    <w:rsid w:val="00C95E87"/>
    <w:rsid w:val="00C96111"/>
    <w:rsid w:val="00C96CFB"/>
    <w:rsid w:val="00CA00CB"/>
    <w:rsid w:val="00CA052E"/>
    <w:rsid w:val="00CA07A8"/>
    <w:rsid w:val="00CA09B3"/>
    <w:rsid w:val="00CA3013"/>
    <w:rsid w:val="00CA3D42"/>
    <w:rsid w:val="00CA3EF9"/>
    <w:rsid w:val="00CA439C"/>
    <w:rsid w:val="00CA6A80"/>
    <w:rsid w:val="00CA6A83"/>
    <w:rsid w:val="00CA6CAA"/>
    <w:rsid w:val="00CB012D"/>
    <w:rsid w:val="00CB301C"/>
    <w:rsid w:val="00CB3EC8"/>
    <w:rsid w:val="00CC01FC"/>
    <w:rsid w:val="00CC1C86"/>
    <w:rsid w:val="00CC3139"/>
    <w:rsid w:val="00CC35F7"/>
    <w:rsid w:val="00CC3A5F"/>
    <w:rsid w:val="00CC556E"/>
    <w:rsid w:val="00CC59A3"/>
    <w:rsid w:val="00CC59BE"/>
    <w:rsid w:val="00CC5E71"/>
    <w:rsid w:val="00CC6F2C"/>
    <w:rsid w:val="00CC7D30"/>
    <w:rsid w:val="00CD01BF"/>
    <w:rsid w:val="00CD1B08"/>
    <w:rsid w:val="00CD1B9D"/>
    <w:rsid w:val="00CD2434"/>
    <w:rsid w:val="00CD3E1F"/>
    <w:rsid w:val="00CD4B81"/>
    <w:rsid w:val="00CE108C"/>
    <w:rsid w:val="00CE17BA"/>
    <w:rsid w:val="00CE1E6B"/>
    <w:rsid w:val="00CE20C3"/>
    <w:rsid w:val="00CE46F1"/>
    <w:rsid w:val="00CE4D56"/>
    <w:rsid w:val="00CE4ECE"/>
    <w:rsid w:val="00CE7589"/>
    <w:rsid w:val="00CE7A7D"/>
    <w:rsid w:val="00CF1552"/>
    <w:rsid w:val="00CF215F"/>
    <w:rsid w:val="00CF21D0"/>
    <w:rsid w:val="00CF3E59"/>
    <w:rsid w:val="00CF4DBB"/>
    <w:rsid w:val="00CF5A59"/>
    <w:rsid w:val="00CF65CA"/>
    <w:rsid w:val="00CF75C4"/>
    <w:rsid w:val="00CF7771"/>
    <w:rsid w:val="00D00104"/>
    <w:rsid w:val="00D0075A"/>
    <w:rsid w:val="00D03B74"/>
    <w:rsid w:val="00D0438F"/>
    <w:rsid w:val="00D05B3F"/>
    <w:rsid w:val="00D05FE4"/>
    <w:rsid w:val="00D064CC"/>
    <w:rsid w:val="00D11E30"/>
    <w:rsid w:val="00D1281D"/>
    <w:rsid w:val="00D145B8"/>
    <w:rsid w:val="00D1716E"/>
    <w:rsid w:val="00D17CEE"/>
    <w:rsid w:val="00D20479"/>
    <w:rsid w:val="00D21ED3"/>
    <w:rsid w:val="00D2232B"/>
    <w:rsid w:val="00D22FA8"/>
    <w:rsid w:val="00D2314F"/>
    <w:rsid w:val="00D231D9"/>
    <w:rsid w:val="00D23FD0"/>
    <w:rsid w:val="00D24CD7"/>
    <w:rsid w:val="00D24D9B"/>
    <w:rsid w:val="00D25156"/>
    <w:rsid w:val="00D27048"/>
    <w:rsid w:val="00D30175"/>
    <w:rsid w:val="00D31608"/>
    <w:rsid w:val="00D34A77"/>
    <w:rsid w:val="00D34BDC"/>
    <w:rsid w:val="00D357DE"/>
    <w:rsid w:val="00D35923"/>
    <w:rsid w:val="00D36344"/>
    <w:rsid w:val="00D36EF2"/>
    <w:rsid w:val="00D37112"/>
    <w:rsid w:val="00D372A2"/>
    <w:rsid w:val="00D37AAE"/>
    <w:rsid w:val="00D41E33"/>
    <w:rsid w:val="00D42039"/>
    <w:rsid w:val="00D42B47"/>
    <w:rsid w:val="00D45777"/>
    <w:rsid w:val="00D45C90"/>
    <w:rsid w:val="00D47950"/>
    <w:rsid w:val="00D50B83"/>
    <w:rsid w:val="00D5156D"/>
    <w:rsid w:val="00D51703"/>
    <w:rsid w:val="00D52C2B"/>
    <w:rsid w:val="00D53529"/>
    <w:rsid w:val="00D56AD7"/>
    <w:rsid w:val="00D60663"/>
    <w:rsid w:val="00D60B2A"/>
    <w:rsid w:val="00D62668"/>
    <w:rsid w:val="00D62F3B"/>
    <w:rsid w:val="00D637E1"/>
    <w:rsid w:val="00D64B19"/>
    <w:rsid w:val="00D6619D"/>
    <w:rsid w:val="00D662DF"/>
    <w:rsid w:val="00D67B0C"/>
    <w:rsid w:val="00D67E47"/>
    <w:rsid w:val="00D7247C"/>
    <w:rsid w:val="00D73901"/>
    <w:rsid w:val="00D74A4D"/>
    <w:rsid w:val="00D74F04"/>
    <w:rsid w:val="00D80A8C"/>
    <w:rsid w:val="00D8279B"/>
    <w:rsid w:val="00D82851"/>
    <w:rsid w:val="00D83000"/>
    <w:rsid w:val="00D83AA6"/>
    <w:rsid w:val="00D83CF0"/>
    <w:rsid w:val="00D849DE"/>
    <w:rsid w:val="00D8622E"/>
    <w:rsid w:val="00D86DF7"/>
    <w:rsid w:val="00D86F29"/>
    <w:rsid w:val="00D879B6"/>
    <w:rsid w:val="00D87AF1"/>
    <w:rsid w:val="00D90E29"/>
    <w:rsid w:val="00D9105E"/>
    <w:rsid w:val="00D91FF8"/>
    <w:rsid w:val="00D93DBF"/>
    <w:rsid w:val="00D94673"/>
    <w:rsid w:val="00D947A1"/>
    <w:rsid w:val="00D94822"/>
    <w:rsid w:val="00D96351"/>
    <w:rsid w:val="00DA0562"/>
    <w:rsid w:val="00DA36AF"/>
    <w:rsid w:val="00DA6845"/>
    <w:rsid w:val="00DA68A7"/>
    <w:rsid w:val="00DB0481"/>
    <w:rsid w:val="00DB1426"/>
    <w:rsid w:val="00DB16C2"/>
    <w:rsid w:val="00DB16FD"/>
    <w:rsid w:val="00DB1DC5"/>
    <w:rsid w:val="00DB1EEE"/>
    <w:rsid w:val="00DB20F5"/>
    <w:rsid w:val="00DB3D98"/>
    <w:rsid w:val="00DB41B9"/>
    <w:rsid w:val="00DB4442"/>
    <w:rsid w:val="00DB621E"/>
    <w:rsid w:val="00DB77C2"/>
    <w:rsid w:val="00DB7BBE"/>
    <w:rsid w:val="00DC0594"/>
    <w:rsid w:val="00DC07ED"/>
    <w:rsid w:val="00DC0AC6"/>
    <w:rsid w:val="00DC1E6A"/>
    <w:rsid w:val="00DC1EC5"/>
    <w:rsid w:val="00DC2C3A"/>
    <w:rsid w:val="00DC40CA"/>
    <w:rsid w:val="00DC56F1"/>
    <w:rsid w:val="00DC6066"/>
    <w:rsid w:val="00DC7CE5"/>
    <w:rsid w:val="00DD0374"/>
    <w:rsid w:val="00DD0997"/>
    <w:rsid w:val="00DD4B8C"/>
    <w:rsid w:val="00DD54C3"/>
    <w:rsid w:val="00DD663B"/>
    <w:rsid w:val="00DE0B2A"/>
    <w:rsid w:val="00DE0E2F"/>
    <w:rsid w:val="00DE0E38"/>
    <w:rsid w:val="00DE2D68"/>
    <w:rsid w:val="00DE2F6F"/>
    <w:rsid w:val="00DE34A5"/>
    <w:rsid w:val="00DE3A47"/>
    <w:rsid w:val="00DE3E1A"/>
    <w:rsid w:val="00DE42D7"/>
    <w:rsid w:val="00DE48F1"/>
    <w:rsid w:val="00DE5387"/>
    <w:rsid w:val="00DE5944"/>
    <w:rsid w:val="00DE6938"/>
    <w:rsid w:val="00DE7EF1"/>
    <w:rsid w:val="00DF0AF9"/>
    <w:rsid w:val="00DF40BF"/>
    <w:rsid w:val="00DF43D7"/>
    <w:rsid w:val="00DF446D"/>
    <w:rsid w:val="00DF46DB"/>
    <w:rsid w:val="00DF5A23"/>
    <w:rsid w:val="00DF7073"/>
    <w:rsid w:val="00DF7582"/>
    <w:rsid w:val="00DF75B1"/>
    <w:rsid w:val="00DF766D"/>
    <w:rsid w:val="00E01FFD"/>
    <w:rsid w:val="00E04849"/>
    <w:rsid w:val="00E054D8"/>
    <w:rsid w:val="00E06E82"/>
    <w:rsid w:val="00E06FD8"/>
    <w:rsid w:val="00E07130"/>
    <w:rsid w:val="00E101E8"/>
    <w:rsid w:val="00E11630"/>
    <w:rsid w:val="00E128B4"/>
    <w:rsid w:val="00E12E03"/>
    <w:rsid w:val="00E13082"/>
    <w:rsid w:val="00E15180"/>
    <w:rsid w:val="00E154D7"/>
    <w:rsid w:val="00E15A22"/>
    <w:rsid w:val="00E15C0D"/>
    <w:rsid w:val="00E15D6E"/>
    <w:rsid w:val="00E17133"/>
    <w:rsid w:val="00E17427"/>
    <w:rsid w:val="00E2071A"/>
    <w:rsid w:val="00E20F56"/>
    <w:rsid w:val="00E20F63"/>
    <w:rsid w:val="00E214F0"/>
    <w:rsid w:val="00E22A7C"/>
    <w:rsid w:val="00E237AC"/>
    <w:rsid w:val="00E237D0"/>
    <w:rsid w:val="00E23A7E"/>
    <w:rsid w:val="00E25042"/>
    <w:rsid w:val="00E25877"/>
    <w:rsid w:val="00E274D2"/>
    <w:rsid w:val="00E27544"/>
    <w:rsid w:val="00E27FD9"/>
    <w:rsid w:val="00E311AC"/>
    <w:rsid w:val="00E31DCB"/>
    <w:rsid w:val="00E32B65"/>
    <w:rsid w:val="00E3338A"/>
    <w:rsid w:val="00E341E2"/>
    <w:rsid w:val="00E347E6"/>
    <w:rsid w:val="00E35DA3"/>
    <w:rsid w:val="00E37F73"/>
    <w:rsid w:val="00E37FBF"/>
    <w:rsid w:val="00E40AF9"/>
    <w:rsid w:val="00E42AA3"/>
    <w:rsid w:val="00E4543A"/>
    <w:rsid w:val="00E45CA5"/>
    <w:rsid w:val="00E46F37"/>
    <w:rsid w:val="00E47D9F"/>
    <w:rsid w:val="00E502DA"/>
    <w:rsid w:val="00E518A0"/>
    <w:rsid w:val="00E51C4F"/>
    <w:rsid w:val="00E53847"/>
    <w:rsid w:val="00E53A02"/>
    <w:rsid w:val="00E53A93"/>
    <w:rsid w:val="00E53FA9"/>
    <w:rsid w:val="00E54926"/>
    <w:rsid w:val="00E54F41"/>
    <w:rsid w:val="00E615BA"/>
    <w:rsid w:val="00E64067"/>
    <w:rsid w:val="00E656F4"/>
    <w:rsid w:val="00E66FE3"/>
    <w:rsid w:val="00E71376"/>
    <w:rsid w:val="00E71D72"/>
    <w:rsid w:val="00E72201"/>
    <w:rsid w:val="00E728E3"/>
    <w:rsid w:val="00E72BF3"/>
    <w:rsid w:val="00E73273"/>
    <w:rsid w:val="00E73584"/>
    <w:rsid w:val="00E73771"/>
    <w:rsid w:val="00E75646"/>
    <w:rsid w:val="00E803ED"/>
    <w:rsid w:val="00E8069D"/>
    <w:rsid w:val="00E80728"/>
    <w:rsid w:val="00E81721"/>
    <w:rsid w:val="00E81828"/>
    <w:rsid w:val="00E829D2"/>
    <w:rsid w:val="00E83236"/>
    <w:rsid w:val="00E83CC9"/>
    <w:rsid w:val="00E83CF2"/>
    <w:rsid w:val="00E83FB5"/>
    <w:rsid w:val="00E845CC"/>
    <w:rsid w:val="00E8477B"/>
    <w:rsid w:val="00E853FD"/>
    <w:rsid w:val="00E855A3"/>
    <w:rsid w:val="00E85DC6"/>
    <w:rsid w:val="00E86C9A"/>
    <w:rsid w:val="00E8790E"/>
    <w:rsid w:val="00E90A5C"/>
    <w:rsid w:val="00E95F59"/>
    <w:rsid w:val="00E96B61"/>
    <w:rsid w:val="00EA3EF0"/>
    <w:rsid w:val="00EA3FF8"/>
    <w:rsid w:val="00EA544C"/>
    <w:rsid w:val="00EA6422"/>
    <w:rsid w:val="00EA79C0"/>
    <w:rsid w:val="00EA7BB5"/>
    <w:rsid w:val="00EB0BC4"/>
    <w:rsid w:val="00EB2471"/>
    <w:rsid w:val="00EB2948"/>
    <w:rsid w:val="00EB3114"/>
    <w:rsid w:val="00EB39A3"/>
    <w:rsid w:val="00EB4D12"/>
    <w:rsid w:val="00EB71EF"/>
    <w:rsid w:val="00EB7975"/>
    <w:rsid w:val="00EC1291"/>
    <w:rsid w:val="00EC14A5"/>
    <w:rsid w:val="00EC2C08"/>
    <w:rsid w:val="00EC3449"/>
    <w:rsid w:val="00EC3648"/>
    <w:rsid w:val="00EC3DE5"/>
    <w:rsid w:val="00EC4677"/>
    <w:rsid w:val="00EC7014"/>
    <w:rsid w:val="00EC76C3"/>
    <w:rsid w:val="00ED0552"/>
    <w:rsid w:val="00ED09A2"/>
    <w:rsid w:val="00ED0B67"/>
    <w:rsid w:val="00ED1DD5"/>
    <w:rsid w:val="00ED4473"/>
    <w:rsid w:val="00ED4733"/>
    <w:rsid w:val="00ED48F8"/>
    <w:rsid w:val="00ED5E29"/>
    <w:rsid w:val="00ED617F"/>
    <w:rsid w:val="00EE0FF9"/>
    <w:rsid w:val="00EE1103"/>
    <w:rsid w:val="00EE2F74"/>
    <w:rsid w:val="00EE3A85"/>
    <w:rsid w:val="00EE4914"/>
    <w:rsid w:val="00EE72A3"/>
    <w:rsid w:val="00EE78F2"/>
    <w:rsid w:val="00EE7FEE"/>
    <w:rsid w:val="00EF1812"/>
    <w:rsid w:val="00EF1822"/>
    <w:rsid w:val="00EF2066"/>
    <w:rsid w:val="00EF2F41"/>
    <w:rsid w:val="00EF3085"/>
    <w:rsid w:val="00EF325A"/>
    <w:rsid w:val="00EF3399"/>
    <w:rsid w:val="00EF5608"/>
    <w:rsid w:val="00EF65F0"/>
    <w:rsid w:val="00F0267F"/>
    <w:rsid w:val="00F033E1"/>
    <w:rsid w:val="00F035C9"/>
    <w:rsid w:val="00F03B31"/>
    <w:rsid w:val="00F04A68"/>
    <w:rsid w:val="00F04FD7"/>
    <w:rsid w:val="00F066C9"/>
    <w:rsid w:val="00F0741E"/>
    <w:rsid w:val="00F07FAC"/>
    <w:rsid w:val="00F10913"/>
    <w:rsid w:val="00F131A0"/>
    <w:rsid w:val="00F1439D"/>
    <w:rsid w:val="00F15C5A"/>
    <w:rsid w:val="00F165FC"/>
    <w:rsid w:val="00F2098D"/>
    <w:rsid w:val="00F24520"/>
    <w:rsid w:val="00F252CA"/>
    <w:rsid w:val="00F25382"/>
    <w:rsid w:val="00F25472"/>
    <w:rsid w:val="00F26B89"/>
    <w:rsid w:val="00F27329"/>
    <w:rsid w:val="00F31929"/>
    <w:rsid w:val="00F31D4F"/>
    <w:rsid w:val="00F32AD7"/>
    <w:rsid w:val="00F32D4F"/>
    <w:rsid w:val="00F335D2"/>
    <w:rsid w:val="00F340E1"/>
    <w:rsid w:val="00F35DB3"/>
    <w:rsid w:val="00F377FE"/>
    <w:rsid w:val="00F4071E"/>
    <w:rsid w:val="00F40B52"/>
    <w:rsid w:val="00F41548"/>
    <w:rsid w:val="00F43DEF"/>
    <w:rsid w:val="00F43EB6"/>
    <w:rsid w:val="00F440F2"/>
    <w:rsid w:val="00F4501B"/>
    <w:rsid w:val="00F451AC"/>
    <w:rsid w:val="00F46D2F"/>
    <w:rsid w:val="00F4755C"/>
    <w:rsid w:val="00F47C4C"/>
    <w:rsid w:val="00F47E54"/>
    <w:rsid w:val="00F503E7"/>
    <w:rsid w:val="00F50EB0"/>
    <w:rsid w:val="00F51279"/>
    <w:rsid w:val="00F526E6"/>
    <w:rsid w:val="00F53AF8"/>
    <w:rsid w:val="00F544B1"/>
    <w:rsid w:val="00F545F2"/>
    <w:rsid w:val="00F5463A"/>
    <w:rsid w:val="00F54BB1"/>
    <w:rsid w:val="00F55990"/>
    <w:rsid w:val="00F564AC"/>
    <w:rsid w:val="00F606D6"/>
    <w:rsid w:val="00F6189A"/>
    <w:rsid w:val="00F61D15"/>
    <w:rsid w:val="00F621B5"/>
    <w:rsid w:val="00F66119"/>
    <w:rsid w:val="00F66A14"/>
    <w:rsid w:val="00F66A44"/>
    <w:rsid w:val="00F67E7F"/>
    <w:rsid w:val="00F71FFE"/>
    <w:rsid w:val="00F73172"/>
    <w:rsid w:val="00F7362D"/>
    <w:rsid w:val="00F7378E"/>
    <w:rsid w:val="00F76C0C"/>
    <w:rsid w:val="00F76D64"/>
    <w:rsid w:val="00F772FA"/>
    <w:rsid w:val="00F77A46"/>
    <w:rsid w:val="00F80636"/>
    <w:rsid w:val="00F817FF"/>
    <w:rsid w:val="00F82B51"/>
    <w:rsid w:val="00F83D3C"/>
    <w:rsid w:val="00F83F32"/>
    <w:rsid w:val="00F852A6"/>
    <w:rsid w:val="00F858F4"/>
    <w:rsid w:val="00F860CE"/>
    <w:rsid w:val="00F90816"/>
    <w:rsid w:val="00F922B7"/>
    <w:rsid w:val="00F930BA"/>
    <w:rsid w:val="00F966A3"/>
    <w:rsid w:val="00F97B47"/>
    <w:rsid w:val="00FA21EF"/>
    <w:rsid w:val="00FA3EA5"/>
    <w:rsid w:val="00FA4B57"/>
    <w:rsid w:val="00FA4F8C"/>
    <w:rsid w:val="00FA5EA3"/>
    <w:rsid w:val="00FA70AB"/>
    <w:rsid w:val="00FA74F8"/>
    <w:rsid w:val="00FA775B"/>
    <w:rsid w:val="00FB1A16"/>
    <w:rsid w:val="00FB1F10"/>
    <w:rsid w:val="00FB2013"/>
    <w:rsid w:val="00FB201F"/>
    <w:rsid w:val="00FB231C"/>
    <w:rsid w:val="00FB440A"/>
    <w:rsid w:val="00FB5200"/>
    <w:rsid w:val="00FB7604"/>
    <w:rsid w:val="00FB76D4"/>
    <w:rsid w:val="00FB7EC8"/>
    <w:rsid w:val="00FC17FC"/>
    <w:rsid w:val="00FC3750"/>
    <w:rsid w:val="00FC4337"/>
    <w:rsid w:val="00FC5035"/>
    <w:rsid w:val="00FC549C"/>
    <w:rsid w:val="00FC5A3F"/>
    <w:rsid w:val="00FC6D81"/>
    <w:rsid w:val="00FC79D6"/>
    <w:rsid w:val="00FD0C65"/>
    <w:rsid w:val="00FD15D0"/>
    <w:rsid w:val="00FD243C"/>
    <w:rsid w:val="00FD30CC"/>
    <w:rsid w:val="00FD4FDA"/>
    <w:rsid w:val="00FD52E5"/>
    <w:rsid w:val="00FE14B6"/>
    <w:rsid w:val="00FE448A"/>
    <w:rsid w:val="00FE58F3"/>
    <w:rsid w:val="00FE6A52"/>
    <w:rsid w:val="00FE717B"/>
    <w:rsid w:val="00FE71AC"/>
    <w:rsid w:val="00FE7213"/>
    <w:rsid w:val="00FF09B2"/>
    <w:rsid w:val="00FF2501"/>
    <w:rsid w:val="00FF3D60"/>
    <w:rsid w:val="00FF7FCD"/>
    <w:rsid w:val="00FF7FE2"/>
    <w:rsid w:val="01042E54"/>
    <w:rsid w:val="0110357B"/>
    <w:rsid w:val="012830B5"/>
    <w:rsid w:val="0133205B"/>
    <w:rsid w:val="0137AB3C"/>
    <w:rsid w:val="017EBA01"/>
    <w:rsid w:val="01890640"/>
    <w:rsid w:val="01D34BAA"/>
    <w:rsid w:val="01EE6E1B"/>
    <w:rsid w:val="01FC9BF1"/>
    <w:rsid w:val="022963C4"/>
    <w:rsid w:val="02323D0A"/>
    <w:rsid w:val="023364BA"/>
    <w:rsid w:val="02504284"/>
    <w:rsid w:val="025A3924"/>
    <w:rsid w:val="027A09C7"/>
    <w:rsid w:val="02CBBBE5"/>
    <w:rsid w:val="02F8C0AD"/>
    <w:rsid w:val="033934F3"/>
    <w:rsid w:val="0366AE11"/>
    <w:rsid w:val="0382AE9A"/>
    <w:rsid w:val="03FC9561"/>
    <w:rsid w:val="044DCABA"/>
    <w:rsid w:val="04584D4A"/>
    <w:rsid w:val="045A618F"/>
    <w:rsid w:val="0460D3CB"/>
    <w:rsid w:val="0497F835"/>
    <w:rsid w:val="04BE6A2F"/>
    <w:rsid w:val="04C3B57D"/>
    <w:rsid w:val="04C85452"/>
    <w:rsid w:val="050BB10B"/>
    <w:rsid w:val="05542C44"/>
    <w:rsid w:val="0576A499"/>
    <w:rsid w:val="057C35F8"/>
    <w:rsid w:val="0591C321"/>
    <w:rsid w:val="05D6CE84"/>
    <w:rsid w:val="0608FEC8"/>
    <w:rsid w:val="060F3518"/>
    <w:rsid w:val="0657DF52"/>
    <w:rsid w:val="06BA582A"/>
    <w:rsid w:val="06C18DA7"/>
    <w:rsid w:val="07180E26"/>
    <w:rsid w:val="077349A3"/>
    <w:rsid w:val="0784D86E"/>
    <w:rsid w:val="07A5B1C2"/>
    <w:rsid w:val="07E30190"/>
    <w:rsid w:val="0813BC65"/>
    <w:rsid w:val="082098AB"/>
    <w:rsid w:val="082D7401"/>
    <w:rsid w:val="08505AAB"/>
    <w:rsid w:val="085FFC91"/>
    <w:rsid w:val="08978F70"/>
    <w:rsid w:val="08A8A862"/>
    <w:rsid w:val="08D55251"/>
    <w:rsid w:val="08D57427"/>
    <w:rsid w:val="08EB5BC7"/>
    <w:rsid w:val="08F1FD5C"/>
    <w:rsid w:val="090617B0"/>
    <w:rsid w:val="09139FD7"/>
    <w:rsid w:val="09166094"/>
    <w:rsid w:val="092DE7C1"/>
    <w:rsid w:val="0959C4B9"/>
    <w:rsid w:val="09A6F749"/>
    <w:rsid w:val="09BDFFDB"/>
    <w:rsid w:val="09C07111"/>
    <w:rsid w:val="0A7D1EBC"/>
    <w:rsid w:val="0A7D354E"/>
    <w:rsid w:val="0AA74C02"/>
    <w:rsid w:val="0AA92194"/>
    <w:rsid w:val="0B0F5672"/>
    <w:rsid w:val="0B47539C"/>
    <w:rsid w:val="0B5084C3"/>
    <w:rsid w:val="0B6665C3"/>
    <w:rsid w:val="0BA456FC"/>
    <w:rsid w:val="0BC63C6B"/>
    <w:rsid w:val="0BD83A13"/>
    <w:rsid w:val="0C20A386"/>
    <w:rsid w:val="0C47DF57"/>
    <w:rsid w:val="0C651A5B"/>
    <w:rsid w:val="0C7A4D91"/>
    <w:rsid w:val="0C8484C0"/>
    <w:rsid w:val="0CA385A8"/>
    <w:rsid w:val="0CC0971C"/>
    <w:rsid w:val="0D0CB1A1"/>
    <w:rsid w:val="0D29AA14"/>
    <w:rsid w:val="0DFC636A"/>
    <w:rsid w:val="0E0AFE3D"/>
    <w:rsid w:val="0E13A99F"/>
    <w:rsid w:val="0E3F8CE2"/>
    <w:rsid w:val="0E47435C"/>
    <w:rsid w:val="0E49F267"/>
    <w:rsid w:val="0E4ECA41"/>
    <w:rsid w:val="0E920757"/>
    <w:rsid w:val="0EC10566"/>
    <w:rsid w:val="0ED585AC"/>
    <w:rsid w:val="0EDA98AD"/>
    <w:rsid w:val="0EE8E844"/>
    <w:rsid w:val="0F00AA29"/>
    <w:rsid w:val="0F023649"/>
    <w:rsid w:val="0F44ABB3"/>
    <w:rsid w:val="0F536753"/>
    <w:rsid w:val="0F7E9242"/>
    <w:rsid w:val="0F8A21A1"/>
    <w:rsid w:val="0F9C5CC3"/>
    <w:rsid w:val="0FC352AB"/>
    <w:rsid w:val="0FE36A1A"/>
    <w:rsid w:val="0FFD6EEC"/>
    <w:rsid w:val="100C9280"/>
    <w:rsid w:val="10568C23"/>
    <w:rsid w:val="108BACA0"/>
    <w:rsid w:val="10B637F6"/>
    <w:rsid w:val="10EF095F"/>
    <w:rsid w:val="1140BB83"/>
    <w:rsid w:val="116B6EDA"/>
    <w:rsid w:val="117E0C7D"/>
    <w:rsid w:val="11F0D2D2"/>
    <w:rsid w:val="120438B7"/>
    <w:rsid w:val="121E29B1"/>
    <w:rsid w:val="1246D6FC"/>
    <w:rsid w:val="124D2ACD"/>
    <w:rsid w:val="126D7790"/>
    <w:rsid w:val="12BBC58F"/>
    <w:rsid w:val="131E92C6"/>
    <w:rsid w:val="1323C81B"/>
    <w:rsid w:val="1329E523"/>
    <w:rsid w:val="13883019"/>
    <w:rsid w:val="13A0DCAE"/>
    <w:rsid w:val="13B00081"/>
    <w:rsid w:val="13C335B9"/>
    <w:rsid w:val="145A25DF"/>
    <w:rsid w:val="14726177"/>
    <w:rsid w:val="147DDCAD"/>
    <w:rsid w:val="1489AAAF"/>
    <w:rsid w:val="1497C0E1"/>
    <w:rsid w:val="14BE2899"/>
    <w:rsid w:val="14BE495B"/>
    <w:rsid w:val="14D754F5"/>
    <w:rsid w:val="14DB54BD"/>
    <w:rsid w:val="15095F7F"/>
    <w:rsid w:val="150DE5F2"/>
    <w:rsid w:val="1516585B"/>
    <w:rsid w:val="152378EB"/>
    <w:rsid w:val="1550C4E3"/>
    <w:rsid w:val="1552E9D8"/>
    <w:rsid w:val="15671B84"/>
    <w:rsid w:val="15ADF490"/>
    <w:rsid w:val="15EF95AA"/>
    <w:rsid w:val="162BAE51"/>
    <w:rsid w:val="1663607C"/>
    <w:rsid w:val="166933D2"/>
    <w:rsid w:val="169C8283"/>
    <w:rsid w:val="16BB598E"/>
    <w:rsid w:val="17054C2A"/>
    <w:rsid w:val="1778ABAA"/>
    <w:rsid w:val="17B7E6CE"/>
    <w:rsid w:val="1848C59B"/>
    <w:rsid w:val="1872492A"/>
    <w:rsid w:val="18782725"/>
    <w:rsid w:val="18841695"/>
    <w:rsid w:val="1896EBF6"/>
    <w:rsid w:val="18B2153C"/>
    <w:rsid w:val="18DC2F0D"/>
    <w:rsid w:val="18E972AC"/>
    <w:rsid w:val="18EE08C7"/>
    <w:rsid w:val="1902E4B7"/>
    <w:rsid w:val="190350E6"/>
    <w:rsid w:val="1927C3FC"/>
    <w:rsid w:val="192EA4FB"/>
    <w:rsid w:val="19349729"/>
    <w:rsid w:val="193A34DA"/>
    <w:rsid w:val="19901284"/>
    <w:rsid w:val="19956A8F"/>
    <w:rsid w:val="19D522B7"/>
    <w:rsid w:val="19E0D728"/>
    <w:rsid w:val="1A54A0A4"/>
    <w:rsid w:val="1A86D1B0"/>
    <w:rsid w:val="1AAF447B"/>
    <w:rsid w:val="1AB79816"/>
    <w:rsid w:val="1ABF3BDD"/>
    <w:rsid w:val="1B0B1FE3"/>
    <w:rsid w:val="1B20273E"/>
    <w:rsid w:val="1B3AC1C9"/>
    <w:rsid w:val="1B4A8AE2"/>
    <w:rsid w:val="1B5120ED"/>
    <w:rsid w:val="1B60FC69"/>
    <w:rsid w:val="1BEC2361"/>
    <w:rsid w:val="1BF61B06"/>
    <w:rsid w:val="1C218C25"/>
    <w:rsid w:val="1C26CC6B"/>
    <w:rsid w:val="1C2DF1F6"/>
    <w:rsid w:val="1C70040C"/>
    <w:rsid w:val="1C8C17FF"/>
    <w:rsid w:val="1CD82484"/>
    <w:rsid w:val="1D272E94"/>
    <w:rsid w:val="1D33BBB1"/>
    <w:rsid w:val="1D3FC33E"/>
    <w:rsid w:val="1D8529B1"/>
    <w:rsid w:val="1D8712B2"/>
    <w:rsid w:val="1D8DE0B3"/>
    <w:rsid w:val="1DB31226"/>
    <w:rsid w:val="1DF13E46"/>
    <w:rsid w:val="1DFF7D74"/>
    <w:rsid w:val="1E42E45D"/>
    <w:rsid w:val="1E688729"/>
    <w:rsid w:val="1E92CE00"/>
    <w:rsid w:val="1ED7CF88"/>
    <w:rsid w:val="1F88A30B"/>
    <w:rsid w:val="1FE1D6E0"/>
    <w:rsid w:val="2023E5E6"/>
    <w:rsid w:val="2029ADCF"/>
    <w:rsid w:val="205705C9"/>
    <w:rsid w:val="2059060C"/>
    <w:rsid w:val="206E03DF"/>
    <w:rsid w:val="20A35C0F"/>
    <w:rsid w:val="20BDA1DD"/>
    <w:rsid w:val="20DF32BA"/>
    <w:rsid w:val="215A317A"/>
    <w:rsid w:val="21948293"/>
    <w:rsid w:val="21ABD82E"/>
    <w:rsid w:val="21C91447"/>
    <w:rsid w:val="21D17BC6"/>
    <w:rsid w:val="21DC3D8D"/>
    <w:rsid w:val="21EDA07A"/>
    <w:rsid w:val="21F2A816"/>
    <w:rsid w:val="21FCAB93"/>
    <w:rsid w:val="221E7418"/>
    <w:rsid w:val="227664DA"/>
    <w:rsid w:val="228FFF40"/>
    <w:rsid w:val="22D64AE4"/>
    <w:rsid w:val="22EB75EA"/>
    <w:rsid w:val="230D1F4A"/>
    <w:rsid w:val="23121421"/>
    <w:rsid w:val="232040BD"/>
    <w:rsid w:val="235B1BCB"/>
    <w:rsid w:val="2380EEF9"/>
    <w:rsid w:val="23A67F6F"/>
    <w:rsid w:val="23C55598"/>
    <w:rsid w:val="23F9A659"/>
    <w:rsid w:val="24041143"/>
    <w:rsid w:val="24380A8A"/>
    <w:rsid w:val="243F997C"/>
    <w:rsid w:val="244F88DF"/>
    <w:rsid w:val="2463C1F8"/>
    <w:rsid w:val="2474CE83"/>
    <w:rsid w:val="2478232E"/>
    <w:rsid w:val="2493E63C"/>
    <w:rsid w:val="24D47265"/>
    <w:rsid w:val="24F5132E"/>
    <w:rsid w:val="24F56D2F"/>
    <w:rsid w:val="254E32FC"/>
    <w:rsid w:val="2550057F"/>
    <w:rsid w:val="25A59587"/>
    <w:rsid w:val="25D72959"/>
    <w:rsid w:val="25DDF3B6"/>
    <w:rsid w:val="260A84D2"/>
    <w:rsid w:val="261F8865"/>
    <w:rsid w:val="26556A81"/>
    <w:rsid w:val="26780173"/>
    <w:rsid w:val="26A903AE"/>
    <w:rsid w:val="26C4F508"/>
    <w:rsid w:val="26DAA8FB"/>
    <w:rsid w:val="26DD5993"/>
    <w:rsid w:val="2749D1DF"/>
    <w:rsid w:val="27622A7A"/>
    <w:rsid w:val="27643F13"/>
    <w:rsid w:val="27940A29"/>
    <w:rsid w:val="27D85F6E"/>
    <w:rsid w:val="27DE241F"/>
    <w:rsid w:val="28031AD9"/>
    <w:rsid w:val="28076C83"/>
    <w:rsid w:val="281A7E85"/>
    <w:rsid w:val="287A2279"/>
    <w:rsid w:val="28AAFFD8"/>
    <w:rsid w:val="28F7438C"/>
    <w:rsid w:val="28F79A0F"/>
    <w:rsid w:val="29488EB2"/>
    <w:rsid w:val="29B141C8"/>
    <w:rsid w:val="29CF6DBD"/>
    <w:rsid w:val="29D4405F"/>
    <w:rsid w:val="29FDF5C6"/>
    <w:rsid w:val="2A10655E"/>
    <w:rsid w:val="2A2860AC"/>
    <w:rsid w:val="2A28EA31"/>
    <w:rsid w:val="2AAD6EED"/>
    <w:rsid w:val="2AB36B00"/>
    <w:rsid w:val="2AB7C1FF"/>
    <w:rsid w:val="2AF3828A"/>
    <w:rsid w:val="2AFEBA49"/>
    <w:rsid w:val="2B167E02"/>
    <w:rsid w:val="2B22F6AB"/>
    <w:rsid w:val="2B3EB643"/>
    <w:rsid w:val="2BB08AC6"/>
    <w:rsid w:val="2BB524BD"/>
    <w:rsid w:val="2BF9982A"/>
    <w:rsid w:val="2C85B8B0"/>
    <w:rsid w:val="2C8D4A54"/>
    <w:rsid w:val="2CB2E75E"/>
    <w:rsid w:val="2CB431AD"/>
    <w:rsid w:val="2CBCD39F"/>
    <w:rsid w:val="2CC9A445"/>
    <w:rsid w:val="2CEA82CA"/>
    <w:rsid w:val="2CFB036D"/>
    <w:rsid w:val="2D11B6B9"/>
    <w:rsid w:val="2D5B3E96"/>
    <w:rsid w:val="2D662CA4"/>
    <w:rsid w:val="2D81F378"/>
    <w:rsid w:val="2DA548F9"/>
    <w:rsid w:val="2DAD8301"/>
    <w:rsid w:val="2DB099A2"/>
    <w:rsid w:val="2DC63B46"/>
    <w:rsid w:val="2DEE2EFB"/>
    <w:rsid w:val="2E05F46F"/>
    <w:rsid w:val="2E28A1A0"/>
    <w:rsid w:val="2E2FEDF7"/>
    <w:rsid w:val="2E33E365"/>
    <w:rsid w:val="2E43A099"/>
    <w:rsid w:val="2E6383B7"/>
    <w:rsid w:val="2F10B62F"/>
    <w:rsid w:val="2F612207"/>
    <w:rsid w:val="2F748CB5"/>
    <w:rsid w:val="2F9BDAF2"/>
    <w:rsid w:val="300C7245"/>
    <w:rsid w:val="3056377C"/>
    <w:rsid w:val="309C3870"/>
    <w:rsid w:val="30E87DF4"/>
    <w:rsid w:val="31311AE0"/>
    <w:rsid w:val="3148ED8C"/>
    <w:rsid w:val="31495064"/>
    <w:rsid w:val="3170C157"/>
    <w:rsid w:val="31A4ED79"/>
    <w:rsid w:val="31A9D671"/>
    <w:rsid w:val="31C4B2D1"/>
    <w:rsid w:val="31CEAB1E"/>
    <w:rsid w:val="31EEE0F9"/>
    <w:rsid w:val="32066C13"/>
    <w:rsid w:val="3227379D"/>
    <w:rsid w:val="322EED7C"/>
    <w:rsid w:val="326150B5"/>
    <w:rsid w:val="3265B861"/>
    <w:rsid w:val="327D526A"/>
    <w:rsid w:val="32AC979A"/>
    <w:rsid w:val="32C0DE73"/>
    <w:rsid w:val="32C6DAB4"/>
    <w:rsid w:val="32D46AE8"/>
    <w:rsid w:val="332B7837"/>
    <w:rsid w:val="333BDB66"/>
    <w:rsid w:val="335B59CC"/>
    <w:rsid w:val="338ED367"/>
    <w:rsid w:val="33A4B8D5"/>
    <w:rsid w:val="33FE7E8C"/>
    <w:rsid w:val="3462EF9D"/>
    <w:rsid w:val="3485E02F"/>
    <w:rsid w:val="34CF0DE5"/>
    <w:rsid w:val="34D02C1C"/>
    <w:rsid w:val="34E30613"/>
    <w:rsid w:val="35279E24"/>
    <w:rsid w:val="355F5201"/>
    <w:rsid w:val="3560BF6D"/>
    <w:rsid w:val="3560F19B"/>
    <w:rsid w:val="3561124E"/>
    <w:rsid w:val="3574481A"/>
    <w:rsid w:val="357946CE"/>
    <w:rsid w:val="35926422"/>
    <w:rsid w:val="35DBAD34"/>
    <w:rsid w:val="35DD0360"/>
    <w:rsid w:val="35F7DD82"/>
    <w:rsid w:val="35FFAD7F"/>
    <w:rsid w:val="36032E3E"/>
    <w:rsid w:val="363F2975"/>
    <w:rsid w:val="36737FD8"/>
    <w:rsid w:val="36A2B86F"/>
    <w:rsid w:val="36FA5BBA"/>
    <w:rsid w:val="36FC0160"/>
    <w:rsid w:val="370E6319"/>
    <w:rsid w:val="379ED435"/>
    <w:rsid w:val="37C31F36"/>
    <w:rsid w:val="37D071BB"/>
    <w:rsid w:val="380DF13A"/>
    <w:rsid w:val="383853B6"/>
    <w:rsid w:val="3850E14F"/>
    <w:rsid w:val="385C282F"/>
    <w:rsid w:val="38671CBC"/>
    <w:rsid w:val="3884C5D6"/>
    <w:rsid w:val="38876B8E"/>
    <w:rsid w:val="388C4910"/>
    <w:rsid w:val="389DC919"/>
    <w:rsid w:val="38E4B1CB"/>
    <w:rsid w:val="3911D2A4"/>
    <w:rsid w:val="392F9648"/>
    <w:rsid w:val="394B665A"/>
    <w:rsid w:val="3996B5C3"/>
    <w:rsid w:val="39A04920"/>
    <w:rsid w:val="39B96ACA"/>
    <w:rsid w:val="39BD5359"/>
    <w:rsid w:val="39C64F31"/>
    <w:rsid w:val="39EA337A"/>
    <w:rsid w:val="3A0196C4"/>
    <w:rsid w:val="3A21762F"/>
    <w:rsid w:val="3A2FCDB8"/>
    <w:rsid w:val="3A83658A"/>
    <w:rsid w:val="3AA05854"/>
    <w:rsid w:val="3ABEF69C"/>
    <w:rsid w:val="3B2F7972"/>
    <w:rsid w:val="3B423ECA"/>
    <w:rsid w:val="3B49B25A"/>
    <w:rsid w:val="3B7BE3EC"/>
    <w:rsid w:val="3BA931E7"/>
    <w:rsid w:val="3BECBBAC"/>
    <w:rsid w:val="3C01E7D4"/>
    <w:rsid w:val="3C05CD06"/>
    <w:rsid w:val="3C20072A"/>
    <w:rsid w:val="3C3F5D3B"/>
    <w:rsid w:val="3C5625D4"/>
    <w:rsid w:val="3C84CFE2"/>
    <w:rsid w:val="3CACFC45"/>
    <w:rsid w:val="3CF655C9"/>
    <w:rsid w:val="3CF7F4FC"/>
    <w:rsid w:val="3D1F713F"/>
    <w:rsid w:val="3D2AB692"/>
    <w:rsid w:val="3D578801"/>
    <w:rsid w:val="3D8D64EE"/>
    <w:rsid w:val="3DD48DDB"/>
    <w:rsid w:val="3DFF579F"/>
    <w:rsid w:val="3E0B78B1"/>
    <w:rsid w:val="3E0E0CE3"/>
    <w:rsid w:val="3E1C35A8"/>
    <w:rsid w:val="3E1CAB14"/>
    <w:rsid w:val="3E8289D5"/>
    <w:rsid w:val="3E9013CC"/>
    <w:rsid w:val="3E99725F"/>
    <w:rsid w:val="3EC69E6E"/>
    <w:rsid w:val="3EF3D544"/>
    <w:rsid w:val="3F1CDBCE"/>
    <w:rsid w:val="3F290BBC"/>
    <w:rsid w:val="3F83FD76"/>
    <w:rsid w:val="3F9D358F"/>
    <w:rsid w:val="3FA1460B"/>
    <w:rsid w:val="3FBA871F"/>
    <w:rsid w:val="3FF8EAD6"/>
    <w:rsid w:val="3FFCDBEB"/>
    <w:rsid w:val="40325AD6"/>
    <w:rsid w:val="4034B02C"/>
    <w:rsid w:val="403895B8"/>
    <w:rsid w:val="404EA4CD"/>
    <w:rsid w:val="407571D2"/>
    <w:rsid w:val="40787F5A"/>
    <w:rsid w:val="40834AA4"/>
    <w:rsid w:val="409C51BB"/>
    <w:rsid w:val="40A4289F"/>
    <w:rsid w:val="40CDA541"/>
    <w:rsid w:val="40DB06AA"/>
    <w:rsid w:val="40DDC581"/>
    <w:rsid w:val="41107736"/>
    <w:rsid w:val="411C61FD"/>
    <w:rsid w:val="41311805"/>
    <w:rsid w:val="41655E35"/>
    <w:rsid w:val="41A38667"/>
    <w:rsid w:val="41BEC5CF"/>
    <w:rsid w:val="41D14BFC"/>
    <w:rsid w:val="41EFECC5"/>
    <w:rsid w:val="41F0E60E"/>
    <w:rsid w:val="41FD7C8F"/>
    <w:rsid w:val="422A71E5"/>
    <w:rsid w:val="424317E1"/>
    <w:rsid w:val="4257D4D9"/>
    <w:rsid w:val="425C1558"/>
    <w:rsid w:val="4263B871"/>
    <w:rsid w:val="427DC375"/>
    <w:rsid w:val="428B0413"/>
    <w:rsid w:val="42CC3702"/>
    <w:rsid w:val="4302D288"/>
    <w:rsid w:val="43174907"/>
    <w:rsid w:val="43174E35"/>
    <w:rsid w:val="4322600E"/>
    <w:rsid w:val="434A5936"/>
    <w:rsid w:val="4353AFD9"/>
    <w:rsid w:val="4385677D"/>
    <w:rsid w:val="43C52FFA"/>
    <w:rsid w:val="441288D3"/>
    <w:rsid w:val="442B1602"/>
    <w:rsid w:val="44350A71"/>
    <w:rsid w:val="445475BF"/>
    <w:rsid w:val="4467B3C5"/>
    <w:rsid w:val="44727E1D"/>
    <w:rsid w:val="448D2510"/>
    <w:rsid w:val="449A05AD"/>
    <w:rsid w:val="44E2666C"/>
    <w:rsid w:val="44EC9626"/>
    <w:rsid w:val="4529DB8A"/>
    <w:rsid w:val="4547B8DA"/>
    <w:rsid w:val="45959726"/>
    <w:rsid w:val="45DFC30D"/>
    <w:rsid w:val="45E9F45A"/>
    <w:rsid w:val="4627B1EC"/>
    <w:rsid w:val="4629411C"/>
    <w:rsid w:val="463E4EAB"/>
    <w:rsid w:val="4688AC31"/>
    <w:rsid w:val="469059A6"/>
    <w:rsid w:val="46B63723"/>
    <w:rsid w:val="46D98286"/>
    <w:rsid w:val="475769F3"/>
    <w:rsid w:val="47931B27"/>
    <w:rsid w:val="479822E6"/>
    <w:rsid w:val="47C7AFBB"/>
    <w:rsid w:val="47EC594F"/>
    <w:rsid w:val="47EE6B03"/>
    <w:rsid w:val="4810D006"/>
    <w:rsid w:val="489F9EDB"/>
    <w:rsid w:val="48B3AC45"/>
    <w:rsid w:val="48CD067D"/>
    <w:rsid w:val="48D47C57"/>
    <w:rsid w:val="48E4288C"/>
    <w:rsid w:val="49792CB2"/>
    <w:rsid w:val="498D9E66"/>
    <w:rsid w:val="49A6DA72"/>
    <w:rsid w:val="49A9E609"/>
    <w:rsid w:val="49BB30D2"/>
    <w:rsid w:val="49C10843"/>
    <w:rsid w:val="49FB0788"/>
    <w:rsid w:val="4A104A9F"/>
    <w:rsid w:val="4A258C67"/>
    <w:rsid w:val="4A490F2B"/>
    <w:rsid w:val="4ABEE045"/>
    <w:rsid w:val="4B502D89"/>
    <w:rsid w:val="4B79DB51"/>
    <w:rsid w:val="4B7C5D12"/>
    <w:rsid w:val="4B8A99C3"/>
    <w:rsid w:val="4B8B3E00"/>
    <w:rsid w:val="4BCD2864"/>
    <w:rsid w:val="4BD39CB0"/>
    <w:rsid w:val="4C0CB517"/>
    <w:rsid w:val="4C1992C9"/>
    <w:rsid w:val="4C7B4C29"/>
    <w:rsid w:val="4C82E233"/>
    <w:rsid w:val="4CBA9A39"/>
    <w:rsid w:val="4CFEC618"/>
    <w:rsid w:val="4D4F32CA"/>
    <w:rsid w:val="4D686967"/>
    <w:rsid w:val="4D6E2953"/>
    <w:rsid w:val="4D8F5EF7"/>
    <w:rsid w:val="4DDE49AC"/>
    <w:rsid w:val="4DFF014A"/>
    <w:rsid w:val="4E1D17AF"/>
    <w:rsid w:val="4E1D997F"/>
    <w:rsid w:val="4E2DF07B"/>
    <w:rsid w:val="4E7157A7"/>
    <w:rsid w:val="4E9F2911"/>
    <w:rsid w:val="4EC9E242"/>
    <w:rsid w:val="4F0813A1"/>
    <w:rsid w:val="4F6BC0D7"/>
    <w:rsid w:val="4F729CDD"/>
    <w:rsid w:val="4F9CAA46"/>
    <w:rsid w:val="4FB83636"/>
    <w:rsid w:val="4FF648BE"/>
    <w:rsid w:val="4FFD60B9"/>
    <w:rsid w:val="50003D66"/>
    <w:rsid w:val="501D59C7"/>
    <w:rsid w:val="5054BBE7"/>
    <w:rsid w:val="50690E86"/>
    <w:rsid w:val="509B2705"/>
    <w:rsid w:val="50B5066B"/>
    <w:rsid w:val="50BD8394"/>
    <w:rsid w:val="50D76DA9"/>
    <w:rsid w:val="50E659EA"/>
    <w:rsid w:val="512F376F"/>
    <w:rsid w:val="514204CA"/>
    <w:rsid w:val="515113C5"/>
    <w:rsid w:val="5208631F"/>
    <w:rsid w:val="520D275F"/>
    <w:rsid w:val="5279A03E"/>
    <w:rsid w:val="52B641B4"/>
    <w:rsid w:val="52E746AE"/>
    <w:rsid w:val="52EC5383"/>
    <w:rsid w:val="52F023E1"/>
    <w:rsid w:val="53329A58"/>
    <w:rsid w:val="535647CE"/>
    <w:rsid w:val="536FF5A7"/>
    <w:rsid w:val="5372B517"/>
    <w:rsid w:val="53CB103A"/>
    <w:rsid w:val="53D1852A"/>
    <w:rsid w:val="54570A66"/>
    <w:rsid w:val="54756A09"/>
    <w:rsid w:val="54AD9DD5"/>
    <w:rsid w:val="54F3BAF5"/>
    <w:rsid w:val="55204676"/>
    <w:rsid w:val="5522FFB2"/>
    <w:rsid w:val="553A68CE"/>
    <w:rsid w:val="554C85EA"/>
    <w:rsid w:val="5553EBF2"/>
    <w:rsid w:val="55792F92"/>
    <w:rsid w:val="55919D8D"/>
    <w:rsid w:val="55A70744"/>
    <w:rsid w:val="55B5B479"/>
    <w:rsid w:val="55CBEAEC"/>
    <w:rsid w:val="55F16152"/>
    <w:rsid w:val="55F95F9B"/>
    <w:rsid w:val="56189BAB"/>
    <w:rsid w:val="562E0E70"/>
    <w:rsid w:val="565903DD"/>
    <w:rsid w:val="57350DDD"/>
    <w:rsid w:val="577CC154"/>
    <w:rsid w:val="57CA1CF4"/>
    <w:rsid w:val="57CAFC3F"/>
    <w:rsid w:val="57D25E4B"/>
    <w:rsid w:val="57F717C8"/>
    <w:rsid w:val="583D3EA0"/>
    <w:rsid w:val="587EC8C3"/>
    <w:rsid w:val="588697E2"/>
    <w:rsid w:val="58C574C2"/>
    <w:rsid w:val="5909F2A5"/>
    <w:rsid w:val="592E2104"/>
    <w:rsid w:val="5932533B"/>
    <w:rsid w:val="59389455"/>
    <w:rsid w:val="595126F4"/>
    <w:rsid w:val="59D92735"/>
    <w:rsid w:val="59FF8FB1"/>
    <w:rsid w:val="5A020797"/>
    <w:rsid w:val="5A2E21A3"/>
    <w:rsid w:val="5A46CD67"/>
    <w:rsid w:val="5A8DF0E6"/>
    <w:rsid w:val="5A8E67AC"/>
    <w:rsid w:val="5A989038"/>
    <w:rsid w:val="5AA6B568"/>
    <w:rsid w:val="5AF6A32E"/>
    <w:rsid w:val="5B18280D"/>
    <w:rsid w:val="5B3B3377"/>
    <w:rsid w:val="5B44001D"/>
    <w:rsid w:val="5B73EE44"/>
    <w:rsid w:val="5B7AF0F2"/>
    <w:rsid w:val="5B7E86F4"/>
    <w:rsid w:val="5B8274B5"/>
    <w:rsid w:val="5BC38A2A"/>
    <w:rsid w:val="5BCA7F83"/>
    <w:rsid w:val="5BD941A7"/>
    <w:rsid w:val="5BFF1106"/>
    <w:rsid w:val="5CAB4F20"/>
    <w:rsid w:val="5CDD3350"/>
    <w:rsid w:val="5CFE3E48"/>
    <w:rsid w:val="5D1E0921"/>
    <w:rsid w:val="5D4D585E"/>
    <w:rsid w:val="5D4F9292"/>
    <w:rsid w:val="5D695CC7"/>
    <w:rsid w:val="5D7E4365"/>
    <w:rsid w:val="5D87FB1C"/>
    <w:rsid w:val="5D99438C"/>
    <w:rsid w:val="5DC2A775"/>
    <w:rsid w:val="5DD69127"/>
    <w:rsid w:val="5E06A05D"/>
    <w:rsid w:val="5E34B3AA"/>
    <w:rsid w:val="5E434105"/>
    <w:rsid w:val="5E92F1CA"/>
    <w:rsid w:val="5ED47956"/>
    <w:rsid w:val="5F150657"/>
    <w:rsid w:val="5F19026F"/>
    <w:rsid w:val="5F30CDE9"/>
    <w:rsid w:val="5F389D17"/>
    <w:rsid w:val="5F58D098"/>
    <w:rsid w:val="5F93B0DA"/>
    <w:rsid w:val="5F994FD7"/>
    <w:rsid w:val="5FDE2737"/>
    <w:rsid w:val="6017A4D3"/>
    <w:rsid w:val="60268DD8"/>
    <w:rsid w:val="6038DCA3"/>
    <w:rsid w:val="6063012D"/>
    <w:rsid w:val="6088F2D1"/>
    <w:rsid w:val="60B7B76B"/>
    <w:rsid w:val="60C09751"/>
    <w:rsid w:val="60E0F63E"/>
    <w:rsid w:val="611A89C5"/>
    <w:rsid w:val="613CE6A4"/>
    <w:rsid w:val="619A4617"/>
    <w:rsid w:val="61DE9957"/>
    <w:rsid w:val="623E580C"/>
    <w:rsid w:val="62AF2937"/>
    <w:rsid w:val="62D015D2"/>
    <w:rsid w:val="6307A011"/>
    <w:rsid w:val="633EECC9"/>
    <w:rsid w:val="636F9F9E"/>
    <w:rsid w:val="63755018"/>
    <w:rsid w:val="63971529"/>
    <w:rsid w:val="63A73110"/>
    <w:rsid w:val="63AEE3E9"/>
    <w:rsid w:val="63CB1CA8"/>
    <w:rsid w:val="63E9B262"/>
    <w:rsid w:val="642F9F8C"/>
    <w:rsid w:val="64348869"/>
    <w:rsid w:val="647E9DF4"/>
    <w:rsid w:val="64EC6FD4"/>
    <w:rsid w:val="64F4C9E1"/>
    <w:rsid w:val="6548507E"/>
    <w:rsid w:val="654EBB56"/>
    <w:rsid w:val="655AA458"/>
    <w:rsid w:val="6562B7E4"/>
    <w:rsid w:val="6580BE5E"/>
    <w:rsid w:val="658A9D37"/>
    <w:rsid w:val="6595E471"/>
    <w:rsid w:val="65AE81BA"/>
    <w:rsid w:val="65B69EDE"/>
    <w:rsid w:val="65B92D2F"/>
    <w:rsid w:val="65D72FB5"/>
    <w:rsid w:val="6627B61B"/>
    <w:rsid w:val="662AEA97"/>
    <w:rsid w:val="663842C7"/>
    <w:rsid w:val="663D0C99"/>
    <w:rsid w:val="665E40EF"/>
    <w:rsid w:val="66A43DC5"/>
    <w:rsid w:val="66AEB2B2"/>
    <w:rsid w:val="6740769B"/>
    <w:rsid w:val="6755CBA7"/>
    <w:rsid w:val="67A357BB"/>
    <w:rsid w:val="67EB4EF2"/>
    <w:rsid w:val="67F039B6"/>
    <w:rsid w:val="67FA9DFE"/>
    <w:rsid w:val="682CDBE0"/>
    <w:rsid w:val="687B672F"/>
    <w:rsid w:val="68872926"/>
    <w:rsid w:val="68BD1BDA"/>
    <w:rsid w:val="68C1D703"/>
    <w:rsid w:val="68F420E8"/>
    <w:rsid w:val="6928CE50"/>
    <w:rsid w:val="69313D61"/>
    <w:rsid w:val="694813DE"/>
    <w:rsid w:val="69965C36"/>
    <w:rsid w:val="69E2FE40"/>
    <w:rsid w:val="69FB2370"/>
    <w:rsid w:val="6A081280"/>
    <w:rsid w:val="6A0AB530"/>
    <w:rsid w:val="6A2035FE"/>
    <w:rsid w:val="6A2463D4"/>
    <w:rsid w:val="6A4722BB"/>
    <w:rsid w:val="6A592682"/>
    <w:rsid w:val="6A9E71C8"/>
    <w:rsid w:val="6AAFC9B8"/>
    <w:rsid w:val="6AC04D8C"/>
    <w:rsid w:val="6AF2A237"/>
    <w:rsid w:val="6B1F8440"/>
    <w:rsid w:val="6B2ED545"/>
    <w:rsid w:val="6B40AA42"/>
    <w:rsid w:val="6B40F448"/>
    <w:rsid w:val="6B780525"/>
    <w:rsid w:val="6B7FE4C0"/>
    <w:rsid w:val="6BD00369"/>
    <w:rsid w:val="6C008BD8"/>
    <w:rsid w:val="6C1393E5"/>
    <w:rsid w:val="6C13C927"/>
    <w:rsid w:val="6C35CF39"/>
    <w:rsid w:val="6C6270C4"/>
    <w:rsid w:val="6C6C2FF9"/>
    <w:rsid w:val="6CBD96FB"/>
    <w:rsid w:val="6D0F4B0D"/>
    <w:rsid w:val="6D6697C9"/>
    <w:rsid w:val="6D6792D6"/>
    <w:rsid w:val="6D682BD3"/>
    <w:rsid w:val="6D98DFFA"/>
    <w:rsid w:val="6DB95021"/>
    <w:rsid w:val="6E186058"/>
    <w:rsid w:val="6E3384E3"/>
    <w:rsid w:val="6E3E428A"/>
    <w:rsid w:val="6E41B489"/>
    <w:rsid w:val="6E5FEBBA"/>
    <w:rsid w:val="6E7459B8"/>
    <w:rsid w:val="6E74779E"/>
    <w:rsid w:val="6E9E39BA"/>
    <w:rsid w:val="6EC0041A"/>
    <w:rsid w:val="6ED616B4"/>
    <w:rsid w:val="6EEDBAF7"/>
    <w:rsid w:val="6EF41FA6"/>
    <w:rsid w:val="6F5AF883"/>
    <w:rsid w:val="6F71B38B"/>
    <w:rsid w:val="6F788C76"/>
    <w:rsid w:val="6F79F4A7"/>
    <w:rsid w:val="6FC93F05"/>
    <w:rsid w:val="6FE97A75"/>
    <w:rsid w:val="701A7389"/>
    <w:rsid w:val="704DD6CA"/>
    <w:rsid w:val="705737DE"/>
    <w:rsid w:val="705C5933"/>
    <w:rsid w:val="7062973C"/>
    <w:rsid w:val="70C37FBC"/>
    <w:rsid w:val="716C813B"/>
    <w:rsid w:val="717D23B2"/>
    <w:rsid w:val="71939283"/>
    <w:rsid w:val="719EC147"/>
    <w:rsid w:val="71E28C20"/>
    <w:rsid w:val="71E56099"/>
    <w:rsid w:val="71E70C81"/>
    <w:rsid w:val="7262C9D5"/>
    <w:rsid w:val="72B4478E"/>
    <w:rsid w:val="72D2F25E"/>
    <w:rsid w:val="72E58A43"/>
    <w:rsid w:val="73086BD9"/>
    <w:rsid w:val="73168C26"/>
    <w:rsid w:val="7319FA88"/>
    <w:rsid w:val="7389A6E3"/>
    <w:rsid w:val="738ADE9E"/>
    <w:rsid w:val="739BDFDB"/>
    <w:rsid w:val="73E79DE4"/>
    <w:rsid w:val="740E9E25"/>
    <w:rsid w:val="746C4197"/>
    <w:rsid w:val="74859B65"/>
    <w:rsid w:val="74B9A3B0"/>
    <w:rsid w:val="74D884E8"/>
    <w:rsid w:val="74DD6DC1"/>
    <w:rsid w:val="7528E427"/>
    <w:rsid w:val="7530BC6A"/>
    <w:rsid w:val="756AE8A4"/>
    <w:rsid w:val="757FE106"/>
    <w:rsid w:val="758141CC"/>
    <w:rsid w:val="758B2C0D"/>
    <w:rsid w:val="7591CA28"/>
    <w:rsid w:val="75A925A3"/>
    <w:rsid w:val="75B6F6D9"/>
    <w:rsid w:val="75D9835B"/>
    <w:rsid w:val="75F885B2"/>
    <w:rsid w:val="75FE12D6"/>
    <w:rsid w:val="76121BEC"/>
    <w:rsid w:val="761447C1"/>
    <w:rsid w:val="762088E2"/>
    <w:rsid w:val="76211597"/>
    <w:rsid w:val="762E31FE"/>
    <w:rsid w:val="764E52B7"/>
    <w:rsid w:val="76B2B5CF"/>
    <w:rsid w:val="76C7DA41"/>
    <w:rsid w:val="76FE2F05"/>
    <w:rsid w:val="77065198"/>
    <w:rsid w:val="7734D44D"/>
    <w:rsid w:val="77741776"/>
    <w:rsid w:val="7783ADC4"/>
    <w:rsid w:val="77A3CC40"/>
    <w:rsid w:val="7810FB42"/>
    <w:rsid w:val="782C7E1A"/>
    <w:rsid w:val="784794FE"/>
    <w:rsid w:val="784DEF56"/>
    <w:rsid w:val="7862B4C8"/>
    <w:rsid w:val="79EB2D1B"/>
    <w:rsid w:val="7A0F9C13"/>
    <w:rsid w:val="7A3093D4"/>
    <w:rsid w:val="7A524A8A"/>
    <w:rsid w:val="7A5EAFA1"/>
    <w:rsid w:val="7A8F9E42"/>
    <w:rsid w:val="7AC5E2B4"/>
    <w:rsid w:val="7AE9820D"/>
    <w:rsid w:val="7BA9BAAE"/>
    <w:rsid w:val="7BBF7D96"/>
    <w:rsid w:val="7BCC4FF5"/>
    <w:rsid w:val="7BD089C8"/>
    <w:rsid w:val="7C0F4876"/>
    <w:rsid w:val="7C12081E"/>
    <w:rsid w:val="7C14D466"/>
    <w:rsid w:val="7C18D7C0"/>
    <w:rsid w:val="7C1FD5E1"/>
    <w:rsid w:val="7C456E09"/>
    <w:rsid w:val="7C60B31D"/>
    <w:rsid w:val="7CC03233"/>
    <w:rsid w:val="7CFC7F50"/>
    <w:rsid w:val="7CFD6B0B"/>
    <w:rsid w:val="7D17E155"/>
    <w:rsid w:val="7D18D5D7"/>
    <w:rsid w:val="7D31B30E"/>
    <w:rsid w:val="7D3F23B3"/>
    <w:rsid w:val="7D8EA3B5"/>
    <w:rsid w:val="7D94029E"/>
    <w:rsid w:val="7D9FCB99"/>
    <w:rsid w:val="7DC9D1E3"/>
    <w:rsid w:val="7E0FC35C"/>
    <w:rsid w:val="7E1A8DF8"/>
    <w:rsid w:val="7E414028"/>
    <w:rsid w:val="7E48F142"/>
    <w:rsid w:val="7E5F35B6"/>
    <w:rsid w:val="7E7D57C6"/>
    <w:rsid w:val="7E7F376A"/>
    <w:rsid w:val="7E97F3CC"/>
    <w:rsid w:val="7EBD938B"/>
    <w:rsid w:val="7EE06F71"/>
    <w:rsid w:val="7EE374F0"/>
    <w:rsid w:val="7EEF0EF9"/>
    <w:rsid w:val="7F20344B"/>
    <w:rsid w:val="7FB9B565"/>
    <w:rsid w:val="7FBAC4BF"/>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40F9FA"/>
  <w15:chartTrackingRefBased/>
  <w15:docId w15:val="{4BAE23F0-EE8E-4D93-9488-B34AC9DDC14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Corpo de texto projeto"/>
    <w:qFormat/>
    <w:rsid w:val="008B3210"/>
    <w:rPr>
      <w:rFonts w:ascii="Times New Roman" w:hAnsi="Times New Roman"/>
      <w:sz w:val="24"/>
    </w:rPr>
  </w:style>
  <w:style w:type="paragraph" w:styleId="Ttulo1">
    <w:name w:val="heading 1"/>
    <w:basedOn w:val="Normal"/>
    <w:link w:val="Ttulo1Char"/>
    <w:uiPriority w:val="9"/>
    <w:qFormat/>
    <w:rsid w:val="00A73EF6"/>
    <w:pPr>
      <w:spacing w:before="100" w:beforeAutospacing="1" w:after="100" w:afterAutospacing="1" w:line="240" w:lineRule="auto"/>
      <w:outlineLvl w:val="0"/>
    </w:pPr>
    <w:rPr>
      <w:rFonts w:ascii="Arial" w:hAnsi="Arial" w:eastAsia="Times New Roman" w:cs="Times New Roman"/>
      <w:b/>
      <w:bCs/>
      <w:kern w:val="36"/>
      <w:szCs w:val="48"/>
      <w:lang w:eastAsia="pt-BR"/>
    </w:rPr>
  </w:style>
  <w:style w:type="paragraph" w:styleId="Ttulo2">
    <w:name w:val="heading 2"/>
    <w:basedOn w:val="Normal"/>
    <w:next w:val="Normal"/>
    <w:link w:val="Ttulo2Char"/>
    <w:uiPriority w:val="9"/>
    <w:semiHidden/>
    <w:unhideWhenUsed/>
    <w:qFormat/>
    <w:rsid w:val="00F67E7F"/>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Ttulo3">
    <w:name w:val="heading 3"/>
    <w:basedOn w:val="Normal"/>
    <w:next w:val="Normal"/>
    <w:link w:val="Ttulo3Char"/>
    <w:uiPriority w:val="9"/>
    <w:unhideWhenUsed/>
    <w:qFormat/>
    <w:rsid w:val="00A73EF6"/>
    <w:pPr>
      <w:keepNext/>
      <w:keepLines/>
      <w:spacing w:before="40" w:after="0"/>
      <w:outlineLvl w:val="2"/>
    </w:pPr>
    <w:rPr>
      <w:rFonts w:asciiTheme="majorHAnsi" w:hAnsiTheme="majorHAnsi" w:eastAsiaTheme="majorEastAsia" w:cstheme="majorBidi"/>
      <w:color w:val="1F4D78" w:themeColor="accent1" w:themeShade="7F"/>
      <w:szCs w:val="24"/>
    </w:rPr>
  </w:style>
  <w:style w:type="paragraph" w:styleId="Ttulo4">
    <w:name w:val="heading 4"/>
    <w:basedOn w:val="Normal"/>
    <w:next w:val="Normal"/>
    <w:link w:val="Ttulo4Char"/>
    <w:uiPriority w:val="9"/>
    <w:semiHidden/>
    <w:unhideWhenUsed/>
    <w:qFormat/>
    <w:rsid w:val="00D6619D"/>
    <w:pPr>
      <w:keepNext/>
      <w:keepLines/>
      <w:spacing w:before="40" w:after="0"/>
      <w:outlineLvl w:val="3"/>
    </w:pPr>
    <w:rPr>
      <w:rFonts w:asciiTheme="majorHAnsi" w:hAnsiTheme="majorHAnsi" w:eastAsiaTheme="majorEastAsia" w:cstheme="majorBidi"/>
      <w:i/>
      <w:iCs/>
      <w:color w:val="2E74B5" w:themeColor="accent1" w:themeShade="BF"/>
    </w:rPr>
  </w:style>
  <w:style w:type="paragraph" w:styleId="Ttulo5">
    <w:name w:val="heading 5"/>
    <w:basedOn w:val="Normal"/>
    <w:next w:val="Normal"/>
    <w:link w:val="Ttulo5Char"/>
    <w:uiPriority w:val="9"/>
    <w:semiHidden/>
    <w:unhideWhenUsed/>
    <w:qFormat/>
    <w:rsid w:val="003C7AD4"/>
    <w:pPr>
      <w:keepNext/>
      <w:keepLines/>
      <w:spacing w:before="40" w:after="0"/>
      <w:outlineLvl w:val="4"/>
    </w:pPr>
    <w:rPr>
      <w:rFonts w:eastAsia="Times New Roman" w:cs="Times New Roman"/>
      <w:color w:val="0F4761"/>
    </w:rPr>
  </w:style>
  <w:style w:type="paragraph" w:styleId="Ttulo6">
    <w:name w:val="heading 6"/>
    <w:basedOn w:val="Normal"/>
    <w:next w:val="Normal"/>
    <w:link w:val="Ttulo6Char"/>
    <w:uiPriority w:val="9"/>
    <w:semiHidden/>
    <w:unhideWhenUsed/>
    <w:qFormat/>
    <w:rsid w:val="003C7AD4"/>
    <w:pPr>
      <w:keepNext/>
      <w:keepLines/>
      <w:spacing w:before="40" w:after="0"/>
      <w:outlineLvl w:val="5"/>
    </w:pPr>
    <w:rPr>
      <w:rFonts w:eastAsia="Times New Roman" w:cs="Times New Roman"/>
      <w:i/>
      <w:iCs/>
      <w:color w:val="595959"/>
    </w:rPr>
  </w:style>
  <w:style w:type="paragraph" w:styleId="Ttulo7">
    <w:name w:val="heading 7"/>
    <w:basedOn w:val="Normal"/>
    <w:next w:val="Normal"/>
    <w:link w:val="Ttulo7Char"/>
    <w:uiPriority w:val="9"/>
    <w:semiHidden/>
    <w:unhideWhenUsed/>
    <w:qFormat/>
    <w:rsid w:val="003C7AD4"/>
    <w:pPr>
      <w:keepNext/>
      <w:keepLines/>
      <w:spacing w:before="40" w:after="0"/>
      <w:outlineLvl w:val="6"/>
    </w:pPr>
    <w:rPr>
      <w:rFonts w:eastAsia="Times New Roman" w:cs="Times New Roman"/>
      <w:color w:val="595959"/>
    </w:rPr>
  </w:style>
  <w:style w:type="paragraph" w:styleId="Ttulo8">
    <w:name w:val="heading 8"/>
    <w:basedOn w:val="Normal"/>
    <w:next w:val="Normal"/>
    <w:link w:val="Ttulo8Char"/>
    <w:uiPriority w:val="9"/>
    <w:semiHidden/>
    <w:unhideWhenUsed/>
    <w:qFormat/>
    <w:rsid w:val="003C7AD4"/>
    <w:pPr>
      <w:keepNext/>
      <w:keepLines/>
      <w:spacing w:before="40" w:after="0"/>
      <w:outlineLvl w:val="7"/>
    </w:pPr>
    <w:rPr>
      <w:rFonts w:eastAsia="Times New Roman" w:cs="Times New Roman"/>
      <w:i/>
      <w:iCs/>
      <w:color w:val="272727"/>
    </w:rPr>
  </w:style>
  <w:style w:type="paragraph" w:styleId="Ttulo9">
    <w:name w:val="heading 9"/>
    <w:basedOn w:val="Normal"/>
    <w:next w:val="Normal"/>
    <w:link w:val="Ttulo9Char"/>
    <w:uiPriority w:val="9"/>
    <w:semiHidden/>
    <w:unhideWhenUsed/>
    <w:qFormat/>
    <w:rsid w:val="003C7AD4"/>
    <w:pPr>
      <w:keepNext/>
      <w:keepLines/>
      <w:spacing w:before="40" w:after="0"/>
      <w:outlineLvl w:val="8"/>
    </w:pPr>
    <w:rPr>
      <w:rFonts w:eastAsia="Times New Roman" w:cs="Times New Roman"/>
      <w:color w:val="272727"/>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Hyperlink">
    <w:name w:val="Hyperlink"/>
    <w:basedOn w:val="Fontepargpadro"/>
    <w:uiPriority w:val="99"/>
    <w:unhideWhenUsed/>
    <w:rsid w:val="00CE1E6B"/>
    <w:rPr>
      <w:color w:val="0000FF"/>
      <w:u w:val="single"/>
    </w:rPr>
  </w:style>
  <w:style w:type="character" w:styleId="anchor-text" w:customStyle="1">
    <w:name w:val="anchor-text"/>
    <w:basedOn w:val="Fontepargpadro"/>
    <w:rsid w:val="00CE1E6B"/>
  </w:style>
  <w:style w:type="paragraph" w:styleId="NormalWeb">
    <w:name w:val="Normal (Web)"/>
    <w:basedOn w:val="Normal"/>
    <w:uiPriority w:val="99"/>
    <w:unhideWhenUsed/>
    <w:rsid w:val="00FD0C65"/>
    <w:pPr>
      <w:spacing w:before="100" w:beforeAutospacing="1" w:after="100" w:afterAutospacing="1" w:line="240" w:lineRule="auto"/>
    </w:pPr>
    <w:rPr>
      <w:rFonts w:eastAsia="Times New Roman" w:cs="Times New Roman"/>
      <w:szCs w:val="24"/>
      <w:lang w:eastAsia="pt-BR"/>
    </w:rPr>
  </w:style>
  <w:style w:type="character" w:styleId="ng-star-inserted" w:customStyle="1">
    <w:name w:val="ng-star-inserted"/>
    <w:basedOn w:val="Fontepargpadro"/>
    <w:rsid w:val="008E2208"/>
  </w:style>
  <w:style w:type="paragraph" w:styleId="PargrafodaLista">
    <w:name w:val="List Paragraph"/>
    <w:basedOn w:val="Normal"/>
    <w:link w:val="PargrafodaListaChar"/>
    <w:uiPriority w:val="99"/>
    <w:qFormat/>
    <w:rsid w:val="005F34B5"/>
    <w:pPr>
      <w:ind w:left="720"/>
      <w:contextualSpacing/>
    </w:pPr>
  </w:style>
  <w:style w:type="character" w:styleId="Ttulo1Char" w:customStyle="1">
    <w:name w:val="Título 1 Char"/>
    <w:basedOn w:val="Fontepargpadro"/>
    <w:link w:val="Ttulo1"/>
    <w:uiPriority w:val="9"/>
    <w:rsid w:val="00A73EF6"/>
    <w:rPr>
      <w:rFonts w:ascii="Arial" w:hAnsi="Arial" w:eastAsia="Times New Roman" w:cs="Times New Roman"/>
      <w:b/>
      <w:bCs/>
      <w:kern w:val="36"/>
      <w:szCs w:val="48"/>
      <w:lang w:eastAsia="pt-BR"/>
    </w:rPr>
  </w:style>
  <w:style w:type="character" w:styleId="Ttulo3Char" w:customStyle="1">
    <w:name w:val="Título 3 Char"/>
    <w:basedOn w:val="Fontepargpadro"/>
    <w:link w:val="Ttulo3"/>
    <w:uiPriority w:val="9"/>
    <w:rsid w:val="00A73EF6"/>
    <w:rPr>
      <w:rFonts w:asciiTheme="majorHAnsi" w:hAnsiTheme="majorHAnsi" w:eastAsiaTheme="majorEastAsia" w:cstheme="majorBidi"/>
      <w:color w:val="1F4D78" w:themeColor="accent1" w:themeShade="7F"/>
      <w:sz w:val="24"/>
      <w:szCs w:val="24"/>
    </w:rPr>
  </w:style>
  <w:style w:type="character" w:styleId="nfase">
    <w:name w:val="Emphasis"/>
    <w:basedOn w:val="Fontepargpadro"/>
    <w:uiPriority w:val="20"/>
    <w:qFormat/>
    <w:rsid w:val="00A73EF6"/>
    <w:rPr>
      <w:i/>
      <w:iCs/>
    </w:rPr>
  </w:style>
  <w:style w:type="table" w:styleId="Tabelacomgrade">
    <w:name w:val="Table Grid"/>
    <w:basedOn w:val="Tabelanormal"/>
    <w:uiPriority w:val="39"/>
    <w:rsid w:val="00A73EF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2E0D2C"/>
    <w:pPr>
      <w:autoSpaceDE w:val="0"/>
      <w:autoSpaceDN w:val="0"/>
      <w:adjustRightInd w:val="0"/>
      <w:spacing w:after="0" w:line="240" w:lineRule="auto"/>
    </w:pPr>
    <w:rPr>
      <w:rFonts w:ascii="Arial" w:hAnsi="Arial" w:cs="Arial"/>
      <w:color w:val="000000"/>
      <w:sz w:val="24"/>
      <w:szCs w:val="24"/>
      <w14:ligatures w14:val="standardContextual"/>
    </w:rPr>
  </w:style>
  <w:style w:type="table" w:styleId="TabeladeGrade1Clara">
    <w:name w:val="Grid Table 1 Light"/>
    <w:basedOn w:val="Tabelanormal"/>
    <w:uiPriority w:val="46"/>
    <w:rsid w:val="002E0D2C"/>
    <w:pPr>
      <w:spacing w:after="0" w:line="240" w:lineRule="auto"/>
    </w:pPr>
    <w:rPr>
      <w:kern w:val="2"/>
      <w14:ligatures w14:val="standardContextual"/>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Cabealho">
    <w:name w:val="header"/>
    <w:basedOn w:val="Normal"/>
    <w:link w:val="CabealhoChar"/>
    <w:uiPriority w:val="99"/>
    <w:unhideWhenUsed/>
    <w:rsid w:val="00571617"/>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571617"/>
  </w:style>
  <w:style w:type="paragraph" w:styleId="Rodap">
    <w:name w:val="footer"/>
    <w:basedOn w:val="Normal"/>
    <w:link w:val="RodapChar"/>
    <w:uiPriority w:val="99"/>
    <w:unhideWhenUsed/>
    <w:rsid w:val="00571617"/>
    <w:pPr>
      <w:tabs>
        <w:tab w:val="center" w:pos="4252"/>
        <w:tab w:val="right" w:pos="8504"/>
      </w:tabs>
      <w:spacing w:after="0" w:line="240" w:lineRule="auto"/>
    </w:pPr>
  </w:style>
  <w:style w:type="character" w:styleId="RodapChar" w:customStyle="1">
    <w:name w:val="Rodapé Char"/>
    <w:basedOn w:val="Fontepargpadro"/>
    <w:link w:val="Rodap"/>
    <w:uiPriority w:val="99"/>
    <w:rsid w:val="00571617"/>
  </w:style>
  <w:style w:type="paragraph" w:styleId="EndNoteBibliographyTitle" w:customStyle="1">
    <w:name w:val="EndNote Bibliography Title"/>
    <w:basedOn w:val="Normal"/>
    <w:link w:val="EndNoteBibliographyTitleChar"/>
    <w:rsid w:val="00E73273"/>
    <w:pPr>
      <w:spacing w:after="0"/>
      <w:jc w:val="center"/>
    </w:pPr>
    <w:rPr>
      <w:rFonts w:ascii="Calibri" w:hAnsi="Calibri" w:cs="Calibri"/>
      <w:noProof/>
      <w:lang w:val="en-US"/>
    </w:rPr>
  </w:style>
  <w:style w:type="character" w:styleId="EndNoteBibliographyTitleChar" w:customStyle="1">
    <w:name w:val="EndNote Bibliography Title Char"/>
    <w:basedOn w:val="Fontepargpadro"/>
    <w:link w:val="EndNoteBibliographyTitle"/>
    <w:rsid w:val="00E73273"/>
    <w:rPr>
      <w:rFonts w:ascii="Calibri" w:hAnsi="Calibri" w:cs="Calibri"/>
      <w:noProof/>
      <w:lang w:val="en-US"/>
    </w:rPr>
  </w:style>
  <w:style w:type="paragraph" w:styleId="EndNoteBibliography" w:customStyle="1">
    <w:name w:val="EndNote Bibliography"/>
    <w:basedOn w:val="Normal"/>
    <w:link w:val="EndNoteBibliographyChar"/>
    <w:rsid w:val="00E73273"/>
    <w:pPr>
      <w:spacing w:line="240" w:lineRule="auto"/>
      <w:jc w:val="both"/>
    </w:pPr>
    <w:rPr>
      <w:rFonts w:ascii="Calibri" w:hAnsi="Calibri" w:cs="Calibri"/>
      <w:noProof/>
      <w:lang w:val="en-US"/>
    </w:rPr>
  </w:style>
  <w:style w:type="character" w:styleId="EndNoteBibliographyChar" w:customStyle="1">
    <w:name w:val="EndNote Bibliography Char"/>
    <w:basedOn w:val="Fontepargpadro"/>
    <w:link w:val="EndNoteBibliography"/>
    <w:rsid w:val="00E73273"/>
    <w:rPr>
      <w:rFonts w:ascii="Calibri" w:hAnsi="Calibri" w:cs="Calibri"/>
      <w:noProof/>
      <w:lang w:val="en-US"/>
    </w:rPr>
  </w:style>
  <w:style w:type="character" w:styleId="ml-05" w:customStyle="1">
    <w:name w:val="ml-0.5"/>
    <w:basedOn w:val="Fontepargpadro"/>
    <w:rsid w:val="00927D1B"/>
  </w:style>
  <w:style w:type="character" w:styleId="Forte">
    <w:name w:val="Strong"/>
    <w:basedOn w:val="Fontepargpadro"/>
    <w:uiPriority w:val="22"/>
    <w:qFormat/>
    <w:rsid w:val="005C57CA"/>
    <w:rPr>
      <w:b/>
      <w:bCs/>
    </w:rPr>
  </w:style>
  <w:style w:type="paragraph" w:styleId="m-0" w:customStyle="1">
    <w:name w:val="m-0"/>
    <w:basedOn w:val="Normal"/>
    <w:rsid w:val="00F24520"/>
    <w:pPr>
      <w:spacing w:before="100" w:beforeAutospacing="1" w:after="100" w:afterAutospacing="1" w:line="240" w:lineRule="auto"/>
    </w:pPr>
    <w:rPr>
      <w:rFonts w:eastAsia="Times New Roman" w:cs="Times New Roman"/>
      <w:szCs w:val="24"/>
      <w:lang w:eastAsia="pt-BR"/>
    </w:rPr>
  </w:style>
  <w:style w:type="character" w:styleId="Ttulo2Char" w:customStyle="1">
    <w:name w:val="Título 2 Char"/>
    <w:basedOn w:val="Fontepargpadro"/>
    <w:link w:val="Ttulo2"/>
    <w:uiPriority w:val="9"/>
    <w:semiHidden/>
    <w:rsid w:val="00F67E7F"/>
    <w:rPr>
      <w:rFonts w:asciiTheme="majorHAnsi" w:hAnsiTheme="majorHAnsi" w:eastAsiaTheme="majorEastAsia" w:cstheme="majorBidi"/>
      <w:color w:val="2E74B5" w:themeColor="accent1" w:themeShade="BF"/>
      <w:sz w:val="26"/>
      <w:szCs w:val="26"/>
    </w:rPr>
  </w:style>
  <w:style w:type="character" w:styleId="font-sans" w:customStyle="1">
    <w:name w:val="font-sans"/>
    <w:basedOn w:val="Fontepargpadro"/>
    <w:rsid w:val="009D11B5"/>
  </w:style>
  <w:style w:type="character" w:styleId="Refdecomentrio">
    <w:name w:val="annotation reference"/>
    <w:basedOn w:val="Fontepargpadro"/>
    <w:uiPriority w:val="99"/>
    <w:semiHidden/>
    <w:unhideWhenUsed/>
    <w:rsid w:val="00ED4473"/>
    <w:rPr>
      <w:sz w:val="16"/>
      <w:szCs w:val="16"/>
    </w:rPr>
  </w:style>
  <w:style w:type="paragraph" w:styleId="Textodecomentrio">
    <w:name w:val="annotation text"/>
    <w:basedOn w:val="Normal"/>
    <w:link w:val="TextodecomentrioChar"/>
    <w:uiPriority w:val="99"/>
    <w:unhideWhenUsed/>
    <w:rsid w:val="00ED4473"/>
    <w:pPr>
      <w:spacing w:line="240" w:lineRule="auto"/>
    </w:pPr>
    <w:rPr>
      <w:sz w:val="20"/>
      <w:szCs w:val="20"/>
    </w:rPr>
  </w:style>
  <w:style w:type="character" w:styleId="TextodecomentrioChar" w:customStyle="1">
    <w:name w:val="Texto de comentário Char"/>
    <w:basedOn w:val="Fontepargpadro"/>
    <w:link w:val="Textodecomentrio"/>
    <w:uiPriority w:val="99"/>
    <w:rsid w:val="00ED4473"/>
    <w:rPr>
      <w:sz w:val="20"/>
      <w:szCs w:val="20"/>
    </w:rPr>
  </w:style>
  <w:style w:type="paragraph" w:styleId="Assuntodocomentrio">
    <w:name w:val="annotation subject"/>
    <w:basedOn w:val="Textodecomentrio"/>
    <w:next w:val="Textodecomentrio"/>
    <w:link w:val="AssuntodocomentrioChar"/>
    <w:uiPriority w:val="99"/>
    <w:semiHidden/>
    <w:unhideWhenUsed/>
    <w:rsid w:val="00ED4473"/>
    <w:rPr>
      <w:b/>
      <w:bCs/>
    </w:rPr>
  </w:style>
  <w:style w:type="character" w:styleId="AssuntodocomentrioChar" w:customStyle="1">
    <w:name w:val="Assunto do comentário Char"/>
    <w:basedOn w:val="TextodecomentrioChar"/>
    <w:link w:val="Assuntodocomentrio"/>
    <w:uiPriority w:val="99"/>
    <w:semiHidden/>
    <w:rsid w:val="00ED4473"/>
    <w:rPr>
      <w:b/>
      <w:bCs/>
      <w:sz w:val="20"/>
      <w:szCs w:val="20"/>
    </w:rPr>
  </w:style>
  <w:style w:type="paragraph" w:styleId="Textodebalo">
    <w:name w:val="Balloon Text"/>
    <w:basedOn w:val="Normal"/>
    <w:link w:val="TextodebaloChar"/>
    <w:uiPriority w:val="99"/>
    <w:semiHidden/>
    <w:unhideWhenUsed/>
    <w:rsid w:val="000E7FD5"/>
    <w:pPr>
      <w:spacing w:after="0" w:line="240" w:lineRule="auto"/>
    </w:pPr>
    <w:rPr>
      <w:rFonts w:ascii="Segoe UI" w:hAnsi="Segoe UI" w:cs="Segoe UI"/>
      <w:sz w:val="18"/>
      <w:szCs w:val="18"/>
    </w:rPr>
  </w:style>
  <w:style w:type="character" w:styleId="TextodebaloChar" w:customStyle="1">
    <w:name w:val="Texto de balão Char"/>
    <w:basedOn w:val="Fontepargpadro"/>
    <w:link w:val="Textodebalo"/>
    <w:uiPriority w:val="99"/>
    <w:semiHidden/>
    <w:rsid w:val="000E7FD5"/>
    <w:rPr>
      <w:rFonts w:ascii="Segoe UI" w:hAnsi="Segoe UI" w:cs="Segoe UI"/>
      <w:sz w:val="18"/>
      <w:szCs w:val="18"/>
    </w:rPr>
  </w:style>
  <w:style w:type="table" w:styleId="TableNormal" w:customStyle="1">
    <w:name w:val="Table Normal"/>
    <w:uiPriority w:val="2"/>
    <w:semiHidden/>
    <w:unhideWhenUsed/>
    <w:qFormat/>
    <w:rsid w:val="001C21B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1C21BE"/>
    <w:pPr>
      <w:widowControl w:val="0"/>
      <w:autoSpaceDE w:val="0"/>
      <w:autoSpaceDN w:val="0"/>
      <w:spacing w:after="0" w:line="240" w:lineRule="auto"/>
    </w:pPr>
    <w:rPr>
      <w:rFonts w:ascii="Arial" w:hAnsi="Arial" w:eastAsia="Arial" w:cs="Arial"/>
      <w:b/>
      <w:bCs/>
      <w:sz w:val="20"/>
      <w:szCs w:val="20"/>
      <w:lang w:val="pt-PT"/>
    </w:rPr>
  </w:style>
  <w:style w:type="character" w:styleId="CorpodetextoChar" w:customStyle="1">
    <w:name w:val="Corpo de texto Char"/>
    <w:basedOn w:val="Fontepargpadro"/>
    <w:link w:val="Corpodetexto"/>
    <w:uiPriority w:val="1"/>
    <w:rsid w:val="001C21BE"/>
    <w:rPr>
      <w:rFonts w:ascii="Arial" w:hAnsi="Arial" w:eastAsia="Arial" w:cs="Arial"/>
      <w:b/>
      <w:bCs/>
      <w:sz w:val="20"/>
      <w:szCs w:val="20"/>
      <w:lang w:val="pt-PT"/>
    </w:rPr>
  </w:style>
  <w:style w:type="paragraph" w:styleId="Ttulo">
    <w:name w:val="Title"/>
    <w:basedOn w:val="Normal"/>
    <w:link w:val="TtuloChar"/>
    <w:uiPriority w:val="10"/>
    <w:qFormat/>
    <w:rsid w:val="001C21BE"/>
    <w:pPr>
      <w:widowControl w:val="0"/>
      <w:autoSpaceDE w:val="0"/>
      <w:autoSpaceDN w:val="0"/>
      <w:spacing w:before="112" w:after="0" w:line="240" w:lineRule="auto"/>
      <w:ind w:left="200" w:right="83"/>
    </w:pPr>
    <w:rPr>
      <w:rFonts w:ascii="Arial" w:hAnsi="Arial" w:eastAsia="Arial" w:cs="Arial"/>
      <w:b/>
      <w:bCs/>
      <w:sz w:val="28"/>
      <w:szCs w:val="28"/>
      <w:lang w:val="pt-PT"/>
    </w:rPr>
  </w:style>
  <w:style w:type="character" w:styleId="TtuloChar" w:customStyle="1">
    <w:name w:val="Título Char"/>
    <w:basedOn w:val="Fontepargpadro"/>
    <w:link w:val="Ttulo"/>
    <w:uiPriority w:val="10"/>
    <w:rsid w:val="001C21BE"/>
    <w:rPr>
      <w:rFonts w:ascii="Arial" w:hAnsi="Arial" w:eastAsia="Arial" w:cs="Arial"/>
      <w:b/>
      <w:bCs/>
      <w:sz w:val="28"/>
      <w:szCs w:val="28"/>
      <w:lang w:val="pt-PT"/>
    </w:rPr>
  </w:style>
  <w:style w:type="paragraph" w:styleId="TableParagraph" w:customStyle="1">
    <w:name w:val="Table Paragraph"/>
    <w:basedOn w:val="Normal"/>
    <w:uiPriority w:val="1"/>
    <w:qFormat/>
    <w:rsid w:val="001C21BE"/>
    <w:pPr>
      <w:widowControl w:val="0"/>
      <w:autoSpaceDE w:val="0"/>
      <w:autoSpaceDN w:val="0"/>
      <w:spacing w:after="0" w:line="240" w:lineRule="auto"/>
    </w:pPr>
    <w:rPr>
      <w:rFonts w:ascii="Arial MT" w:hAnsi="Arial MT" w:eastAsia="Arial MT" w:cs="Arial MT"/>
      <w:lang w:val="pt-PT"/>
    </w:rPr>
  </w:style>
  <w:style w:type="character" w:styleId="MenoPendente1" w:customStyle="1">
    <w:name w:val="Menção Pendente1"/>
    <w:basedOn w:val="Fontepargpadro"/>
    <w:uiPriority w:val="99"/>
    <w:semiHidden/>
    <w:unhideWhenUsed/>
    <w:rsid w:val="00C0203C"/>
    <w:rPr>
      <w:color w:val="605E5C"/>
      <w:shd w:val="clear" w:color="auto" w:fill="E1DFDD"/>
    </w:rPr>
  </w:style>
  <w:style w:type="paragraph" w:styleId="pf0" w:customStyle="1">
    <w:name w:val="pf0"/>
    <w:basedOn w:val="Normal"/>
    <w:rsid w:val="00710CA3"/>
    <w:pPr>
      <w:spacing w:before="100" w:beforeAutospacing="1" w:after="100" w:afterAutospacing="1" w:line="240" w:lineRule="auto"/>
    </w:pPr>
    <w:rPr>
      <w:rFonts w:eastAsia="Times New Roman" w:cs="Times New Roman"/>
      <w:szCs w:val="24"/>
      <w:lang w:eastAsia="pt-BR"/>
    </w:rPr>
  </w:style>
  <w:style w:type="character" w:styleId="cf01" w:customStyle="1">
    <w:name w:val="cf01"/>
    <w:basedOn w:val="Fontepargpadro"/>
    <w:rsid w:val="00710CA3"/>
    <w:rPr>
      <w:rFonts w:hint="default" w:ascii="Segoe UI" w:hAnsi="Segoe UI" w:cs="Segoe UI"/>
      <w:sz w:val="18"/>
      <w:szCs w:val="18"/>
    </w:rPr>
  </w:style>
  <w:style w:type="character" w:styleId="Ttulo4Char" w:customStyle="1">
    <w:name w:val="Título 4 Char"/>
    <w:basedOn w:val="Fontepargpadro"/>
    <w:link w:val="Ttulo4"/>
    <w:uiPriority w:val="9"/>
    <w:semiHidden/>
    <w:rsid w:val="00D6619D"/>
    <w:rPr>
      <w:rFonts w:asciiTheme="majorHAnsi" w:hAnsiTheme="majorHAnsi" w:eastAsiaTheme="majorEastAsia" w:cstheme="majorBidi"/>
      <w:i/>
      <w:iCs/>
      <w:color w:val="2E74B5" w:themeColor="accent1" w:themeShade="BF"/>
    </w:rPr>
  </w:style>
  <w:style w:type="paragraph" w:styleId="Ttulo51" w:customStyle="1">
    <w:name w:val="Título 51"/>
    <w:basedOn w:val="Normal"/>
    <w:next w:val="Normal"/>
    <w:uiPriority w:val="9"/>
    <w:semiHidden/>
    <w:unhideWhenUsed/>
    <w:qFormat/>
    <w:rsid w:val="003C7AD4"/>
    <w:pPr>
      <w:keepNext/>
      <w:keepLines/>
      <w:spacing w:before="80" w:after="40"/>
      <w:outlineLvl w:val="4"/>
    </w:pPr>
    <w:rPr>
      <w:rFonts w:eastAsia="Times New Roman" w:cs="Times New Roman"/>
      <w:color w:val="0F4761"/>
      <w:kern w:val="2"/>
      <w:lang w:val="en-US"/>
      <w14:ligatures w14:val="standardContextual"/>
    </w:rPr>
  </w:style>
  <w:style w:type="paragraph" w:styleId="Ttulo61" w:customStyle="1">
    <w:name w:val="Título 61"/>
    <w:basedOn w:val="Normal"/>
    <w:next w:val="Normal"/>
    <w:uiPriority w:val="9"/>
    <w:semiHidden/>
    <w:unhideWhenUsed/>
    <w:qFormat/>
    <w:rsid w:val="003C7AD4"/>
    <w:pPr>
      <w:keepNext/>
      <w:keepLines/>
      <w:spacing w:before="40" w:after="0"/>
      <w:outlineLvl w:val="5"/>
    </w:pPr>
    <w:rPr>
      <w:rFonts w:eastAsia="Times New Roman" w:cs="Times New Roman"/>
      <w:i/>
      <w:iCs/>
      <w:color w:val="595959"/>
      <w:kern w:val="2"/>
      <w:lang w:val="en-US"/>
      <w14:ligatures w14:val="standardContextual"/>
    </w:rPr>
  </w:style>
  <w:style w:type="paragraph" w:styleId="Ttulo71" w:customStyle="1">
    <w:name w:val="Título 71"/>
    <w:basedOn w:val="Normal"/>
    <w:next w:val="Normal"/>
    <w:uiPriority w:val="9"/>
    <w:semiHidden/>
    <w:unhideWhenUsed/>
    <w:qFormat/>
    <w:rsid w:val="003C7AD4"/>
    <w:pPr>
      <w:keepNext/>
      <w:keepLines/>
      <w:spacing w:before="40" w:after="0"/>
      <w:outlineLvl w:val="6"/>
    </w:pPr>
    <w:rPr>
      <w:rFonts w:eastAsia="Times New Roman" w:cs="Times New Roman"/>
      <w:color w:val="595959"/>
      <w:kern w:val="2"/>
      <w:lang w:val="en-US"/>
      <w14:ligatures w14:val="standardContextual"/>
    </w:rPr>
  </w:style>
  <w:style w:type="paragraph" w:styleId="Ttulo81" w:customStyle="1">
    <w:name w:val="Título 81"/>
    <w:basedOn w:val="Normal"/>
    <w:next w:val="Normal"/>
    <w:uiPriority w:val="9"/>
    <w:semiHidden/>
    <w:unhideWhenUsed/>
    <w:qFormat/>
    <w:rsid w:val="003C7AD4"/>
    <w:pPr>
      <w:keepNext/>
      <w:keepLines/>
      <w:spacing w:after="0"/>
      <w:outlineLvl w:val="7"/>
    </w:pPr>
    <w:rPr>
      <w:rFonts w:eastAsia="Times New Roman" w:cs="Times New Roman"/>
      <w:i/>
      <w:iCs/>
      <w:color w:val="272727"/>
      <w:kern w:val="2"/>
      <w:lang w:val="en-US"/>
      <w14:ligatures w14:val="standardContextual"/>
    </w:rPr>
  </w:style>
  <w:style w:type="paragraph" w:styleId="Ttulo91" w:customStyle="1">
    <w:name w:val="Título 91"/>
    <w:basedOn w:val="Normal"/>
    <w:next w:val="Normal"/>
    <w:uiPriority w:val="9"/>
    <w:semiHidden/>
    <w:unhideWhenUsed/>
    <w:qFormat/>
    <w:rsid w:val="003C7AD4"/>
    <w:pPr>
      <w:keepNext/>
      <w:keepLines/>
      <w:spacing w:after="0"/>
      <w:outlineLvl w:val="8"/>
    </w:pPr>
    <w:rPr>
      <w:rFonts w:eastAsia="Times New Roman" w:cs="Times New Roman"/>
      <w:color w:val="272727"/>
      <w:kern w:val="2"/>
      <w:lang w:val="en-US"/>
      <w14:ligatures w14:val="standardContextual"/>
    </w:rPr>
  </w:style>
  <w:style w:type="numbering" w:styleId="Semlista1" w:customStyle="1">
    <w:name w:val="Sem lista1"/>
    <w:next w:val="Semlista"/>
    <w:uiPriority w:val="99"/>
    <w:semiHidden/>
    <w:unhideWhenUsed/>
    <w:rsid w:val="003C7AD4"/>
  </w:style>
  <w:style w:type="character" w:styleId="Ttulo5Char" w:customStyle="1">
    <w:name w:val="Título 5 Char"/>
    <w:basedOn w:val="Fontepargpadro"/>
    <w:link w:val="Ttulo5"/>
    <w:uiPriority w:val="9"/>
    <w:semiHidden/>
    <w:rsid w:val="003C7AD4"/>
    <w:rPr>
      <w:rFonts w:eastAsia="Times New Roman" w:cs="Times New Roman"/>
      <w:color w:val="0F4761"/>
    </w:rPr>
  </w:style>
  <w:style w:type="character" w:styleId="Ttulo6Char" w:customStyle="1">
    <w:name w:val="Título 6 Char"/>
    <w:basedOn w:val="Fontepargpadro"/>
    <w:link w:val="Ttulo6"/>
    <w:uiPriority w:val="9"/>
    <w:semiHidden/>
    <w:rsid w:val="003C7AD4"/>
    <w:rPr>
      <w:rFonts w:eastAsia="Times New Roman" w:cs="Times New Roman"/>
      <w:i/>
      <w:iCs/>
      <w:color w:val="595959"/>
    </w:rPr>
  </w:style>
  <w:style w:type="character" w:styleId="Ttulo7Char" w:customStyle="1">
    <w:name w:val="Título 7 Char"/>
    <w:basedOn w:val="Fontepargpadro"/>
    <w:link w:val="Ttulo7"/>
    <w:uiPriority w:val="9"/>
    <w:semiHidden/>
    <w:rsid w:val="003C7AD4"/>
    <w:rPr>
      <w:rFonts w:eastAsia="Times New Roman" w:cs="Times New Roman"/>
      <w:color w:val="595959"/>
    </w:rPr>
  </w:style>
  <w:style w:type="character" w:styleId="Ttulo8Char" w:customStyle="1">
    <w:name w:val="Título 8 Char"/>
    <w:basedOn w:val="Fontepargpadro"/>
    <w:link w:val="Ttulo8"/>
    <w:uiPriority w:val="9"/>
    <w:semiHidden/>
    <w:rsid w:val="003C7AD4"/>
    <w:rPr>
      <w:rFonts w:eastAsia="Times New Roman" w:cs="Times New Roman"/>
      <w:i/>
      <w:iCs/>
      <w:color w:val="272727"/>
    </w:rPr>
  </w:style>
  <w:style w:type="character" w:styleId="Ttulo9Char" w:customStyle="1">
    <w:name w:val="Título 9 Char"/>
    <w:basedOn w:val="Fontepargpadro"/>
    <w:link w:val="Ttulo9"/>
    <w:uiPriority w:val="9"/>
    <w:semiHidden/>
    <w:rsid w:val="003C7AD4"/>
    <w:rPr>
      <w:rFonts w:eastAsia="Times New Roman" w:cs="Times New Roman"/>
      <w:color w:val="272727"/>
    </w:rPr>
  </w:style>
  <w:style w:type="paragraph" w:styleId="Subttulo1" w:customStyle="1">
    <w:name w:val="Subtítulo1"/>
    <w:basedOn w:val="Normal"/>
    <w:next w:val="Normal"/>
    <w:uiPriority w:val="11"/>
    <w:qFormat/>
    <w:rsid w:val="003C7AD4"/>
    <w:pPr>
      <w:numPr>
        <w:ilvl w:val="1"/>
      </w:numPr>
    </w:pPr>
    <w:rPr>
      <w:rFonts w:eastAsia="Times New Roman" w:cs="Times New Roman"/>
      <w:color w:val="595959"/>
      <w:spacing w:val="15"/>
      <w:kern w:val="2"/>
      <w:sz w:val="28"/>
      <w:szCs w:val="28"/>
      <w:lang w:val="en-US"/>
      <w14:ligatures w14:val="standardContextual"/>
    </w:rPr>
  </w:style>
  <w:style w:type="character" w:styleId="SubttuloChar" w:customStyle="1">
    <w:name w:val="Subtítulo Char"/>
    <w:basedOn w:val="Fontepargpadro"/>
    <w:link w:val="Subttulo"/>
    <w:uiPriority w:val="11"/>
    <w:rsid w:val="003C7AD4"/>
    <w:rPr>
      <w:rFonts w:eastAsia="Times New Roman" w:cs="Times New Roman"/>
      <w:color w:val="595959"/>
      <w:spacing w:val="15"/>
      <w:sz w:val="28"/>
      <w:szCs w:val="28"/>
    </w:rPr>
  </w:style>
  <w:style w:type="paragraph" w:styleId="Citao1" w:customStyle="1">
    <w:name w:val="Citação1"/>
    <w:basedOn w:val="Normal"/>
    <w:next w:val="Normal"/>
    <w:uiPriority w:val="29"/>
    <w:qFormat/>
    <w:rsid w:val="003C7AD4"/>
    <w:pPr>
      <w:spacing w:before="160"/>
      <w:jc w:val="center"/>
    </w:pPr>
    <w:rPr>
      <w:i/>
      <w:iCs/>
      <w:color w:val="404040"/>
      <w:kern w:val="2"/>
      <w:lang w:val="en-US"/>
      <w14:ligatures w14:val="standardContextual"/>
    </w:rPr>
  </w:style>
  <w:style w:type="character" w:styleId="CitaoChar" w:customStyle="1">
    <w:name w:val="Citação Char"/>
    <w:basedOn w:val="Fontepargpadro"/>
    <w:link w:val="Citao"/>
    <w:uiPriority w:val="29"/>
    <w:rsid w:val="003C7AD4"/>
    <w:rPr>
      <w:i/>
      <w:iCs/>
      <w:color w:val="404040"/>
    </w:rPr>
  </w:style>
  <w:style w:type="character" w:styleId="nfaseIntensa1" w:customStyle="1">
    <w:name w:val="Ênfase Intensa1"/>
    <w:basedOn w:val="Fontepargpadro"/>
    <w:uiPriority w:val="21"/>
    <w:qFormat/>
    <w:rsid w:val="003C7AD4"/>
    <w:rPr>
      <w:i/>
      <w:iCs/>
      <w:color w:val="0F4761"/>
    </w:rPr>
  </w:style>
  <w:style w:type="paragraph" w:styleId="CitaoIntensa1" w:customStyle="1">
    <w:name w:val="Citação Intensa1"/>
    <w:basedOn w:val="Normal"/>
    <w:next w:val="Normal"/>
    <w:uiPriority w:val="30"/>
    <w:qFormat/>
    <w:rsid w:val="003C7AD4"/>
    <w:pPr>
      <w:pBdr>
        <w:top w:val="single" w:color="0F4761" w:sz="4" w:space="10"/>
        <w:bottom w:val="single" w:color="0F4761" w:sz="4" w:space="10"/>
      </w:pBdr>
      <w:spacing w:before="360" w:after="360"/>
      <w:ind w:left="864" w:right="864"/>
      <w:jc w:val="center"/>
    </w:pPr>
    <w:rPr>
      <w:i/>
      <w:iCs/>
      <w:color w:val="0F4761"/>
      <w:kern w:val="2"/>
      <w:lang w:val="en-US"/>
      <w14:ligatures w14:val="standardContextual"/>
    </w:rPr>
  </w:style>
  <w:style w:type="character" w:styleId="CitaoIntensaChar" w:customStyle="1">
    <w:name w:val="Citação Intensa Char"/>
    <w:basedOn w:val="Fontepargpadro"/>
    <w:link w:val="CitaoIntensa"/>
    <w:uiPriority w:val="30"/>
    <w:rsid w:val="003C7AD4"/>
    <w:rPr>
      <w:i/>
      <w:iCs/>
      <w:color w:val="0F4761"/>
    </w:rPr>
  </w:style>
  <w:style w:type="character" w:styleId="RefernciaIntensa1" w:customStyle="1">
    <w:name w:val="Referência Intensa1"/>
    <w:basedOn w:val="Fontepargpadro"/>
    <w:uiPriority w:val="32"/>
    <w:qFormat/>
    <w:rsid w:val="003C7AD4"/>
    <w:rPr>
      <w:b/>
      <w:bCs/>
      <w:smallCaps/>
      <w:color w:val="0F4761"/>
      <w:spacing w:val="5"/>
    </w:rPr>
  </w:style>
  <w:style w:type="table" w:styleId="TabeladeGrade1Clara-nfase61" w:customStyle="1">
    <w:name w:val="Tabela de Grade 1 Clara - Ênfase 61"/>
    <w:basedOn w:val="Tabelanormal"/>
    <w:next w:val="TabeladeGrade1Clara-nfase6"/>
    <w:uiPriority w:val="46"/>
    <w:rsid w:val="003C7AD4"/>
    <w:pPr>
      <w:spacing w:after="0" w:line="240" w:lineRule="auto"/>
    </w:pPr>
    <w:tblPr>
      <w:tblStyleRowBandSize w:val="1"/>
      <w:tblStyleColBandSize w:val="1"/>
      <w:tblBorders>
        <w:top w:val="single" w:color="B3E5A1" w:sz="4" w:space="0"/>
        <w:left w:val="single" w:color="B3E5A1" w:sz="4" w:space="0"/>
        <w:bottom w:val="single" w:color="B3E5A1" w:sz="4" w:space="0"/>
        <w:right w:val="single" w:color="B3E5A1" w:sz="4" w:space="0"/>
        <w:insideH w:val="single" w:color="B3E5A1" w:sz="4" w:space="0"/>
        <w:insideV w:val="single" w:color="B3E5A1" w:sz="4" w:space="0"/>
      </w:tblBorders>
    </w:tblPr>
    <w:tblStylePr w:type="firstRow">
      <w:rPr>
        <w:b/>
        <w:bCs/>
      </w:rPr>
      <w:tblPr/>
      <w:tcPr>
        <w:tcBorders>
          <w:bottom w:val="single" w:color="8DD873" w:sz="12" w:space="0"/>
        </w:tcBorders>
      </w:tcPr>
    </w:tblStylePr>
    <w:tblStylePr w:type="lastRow">
      <w:rPr>
        <w:b/>
        <w:bCs/>
      </w:rPr>
      <w:tblPr/>
      <w:tcPr>
        <w:tcBorders>
          <w:top w:val="double" w:color="8DD873" w:sz="2" w:space="0"/>
        </w:tcBorders>
      </w:tcPr>
    </w:tblStylePr>
    <w:tblStylePr w:type="firstCol">
      <w:rPr>
        <w:b/>
        <w:bCs/>
      </w:rPr>
    </w:tblStylePr>
    <w:tblStylePr w:type="lastCol">
      <w:rPr>
        <w:b/>
        <w:bCs/>
      </w:rPr>
    </w:tblStylePr>
  </w:style>
  <w:style w:type="character" w:styleId="Ttulo5Char1" w:customStyle="1">
    <w:name w:val="Título 5 Char1"/>
    <w:basedOn w:val="Fontepargpadro"/>
    <w:uiPriority w:val="9"/>
    <w:semiHidden/>
    <w:rsid w:val="003C7AD4"/>
    <w:rPr>
      <w:rFonts w:asciiTheme="majorHAnsi" w:hAnsiTheme="majorHAnsi" w:eastAsiaTheme="majorEastAsia" w:cstheme="majorBidi"/>
      <w:color w:val="2E74B5" w:themeColor="accent1" w:themeShade="BF"/>
    </w:rPr>
  </w:style>
  <w:style w:type="character" w:styleId="Ttulo6Char1" w:customStyle="1">
    <w:name w:val="Título 6 Char1"/>
    <w:basedOn w:val="Fontepargpadro"/>
    <w:uiPriority w:val="9"/>
    <w:semiHidden/>
    <w:rsid w:val="003C7AD4"/>
    <w:rPr>
      <w:rFonts w:asciiTheme="majorHAnsi" w:hAnsiTheme="majorHAnsi" w:eastAsiaTheme="majorEastAsia" w:cstheme="majorBidi"/>
      <w:color w:val="1F4D78" w:themeColor="accent1" w:themeShade="7F"/>
    </w:rPr>
  </w:style>
  <w:style w:type="character" w:styleId="Ttulo7Char1" w:customStyle="1">
    <w:name w:val="Título 7 Char1"/>
    <w:basedOn w:val="Fontepargpadro"/>
    <w:uiPriority w:val="9"/>
    <w:semiHidden/>
    <w:rsid w:val="003C7AD4"/>
    <w:rPr>
      <w:rFonts w:asciiTheme="majorHAnsi" w:hAnsiTheme="majorHAnsi" w:eastAsiaTheme="majorEastAsia" w:cstheme="majorBidi"/>
      <w:i/>
      <w:iCs/>
      <w:color w:val="1F4D78" w:themeColor="accent1" w:themeShade="7F"/>
    </w:rPr>
  </w:style>
  <w:style w:type="character" w:styleId="Ttulo8Char1" w:customStyle="1">
    <w:name w:val="Título 8 Char1"/>
    <w:basedOn w:val="Fontepargpadro"/>
    <w:uiPriority w:val="9"/>
    <w:semiHidden/>
    <w:rsid w:val="003C7AD4"/>
    <w:rPr>
      <w:rFonts w:asciiTheme="majorHAnsi" w:hAnsiTheme="majorHAnsi" w:eastAsiaTheme="majorEastAsia" w:cstheme="majorBidi"/>
      <w:color w:val="272727" w:themeColor="text1" w:themeTint="D8"/>
      <w:sz w:val="21"/>
      <w:szCs w:val="21"/>
    </w:rPr>
  </w:style>
  <w:style w:type="character" w:styleId="Ttulo9Char1" w:customStyle="1">
    <w:name w:val="Título 9 Char1"/>
    <w:basedOn w:val="Fontepargpadro"/>
    <w:uiPriority w:val="9"/>
    <w:semiHidden/>
    <w:rsid w:val="003C7AD4"/>
    <w:rPr>
      <w:rFonts w:asciiTheme="majorHAnsi" w:hAnsiTheme="majorHAnsi" w:eastAsiaTheme="majorEastAsia" w:cstheme="majorBidi"/>
      <w:i/>
      <w:iCs/>
      <w:color w:val="272727" w:themeColor="text1" w:themeTint="D8"/>
      <w:sz w:val="21"/>
      <w:szCs w:val="21"/>
    </w:rPr>
  </w:style>
  <w:style w:type="paragraph" w:styleId="Subttulo">
    <w:name w:val="Subtitle"/>
    <w:basedOn w:val="Normal"/>
    <w:next w:val="Normal"/>
    <w:link w:val="SubttuloChar"/>
    <w:uiPriority w:val="11"/>
    <w:qFormat/>
    <w:rsid w:val="003C7AD4"/>
    <w:pPr>
      <w:numPr>
        <w:ilvl w:val="1"/>
      </w:numPr>
    </w:pPr>
    <w:rPr>
      <w:rFonts w:eastAsia="Times New Roman" w:cs="Times New Roman"/>
      <w:color w:val="595959"/>
      <w:spacing w:val="15"/>
      <w:sz w:val="28"/>
      <w:szCs w:val="28"/>
    </w:rPr>
  </w:style>
  <w:style w:type="character" w:styleId="SubttuloChar1" w:customStyle="1">
    <w:name w:val="Subtítulo Char1"/>
    <w:basedOn w:val="Fontepargpadro"/>
    <w:uiPriority w:val="11"/>
    <w:rsid w:val="003C7AD4"/>
    <w:rPr>
      <w:rFonts w:eastAsiaTheme="minorEastAsia"/>
      <w:color w:val="5A5A5A" w:themeColor="text1" w:themeTint="A5"/>
      <w:spacing w:val="15"/>
    </w:rPr>
  </w:style>
  <w:style w:type="paragraph" w:styleId="Citao">
    <w:name w:val="Quote"/>
    <w:basedOn w:val="Normal"/>
    <w:next w:val="Normal"/>
    <w:link w:val="CitaoChar"/>
    <w:uiPriority w:val="29"/>
    <w:qFormat/>
    <w:rsid w:val="003C7AD4"/>
    <w:pPr>
      <w:spacing w:before="200"/>
      <w:ind w:left="864" w:right="864"/>
      <w:jc w:val="center"/>
    </w:pPr>
    <w:rPr>
      <w:i/>
      <w:iCs/>
      <w:color w:val="404040"/>
    </w:rPr>
  </w:style>
  <w:style w:type="character" w:styleId="CitaoChar1" w:customStyle="1">
    <w:name w:val="Citação Char1"/>
    <w:basedOn w:val="Fontepargpadro"/>
    <w:uiPriority w:val="29"/>
    <w:rsid w:val="003C7AD4"/>
    <w:rPr>
      <w:i/>
      <w:iCs/>
      <w:color w:val="404040" w:themeColor="text1" w:themeTint="BF"/>
    </w:rPr>
  </w:style>
  <w:style w:type="character" w:styleId="nfaseIntensa">
    <w:name w:val="Intense Emphasis"/>
    <w:basedOn w:val="Fontepargpadro"/>
    <w:uiPriority w:val="21"/>
    <w:qFormat/>
    <w:rsid w:val="003C7AD4"/>
    <w:rPr>
      <w:i/>
      <w:iCs/>
      <w:color w:val="5B9BD5" w:themeColor="accent1"/>
    </w:rPr>
  </w:style>
  <w:style w:type="paragraph" w:styleId="CitaoIntensa">
    <w:name w:val="Intense Quote"/>
    <w:basedOn w:val="Normal"/>
    <w:next w:val="Normal"/>
    <w:link w:val="CitaoIntensaChar"/>
    <w:uiPriority w:val="30"/>
    <w:qFormat/>
    <w:rsid w:val="003C7AD4"/>
    <w:pPr>
      <w:pBdr>
        <w:top w:val="single" w:color="5B9BD5" w:themeColor="accent1" w:sz="4" w:space="10"/>
        <w:bottom w:val="single" w:color="5B9BD5" w:themeColor="accent1" w:sz="4" w:space="10"/>
      </w:pBdr>
      <w:spacing w:before="360" w:after="360"/>
      <w:ind w:left="864" w:right="864"/>
      <w:jc w:val="center"/>
    </w:pPr>
    <w:rPr>
      <w:i/>
      <w:iCs/>
      <w:color w:val="0F4761"/>
    </w:rPr>
  </w:style>
  <w:style w:type="character" w:styleId="CitaoIntensaChar1" w:customStyle="1">
    <w:name w:val="Citação Intensa Char1"/>
    <w:basedOn w:val="Fontepargpadro"/>
    <w:uiPriority w:val="30"/>
    <w:rsid w:val="003C7AD4"/>
    <w:rPr>
      <w:i/>
      <w:iCs/>
      <w:color w:val="5B9BD5" w:themeColor="accent1"/>
    </w:rPr>
  </w:style>
  <w:style w:type="character" w:styleId="RefernciaIntensa">
    <w:name w:val="Intense Reference"/>
    <w:basedOn w:val="Fontepargpadro"/>
    <w:uiPriority w:val="32"/>
    <w:qFormat/>
    <w:rsid w:val="003C7AD4"/>
    <w:rPr>
      <w:b/>
      <w:bCs/>
      <w:smallCaps/>
      <w:color w:val="5B9BD5" w:themeColor="accent1"/>
      <w:spacing w:val="5"/>
    </w:rPr>
  </w:style>
  <w:style w:type="table" w:styleId="TabeladeGrade1Clara-nfase6">
    <w:name w:val="Grid Table 1 Light Accent 6"/>
    <w:basedOn w:val="Tabelanormal"/>
    <w:uiPriority w:val="46"/>
    <w:rsid w:val="003C7AD4"/>
    <w:pPr>
      <w:spacing w:after="0" w:line="240" w:lineRule="auto"/>
    </w:pPr>
    <w:tblPr>
      <w:tblStyleRowBandSize w:val="1"/>
      <w:tblStyleColBandSize w:val="1"/>
      <w:tblBorders>
        <w:top w:val="single" w:color="C5E0B3" w:themeColor="accent6" w:themeTint="66" w:sz="4" w:space="0"/>
        <w:left w:val="single" w:color="C5E0B3" w:themeColor="accent6" w:themeTint="66" w:sz="4" w:space="0"/>
        <w:bottom w:val="single" w:color="C5E0B3" w:themeColor="accent6" w:themeTint="66" w:sz="4" w:space="0"/>
        <w:right w:val="single" w:color="C5E0B3" w:themeColor="accent6" w:themeTint="66" w:sz="4" w:space="0"/>
        <w:insideH w:val="single" w:color="C5E0B3" w:themeColor="accent6" w:themeTint="66" w:sz="4" w:space="0"/>
        <w:insideV w:val="single" w:color="C5E0B3" w:themeColor="accent6" w:themeTint="66" w:sz="4" w:space="0"/>
      </w:tblBorders>
    </w:tblPr>
    <w:tblStylePr w:type="firstRow">
      <w:rPr>
        <w:b/>
        <w:bCs/>
      </w:rPr>
      <w:tblPr/>
      <w:tcPr>
        <w:tcBorders>
          <w:bottom w:val="single" w:color="A8D08D" w:themeColor="accent6" w:themeTint="99" w:sz="12" w:space="0"/>
        </w:tcBorders>
      </w:tcPr>
    </w:tblStylePr>
    <w:tblStylePr w:type="lastRow">
      <w:rPr>
        <w:b/>
        <w:bCs/>
      </w:rPr>
      <w:tblPr/>
      <w:tcPr>
        <w:tcBorders>
          <w:top w:val="double" w:color="A8D08D" w:themeColor="accent6" w:themeTint="99" w:sz="2" w:space="0"/>
        </w:tcBorders>
      </w:tcPr>
    </w:tblStylePr>
    <w:tblStylePr w:type="firstCol">
      <w:rPr>
        <w:b/>
        <w:bCs/>
      </w:rPr>
    </w:tblStylePr>
    <w:tblStylePr w:type="lastCol">
      <w:rPr>
        <w:b/>
        <w:bCs/>
      </w:rPr>
    </w:tblStylePr>
  </w:style>
  <w:style w:type="paragraph" w:styleId="CabealhodoSumrio">
    <w:name w:val="TOC Heading"/>
    <w:basedOn w:val="Ttulo1"/>
    <w:next w:val="Normal"/>
    <w:link w:val="CabealhodoSumrioChar"/>
    <w:uiPriority w:val="39"/>
    <w:unhideWhenUsed/>
    <w:qFormat/>
    <w:rsid w:val="00D0075A"/>
    <w:pPr>
      <w:keepNext/>
      <w:keepLines/>
      <w:spacing w:before="240" w:beforeAutospacing="0" w:after="0" w:afterAutospacing="0" w:line="259" w:lineRule="auto"/>
      <w:outlineLvl w:val="9"/>
    </w:pPr>
    <w:rPr>
      <w:rFonts w:asciiTheme="majorHAnsi" w:hAnsiTheme="majorHAnsi" w:eastAsiaTheme="majorEastAsia" w:cstheme="majorBidi"/>
      <w:b w:val="0"/>
      <w:bCs w:val="0"/>
      <w:color w:val="2E74B5" w:themeColor="accent1" w:themeShade="BF"/>
      <w:kern w:val="0"/>
      <w:sz w:val="32"/>
      <w:szCs w:val="32"/>
    </w:rPr>
  </w:style>
  <w:style w:type="paragraph" w:styleId="Sumrio3">
    <w:name w:val="toc 3"/>
    <w:basedOn w:val="Normal"/>
    <w:next w:val="Normal"/>
    <w:autoRedefine/>
    <w:uiPriority w:val="39"/>
    <w:unhideWhenUsed/>
    <w:rsid w:val="00CF7771"/>
    <w:pPr>
      <w:tabs>
        <w:tab w:val="right" w:leader="dot" w:pos="8494"/>
      </w:tabs>
      <w:spacing w:after="100" w:line="240" w:lineRule="auto"/>
      <w:ind w:left="440"/>
    </w:pPr>
    <w:rPr>
      <w:b/>
    </w:rPr>
  </w:style>
  <w:style w:type="paragraph" w:styleId="Sumrio1">
    <w:name w:val="toc 1"/>
    <w:basedOn w:val="Normal"/>
    <w:next w:val="Normal"/>
    <w:autoRedefine/>
    <w:uiPriority w:val="39"/>
    <w:unhideWhenUsed/>
    <w:rsid w:val="00B86DE7"/>
    <w:pPr>
      <w:tabs>
        <w:tab w:val="left" w:pos="440"/>
        <w:tab w:val="right" w:leader="dot" w:pos="8494"/>
      </w:tabs>
      <w:spacing w:after="100" w:line="240" w:lineRule="auto"/>
      <w:jc w:val="both"/>
      <w:outlineLvl w:val="0"/>
    </w:pPr>
    <w:rPr>
      <w:b/>
    </w:rPr>
  </w:style>
  <w:style w:type="paragraph" w:styleId="TITULOANGELICANIVEL2" w:customStyle="1">
    <w:name w:val="TITULO ANGELICA NIVEL 2"/>
    <w:basedOn w:val="Ttulo1"/>
    <w:link w:val="TITULOANGELICANIVEL2Char"/>
    <w:uiPriority w:val="1"/>
    <w:qFormat/>
    <w:rsid w:val="00A00783"/>
    <w:pPr>
      <w:numPr>
        <w:numId w:val="16"/>
      </w:numPr>
      <w:shd w:val="clear" w:color="auto" w:fill="FFFFFF"/>
      <w:spacing w:before="0" w:after="0"/>
      <w:jc w:val="both"/>
    </w:pPr>
    <w:rPr>
      <w:rFonts w:ascii="Times New Roman" w:hAnsi="Times New Roman" w:cstheme="majorHAnsi"/>
      <w:color w:val="171716"/>
      <w:szCs w:val="24"/>
    </w:rPr>
  </w:style>
  <w:style w:type="character" w:styleId="PargrafodaListaChar" w:customStyle="1">
    <w:name w:val="Parágrafo da Lista Char"/>
    <w:basedOn w:val="Fontepargpadro"/>
    <w:link w:val="PargrafodaLista"/>
    <w:uiPriority w:val="34"/>
    <w:rsid w:val="00D0075A"/>
  </w:style>
  <w:style w:type="character" w:styleId="TITULOANGELICANIVEL2Char" w:customStyle="1">
    <w:name w:val="TITULO ANGELICA NIVEL 2 Char"/>
    <w:basedOn w:val="PargrafodaListaChar"/>
    <w:link w:val="TITULOANGELICANIVEL2"/>
    <w:uiPriority w:val="1"/>
    <w:rsid w:val="00A00783"/>
    <w:rPr>
      <w:rFonts w:ascii="Times New Roman" w:hAnsi="Times New Roman" w:eastAsia="Times New Roman" w:cstheme="majorHAnsi"/>
      <w:b/>
      <w:bCs/>
      <w:color w:val="171716"/>
      <w:kern w:val="36"/>
      <w:sz w:val="24"/>
      <w:szCs w:val="24"/>
      <w:shd w:val="clear" w:color="auto" w:fill="FFFFFF"/>
      <w:lang w:eastAsia="pt-BR"/>
    </w:rPr>
  </w:style>
  <w:style w:type="paragraph" w:styleId="SUBTITULOANGELICA" w:customStyle="1">
    <w:name w:val="SUBTITULO ANGELICA"/>
    <w:basedOn w:val="Ttulo"/>
    <w:link w:val="SUBTITULOANGELICAChar"/>
    <w:qFormat/>
    <w:rsid w:val="00A00783"/>
    <w:pPr>
      <w:spacing w:before="120" w:line="480" w:lineRule="auto"/>
      <w:ind w:left="708"/>
    </w:pPr>
    <w:rPr>
      <w:rFonts w:ascii="Times New Roman" w:hAnsi="Times New Roman"/>
      <w:b w:val="0"/>
      <w:color w:val="000000" w:themeColor="text1"/>
      <w:sz w:val="24"/>
    </w:rPr>
  </w:style>
  <w:style w:type="character" w:styleId="CabealhodoSumrioChar" w:customStyle="1">
    <w:name w:val="Cabeçalho do Sumário Char"/>
    <w:basedOn w:val="Ttulo1Char"/>
    <w:link w:val="CabealhodoSumrio"/>
    <w:uiPriority w:val="39"/>
    <w:rsid w:val="002C3A5F"/>
    <w:rPr>
      <w:rFonts w:asciiTheme="majorHAnsi" w:hAnsiTheme="majorHAnsi" w:eastAsiaTheme="majorEastAsia" w:cstheme="majorBidi"/>
      <w:b w:val="0"/>
      <w:bCs w:val="0"/>
      <w:color w:val="2E74B5" w:themeColor="accent1" w:themeShade="BF"/>
      <w:kern w:val="36"/>
      <w:sz w:val="32"/>
      <w:szCs w:val="32"/>
      <w:lang w:eastAsia="pt-BR"/>
    </w:rPr>
  </w:style>
  <w:style w:type="character" w:styleId="SUBTITULOANGELICAChar" w:customStyle="1">
    <w:name w:val="SUBTITULO ANGELICA Char"/>
    <w:basedOn w:val="CabealhodoSumrioChar"/>
    <w:link w:val="SUBTITULOANGELICA"/>
    <w:rsid w:val="00A00783"/>
    <w:rPr>
      <w:rFonts w:ascii="Times New Roman" w:hAnsi="Times New Roman" w:eastAsia="Arial" w:cs="Arial"/>
      <w:b w:val="0"/>
      <w:bCs/>
      <w:color w:val="000000" w:themeColor="text1"/>
      <w:kern w:val="36"/>
      <w:sz w:val="24"/>
      <w:szCs w:val="28"/>
      <w:lang w:val="pt-PT" w:eastAsia="pt-BR"/>
    </w:rPr>
  </w:style>
  <w:style w:type="paragraph" w:styleId="2SUBTITULOANGELICANIVEL2" w:customStyle="1">
    <w:name w:val="2. SUB TITULO ANGELICA NIVEL 2"/>
    <w:basedOn w:val="TITULOANGELICANIVEL2"/>
    <w:next w:val="Corpodetexto"/>
    <w:link w:val="2SUBTITULOANGELICANIVEL2Char"/>
    <w:qFormat/>
    <w:rsid w:val="00F930BA"/>
    <w:pPr>
      <w:numPr>
        <w:numId w:val="0"/>
      </w:numPr>
      <w:spacing w:before="100" w:after="100"/>
      <w:ind w:left="709"/>
      <w:outlineLvl w:val="1"/>
    </w:pPr>
  </w:style>
  <w:style w:type="character" w:styleId="2SUBTITULOANGELICANIVEL2Char" w:customStyle="1">
    <w:name w:val="2. SUB TITULO ANGELICA NIVEL 2 Char"/>
    <w:basedOn w:val="TITULOANGELICANIVEL2Char"/>
    <w:link w:val="2SUBTITULOANGELICANIVEL2"/>
    <w:rsid w:val="00F930BA"/>
    <w:rPr>
      <w:rFonts w:ascii="Times New Roman" w:hAnsi="Times New Roman" w:eastAsia="Times New Roman" w:cstheme="majorHAnsi"/>
      <w:b/>
      <w:bCs/>
      <w:color w:val="171716"/>
      <w:kern w:val="36"/>
      <w:sz w:val="24"/>
      <w:szCs w:val="24"/>
      <w:shd w:val="clear" w:color="auto" w:fill="FFFFFF"/>
      <w:lang w:eastAsia="pt-BR"/>
    </w:rPr>
  </w:style>
  <w:style w:type="paragraph" w:styleId="Sumrio2">
    <w:name w:val="toc 2"/>
    <w:basedOn w:val="Normal"/>
    <w:next w:val="Normal"/>
    <w:autoRedefine/>
    <w:uiPriority w:val="39"/>
    <w:unhideWhenUsed/>
    <w:rsid w:val="001F32D8"/>
    <w:pPr>
      <w:spacing w:after="100"/>
      <w:ind w:left="220"/>
    </w:pPr>
    <w:rPr>
      <w:rFonts w:cs="Times New Roman" w:eastAsiaTheme="minorEastAsia"/>
      <w:b/>
      <w:lang w:eastAsia="pt-BR"/>
    </w:rPr>
  </w:style>
  <w:style w:type="paragraph" w:styleId="Sumrio4">
    <w:name w:val="toc 4"/>
    <w:basedOn w:val="Normal"/>
    <w:next w:val="Normal"/>
    <w:autoRedefine/>
    <w:uiPriority w:val="39"/>
    <w:unhideWhenUsed/>
    <w:rsid w:val="00B86DE7"/>
    <w:pPr>
      <w:spacing w:after="100"/>
      <w:ind w:left="660"/>
    </w:pPr>
    <w:rPr>
      <w:b/>
    </w:rPr>
  </w:style>
  <w:style w:type="paragraph" w:styleId="3SUBTITULONIVEL3" w:customStyle="1">
    <w:name w:val="3. SUB TITULO NIVEL 3"/>
    <w:basedOn w:val="2SUBTITULOANGELICANIVEL2"/>
    <w:link w:val="3SUBTITULONIVEL3Char"/>
    <w:qFormat/>
    <w:rsid w:val="00F930BA"/>
    <w:pPr>
      <w:outlineLvl w:val="2"/>
    </w:pPr>
    <w:rPr>
      <w:rFonts w:cs="Times New Roman"/>
    </w:rPr>
  </w:style>
  <w:style w:type="character" w:styleId="3SUBTITULONIVEL3Char" w:customStyle="1">
    <w:name w:val="3. SUB TITULO NIVEL 3 Char"/>
    <w:basedOn w:val="2SUBTITULOANGELICANIVEL2Char"/>
    <w:link w:val="3SUBTITULONIVEL3"/>
    <w:rsid w:val="00F930BA"/>
    <w:rPr>
      <w:rFonts w:ascii="Times New Roman" w:hAnsi="Times New Roman" w:eastAsia="Times New Roman" w:cs="Times New Roman"/>
      <w:b/>
      <w:bCs/>
      <w:color w:val="171716"/>
      <w:kern w:val="36"/>
      <w:sz w:val="24"/>
      <w:szCs w:val="24"/>
      <w:shd w:val="clear" w:color="auto" w:fill="FFFFFF"/>
      <w:lang w:eastAsia="pt-BR"/>
    </w:rPr>
  </w:style>
  <w:style w:type="paragraph" w:styleId="4SUBTITULONIVEL4" w:customStyle="1">
    <w:name w:val="4. SUB TITULO NIVEL 4"/>
    <w:basedOn w:val="3SUBTITULONIVEL3"/>
    <w:link w:val="4SUBTITULONIVEL4Char"/>
    <w:qFormat/>
    <w:rsid w:val="00CF7771"/>
    <w:pPr>
      <w:ind w:left="1418"/>
      <w:outlineLvl w:val="3"/>
    </w:pPr>
    <w:rPr>
      <w:bCs w:val="0"/>
    </w:rPr>
  </w:style>
  <w:style w:type="character" w:styleId="4SUBTITULONIVEL4Char" w:customStyle="1">
    <w:name w:val="4. SUB TITULO NIVEL 4 Char"/>
    <w:basedOn w:val="3SUBTITULONIVEL3Char"/>
    <w:link w:val="4SUBTITULONIVEL4"/>
    <w:rsid w:val="00CF7771"/>
    <w:rPr>
      <w:rFonts w:ascii="Times New Roman" w:hAnsi="Times New Roman" w:eastAsia="Times New Roman" w:cs="Times New Roman"/>
      <w:b/>
      <w:bCs w:val="0"/>
      <w:color w:val="171716"/>
      <w:kern w:val="36"/>
      <w:sz w:val="24"/>
      <w:szCs w:val="24"/>
      <w:shd w:val="clear" w:color="auto" w:fill="FFFFFF"/>
      <w:lang w:eastAsia="pt-BR"/>
    </w:rPr>
  </w:style>
  <w:style w:type="paragraph" w:styleId="TITULOANEXO" w:customStyle="1">
    <w:name w:val="TITULO ANEXO"/>
    <w:basedOn w:val="Ttulo1"/>
    <w:link w:val="TITULOANEXOChar"/>
    <w:qFormat/>
    <w:rsid w:val="00B86DE7"/>
    <w:pPr>
      <w:jc w:val="center"/>
    </w:pPr>
    <w:rPr>
      <w:rFonts w:ascii="Times New Roman" w:hAnsi="Times New Roman"/>
      <w:bCs w:val="0"/>
      <w:szCs w:val="24"/>
    </w:rPr>
  </w:style>
  <w:style w:type="character" w:styleId="TITULOANEXOChar" w:customStyle="1">
    <w:name w:val="TITULO ANEXO Char"/>
    <w:basedOn w:val="Fontepargpadro"/>
    <w:link w:val="TITULOANEXO"/>
    <w:rsid w:val="00B86DE7"/>
    <w:rPr>
      <w:rFonts w:ascii="Times New Roman" w:hAnsi="Times New Roman" w:eastAsia="Times New Roman" w:cs="Times New Roman"/>
      <w:b/>
      <w:kern w:val="36"/>
      <w:sz w:val="24"/>
      <w:szCs w:val="24"/>
      <w:lang w:eastAsia="pt-BR"/>
    </w:rPr>
  </w:style>
  <w:style w:type="paragraph" w:styleId="paragraph" w:customStyle="1">
    <w:name w:val="paragraph"/>
    <w:basedOn w:val="Normal"/>
    <w:rsid w:val="0094145A"/>
    <w:pPr>
      <w:spacing w:before="100" w:beforeAutospacing="1" w:after="100" w:afterAutospacing="1" w:line="240" w:lineRule="auto"/>
    </w:pPr>
    <w:rPr>
      <w:rFonts w:eastAsia="Times New Roman" w:cs="Times New Roman"/>
      <w:szCs w:val="24"/>
      <w:lang w:eastAsia="pt-BR"/>
    </w:rPr>
  </w:style>
  <w:style w:type="character" w:styleId="normaltextrun" w:customStyle="1">
    <w:name w:val="normaltextrun"/>
    <w:basedOn w:val="Fontepargpadro"/>
    <w:rsid w:val="0094145A"/>
  </w:style>
  <w:style w:type="character" w:styleId="eop" w:customStyle="1">
    <w:name w:val="eop"/>
    <w:basedOn w:val="Fontepargpadro"/>
    <w:rsid w:val="0094145A"/>
  </w:style>
  <w:style w:type="paragraph" w:styleId="CorpodetextoAngelica" w:customStyle="1">
    <w:name w:val="Corpo de texto Angelica"/>
    <w:basedOn w:val="Normal"/>
    <w:link w:val="CorpodetextoAngelicaChar"/>
    <w:uiPriority w:val="1"/>
    <w:qFormat/>
    <w:rsid w:val="7E1A8DF8"/>
    <w:rPr>
      <w:rFonts w:eastAsia="Times New Roman" w:cs="Times New Roman"/>
      <w:szCs w:val="24"/>
    </w:rPr>
  </w:style>
  <w:style w:type="character" w:styleId="CorpodetextoAngelicaChar" w:customStyle="1">
    <w:name w:val="Corpo de texto Angelica Char"/>
    <w:basedOn w:val="Fontepargpadro"/>
    <w:link w:val="CorpodetextoAngelica"/>
    <w:rsid w:val="7E1A8DF8"/>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716">
      <w:bodyDiv w:val="1"/>
      <w:marLeft w:val="0"/>
      <w:marRight w:val="0"/>
      <w:marTop w:val="0"/>
      <w:marBottom w:val="0"/>
      <w:divBdr>
        <w:top w:val="none" w:sz="0" w:space="0" w:color="auto"/>
        <w:left w:val="none" w:sz="0" w:space="0" w:color="auto"/>
        <w:bottom w:val="none" w:sz="0" w:space="0" w:color="auto"/>
        <w:right w:val="none" w:sz="0" w:space="0" w:color="auto"/>
      </w:divBdr>
    </w:div>
    <w:div w:id="92634773">
      <w:bodyDiv w:val="1"/>
      <w:marLeft w:val="0"/>
      <w:marRight w:val="0"/>
      <w:marTop w:val="0"/>
      <w:marBottom w:val="0"/>
      <w:divBdr>
        <w:top w:val="none" w:sz="0" w:space="0" w:color="auto"/>
        <w:left w:val="none" w:sz="0" w:space="0" w:color="auto"/>
        <w:bottom w:val="none" w:sz="0" w:space="0" w:color="auto"/>
        <w:right w:val="none" w:sz="0" w:space="0" w:color="auto"/>
      </w:divBdr>
      <w:divsChild>
        <w:div w:id="1419643451">
          <w:marLeft w:val="0"/>
          <w:marRight w:val="0"/>
          <w:marTop w:val="0"/>
          <w:marBottom w:val="0"/>
          <w:divBdr>
            <w:top w:val="none" w:sz="0" w:space="0" w:color="auto"/>
            <w:left w:val="none" w:sz="0" w:space="0" w:color="auto"/>
            <w:bottom w:val="none" w:sz="0" w:space="0" w:color="auto"/>
            <w:right w:val="none" w:sz="0" w:space="0" w:color="auto"/>
          </w:divBdr>
          <w:divsChild>
            <w:div w:id="66624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8313">
      <w:bodyDiv w:val="1"/>
      <w:marLeft w:val="0"/>
      <w:marRight w:val="0"/>
      <w:marTop w:val="0"/>
      <w:marBottom w:val="0"/>
      <w:divBdr>
        <w:top w:val="none" w:sz="0" w:space="0" w:color="auto"/>
        <w:left w:val="none" w:sz="0" w:space="0" w:color="auto"/>
        <w:bottom w:val="none" w:sz="0" w:space="0" w:color="auto"/>
        <w:right w:val="none" w:sz="0" w:space="0" w:color="auto"/>
      </w:divBdr>
    </w:div>
    <w:div w:id="287594529">
      <w:bodyDiv w:val="1"/>
      <w:marLeft w:val="0"/>
      <w:marRight w:val="0"/>
      <w:marTop w:val="0"/>
      <w:marBottom w:val="0"/>
      <w:divBdr>
        <w:top w:val="none" w:sz="0" w:space="0" w:color="auto"/>
        <w:left w:val="none" w:sz="0" w:space="0" w:color="auto"/>
        <w:bottom w:val="none" w:sz="0" w:space="0" w:color="auto"/>
        <w:right w:val="none" w:sz="0" w:space="0" w:color="auto"/>
      </w:divBdr>
    </w:div>
    <w:div w:id="326441162">
      <w:bodyDiv w:val="1"/>
      <w:marLeft w:val="0"/>
      <w:marRight w:val="0"/>
      <w:marTop w:val="0"/>
      <w:marBottom w:val="0"/>
      <w:divBdr>
        <w:top w:val="none" w:sz="0" w:space="0" w:color="auto"/>
        <w:left w:val="none" w:sz="0" w:space="0" w:color="auto"/>
        <w:bottom w:val="none" w:sz="0" w:space="0" w:color="auto"/>
        <w:right w:val="none" w:sz="0" w:space="0" w:color="auto"/>
      </w:divBdr>
    </w:div>
    <w:div w:id="454369348">
      <w:bodyDiv w:val="1"/>
      <w:marLeft w:val="0"/>
      <w:marRight w:val="0"/>
      <w:marTop w:val="0"/>
      <w:marBottom w:val="0"/>
      <w:divBdr>
        <w:top w:val="none" w:sz="0" w:space="0" w:color="auto"/>
        <w:left w:val="none" w:sz="0" w:space="0" w:color="auto"/>
        <w:bottom w:val="none" w:sz="0" w:space="0" w:color="auto"/>
        <w:right w:val="none" w:sz="0" w:space="0" w:color="auto"/>
      </w:divBdr>
    </w:div>
    <w:div w:id="480393951">
      <w:bodyDiv w:val="1"/>
      <w:marLeft w:val="0"/>
      <w:marRight w:val="0"/>
      <w:marTop w:val="0"/>
      <w:marBottom w:val="0"/>
      <w:divBdr>
        <w:top w:val="none" w:sz="0" w:space="0" w:color="auto"/>
        <w:left w:val="none" w:sz="0" w:space="0" w:color="auto"/>
        <w:bottom w:val="none" w:sz="0" w:space="0" w:color="auto"/>
        <w:right w:val="none" w:sz="0" w:space="0" w:color="auto"/>
      </w:divBdr>
    </w:div>
    <w:div w:id="542327356">
      <w:bodyDiv w:val="1"/>
      <w:marLeft w:val="0"/>
      <w:marRight w:val="0"/>
      <w:marTop w:val="0"/>
      <w:marBottom w:val="0"/>
      <w:divBdr>
        <w:top w:val="none" w:sz="0" w:space="0" w:color="auto"/>
        <w:left w:val="none" w:sz="0" w:space="0" w:color="auto"/>
        <w:bottom w:val="none" w:sz="0" w:space="0" w:color="auto"/>
        <w:right w:val="none" w:sz="0" w:space="0" w:color="auto"/>
      </w:divBdr>
    </w:div>
    <w:div w:id="596208046">
      <w:bodyDiv w:val="1"/>
      <w:marLeft w:val="0"/>
      <w:marRight w:val="0"/>
      <w:marTop w:val="0"/>
      <w:marBottom w:val="0"/>
      <w:divBdr>
        <w:top w:val="none" w:sz="0" w:space="0" w:color="auto"/>
        <w:left w:val="none" w:sz="0" w:space="0" w:color="auto"/>
        <w:bottom w:val="none" w:sz="0" w:space="0" w:color="auto"/>
        <w:right w:val="none" w:sz="0" w:space="0" w:color="auto"/>
      </w:divBdr>
    </w:div>
    <w:div w:id="597717630">
      <w:bodyDiv w:val="1"/>
      <w:marLeft w:val="0"/>
      <w:marRight w:val="0"/>
      <w:marTop w:val="0"/>
      <w:marBottom w:val="0"/>
      <w:divBdr>
        <w:top w:val="none" w:sz="0" w:space="0" w:color="auto"/>
        <w:left w:val="none" w:sz="0" w:space="0" w:color="auto"/>
        <w:bottom w:val="none" w:sz="0" w:space="0" w:color="auto"/>
        <w:right w:val="none" w:sz="0" w:space="0" w:color="auto"/>
      </w:divBdr>
      <w:divsChild>
        <w:div w:id="1164205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8563676">
      <w:bodyDiv w:val="1"/>
      <w:marLeft w:val="0"/>
      <w:marRight w:val="0"/>
      <w:marTop w:val="0"/>
      <w:marBottom w:val="0"/>
      <w:divBdr>
        <w:top w:val="none" w:sz="0" w:space="0" w:color="auto"/>
        <w:left w:val="none" w:sz="0" w:space="0" w:color="auto"/>
        <w:bottom w:val="none" w:sz="0" w:space="0" w:color="auto"/>
        <w:right w:val="none" w:sz="0" w:space="0" w:color="auto"/>
      </w:divBdr>
      <w:divsChild>
        <w:div w:id="1816138547">
          <w:marLeft w:val="0"/>
          <w:marRight w:val="0"/>
          <w:marTop w:val="0"/>
          <w:marBottom w:val="0"/>
          <w:divBdr>
            <w:top w:val="none" w:sz="0" w:space="0" w:color="auto"/>
            <w:left w:val="none" w:sz="0" w:space="0" w:color="auto"/>
            <w:bottom w:val="none" w:sz="0" w:space="0" w:color="auto"/>
            <w:right w:val="none" w:sz="0" w:space="0" w:color="auto"/>
          </w:divBdr>
        </w:div>
      </w:divsChild>
    </w:div>
    <w:div w:id="605773384">
      <w:bodyDiv w:val="1"/>
      <w:marLeft w:val="0"/>
      <w:marRight w:val="0"/>
      <w:marTop w:val="0"/>
      <w:marBottom w:val="0"/>
      <w:divBdr>
        <w:top w:val="none" w:sz="0" w:space="0" w:color="auto"/>
        <w:left w:val="none" w:sz="0" w:space="0" w:color="auto"/>
        <w:bottom w:val="none" w:sz="0" w:space="0" w:color="auto"/>
        <w:right w:val="none" w:sz="0" w:space="0" w:color="auto"/>
      </w:divBdr>
    </w:div>
    <w:div w:id="677007442">
      <w:bodyDiv w:val="1"/>
      <w:marLeft w:val="0"/>
      <w:marRight w:val="0"/>
      <w:marTop w:val="0"/>
      <w:marBottom w:val="0"/>
      <w:divBdr>
        <w:top w:val="none" w:sz="0" w:space="0" w:color="auto"/>
        <w:left w:val="none" w:sz="0" w:space="0" w:color="auto"/>
        <w:bottom w:val="none" w:sz="0" w:space="0" w:color="auto"/>
        <w:right w:val="none" w:sz="0" w:space="0" w:color="auto"/>
      </w:divBdr>
    </w:div>
    <w:div w:id="677540457">
      <w:bodyDiv w:val="1"/>
      <w:marLeft w:val="0"/>
      <w:marRight w:val="0"/>
      <w:marTop w:val="0"/>
      <w:marBottom w:val="0"/>
      <w:divBdr>
        <w:top w:val="none" w:sz="0" w:space="0" w:color="auto"/>
        <w:left w:val="none" w:sz="0" w:space="0" w:color="auto"/>
        <w:bottom w:val="none" w:sz="0" w:space="0" w:color="auto"/>
        <w:right w:val="none" w:sz="0" w:space="0" w:color="auto"/>
      </w:divBdr>
    </w:div>
    <w:div w:id="796143060">
      <w:bodyDiv w:val="1"/>
      <w:marLeft w:val="0"/>
      <w:marRight w:val="0"/>
      <w:marTop w:val="0"/>
      <w:marBottom w:val="0"/>
      <w:divBdr>
        <w:top w:val="none" w:sz="0" w:space="0" w:color="auto"/>
        <w:left w:val="none" w:sz="0" w:space="0" w:color="auto"/>
        <w:bottom w:val="none" w:sz="0" w:space="0" w:color="auto"/>
        <w:right w:val="none" w:sz="0" w:space="0" w:color="auto"/>
      </w:divBdr>
    </w:div>
    <w:div w:id="861551707">
      <w:bodyDiv w:val="1"/>
      <w:marLeft w:val="0"/>
      <w:marRight w:val="0"/>
      <w:marTop w:val="0"/>
      <w:marBottom w:val="0"/>
      <w:divBdr>
        <w:top w:val="none" w:sz="0" w:space="0" w:color="auto"/>
        <w:left w:val="none" w:sz="0" w:space="0" w:color="auto"/>
        <w:bottom w:val="none" w:sz="0" w:space="0" w:color="auto"/>
        <w:right w:val="none" w:sz="0" w:space="0" w:color="auto"/>
      </w:divBdr>
    </w:div>
    <w:div w:id="870918288">
      <w:bodyDiv w:val="1"/>
      <w:marLeft w:val="0"/>
      <w:marRight w:val="0"/>
      <w:marTop w:val="0"/>
      <w:marBottom w:val="0"/>
      <w:divBdr>
        <w:top w:val="none" w:sz="0" w:space="0" w:color="auto"/>
        <w:left w:val="none" w:sz="0" w:space="0" w:color="auto"/>
        <w:bottom w:val="none" w:sz="0" w:space="0" w:color="auto"/>
        <w:right w:val="none" w:sz="0" w:space="0" w:color="auto"/>
      </w:divBdr>
    </w:div>
    <w:div w:id="973145846">
      <w:bodyDiv w:val="1"/>
      <w:marLeft w:val="0"/>
      <w:marRight w:val="0"/>
      <w:marTop w:val="0"/>
      <w:marBottom w:val="0"/>
      <w:divBdr>
        <w:top w:val="none" w:sz="0" w:space="0" w:color="auto"/>
        <w:left w:val="none" w:sz="0" w:space="0" w:color="auto"/>
        <w:bottom w:val="none" w:sz="0" w:space="0" w:color="auto"/>
        <w:right w:val="none" w:sz="0" w:space="0" w:color="auto"/>
      </w:divBdr>
    </w:div>
    <w:div w:id="981419757">
      <w:bodyDiv w:val="1"/>
      <w:marLeft w:val="0"/>
      <w:marRight w:val="0"/>
      <w:marTop w:val="0"/>
      <w:marBottom w:val="0"/>
      <w:divBdr>
        <w:top w:val="none" w:sz="0" w:space="0" w:color="auto"/>
        <w:left w:val="none" w:sz="0" w:space="0" w:color="auto"/>
        <w:bottom w:val="none" w:sz="0" w:space="0" w:color="auto"/>
        <w:right w:val="none" w:sz="0" w:space="0" w:color="auto"/>
      </w:divBdr>
    </w:div>
    <w:div w:id="1010571908">
      <w:bodyDiv w:val="1"/>
      <w:marLeft w:val="0"/>
      <w:marRight w:val="0"/>
      <w:marTop w:val="0"/>
      <w:marBottom w:val="0"/>
      <w:divBdr>
        <w:top w:val="none" w:sz="0" w:space="0" w:color="auto"/>
        <w:left w:val="none" w:sz="0" w:space="0" w:color="auto"/>
        <w:bottom w:val="none" w:sz="0" w:space="0" w:color="auto"/>
        <w:right w:val="none" w:sz="0" w:space="0" w:color="auto"/>
      </w:divBdr>
    </w:div>
    <w:div w:id="1016689986">
      <w:bodyDiv w:val="1"/>
      <w:marLeft w:val="0"/>
      <w:marRight w:val="0"/>
      <w:marTop w:val="0"/>
      <w:marBottom w:val="0"/>
      <w:divBdr>
        <w:top w:val="none" w:sz="0" w:space="0" w:color="auto"/>
        <w:left w:val="none" w:sz="0" w:space="0" w:color="auto"/>
        <w:bottom w:val="none" w:sz="0" w:space="0" w:color="auto"/>
        <w:right w:val="none" w:sz="0" w:space="0" w:color="auto"/>
      </w:divBdr>
    </w:div>
    <w:div w:id="1132791380">
      <w:bodyDiv w:val="1"/>
      <w:marLeft w:val="0"/>
      <w:marRight w:val="0"/>
      <w:marTop w:val="0"/>
      <w:marBottom w:val="0"/>
      <w:divBdr>
        <w:top w:val="none" w:sz="0" w:space="0" w:color="auto"/>
        <w:left w:val="none" w:sz="0" w:space="0" w:color="auto"/>
        <w:bottom w:val="none" w:sz="0" w:space="0" w:color="auto"/>
        <w:right w:val="none" w:sz="0" w:space="0" w:color="auto"/>
      </w:divBdr>
      <w:divsChild>
        <w:div w:id="462576863">
          <w:marLeft w:val="0"/>
          <w:marRight w:val="0"/>
          <w:marTop w:val="0"/>
          <w:marBottom w:val="0"/>
          <w:divBdr>
            <w:top w:val="none" w:sz="0" w:space="0" w:color="auto"/>
            <w:left w:val="none" w:sz="0" w:space="0" w:color="auto"/>
            <w:bottom w:val="none" w:sz="0" w:space="0" w:color="auto"/>
            <w:right w:val="none" w:sz="0" w:space="0" w:color="auto"/>
          </w:divBdr>
          <w:divsChild>
            <w:div w:id="2009819798">
              <w:marLeft w:val="0"/>
              <w:marRight w:val="0"/>
              <w:marTop w:val="0"/>
              <w:marBottom w:val="0"/>
              <w:divBdr>
                <w:top w:val="none" w:sz="0" w:space="0" w:color="auto"/>
                <w:left w:val="none" w:sz="0" w:space="0" w:color="auto"/>
                <w:bottom w:val="none" w:sz="0" w:space="0" w:color="auto"/>
                <w:right w:val="none" w:sz="0" w:space="0" w:color="auto"/>
              </w:divBdr>
            </w:div>
          </w:divsChild>
        </w:div>
        <w:div w:id="21141339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1871590">
      <w:bodyDiv w:val="1"/>
      <w:marLeft w:val="0"/>
      <w:marRight w:val="0"/>
      <w:marTop w:val="0"/>
      <w:marBottom w:val="0"/>
      <w:divBdr>
        <w:top w:val="none" w:sz="0" w:space="0" w:color="auto"/>
        <w:left w:val="none" w:sz="0" w:space="0" w:color="auto"/>
        <w:bottom w:val="none" w:sz="0" w:space="0" w:color="auto"/>
        <w:right w:val="none" w:sz="0" w:space="0" w:color="auto"/>
      </w:divBdr>
    </w:div>
    <w:div w:id="1255211873">
      <w:bodyDiv w:val="1"/>
      <w:marLeft w:val="0"/>
      <w:marRight w:val="0"/>
      <w:marTop w:val="0"/>
      <w:marBottom w:val="0"/>
      <w:divBdr>
        <w:top w:val="none" w:sz="0" w:space="0" w:color="auto"/>
        <w:left w:val="none" w:sz="0" w:space="0" w:color="auto"/>
        <w:bottom w:val="none" w:sz="0" w:space="0" w:color="auto"/>
        <w:right w:val="none" w:sz="0" w:space="0" w:color="auto"/>
      </w:divBdr>
    </w:div>
    <w:div w:id="1261448593">
      <w:bodyDiv w:val="1"/>
      <w:marLeft w:val="0"/>
      <w:marRight w:val="0"/>
      <w:marTop w:val="0"/>
      <w:marBottom w:val="0"/>
      <w:divBdr>
        <w:top w:val="none" w:sz="0" w:space="0" w:color="auto"/>
        <w:left w:val="none" w:sz="0" w:space="0" w:color="auto"/>
        <w:bottom w:val="none" w:sz="0" w:space="0" w:color="auto"/>
        <w:right w:val="none" w:sz="0" w:space="0" w:color="auto"/>
      </w:divBdr>
    </w:div>
    <w:div w:id="1313944333">
      <w:bodyDiv w:val="1"/>
      <w:marLeft w:val="0"/>
      <w:marRight w:val="0"/>
      <w:marTop w:val="0"/>
      <w:marBottom w:val="0"/>
      <w:divBdr>
        <w:top w:val="none" w:sz="0" w:space="0" w:color="auto"/>
        <w:left w:val="none" w:sz="0" w:space="0" w:color="auto"/>
        <w:bottom w:val="none" w:sz="0" w:space="0" w:color="auto"/>
        <w:right w:val="none" w:sz="0" w:space="0" w:color="auto"/>
      </w:divBdr>
    </w:div>
    <w:div w:id="1320620778">
      <w:bodyDiv w:val="1"/>
      <w:marLeft w:val="0"/>
      <w:marRight w:val="0"/>
      <w:marTop w:val="0"/>
      <w:marBottom w:val="0"/>
      <w:divBdr>
        <w:top w:val="none" w:sz="0" w:space="0" w:color="auto"/>
        <w:left w:val="none" w:sz="0" w:space="0" w:color="auto"/>
        <w:bottom w:val="none" w:sz="0" w:space="0" w:color="auto"/>
        <w:right w:val="none" w:sz="0" w:space="0" w:color="auto"/>
      </w:divBdr>
      <w:divsChild>
        <w:div w:id="169219067">
          <w:marLeft w:val="0"/>
          <w:marRight w:val="0"/>
          <w:marTop w:val="0"/>
          <w:marBottom w:val="0"/>
          <w:divBdr>
            <w:top w:val="none" w:sz="0" w:space="0" w:color="auto"/>
            <w:left w:val="none" w:sz="0" w:space="0" w:color="auto"/>
            <w:bottom w:val="none" w:sz="0" w:space="0" w:color="auto"/>
            <w:right w:val="none" w:sz="0" w:space="0" w:color="auto"/>
          </w:divBdr>
        </w:div>
        <w:div w:id="443692860">
          <w:marLeft w:val="0"/>
          <w:marRight w:val="0"/>
          <w:marTop w:val="0"/>
          <w:marBottom w:val="0"/>
          <w:divBdr>
            <w:top w:val="none" w:sz="0" w:space="0" w:color="auto"/>
            <w:left w:val="none" w:sz="0" w:space="0" w:color="auto"/>
            <w:bottom w:val="none" w:sz="0" w:space="0" w:color="auto"/>
            <w:right w:val="none" w:sz="0" w:space="0" w:color="auto"/>
          </w:divBdr>
        </w:div>
        <w:div w:id="2146924795">
          <w:marLeft w:val="0"/>
          <w:marRight w:val="0"/>
          <w:marTop w:val="0"/>
          <w:marBottom w:val="0"/>
          <w:divBdr>
            <w:top w:val="none" w:sz="0" w:space="0" w:color="auto"/>
            <w:left w:val="none" w:sz="0" w:space="0" w:color="auto"/>
            <w:bottom w:val="none" w:sz="0" w:space="0" w:color="auto"/>
            <w:right w:val="none" w:sz="0" w:space="0" w:color="auto"/>
          </w:divBdr>
          <w:divsChild>
            <w:div w:id="25167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2701">
      <w:bodyDiv w:val="1"/>
      <w:marLeft w:val="0"/>
      <w:marRight w:val="0"/>
      <w:marTop w:val="0"/>
      <w:marBottom w:val="0"/>
      <w:divBdr>
        <w:top w:val="none" w:sz="0" w:space="0" w:color="auto"/>
        <w:left w:val="none" w:sz="0" w:space="0" w:color="auto"/>
        <w:bottom w:val="none" w:sz="0" w:space="0" w:color="auto"/>
        <w:right w:val="none" w:sz="0" w:space="0" w:color="auto"/>
      </w:divBdr>
    </w:div>
    <w:div w:id="1394499945">
      <w:bodyDiv w:val="1"/>
      <w:marLeft w:val="0"/>
      <w:marRight w:val="0"/>
      <w:marTop w:val="0"/>
      <w:marBottom w:val="0"/>
      <w:divBdr>
        <w:top w:val="none" w:sz="0" w:space="0" w:color="auto"/>
        <w:left w:val="none" w:sz="0" w:space="0" w:color="auto"/>
        <w:bottom w:val="none" w:sz="0" w:space="0" w:color="auto"/>
        <w:right w:val="none" w:sz="0" w:space="0" w:color="auto"/>
      </w:divBdr>
      <w:divsChild>
        <w:div w:id="233125877">
          <w:marLeft w:val="0"/>
          <w:marRight w:val="0"/>
          <w:marTop w:val="0"/>
          <w:marBottom w:val="0"/>
          <w:divBdr>
            <w:top w:val="none" w:sz="0" w:space="0" w:color="auto"/>
            <w:left w:val="none" w:sz="0" w:space="0" w:color="auto"/>
            <w:bottom w:val="none" w:sz="0" w:space="0" w:color="auto"/>
            <w:right w:val="none" w:sz="0" w:space="0" w:color="auto"/>
          </w:divBdr>
          <w:divsChild>
            <w:div w:id="50378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630452">
      <w:bodyDiv w:val="1"/>
      <w:marLeft w:val="0"/>
      <w:marRight w:val="0"/>
      <w:marTop w:val="0"/>
      <w:marBottom w:val="0"/>
      <w:divBdr>
        <w:top w:val="none" w:sz="0" w:space="0" w:color="auto"/>
        <w:left w:val="none" w:sz="0" w:space="0" w:color="auto"/>
        <w:bottom w:val="none" w:sz="0" w:space="0" w:color="auto"/>
        <w:right w:val="none" w:sz="0" w:space="0" w:color="auto"/>
      </w:divBdr>
    </w:div>
    <w:div w:id="1520045920">
      <w:bodyDiv w:val="1"/>
      <w:marLeft w:val="0"/>
      <w:marRight w:val="0"/>
      <w:marTop w:val="0"/>
      <w:marBottom w:val="0"/>
      <w:divBdr>
        <w:top w:val="none" w:sz="0" w:space="0" w:color="auto"/>
        <w:left w:val="none" w:sz="0" w:space="0" w:color="auto"/>
        <w:bottom w:val="none" w:sz="0" w:space="0" w:color="auto"/>
        <w:right w:val="none" w:sz="0" w:space="0" w:color="auto"/>
      </w:divBdr>
    </w:div>
    <w:div w:id="1521121368">
      <w:bodyDiv w:val="1"/>
      <w:marLeft w:val="0"/>
      <w:marRight w:val="0"/>
      <w:marTop w:val="0"/>
      <w:marBottom w:val="0"/>
      <w:divBdr>
        <w:top w:val="none" w:sz="0" w:space="0" w:color="auto"/>
        <w:left w:val="none" w:sz="0" w:space="0" w:color="auto"/>
        <w:bottom w:val="none" w:sz="0" w:space="0" w:color="auto"/>
        <w:right w:val="none" w:sz="0" w:space="0" w:color="auto"/>
      </w:divBdr>
      <w:divsChild>
        <w:div w:id="1341153529">
          <w:marLeft w:val="0"/>
          <w:marRight w:val="0"/>
          <w:marTop w:val="0"/>
          <w:marBottom w:val="0"/>
          <w:divBdr>
            <w:top w:val="none" w:sz="0" w:space="0" w:color="auto"/>
            <w:left w:val="none" w:sz="0" w:space="0" w:color="auto"/>
            <w:bottom w:val="none" w:sz="0" w:space="0" w:color="auto"/>
            <w:right w:val="none" w:sz="0" w:space="0" w:color="auto"/>
          </w:divBdr>
        </w:div>
        <w:div w:id="1222520727">
          <w:marLeft w:val="0"/>
          <w:marRight w:val="0"/>
          <w:marTop w:val="0"/>
          <w:marBottom w:val="0"/>
          <w:divBdr>
            <w:top w:val="none" w:sz="0" w:space="0" w:color="auto"/>
            <w:left w:val="none" w:sz="0" w:space="0" w:color="auto"/>
            <w:bottom w:val="none" w:sz="0" w:space="0" w:color="auto"/>
            <w:right w:val="none" w:sz="0" w:space="0" w:color="auto"/>
          </w:divBdr>
        </w:div>
        <w:div w:id="1060595058">
          <w:marLeft w:val="0"/>
          <w:marRight w:val="0"/>
          <w:marTop w:val="0"/>
          <w:marBottom w:val="0"/>
          <w:divBdr>
            <w:top w:val="none" w:sz="0" w:space="0" w:color="auto"/>
            <w:left w:val="none" w:sz="0" w:space="0" w:color="auto"/>
            <w:bottom w:val="none" w:sz="0" w:space="0" w:color="auto"/>
            <w:right w:val="none" w:sz="0" w:space="0" w:color="auto"/>
          </w:divBdr>
        </w:div>
      </w:divsChild>
    </w:div>
    <w:div w:id="1540162224">
      <w:bodyDiv w:val="1"/>
      <w:marLeft w:val="0"/>
      <w:marRight w:val="0"/>
      <w:marTop w:val="0"/>
      <w:marBottom w:val="0"/>
      <w:divBdr>
        <w:top w:val="none" w:sz="0" w:space="0" w:color="auto"/>
        <w:left w:val="none" w:sz="0" w:space="0" w:color="auto"/>
        <w:bottom w:val="none" w:sz="0" w:space="0" w:color="auto"/>
        <w:right w:val="none" w:sz="0" w:space="0" w:color="auto"/>
      </w:divBdr>
      <w:divsChild>
        <w:div w:id="381029197">
          <w:marLeft w:val="0"/>
          <w:marRight w:val="0"/>
          <w:marTop w:val="0"/>
          <w:marBottom w:val="0"/>
          <w:divBdr>
            <w:top w:val="none" w:sz="0" w:space="0" w:color="auto"/>
            <w:left w:val="none" w:sz="0" w:space="0" w:color="auto"/>
            <w:bottom w:val="none" w:sz="0" w:space="0" w:color="auto"/>
            <w:right w:val="none" w:sz="0" w:space="0" w:color="auto"/>
          </w:divBdr>
          <w:divsChild>
            <w:div w:id="174714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844636">
      <w:bodyDiv w:val="1"/>
      <w:marLeft w:val="0"/>
      <w:marRight w:val="0"/>
      <w:marTop w:val="0"/>
      <w:marBottom w:val="0"/>
      <w:divBdr>
        <w:top w:val="none" w:sz="0" w:space="0" w:color="auto"/>
        <w:left w:val="none" w:sz="0" w:space="0" w:color="auto"/>
        <w:bottom w:val="none" w:sz="0" w:space="0" w:color="auto"/>
        <w:right w:val="none" w:sz="0" w:space="0" w:color="auto"/>
      </w:divBdr>
    </w:div>
    <w:div w:id="1590698064">
      <w:bodyDiv w:val="1"/>
      <w:marLeft w:val="0"/>
      <w:marRight w:val="0"/>
      <w:marTop w:val="0"/>
      <w:marBottom w:val="0"/>
      <w:divBdr>
        <w:top w:val="none" w:sz="0" w:space="0" w:color="auto"/>
        <w:left w:val="none" w:sz="0" w:space="0" w:color="auto"/>
        <w:bottom w:val="none" w:sz="0" w:space="0" w:color="auto"/>
        <w:right w:val="none" w:sz="0" w:space="0" w:color="auto"/>
      </w:divBdr>
    </w:div>
    <w:div w:id="1684285669">
      <w:bodyDiv w:val="1"/>
      <w:marLeft w:val="0"/>
      <w:marRight w:val="0"/>
      <w:marTop w:val="0"/>
      <w:marBottom w:val="0"/>
      <w:divBdr>
        <w:top w:val="none" w:sz="0" w:space="0" w:color="auto"/>
        <w:left w:val="none" w:sz="0" w:space="0" w:color="auto"/>
        <w:bottom w:val="none" w:sz="0" w:space="0" w:color="auto"/>
        <w:right w:val="none" w:sz="0" w:space="0" w:color="auto"/>
      </w:divBdr>
    </w:div>
    <w:div w:id="1707951455">
      <w:bodyDiv w:val="1"/>
      <w:marLeft w:val="0"/>
      <w:marRight w:val="0"/>
      <w:marTop w:val="0"/>
      <w:marBottom w:val="0"/>
      <w:divBdr>
        <w:top w:val="none" w:sz="0" w:space="0" w:color="auto"/>
        <w:left w:val="none" w:sz="0" w:space="0" w:color="auto"/>
        <w:bottom w:val="none" w:sz="0" w:space="0" w:color="auto"/>
        <w:right w:val="none" w:sz="0" w:space="0" w:color="auto"/>
      </w:divBdr>
    </w:div>
    <w:div w:id="1754087909">
      <w:bodyDiv w:val="1"/>
      <w:marLeft w:val="0"/>
      <w:marRight w:val="0"/>
      <w:marTop w:val="0"/>
      <w:marBottom w:val="0"/>
      <w:divBdr>
        <w:top w:val="none" w:sz="0" w:space="0" w:color="auto"/>
        <w:left w:val="none" w:sz="0" w:space="0" w:color="auto"/>
        <w:bottom w:val="none" w:sz="0" w:space="0" w:color="auto"/>
        <w:right w:val="none" w:sz="0" w:space="0" w:color="auto"/>
      </w:divBdr>
    </w:div>
    <w:div w:id="1758943196">
      <w:bodyDiv w:val="1"/>
      <w:marLeft w:val="0"/>
      <w:marRight w:val="0"/>
      <w:marTop w:val="0"/>
      <w:marBottom w:val="0"/>
      <w:divBdr>
        <w:top w:val="none" w:sz="0" w:space="0" w:color="auto"/>
        <w:left w:val="none" w:sz="0" w:space="0" w:color="auto"/>
        <w:bottom w:val="none" w:sz="0" w:space="0" w:color="auto"/>
        <w:right w:val="none" w:sz="0" w:space="0" w:color="auto"/>
      </w:divBdr>
    </w:div>
    <w:div w:id="1846702234">
      <w:bodyDiv w:val="1"/>
      <w:marLeft w:val="0"/>
      <w:marRight w:val="0"/>
      <w:marTop w:val="0"/>
      <w:marBottom w:val="0"/>
      <w:divBdr>
        <w:top w:val="none" w:sz="0" w:space="0" w:color="auto"/>
        <w:left w:val="none" w:sz="0" w:space="0" w:color="auto"/>
        <w:bottom w:val="none" w:sz="0" w:space="0" w:color="auto"/>
        <w:right w:val="none" w:sz="0" w:space="0" w:color="auto"/>
      </w:divBdr>
    </w:div>
    <w:div w:id="1915311530">
      <w:bodyDiv w:val="1"/>
      <w:marLeft w:val="0"/>
      <w:marRight w:val="0"/>
      <w:marTop w:val="0"/>
      <w:marBottom w:val="0"/>
      <w:divBdr>
        <w:top w:val="none" w:sz="0" w:space="0" w:color="auto"/>
        <w:left w:val="none" w:sz="0" w:space="0" w:color="auto"/>
        <w:bottom w:val="none" w:sz="0" w:space="0" w:color="auto"/>
        <w:right w:val="none" w:sz="0" w:space="0" w:color="auto"/>
      </w:divBdr>
      <w:divsChild>
        <w:div w:id="502476946">
          <w:marLeft w:val="0"/>
          <w:marRight w:val="0"/>
          <w:marTop w:val="0"/>
          <w:marBottom w:val="0"/>
          <w:divBdr>
            <w:top w:val="none" w:sz="0" w:space="0" w:color="auto"/>
            <w:left w:val="none" w:sz="0" w:space="0" w:color="auto"/>
            <w:bottom w:val="none" w:sz="0" w:space="0" w:color="auto"/>
            <w:right w:val="none" w:sz="0" w:space="0" w:color="auto"/>
          </w:divBdr>
        </w:div>
      </w:divsChild>
    </w:div>
    <w:div w:id="1918518666">
      <w:bodyDiv w:val="1"/>
      <w:marLeft w:val="0"/>
      <w:marRight w:val="0"/>
      <w:marTop w:val="0"/>
      <w:marBottom w:val="0"/>
      <w:divBdr>
        <w:top w:val="none" w:sz="0" w:space="0" w:color="auto"/>
        <w:left w:val="none" w:sz="0" w:space="0" w:color="auto"/>
        <w:bottom w:val="none" w:sz="0" w:space="0" w:color="auto"/>
        <w:right w:val="none" w:sz="0" w:space="0" w:color="auto"/>
      </w:divBdr>
    </w:div>
    <w:div w:id="1964772615">
      <w:bodyDiv w:val="1"/>
      <w:marLeft w:val="0"/>
      <w:marRight w:val="0"/>
      <w:marTop w:val="0"/>
      <w:marBottom w:val="0"/>
      <w:divBdr>
        <w:top w:val="none" w:sz="0" w:space="0" w:color="auto"/>
        <w:left w:val="none" w:sz="0" w:space="0" w:color="auto"/>
        <w:bottom w:val="none" w:sz="0" w:space="0" w:color="auto"/>
        <w:right w:val="none" w:sz="0" w:space="0" w:color="auto"/>
      </w:divBdr>
    </w:div>
    <w:div w:id="2082948858">
      <w:bodyDiv w:val="1"/>
      <w:marLeft w:val="0"/>
      <w:marRight w:val="0"/>
      <w:marTop w:val="0"/>
      <w:marBottom w:val="0"/>
      <w:divBdr>
        <w:top w:val="none" w:sz="0" w:space="0" w:color="auto"/>
        <w:left w:val="none" w:sz="0" w:space="0" w:color="auto"/>
        <w:bottom w:val="none" w:sz="0" w:space="0" w:color="auto"/>
        <w:right w:val="none" w:sz="0" w:space="0" w:color="auto"/>
      </w:divBdr>
      <w:divsChild>
        <w:div w:id="854198342">
          <w:marLeft w:val="0"/>
          <w:marRight w:val="0"/>
          <w:marTop w:val="0"/>
          <w:marBottom w:val="0"/>
          <w:divBdr>
            <w:top w:val="none" w:sz="0" w:space="0" w:color="auto"/>
            <w:left w:val="none" w:sz="0" w:space="0" w:color="auto"/>
            <w:bottom w:val="none" w:sz="0" w:space="0" w:color="auto"/>
            <w:right w:val="none" w:sz="0" w:space="0" w:color="auto"/>
          </w:divBdr>
          <w:divsChild>
            <w:div w:id="966735727">
              <w:marLeft w:val="0"/>
              <w:marRight w:val="0"/>
              <w:marTop w:val="0"/>
              <w:marBottom w:val="0"/>
              <w:divBdr>
                <w:top w:val="none" w:sz="0" w:space="0" w:color="auto"/>
                <w:left w:val="none" w:sz="0" w:space="0" w:color="auto"/>
                <w:bottom w:val="none" w:sz="0" w:space="0" w:color="auto"/>
                <w:right w:val="none" w:sz="0" w:space="0" w:color="auto"/>
              </w:divBdr>
            </w:div>
          </w:divsChild>
        </w:div>
        <w:div w:id="18627440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4086947">
      <w:bodyDiv w:val="1"/>
      <w:marLeft w:val="0"/>
      <w:marRight w:val="0"/>
      <w:marTop w:val="0"/>
      <w:marBottom w:val="0"/>
      <w:divBdr>
        <w:top w:val="none" w:sz="0" w:space="0" w:color="auto"/>
        <w:left w:val="none" w:sz="0" w:space="0" w:color="auto"/>
        <w:bottom w:val="none" w:sz="0" w:space="0" w:color="auto"/>
        <w:right w:val="none" w:sz="0" w:space="0" w:color="auto"/>
      </w:divBdr>
    </w:div>
    <w:div w:id="2114664487">
      <w:bodyDiv w:val="1"/>
      <w:marLeft w:val="0"/>
      <w:marRight w:val="0"/>
      <w:marTop w:val="0"/>
      <w:marBottom w:val="0"/>
      <w:divBdr>
        <w:top w:val="none" w:sz="0" w:space="0" w:color="auto"/>
        <w:left w:val="none" w:sz="0" w:space="0" w:color="auto"/>
        <w:bottom w:val="none" w:sz="0" w:space="0" w:color="auto"/>
        <w:right w:val="none" w:sz="0" w:space="0" w:color="auto"/>
      </w:divBdr>
      <w:divsChild>
        <w:div w:id="5220191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767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lattes.cnpq.br/7159637189296890" TargetMode="External" Id="rId13" /><Relationship Type="http://schemas.openxmlformats.org/officeDocument/2006/relationships/hyperlink" Target="https://scholar.google.com.br/citations?user=ZeW8sbAAAAAJ&amp;hl=pt-BR" TargetMode="External" Id="rId18" /><Relationship Type="http://schemas.openxmlformats.org/officeDocument/2006/relationships/header" Target="header2.xml" Id="rId26" /><Relationship Type="http://schemas.openxmlformats.org/officeDocument/2006/relationships/image" Target="media/image2.jpg" Id="rId39" /><Relationship Type="http://schemas.openxmlformats.org/officeDocument/2006/relationships/hyperlink" Target="http://lattes.cnpq.br/93861201319103417" TargetMode="External" Id="rId21" /><Relationship Type="http://schemas.openxmlformats.org/officeDocument/2006/relationships/hyperlink" Target="mailto:msaad@unicamp.br" TargetMode="External" Id="rId34" /><Relationship Type="http://schemas.openxmlformats.org/officeDocument/2006/relationships/image" Target="media/image3.png" Id="rId42" /><Relationship Type="http://schemas.openxmlformats.org/officeDocument/2006/relationships/footer" Target="footer6.xml" Id="rId47" /><Relationship Type="http://schemas.openxmlformats.org/officeDocument/2006/relationships/header" Target="header12.xml" Id="rId50" /><Relationship Type="http://schemas.openxmlformats.org/officeDocument/2006/relationships/header" Target="header15.xml" Id="rId55"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www.ceg.med.br/" TargetMode="External" Id="rId16" /><Relationship Type="http://schemas.openxmlformats.org/officeDocument/2006/relationships/hyperlink" Target="https://www.accessdata.fda.gov/drugsatfda_docs/label/2020/209637s003lb" TargetMode="External" Id="rId29" /><Relationship Type="http://schemas.openxmlformats.org/officeDocument/2006/relationships/image" Target="media/image1.png" Id="rId11" /><Relationship Type="http://schemas.openxmlformats.org/officeDocument/2006/relationships/header" Target="header1.xml" Id="rId24" /><Relationship Type="http://schemas.openxmlformats.org/officeDocument/2006/relationships/footer" Target="footer3.xml" Id="rId32" /><Relationship Type="http://schemas.openxmlformats.org/officeDocument/2006/relationships/header" Target="header5.xml" Id="rId37" /><Relationship Type="http://schemas.openxmlformats.org/officeDocument/2006/relationships/header" Target="header6.xml" Id="rId40" /><Relationship Type="http://schemas.openxmlformats.org/officeDocument/2006/relationships/header" Target="header9.xml" Id="rId45" /><Relationship Type="http://schemas.openxmlformats.org/officeDocument/2006/relationships/image" Target="media/image4.png" Id="rId53" /><Relationship Type="http://schemas.openxmlformats.org/officeDocument/2006/relationships/header" Target="header18.xml" Id="rId58" /><Relationship Type="http://schemas.openxmlformats.org/officeDocument/2006/relationships/numbering" Target="numbering.xml" Id="rId5" /><Relationship Type="http://schemas.openxmlformats.org/officeDocument/2006/relationships/fontTable" Target="fontTable.xml" Id="rId61" /><Relationship Type="http://schemas.openxmlformats.org/officeDocument/2006/relationships/hyperlink" Target="http://lattes.cnpq.br/0172746533956600" TargetMode="External" Id="rId19" /><Relationship Type="http://schemas.openxmlformats.org/officeDocument/2006/relationships/hyperlink" Target="http://www.fcm.unicamp.br/fcm/" TargetMode="External" Id="rId14" /><Relationship Type="http://schemas.openxmlformats.org/officeDocument/2006/relationships/hyperlink" Target="http://obesidadesevera.com.br/" TargetMode="External" Id="rId22" /><Relationship Type="http://schemas.openxmlformats.org/officeDocument/2006/relationships/footer" Target="footer2.xml" Id="rId27" /><Relationship Type="http://schemas.openxmlformats.org/officeDocument/2006/relationships/hyperlink" Target="https://www.who.int/data/gho/data/themes/topics/topic-details/GHO/body-mass-index" TargetMode="External" Id="rId30" /><Relationship Type="http://schemas.openxmlformats.org/officeDocument/2006/relationships/hyperlink" Target="mailto:cep@unicamp.br" TargetMode="External" Id="rId35" /><Relationship Type="http://schemas.openxmlformats.org/officeDocument/2006/relationships/header" Target="header8.xml" Id="rId43" /><Relationship Type="http://schemas.openxmlformats.org/officeDocument/2006/relationships/header" Target="header11.xml" Id="rId48" /><Relationship Type="http://schemas.openxmlformats.org/officeDocument/2006/relationships/header" Target="header16.xml" Id="rId56" /><Relationship Type="http://schemas.openxmlformats.org/officeDocument/2006/relationships/webSettings" Target="webSettings.xml" Id="rId8" /><Relationship Type="http://schemas.openxmlformats.org/officeDocument/2006/relationships/header" Target="header13.xml" Id="rId51" /><Relationship Type="http://schemas.openxmlformats.org/officeDocument/2006/relationships/customXml" Target="../customXml/item3.xml" Id="rId3" /><Relationship Type="http://schemas.openxmlformats.org/officeDocument/2006/relationships/hyperlink" Target="http://lattes.cnpq.br/4135640639686102" TargetMode="External" Id="rId12" /><Relationship Type="http://schemas.openxmlformats.org/officeDocument/2006/relationships/hyperlink" Target="http://lattes.cnpq.br/2085748617164696" TargetMode="External" Id="rId17" /><Relationship Type="http://schemas.openxmlformats.org/officeDocument/2006/relationships/footer" Target="footer1.xml" Id="rId25" /><Relationship Type="http://schemas.openxmlformats.org/officeDocument/2006/relationships/hyperlink" Target="mailto:a263422@dac.unicamp.br" TargetMode="External" Id="rId33" /><Relationship Type="http://schemas.openxmlformats.org/officeDocument/2006/relationships/footer" Target="footer4.xml" Id="rId38" /><Relationship Type="http://schemas.openxmlformats.org/officeDocument/2006/relationships/header" Target="header10.xml" Id="rId46" /><Relationship Type="http://schemas.openxmlformats.org/officeDocument/2006/relationships/image" Target="media/image6.png" Id="rId59" /><Relationship Type="http://schemas.openxmlformats.org/officeDocument/2006/relationships/hyperlink" Target="http://lattes.cnpq.br/7153958299285953" TargetMode="External" Id="rId20" /><Relationship Type="http://schemas.openxmlformats.org/officeDocument/2006/relationships/header" Target="header7.xml" Id="rId41" /><Relationship Type="http://schemas.openxmlformats.org/officeDocument/2006/relationships/image" Target="media/image5.png" Id="rId54" /><Relationship Type="http://schemas.openxmlformats.org/officeDocument/2006/relationships/theme" Target="theme/theme1.xml" Id="rId6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lattes.cnpq.br/2553873713270142" TargetMode="External" Id="rId15" /><Relationship Type="http://schemas.openxmlformats.org/officeDocument/2006/relationships/hyperlink" Target="http://lattes.cnpq.br/4054110675209970" TargetMode="External" Id="rId23" /><Relationship Type="http://schemas.openxmlformats.org/officeDocument/2006/relationships/hyperlink" Target="https://www.gov.br/conitec/pt-br/midias/protocolos/20201113_pcdt_sobrepeso_e_obesidade_em_adultos_29_10_2020_final.pdf" TargetMode="External" Id="rId28" /><Relationship Type="http://schemas.openxmlformats.org/officeDocument/2006/relationships/header" Target="header4.xml" Id="rId36" /><Relationship Type="http://schemas.openxmlformats.org/officeDocument/2006/relationships/footer" Target="footer7.xml" Id="rId49" /><Relationship Type="http://schemas.openxmlformats.org/officeDocument/2006/relationships/header" Target="header17.xml" Id="rId57" /><Relationship Type="http://schemas.openxmlformats.org/officeDocument/2006/relationships/endnotes" Target="endnotes.xml" Id="rId10" /><Relationship Type="http://schemas.openxmlformats.org/officeDocument/2006/relationships/header" Target="header3.xml" Id="rId31" /><Relationship Type="http://schemas.openxmlformats.org/officeDocument/2006/relationships/footer" Target="footer5.xml" Id="rId44" /><Relationship Type="http://schemas.openxmlformats.org/officeDocument/2006/relationships/header" Target="header14.xml" Id="rId52" /><Relationship Type="http://schemas.openxmlformats.org/officeDocument/2006/relationships/header" Target="header19.xml" Id="rId6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xmlns:thm15="http://schemas.microsoft.com/office/thememl/2012/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4C99C037D5C914B8C3A3D44FBE7F0E1" ma:contentTypeVersion="4" ma:contentTypeDescription="Crie um novo documento." ma:contentTypeScope="" ma:versionID="a21ec30a78f899ba49a38f78d3f8a9e8">
  <xsd:schema xmlns:xsd="http://www.w3.org/2001/XMLSchema" xmlns:xs="http://www.w3.org/2001/XMLSchema" xmlns:p="http://schemas.microsoft.com/office/2006/metadata/properties" xmlns:ns3="5cc3874f-7299-45df-a5e8-17877b3d22a4" targetNamespace="http://schemas.microsoft.com/office/2006/metadata/properties" ma:root="true" ma:fieldsID="45d1aeb6b03c74dcbc3e1a5be74cefb6" ns3:_="">
    <xsd:import namespace="5cc3874f-7299-45df-a5e8-17877b3d22a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c3874f-7299-45df-a5e8-17877b3d22a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SO690.XSL" StyleName="ISO 690 - Primeiro Elemento e Data" Version="1987"/>
</file>

<file path=customXml/itemProps1.xml><?xml version="1.0" encoding="utf-8"?>
<ds:datastoreItem xmlns:ds="http://schemas.openxmlformats.org/officeDocument/2006/customXml" ds:itemID="{5E4EE9F9-1185-4870-AF3F-BDF70A787D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c3874f-7299-45df-a5e8-17877b3d22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D3FF45-209A-4A4F-B867-6A317F38267A}">
  <ds:schemaRefs>
    <ds:schemaRef ds:uri="http://schemas.microsoft.com/sharepoint/v3/contenttype/forms"/>
  </ds:schemaRefs>
</ds:datastoreItem>
</file>

<file path=customXml/itemProps3.xml><?xml version="1.0" encoding="utf-8"?>
<ds:datastoreItem xmlns:ds="http://schemas.openxmlformats.org/officeDocument/2006/customXml" ds:itemID="{6DADA9D5-B18C-43ED-938A-C6CC99C9271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4263BB6-EBC8-4F34-8282-A3C50945980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Angélica Toledo</dc:creator>
  <keywords/>
  <dc:description/>
  <lastModifiedBy>Angélica Aparecida de Toledo</lastModifiedBy>
  <revision>19</revision>
  <dcterms:created xsi:type="dcterms:W3CDTF">2025-08-29T18:24:00.0000000Z</dcterms:created>
  <dcterms:modified xsi:type="dcterms:W3CDTF">2026-02-19T14:30:13.3420055Z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14b75022-6391-4cb8-bee3-c30259af617b</vt:lpwstr>
  </property>
  <property fmtid="{D5CDD505-2E9C-101B-9397-08002B2CF9AE}" pid="3" name="ContentTypeId">
    <vt:lpwstr>0x01010014C99C037D5C914B8C3A3D44FBE7F0E1</vt:lpwstr>
  </property>
</Properties>
</file>