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8B0B9" w14:textId="34C8CED2" w:rsidR="00C14D7E" w:rsidRPr="00636AC0" w:rsidRDefault="00D377B1" w:rsidP="00D377B1">
      <w:pPr>
        <w:spacing w:line="360" w:lineRule="auto"/>
        <w:jc w:val="center"/>
        <w:rPr>
          <w:rFonts w:ascii="Times New Roman" w:hAnsi="Times New Roman" w:cs="Times New Roman"/>
          <w:lang w:val="pt-BR"/>
        </w:rPr>
      </w:pPr>
      <w:bookmarkStart w:id="0" w:name="_Hlk197041794"/>
      <w:bookmarkEnd w:id="0"/>
      <w:r w:rsidRPr="00636AC0">
        <w:rPr>
          <w:rFonts w:ascii="Times New Roman" w:hAnsi="Times New Roman" w:cs="Times New Roman"/>
          <w:lang w:val="pt-BR"/>
        </w:rPr>
        <w:t>UNIVERSIDADE FEDERAL DO AMAZONAS</w:t>
      </w:r>
    </w:p>
    <w:p w14:paraId="7122F6A6" w14:textId="00760599" w:rsidR="00D377B1" w:rsidRPr="00636AC0" w:rsidRDefault="00D377B1" w:rsidP="00D377B1">
      <w:pPr>
        <w:spacing w:line="360" w:lineRule="auto"/>
        <w:jc w:val="center"/>
        <w:rPr>
          <w:rFonts w:ascii="Times New Roman" w:hAnsi="Times New Roman" w:cs="Times New Roman"/>
          <w:lang w:val="pt-BR"/>
        </w:rPr>
      </w:pPr>
      <w:r w:rsidRPr="00636AC0">
        <w:rPr>
          <w:rFonts w:ascii="Times New Roman" w:hAnsi="Times New Roman" w:cs="Times New Roman"/>
          <w:lang w:val="pt-BR"/>
        </w:rPr>
        <w:t>HOSPITAL UNIVERSITÁRIO GETÚLIO VARGAS</w:t>
      </w:r>
    </w:p>
    <w:p w14:paraId="7813D435" w14:textId="77777777" w:rsidR="00D377B1" w:rsidRPr="00636AC0" w:rsidRDefault="00D377B1" w:rsidP="00D377B1">
      <w:pPr>
        <w:spacing w:line="360" w:lineRule="auto"/>
        <w:jc w:val="center"/>
        <w:rPr>
          <w:rFonts w:ascii="Times New Roman" w:hAnsi="Times New Roman" w:cs="Times New Roman"/>
          <w:lang w:val="pt-BR"/>
        </w:rPr>
      </w:pPr>
    </w:p>
    <w:p w14:paraId="517A6DC7" w14:textId="5F048C40" w:rsidR="00D377B1" w:rsidRPr="00636AC0" w:rsidRDefault="00170A34" w:rsidP="00170A34">
      <w:pPr>
        <w:tabs>
          <w:tab w:val="left" w:pos="7685"/>
        </w:tabs>
        <w:spacing w:line="360" w:lineRule="auto"/>
        <w:rPr>
          <w:rFonts w:ascii="Times New Roman" w:hAnsi="Times New Roman" w:cs="Times New Roman"/>
          <w:lang w:val="pt-BR"/>
        </w:rPr>
      </w:pPr>
      <w:r>
        <w:rPr>
          <w:rFonts w:ascii="Times New Roman" w:hAnsi="Times New Roman" w:cs="Times New Roman"/>
          <w:lang w:val="pt-BR"/>
        </w:rPr>
        <w:tab/>
      </w:r>
    </w:p>
    <w:p w14:paraId="7E3CF4D0" w14:textId="77777777" w:rsidR="00D377B1" w:rsidRPr="00636AC0" w:rsidRDefault="00D377B1" w:rsidP="00D377B1">
      <w:pPr>
        <w:spacing w:line="360" w:lineRule="auto"/>
        <w:jc w:val="center"/>
        <w:rPr>
          <w:rFonts w:ascii="Times New Roman" w:hAnsi="Times New Roman" w:cs="Times New Roman"/>
          <w:lang w:val="pt-BR"/>
        </w:rPr>
      </w:pPr>
    </w:p>
    <w:p w14:paraId="31A02F13" w14:textId="77777777" w:rsidR="00D377B1" w:rsidRPr="00636AC0" w:rsidRDefault="00D377B1" w:rsidP="00D377B1">
      <w:pPr>
        <w:spacing w:line="360" w:lineRule="auto"/>
        <w:jc w:val="center"/>
        <w:rPr>
          <w:rFonts w:ascii="Times New Roman" w:hAnsi="Times New Roman" w:cs="Times New Roman"/>
          <w:lang w:val="pt-BR"/>
        </w:rPr>
      </w:pPr>
    </w:p>
    <w:p w14:paraId="0B59E2E2" w14:textId="77777777" w:rsidR="00D377B1" w:rsidRPr="00636AC0" w:rsidRDefault="00D377B1" w:rsidP="00D377B1">
      <w:pPr>
        <w:spacing w:line="360" w:lineRule="auto"/>
        <w:jc w:val="center"/>
        <w:rPr>
          <w:rFonts w:ascii="Times New Roman" w:hAnsi="Times New Roman" w:cs="Times New Roman"/>
          <w:lang w:val="pt-BR"/>
        </w:rPr>
      </w:pPr>
    </w:p>
    <w:p w14:paraId="4B169ADF" w14:textId="77777777" w:rsidR="00D377B1" w:rsidRPr="00636AC0" w:rsidRDefault="00D377B1" w:rsidP="00D377B1">
      <w:pPr>
        <w:spacing w:line="360" w:lineRule="auto"/>
        <w:jc w:val="center"/>
        <w:rPr>
          <w:rFonts w:ascii="Times New Roman" w:hAnsi="Times New Roman" w:cs="Times New Roman"/>
          <w:lang w:val="pt-BR"/>
        </w:rPr>
      </w:pPr>
    </w:p>
    <w:p w14:paraId="7ED1D935" w14:textId="77777777" w:rsidR="00D377B1" w:rsidRPr="00636AC0" w:rsidRDefault="00D377B1" w:rsidP="00D377B1">
      <w:pPr>
        <w:spacing w:line="360" w:lineRule="auto"/>
        <w:jc w:val="center"/>
        <w:rPr>
          <w:rFonts w:ascii="Times New Roman" w:hAnsi="Times New Roman" w:cs="Times New Roman"/>
          <w:b/>
          <w:bCs/>
          <w:lang w:val="pt-BR"/>
        </w:rPr>
      </w:pPr>
      <w:r w:rsidRPr="00636AC0">
        <w:rPr>
          <w:rFonts w:ascii="Times New Roman" w:hAnsi="Times New Roman" w:cs="Times New Roman"/>
          <w:b/>
          <w:bCs/>
          <w:lang w:val="pt-BR"/>
        </w:rPr>
        <w:t>ANCORAMENTO SUBGALEAL VERSUS FECHAMENTO CONVENCIONAL EM PACIENTES SUBMETIDOS A CRANIOTOMIA PTERIONAL EM CIRURGIAS ELETIVAS: ENSAIO CLINICO RANDOMIZANDO CONTROLADO</w:t>
      </w:r>
    </w:p>
    <w:p w14:paraId="66175D40" w14:textId="2216CD0F" w:rsidR="00D377B1" w:rsidRPr="00636AC0" w:rsidRDefault="00D377B1" w:rsidP="00D377B1">
      <w:pPr>
        <w:spacing w:line="360" w:lineRule="auto"/>
        <w:jc w:val="center"/>
        <w:rPr>
          <w:rFonts w:ascii="Times New Roman" w:hAnsi="Times New Roman" w:cs="Times New Roman"/>
          <w:b/>
          <w:bCs/>
          <w:lang w:val="pt-BR"/>
        </w:rPr>
      </w:pPr>
      <w:r w:rsidRPr="00636AC0">
        <w:rPr>
          <w:rFonts w:ascii="Times New Roman" w:hAnsi="Times New Roman" w:cs="Times New Roman"/>
          <w:b/>
          <w:bCs/>
          <w:lang w:val="pt-BR"/>
        </w:rPr>
        <w:t>(</w:t>
      </w:r>
      <w:r w:rsidR="006475A6">
        <w:rPr>
          <w:rFonts w:ascii="Times New Roman" w:hAnsi="Times New Roman" w:cs="Times New Roman"/>
          <w:b/>
          <w:bCs/>
          <w:lang w:val="pt-BR"/>
        </w:rPr>
        <w:t>ANCORA</w:t>
      </w:r>
      <w:r w:rsidRPr="00636AC0">
        <w:rPr>
          <w:rFonts w:ascii="Times New Roman" w:hAnsi="Times New Roman" w:cs="Times New Roman"/>
          <w:b/>
          <w:bCs/>
          <w:lang w:val="pt-BR"/>
        </w:rPr>
        <w:t>)</w:t>
      </w:r>
    </w:p>
    <w:p w14:paraId="65C3E6E3" w14:textId="77777777" w:rsidR="00D377B1" w:rsidRPr="00636AC0" w:rsidRDefault="00D377B1" w:rsidP="00D377B1">
      <w:pPr>
        <w:spacing w:line="360" w:lineRule="auto"/>
        <w:jc w:val="center"/>
        <w:rPr>
          <w:rFonts w:ascii="Times New Roman" w:hAnsi="Times New Roman" w:cs="Times New Roman"/>
          <w:b/>
          <w:bCs/>
          <w:lang w:val="pt-BR"/>
        </w:rPr>
      </w:pPr>
    </w:p>
    <w:p w14:paraId="12C79177" w14:textId="77777777" w:rsidR="00D377B1" w:rsidRPr="00636AC0" w:rsidRDefault="00D377B1" w:rsidP="00D377B1">
      <w:pPr>
        <w:spacing w:line="360" w:lineRule="auto"/>
        <w:jc w:val="center"/>
        <w:rPr>
          <w:rFonts w:ascii="Times New Roman" w:hAnsi="Times New Roman" w:cs="Times New Roman"/>
          <w:b/>
          <w:bCs/>
          <w:lang w:val="pt-BR"/>
        </w:rPr>
      </w:pPr>
    </w:p>
    <w:p w14:paraId="4471ACCB" w14:textId="77777777" w:rsidR="00D377B1" w:rsidRPr="00636AC0" w:rsidRDefault="00D377B1" w:rsidP="00D377B1">
      <w:pPr>
        <w:spacing w:line="360" w:lineRule="auto"/>
        <w:jc w:val="center"/>
        <w:rPr>
          <w:rFonts w:ascii="Times New Roman" w:hAnsi="Times New Roman" w:cs="Times New Roman"/>
          <w:b/>
          <w:bCs/>
          <w:lang w:val="pt-BR"/>
        </w:rPr>
      </w:pPr>
    </w:p>
    <w:p w14:paraId="6196A758" w14:textId="77777777" w:rsidR="00D377B1" w:rsidRPr="00636AC0" w:rsidRDefault="00D377B1" w:rsidP="00D377B1">
      <w:pPr>
        <w:spacing w:line="360" w:lineRule="auto"/>
        <w:jc w:val="center"/>
        <w:rPr>
          <w:rFonts w:ascii="Times New Roman" w:hAnsi="Times New Roman" w:cs="Times New Roman"/>
          <w:b/>
          <w:bCs/>
          <w:lang w:val="pt-BR"/>
        </w:rPr>
      </w:pPr>
    </w:p>
    <w:p w14:paraId="44CFE0BF" w14:textId="77777777" w:rsidR="00D377B1" w:rsidRPr="00636AC0" w:rsidRDefault="00D377B1" w:rsidP="00D377B1">
      <w:pPr>
        <w:spacing w:line="360" w:lineRule="auto"/>
        <w:jc w:val="center"/>
        <w:rPr>
          <w:rFonts w:ascii="Times New Roman" w:hAnsi="Times New Roman" w:cs="Times New Roman"/>
          <w:b/>
          <w:bCs/>
          <w:lang w:val="pt-BR"/>
        </w:rPr>
      </w:pPr>
    </w:p>
    <w:p w14:paraId="425CC49A" w14:textId="15798F6E" w:rsidR="00D377B1" w:rsidRPr="00636AC0" w:rsidRDefault="00D377B1" w:rsidP="00D377B1">
      <w:pPr>
        <w:spacing w:line="360" w:lineRule="auto"/>
        <w:jc w:val="center"/>
        <w:rPr>
          <w:rFonts w:ascii="Times New Roman" w:hAnsi="Times New Roman" w:cs="Times New Roman"/>
          <w:lang w:val="pt-BR"/>
        </w:rPr>
      </w:pPr>
      <w:r w:rsidRPr="00636AC0">
        <w:rPr>
          <w:rFonts w:ascii="Times New Roman" w:hAnsi="Times New Roman" w:cs="Times New Roman"/>
          <w:lang w:val="pt-BR"/>
        </w:rPr>
        <w:t>WESLEY LOPES DA SILVA</w:t>
      </w:r>
    </w:p>
    <w:p w14:paraId="184556E0" w14:textId="77777777" w:rsidR="00D377B1" w:rsidRPr="00636AC0" w:rsidRDefault="00D377B1" w:rsidP="00D377B1">
      <w:pPr>
        <w:spacing w:line="360" w:lineRule="auto"/>
        <w:jc w:val="center"/>
        <w:rPr>
          <w:rFonts w:ascii="Times New Roman" w:hAnsi="Times New Roman" w:cs="Times New Roman"/>
          <w:lang w:val="pt-BR"/>
        </w:rPr>
      </w:pPr>
    </w:p>
    <w:p w14:paraId="2E9A8CB8" w14:textId="77777777" w:rsidR="00D377B1" w:rsidRPr="00636AC0" w:rsidRDefault="00D377B1" w:rsidP="00D377B1">
      <w:pPr>
        <w:spacing w:line="360" w:lineRule="auto"/>
        <w:jc w:val="center"/>
        <w:rPr>
          <w:rFonts w:ascii="Times New Roman" w:hAnsi="Times New Roman" w:cs="Times New Roman"/>
          <w:lang w:val="pt-BR"/>
        </w:rPr>
      </w:pPr>
    </w:p>
    <w:p w14:paraId="1AC95352" w14:textId="77777777" w:rsidR="00D377B1" w:rsidRPr="00636AC0" w:rsidRDefault="00D377B1" w:rsidP="00D13C79">
      <w:pPr>
        <w:spacing w:line="360" w:lineRule="auto"/>
        <w:jc w:val="center"/>
        <w:rPr>
          <w:rFonts w:ascii="Times New Roman" w:hAnsi="Times New Roman" w:cs="Times New Roman"/>
          <w:lang w:val="pt-BR"/>
        </w:rPr>
      </w:pPr>
    </w:p>
    <w:p w14:paraId="3DEA92A0" w14:textId="77777777" w:rsidR="00D377B1" w:rsidRPr="00636AC0" w:rsidRDefault="00D377B1" w:rsidP="00D377B1">
      <w:pPr>
        <w:spacing w:line="360" w:lineRule="auto"/>
        <w:jc w:val="center"/>
        <w:rPr>
          <w:rFonts w:ascii="Times New Roman" w:hAnsi="Times New Roman" w:cs="Times New Roman"/>
          <w:lang w:val="pt-BR"/>
        </w:rPr>
      </w:pPr>
    </w:p>
    <w:p w14:paraId="273A25A5" w14:textId="77777777" w:rsidR="00D377B1" w:rsidRPr="00636AC0" w:rsidRDefault="00D377B1" w:rsidP="00D377B1">
      <w:pPr>
        <w:spacing w:line="360" w:lineRule="auto"/>
        <w:jc w:val="center"/>
        <w:rPr>
          <w:rFonts w:ascii="Times New Roman" w:hAnsi="Times New Roman" w:cs="Times New Roman"/>
          <w:lang w:val="pt-BR"/>
        </w:rPr>
      </w:pPr>
    </w:p>
    <w:p w14:paraId="109CD682" w14:textId="21FDE60F" w:rsidR="00D377B1" w:rsidRPr="00636AC0" w:rsidRDefault="00D377B1" w:rsidP="00D377B1">
      <w:pPr>
        <w:spacing w:line="360" w:lineRule="auto"/>
        <w:jc w:val="center"/>
        <w:rPr>
          <w:rFonts w:ascii="Times New Roman" w:hAnsi="Times New Roman" w:cs="Times New Roman"/>
          <w:lang w:val="pt-BR"/>
        </w:rPr>
      </w:pPr>
      <w:r w:rsidRPr="00636AC0">
        <w:rPr>
          <w:rFonts w:ascii="Times New Roman" w:hAnsi="Times New Roman" w:cs="Times New Roman"/>
          <w:lang w:val="pt-BR"/>
        </w:rPr>
        <w:t>MANAUS – AM</w:t>
      </w:r>
    </w:p>
    <w:p w14:paraId="67F65022" w14:textId="361A8724" w:rsidR="00D377B1" w:rsidRPr="00636AC0" w:rsidRDefault="00D377B1" w:rsidP="00A2117B">
      <w:pPr>
        <w:tabs>
          <w:tab w:val="center" w:pos="4535"/>
          <w:tab w:val="right" w:pos="9071"/>
        </w:tabs>
        <w:spacing w:line="360" w:lineRule="auto"/>
        <w:jc w:val="center"/>
        <w:rPr>
          <w:rFonts w:ascii="Times New Roman" w:hAnsi="Times New Roman" w:cs="Times New Roman"/>
          <w:lang w:val="pt-BR"/>
        </w:rPr>
      </w:pPr>
      <w:r w:rsidRPr="00636AC0">
        <w:rPr>
          <w:rFonts w:ascii="Times New Roman" w:hAnsi="Times New Roman" w:cs="Times New Roman"/>
          <w:lang w:val="pt-BR"/>
        </w:rPr>
        <w:t>2025</w:t>
      </w:r>
    </w:p>
    <w:p w14:paraId="78D8304D" w14:textId="77777777" w:rsidR="00D377B1" w:rsidRPr="00636AC0" w:rsidRDefault="00D377B1" w:rsidP="00D377B1">
      <w:pPr>
        <w:spacing w:line="360" w:lineRule="auto"/>
        <w:jc w:val="center"/>
        <w:rPr>
          <w:rFonts w:ascii="Times New Roman" w:hAnsi="Times New Roman" w:cs="Times New Roman"/>
          <w:lang w:val="pt-BR"/>
        </w:rPr>
      </w:pPr>
      <w:r w:rsidRPr="00636AC0">
        <w:rPr>
          <w:rFonts w:ascii="Times New Roman" w:hAnsi="Times New Roman" w:cs="Times New Roman"/>
          <w:lang w:val="pt-BR"/>
        </w:rPr>
        <w:lastRenderedPageBreak/>
        <w:t>WESLEY LOPES DA SILVA</w:t>
      </w:r>
    </w:p>
    <w:p w14:paraId="017CC4AD" w14:textId="77777777" w:rsidR="00D377B1" w:rsidRPr="00636AC0" w:rsidRDefault="00D377B1" w:rsidP="00D377B1">
      <w:pPr>
        <w:spacing w:line="360" w:lineRule="auto"/>
        <w:jc w:val="center"/>
        <w:rPr>
          <w:rFonts w:ascii="Times New Roman" w:hAnsi="Times New Roman" w:cs="Times New Roman"/>
          <w:lang w:val="pt-BR"/>
        </w:rPr>
      </w:pPr>
    </w:p>
    <w:p w14:paraId="62ECB602" w14:textId="77777777" w:rsidR="00D377B1" w:rsidRPr="00636AC0" w:rsidRDefault="00D377B1" w:rsidP="00D377B1">
      <w:pPr>
        <w:spacing w:line="360" w:lineRule="auto"/>
        <w:jc w:val="center"/>
        <w:rPr>
          <w:rFonts w:ascii="Times New Roman" w:hAnsi="Times New Roman" w:cs="Times New Roman"/>
          <w:lang w:val="pt-BR"/>
        </w:rPr>
      </w:pPr>
    </w:p>
    <w:p w14:paraId="1EDF7125" w14:textId="77777777" w:rsidR="00D377B1" w:rsidRPr="00636AC0" w:rsidRDefault="00D377B1" w:rsidP="00D377B1">
      <w:pPr>
        <w:spacing w:line="360" w:lineRule="auto"/>
        <w:jc w:val="center"/>
        <w:rPr>
          <w:rFonts w:ascii="Times New Roman" w:hAnsi="Times New Roman" w:cs="Times New Roman"/>
          <w:lang w:val="pt-BR"/>
        </w:rPr>
      </w:pPr>
    </w:p>
    <w:p w14:paraId="2D5C3472" w14:textId="77777777" w:rsidR="00D377B1" w:rsidRPr="00636AC0" w:rsidRDefault="00D377B1" w:rsidP="00D377B1">
      <w:pPr>
        <w:spacing w:line="360" w:lineRule="auto"/>
        <w:jc w:val="center"/>
        <w:rPr>
          <w:rFonts w:ascii="Times New Roman" w:hAnsi="Times New Roman" w:cs="Times New Roman"/>
          <w:lang w:val="pt-BR"/>
        </w:rPr>
      </w:pPr>
    </w:p>
    <w:p w14:paraId="5D372FF7" w14:textId="77777777" w:rsidR="00D377B1" w:rsidRPr="00636AC0" w:rsidRDefault="00D377B1" w:rsidP="00D377B1">
      <w:pPr>
        <w:spacing w:line="360" w:lineRule="auto"/>
        <w:jc w:val="center"/>
        <w:rPr>
          <w:rFonts w:ascii="Times New Roman" w:hAnsi="Times New Roman" w:cs="Times New Roman"/>
          <w:lang w:val="pt-BR"/>
        </w:rPr>
      </w:pPr>
    </w:p>
    <w:p w14:paraId="617F696F" w14:textId="77777777" w:rsidR="00D377B1" w:rsidRPr="00636AC0" w:rsidRDefault="00D377B1" w:rsidP="00D377B1">
      <w:pPr>
        <w:spacing w:line="360" w:lineRule="auto"/>
        <w:jc w:val="center"/>
        <w:rPr>
          <w:rFonts w:ascii="Times New Roman" w:hAnsi="Times New Roman" w:cs="Times New Roman"/>
          <w:lang w:val="pt-BR"/>
        </w:rPr>
      </w:pPr>
    </w:p>
    <w:p w14:paraId="29D0724D" w14:textId="77777777" w:rsidR="00465CC6" w:rsidRPr="00636AC0" w:rsidRDefault="00465CC6" w:rsidP="00D377B1">
      <w:pPr>
        <w:spacing w:line="360" w:lineRule="auto"/>
        <w:jc w:val="center"/>
        <w:rPr>
          <w:rFonts w:ascii="Times New Roman" w:hAnsi="Times New Roman" w:cs="Times New Roman"/>
          <w:lang w:val="pt-BR"/>
        </w:rPr>
      </w:pPr>
    </w:p>
    <w:p w14:paraId="79631E9E" w14:textId="77777777" w:rsidR="00D377B1" w:rsidRPr="00636AC0" w:rsidRDefault="00D377B1" w:rsidP="00D377B1">
      <w:pPr>
        <w:spacing w:line="360" w:lineRule="auto"/>
        <w:jc w:val="center"/>
        <w:rPr>
          <w:rFonts w:ascii="Times New Roman" w:hAnsi="Times New Roman" w:cs="Times New Roman"/>
          <w:b/>
          <w:bCs/>
          <w:lang w:val="pt-BR"/>
        </w:rPr>
      </w:pPr>
      <w:r w:rsidRPr="00636AC0">
        <w:rPr>
          <w:rFonts w:ascii="Times New Roman" w:hAnsi="Times New Roman" w:cs="Times New Roman"/>
          <w:b/>
          <w:bCs/>
          <w:lang w:val="pt-BR"/>
        </w:rPr>
        <w:t>ANCORAMENTO SUBGALEAL VERSUS FECHAMENTO CONVENCIONAL EM PACIENTES SUBMETIDOS A CRANIOTOMIA PTERIONAL EM CIRURGIAS ELETIVAS: ENSAIO CLINICO RANDOMIZANDO CONTROLADO</w:t>
      </w:r>
    </w:p>
    <w:p w14:paraId="6A9A9732" w14:textId="4212B40C" w:rsidR="00D377B1" w:rsidRPr="00636AC0" w:rsidRDefault="00D377B1" w:rsidP="00D377B1">
      <w:pPr>
        <w:spacing w:line="360" w:lineRule="auto"/>
        <w:jc w:val="center"/>
        <w:rPr>
          <w:rFonts w:ascii="Times New Roman" w:hAnsi="Times New Roman" w:cs="Times New Roman"/>
          <w:b/>
          <w:bCs/>
          <w:lang w:val="pt-BR"/>
        </w:rPr>
      </w:pPr>
      <w:r w:rsidRPr="00636AC0">
        <w:rPr>
          <w:rFonts w:ascii="Times New Roman" w:hAnsi="Times New Roman" w:cs="Times New Roman"/>
          <w:b/>
          <w:bCs/>
          <w:lang w:val="pt-BR"/>
        </w:rPr>
        <w:t>(A</w:t>
      </w:r>
      <w:r w:rsidR="006475A6">
        <w:rPr>
          <w:rFonts w:ascii="Times New Roman" w:hAnsi="Times New Roman" w:cs="Times New Roman"/>
          <w:b/>
          <w:bCs/>
          <w:lang w:val="pt-BR"/>
        </w:rPr>
        <w:t>NCORA</w:t>
      </w:r>
      <w:r w:rsidRPr="00636AC0">
        <w:rPr>
          <w:rFonts w:ascii="Times New Roman" w:hAnsi="Times New Roman" w:cs="Times New Roman"/>
          <w:b/>
          <w:bCs/>
          <w:lang w:val="pt-BR"/>
        </w:rPr>
        <w:t>)</w:t>
      </w:r>
    </w:p>
    <w:p w14:paraId="4D0CB3E8" w14:textId="77777777" w:rsidR="00D377B1" w:rsidRPr="00636AC0" w:rsidRDefault="00D377B1" w:rsidP="00D377B1">
      <w:pPr>
        <w:jc w:val="center"/>
        <w:rPr>
          <w:rFonts w:ascii="Times New Roman" w:hAnsi="Times New Roman" w:cs="Times New Roman"/>
          <w:lang w:val="pt-BR"/>
        </w:rPr>
      </w:pPr>
    </w:p>
    <w:p w14:paraId="01782CCF" w14:textId="77777777" w:rsidR="00465CC6" w:rsidRPr="00636AC0" w:rsidRDefault="00465CC6" w:rsidP="00D377B1">
      <w:pPr>
        <w:jc w:val="center"/>
        <w:rPr>
          <w:rFonts w:ascii="Times New Roman" w:hAnsi="Times New Roman" w:cs="Times New Roman"/>
          <w:lang w:val="pt-BR"/>
        </w:rPr>
      </w:pPr>
    </w:p>
    <w:p w14:paraId="72535664" w14:textId="05200293" w:rsidR="00D377B1" w:rsidRPr="00636AC0" w:rsidRDefault="00D377B1" w:rsidP="00D377B1">
      <w:pPr>
        <w:spacing w:after="0" w:line="240" w:lineRule="auto"/>
        <w:ind w:left="4536"/>
        <w:jc w:val="both"/>
        <w:rPr>
          <w:rFonts w:ascii="Times New Roman" w:hAnsi="Times New Roman" w:cs="Times New Roman"/>
          <w:color w:val="000000" w:themeColor="text1"/>
          <w:sz w:val="20"/>
          <w:szCs w:val="20"/>
          <w:lang w:val="pt-BR"/>
        </w:rPr>
      </w:pPr>
      <w:r w:rsidRPr="00636AC0">
        <w:rPr>
          <w:rFonts w:ascii="Times New Roman" w:hAnsi="Times New Roman" w:cs="Times New Roman"/>
          <w:color w:val="000000" w:themeColor="text1"/>
          <w:sz w:val="20"/>
          <w:szCs w:val="20"/>
          <w:lang w:val="pt-BR"/>
        </w:rPr>
        <w:t>O pro</w:t>
      </w:r>
      <w:r w:rsidR="009C5426">
        <w:rPr>
          <w:rFonts w:ascii="Times New Roman" w:hAnsi="Times New Roman" w:cs="Times New Roman"/>
          <w:color w:val="000000" w:themeColor="text1"/>
          <w:sz w:val="20"/>
          <w:szCs w:val="20"/>
          <w:lang w:val="pt-BR"/>
        </w:rPr>
        <w:t>jeto</w:t>
      </w:r>
      <w:r w:rsidRPr="00636AC0">
        <w:rPr>
          <w:rFonts w:ascii="Times New Roman" w:hAnsi="Times New Roman" w:cs="Times New Roman"/>
          <w:color w:val="000000" w:themeColor="text1"/>
          <w:sz w:val="20"/>
          <w:szCs w:val="20"/>
          <w:lang w:val="pt-BR"/>
        </w:rPr>
        <w:t xml:space="preserve"> de pesquisa foi aprovado pelo comitê de ética e pesquisa do Hospital Universitário </w:t>
      </w:r>
      <w:r w:rsidR="006E629E">
        <w:rPr>
          <w:rFonts w:ascii="Times New Roman" w:hAnsi="Times New Roman" w:cs="Times New Roman"/>
          <w:color w:val="000000" w:themeColor="text1"/>
          <w:sz w:val="20"/>
          <w:szCs w:val="20"/>
          <w:lang w:val="pt-BR"/>
        </w:rPr>
        <w:t xml:space="preserve">Getúlio Vargas </w:t>
      </w:r>
      <w:r w:rsidRPr="00636AC0">
        <w:rPr>
          <w:rFonts w:ascii="Times New Roman" w:hAnsi="Times New Roman" w:cs="Times New Roman"/>
          <w:color w:val="000000" w:themeColor="text1"/>
          <w:sz w:val="20"/>
          <w:szCs w:val="20"/>
          <w:lang w:val="pt-BR"/>
        </w:rPr>
        <w:t>da Universidade Federal do Amazonas (HUGV-UFAM), CAAE: 53779221.7.0000.9167.</w:t>
      </w:r>
    </w:p>
    <w:p w14:paraId="07592438" w14:textId="77777777" w:rsidR="00D13C79" w:rsidRDefault="00D13C79" w:rsidP="00B861AF">
      <w:pPr>
        <w:spacing w:line="360" w:lineRule="auto"/>
        <w:jc w:val="center"/>
        <w:rPr>
          <w:rFonts w:ascii="Times New Roman" w:hAnsi="Times New Roman" w:cs="Times New Roman"/>
          <w:color w:val="000000" w:themeColor="text1"/>
          <w:sz w:val="20"/>
          <w:szCs w:val="20"/>
          <w:lang w:val="pt-BR"/>
        </w:rPr>
      </w:pPr>
    </w:p>
    <w:p w14:paraId="5324AF17" w14:textId="77777777" w:rsidR="009C5426" w:rsidRDefault="009C5426" w:rsidP="00B861AF">
      <w:pPr>
        <w:spacing w:line="360" w:lineRule="auto"/>
        <w:jc w:val="center"/>
        <w:rPr>
          <w:rFonts w:ascii="Times New Roman" w:hAnsi="Times New Roman" w:cs="Times New Roman"/>
          <w:color w:val="000000" w:themeColor="text1"/>
          <w:sz w:val="20"/>
          <w:szCs w:val="20"/>
          <w:lang w:val="pt-BR"/>
        </w:rPr>
      </w:pPr>
    </w:p>
    <w:p w14:paraId="0E22DB25" w14:textId="77777777" w:rsidR="009C5426" w:rsidRPr="00636AC0" w:rsidRDefault="009C5426" w:rsidP="00B861AF">
      <w:pPr>
        <w:spacing w:line="360" w:lineRule="auto"/>
        <w:jc w:val="center"/>
        <w:rPr>
          <w:rFonts w:ascii="Times New Roman" w:hAnsi="Times New Roman" w:cs="Times New Roman"/>
          <w:color w:val="000000" w:themeColor="text1"/>
          <w:sz w:val="20"/>
          <w:szCs w:val="20"/>
          <w:lang w:val="pt-BR"/>
        </w:rPr>
      </w:pPr>
    </w:p>
    <w:p w14:paraId="579B9D38" w14:textId="0160DC86" w:rsidR="00D13C79" w:rsidRPr="009C5426" w:rsidRDefault="009C5426" w:rsidP="00B861AF">
      <w:pPr>
        <w:spacing w:line="360" w:lineRule="auto"/>
        <w:jc w:val="center"/>
        <w:rPr>
          <w:rFonts w:ascii="Times New Roman" w:hAnsi="Times New Roman" w:cs="Times New Roman"/>
          <w:lang w:val="pt-BR"/>
        </w:rPr>
      </w:pPr>
      <w:r w:rsidRPr="009C5426">
        <w:rPr>
          <w:rFonts w:ascii="Times New Roman" w:hAnsi="Times New Roman" w:cs="Times New Roman"/>
          <w:lang w:val="pt-BR"/>
        </w:rPr>
        <w:t>ORIENTADOR: PROF. DR. ROBSON LUIS OLIVEIRA DE AMORIM</w:t>
      </w:r>
    </w:p>
    <w:p w14:paraId="07EB4563" w14:textId="68F0CC51" w:rsidR="00D13C79" w:rsidRPr="009C5426" w:rsidRDefault="009C5426" w:rsidP="00B861AF">
      <w:pPr>
        <w:spacing w:line="360" w:lineRule="auto"/>
        <w:jc w:val="center"/>
        <w:rPr>
          <w:rFonts w:ascii="Times New Roman" w:hAnsi="Times New Roman" w:cs="Times New Roman"/>
        </w:rPr>
      </w:pPr>
      <w:r w:rsidRPr="009C5426">
        <w:rPr>
          <w:rFonts w:ascii="Times New Roman" w:hAnsi="Times New Roman" w:cs="Times New Roman"/>
        </w:rPr>
        <w:t>COORIENTADOR: PROF..MOYSÉS ISAAC COHEN</w:t>
      </w:r>
    </w:p>
    <w:p w14:paraId="11263EE1" w14:textId="77777777" w:rsidR="00D377B1" w:rsidRDefault="00D377B1" w:rsidP="00B861AF">
      <w:pPr>
        <w:spacing w:line="360" w:lineRule="auto"/>
        <w:jc w:val="center"/>
        <w:rPr>
          <w:rFonts w:ascii="Times New Roman" w:hAnsi="Times New Roman" w:cs="Times New Roman"/>
        </w:rPr>
      </w:pPr>
    </w:p>
    <w:p w14:paraId="7DE0A065" w14:textId="77777777" w:rsidR="00D13C79" w:rsidRPr="00DE5AA4" w:rsidRDefault="00D13C79" w:rsidP="00B861AF">
      <w:pPr>
        <w:spacing w:line="360" w:lineRule="auto"/>
        <w:jc w:val="center"/>
        <w:rPr>
          <w:rFonts w:ascii="Times New Roman" w:hAnsi="Times New Roman" w:cs="Times New Roman"/>
        </w:rPr>
      </w:pPr>
    </w:p>
    <w:p w14:paraId="0B7A0DB5" w14:textId="77777777" w:rsidR="00B861AF" w:rsidRPr="00DE5AA4" w:rsidRDefault="00B861AF" w:rsidP="00B861AF">
      <w:pPr>
        <w:spacing w:line="360" w:lineRule="auto"/>
        <w:jc w:val="center"/>
        <w:rPr>
          <w:rFonts w:ascii="Times New Roman" w:hAnsi="Times New Roman" w:cs="Times New Roman"/>
        </w:rPr>
      </w:pPr>
    </w:p>
    <w:p w14:paraId="6849182F" w14:textId="2999DA73" w:rsidR="00D377B1" w:rsidRPr="00DE5AA4" w:rsidRDefault="00D377B1" w:rsidP="00B861AF">
      <w:pPr>
        <w:spacing w:line="360" w:lineRule="auto"/>
        <w:jc w:val="center"/>
        <w:rPr>
          <w:rFonts w:ascii="Times New Roman" w:hAnsi="Times New Roman" w:cs="Times New Roman"/>
        </w:rPr>
      </w:pPr>
      <w:r w:rsidRPr="00DE5AA4">
        <w:rPr>
          <w:rFonts w:ascii="Times New Roman" w:hAnsi="Times New Roman" w:cs="Times New Roman"/>
        </w:rPr>
        <w:t>MANAUS – AM</w:t>
      </w:r>
    </w:p>
    <w:p w14:paraId="3AFE4BF7" w14:textId="78F9F019" w:rsidR="004E535C" w:rsidRPr="00DE5AA4" w:rsidRDefault="00D377B1" w:rsidP="00B861AF">
      <w:pPr>
        <w:spacing w:line="360" w:lineRule="auto"/>
        <w:jc w:val="center"/>
        <w:rPr>
          <w:rFonts w:ascii="Times New Roman" w:hAnsi="Times New Roman" w:cs="Times New Roman"/>
          <w:lang w:val="pt-BR"/>
        </w:rPr>
      </w:pPr>
      <w:r w:rsidRPr="00636AC0">
        <w:rPr>
          <w:rFonts w:ascii="Times New Roman" w:hAnsi="Times New Roman" w:cs="Times New Roman"/>
          <w:lang w:val="pt-BR"/>
        </w:rPr>
        <w:t>2025</w:t>
      </w:r>
      <w:r w:rsidR="004E535C" w:rsidRPr="00DE5AA4">
        <w:rPr>
          <w:rFonts w:ascii="Times New Roman" w:hAnsi="Times New Roman" w:cs="Times New Roman"/>
          <w:lang w:val="pt-BR"/>
        </w:rPr>
        <w:br w:type="page"/>
      </w:r>
      <w:r w:rsidR="004E535C" w:rsidRPr="00DE5AA4">
        <w:rPr>
          <w:rFonts w:ascii="Times New Roman" w:hAnsi="Times New Roman" w:cs="Times New Roman"/>
          <w:b/>
          <w:bCs/>
          <w:lang w:val="pt-BR"/>
        </w:rPr>
        <w:lastRenderedPageBreak/>
        <w:t>RESUMO</w:t>
      </w:r>
    </w:p>
    <w:p w14:paraId="48B51EAB" w14:textId="77777777" w:rsidR="004E535C" w:rsidRPr="00636AC0" w:rsidRDefault="004E535C" w:rsidP="004E535C">
      <w:pPr>
        <w:spacing w:line="240" w:lineRule="auto"/>
        <w:jc w:val="both"/>
        <w:rPr>
          <w:rFonts w:ascii="Times New Roman" w:hAnsi="Times New Roman" w:cs="Times New Roman"/>
          <w:lang w:val="pt-BR"/>
        </w:rPr>
      </w:pPr>
      <w:r w:rsidRPr="00636AC0">
        <w:rPr>
          <w:rFonts w:ascii="Times New Roman" w:hAnsi="Times New Roman" w:cs="Times New Roman"/>
          <w:b/>
          <w:bCs/>
          <w:lang w:val="pt-BR"/>
        </w:rPr>
        <w:t>Introdução:</w:t>
      </w:r>
      <w:r w:rsidRPr="00636AC0">
        <w:rPr>
          <w:rFonts w:ascii="Times New Roman" w:hAnsi="Times New Roman" w:cs="Times New Roman"/>
          <w:lang w:val="pt-BR"/>
        </w:rPr>
        <w:t xml:space="preserve"> A craniotomia é um dos principais procedimentos neurocirúrgicos realizados e, dentre estes, o mais realizado para procedimentos eletivos é a craniotomia Pterional (fronto-temporo-esfenoidal). É indicada para remoção de tumores e microcirurgia vascular para tratamento de aneurismas cerebrais (LUTMAN et al., 2018). Nas últimas décadas, um aspecto importante desses procedimentos ganhou destaque: a apresentação de dor pós-operatória em pacientes submetidos a craniotomias. Mostrou-se um problema clínico importante que merece atenção da equipe multidisciplinar (FLEXMAN; NG; GELB, 2010). Observa-se também que o extravasamento de líquido cefalorraquidiano (LCR) para regiões extracranianas está associado à apresentação dolorosa (HALDAR et al., 2015). Complicações pós-operatórias, como extravasamento de LCR para regiões extracranianas, reabertura da ferida cirúrgica e acúmulo de líquido no espaço subgaleal, estão associadas a maior dor pós-operatória, prolongamento do tempo de internação hospitalar e maior custo assistencial. Além disso, estudos demonstraram que a existência de coleção de líquido no espaço subgaleal provoca atraso no processo de cicatrização, maiores taxas de infecção e, consequentemente, maior dor no pós-operatório (HAMOU et al., 2020). A ancoragem da gálea aponeurótica ao crânio é uma técnica descrita pela primeira vez em 1992 por Atul Goel, para minimizar o "espaço morto" e, consequentemente, reduzir o aparecimento de coleções subgaleais ou fístulas liquóricas. (GOEL, 1992; KATO T., SAWAMURA Y., ABE, 1999; CHOI et al., 2013). No entanto, até o momento, esta técnica não foi avaliada em um estudo controlado. Com base nisso, levantou-se a hipótese de que a ancoragem subgaleal diminui as coleções subgaleais e as complicações pós-operatórias relacionadas à craniotomia especialmente a dor pós-operatória.</w:t>
      </w:r>
    </w:p>
    <w:p w14:paraId="6766668D" w14:textId="77777777" w:rsidR="004E535C" w:rsidRPr="00636AC0" w:rsidRDefault="004E535C" w:rsidP="004E535C">
      <w:pPr>
        <w:spacing w:line="240" w:lineRule="auto"/>
        <w:jc w:val="both"/>
        <w:rPr>
          <w:rFonts w:ascii="Times New Roman" w:hAnsi="Times New Roman" w:cs="Times New Roman"/>
          <w:lang w:val="pt-BR"/>
        </w:rPr>
      </w:pPr>
      <w:r w:rsidRPr="00636AC0">
        <w:rPr>
          <w:rFonts w:ascii="Times New Roman" w:hAnsi="Times New Roman" w:cs="Times New Roman"/>
          <w:b/>
          <w:lang w:val="pt-BR"/>
        </w:rPr>
        <w:t>Objetivo</w:t>
      </w:r>
      <w:r w:rsidRPr="00636AC0">
        <w:rPr>
          <w:rFonts w:ascii="Times New Roman" w:hAnsi="Times New Roman" w:cs="Times New Roman"/>
          <w:lang w:val="pt-BR"/>
        </w:rPr>
        <w:t>: Avaliar se a ancoragem subgaleal em fechamentos de craniotomias fronto-temporo-esfenoidais e suas variantes reduz a dor nos pós-operatório.</w:t>
      </w:r>
    </w:p>
    <w:p w14:paraId="5E7926A8" w14:textId="77777777" w:rsidR="004E535C" w:rsidRPr="00636AC0" w:rsidRDefault="004E535C" w:rsidP="004E535C">
      <w:pPr>
        <w:spacing w:line="240" w:lineRule="auto"/>
        <w:jc w:val="both"/>
        <w:rPr>
          <w:rFonts w:ascii="Times New Roman" w:hAnsi="Times New Roman" w:cs="Times New Roman"/>
          <w:lang w:val="pt-BR"/>
        </w:rPr>
      </w:pPr>
      <w:r w:rsidRPr="00636AC0">
        <w:rPr>
          <w:rFonts w:ascii="Times New Roman" w:hAnsi="Times New Roman" w:cs="Times New Roman"/>
          <w:b/>
          <w:lang w:val="pt-BR"/>
        </w:rPr>
        <w:t xml:space="preserve">Metodologia: </w:t>
      </w:r>
      <w:r w:rsidRPr="00636AC0">
        <w:rPr>
          <w:rFonts w:ascii="Times New Roman" w:hAnsi="Times New Roman" w:cs="Times New Roman"/>
          <w:lang w:val="pt-BR"/>
        </w:rPr>
        <w:t>Trata-se de um ensaio clínico unicêntrico, randomizado e controlado, onde os pacientes serão randomizados na proporção de 1:1, sendo alocados em dois grupos. O primeiro grupo intervenção será submetido ao fechamento com associação de ancoragem subgaleal e um segundo grupo controle, onde os pacientes serão submetidos ao fechamento padrão do crânio.</w:t>
      </w:r>
    </w:p>
    <w:p w14:paraId="68CCE966" w14:textId="77777777" w:rsidR="004E535C" w:rsidRPr="00636AC0" w:rsidRDefault="004E535C" w:rsidP="004E535C">
      <w:pPr>
        <w:spacing w:line="240" w:lineRule="auto"/>
        <w:jc w:val="both"/>
        <w:rPr>
          <w:rFonts w:ascii="Times New Roman" w:hAnsi="Times New Roman" w:cs="Times New Roman"/>
          <w:sz w:val="32"/>
          <w:szCs w:val="32"/>
          <w:lang w:val="pt-BR"/>
        </w:rPr>
      </w:pPr>
      <w:r w:rsidRPr="00636AC0">
        <w:rPr>
          <w:rFonts w:ascii="Times New Roman" w:hAnsi="Times New Roman" w:cs="Times New Roman"/>
          <w:b/>
          <w:bCs/>
          <w:lang w:val="pt-BR"/>
        </w:rPr>
        <w:t xml:space="preserve">Resultados esperados: </w:t>
      </w:r>
      <w:r w:rsidRPr="00636AC0">
        <w:rPr>
          <w:rFonts w:ascii="Times New Roman" w:hAnsi="Times New Roman" w:cs="Times New Roman"/>
          <w:lang w:val="pt-BR"/>
        </w:rPr>
        <w:t>Menos dor pós-operatória em pacientes comparados ao grupo de ancoragem subgaleal. Menos complicações pós-operatórias nos pacientes ancoragem subgaleal em comparação ao grupo controle.Menor tempo de internação nos pacientes submetidos à ancoragem subgaleal, quando comparado ao grupo controle.</w:t>
      </w:r>
    </w:p>
    <w:p w14:paraId="1822DD40" w14:textId="02BE2DE0" w:rsidR="004E535C" w:rsidRPr="00636AC0" w:rsidRDefault="004E535C" w:rsidP="004E535C">
      <w:pPr>
        <w:spacing w:line="240" w:lineRule="auto"/>
        <w:jc w:val="both"/>
        <w:rPr>
          <w:rFonts w:ascii="Times New Roman" w:hAnsi="Times New Roman" w:cs="Times New Roman"/>
          <w:lang w:val="pt-BR"/>
        </w:rPr>
      </w:pPr>
      <w:r w:rsidRPr="00636AC0">
        <w:rPr>
          <w:rFonts w:ascii="Times New Roman" w:hAnsi="Times New Roman" w:cs="Times New Roman"/>
          <w:b/>
          <w:lang w:val="pt-BR"/>
        </w:rPr>
        <w:t>Palavras-chave:</w:t>
      </w:r>
      <w:r w:rsidRPr="00636AC0">
        <w:rPr>
          <w:rFonts w:ascii="Times New Roman" w:hAnsi="Times New Roman" w:cs="Times New Roman"/>
          <w:lang w:val="pt-BR"/>
        </w:rPr>
        <w:t xml:space="preserve"> Craniotomia Pterional; Craniotomia fronto-temporo-esfenoidal; Ancoragem subgaleal; Dor no pós-operatório de craniotomia.</w:t>
      </w:r>
    </w:p>
    <w:p w14:paraId="217FEBC7" w14:textId="77777777" w:rsidR="00D07065" w:rsidRPr="00636AC0" w:rsidRDefault="00D07065" w:rsidP="00D07065">
      <w:pPr>
        <w:spacing w:line="360" w:lineRule="auto"/>
        <w:jc w:val="center"/>
        <w:rPr>
          <w:rFonts w:ascii="Times New Roman" w:hAnsi="Times New Roman" w:cs="Times New Roman"/>
          <w:lang w:val="pt-BR"/>
        </w:rPr>
      </w:pPr>
    </w:p>
    <w:p w14:paraId="5FE9A177" w14:textId="77777777" w:rsidR="00D07065" w:rsidRPr="00636AC0" w:rsidRDefault="00D07065" w:rsidP="00D07065">
      <w:pPr>
        <w:spacing w:line="360" w:lineRule="auto"/>
        <w:jc w:val="center"/>
        <w:rPr>
          <w:rFonts w:ascii="Times New Roman" w:hAnsi="Times New Roman" w:cs="Times New Roman"/>
          <w:lang w:val="pt-BR"/>
        </w:rPr>
      </w:pPr>
    </w:p>
    <w:p w14:paraId="6E27CCF0" w14:textId="77777777" w:rsidR="00D07065" w:rsidRPr="00636AC0" w:rsidRDefault="00D07065" w:rsidP="00D07065">
      <w:pPr>
        <w:spacing w:line="360" w:lineRule="auto"/>
        <w:jc w:val="center"/>
        <w:rPr>
          <w:rFonts w:ascii="Times New Roman" w:hAnsi="Times New Roman" w:cs="Times New Roman"/>
          <w:lang w:val="pt-BR"/>
        </w:rPr>
      </w:pPr>
    </w:p>
    <w:p w14:paraId="0D47CD3D" w14:textId="77777777" w:rsidR="00D07065" w:rsidRPr="00636AC0" w:rsidRDefault="00D07065" w:rsidP="00D07065">
      <w:pPr>
        <w:spacing w:line="360" w:lineRule="auto"/>
        <w:jc w:val="center"/>
        <w:rPr>
          <w:rFonts w:ascii="Times New Roman" w:hAnsi="Times New Roman" w:cs="Times New Roman"/>
          <w:lang w:val="pt-BR"/>
        </w:rPr>
      </w:pPr>
    </w:p>
    <w:p w14:paraId="2A71D438" w14:textId="49C9158E" w:rsidR="00D07065" w:rsidRPr="00636AC0" w:rsidRDefault="00D07065" w:rsidP="00D07065">
      <w:pPr>
        <w:spacing w:line="360" w:lineRule="auto"/>
        <w:jc w:val="center"/>
        <w:rPr>
          <w:rFonts w:ascii="Times New Roman" w:hAnsi="Times New Roman" w:cs="Times New Roman"/>
          <w:lang w:val="pt-BR"/>
        </w:rPr>
      </w:pPr>
      <w:r w:rsidRPr="00636AC0">
        <w:rPr>
          <w:rFonts w:ascii="Times New Roman" w:hAnsi="Times New Roman" w:cs="Times New Roman"/>
          <w:lang w:val="pt-BR"/>
        </w:rPr>
        <w:t>MANAUS – AM</w:t>
      </w:r>
    </w:p>
    <w:p w14:paraId="5FD9EC35" w14:textId="77777777" w:rsidR="00506D4E" w:rsidRDefault="00D07065" w:rsidP="00D07065">
      <w:pPr>
        <w:spacing w:line="360" w:lineRule="auto"/>
        <w:jc w:val="center"/>
        <w:rPr>
          <w:rFonts w:ascii="Times New Roman" w:hAnsi="Times New Roman" w:cs="Times New Roman"/>
          <w:lang w:val="pt-BR"/>
        </w:rPr>
        <w:sectPr w:rsidR="00506D4E" w:rsidSect="00506D4E">
          <w:headerReference w:type="default" r:id="rId8"/>
          <w:headerReference w:type="first" r:id="rId9"/>
          <w:pgSz w:w="11906" w:h="16841"/>
          <w:pgMar w:top="1701" w:right="1134" w:bottom="1134" w:left="1701" w:header="425" w:footer="720" w:gutter="0"/>
          <w:pgNumType w:start="1"/>
          <w:cols w:space="720"/>
          <w:titlePg/>
          <w:docGrid w:linePitch="326"/>
        </w:sectPr>
      </w:pPr>
      <w:r w:rsidRPr="00636AC0">
        <w:rPr>
          <w:rFonts w:ascii="Times New Roman" w:hAnsi="Times New Roman" w:cs="Times New Roman"/>
          <w:lang w:val="pt-BR"/>
        </w:rPr>
        <w:t>2025</w:t>
      </w:r>
    </w:p>
    <w:sdt>
      <w:sdtPr>
        <w:rPr>
          <w:rFonts w:ascii="Times New Roman" w:eastAsiaTheme="minorEastAsia" w:hAnsi="Times New Roman" w:cs="Times New Roman"/>
          <w:color w:val="auto"/>
          <w:kern w:val="2"/>
          <w:sz w:val="24"/>
          <w:szCs w:val="24"/>
          <w:lang w:val="pt-BR"/>
          <w14:ligatures w14:val="standardContextual"/>
        </w:rPr>
        <w:id w:val="-1378463292"/>
        <w:docPartObj>
          <w:docPartGallery w:val="Table of Contents"/>
          <w:docPartUnique/>
        </w:docPartObj>
      </w:sdtPr>
      <w:sdtEndPr>
        <w:rPr>
          <w:rFonts w:asciiTheme="minorHAnsi" w:hAnsiTheme="minorHAnsi" w:cstheme="minorBidi"/>
          <w:b/>
          <w:bCs/>
        </w:rPr>
      </w:sdtEndPr>
      <w:sdtContent>
        <w:p w14:paraId="65899694" w14:textId="05D4CEF3" w:rsidR="006C38D8" w:rsidRPr="00791CEC" w:rsidRDefault="006C38D8" w:rsidP="006C38D8">
          <w:pPr>
            <w:pStyle w:val="CabealhodoSumrio"/>
            <w:jc w:val="center"/>
            <w:rPr>
              <w:rFonts w:ascii="Times New Roman" w:hAnsi="Times New Roman" w:cs="Times New Roman"/>
              <w:b/>
              <w:bCs/>
              <w:color w:val="000000" w:themeColor="text1"/>
              <w:sz w:val="24"/>
              <w:szCs w:val="24"/>
              <w:lang w:val="pt-BR"/>
            </w:rPr>
          </w:pPr>
          <w:r w:rsidRPr="00791CEC">
            <w:rPr>
              <w:rFonts w:ascii="Times New Roman" w:hAnsi="Times New Roman" w:cs="Times New Roman"/>
              <w:b/>
              <w:bCs/>
              <w:color w:val="000000" w:themeColor="text1"/>
              <w:sz w:val="24"/>
              <w:szCs w:val="24"/>
              <w:lang w:val="pt-BR"/>
            </w:rPr>
            <w:t>SUMÁRIO</w:t>
          </w:r>
        </w:p>
        <w:p w14:paraId="390152D7" w14:textId="3F04C4C0" w:rsidR="00791CEC" w:rsidRPr="00791CEC" w:rsidRDefault="006C38D8">
          <w:pPr>
            <w:pStyle w:val="Sumrio1"/>
            <w:rPr>
              <w:rFonts w:ascii="Times New Roman" w:hAnsi="Times New Roman" w:cs="Times New Roman"/>
              <w:b w:val="0"/>
              <w:bCs w:val="0"/>
            </w:rPr>
          </w:pPr>
          <w:r w:rsidRPr="00791CEC">
            <w:rPr>
              <w:rFonts w:ascii="Times New Roman" w:hAnsi="Times New Roman" w:cs="Times New Roman"/>
            </w:rPr>
            <w:fldChar w:fldCharType="begin"/>
          </w:r>
          <w:r w:rsidRPr="00791CEC">
            <w:rPr>
              <w:rFonts w:ascii="Times New Roman" w:hAnsi="Times New Roman" w:cs="Times New Roman"/>
            </w:rPr>
            <w:instrText xml:space="preserve"> TOC \o "1-3" \h \z \u </w:instrText>
          </w:r>
          <w:r w:rsidRPr="00791CEC">
            <w:rPr>
              <w:rFonts w:ascii="Times New Roman" w:hAnsi="Times New Roman" w:cs="Times New Roman"/>
            </w:rPr>
            <w:fldChar w:fldCharType="separate"/>
          </w:r>
          <w:hyperlink w:anchor="_Toc198921664" w:history="1">
            <w:r w:rsidR="00791CEC" w:rsidRPr="00791CEC">
              <w:rPr>
                <w:rStyle w:val="Hyperlink"/>
                <w:rFonts w:ascii="Times New Roman" w:hAnsi="Times New Roman" w:cs="Times New Roman"/>
              </w:rPr>
              <w:t>1.</w:t>
            </w:r>
            <w:r w:rsidR="00791CEC" w:rsidRPr="00791CEC">
              <w:rPr>
                <w:rFonts w:ascii="Times New Roman" w:hAnsi="Times New Roman" w:cs="Times New Roman"/>
                <w:b w:val="0"/>
                <w:bCs w:val="0"/>
              </w:rPr>
              <w:tab/>
            </w:r>
            <w:r w:rsidR="00791CEC" w:rsidRPr="00791CEC">
              <w:rPr>
                <w:rStyle w:val="Hyperlink"/>
                <w:rFonts w:ascii="Times New Roman" w:hAnsi="Times New Roman" w:cs="Times New Roman"/>
              </w:rPr>
              <w:t>BASE PARA O DESENHO DO PROTOCOLO</w:t>
            </w:r>
            <w:r w:rsidR="00791CEC" w:rsidRPr="00791CEC">
              <w:rPr>
                <w:rFonts w:ascii="Times New Roman" w:hAnsi="Times New Roman" w:cs="Times New Roman"/>
                <w:webHidden/>
              </w:rPr>
              <w:tab/>
            </w:r>
            <w:r w:rsidR="00791CEC" w:rsidRPr="00791CEC">
              <w:rPr>
                <w:rFonts w:ascii="Times New Roman" w:hAnsi="Times New Roman" w:cs="Times New Roman"/>
                <w:webHidden/>
              </w:rPr>
              <w:fldChar w:fldCharType="begin"/>
            </w:r>
            <w:r w:rsidR="00791CEC" w:rsidRPr="00791CEC">
              <w:rPr>
                <w:rFonts w:ascii="Times New Roman" w:hAnsi="Times New Roman" w:cs="Times New Roman"/>
                <w:webHidden/>
              </w:rPr>
              <w:instrText xml:space="preserve"> PAGEREF _Toc198921664 \h </w:instrText>
            </w:r>
            <w:r w:rsidR="00791CEC" w:rsidRPr="00791CEC">
              <w:rPr>
                <w:rFonts w:ascii="Times New Roman" w:hAnsi="Times New Roman" w:cs="Times New Roman"/>
                <w:webHidden/>
              </w:rPr>
            </w:r>
            <w:r w:rsidR="00791CEC" w:rsidRPr="00791CEC">
              <w:rPr>
                <w:rFonts w:ascii="Times New Roman" w:hAnsi="Times New Roman" w:cs="Times New Roman"/>
                <w:webHidden/>
              </w:rPr>
              <w:fldChar w:fldCharType="separate"/>
            </w:r>
            <w:r w:rsidR="00791CEC" w:rsidRPr="00791CEC">
              <w:rPr>
                <w:rFonts w:ascii="Times New Roman" w:hAnsi="Times New Roman" w:cs="Times New Roman"/>
                <w:webHidden/>
              </w:rPr>
              <w:t>5</w:t>
            </w:r>
            <w:r w:rsidR="00791CEC" w:rsidRPr="00791CEC">
              <w:rPr>
                <w:rFonts w:ascii="Times New Roman" w:hAnsi="Times New Roman" w:cs="Times New Roman"/>
                <w:webHidden/>
              </w:rPr>
              <w:fldChar w:fldCharType="end"/>
            </w:r>
          </w:hyperlink>
        </w:p>
        <w:p w14:paraId="02D3CF6F" w14:textId="2DF76398" w:rsidR="00791CEC" w:rsidRPr="00791CEC" w:rsidRDefault="00791CEC">
          <w:pPr>
            <w:pStyle w:val="Sumrio1"/>
            <w:rPr>
              <w:rFonts w:ascii="Times New Roman" w:hAnsi="Times New Roman" w:cs="Times New Roman"/>
              <w:b w:val="0"/>
              <w:bCs w:val="0"/>
            </w:rPr>
          </w:pPr>
          <w:hyperlink w:anchor="_Toc198921665" w:history="1">
            <w:r w:rsidRPr="00791CEC">
              <w:rPr>
                <w:rStyle w:val="Hyperlink"/>
                <w:rFonts w:ascii="Times New Roman" w:hAnsi="Times New Roman" w:cs="Times New Roman"/>
              </w:rPr>
              <w:t>2.</w:t>
            </w:r>
            <w:r w:rsidRPr="00791CEC">
              <w:rPr>
                <w:rFonts w:ascii="Times New Roman" w:hAnsi="Times New Roman" w:cs="Times New Roman"/>
                <w:b w:val="0"/>
                <w:bCs w:val="0"/>
              </w:rPr>
              <w:tab/>
            </w:r>
            <w:r w:rsidRPr="00791CEC">
              <w:rPr>
                <w:rStyle w:val="Hyperlink"/>
                <w:rFonts w:ascii="Times New Roman" w:hAnsi="Times New Roman" w:cs="Times New Roman"/>
              </w:rPr>
              <w:t>INTRODUÇÃO</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_Toc198921665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5</w:t>
            </w:r>
            <w:r w:rsidRPr="00791CEC">
              <w:rPr>
                <w:rFonts w:ascii="Times New Roman" w:hAnsi="Times New Roman" w:cs="Times New Roman"/>
                <w:webHidden/>
              </w:rPr>
              <w:fldChar w:fldCharType="end"/>
            </w:r>
          </w:hyperlink>
        </w:p>
        <w:p w14:paraId="12C99A30" w14:textId="32644161" w:rsidR="00791CEC" w:rsidRPr="00791CEC" w:rsidRDefault="00791CEC">
          <w:pPr>
            <w:pStyle w:val="Sumrio1"/>
            <w:rPr>
              <w:rFonts w:ascii="Times New Roman" w:hAnsi="Times New Roman" w:cs="Times New Roman"/>
              <w:b w:val="0"/>
              <w:bCs w:val="0"/>
            </w:rPr>
          </w:pPr>
          <w:hyperlink w:anchor="_Toc198921666" w:history="1">
            <w:r w:rsidRPr="00791CEC">
              <w:rPr>
                <w:rStyle w:val="Hyperlink"/>
                <w:rFonts w:ascii="Times New Roman" w:hAnsi="Times New Roman" w:cs="Times New Roman"/>
              </w:rPr>
              <w:t>3.</w:t>
            </w:r>
            <w:r w:rsidRPr="00791CEC">
              <w:rPr>
                <w:rFonts w:ascii="Times New Roman" w:hAnsi="Times New Roman" w:cs="Times New Roman"/>
                <w:b w:val="0"/>
                <w:bCs w:val="0"/>
              </w:rPr>
              <w:tab/>
            </w:r>
            <w:r w:rsidRPr="00791CEC">
              <w:rPr>
                <w:rStyle w:val="Hyperlink"/>
                <w:rFonts w:ascii="Times New Roman" w:hAnsi="Times New Roman" w:cs="Times New Roman"/>
              </w:rPr>
              <w:t>HIPÓTESE CIENTÍFICA</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_Toc198921666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6</w:t>
            </w:r>
            <w:r w:rsidRPr="00791CEC">
              <w:rPr>
                <w:rFonts w:ascii="Times New Roman" w:hAnsi="Times New Roman" w:cs="Times New Roman"/>
                <w:webHidden/>
              </w:rPr>
              <w:fldChar w:fldCharType="end"/>
            </w:r>
          </w:hyperlink>
        </w:p>
        <w:p w14:paraId="5B2CD424" w14:textId="7CBB0831" w:rsidR="00791CEC" w:rsidRPr="00791CEC" w:rsidRDefault="00791CEC">
          <w:pPr>
            <w:pStyle w:val="Sumrio2"/>
            <w:tabs>
              <w:tab w:val="left" w:pos="960"/>
              <w:tab w:val="right" w:leader="dot" w:pos="9061"/>
            </w:tabs>
            <w:rPr>
              <w:rFonts w:ascii="Times New Roman" w:hAnsi="Times New Roman" w:cs="Times New Roman"/>
              <w:noProof/>
            </w:rPr>
          </w:pPr>
          <w:hyperlink w:anchor="_Toc198921667" w:history="1">
            <w:r w:rsidRPr="00791CEC">
              <w:rPr>
                <w:rStyle w:val="Hyperlink"/>
                <w:rFonts w:ascii="Times New Roman" w:hAnsi="Times New Roman" w:cs="Times New Roman"/>
                <w:noProof/>
              </w:rPr>
              <w:t>3.1.</w:t>
            </w:r>
            <w:r w:rsidRPr="00791CEC">
              <w:rPr>
                <w:rFonts w:ascii="Times New Roman" w:hAnsi="Times New Roman" w:cs="Times New Roman"/>
                <w:noProof/>
              </w:rPr>
              <w:tab/>
            </w:r>
            <w:r w:rsidRPr="00791CEC">
              <w:rPr>
                <w:rStyle w:val="Hyperlink"/>
                <w:rFonts w:ascii="Times New Roman" w:hAnsi="Times New Roman" w:cs="Times New Roman"/>
                <w:noProof/>
              </w:rPr>
              <w:t>Hipótese Primária</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_Toc198921667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6</w:t>
            </w:r>
            <w:r w:rsidRPr="00791CEC">
              <w:rPr>
                <w:rFonts w:ascii="Times New Roman" w:hAnsi="Times New Roman" w:cs="Times New Roman"/>
                <w:noProof/>
                <w:webHidden/>
              </w:rPr>
              <w:fldChar w:fldCharType="end"/>
            </w:r>
          </w:hyperlink>
        </w:p>
        <w:p w14:paraId="61D35C77" w14:textId="0D6343BC" w:rsidR="00791CEC" w:rsidRPr="00791CEC" w:rsidRDefault="00791CEC">
          <w:pPr>
            <w:pStyle w:val="Sumrio2"/>
            <w:tabs>
              <w:tab w:val="left" w:pos="960"/>
              <w:tab w:val="right" w:leader="dot" w:pos="9061"/>
            </w:tabs>
            <w:rPr>
              <w:rFonts w:ascii="Times New Roman" w:hAnsi="Times New Roman" w:cs="Times New Roman"/>
              <w:noProof/>
            </w:rPr>
          </w:pPr>
          <w:hyperlink w:anchor="_Toc198921668" w:history="1">
            <w:r w:rsidRPr="00791CEC">
              <w:rPr>
                <w:rStyle w:val="Hyperlink"/>
                <w:rFonts w:ascii="Times New Roman" w:eastAsia="Arial" w:hAnsi="Times New Roman" w:cs="Times New Roman"/>
                <w:noProof/>
              </w:rPr>
              <w:t>3.2.</w:t>
            </w:r>
            <w:r w:rsidRPr="00791CEC">
              <w:rPr>
                <w:rFonts w:ascii="Times New Roman" w:hAnsi="Times New Roman" w:cs="Times New Roman"/>
                <w:noProof/>
              </w:rPr>
              <w:tab/>
            </w:r>
            <w:r w:rsidRPr="00791CEC">
              <w:rPr>
                <w:rStyle w:val="Hyperlink"/>
                <w:rFonts w:ascii="Times New Roman" w:hAnsi="Times New Roman" w:cs="Times New Roman"/>
                <w:noProof/>
              </w:rPr>
              <w:t>Hipótese Nula</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_Toc198921668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7</w:t>
            </w:r>
            <w:r w:rsidRPr="00791CEC">
              <w:rPr>
                <w:rFonts w:ascii="Times New Roman" w:hAnsi="Times New Roman" w:cs="Times New Roman"/>
                <w:noProof/>
                <w:webHidden/>
              </w:rPr>
              <w:fldChar w:fldCharType="end"/>
            </w:r>
          </w:hyperlink>
        </w:p>
        <w:p w14:paraId="048F36F2" w14:textId="6E87A073" w:rsidR="00791CEC" w:rsidRPr="00791CEC" w:rsidRDefault="00791CEC">
          <w:pPr>
            <w:pStyle w:val="Sumrio1"/>
            <w:rPr>
              <w:rFonts w:ascii="Times New Roman" w:hAnsi="Times New Roman" w:cs="Times New Roman"/>
              <w:b w:val="0"/>
              <w:bCs w:val="0"/>
            </w:rPr>
          </w:pPr>
          <w:hyperlink w:anchor="_Toc198921669" w:history="1">
            <w:r w:rsidRPr="00791CEC">
              <w:rPr>
                <w:rStyle w:val="Hyperlink"/>
                <w:rFonts w:ascii="Times New Roman" w:hAnsi="Times New Roman" w:cs="Times New Roman"/>
              </w:rPr>
              <w:t>4.</w:t>
            </w:r>
            <w:r w:rsidRPr="00791CEC">
              <w:rPr>
                <w:rFonts w:ascii="Times New Roman" w:hAnsi="Times New Roman" w:cs="Times New Roman"/>
                <w:b w:val="0"/>
                <w:bCs w:val="0"/>
              </w:rPr>
              <w:tab/>
            </w:r>
            <w:r w:rsidRPr="00791CEC">
              <w:rPr>
                <w:rStyle w:val="Hyperlink"/>
                <w:rFonts w:ascii="Times New Roman" w:hAnsi="Times New Roman" w:cs="Times New Roman"/>
              </w:rPr>
              <w:t>OBJETIVOS E HIPÓTESES DO ESTUDO</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_Toc198921669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7</w:t>
            </w:r>
            <w:r w:rsidRPr="00791CEC">
              <w:rPr>
                <w:rFonts w:ascii="Times New Roman" w:hAnsi="Times New Roman" w:cs="Times New Roman"/>
                <w:webHidden/>
              </w:rPr>
              <w:fldChar w:fldCharType="end"/>
            </w:r>
          </w:hyperlink>
        </w:p>
        <w:p w14:paraId="053BA31B" w14:textId="1FBDFB87" w:rsidR="00791CEC" w:rsidRPr="00791CEC" w:rsidRDefault="00791CEC">
          <w:pPr>
            <w:pStyle w:val="Sumrio2"/>
            <w:tabs>
              <w:tab w:val="left" w:pos="960"/>
              <w:tab w:val="right" w:leader="dot" w:pos="9061"/>
            </w:tabs>
            <w:rPr>
              <w:rFonts w:ascii="Times New Roman" w:hAnsi="Times New Roman" w:cs="Times New Roman"/>
              <w:noProof/>
            </w:rPr>
          </w:pPr>
          <w:hyperlink w:anchor="_Toc198921670" w:history="1">
            <w:r w:rsidRPr="00791CEC">
              <w:rPr>
                <w:rStyle w:val="Hyperlink"/>
                <w:rFonts w:ascii="Times New Roman" w:hAnsi="Times New Roman" w:cs="Times New Roman"/>
                <w:noProof/>
              </w:rPr>
              <w:t>4.1.</w:t>
            </w:r>
            <w:r w:rsidRPr="00791CEC">
              <w:rPr>
                <w:rFonts w:ascii="Times New Roman" w:hAnsi="Times New Roman" w:cs="Times New Roman"/>
                <w:noProof/>
              </w:rPr>
              <w:tab/>
            </w:r>
            <w:r w:rsidRPr="00791CEC">
              <w:rPr>
                <w:rStyle w:val="Hyperlink"/>
                <w:rFonts w:ascii="Times New Roman" w:hAnsi="Times New Roman" w:cs="Times New Roman"/>
                <w:noProof/>
              </w:rPr>
              <w:t>Objetivo Primário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_Toc198921670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7</w:t>
            </w:r>
            <w:r w:rsidRPr="00791CEC">
              <w:rPr>
                <w:rFonts w:ascii="Times New Roman" w:hAnsi="Times New Roman" w:cs="Times New Roman"/>
                <w:noProof/>
                <w:webHidden/>
              </w:rPr>
              <w:fldChar w:fldCharType="end"/>
            </w:r>
          </w:hyperlink>
        </w:p>
        <w:p w14:paraId="5BECF755" w14:textId="5CDF1C25" w:rsidR="00791CEC" w:rsidRPr="00791CEC" w:rsidRDefault="00791CEC">
          <w:pPr>
            <w:pStyle w:val="Sumrio2"/>
            <w:tabs>
              <w:tab w:val="left" w:pos="960"/>
              <w:tab w:val="right" w:leader="dot" w:pos="9061"/>
            </w:tabs>
            <w:rPr>
              <w:rFonts w:ascii="Times New Roman" w:hAnsi="Times New Roman" w:cs="Times New Roman"/>
              <w:noProof/>
            </w:rPr>
          </w:pPr>
          <w:hyperlink w:anchor="_Toc198921671" w:history="1">
            <w:r w:rsidRPr="00791CEC">
              <w:rPr>
                <w:rStyle w:val="Hyperlink"/>
                <w:rFonts w:ascii="Times New Roman" w:hAnsi="Times New Roman" w:cs="Times New Roman"/>
                <w:noProof/>
              </w:rPr>
              <w:t>4.2.</w:t>
            </w:r>
            <w:r w:rsidRPr="00791CEC">
              <w:rPr>
                <w:rFonts w:ascii="Times New Roman" w:hAnsi="Times New Roman" w:cs="Times New Roman"/>
                <w:noProof/>
              </w:rPr>
              <w:tab/>
            </w:r>
            <w:r w:rsidRPr="00791CEC">
              <w:rPr>
                <w:rStyle w:val="Hyperlink"/>
                <w:rFonts w:ascii="Times New Roman" w:hAnsi="Times New Roman" w:cs="Times New Roman"/>
                <w:noProof/>
              </w:rPr>
              <w:t>Objetivos Secundários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_Toc198921671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7</w:t>
            </w:r>
            <w:r w:rsidRPr="00791CEC">
              <w:rPr>
                <w:rFonts w:ascii="Times New Roman" w:hAnsi="Times New Roman" w:cs="Times New Roman"/>
                <w:noProof/>
                <w:webHidden/>
              </w:rPr>
              <w:fldChar w:fldCharType="end"/>
            </w:r>
          </w:hyperlink>
        </w:p>
        <w:p w14:paraId="2CD95E62" w14:textId="42A49DAA" w:rsidR="00791CEC" w:rsidRPr="00791CEC" w:rsidRDefault="00791CEC">
          <w:pPr>
            <w:pStyle w:val="Sumrio1"/>
            <w:rPr>
              <w:rFonts w:ascii="Times New Roman" w:hAnsi="Times New Roman" w:cs="Times New Roman"/>
              <w:b w:val="0"/>
              <w:bCs w:val="0"/>
            </w:rPr>
          </w:pPr>
          <w:hyperlink w:anchor="_Toc198921672" w:history="1">
            <w:r w:rsidRPr="00791CEC">
              <w:rPr>
                <w:rStyle w:val="Hyperlink"/>
                <w:rFonts w:ascii="Times New Roman" w:hAnsi="Times New Roman" w:cs="Times New Roman"/>
              </w:rPr>
              <w:t>5.</w:t>
            </w:r>
            <w:r w:rsidRPr="00791CEC">
              <w:rPr>
                <w:rFonts w:ascii="Times New Roman" w:hAnsi="Times New Roman" w:cs="Times New Roman"/>
                <w:b w:val="0"/>
                <w:bCs w:val="0"/>
              </w:rPr>
              <w:tab/>
            </w:r>
            <w:r w:rsidRPr="00791CEC">
              <w:rPr>
                <w:rStyle w:val="Hyperlink"/>
                <w:rFonts w:ascii="Times New Roman" w:hAnsi="Times New Roman" w:cs="Times New Roman"/>
              </w:rPr>
              <w:t>MÉTODOS</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_Toc198921672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7</w:t>
            </w:r>
            <w:r w:rsidRPr="00791CEC">
              <w:rPr>
                <w:rFonts w:ascii="Times New Roman" w:hAnsi="Times New Roman" w:cs="Times New Roman"/>
                <w:webHidden/>
              </w:rPr>
              <w:fldChar w:fldCharType="end"/>
            </w:r>
          </w:hyperlink>
        </w:p>
        <w:p w14:paraId="2A069BA9" w14:textId="5C596CA6" w:rsidR="00791CEC" w:rsidRPr="00791CEC" w:rsidRDefault="00791CEC">
          <w:pPr>
            <w:pStyle w:val="Sumrio2"/>
            <w:tabs>
              <w:tab w:val="left" w:pos="960"/>
              <w:tab w:val="right" w:leader="dot" w:pos="9061"/>
            </w:tabs>
            <w:rPr>
              <w:rFonts w:ascii="Times New Roman" w:hAnsi="Times New Roman" w:cs="Times New Roman"/>
              <w:noProof/>
            </w:rPr>
          </w:pPr>
          <w:hyperlink w:anchor="_Toc198921673" w:history="1">
            <w:r w:rsidRPr="00791CEC">
              <w:rPr>
                <w:rStyle w:val="Hyperlink"/>
                <w:rFonts w:ascii="Times New Roman" w:hAnsi="Times New Roman" w:cs="Times New Roman"/>
                <w:noProof/>
              </w:rPr>
              <w:t>5.1.</w:t>
            </w:r>
            <w:r w:rsidRPr="00791CEC">
              <w:rPr>
                <w:rFonts w:ascii="Times New Roman" w:hAnsi="Times New Roman" w:cs="Times New Roman"/>
                <w:noProof/>
              </w:rPr>
              <w:tab/>
            </w:r>
            <w:r w:rsidRPr="00791CEC">
              <w:rPr>
                <w:rStyle w:val="Hyperlink"/>
                <w:rFonts w:ascii="Times New Roman" w:hAnsi="Times New Roman" w:cs="Times New Roman"/>
                <w:noProof/>
              </w:rPr>
              <w:t>Desenho do Estudo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_Toc198921673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7</w:t>
            </w:r>
            <w:r w:rsidRPr="00791CEC">
              <w:rPr>
                <w:rFonts w:ascii="Times New Roman" w:hAnsi="Times New Roman" w:cs="Times New Roman"/>
                <w:noProof/>
                <w:webHidden/>
              </w:rPr>
              <w:fldChar w:fldCharType="end"/>
            </w:r>
          </w:hyperlink>
        </w:p>
        <w:p w14:paraId="5A8E75DD" w14:textId="31914D17" w:rsidR="00791CEC" w:rsidRPr="00791CEC" w:rsidRDefault="00791CEC">
          <w:pPr>
            <w:pStyle w:val="Sumrio2"/>
            <w:tabs>
              <w:tab w:val="left" w:pos="960"/>
              <w:tab w:val="right" w:leader="dot" w:pos="9061"/>
            </w:tabs>
            <w:rPr>
              <w:rFonts w:ascii="Times New Roman" w:hAnsi="Times New Roman" w:cs="Times New Roman"/>
              <w:noProof/>
            </w:rPr>
          </w:pPr>
          <w:hyperlink w:anchor="_Toc198921674" w:history="1">
            <w:r w:rsidRPr="00791CEC">
              <w:rPr>
                <w:rStyle w:val="Hyperlink"/>
                <w:rFonts w:ascii="Times New Roman" w:hAnsi="Times New Roman" w:cs="Times New Roman"/>
                <w:noProof/>
              </w:rPr>
              <w:t>5.2.</w:t>
            </w:r>
            <w:r w:rsidRPr="00791CEC">
              <w:rPr>
                <w:rFonts w:ascii="Times New Roman" w:hAnsi="Times New Roman" w:cs="Times New Roman"/>
                <w:noProof/>
              </w:rPr>
              <w:tab/>
            </w:r>
            <w:r w:rsidRPr="00791CEC">
              <w:rPr>
                <w:rStyle w:val="Hyperlink"/>
                <w:rFonts w:ascii="Times New Roman" w:hAnsi="Times New Roman" w:cs="Times New Roman"/>
                <w:noProof/>
              </w:rPr>
              <w:t>Ambiente de Estudo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_Toc198921674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7</w:t>
            </w:r>
            <w:r w:rsidRPr="00791CEC">
              <w:rPr>
                <w:rFonts w:ascii="Times New Roman" w:hAnsi="Times New Roman" w:cs="Times New Roman"/>
                <w:noProof/>
                <w:webHidden/>
              </w:rPr>
              <w:fldChar w:fldCharType="end"/>
            </w:r>
          </w:hyperlink>
        </w:p>
        <w:p w14:paraId="264C8677" w14:textId="0DB2FADE" w:rsidR="00791CEC" w:rsidRPr="00791CEC" w:rsidRDefault="00791CEC">
          <w:pPr>
            <w:pStyle w:val="Sumrio2"/>
            <w:tabs>
              <w:tab w:val="left" w:pos="960"/>
              <w:tab w:val="right" w:leader="dot" w:pos="9061"/>
            </w:tabs>
            <w:rPr>
              <w:rFonts w:ascii="Times New Roman" w:hAnsi="Times New Roman" w:cs="Times New Roman"/>
              <w:noProof/>
            </w:rPr>
          </w:pPr>
          <w:hyperlink w:anchor="_Toc198921675" w:history="1">
            <w:r w:rsidRPr="00791CEC">
              <w:rPr>
                <w:rStyle w:val="Hyperlink"/>
                <w:rFonts w:ascii="Times New Roman" w:hAnsi="Times New Roman" w:cs="Times New Roman"/>
                <w:noProof/>
              </w:rPr>
              <w:t>5.3.</w:t>
            </w:r>
            <w:r w:rsidRPr="00791CEC">
              <w:rPr>
                <w:rFonts w:ascii="Times New Roman" w:hAnsi="Times New Roman" w:cs="Times New Roman"/>
                <w:noProof/>
              </w:rPr>
              <w:tab/>
            </w:r>
            <w:r w:rsidRPr="00791CEC">
              <w:rPr>
                <w:rStyle w:val="Hyperlink"/>
                <w:rFonts w:ascii="Times New Roman" w:hAnsi="Times New Roman" w:cs="Times New Roman"/>
                <w:noProof/>
                <w:highlight w:val="white"/>
              </w:rPr>
              <w:t>Critério de Elegibilidade</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_Toc198921675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8</w:t>
            </w:r>
            <w:r w:rsidRPr="00791CEC">
              <w:rPr>
                <w:rFonts w:ascii="Times New Roman" w:hAnsi="Times New Roman" w:cs="Times New Roman"/>
                <w:noProof/>
                <w:webHidden/>
              </w:rPr>
              <w:fldChar w:fldCharType="end"/>
            </w:r>
          </w:hyperlink>
        </w:p>
        <w:p w14:paraId="60CF3B46" w14:textId="1A9679A0" w:rsidR="00791CEC" w:rsidRPr="00791CEC" w:rsidRDefault="00791CEC">
          <w:pPr>
            <w:pStyle w:val="Sumrio3"/>
            <w:tabs>
              <w:tab w:val="left" w:pos="1440"/>
              <w:tab w:val="right" w:leader="dot" w:pos="9061"/>
            </w:tabs>
            <w:rPr>
              <w:rFonts w:ascii="Times New Roman" w:hAnsi="Times New Roman" w:cs="Times New Roman"/>
              <w:noProof/>
            </w:rPr>
          </w:pPr>
          <w:hyperlink w:anchor="_Toc198921676" w:history="1">
            <w:r w:rsidRPr="00791CEC">
              <w:rPr>
                <w:rStyle w:val="Hyperlink"/>
                <w:rFonts w:ascii="Times New Roman" w:hAnsi="Times New Roman" w:cs="Times New Roman"/>
                <w:noProof/>
              </w:rPr>
              <w:t>5.3.1.</w:t>
            </w:r>
            <w:r w:rsidRPr="00791CEC">
              <w:rPr>
                <w:rFonts w:ascii="Times New Roman" w:hAnsi="Times New Roman" w:cs="Times New Roman"/>
                <w:noProof/>
              </w:rPr>
              <w:tab/>
            </w:r>
            <w:r w:rsidRPr="00791CEC">
              <w:rPr>
                <w:rStyle w:val="Hyperlink"/>
                <w:rFonts w:ascii="Times New Roman" w:hAnsi="Times New Roman" w:cs="Times New Roman"/>
                <w:noProof/>
                <w:highlight w:val="white"/>
              </w:rPr>
              <w:t>Critérios de Inclusão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_Toc198921676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8</w:t>
            </w:r>
            <w:r w:rsidRPr="00791CEC">
              <w:rPr>
                <w:rFonts w:ascii="Times New Roman" w:hAnsi="Times New Roman" w:cs="Times New Roman"/>
                <w:noProof/>
                <w:webHidden/>
              </w:rPr>
              <w:fldChar w:fldCharType="end"/>
            </w:r>
          </w:hyperlink>
        </w:p>
        <w:p w14:paraId="0921E78A" w14:textId="4F5594DD" w:rsidR="00791CEC" w:rsidRPr="00791CEC" w:rsidRDefault="00791CEC">
          <w:pPr>
            <w:pStyle w:val="Sumrio3"/>
            <w:tabs>
              <w:tab w:val="left" w:pos="1440"/>
              <w:tab w:val="right" w:leader="dot" w:pos="9061"/>
            </w:tabs>
            <w:rPr>
              <w:rFonts w:ascii="Times New Roman" w:hAnsi="Times New Roman" w:cs="Times New Roman"/>
              <w:noProof/>
            </w:rPr>
          </w:pPr>
          <w:hyperlink w:anchor="_Toc198921677" w:history="1">
            <w:r w:rsidRPr="00791CEC">
              <w:rPr>
                <w:rStyle w:val="Hyperlink"/>
                <w:rFonts w:ascii="Times New Roman" w:hAnsi="Times New Roman" w:cs="Times New Roman"/>
                <w:noProof/>
              </w:rPr>
              <w:t>5.3.2.</w:t>
            </w:r>
            <w:r w:rsidRPr="00791CEC">
              <w:rPr>
                <w:rFonts w:ascii="Times New Roman" w:hAnsi="Times New Roman" w:cs="Times New Roman"/>
                <w:noProof/>
              </w:rPr>
              <w:tab/>
            </w:r>
            <w:r w:rsidRPr="00791CEC">
              <w:rPr>
                <w:rStyle w:val="Hyperlink"/>
                <w:rFonts w:ascii="Times New Roman" w:hAnsi="Times New Roman" w:cs="Times New Roman"/>
                <w:noProof/>
              </w:rPr>
              <w:t>Critérios de Exclusão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_Toc198921677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8</w:t>
            </w:r>
            <w:r w:rsidRPr="00791CEC">
              <w:rPr>
                <w:rFonts w:ascii="Times New Roman" w:hAnsi="Times New Roman" w:cs="Times New Roman"/>
                <w:noProof/>
                <w:webHidden/>
              </w:rPr>
              <w:fldChar w:fldCharType="end"/>
            </w:r>
          </w:hyperlink>
        </w:p>
        <w:p w14:paraId="74BC5D51" w14:textId="4553E457" w:rsidR="00791CEC" w:rsidRPr="00791CEC" w:rsidRDefault="00791CEC">
          <w:pPr>
            <w:pStyle w:val="Sumrio2"/>
            <w:tabs>
              <w:tab w:val="left" w:pos="960"/>
              <w:tab w:val="right" w:leader="dot" w:pos="9061"/>
            </w:tabs>
            <w:rPr>
              <w:rFonts w:ascii="Times New Roman" w:hAnsi="Times New Roman" w:cs="Times New Roman"/>
              <w:noProof/>
            </w:rPr>
          </w:pPr>
          <w:hyperlink w:anchor="_Toc198921678" w:history="1">
            <w:r w:rsidRPr="00791CEC">
              <w:rPr>
                <w:rStyle w:val="Hyperlink"/>
                <w:rFonts w:ascii="Times New Roman" w:hAnsi="Times New Roman" w:cs="Times New Roman"/>
                <w:noProof/>
              </w:rPr>
              <w:t>5.4.</w:t>
            </w:r>
            <w:r w:rsidRPr="00791CEC">
              <w:rPr>
                <w:rFonts w:ascii="Times New Roman" w:hAnsi="Times New Roman" w:cs="Times New Roman"/>
                <w:noProof/>
              </w:rPr>
              <w:tab/>
            </w:r>
            <w:r w:rsidRPr="00791CEC">
              <w:rPr>
                <w:rStyle w:val="Hyperlink"/>
                <w:rFonts w:ascii="Times New Roman" w:hAnsi="Times New Roman" w:cs="Times New Roman"/>
                <w:noProof/>
              </w:rPr>
              <w:t>Tamanho da Amostra:</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_Toc198921678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8</w:t>
            </w:r>
            <w:r w:rsidRPr="00791CEC">
              <w:rPr>
                <w:rFonts w:ascii="Times New Roman" w:hAnsi="Times New Roman" w:cs="Times New Roman"/>
                <w:noProof/>
                <w:webHidden/>
              </w:rPr>
              <w:fldChar w:fldCharType="end"/>
            </w:r>
          </w:hyperlink>
        </w:p>
        <w:p w14:paraId="7954D180" w14:textId="5352760E" w:rsidR="00791CEC" w:rsidRPr="00791CEC" w:rsidRDefault="00791CEC">
          <w:pPr>
            <w:pStyle w:val="Sumrio2"/>
            <w:tabs>
              <w:tab w:val="left" w:pos="960"/>
              <w:tab w:val="right" w:leader="dot" w:pos="9061"/>
            </w:tabs>
            <w:rPr>
              <w:rFonts w:ascii="Times New Roman" w:hAnsi="Times New Roman" w:cs="Times New Roman"/>
              <w:noProof/>
            </w:rPr>
          </w:pPr>
          <w:hyperlink w:anchor="_Toc198921679" w:history="1">
            <w:r w:rsidRPr="00791CEC">
              <w:rPr>
                <w:rStyle w:val="Hyperlink"/>
                <w:rFonts w:ascii="Times New Roman" w:hAnsi="Times New Roman" w:cs="Times New Roman"/>
                <w:noProof/>
              </w:rPr>
              <w:t>5.5.</w:t>
            </w:r>
            <w:r w:rsidRPr="00791CEC">
              <w:rPr>
                <w:rFonts w:ascii="Times New Roman" w:hAnsi="Times New Roman" w:cs="Times New Roman"/>
                <w:noProof/>
              </w:rPr>
              <w:tab/>
            </w:r>
            <w:r w:rsidRPr="00791CEC">
              <w:rPr>
                <w:rStyle w:val="Hyperlink"/>
                <w:rFonts w:ascii="Times New Roman" w:hAnsi="Times New Roman" w:cs="Times New Roman"/>
                <w:noProof/>
              </w:rPr>
              <w:t>Randomização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_Toc198921679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9</w:t>
            </w:r>
            <w:r w:rsidRPr="00791CEC">
              <w:rPr>
                <w:rFonts w:ascii="Times New Roman" w:hAnsi="Times New Roman" w:cs="Times New Roman"/>
                <w:noProof/>
                <w:webHidden/>
              </w:rPr>
              <w:fldChar w:fldCharType="end"/>
            </w:r>
          </w:hyperlink>
        </w:p>
        <w:p w14:paraId="45F61D0D" w14:textId="560C0446" w:rsidR="00791CEC" w:rsidRPr="00791CEC" w:rsidRDefault="00791CEC">
          <w:pPr>
            <w:pStyle w:val="Sumrio3"/>
            <w:tabs>
              <w:tab w:val="left" w:pos="1440"/>
              <w:tab w:val="right" w:leader="dot" w:pos="9061"/>
            </w:tabs>
            <w:rPr>
              <w:rFonts w:ascii="Times New Roman" w:hAnsi="Times New Roman" w:cs="Times New Roman"/>
              <w:noProof/>
            </w:rPr>
          </w:pPr>
          <w:hyperlink w:anchor="_Toc198921680" w:history="1">
            <w:r w:rsidRPr="00791CEC">
              <w:rPr>
                <w:rStyle w:val="Hyperlink"/>
                <w:rFonts w:ascii="Times New Roman" w:hAnsi="Times New Roman" w:cs="Times New Roman"/>
                <w:noProof/>
              </w:rPr>
              <w:t>5.5.1.</w:t>
            </w:r>
            <w:r w:rsidRPr="00791CEC">
              <w:rPr>
                <w:rFonts w:ascii="Times New Roman" w:hAnsi="Times New Roman" w:cs="Times New Roman"/>
                <w:noProof/>
              </w:rPr>
              <w:tab/>
            </w:r>
            <w:r w:rsidRPr="00791CEC">
              <w:rPr>
                <w:rStyle w:val="Hyperlink"/>
                <w:rFonts w:ascii="Times New Roman" w:hAnsi="Times New Roman" w:cs="Times New Roman"/>
                <w:noProof/>
              </w:rPr>
              <w:t>Geração de Sequência</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_Toc198921680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9</w:t>
            </w:r>
            <w:r w:rsidRPr="00791CEC">
              <w:rPr>
                <w:rFonts w:ascii="Times New Roman" w:hAnsi="Times New Roman" w:cs="Times New Roman"/>
                <w:noProof/>
                <w:webHidden/>
              </w:rPr>
              <w:fldChar w:fldCharType="end"/>
            </w:r>
          </w:hyperlink>
        </w:p>
        <w:p w14:paraId="0DC557D0" w14:textId="093B43CA" w:rsidR="00791CEC" w:rsidRPr="00791CEC" w:rsidRDefault="00791CEC">
          <w:pPr>
            <w:pStyle w:val="Sumrio3"/>
            <w:tabs>
              <w:tab w:val="left" w:pos="1440"/>
              <w:tab w:val="right" w:leader="dot" w:pos="9061"/>
            </w:tabs>
            <w:rPr>
              <w:rFonts w:ascii="Times New Roman" w:hAnsi="Times New Roman" w:cs="Times New Roman"/>
              <w:noProof/>
            </w:rPr>
          </w:pPr>
          <w:hyperlink w:anchor="_Toc198921681" w:history="1">
            <w:r w:rsidRPr="00791CEC">
              <w:rPr>
                <w:rStyle w:val="Hyperlink"/>
                <w:rFonts w:ascii="Times New Roman" w:hAnsi="Times New Roman" w:cs="Times New Roman"/>
                <w:noProof/>
              </w:rPr>
              <w:t>5.5.2.</w:t>
            </w:r>
            <w:r w:rsidRPr="00791CEC">
              <w:rPr>
                <w:rFonts w:ascii="Times New Roman" w:hAnsi="Times New Roman" w:cs="Times New Roman"/>
                <w:noProof/>
              </w:rPr>
              <w:tab/>
            </w:r>
            <w:r w:rsidRPr="00791CEC">
              <w:rPr>
                <w:rStyle w:val="Hyperlink"/>
                <w:rFonts w:ascii="Times New Roman" w:hAnsi="Times New Roman" w:cs="Times New Roman"/>
                <w:noProof/>
              </w:rPr>
              <w:t>Ocultação de Alocação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_Toc198921681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9</w:t>
            </w:r>
            <w:r w:rsidRPr="00791CEC">
              <w:rPr>
                <w:rFonts w:ascii="Times New Roman" w:hAnsi="Times New Roman" w:cs="Times New Roman"/>
                <w:noProof/>
                <w:webHidden/>
              </w:rPr>
              <w:fldChar w:fldCharType="end"/>
            </w:r>
          </w:hyperlink>
        </w:p>
        <w:p w14:paraId="66C6831A" w14:textId="05946C8B" w:rsidR="00791CEC" w:rsidRPr="00791CEC" w:rsidRDefault="00791CEC">
          <w:pPr>
            <w:pStyle w:val="Sumrio3"/>
            <w:tabs>
              <w:tab w:val="left" w:pos="1440"/>
              <w:tab w:val="right" w:leader="dot" w:pos="9061"/>
            </w:tabs>
            <w:rPr>
              <w:rFonts w:ascii="Times New Roman" w:hAnsi="Times New Roman" w:cs="Times New Roman"/>
              <w:noProof/>
            </w:rPr>
          </w:pPr>
          <w:hyperlink w:anchor="_Toc198921682" w:history="1">
            <w:r w:rsidRPr="00791CEC">
              <w:rPr>
                <w:rStyle w:val="Hyperlink"/>
                <w:rFonts w:ascii="Times New Roman" w:hAnsi="Times New Roman" w:cs="Times New Roman"/>
                <w:noProof/>
              </w:rPr>
              <w:t>5.5.3.</w:t>
            </w:r>
            <w:r w:rsidRPr="00791CEC">
              <w:rPr>
                <w:rFonts w:ascii="Times New Roman" w:hAnsi="Times New Roman" w:cs="Times New Roman"/>
                <w:noProof/>
              </w:rPr>
              <w:tab/>
            </w:r>
            <w:r w:rsidRPr="00791CEC">
              <w:rPr>
                <w:rStyle w:val="Hyperlink"/>
                <w:rFonts w:ascii="Times New Roman" w:hAnsi="Times New Roman" w:cs="Times New Roman"/>
                <w:noProof/>
              </w:rPr>
              <w:t>Responsabilidade do Recrutamento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_Toc198921682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10</w:t>
            </w:r>
            <w:r w:rsidRPr="00791CEC">
              <w:rPr>
                <w:rFonts w:ascii="Times New Roman" w:hAnsi="Times New Roman" w:cs="Times New Roman"/>
                <w:noProof/>
                <w:webHidden/>
              </w:rPr>
              <w:fldChar w:fldCharType="end"/>
            </w:r>
          </w:hyperlink>
        </w:p>
        <w:p w14:paraId="68A073A7" w14:textId="368152F3" w:rsidR="00791CEC" w:rsidRPr="00791CEC" w:rsidRDefault="00791CEC">
          <w:pPr>
            <w:pStyle w:val="Sumrio2"/>
            <w:tabs>
              <w:tab w:val="left" w:pos="960"/>
              <w:tab w:val="right" w:leader="dot" w:pos="9061"/>
            </w:tabs>
            <w:rPr>
              <w:rFonts w:ascii="Times New Roman" w:hAnsi="Times New Roman" w:cs="Times New Roman"/>
              <w:noProof/>
            </w:rPr>
          </w:pPr>
          <w:hyperlink w:anchor="_Toc198921683" w:history="1">
            <w:r w:rsidRPr="00791CEC">
              <w:rPr>
                <w:rStyle w:val="Hyperlink"/>
                <w:rFonts w:ascii="Times New Roman" w:hAnsi="Times New Roman" w:cs="Times New Roman"/>
                <w:noProof/>
              </w:rPr>
              <w:t>5.6.</w:t>
            </w:r>
            <w:r w:rsidRPr="00791CEC">
              <w:rPr>
                <w:rFonts w:ascii="Times New Roman" w:hAnsi="Times New Roman" w:cs="Times New Roman"/>
                <w:noProof/>
              </w:rPr>
              <w:tab/>
            </w:r>
            <w:r w:rsidRPr="00791CEC">
              <w:rPr>
                <w:rStyle w:val="Hyperlink"/>
                <w:rFonts w:ascii="Times New Roman" w:hAnsi="Times New Roman" w:cs="Times New Roman"/>
                <w:noProof/>
              </w:rPr>
              <w:t>Cegamento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_Toc198921683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10</w:t>
            </w:r>
            <w:r w:rsidRPr="00791CEC">
              <w:rPr>
                <w:rFonts w:ascii="Times New Roman" w:hAnsi="Times New Roman" w:cs="Times New Roman"/>
                <w:noProof/>
                <w:webHidden/>
              </w:rPr>
              <w:fldChar w:fldCharType="end"/>
            </w:r>
          </w:hyperlink>
        </w:p>
        <w:p w14:paraId="6E81CD7E" w14:textId="5B4FE213" w:rsidR="00791CEC" w:rsidRPr="00791CEC" w:rsidRDefault="00791CEC">
          <w:pPr>
            <w:pStyle w:val="Sumrio3"/>
            <w:tabs>
              <w:tab w:val="left" w:pos="1440"/>
              <w:tab w:val="right" w:leader="dot" w:pos="9061"/>
            </w:tabs>
            <w:rPr>
              <w:rFonts w:ascii="Times New Roman" w:hAnsi="Times New Roman" w:cs="Times New Roman"/>
              <w:noProof/>
            </w:rPr>
          </w:pPr>
          <w:hyperlink w:anchor="_Toc198921684" w:history="1">
            <w:r w:rsidRPr="00791CEC">
              <w:rPr>
                <w:rStyle w:val="Hyperlink"/>
                <w:rFonts w:ascii="Times New Roman" w:hAnsi="Times New Roman" w:cs="Times New Roman"/>
                <w:noProof/>
              </w:rPr>
              <w:t>5.6.1.</w:t>
            </w:r>
            <w:r w:rsidRPr="00791CEC">
              <w:rPr>
                <w:rFonts w:ascii="Times New Roman" w:hAnsi="Times New Roman" w:cs="Times New Roman"/>
                <w:noProof/>
              </w:rPr>
              <w:tab/>
            </w:r>
            <w:r w:rsidRPr="00791CEC">
              <w:rPr>
                <w:rStyle w:val="Hyperlink"/>
                <w:rFonts w:ascii="Times New Roman" w:hAnsi="Times New Roman" w:cs="Times New Roman"/>
                <w:noProof/>
              </w:rPr>
              <w:t>Ficarão cegos: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_Toc198921684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10</w:t>
            </w:r>
            <w:r w:rsidRPr="00791CEC">
              <w:rPr>
                <w:rFonts w:ascii="Times New Roman" w:hAnsi="Times New Roman" w:cs="Times New Roman"/>
                <w:noProof/>
                <w:webHidden/>
              </w:rPr>
              <w:fldChar w:fldCharType="end"/>
            </w:r>
          </w:hyperlink>
        </w:p>
        <w:p w14:paraId="04B55656" w14:textId="228B4F4E" w:rsidR="00791CEC" w:rsidRPr="00791CEC" w:rsidRDefault="00791CEC">
          <w:pPr>
            <w:pStyle w:val="Sumrio3"/>
            <w:tabs>
              <w:tab w:val="left" w:pos="1440"/>
              <w:tab w:val="right" w:leader="dot" w:pos="9061"/>
            </w:tabs>
            <w:rPr>
              <w:rFonts w:ascii="Times New Roman" w:hAnsi="Times New Roman" w:cs="Times New Roman"/>
              <w:noProof/>
            </w:rPr>
          </w:pPr>
          <w:hyperlink w:anchor="_Toc198921685" w:history="1">
            <w:r w:rsidRPr="00791CEC">
              <w:rPr>
                <w:rStyle w:val="Hyperlink"/>
                <w:rFonts w:ascii="Times New Roman" w:hAnsi="Times New Roman" w:cs="Times New Roman"/>
                <w:noProof/>
              </w:rPr>
              <w:t>5.6.2.</w:t>
            </w:r>
            <w:r w:rsidRPr="00791CEC">
              <w:rPr>
                <w:rFonts w:ascii="Times New Roman" w:hAnsi="Times New Roman" w:cs="Times New Roman"/>
                <w:noProof/>
              </w:rPr>
              <w:tab/>
            </w:r>
            <w:r w:rsidRPr="00791CEC">
              <w:rPr>
                <w:rStyle w:val="Hyperlink"/>
                <w:rFonts w:ascii="Times New Roman" w:hAnsi="Times New Roman" w:cs="Times New Roman"/>
                <w:noProof/>
              </w:rPr>
              <w:t>Não ficarão cegos: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_Toc198921685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10</w:t>
            </w:r>
            <w:r w:rsidRPr="00791CEC">
              <w:rPr>
                <w:rFonts w:ascii="Times New Roman" w:hAnsi="Times New Roman" w:cs="Times New Roman"/>
                <w:noProof/>
                <w:webHidden/>
              </w:rPr>
              <w:fldChar w:fldCharType="end"/>
            </w:r>
          </w:hyperlink>
        </w:p>
        <w:p w14:paraId="3BBDC296" w14:textId="7DE93951" w:rsidR="00791CEC" w:rsidRPr="00791CEC" w:rsidRDefault="00791CEC">
          <w:pPr>
            <w:pStyle w:val="Sumrio3"/>
            <w:tabs>
              <w:tab w:val="left" w:pos="1440"/>
              <w:tab w:val="right" w:leader="dot" w:pos="9061"/>
            </w:tabs>
            <w:rPr>
              <w:rFonts w:ascii="Times New Roman" w:hAnsi="Times New Roman" w:cs="Times New Roman"/>
              <w:noProof/>
            </w:rPr>
          </w:pPr>
          <w:hyperlink w:anchor="_Toc198921686" w:history="1">
            <w:r w:rsidRPr="00791CEC">
              <w:rPr>
                <w:rStyle w:val="Hyperlink"/>
                <w:rFonts w:ascii="Times New Roman" w:hAnsi="Times New Roman" w:cs="Times New Roman"/>
                <w:noProof/>
              </w:rPr>
              <w:t>5.6.3.</w:t>
            </w:r>
            <w:r w:rsidRPr="00791CEC">
              <w:rPr>
                <w:rFonts w:ascii="Times New Roman" w:hAnsi="Times New Roman" w:cs="Times New Roman"/>
                <w:noProof/>
              </w:rPr>
              <w:tab/>
            </w:r>
            <w:r w:rsidRPr="00791CEC">
              <w:rPr>
                <w:rStyle w:val="Hyperlink"/>
                <w:rFonts w:ascii="Times New Roman" w:hAnsi="Times New Roman" w:cs="Times New Roman"/>
                <w:noProof/>
              </w:rPr>
              <w:t>Quebrando o cegamento em Situações de Emergência</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_Toc198921686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10</w:t>
            </w:r>
            <w:r w:rsidRPr="00791CEC">
              <w:rPr>
                <w:rFonts w:ascii="Times New Roman" w:hAnsi="Times New Roman" w:cs="Times New Roman"/>
                <w:noProof/>
                <w:webHidden/>
              </w:rPr>
              <w:fldChar w:fldCharType="end"/>
            </w:r>
          </w:hyperlink>
        </w:p>
        <w:p w14:paraId="79DEC7CF" w14:textId="36261CB4" w:rsidR="00791CEC" w:rsidRPr="00791CEC" w:rsidRDefault="00791CEC">
          <w:pPr>
            <w:pStyle w:val="Sumrio2"/>
            <w:tabs>
              <w:tab w:val="left" w:pos="960"/>
              <w:tab w:val="right" w:leader="dot" w:pos="9061"/>
            </w:tabs>
            <w:rPr>
              <w:rFonts w:ascii="Times New Roman" w:hAnsi="Times New Roman" w:cs="Times New Roman"/>
              <w:noProof/>
            </w:rPr>
          </w:pPr>
          <w:hyperlink w:anchor="_Toc198921687" w:history="1">
            <w:r w:rsidRPr="00791CEC">
              <w:rPr>
                <w:rStyle w:val="Hyperlink"/>
                <w:rFonts w:ascii="Times New Roman" w:hAnsi="Times New Roman" w:cs="Times New Roman"/>
                <w:noProof/>
              </w:rPr>
              <w:t>5.7.</w:t>
            </w:r>
            <w:r w:rsidRPr="00791CEC">
              <w:rPr>
                <w:rFonts w:ascii="Times New Roman" w:hAnsi="Times New Roman" w:cs="Times New Roman"/>
                <w:noProof/>
              </w:rPr>
              <w:tab/>
            </w:r>
            <w:r w:rsidRPr="00791CEC">
              <w:rPr>
                <w:rStyle w:val="Hyperlink"/>
                <w:rFonts w:ascii="Times New Roman" w:hAnsi="Times New Roman" w:cs="Times New Roman"/>
                <w:noProof/>
              </w:rPr>
              <w:t>Recrutamento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_Toc198921687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11</w:t>
            </w:r>
            <w:r w:rsidRPr="00791CEC">
              <w:rPr>
                <w:rFonts w:ascii="Times New Roman" w:hAnsi="Times New Roman" w:cs="Times New Roman"/>
                <w:noProof/>
                <w:webHidden/>
              </w:rPr>
              <w:fldChar w:fldCharType="end"/>
            </w:r>
          </w:hyperlink>
        </w:p>
        <w:p w14:paraId="72A44FCD" w14:textId="1BF7026B" w:rsidR="00791CEC" w:rsidRPr="00791CEC" w:rsidRDefault="00791CEC">
          <w:pPr>
            <w:pStyle w:val="Sumrio2"/>
            <w:tabs>
              <w:tab w:val="left" w:pos="960"/>
              <w:tab w:val="right" w:leader="dot" w:pos="9061"/>
            </w:tabs>
            <w:rPr>
              <w:rFonts w:ascii="Times New Roman" w:hAnsi="Times New Roman" w:cs="Times New Roman"/>
              <w:noProof/>
            </w:rPr>
          </w:pPr>
          <w:hyperlink w:anchor="_Toc198921688" w:history="1">
            <w:r w:rsidRPr="00791CEC">
              <w:rPr>
                <w:rStyle w:val="Hyperlink"/>
                <w:rFonts w:ascii="Times New Roman" w:hAnsi="Times New Roman" w:cs="Times New Roman"/>
                <w:noProof/>
              </w:rPr>
              <w:t>5.8.</w:t>
            </w:r>
            <w:r w:rsidRPr="00791CEC">
              <w:rPr>
                <w:rFonts w:ascii="Times New Roman" w:hAnsi="Times New Roman" w:cs="Times New Roman"/>
                <w:noProof/>
              </w:rPr>
              <w:tab/>
            </w:r>
            <w:r w:rsidRPr="00791CEC">
              <w:rPr>
                <w:rStyle w:val="Hyperlink"/>
                <w:rFonts w:ascii="Times New Roman" w:hAnsi="Times New Roman" w:cs="Times New Roman"/>
                <w:noProof/>
              </w:rPr>
              <w:t>Adesão à Pesquisa</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_Toc198921688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11</w:t>
            </w:r>
            <w:r w:rsidRPr="00791CEC">
              <w:rPr>
                <w:rFonts w:ascii="Times New Roman" w:hAnsi="Times New Roman" w:cs="Times New Roman"/>
                <w:noProof/>
                <w:webHidden/>
              </w:rPr>
              <w:fldChar w:fldCharType="end"/>
            </w:r>
          </w:hyperlink>
        </w:p>
        <w:p w14:paraId="24965234" w14:textId="73DA784A" w:rsidR="00791CEC" w:rsidRPr="00791CEC" w:rsidRDefault="00791CEC">
          <w:pPr>
            <w:pStyle w:val="Sumrio2"/>
            <w:tabs>
              <w:tab w:val="left" w:pos="960"/>
              <w:tab w:val="right" w:leader="dot" w:pos="9061"/>
            </w:tabs>
            <w:rPr>
              <w:rFonts w:ascii="Times New Roman" w:hAnsi="Times New Roman" w:cs="Times New Roman"/>
              <w:noProof/>
            </w:rPr>
          </w:pPr>
          <w:hyperlink w:anchor="_Toc198921689" w:history="1">
            <w:r w:rsidRPr="00791CEC">
              <w:rPr>
                <w:rStyle w:val="Hyperlink"/>
                <w:rFonts w:ascii="Times New Roman" w:hAnsi="Times New Roman" w:cs="Times New Roman"/>
                <w:noProof/>
              </w:rPr>
              <w:t>5.9.</w:t>
            </w:r>
            <w:r w:rsidRPr="00791CEC">
              <w:rPr>
                <w:rFonts w:ascii="Times New Roman" w:hAnsi="Times New Roman" w:cs="Times New Roman"/>
                <w:noProof/>
              </w:rPr>
              <w:tab/>
            </w:r>
            <w:r w:rsidRPr="00791CEC">
              <w:rPr>
                <w:rStyle w:val="Hyperlink"/>
                <w:rFonts w:ascii="Times New Roman" w:hAnsi="Times New Roman" w:cs="Times New Roman"/>
                <w:noProof/>
              </w:rPr>
              <w:t>Intervenções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_Toc198921689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12</w:t>
            </w:r>
            <w:r w:rsidRPr="00791CEC">
              <w:rPr>
                <w:rFonts w:ascii="Times New Roman" w:hAnsi="Times New Roman" w:cs="Times New Roman"/>
                <w:noProof/>
                <w:webHidden/>
              </w:rPr>
              <w:fldChar w:fldCharType="end"/>
            </w:r>
          </w:hyperlink>
        </w:p>
        <w:p w14:paraId="35DC4991" w14:textId="758D295C" w:rsidR="00791CEC" w:rsidRPr="00791CEC" w:rsidRDefault="00791CEC">
          <w:pPr>
            <w:pStyle w:val="Sumrio3"/>
            <w:tabs>
              <w:tab w:val="left" w:pos="1440"/>
              <w:tab w:val="right" w:leader="dot" w:pos="9061"/>
            </w:tabs>
            <w:rPr>
              <w:rFonts w:ascii="Times New Roman" w:hAnsi="Times New Roman" w:cs="Times New Roman"/>
              <w:noProof/>
            </w:rPr>
          </w:pPr>
          <w:hyperlink w:anchor="_Toc198921690" w:history="1">
            <w:r w:rsidRPr="00791CEC">
              <w:rPr>
                <w:rStyle w:val="Hyperlink"/>
                <w:rFonts w:ascii="Times New Roman" w:hAnsi="Times New Roman" w:cs="Times New Roman"/>
                <w:noProof/>
              </w:rPr>
              <w:t>5.9.1.</w:t>
            </w:r>
            <w:r w:rsidRPr="00791CEC">
              <w:rPr>
                <w:rFonts w:ascii="Times New Roman" w:hAnsi="Times New Roman" w:cs="Times New Roman"/>
                <w:noProof/>
              </w:rPr>
              <w:tab/>
            </w:r>
            <w:r w:rsidRPr="00791CEC">
              <w:rPr>
                <w:rStyle w:val="Hyperlink"/>
                <w:rFonts w:ascii="Times New Roman" w:hAnsi="Times New Roman" w:cs="Times New Roman"/>
                <w:noProof/>
              </w:rPr>
              <w:t>Fechamento convencional da Dura-máter:</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_Toc198921690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12</w:t>
            </w:r>
            <w:r w:rsidRPr="00791CEC">
              <w:rPr>
                <w:rFonts w:ascii="Times New Roman" w:hAnsi="Times New Roman" w:cs="Times New Roman"/>
                <w:noProof/>
                <w:webHidden/>
              </w:rPr>
              <w:fldChar w:fldCharType="end"/>
            </w:r>
          </w:hyperlink>
        </w:p>
        <w:p w14:paraId="5EFF0DC0" w14:textId="230823C5" w:rsidR="00791CEC" w:rsidRPr="00791CEC" w:rsidRDefault="00791CEC">
          <w:pPr>
            <w:pStyle w:val="Sumrio3"/>
            <w:tabs>
              <w:tab w:val="left" w:pos="1440"/>
              <w:tab w:val="right" w:leader="dot" w:pos="9061"/>
            </w:tabs>
            <w:rPr>
              <w:rFonts w:ascii="Times New Roman" w:hAnsi="Times New Roman" w:cs="Times New Roman"/>
              <w:noProof/>
            </w:rPr>
          </w:pPr>
          <w:hyperlink w:anchor="_Toc198921691" w:history="1">
            <w:r w:rsidRPr="00791CEC">
              <w:rPr>
                <w:rStyle w:val="Hyperlink"/>
                <w:rFonts w:ascii="Times New Roman" w:hAnsi="Times New Roman" w:cs="Times New Roman"/>
                <w:noProof/>
              </w:rPr>
              <w:t>5.9.2.</w:t>
            </w:r>
            <w:r w:rsidRPr="00791CEC">
              <w:rPr>
                <w:rFonts w:ascii="Times New Roman" w:hAnsi="Times New Roman" w:cs="Times New Roman"/>
                <w:noProof/>
              </w:rPr>
              <w:tab/>
            </w:r>
            <w:r w:rsidRPr="00791CEC">
              <w:rPr>
                <w:rStyle w:val="Hyperlink"/>
                <w:rFonts w:ascii="Times New Roman" w:hAnsi="Times New Roman" w:cs="Times New Roman"/>
                <w:noProof/>
              </w:rPr>
              <w:t>Ancoragem Subgaleal:</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_Toc198921691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12</w:t>
            </w:r>
            <w:r w:rsidRPr="00791CEC">
              <w:rPr>
                <w:rFonts w:ascii="Times New Roman" w:hAnsi="Times New Roman" w:cs="Times New Roman"/>
                <w:noProof/>
                <w:webHidden/>
              </w:rPr>
              <w:fldChar w:fldCharType="end"/>
            </w:r>
          </w:hyperlink>
        </w:p>
        <w:p w14:paraId="79BF62ED" w14:textId="46380885" w:rsidR="00791CEC" w:rsidRPr="00791CEC" w:rsidRDefault="00791CEC">
          <w:pPr>
            <w:pStyle w:val="Sumrio3"/>
            <w:tabs>
              <w:tab w:val="left" w:pos="1440"/>
              <w:tab w:val="right" w:leader="dot" w:pos="9061"/>
            </w:tabs>
            <w:rPr>
              <w:rFonts w:ascii="Times New Roman" w:hAnsi="Times New Roman" w:cs="Times New Roman"/>
              <w:noProof/>
            </w:rPr>
          </w:pPr>
          <w:hyperlink w:anchor="_Toc198921692" w:history="1">
            <w:r w:rsidRPr="00791CEC">
              <w:rPr>
                <w:rStyle w:val="Hyperlink"/>
                <w:rFonts w:ascii="Times New Roman" w:hAnsi="Times New Roman" w:cs="Times New Roman"/>
                <w:noProof/>
              </w:rPr>
              <w:t>5.9.3.</w:t>
            </w:r>
            <w:r w:rsidRPr="00791CEC">
              <w:rPr>
                <w:rFonts w:ascii="Times New Roman" w:hAnsi="Times New Roman" w:cs="Times New Roman"/>
                <w:noProof/>
              </w:rPr>
              <w:tab/>
            </w:r>
            <w:r w:rsidRPr="00791CEC">
              <w:rPr>
                <w:rStyle w:val="Hyperlink"/>
                <w:rFonts w:ascii="Times New Roman" w:hAnsi="Times New Roman" w:cs="Times New Roman"/>
                <w:noProof/>
              </w:rPr>
              <w:t>Alterações/Descontinuação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_Toc198921692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12</w:t>
            </w:r>
            <w:r w:rsidRPr="00791CEC">
              <w:rPr>
                <w:rFonts w:ascii="Times New Roman" w:hAnsi="Times New Roman" w:cs="Times New Roman"/>
                <w:noProof/>
                <w:webHidden/>
              </w:rPr>
              <w:fldChar w:fldCharType="end"/>
            </w:r>
          </w:hyperlink>
        </w:p>
        <w:p w14:paraId="3E4318AE" w14:textId="334F2B50" w:rsidR="00791CEC" w:rsidRPr="00791CEC" w:rsidRDefault="00791CEC">
          <w:pPr>
            <w:pStyle w:val="Sumrio2"/>
            <w:tabs>
              <w:tab w:val="left" w:pos="1200"/>
              <w:tab w:val="right" w:leader="dot" w:pos="9061"/>
            </w:tabs>
            <w:rPr>
              <w:rFonts w:ascii="Times New Roman" w:hAnsi="Times New Roman" w:cs="Times New Roman"/>
              <w:noProof/>
            </w:rPr>
          </w:pPr>
          <w:hyperlink w:anchor="_Toc198921693" w:history="1">
            <w:r w:rsidRPr="00791CEC">
              <w:rPr>
                <w:rStyle w:val="Hyperlink"/>
                <w:rFonts w:ascii="Times New Roman" w:hAnsi="Times New Roman" w:cs="Times New Roman"/>
                <w:noProof/>
              </w:rPr>
              <w:t>5.10.</w:t>
            </w:r>
            <w:r w:rsidRPr="00791CEC">
              <w:rPr>
                <w:rFonts w:ascii="Times New Roman" w:hAnsi="Times New Roman" w:cs="Times New Roman"/>
                <w:noProof/>
              </w:rPr>
              <w:tab/>
            </w:r>
            <w:r w:rsidRPr="00791CEC">
              <w:rPr>
                <w:rStyle w:val="Hyperlink"/>
                <w:rFonts w:ascii="Times New Roman" w:hAnsi="Times New Roman" w:cs="Times New Roman"/>
                <w:noProof/>
              </w:rPr>
              <w:t>Fluxograma do Estudo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_Toc198921693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13</w:t>
            </w:r>
            <w:r w:rsidRPr="00791CEC">
              <w:rPr>
                <w:rFonts w:ascii="Times New Roman" w:hAnsi="Times New Roman" w:cs="Times New Roman"/>
                <w:noProof/>
                <w:webHidden/>
              </w:rPr>
              <w:fldChar w:fldCharType="end"/>
            </w:r>
          </w:hyperlink>
        </w:p>
        <w:p w14:paraId="2F16AB58" w14:textId="5E801FDD" w:rsidR="00791CEC" w:rsidRPr="00791CEC" w:rsidRDefault="00791CEC">
          <w:pPr>
            <w:pStyle w:val="Sumrio2"/>
            <w:tabs>
              <w:tab w:val="left" w:pos="1200"/>
              <w:tab w:val="right" w:leader="dot" w:pos="9061"/>
            </w:tabs>
            <w:rPr>
              <w:rFonts w:ascii="Times New Roman" w:hAnsi="Times New Roman" w:cs="Times New Roman"/>
              <w:noProof/>
            </w:rPr>
          </w:pPr>
          <w:hyperlink w:anchor="_Toc198921694" w:history="1">
            <w:r w:rsidRPr="00791CEC">
              <w:rPr>
                <w:rStyle w:val="Hyperlink"/>
                <w:rFonts w:ascii="Times New Roman" w:hAnsi="Times New Roman" w:cs="Times New Roman"/>
                <w:noProof/>
              </w:rPr>
              <w:t>5.11.</w:t>
            </w:r>
            <w:r w:rsidRPr="00791CEC">
              <w:rPr>
                <w:rFonts w:ascii="Times New Roman" w:hAnsi="Times New Roman" w:cs="Times New Roman"/>
                <w:noProof/>
              </w:rPr>
              <w:tab/>
            </w:r>
            <w:r w:rsidRPr="00791CEC">
              <w:rPr>
                <w:rStyle w:val="Hyperlink"/>
                <w:rFonts w:ascii="Times New Roman" w:hAnsi="Times New Roman" w:cs="Times New Roman"/>
                <w:noProof/>
              </w:rPr>
              <w:t>Desfecho Final (Endpoint)</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_Toc198921694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13</w:t>
            </w:r>
            <w:r w:rsidRPr="00791CEC">
              <w:rPr>
                <w:rFonts w:ascii="Times New Roman" w:hAnsi="Times New Roman" w:cs="Times New Roman"/>
                <w:noProof/>
                <w:webHidden/>
              </w:rPr>
              <w:fldChar w:fldCharType="end"/>
            </w:r>
          </w:hyperlink>
        </w:p>
        <w:p w14:paraId="13B82A89" w14:textId="03DC716A" w:rsidR="00791CEC" w:rsidRPr="00791CEC" w:rsidRDefault="00791CEC">
          <w:pPr>
            <w:pStyle w:val="Sumrio3"/>
            <w:tabs>
              <w:tab w:val="left" w:pos="1440"/>
              <w:tab w:val="right" w:leader="dot" w:pos="9061"/>
            </w:tabs>
            <w:rPr>
              <w:rFonts w:ascii="Times New Roman" w:hAnsi="Times New Roman" w:cs="Times New Roman"/>
              <w:noProof/>
            </w:rPr>
          </w:pPr>
          <w:hyperlink w:anchor="_Toc198921695" w:history="1">
            <w:r w:rsidRPr="00791CEC">
              <w:rPr>
                <w:rStyle w:val="Hyperlink"/>
                <w:rFonts w:ascii="Times New Roman" w:hAnsi="Times New Roman" w:cs="Times New Roman"/>
                <w:noProof/>
              </w:rPr>
              <w:t>5.11.1.</w:t>
            </w:r>
            <w:r w:rsidRPr="00791CEC">
              <w:rPr>
                <w:rFonts w:ascii="Times New Roman" w:hAnsi="Times New Roman" w:cs="Times New Roman"/>
                <w:noProof/>
              </w:rPr>
              <w:tab/>
            </w:r>
            <w:r w:rsidRPr="00791CEC">
              <w:rPr>
                <w:rStyle w:val="Hyperlink"/>
                <w:rFonts w:ascii="Times New Roman" w:hAnsi="Times New Roman" w:cs="Times New Roman"/>
                <w:noProof/>
              </w:rPr>
              <w:t>Desfecho Primário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_Toc198921695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13</w:t>
            </w:r>
            <w:r w:rsidRPr="00791CEC">
              <w:rPr>
                <w:rFonts w:ascii="Times New Roman" w:hAnsi="Times New Roman" w:cs="Times New Roman"/>
                <w:noProof/>
                <w:webHidden/>
              </w:rPr>
              <w:fldChar w:fldCharType="end"/>
            </w:r>
          </w:hyperlink>
        </w:p>
        <w:p w14:paraId="1B447BE6" w14:textId="77ECE5B6" w:rsidR="00791CEC" w:rsidRPr="00791CEC" w:rsidRDefault="00791CEC">
          <w:pPr>
            <w:pStyle w:val="Sumrio3"/>
            <w:tabs>
              <w:tab w:val="left" w:pos="1440"/>
              <w:tab w:val="right" w:leader="dot" w:pos="9061"/>
            </w:tabs>
            <w:rPr>
              <w:rFonts w:ascii="Times New Roman" w:hAnsi="Times New Roman" w:cs="Times New Roman"/>
              <w:noProof/>
            </w:rPr>
          </w:pPr>
          <w:hyperlink w:anchor="_Toc198921696" w:history="1">
            <w:r w:rsidRPr="00791CEC">
              <w:rPr>
                <w:rStyle w:val="Hyperlink"/>
                <w:rFonts w:ascii="Times New Roman" w:hAnsi="Times New Roman" w:cs="Times New Roman"/>
                <w:noProof/>
              </w:rPr>
              <w:t>5.11.2.</w:t>
            </w:r>
            <w:r w:rsidRPr="00791CEC">
              <w:rPr>
                <w:rFonts w:ascii="Times New Roman" w:hAnsi="Times New Roman" w:cs="Times New Roman"/>
                <w:noProof/>
              </w:rPr>
              <w:tab/>
            </w:r>
            <w:r w:rsidRPr="00791CEC">
              <w:rPr>
                <w:rStyle w:val="Hyperlink"/>
                <w:rFonts w:ascii="Times New Roman" w:hAnsi="Times New Roman" w:cs="Times New Roman"/>
                <w:noProof/>
              </w:rPr>
              <w:t>Desfechos Secundários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_Toc198921696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13</w:t>
            </w:r>
            <w:r w:rsidRPr="00791CEC">
              <w:rPr>
                <w:rFonts w:ascii="Times New Roman" w:hAnsi="Times New Roman" w:cs="Times New Roman"/>
                <w:noProof/>
                <w:webHidden/>
              </w:rPr>
              <w:fldChar w:fldCharType="end"/>
            </w:r>
          </w:hyperlink>
        </w:p>
        <w:p w14:paraId="2D51EDE3" w14:textId="54DFF9FD" w:rsidR="00791CEC" w:rsidRPr="00791CEC" w:rsidRDefault="00791CEC">
          <w:pPr>
            <w:pStyle w:val="Sumrio2"/>
            <w:tabs>
              <w:tab w:val="left" w:pos="1200"/>
              <w:tab w:val="right" w:leader="dot" w:pos="9061"/>
            </w:tabs>
            <w:rPr>
              <w:rFonts w:ascii="Times New Roman" w:hAnsi="Times New Roman" w:cs="Times New Roman"/>
              <w:noProof/>
            </w:rPr>
          </w:pPr>
          <w:hyperlink w:anchor="_Toc198921697" w:history="1">
            <w:r w:rsidRPr="00791CEC">
              <w:rPr>
                <w:rStyle w:val="Hyperlink"/>
                <w:rFonts w:ascii="Times New Roman" w:hAnsi="Times New Roman" w:cs="Times New Roman"/>
                <w:noProof/>
              </w:rPr>
              <w:t>5.12.</w:t>
            </w:r>
            <w:r w:rsidRPr="00791CEC">
              <w:rPr>
                <w:rFonts w:ascii="Times New Roman" w:hAnsi="Times New Roman" w:cs="Times New Roman"/>
                <w:noProof/>
              </w:rPr>
              <w:tab/>
            </w:r>
            <w:r w:rsidRPr="00791CEC">
              <w:rPr>
                <w:rStyle w:val="Hyperlink"/>
                <w:rFonts w:ascii="Times New Roman" w:hAnsi="Times New Roman" w:cs="Times New Roman"/>
                <w:noProof/>
              </w:rPr>
              <w:t>Coleta e armazenamento de dados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_Toc198921697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14</w:t>
            </w:r>
            <w:r w:rsidRPr="00791CEC">
              <w:rPr>
                <w:rFonts w:ascii="Times New Roman" w:hAnsi="Times New Roman" w:cs="Times New Roman"/>
                <w:noProof/>
                <w:webHidden/>
              </w:rPr>
              <w:fldChar w:fldCharType="end"/>
            </w:r>
          </w:hyperlink>
        </w:p>
        <w:p w14:paraId="3B1FF44F" w14:textId="1FD2C1FA" w:rsidR="00791CEC" w:rsidRPr="00791CEC" w:rsidRDefault="00791CEC">
          <w:pPr>
            <w:pStyle w:val="Sumrio3"/>
            <w:tabs>
              <w:tab w:val="left" w:pos="1440"/>
              <w:tab w:val="right" w:leader="dot" w:pos="9061"/>
            </w:tabs>
            <w:rPr>
              <w:rFonts w:ascii="Times New Roman" w:hAnsi="Times New Roman" w:cs="Times New Roman"/>
              <w:noProof/>
            </w:rPr>
          </w:pPr>
          <w:hyperlink w:anchor="_Toc198921698" w:history="1">
            <w:r w:rsidRPr="00791CEC">
              <w:rPr>
                <w:rStyle w:val="Hyperlink"/>
                <w:rFonts w:ascii="Times New Roman" w:hAnsi="Times New Roman" w:cs="Times New Roman"/>
                <w:noProof/>
              </w:rPr>
              <w:t>5.12.1.</w:t>
            </w:r>
            <w:r w:rsidRPr="00791CEC">
              <w:rPr>
                <w:rFonts w:ascii="Times New Roman" w:hAnsi="Times New Roman" w:cs="Times New Roman"/>
                <w:noProof/>
              </w:rPr>
              <w:tab/>
            </w:r>
            <w:r w:rsidRPr="00791CEC">
              <w:rPr>
                <w:rStyle w:val="Hyperlink"/>
                <w:rFonts w:ascii="Times New Roman" w:hAnsi="Times New Roman" w:cs="Times New Roman"/>
                <w:noProof/>
              </w:rPr>
              <w:t>Acompanhamento de dados e Comitê Externo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_Toc198921698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15</w:t>
            </w:r>
            <w:r w:rsidRPr="00791CEC">
              <w:rPr>
                <w:rFonts w:ascii="Times New Roman" w:hAnsi="Times New Roman" w:cs="Times New Roman"/>
                <w:noProof/>
                <w:webHidden/>
              </w:rPr>
              <w:fldChar w:fldCharType="end"/>
            </w:r>
          </w:hyperlink>
        </w:p>
        <w:p w14:paraId="53EC422E" w14:textId="3FE33E4E" w:rsidR="00791CEC" w:rsidRPr="00791CEC" w:rsidRDefault="00791CEC">
          <w:pPr>
            <w:pStyle w:val="Sumrio3"/>
            <w:tabs>
              <w:tab w:val="left" w:pos="1440"/>
              <w:tab w:val="right" w:leader="dot" w:pos="9061"/>
            </w:tabs>
            <w:rPr>
              <w:rFonts w:ascii="Times New Roman" w:hAnsi="Times New Roman" w:cs="Times New Roman"/>
              <w:noProof/>
            </w:rPr>
          </w:pPr>
          <w:hyperlink w:anchor="_Toc198921699" w:history="1">
            <w:r w:rsidRPr="00791CEC">
              <w:rPr>
                <w:rStyle w:val="Hyperlink"/>
                <w:rFonts w:ascii="Times New Roman" w:hAnsi="Times New Roman" w:cs="Times New Roman"/>
                <w:noProof/>
              </w:rPr>
              <w:t>5.12.2.</w:t>
            </w:r>
            <w:r w:rsidRPr="00791CEC">
              <w:rPr>
                <w:rFonts w:ascii="Times New Roman" w:hAnsi="Times New Roman" w:cs="Times New Roman"/>
                <w:noProof/>
              </w:rPr>
              <w:tab/>
            </w:r>
            <w:r w:rsidRPr="00791CEC">
              <w:rPr>
                <w:rStyle w:val="Hyperlink"/>
                <w:rFonts w:ascii="Times New Roman" w:hAnsi="Times New Roman" w:cs="Times New Roman"/>
                <w:noProof/>
              </w:rPr>
              <w:t>Análise Provisória</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_Toc198921699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16</w:t>
            </w:r>
            <w:r w:rsidRPr="00791CEC">
              <w:rPr>
                <w:rFonts w:ascii="Times New Roman" w:hAnsi="Times New Roman" w:cs="Times New Roman"/>
                <w:noProof/>
                <w:webHidden/>
              </w:rPr>
              <w:fldChar w:fldCharType="end"/>
            </w:r>
          </w:hyperlink>
        </w:p>
        <w:p w14:paraId="29B3C37E" w14:textId="673C8158" w:rsidR="00791CEC" w:rsidRPr="00791CEC" w:rsidRDefault="00791CEC">
          <w:pPr>
            <w:pStyle w:val="Sumrio2"/>
            <w:tabs>
              <w:tab w:val="left" w:pos="1200"/>
              <w:tab w:val="right" w:leader="dot" w:pos="9061"/>
            </w:tabs>
            <w:rPr>
              <w:rFonts w:ascii="Times New Roman" w:hAnsi="Times New Roman" w:cs="Times New Roman"/>
              <w:noProof/>
            </w:rPr>
          </w:pPr>
          <w:hyperlink w:anchor="_Toc198921700" w:history="1">
            <w:r w:rsidRPr="00791CEC">
              <w:rPr>
                <w:rStyle w:val="Hyperlink"/>
                <w:rFonts w:ascii="Times New Roman" w:hAnsi="Times New Roman" w:cs="Times New Roman"/>
                <w:noProof/>
              </w:rPr>
              <w:t>5.13.</w:t>
            </w:r>
            <w:r w:rsidRPr="00791CEC">
              <w:rPr>
                <w:rFonts w:ascii="Times New Roman" w:hAnsi="Times New Roman" w:cs="Times New Roman"/>
                <w:noProof/>
              </w:rPr>
              <w:tab/>
            </w:r>
            <w:r w:rsidRPr="00791CEC">
              <w:rPr>
                <w:rStyle w:val="Hyperlink"/>
                <w:rFonts w:ascii="Times New Roman" w:hAnsi="Times New Roman" w:cs="Times New Roman"/>
                <w:noProof/>
              </w:rPr>
              <w:t>Análise Estatística</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_Toc198921700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16</w:t>
            </w:r>
            <w:r w:rsidRPr="00791CEC">
              <w:rPr>
                <w:rFonts w:ascii="Times New Roman" w:hAnsi="Times New Roman" w:cs="Times New Roman"/>
                <w:noProof/>
                <w:webHidden/>
              </w:rPr>
              <w:fldChar w:fldCharType="end"/>
            </w:r>
          </w:hyperlink>
        </w:p>
        <w:p w14:paraId="705F7803" w14:textId="347E6C13" w:rsidR="00791CEC" w:rsidRPr="00791CEC" w:rsidRDefault="00791CEC">
          <w:pPr>
            <w:pStyle w:val="Sumrio2"/>
            <w:tabs>
              <w:tab w:val="left" w:pos="1200"/>
              <w:tab w:val="right" w:leader="dot" w:pos="9061"/>
            </w:tabs>
            <w:rPr>
              <w:rFonts w:ascii="Times New Roman" w:hAnsi="Times New Roman" w:cs="Times New Roman"/>
              <w:noProof/>
            </w:rPr>
          </w:pPr>
          <w:hyperlink w:anchor="_Toc198921701" w:history="1">
            <w:r w:rsidRPr="00791CEC">
              <w:rPr>
                <w:rStyle w:val="Hyperlink"/>
                <w:rFonts w:ascii="Times New Roman" w:hAnsi="Times New Roman" w:cs="Times New Roman"/>
                <w:noProof/>
              </w:rPr>
              <w:t>5.14.</w:t>
            </w:r>
            <w:r w:rsidRPr="00791CEC">
              <w:rPr>
                <w:rFonts w:ascii="Times New Roman" w:hAnsi="Times New Roman" w:cs="Times New Roman"/>
                <w:noProof/>
              </w:rPr>
              <w:tab/>
            </w:r>
            <w:r w:rsidRPr="00791CEC">
              <w:rPr>
                <w:rStyle w:val="Hyperlink"/>
                <w:rFonts w:ascii="Times New Roman" w:hAnsi="Times New Roman" w:cs="Times New Roman"/>
                <w:noProof/>
              </w:rPr>
              <w:t>Dados Ausentes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_Toc198921701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16</w:t>
            </w:r>
            <w:r w:rsidRPr="00791CEC">
              <w:rPr>
                <w:rFonts w:ascii="Times New Roman" w:hAnsi="Times New Roman" w:cs="Times New Roman"/>
                <w:noProof/>
                <w:webHidden/>
              </w:rPr>
              <w:fldChar w:fldCharType="end"/>
            </w:r>
          </w:hyperlink>
        </w:p>
        <w:p w14:paraId="198BF09F" w14:textId="10A52B5E" w:rsidR="00791CEC" w:rsidRPr="00791CEC" w:rsidRDefault="00791CEC">
          <w:pPr>
            <w:pStyle w:val="Sumrio1"/>
            <w:rPr>
              <w:rFonts w:ascii="Times New Roman" w:hAnsi="Times New Roman" w:cs="Times New Roman"/>
              <w:b w:val="0"/>
              <w:bCs w:val="0"/>
            </w:rPr>
          </w:pPr>
          <w:hyperlink w:anchor="_Toc198921702" w:history="1">
            <w:r w:rsidRPr="00791CEC">
              <w:rPr>
                <w:rStyle w:val="Hyperlink"/>
                <w:rFonts w:ascii="Times New Roman" w:hAnsi="Times New Roman" w:cs="Times New Roman"/>
              </w:rPr>
              <w:t>6.</w:t>
            </w:r>
            <w:r w:rsidRPr="00791CEC">
              <w:rPr>
                <w:rFonts w:ascii="Times New Roman" w:hAnsi="Times New Roman" w:cs="Times New Roman"/>
                <w:b w:val="0"/>
                <w:bCs w:val="0"/>
              </w:rPr>
              <w:tab/>
            </w:r>
            <w:r w:rsidRPr="00791CEC">
              <w:rPr>
                <w:rStyle w:val="Hyperlink"/>
                <w:rFonts w:ascii="Times New Roman" w:hAnsi="Times New Roman" w:cs="Times New Roman"/>
              </w:rPr>
              <w:t>ORÇAMENTO E FONTE DE FINANCIAMENTO</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_Toc198921702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16</w:t>
            </w:r>
            <w:r w:rsidRPr="00791CEC">
              <w:rPr>
                <w:rFonts w:ascii="Times New Roman" w:hAnsi="Times New Roman" w:cs="Times New Roman"/>
                <w:webHidden/>
              </w:rPr>
              <w:fldChar w:fldCharType="end"/>
            </w:r>
          </w:hyperlink>
        </w:p>
        <w:p w14:paraId="289ABC09" w14:textId="1F7CA774" w:rsidR="00791CEC" w:rsidRPr="00791CEC" w:rsidRDefault="00791CEC">
          <w:pPr>
            <w:pStyle w:val="Sumrio1"/>
            <w:rPr>
              <w:rFonts w:ascii="Times New Roman" w:hAnsi="Times New Roman" w:cs="Times New Roman"/>
              <w:b w:val="0"/>
              <w:bCs w:val="0"/>
            </w:rPr>
          </w:pPr>
          <w:hyperlink w:anchor="_Toc198921703" w:history="1">
            <w:r w:rsidRPr="00791CEC">
              <w:rPr>
                <w:rStyle w:val="Hyperlink"/>
                <w:rFonts w:ascii="Times New Roman" w:hAnsi="Times New Roman" w:cs="Times New Roman"/>
              </w:rPr>
              <w:t>7.</w:t>
            </w:r>
            <w:r w:rsidRPr="00791CEC">
              <w:rPr>
                <w:rFonts w:ascii="Times New Roman" w:hAnsi="Times New Roman" w:cs="Times New Roman"/>
                <w:b w:val="0"/>
                <w:bCs w:val="0"/>
              </w:rPr>
              <w:tab/>
            </w:r>
            <w:r w:rsidRPr="00791CEC">
              <w:rPr>
                <w:rStyle w:val="Hyperlink"/>
                <w:rFonts w:ascii="Times New Roman" w:hAnsi="Times New Roman" w:cs="Times New Roman"/>
              </w:rPr>
              <w:t>CRONOGRAMA DE ESTUDO</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_Toc198921703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17</w:t>
            </w:r>
            <w:r w:rsidRPr="00791CEC">
              <w:rPr>
                <w:rFonts w:ascii="Times New Roman" w:hAnsi="Times New Roman" w:cs="Times New Roman"/>
                <w:webHidden/>
              </w:rPr>
              <w:fldChar w:fldCharType="end"/>
            </w:r>
          </w:hyperlink>
        </w:p>
        <w:p w14:paraId="532C688E" w14:textId="534242A8" w:rsidR="00791CEC" w:rsidRPr="00791CEC" w:rsidRDefault="00791CEC">
          <w:pPr>
            <w:pStyle w:val="Sumrio1"/>
            <w:rPr>
              <w:rFonts w:ascii="Times New Roman" w:hAnsi="Times New Roman" w:cs="Times New Roman"/>
              <w:b w:val="0"/>
              <w:bCs w:val="0"/>
            </w:rPr>
          </w:pPr>
          <w:hyperlink w:anchor="_Toc198921704" w:history="1">
            <w:r w:rsidRPr="00791CEC">
              <w:rPr>
                <w:rStyle w:val="Hyperlink"/>
                <w:rFonts w:ascii="Times New Roman" w:hAnsi="Times New Roman" w:cs="Times New Roman"/>
              </w:rPr>
              <w:t>8.</w:t>
            </w:r>
            <w:r w:rsidRPr="00791CEC">
              <w:rPr>
                <w:rFonts w:ascii="Times New Roman" w:hAnsi="Times New Roman" w:cs="Times New Roman"/>
                <w:b w:val="0"/>
                <w:bCs w:val="0"/>
              </w:rPr>
              <w:tab/>
            </w:r>
            <w:r w:rsidRPr="00791CEC">
              <w:rPr>
                <w:rStyle w:val="Hyperlink"/>
                <w:rFonts w:ascii="Times New Roman" w:hAnsi="Times New Roman" w:cs="Times New Roman"/>
              </w:rPr>
              <w:t>ORIGINALIDADE DA PROPOSTA</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_Toc198921704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17</w:t>
            </w:r>
            <w:r w:rsidRPr="00791CEC">
              <w:rPr>
                <w:rFonts w:ascii="Times New Roman" w:hAnsi="Times New Roman" w:cs="Times New Roman"/>
                <w:webHidden/>
              </w:rPr>
              <w:fldChar w:fldCharType="end"/>
            </w:r>
          </w:hyperlink>
        </w:p>
        <w:p w14:paraId="69B3EDC5" w14:textId="46045482" w:rsidR="00791CEC" w:rsidRPr="00791CEC" w:rsidRDefault="00791CEC">
          <w:pPr>
            <w:pStyle w:val="Sumrio1"/>
            <w:rPr>
              <w:rFonts w:ascii="Times New Roman" w:hAnsi="Times New Roman" w:cs="Times New Roman"/>
              <w:b w:val="0"/>
              <w:bCs w:val="0"/>
            </w:rPr>
          </w:pPr>
          <w:hyperlink w:anchor="_Toc198921705" w:history="1">
            <w:r w:rsidRPr="00791CEC">
              <w:rPr>
                <w:rStyle w:val="Hyperlink"/>
                <w:rFonts w:ascii="Times New Roman" w:hAnsi="Times New Roman" w:cs="Times New Roman"/>
              </w:rPr>
              <w:t>9.</w:t>
            </w:r>
            <w:r w:rsidRPr="00791CEC">
              <w:rPr>
                <w:rFonts w:ascii="Times New Roman" w:hAnsi="Times New Roman" w:cs="Times New Roman"/>
                <w:b w:val="0"/>
                <w:bCs w:val="0"/>
              </w:rPr>
              <w:tab/>
            </w:r>
            <w:r w:rsidRPr="00791CEC">
              <w:rPr>
                <w:rStyle w:val="Hyperlink"/>
                <w:rFonts w:ascii="Times New Roman" w:hAnsi="Times New Roman" w:cs="Times New Roman"/>
              </w:rPr>
              <w:t>ASPECTOS ÉTICOS DA PESQUISA</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_Toc198921705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17</w:t>
            </w:r>
            <w:r w:rsidRPr="00791CEC">
              <w:rPr>
                <w:rFonts w:ascii="Times New Roman" w:hAnsi="Times New Roman" w:cs="Times New Roman"/>
                <w:webHidden/>
              </w:rPr>
              <w:fldChar w:fldCharType="end"/>
            </w:r>
          </w:hyperlink>
        </w:p>
        <w:p w14:paraId="36B584C5" w14:textId="74B67EE8" w:rsidR="00791CEC" w:rsidRPr="00791CEC" w:rsidRDefault="00791CEC">
          <w:pPr>
            <w:pStyle w:val="Sumrio2"/>
            <w:tabs>
              <w:tab w:val="left" w:pos="960"/>
              <w:tab w:val="right" w:leader="dot" w:pos="9061"/>
            </w:tabs>
            <w:rPr>
              <w:rFonts w:ascii="Times New Roman" w:hAnsi="Times New Roman" w:cs="Times New Roman"/>
              <w:noProof/>
            </w:rPr>
          </w:pPr>
          <w:hyperlink w:anchor="_Toc198921706" w:history="1">
            <w:r w:rsidRPr="00791CEC">
              <w:rPr>
                <w:rStyle w:val="Hyperlink"/>
                <w:rFonts w:ascii="Times New Roman" w:hAnsi="Times New Roman" w:cs="Times New Roman"/>
                <w:noProof/>
              </w:rPr>
              <w:t>9.1.</w:t>
            </w:r>
            <w:r w:rsidRPr="00791CEC">
              <w:rPr>
                <w:rFonts w:ascii="Times New Roman" w:hAnsi="Times New Roman" w:cs="Times New Roman"/>
                <w:noProof/>
              </w:rPr>
              <w:tab/>
            </w:r>
            <w:r w:rsidRPr="00791CEC">
              <w:rPr>
                <w:rStyle w:val="Hyperlink"/>
                <w:rFonts w:ascii="Times New Roman" w:hAnsi="Times New Roman" w:cs="Times New Roman"/>
                <w:noProof/>
              </w:rPr>
              <w:t>Direitos do Participante</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_Toc198921706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18</w:t>
            </w:r>
            <w:r w:rsidRPr="00791CEC">
              <w:rPr>
                <w:rFonts w:ascii="Times New Roman" w:hAnsi="Times New Roman" w:cs="Times New Roman"/>
                <w:noProof/>
                <w:webHidden/>
              </w:rPr>
              <w:fldChar w:fldCharType="end"/>
            </w:r>
          </w:hyperlink>
        </w:p>
        <w:p w14:paraId="6CB34A1D" w14:textId="3EC8889F" w:rsidR="00791CEC" w:rsidRPr="00791CEC" w:rsidRDefault="00791CEC">
          <w:pPr>
            <w:pStyle w:val="Sumrio2"/>
            <w:tabs>
              <w:tab w:val="left" w:pos="960"/>
              <w:tab w:val="right" w:leader="dot" w:pos="9061"/>
            </w:tabs>
            <w:rPr>
              <w:rFonts w:ascii="Times New Roman" w:hAnsi="Times New Roman" w:cs="Times New Roman"/>
              <w:noProof/>
            </w:rPr>
          </w:pPr>
          <w:hyperlink w:anchor="_Toc198921707" w:history="1">
            <w:r w:rsidRPr="00791CEC">
              <w:rPr>
                <w:rStyle w:val="Hyperlink"/>
                <w:rFonts w:ascii="Times New Roman" w:hAnsi="Times New Roman" w:cs="Times New Roman"/>
                <w:noProof/>
              </w:rPr>
              <w:t>9.2.</w:t>
            </w:r>
            <w:r w:rsidRPr="00791CEC">
              <w:rPr>
                <w:rFonts w:ascii="Times New Roman" w:hAnsi="Times New Roman" w:cs="Times New Roman"/>
                <w:noProof/>
              </w:rPr>
              <w:tab/>
            </w:r>
            <w:r w:rsidRPr="00791CEC">
              <w:rPr>
                <w:rStyle w:val="Hyperlink"/>
                <w:rFonts w:ascii="Times New Roman" w:hAnsi="Times New Roman" w:cs="Times New Roman"/>
                <w:noProof/>
              </w:rPr>
              <w:t>Alterações ao Protocolo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_Toc198921707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18</w:t>
            </w:r>
            <w:r w:rsidRPr="00791CEC">
              <w:rPr>
                <w:rFonts w:ascii="Times New Roman" w:hAnsi="Times New Roman" w:cs="Times New Roman"/>
                <w:noProof/>
                <w:webHidden/>
              </w:rPr>
              <w:fldChar w:fldCharType="end"/>
            </w:r>
          </w:hyperlink>
        </w:p>
        <w:p w14:paraId="352F1E7E" w14:textId="45F43979" w:rsidR="00791CEC" w:rsidRPr="00791CEC" w:rsidRDefault="00791CEC">
          <w:pPr>
            <w:pStyle w:val="Sumrio2"/>
            <w:tabs>
              <w:tab w:val="left" w:pos="960"/>
              <w:tab w:val="right" w:leader="dot" w:pos="9061"/>
            </w:tabs>
            <w:rPr>
              <w:rFonts w:ascii="Times New Roman" w:hAnsi="Times New Roman" w:cs="Times New Roman"/>
              <w:noProof/>
            </w:rPr>
          </w:pPr>
          <w:hyperlink w:anchor="_Toc198921708" w:history="1">
            <w:r w:rsidRPr="00791CEC">
              <w:rPr>
                <w:rStyle w:val="Hyperlink"/>
                <w:rFonts w:ascii="Times New Roman" w:hAnsi="Times New Roman" w:cs="Times New Roman"/>
                <w:noProof/>
              </w:rPr>
              <w:t>9.3.</w:t>
            </w:r>
            <w:r w:rsidRPr="00791CEC">
              <w:rPr>
                <w:rFonts w:ascii="Times New Roman" w:hAnsi="Times New Roman" w:cs="Times New Roman"/>
                <w:noProof/>
              </w:rPr>
              <w:tab/>
            </w:r>
            <w:r w:rsidRPr="00791CEC">
              <w:rPr>
                <w:rStyle w:val="Hyperlink"/>
                <w:rFonts w:ascii="Times New Roman" w:hAnsi="Times New Roman" w:cs="Times New Roman"/>
                <w:noProof/>
              </w:rPr>
              <w:t>Termo de Consentimento Livre e Esclarecido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_Toc198921708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18</w:t>
            </w:r>
            <w:r w:rsidRPr="00791CEC">
              <w:rPr>
                <w:rFonts w:ascii="Times New Roman" w:hAnsi="Times New Roman" w:cs="Times New Roman"/>
                <w:noProof/>
                <w:webHidden/>
              </w:rPr>
              <w:fldChar w:fldCharType="end"/>
            </w:r>
          </w:hyperlink>
        </w:p>
        <w:p w14:paraId="6BB1873C" w14:textId="7038BB6D" w:rsidR="00791CEC" w:rsidRPr="00791CEC" w:rsidRDefault="00791CEC">
          <w:pPr>
            <w:pStyle w:val="Sumrio2"/>
            <w:tabs>
              <w:tab w:val="left" w:pos="960"/>
              <w:tab w:val="right" w:leader="dot" w:pos="9061"/>
            </w:tabs>
            <w:rPr>
              <w:rFonts w:ascii="Times New Roman" w:hAnsi="Times New Roman" w:cs="Times New Roman"/>
              <w:noProof/>
            </w:rPr>
          </w:pPr>
          <w:hyperlink w:anchor="_Toc198921709" w:history="1">
            <w:r w:rsidRPr="00791CEC">
              <w:rPr>
                <w:rStyle w:val="Hyperlink"/>
                <w:rFonts w:ascii="Times New Roman" w:hAnsi="Times New Roman" w:cs="Times New Roman"/>
                <w:noProof/>
              </w:rPr>
              <w:t>9.4.</w:t>
            </w:r>
            <w:r w:rsidRPr="00791CEC">
              <w:rPr>
                <w:rFonts w:ascii="Times New Roman" w:hAnsi="Times New Roman" w:cs="Times New Roman"/>
                <w:noProof/>
              </w:rPr>
              <w:tab/>
            </w:r>
            <w:r w:rsidRPr="00791CEC">
              <w:rPr>
                <w:rStyle w:val="Hyperlink"/>
                <w:rFonts w:ascii="Times New Roman" w:hAnsi="Times New Roman" w:cs="Times New Roman"/>
                <w:noProof/>
              </w:rPr>
              <w:t>Confidencialidade de Dados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_Toc198921709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18</w:t>
            </w:r>
            <w:r w:rsidRPr="00791CEC">
              <w:rPr>
                <w:rFonts w:ascii="Times New Roman" w:hAnsi="Times New Roman" w:cs="Times New Roman"/>
                <w:noProof/>
                <w:webHidden/>
              </w:rPr>
              <w:fldChar w:fldCharType="end"/>
            </w:r>
          </w:hyperlink>
        </w:p>
        <w:p w14:paraId="149E033C" w14:textId="79B50998" w:rsidR="00791CEC" w:rsidRPr="00791CEC" w:rsidRDefault="00791CEC">
          <w:pPr>
            <w:pStyle w:val="Sumrio2"/>
            <w:tabs>
              <w:tab w:val="left" w:pos="960"/>
              <w:tab w:val="right" w:leader="dot" w:pos="9061"/>
            </w:tabs>
            <w:rPr>
              <w:rFonts w:ascii="Times New Roman" w:hAnsi="Times New Roman" w:cs="Times New Roman"/>
              <w:noProof/>
            </w:rPr>
          </w:pPr>
          <w:hyperlink w:anchor="_Toc198921710" w:history="1">
            <w:r w:rsidRPr="00791CEC">
              <w:rPr>
                <w:rStyle w:val="Hyperlink"/>
                <w:rFonts w:ascii="Times New Roman" w:hAnsi="Times New Roman" w:cs="Times New Roman"/>
                <w:noProof/>
              </w:rPr>
              <w:t>9.5.</w:t>
            </w:r>
            <w:r w:rsidRPr="00791CEC">
              <w:rPr>
                <w:rFonts w:ascii="Times New Roman" w:hAnsi="Times New Roman" w:cs="Times New Roman"/>
                <w:noProof/>
              </w:rPr>
              <w:tab/>
            </w:r>
            <w:r w:rsidRPr="00791CEC">
              <w:rPr>
                <w:rStyle w:val="Hyperlink"/>
                <w:rFonts w:ascii="Times New Roman" w:hAnsi="Times New Roman" w:cs="Times New Roman"/>
                <w:noProof/>
              </w:rPr>
              <w:t>Declaração de Interesses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_Toc198921710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19</w:t>
            </w:r>
            <w:r w:rsidRPr="00791CEC">
              <w:rPr>
                <w:rFonts w:ascii="Times New Roman" w:hAnsi="Times New Roman" w:cs="Times New Roman"/>
                <w:noProof/>
                <w:webHidden/>
              </w:rPr>
              <w:fldChar w:fldCharType="end"/>
            </w:r>
          </w:hyperlink>
        </w:p>
        <w:p w14:paraId="0CEEC0C9" w14:textId="09B69F0C" w:rsidR="00791CEC" w:rsidRPr="00791CEC" w:rsidRDefault="00791CEC">
          <w:pPr>
            <w:pStyle w:val="Sumrio2"/>
            <w:tabs>
              <w:tab w:val="left" w:pos="960"/>
              <w:tab w:val="right" w:leader="dot" w:pos="9061"/>
            </w:tabs>
            <w:rPr>
              <w:rFonts w:ascii="Times New Roman" w:hAnsi="Times New Roman" w:cs="Times New Roman"/>
              <w:noProof/>
            </w:rPr>
          </w:pPr>
          <w:hyperlink w:anchor="_Toc198921711" w:history="1">
            <w:r w:rsidRPr="00791CEC">
              <w:rPr>
                <w:rStyle w:val="Hyperlink"/>
                <w:rFonts w:ascii="Times New Roman" w:hAnsi="Times New Roman" w:cs="Times New Roman"/>
                <w:noProof/>
              </w:rPr>
              <w:t>9.6.</w:t>
            </w:r>
            <w:r w:rsidRPr="00791CEC">
              <w:rPr>
                <w:rFonts w:ascii="Times New Roman" w:hAnsi="Times New Roman" w:cs="Times New Roman"/>
                <w:noProof/>
              </w:rPr>
              <w:tab/>
            </w:r>
            <w:r w:rsidRPr="00791CEC">
              <w:rPr>
                <w:rStyle w:val="Hyperlink"/>
                <w:rFonts w:ascii="Times New Roman" w:hAnsi="Times New Roman" w:cs="Times New Roman"/>
                <w:noProof/>
              </w:rPr>
              <w:t>Acesso a Dados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_Toc198921711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19</w:t>
            </w:r>
            <w:r w:rsidRPr="00791CEC">
              <w:rPr>
                <w:rFonts w:ascii="Times New Roman" w:hAnsi="Times New Roman" w:cs="Times New Roman"/>
                <w:noProof/>
                <w:webHidden/>
              </w:rPr>
              <w:fldChar w:fldCharType="end"/>
            </w:r>
          </w:hyperlink>
        </w:p>
        <w:p w14:paraId="3E668409" w14:textId="0F4EB361" w:rsidR="00791CEC" w:rsidRPr="00791CEC" w:rsidRDefault="00791CEC">
          <w:pPr>
            <w:pStyle w:val="Sumrio2"/>
            <w:tabs>
              <w:tab w:val="left" w:pos="960"/>
              <w:tab w:val="right" w:leader="dot" w:pos="9061"/>
            </w:tabs>
            <w:rPr>
              <w:rFonts w:ascii="Times New Roman" w:hAnsi="Times New Roman" w:cs="Times New Roman"/>
              <w:noProof/>
            </w:rPr>
          </w:pPr>
          <w:hyperlink w:anchor="_Toc198921712" w:history="1">
            <w:r w:rsidRPr="00791CEC">
              <w:rPr>
                <w:rStyle w:val="Hyperlink"/>
                <w:rFonts w:ascii="Times New Roman" w:hAnsi="Times New Roman" w:cs="Times New Roman"/>
                <w:noProof/>
              </w:rPr>
              <w:t>9.7.</w:t>
            </w:r>
            <w:r w:rsidRPr="00791CEC">
              <w:rPr>
                <w:rFonts w:ascii="Times New Roman" w:hAnsi="Times New Roman" w:cs="Times New Roman"/>
                <w:noProof/>
              </w:rPr>
              <w:tab/>
            </w:r>
            <w:r w:rsidRPr="00791CEC">
              <w:rPr>
                <w:rStyle w:val="Hyperlink"/>
                <w:rFonts w:ascii="Times New Roman" w:hAnsi="Times New Roman" w:cs="Times New Roman"/>
                <w:noProof/>
              </w:rPr>
              <w:t>Ajudas e cuidados posteriores para os participantes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_Toc198921712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19</w:t>
            </w:r>
            <w:r w:rsidRPr="00791CEC">
              <w:rPr>
                <w:rFonts w:ascii="Times New Roman" w:hAnsi="Times New Roman" w:cs="Times New Roman"/>
                <w:noProof/>
                <w:webHidden/>
              </w:rPr>
              <w:fldChar w:fldCharType="end"/>
            </w:r>
          </w:hyperlink>
        </w:p>
        <w:p w14:paraId="7DE41CC4" w14:textId="13FD8DDD" w:rsidR="00791CEC" w:rsidRPr="00791CEC" w:rsidRDefault="00791CEC">
          <w:pPr>
            <w:pStyle w:val="Sumrio2"/>
            <w:tabs>
              <w:tab w:val="left" w:pos="960"/>
              <w:tab w:val="right" w:leader="dot" w:pos="9061"/>
            </w:tabs>
            <w:rPr>
              <w:rFonts w:ascii="Times New Roman" w:hAnsi="Times New Roman" w:cs="Times New Roman"/>
              <w:noProof/>
            </w:rPr>
          </w:pPr>
          <w:hyperlink w:anchor="_Toc198921713" w:history="1">
            <w:r w:rsidRPr="00791CEC">
              <w:rPr>
                <w:rStyle w:val="Hyperlink"/>
                <w:rFonts w:ascii="Times New Roman" w:hAnsi="Times New Roman" w:cs="Times New Roman"/>
                <w:noProof/>
              </w:rPr>
              <w:t>9.8.</w:t>
            </w:r>
            <w:r w:rsidRPr="00791CEC">
              <w:rPr>
                <w:rFonts w:ascii="Times New Roman" w:hAnsi="Times New Roman" w:cs="Times New Roman"/>
                <w:noProof/>
              </w:rPr>
              <w:tab/>
            </w:r>
            <w:r w:rsidRPr="00791CEC">
              <w:rPr>
                <w:rStyle w:val="Hyperlink"/>
                <w:rFonts w:ascii="Times New Roman" w:hAnsi="Times New Roman" w:cs="Times New Roman"/>
                <w:noProof/>
              </w:rPr>
              <w:t>Cuidados Concomitantes Devido à Pandemia COVID-19</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_Toc198921713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19</w:t>
            </w:r>
            <w:r w:rsidRPr="00791CEC">
              <w:rPr>
                <w:rFonts w:ascii="Times New Roman" w:hAnsi="Times New Roman" w:cs="Times New Roman"/>
                <w:noProof/>
                <w:webHidden/>
              </w:rPr>
              <w:fldChar w:fldCharType="end"/>
            </w:r>
          </w:hyperlink>
        </w:p>
        <w:p w14:paraId="333080B1" w14:textId="7CF9BA6C" w:rsidR="00791CEC" w:rsidRPr="00791CEC" w:rsidRDefault="00791CEC">
          <w:pPr>
            <w:pStyle w:val="Sumrio1"/>
            <w:rPr>
              <w:rFonts w:ascii="Times New Roman" w:hAnsi="Times New Roman" w:cs="Times New Roman"/>
              <w:b w:val="0"/>
              <w:bCs w:val="0"/>
            </w:rPr>
          </w:pPr>
          <w:hyperlink w:anchor="_Toc198921714" w:history="1">
            <w:r w:rsidRPr="00791CEC">
              <w:rPr>
                <w:rStyle w:val="Hyperlink"/>
                <w:rFonts w:ascii="Times New Roman" w:hAnsi="Times New Roman" w:cs="Times New Roman"/>
              </w:rPr>
              <w:t>10.</w:t>
            </w:r>
            <w:r w:rsidRPr="00791CEC">
              <w:rPr>
                <w:rFonts w:ascii="Times New Roman" w:hAnsi="Times New Roman" w:cs="Times New Roman"/>
                <w:b w:val="0"/>
                <w:bCs w:val="0"/>
              </w:rPr>
              <w:tab/>
            </w:r>
            <w:r w:rsidRPr="00791CEC">
              <w:rPr>
                <w:rStyle w:val="Hyperlink"/>
                <w:rFonts w:ascii="Times New Roman" w:hAnsi="Times New Roman" w:cs="Times New Roman"/>
              </w:rPr>
              <w:t>DIVULGAÇÃO DOS RESULTADOS</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_Toc198921714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20</w:t>
            </w:r>
            <w:r w:rsidRPr="00791CEC">
              <w:rPr>
                <w:rFonts w:ascii="Times New Roman" w:hAnsi="Times New Roman" w:cs="Times New Roman"/>
                <w:webHidden/>
              </w:rPr>
              <w:fldChar w:fldCharType="end"/>
            </w:r>
          </w:hyperlink>
        </w:p>
        <w:p w14:paraId="66C5D8F2" w14:textId="0CE06B17" w:rsidR="00791CEC" w:rsidRPr="00791CEC" w:rsidRDefault="00791CEC">
          <w:pPr>
            <w:pStyle w:val="Sumrio2"/>
            <w:tabs>
              <w:tab w:val="left" w:pos="1200"/>
              <w:tab w:val="right" w:leader="dot" w:pos="9061"/>
            </w:tabs>
            <w:rPr>
              <w:rFonts w:ascii="Times New Roman" w:hAnsi="Times New Roman" w:cs="Times New Roman"/>
              <w:noProof/>
            </w:rPr>
          </w:pPr>
          <w:hyperlink w:anchor="_Toc198921715" w:history="1">
            <w:r w:rsidRPr="00791CEC">
              <w:rPr>
                <w:rStyle w:val="Hyperlink"/>
                <w:rFonts w:ascii="Times New Roman" w:hAnsi="Times New Roman" w:cs="Times New Roman"/>
                <w:noProof/>
              </w:rPr>
              <w:t>10.1.</w:t>
            </w:r>
            <w:r w:rsidRPr="00791CEC">
              <w:rPr>
                <w:rFonts w:ascii="Times New Roman" w:hAnsi="Times New Roman" w:cs="Times New Roman"/>
                <w:noProof/>
              </w:rPr>
              <w:tab/>
            </w:r>
            <w:r w:rsidRPr="00791CEC">
              <w:rPr>
                <w:rStyle w:val="Hyperlink"/>
                <w:rFonts w:ascii="Times New Roman" w:hAnsi="Times New Roman" w:cs="Times New Roman"/>
                <w:noProof/>
              </w:rPr>
              <w:t>Resultados do Estudo</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_Toc198921715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20</w:t>
            </w:r>
            <w:r w:rsidRPr="00791CEC">
              <w:rPr>
                <w:rFonts w:ascii="Times New Roman" w:hAnsi="Times New Roman" w:cs="Times New Roman"/>
                <w:noProof/>
                <w:webHidden/>
              </w:rPr>
              <w:fldChar w:fldCharType="end"/>
            </w:r>
          </w:hyperlink>
        </w:p>
        <w:p w14:paraId="4F20A32A" w14:textId="0620A71C" w:rsidR="00791CEC" w:rsidRPr="00791CEC" w:rsidRDefault="00791CEC">
          <w:pPr>
            <w:pStyle w:val="Sumrio2"/>
            <w:tabs>
              <w:tab w:val="left" w:pos="1200"/>
              <w:tab w:val="right" w:leader="dot" w:pos="9061"/>
            </w:tabs>
            <w:rPr>
              <w:rFonts w:ascii="Times New Roman" w:hAnsi="Times New Roman" w:cs="Times New Roman"/>
              <w:noProof/>
            </w:rPr>
          </w:pPr>
          <w:hyperlink w:anchor="_Toc198921716" w:history="1">
            <w:r w:rsidRPr="00791CEC">
              <w:rPr>
                <w:rStyle w:val="Hyperlink"/>
                <w:rFonts w:ascii="Times New Roman" w:hAnsi="Times New Roman" w:cs="Times New Roman"/>
                <w:noProof/>
              </w:rPr>
              <w:t>10.2.</w:t>
            </w:r>
            <w:r w:rsidRPr="00791CEC">
              <w:rPr>
                <w:rFonts w:ascii="Times New Roman" w:hAnsi="Times New Roman" w:cs="Times New Roman"/>
                <w:noProof/>
              </w:rPr>
              <w:tab/>
            </w:r>
            <w:r w:rsidRPr="00791CEC">
              <w:rPr>
                <w:rStyle w:val="Hyperlink"/>
                <w:rFonts w:ascii="Times New Roman" w:hAnsi="Times New Roman" w:cs="Times New Roman"/>
                <w:noProof/>
              </w:rPr>
              <w:t>Relevância dos Resultados Esperados</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_Toc198921716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20</w:t>
            </w:r>
            <w:r w:rsidRPr="00791CEC">
              <w:rPr>
                <w:rFonts w:ascii="Times New Roman" w:hAnsi="Times New Roman" w:cs="Times New Roman"/>
                <w:noProof/>
                <w:webHidden/>
              </w:rPr>
              <w:fldChar w:fldCharType="end"/>
            </w:r>
          </w:hyperlink>
        </w:p>
        <w:p w14:paraId="322067A3" w14:textId="7DDCD00F" w:rsidR="00791CEC" w:rsidRPr="00791CEC" w:rsidRDefault="00791CEC">
          <w:pPr>
            <w:pStyle w:val="Sumrio2"/>
            <w:tabs>
              <w:tab w:val="left" w:pos="1200"/>
              <w:tab w:val="right" w:leader="dot" w:pos="9061"/>
            </w:tabs>
            <w:rPr>
              <w:rFonts w:ascii="Times New Roman" w:hAnsi="Times New Roman" w:cs="Times New Roman"/>
              <w:noProof/>
            </w:rPr>
          </w:pPr>
          <w:hyperlink w:anchor="_Toc198921717" w:history="1">
            <w:r w:rsidRPr="00791CEC">
              <w:rPr>
                <w:rStyle w:val="Hyperlink"/>
                <w:rFonts w:ascii="Times New Roman" w:hAnsi="Times New Roman" w:cs="Times New Roman"/>
                <w:noProof/>
              </w:rPr>
              <w:t>10.3.</w:t>
            </w:r>
            <w:r w:rsidRPr="00791CEC">
              <w:rPr>
                <w:rFonts w:ascii="Times New Roman" w:hAnsi="Times New Roman" w:cs="Times New Roman"/>
                <w:noProof/>
              </w:rPr>
              <w:tab/>
            </w:r>
            <w:r w:rsidRPr="00791CEC">
              <w:rPr>
                <w:rStyle w:val="Hyperlink"/>
                <w:rFonts w:ascii="Times New Roman" w:hAnsi="Times New Roman" w:cs="Times New Roman"/>
                <w:noProof/>
              </w:rPr>
              <w:t>Reprodutibilidade da Pesquisa</w:t>
            </w:r>
            <w:r w:rsidRPr="00791CEC">
              <w:rPr>
                <w:rFonts w:ascii="Times New Roman" w:hAnsi="Times New Roman" w:cs="Times New Roman"/>
                <w:noProof/>
                <w:webHidden/>
              </w:rPr>
              <w:tab/>
            </w:r>
            <w:r w:rsidRPr="00791CEC">
              <w:rPr>
                <w:rFonts w:ascii="Times New Roman" w:hAnsi="Times New Roman" w:cs="Times New Roman"/>
                <w:noProof/>
                <w:webHidden/>
              </w:rPr>
              <w:fldChar w:fldCharType="begin"/>
            </w:r>
            <w:r w:rsidRPr="00791CEC">
              <w:rPr>
                <w:rFonts w:ascii="Times New Roman" w:hAnsi="Times New Roman" w:cs="Times New Roman"/>
                <w:noProof/>
                <w:webHidden/>
              </w:rPr>
              <w:instrText xml:space="preserve"> PAGEREF _Toc198921717 \h </w:instrText>
            </w:r>
            <w:r w:rsidRPr="00791CEC">
              <w:rPr>
                <w:rFonts w:ascii="Times New Roman" w:hAnsi="Times New Roman" w:cs="Times New Roman"/>
                <w:noProof/>
                <w:webHidden/>
              </w:rPr>
            </w:r>
            <w:r w:rsidRPr="00791CEC">
              <w:rPr>
                <w:rFonts w:ascii="Times New Roman" w:hAnsi="Times New Roman" w:cs="Times New Roman"/>
                <w:noProof/>
                <w:webHidden/>
              </w:rPr>
              <w:fldChar w:fldCharType="separate"/>
            </w:r>
            <w:r w:rsidRPr="00791CEC">
              <w:rPr>
                <w:rFonts w:ascii="Times New Roman" w:hAnsi="Times New Roman" w:cs="Times New Roman"/>
                <w:noProof/>
                <w:webHidden/>
              </w:rPr>
              <w:t>21</w:t>
            </w:r>
            <w:r w:rsidRPr="00791CEC">
              <w:rPr>
                <w:rFonts w:ascii="Times New Roman" w:hAnsi="Times New Roman" w:cs="Times New Roman"/>
                <w:noProof/>
                <w:webHidden/>
              </w:rPr>
              <w:fldChar w:fldCharType="end"/>
            </w:r>
          </w:hyperlink>
        </w:p>
        <w:p w14:paraId="2034A8D7" w14:textId="6F842CED" w:rsidR="00791CEC" w:rsidRPr="00791CEC" w:rsidRDefault="00791CEC">
          <w:pPr>
            <w:pStyle w:val="Sumrio1"/>
            <w:rPr>
              <w:rFonts w:ascii="Times New Roman" w:hAnsi="Times New Roman" w:cs="Times New Roman"/>
              <w:b w:val="0"/>
              <w:bCs w:val="0"/>
            </w:rPr>
          </w:pPr>
          <w:hyperlink w:anchor="_Toc198921718" w:history="1">
            <w:r w:rsidRPr="00791CEC">
              <w:rPr>
                <w:rStyle w:val="Hyperlink"/>
                <w:rFonts w:ascii="Times New Roman" w:hAnsi="Times New Roman" w:cs="Times New Roman"/>
              </w:rPr>
              <w:t>11.</w:t>
            </w:r>
            <w:r w:rsidRPr="00791CEC">
              <w:rPr>
                <w:rFonts w:ascii="Times New Roman" w:hAnsi="Times New Roman" w:cs="Times New Roman"/>
                <w:b w:val="0"/>
                <w:bCs w:val="0"/>
              </w:rPr>
              <w:tab/>
            </w:r>
            <w:r w:rsidRPr="00791CEC">
              <w:rPr>
                <w:rStyle w:val="Hyperlink"/>
                <w:rFonts w:ascii="Times New Roman" w:hAnsi="Times New Roman" w:cs="Times New Roman"/>
              </w:rPr>
              <w:t>EQUIPE DE PESQUISA</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_Toc198921718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21</w:t>
            </w:r>
            <w:r w:rsidRPr="00791CEC">
              <w:rPr>
                <w:rFonts w:ascii="Times New Roman" w:hAnsi="Times New Roman" w:cs="Times New Roman"/>
                <w:webHidden/>
              </w:rPr>
              <w:fldChar w:fldCharType="end"/>
            </w:r>
          </w:hyperlink>
        </w:p>
        <w:p w14:paraId="1F3E04AB" w14:textId="26BF3C79" w:rsidR="00791CEC" w:rsidRPr="00791CEC" w:rsidRDefault="00791CEC">
          <w:pPr>
            <w:pStyle w:val="Sumrio1"/>
            <w:rPr>
              <w:rFonts w:ascii="Times New Roman" w:hAnsi="Times New Roman" w:cs="Times New Roman"/>
              <w:b w:val="0"/>
              <w:bCs w:val="0"/>
            </w:rPr>
          </w:pPr>
          <w:hyperlink w:anchor="_Toc198921719" w:history="1">
            <w:r w:rsidRPr="00791CEC">
              <w:rPr>
                <w:rStyle w:val="Hyperlink"/>
                <w:rFonts w:ascii="Times New Roman" w:hAnsi="Times New Roman" w:cs="Times New Roman"/>
              </w:rPr>
              <w:t>12.</w:t>
            </w:r>
            <w:r w:rsidRPr="00791CEC">
              <w:rPr>
                <w:rFonts w:ascii="Times New Roman" w:hAnsi="Times New Roman" w:cs="Times New Roman"/>
                <w:b w:val="0"/>
                <w:bCs w:val="0"/>
              </w:rPr>
              <w:tab/>
            </w:r>
            <w:r w:rsidRPr="00791CEC">
              <w:rPr>
                <w:rStyle w:val="Hyperlink"/>
                <w:rFonts w:ascii="Times New Roman" w:hAnsi="Times New Roman" w:cs="Times New Roman"/>
              </w:rPr>
              <w:t>REFERÊNCIAS</w:t>
            </w:r>
            <w:r w:rsidRPr="00791CEC">
              <w:rPr>
                <w:rFonts w:ascii="Times New Roman" w:hAnsi="Times New Roman" w:cs="Times New Roman"/>
                <w:webHidden/>
              </w:rPr>
              <w:tab/>
            </w:r>
            <w:r w:rsidRPr="00791CEC">
              <w:rPr>
                <w:rFonts w:ascii="Times New Roman" w:hAnsi="Times New Roman" w:cs="Times New Roman"/>
                <w:webHidden/>
              </w:rPr>
              <w:fldChar w:fldCharType="begin"/>
            </w:r>
            <w:r w:rsidRPr="00791CEC">
              <w:rPr>
                <w:rFonts w:ascii="Times New Roman" w:hAnsi="Times New Roman" w:cs="Times New Roman"/>
                <w:webHidden/>
              </w:rPr>
              <w:instrText xml:space="preserve"> PAGEREF _Toc198921719 \h </w:instrText>
            </w:r>
            <w:r w:rsidRPr="00791CEC">
              <w:rPr>
                <w:rFonts w:ascii="Times New Roman" w:hAnsi="Times New Roman" w:cs="Times New Roman"/>
                <w:webHidden/>
              </w:rPr>
            </w:r>
            <w:r w:rsidRPr="00791CEC">
              <w:rPr>
                <w:rFonts w:ascii="Times New Roman" w:hAnsi="Times New Roman" w:cs="Times New Roman"/>
                <w:webHidden/>
              </w:rPr>
              <w:fldChar w:fldCharType="separate"/>
            </w:r>
            <w:r w:rsidRPr="00791CEC">
              <w:rPr>
                <w:rFonts w:ascii="Times New Roman" w:hAnsi="Times New Roman" w:cs="Times New Roman"/>
                <w:webHidden/>
              </w:rPr>
              <w:t>22</w:t>
            </w:r>
            <w:r w:rsidRPr="00791CEC">
              <w:rPr>
                <w:rFonts w:ascii="Times New Roman" w:hAnsi="Times New Roman" w:cs="Times New Roman"/>
                <w:webHidden/>
              </w:rPr>
              <w:fldChar w:fldCharType="end"/>
            </w:r>
          </w:hyperlink>
        </w:p>
        <w:p w14:paraId="2945CF51" w14:textId="523EA667" w:rsidR="00791CEC" w:rsidRPr="00791CEC" w:rsidRDefault="00791CEC">
          <w:pPr>
            <w:pStyle w:val="Sumrio1"/>
            <w:rPr>
              <w:rFonts w:ascii="Times New Roman" w:hAnsi="Times New Roman" w:cs="Times New Roman"/>
              <w:b w:val="0"/>
              <w:bCs w:val="0"/>
            </w:rPr>
          </w:pPr>
          <w:hyperlink w:anchor="_Toc198921720" w:history="1">
            <w:r w:rsidRPr="00791CEC">
              <w:rPr>
                <w:rStyle w:val="Hyperlink"/>
                <w:rFonts w:ascii="Times New Roman" w:hAnsi="Times New Roman" w:cs="Times New Roman"/>
                <w:b w:val="0"/>
                <w:bCs w:val="0"/>
              </w:rPr>
              <w:t>ANEXO A - QUESTIONÁRIO PRÉ-OPERATÓRIO</w:t>
            </w:r>
            <w:r w:rsidRPr="00791CEC">
              <w:rPr>
                <w:rFonts w:ascii="Times New Roman" w:hAnsi="Times New Roman" w:cs="Times New Roman"/>
                <w:b w:val="0"/>
                <w:bCs w:val="0"/>
                <w:webHidden/>
              </w:rPr>
              <w:tab/>
            </w:r>
            <w:r w:rsidRPr="00791CEC">
              <w:rPr>
                <w:rFonts w:ascii="Times New Roman" w:hAnsi="Times New Roman" w:cs="Times New Roman"/>
                <w:b w:val="0"/>
                <w:bCs w:val="0"/>
                <w:webHidden/>
              </w:rPr>
              <w:fldChar w:fldCharType="begin"/>
            </w:r>
            <w:r w:rsidRPr="00791CEC">
              <w:rPr>
                <w:rFonts w:ascii="Times New Roman" w:hAnsi="Times New Roman" w:cs="Times New Roman"/>
                <w:b w:val="0"/>
                <w:bCs w:val="0"/>
                <w:webHidden/>
              </w:rPr>
              <w:instrText xml:space="preserve"> PAGEREF _Toc198921720 \h </w:instrText>
            </w:r>
            <w:r w:rsidRPr="00791CEC">
              <w:rPr>
                <w:rFonts w:ascii="Times New Roman" w:hAnsi="Times New Roman" w:cs="Times New Roman"/>
                <w:b w:val="0"/>
                <w:bCs w:val="0"/>
                <w:webHidden/>
              </w:rPr>
            </w:r>
            <w:r w:rsidRPr="00791CEC">
              <w:rPr>
                <w:rFonts w:ascii="Times New Roman" w:hAnsi="Times New Roman" w:cs="Times New Roman"/>
                <w:b w:val="0"/>
                <w:bCs w:val="0"/>
                <w:webHidden/>
              </w:rPr>
              <w:fldChar w:fldCharType="separate"/>
            </w:r>
            <w:r w:rsidRPr="00791CEC">
              <w:rPr>
                <w:rFonts w:ascii="Times New Roman" w:hAnsi="Times New Roman" w:cs="Times New Roman"/>
                <w:b w:val="0"/>
                <w:bCs w:val="0"/>
                <w:webHidden/>
              </w:rPr>
              <w:t>23</w:t>
            </w:r>
            <w:r w:rsidRPr="00791CEC">
              <w:rPr>
                <w:rFonts w:ascii="Times New Roman" w:hAnsi="Times New Roman" w:cs="Times New Roman"/>
                <w:b w:val="0"/>
                <w:bCs w:val="0"/>
                <w:webHidden/>
              </w:rPr>
              <w:fldChar w:fldCharType="end"/>
            </w:r>
          </w:hyperlink>
        </w:p>
        <w:p w14:paraId="762F1CEE" w14:textId="16AAEC89" w:rsidR="00791CEC" w:rsidRPr="00791CEC" w:rsidRDefault="00791CEC">
          <w:pPr>
            <w:pStyle w:val="Sumrio1"/>
            <w:rPr>
              <w:rFonts w:ascii="Times New Roman" w:hAnsi="Times New Roman" w:cs="Times New Roman"/>
              <w:b w:val="0"/>
              <w:bCs w:val="0"/>
            </w:rPr>
          </w:pPr>
          <w:hyperlink w:anchor="_Toc198921721" w:history="1">
            <w:r w:rsidRPr="00791CEC">
              <w:rPr>
                <w:rStyle w:val="Hyperlink"/>
                <w:rFonts w:ascii="Times New Roman" w:hAnsi="Times New Roman" w:cs="Times New Roman"/>
                <w:b w:val="0"/>
                <w:bCs w:val="0"/>
              </w:rPr>
              <w:t>ANEXO B - QUESTIONÁRIO EVA PÓS-OPERATÓRIO FASE 1</w:t>
            </w:r>
            <w:r w:rsidRPr="00791CEC">
              <w:rPr>
                <w:rFonts w:ascii="Times New Roman" w:hAnsi="Times New Roman" w:cs="Times New Roman"/>
                <w:b w:val="0"/>
                <w:bCs w:val="0"/>
                <w:webHidden/>
              </w:rPr>
              <w:tab/>
            </w:r>
            <w:r w:rsidRPr="00791CEC">
              <w:rPr>
                <w:rFonts w:ascii="Times New Roman" w:hAnsi="Times New Roman" w:cs="Times New Roman"/>
                <w:b w:val="0"/>
                <w:bCs w:val="0"/>
                <w:webHidden/>
              </w:rPr>
              <w:fldChar w:fldCharType="begin"/>
            </w:r>
            <w:r w:rsidRPr="00791CEC">
              <w:rPr>
                <w:rFonts w:ascii="Times New Roman" w:hAnsi="Times New Roman" w:cs="Times New Roman"/>
                <w:b w:val="0"/>
                <w:bCs w:val="0"/>
                <w:webHidden/>
              </w:rPr>
              <w:instrText xml:space="preserve"> PAGEREF _Toc198921721 \h </w:instrText>
            </w:r>
            <w:r w:rsidRPr="00791CEC">
              <w:rPr>
                <w:rFonts w:ascii="Times New Roman" w:hAnsi="Times New Roman" w:cs="Times New Roman"/>
                <w:b w:val="0"/>
                <w:bCs w:val="0"/>
                <w:webHidden/>
              </w:rPr>
            </w:r>
            <w:r w:rsidRPr="00791CEC">
              <w:rPr>
                <w:rFonts w:ascii="Times New Roman" w:hAnsi="Times New Roman" w:cs="Times New Roman"/>
                <w:b w:val="0"/>
                <w:bCs w:val="0"/>
                <w:webHidden/>
              </w:rPr>
              <w:fldChar w:fldCharType="separate"/>
            </w:r>
            <w:r w:rsidRPr="00791CEC">
              <w:rPr>
                <w:rFonts w:ascii="Times New Roman" w:hAnsi="Times New Roman" w:cs="Times New Roman"/>
                <w:b w:val="0"/>
                <w:bCs w:val="0"/>
                <w:webHidden/>
              </w:rPr>
              <w:t>24</w:t>
            </w:r>
            <w:r w:rsidRPr="00791CEC">
              <w:rPr>
                <w:rFonts w:ascii="Times New Roman" w:hAnsi="Times New Roman" w:cs="Times New Roman"/>
                <w:b w:val="0"/>
                <w:bCs w:val="0"/>
                <w:webHidden/>
              </w:rPr>
              <w:fldChar w:fldCharType="end"/>
            </w:r>
          </w:hyperlink>
        </w:p>
        <w:p w14:paraId="0875D3BF" w14:textId="100AF172" w:rsidR="00791CEC" w:rsidRPr="00791CEC" w:rsidRDefault="00791CEC">
          <w:pPr>
            <w:pStyle w:val="Sumrio1"/>
            <w:rPr>
              <w:rFonts w:ascii="Times New Roman" w:hAnsi="Times New Roman" w:cs="Times New Roman"/>
              <w:b w:val="0"/>
              <w:bCs w:val="0"/>
            </w:rPr>
          </w:pPr>
          <w:hyperlink w:anchor="_Toc198921722" w:history="1">
            <w:r w:rsidRPr="00791CEC">
              <w:rPr>
                <w:rStyle w:val="Hyperlink"/>
                <w:rFonts w:ascii="Times New Roman" w:hAnsi="Times New Roman" w:cs="Times New Roman"/>
                <w:b w:val="0"/>
                <w:bCs w:val="0"/>
              </w:rPr>
              <w:t>ANEXO C – QUESTIONÁRIO INTRAOPERATÓRIO</w:t>
            </w:r>
            <w:r w:rsidRPr="00791CEC">
              <w:rPr>
                <w:rFonts w:ascii="Times New Roman" w:hAnsi="Times New Roman" w:cs="Times New Roman"/>
                <w:b w:val="0"/>
                <w:bCs w:val="0"/>
                <w:webHidden/>
              </w:rPr>
              <w:tab/>
            </w:r>
            <w:r w:rsidRPr="00791CEC">
              <w:rPr>
                <w:rFonts w:ascii="Times New Roman" w:hAnsi="Times New Roman" w:cs="Times New Roman"/>
                <w:b w:val="0"/>
                <w:bCs w:val="0"/>
                <w:webHidden/>
              </w:rPr>
              <w:fldChar w:fldCharType="begin"/>
            </w:r>
            <w:r w:rsidRPr="00791CEC">
              <w:rPr>
                <w:rFonts w:ascii="Times New Roman" w:hAnsi="Times New Roman" w:cs="Times New Roman"/>
                <w:b w:val="0"/>
                <w:bCs w:val="0"/>
                <w:webHidden/>
              </w:rPr>
              <w:instrText xml:space="preserve"> PAGEREF _Toc198921722 \h </w:instrText>
            </w:r>
            <w:r w:rsidRPr="00791CEC">
              <w:rPr>
                <w:rFonts w:ascii="Times New Roman" w:hAnsi="Times New Roman" w:cs="Times New Roman"/>
                <w:b w:val="0"/>
                <w:bCs w:val="0"/>
                <w:webHidden/>
              </w:rPr>
            </w:r>
            <w:r w:rsidRPr="00791CEC">
              <w:rPr>
                <w:rFonts w:ascii="Times New Roman" w:hAnsi="Times New Roman" w:cs="Times New Roman"/>
                <w:b w:val="0"/>
                <w:bCs w:val="0"/>
                <w:webHidden/>
              </w:rPr>
              <w:fldChar w:fldCharType="separate"/>
            </w:r>
            <w:r w:rsidRPr="00791CEC">
              <w:rPr>
                <w:rFonts w:ascii="Times New Roman" w:hAnsi="Times New Roman" w:cs="Times New Roman"/>
                <w:b w:val="0"/>
                <w:bCs w:val="0"/>
                <w:webHidden/>
              </w:rPr>
              <w:t>25</w:t>
            </w:r>
            <w:r w:rsidRPr="00791CEC">
              <w:rPr>
                <w:rFonts w:ascii="Times New Roman" w:hAnsi="Times New Roman" w:cs="Times New Roman"/>
                <w:b w:val="0"/>
                <w:bCs w:val="0"/>
                <w:webHidden/>
              </w:rPr>
              <w:fldChar w:fldCharType="end"/>
            </w:r>
          </w:hyperlink>
        </w:p>
        <w:p w14:paraId="2B48EE7A" w14:textId="596FD334" w:rsidR="00791CEC" w:rsidRPr="00791CEC" w:rsidRDefault="00791CEC">
          <w:pPr>
            <w:pStyle w:val="Sumrio1"/>
            <w:rPr>
              <w:rFonts w:ascii="Times New Roman" w:hAnsi="Times New Roman" w:cs="Times New Roman"/>
              <w:b w:val="0"/>
              <w:bCs w:val="0"/>
            </w:rPr>
          </w:pPr>
          <w:hyperlink w:anchor="_Toc198921723" w:history="1">
            <w:r w:rsidRPr="00791CEC">
              <w:rPr>
                <w:rStyle w:val="Hyperlink"/>
                <w:rFonts w:ascii="Times New Roman" w:hAnsi="Times New Roman" w:cs="Times New Roman"/>
                <w:b w:val="0"/>
                <w:bCs w:val="0"/>
              </w:rPr>
              <w:t>ANEXO D – QUESTIONÁRIO EVA E COMPLICAÇÕES PÓS-OPERATÓRIAS FASE 2</w:t>
            </w:r>
            <w:r w:rsidRPr="00791CEC">
              <w:rPr>
                <w:rFonts w:ascii="Times New Roman" w:hAnsi="Times New Roman" w:cs="Times New Roman"/>
                <w:b w:val="0"/>
                <w:bCs w:val="0"/>
                <w:webHidden/>
              </w:rPr>
              <w:tab/>
            </w:r>
            <w:r w:rsidRPr="00791CEC">
              <w:rPr>
                <w:rFonts w:ascii="Times New Roman" w:hAnsi="Times New Roman" w:cs="Times New Roman"/>
                <w:b w:val="0"/>
                <w:bCs w:val="0"/>
                <w:webHidden/>
              </w:rPr>
              <w:fldChar w:fldCharType="begin"/>
            </w:r>
            <w:r w:rsidRPr="00791CEC">
              <w:rPr>
                <w:rFonts w:ascii="Times New Roman" w:hAnsi="Times New Roman" w:cs="Times New Roman"/>
                <w:b w:val="0"/>
                <w:bCs w:val="0"/>
                <w:webHidden/>
              </w:rPr>
              <w:instrText xml:space="preserve"> PAGEREF _Toc198921723 \h </w:instrText>
            </w:r>
            <w:r w:rsidRPr="00791CEC">
              <w:rPr>
                <w:rFonts w:ascii="Times New Roman" w:hAnsi="Times New Roman" w:cs="Times New Roman"/>
                <w:b w:val="0"/>
                <w:bCs w:val="0"/>
                <w:webHidden/>
              </w:rPr>
            </w:r>
            <w:r w:rsidRPr="00791CEC">
              <w:rPr>
                <w:rFonts w:ascii="Times New Roman" w:hAnsi="Times New Roman" w:cs="Times New Roman"/>
                <w:b w:val="0"/>
                <w:bCs w:val="0"/>
                <w:webHidden/>
              </w:rPr>
              <w:fldChar w:fldCharType="separate"/>
            </w:r>
            <w:r w:rsidRPr="00791CEC">
              <w:rPr>
                <w:rFonts w:ascii="Times New Roman" w:hAnsi="Times New Roman" w:cs="Times New Roman"/>
                <w:b w:val="0"/>
                <w:bCs w:val="0"/>
                <w:webHidden/>
              </w:rPr>
              <w:t>26</w:t>
            </w:r>
            <w:r w:rsidRPr="00791CEC">
              <w:rPr>
                <w:rFonts w:ascii="Times New Roman" w:hAnsi="Times New Roman" w:cs="Times New Roman"/>
                <w:b w:val="0"/>
                <w:bCs w:val="0"/>
                <w:webHidden/>
              </w:rPr>
              <w:fldChar w:fldCharType="end"/>
            </w:r>
          </w:hyperlink>
        </w:p>
        <w:p w14:paraId="27F1789E" w14:textId="25158038" w:rsidR="00791CEC" w:rsidRPr="00791CEC" w:rsidRDefault="00791CEC">
          <w:pPr>
            <w:pStyle w:val="Sumrio1"/>
            <w:rPr>
              <w:rFonts w:ascii="Times New Roman" w:hAnsi="Times New Roman" w:cs="Times New Roman"/>
              <w:b w:val="0"/>
              <w:bCs w:val="0"/>
            </w:rPr>
          </w:pPr>
          <w:hyperlink w:anchor="_Toc198921724" w:history="1">
            <w:r w:rsidRPr="00791CEC">
              <w:rPr>
                <w:rStyle w:val="Hyperlink"/>
                <w:rFonts w:ascii="Times New Roman" w:hAnsi="Times New Roman" w:cs="Times New Roman"/>
                <w:b w:val="0"/>
                <w:bCs w:val="0"/>
              </w:rPr>
              <w:t>APÊNDICE 1 – TERMO DE CONSENTIMENTO LIVRE E ESCLARECIDO (TCLE)</w:t>
            </w:r>
            <w:r w:rsidRPr="00791CEC">
              <w:rPr>
                <w:rFonts w:ascii="Times New Roman" w:hAnsi="Times New Roman" w:cs="Times New Roman"/>
                <w:b w:val="0"/>
                <w:bCs w:val="0"/>
                <w:webHidden/>
              </w:rPr>
              <w:tab/>
            </w:r>
            <w:r w:rsidRPr="00791CEC">
              <w:rPr>
                <w:rFonts w:ascii="Times New Roman" w:hAnsi="Times New Roman" w:cs="Times New Roman"/>
                <w:b w:val="0"/>
                <w:bCs w:val="0"/>
                <w:webHidden/>
              </w:rPr>
              <w:fldChar w:fldCharType="begin"/>
            </w:r>
            <w:r w:rsidRPr="00791CEC">
              <w:rPr>
                <w:rFonts w:ascii="Times New Roman" w:hAnsi="Times New Roman" w:cs="Times New Roman"/>
                <w:b w:val="0"/>
                <w:bCs w:val="0"/>
                <w:webHidden/>
              </w:rPr>
              <w:instrText xml:space="preserve"> PAGEREF _Toc198921724 \h </w:instrText>
            </w:r>
            <w:r w:rsidRPr="00791CEC">
              <w:rPr>
                <w:rFonts w:ascii="Times New Roman" w:hAnsi="Times New Roman" w:cs="Times New Roman"/>
                <w:b w:val="0"/>
                <w:bCs w:val="0"/>
                <w:webHidden/>
              </w:rPr>
            </w:r>
            <w:r w:rsidRPr="00791CEC">
              <w:rPr>
                <w:rFonts w:ascii="Times New Roman" w:hAnsi="Times New Roman" w:cs="Times New Roman"/>
                <w:b w:val="0"/>
                <w:bCs w:val="0"/>
                <w:webHidden/>
              </w:rPr>
              <w:fldChar w:fldCharType="separate"/>
            </w:r>
            <w:r w:rsidRPr="00791CEC">
              <w:rPr>
                <w:rFonts w:ascii="Times New Roman" w:hAnsi="Times New Roman" w:cs="Times New Roman"/>
                <w:b w:val="0"/>
                <w:bCs w:val="0"/>
                <w:webHidden/>
              </w:rPr>
              <w:t>27</w:t>
            </w:r>
            <w:r w:rsidRPr="00791CEC">
              <w:rPr>
                <w:rFonts w:ascii="Times New Roman" w:hAnsi="Times New Roman" w:cs="Times New Roman"/>
                <w:b w:val="0"/>
                <w:bCs w:val="0"/>
                <w:webHidden/>
              </w:rPr>
              <w:fldChar w:fldCharType="end"/>
            </w:r>
          </w:hyperlink>
        </w:p>
        <w:p w14:paraId="6A6288AD" w14:textId="75AD0502" w:rsidR="00A2117B" w:rsidRDefault="006C38D8">
          <w:pPr>
            <w:rPr>
              <w:b/>
              <w:bCs/>
              <w:lang w:val="pt-BR"/>
            </w:rPr>
          </w:pPr>
          <w:r w:rsidRPr="00791CEC">
            <w:rPr>
              <w:rFonts w:ascii="Times New Roman" w:hAnsi="Times New Roman" w:cs="Times New Roman"/>
              <w:b/>
              <w:bCs/>
              <w:lang w:val="pt-BR"/>
            </w:rPr>
            <w:fldChar w:fldCharType="end"/>
          </w:r>
        </w:p>
      </w:sdtContent>
    </w:sdt>
    <w:p w14:paraId="65BC39F9" w14:textId="77777777" w:rsidR="00A2117B" w:rsidRDefault="00A2117B">
      <w:pPr>
        <w:rPr>
          <w:b/>
          <w:bCs/>
          <w:lang w:val="pt-BR"/>
        </w:rPr>
        <w:sectPr w:rsidR="00A2117B" w:rsidSect="00506D4E">
          <w:headerReference w:type="default" r:id="rId10"/>
          <w:headerReference w:type="first" r:id="rId11"/>
          <w:type w:val="continuous"/>
          <w:pgSz w:w="11906" w:h="16841"/>
          <w:pgMar w:top="1701" w:right="1134" w:bottom="1134" w:left="1701" w:header="425" w:footer="720" w:gutter="0"/>
          <w:pgNumType w:start="1"/>
          <w:cols w:space="720"/>
          <w:titlePg/>
          <w:docGrid w:linePitch="326"/>
        </w:sectPr>
      </w:pPr>
      <w:r>
        <w:rPr>
          <w:b/>
          <w:bCs/>
          <w:lang w:val="pt-BR"/>
        </w:rPr>
        <w:br w:type="page"/>
      </w:r>
    </w:p>
    <w:p w14:paraId="374F21AF" w14:textId="6DD77C7C" w:rsidR="00D07065" w:rsidRPr="00636AC0" w:rsidRDefault="00D07065" w:rsidP="00D07065">
      <w:pPr>
        <w:pStyle w:val="Ttulo1"/>
      </w:pPr>
      <w:bookmarkStart w:id="1" w:name="_Toc198921664"/>
      <w:r w:rsidRPr="00A2117B">
        <w:lastRenderedPageBreak/>
        <w:t>BASE PARA O DESENHO DO PROTOCOLO</w:t>
      </w:r>
      <w:bookmarkEnd w:id="1"/>
    </w:p>
    <w:p w14:paraId="71CC0B9D" w14:textId="60AF794C" w:rsidR="00D07065" w:rsidRPr="00636AC0" w:rsidRDefault="00D07065" w:rsidP="00D07065">
      <w:pPr>
        <w:spacing w:line="360" w:lineRule="auto"/>
        <w:ind w:firstLine="1134"/>
        <w:jc w:val="both"/>
        <w:rPr>
          <w:rFonts w:ascii="Times New Roman" w:eastAsia="Arial" w:hAnsi="Times New Roman" w:cs="Times New Roman"/>
          <w:color w:val="000000"/>
          <w:lang w:val="pt-BR"/>
        </w:rPr>
      </w:pPr>
      <w:r w:rsidRPr="00636AC0">
        <w:rPr>
          <w:rFonts w:ascii="Times New Roman" w:hAnsi="Times New Roman" w:cs="Times New Roman"/>
          <w:lang w:val="pt-BR"/>
        </w:rPr>
        <w:t xml:space="preserve">Este protocolo de ensaio clínico randomizado foi escrito com base nos STANDARD PROTOCOL ITEMS: RECOMENDATIONS FOR INTERVENTIONAL TRIALS (SPIRIT), disponíveis em equator-network.org e SPIRIT 2013 explicação e elaboração de: orientação para protocolos de ensaios clínicos </w:t>
      </w:r>
      <w:r w:rsidR="00CF7B11">
        <w:rPr>
          <w:rFonts w:ascii="Times New Roman" w:hAnsi="Times New Roman" w:cs="Times New Roman"/>
          <w:lang w:val="pt-BR"/>
        </w:rPr>
        <w:fldChar w:fldCharType="begin"/>
      </w:r>
      <w:r w:rsidR="0076130E">
        <w:rPr>
          <w:rFonts w:ascii="Times New Roman" w:hAnsi="Times New Roman" w:cs="Times New Roman"/>
          <w:lang w:val="pt-BR"/>
        </w:rPr>
        <w:instrText xml:space="preserve"> ADDIN ZOTERO_ITEM CSL_CITATION {"citationID":"Y85Tpuef","properties":{"formattedCitation":"(1)","plainCitation":"(1)","noteIndex":0},"citationItems":[{"id":77,"uris":["http://zotero.org/users/17067995/items/SZ7KMBMJ"],"itemData":{"id":77,"type":"article-journal","abstract":"The protocol of a clinical trial serves as the foundation for study planning, conduct, reporting, and appraisal. However, trial protocols and existing protocol guidelines vary greatly in content and quality. This article describes the systematic development and scope of SPIRIT (Standard Protocol Items: Recommendations for Interventional Trials) 2013, a guideline for the minimum content of a clinical trial protocol.The 33-item SPIRIT checklist applies to protocols for all clinical trials and focuses on content rather than format. The checklist recommends a full description of what is planned; it does not prescribe how to design or conduct a trial. By providing guidance for key content, the SPIRIT recommendations aim to facilitate the drafting of high-quality protocols. Adherence to SPIRIT would also enhance the transparency and completeness of trial protocols for the benefit of investigators, trial participants, patients, sponsors, funders, research ethics committees or institutional review boards, peer reviewers, journals, trial registries, policymakers, regulators, and other key stakeholders.","container-title":"Annals of Internal Medicine","DOI":"10.7326/0003-4819-158-3-201302050-00583","ISSN":"1539-3704","issue":"3","journalAbbreviation":"Ann Intern Med","language":"eng","note":"PMID: 23295957\nPMCID: PMC5114123","page":"200-207","source":"PubMed","title":"SPIRIT 2013 statement: defining standard protocol items for clinical trials","title-short":"SPIRIT 2013 statement","volume":"158","author":[{"family":"Chan","given":"An-Wen"},{"family":"Tetzlaff","given":"Jennifer M."},{"family":"Altman","given":"Douglas G."},{"family":"Laupacis","given":"Andreas"},{"family":"Gøtzsche","given":"Peter C."},{"family":"Krleža-Jerić","given":"Karmela"},{"family":"Hróbjartsson","given":"Asbjørn"},{"family":"Mann","given":"Howard"},{"family":"Dickersin","given":"Kay"},{"family":"Berlin","given":"Jesse A."},{"family":"Doré","given":"Caroline J."},{"family":"Parulekar","given":"Wendy R."},{"family":"Summerskill","given":"William S. M."},{"family":"Groves","given":"Trish"},{"family":"Schulz","given":"Kenneth F."},{"family":"Sox","given":"Harold C."},{"family":"Rockhold","given":"Frank W."},{"family":"Rennie","given":"Drummond"},{"family":"Moher","given":"David"}],"issued":{"date-parts":[["2013",2,5]]}}}],"schema":"https://github.com/citation-style-language/schema/raw/master/csl-citation.json"} </w:instrText>
      </w:r>
      <w:r w:rsidR="00CF7B11">
        <w:rPr>
          <w:rFonts w:ascii="Times New Roman" w:hAnsi="Times New Roman" w:cs="Times New Roman"/>
          <w:lang w:val="pt-BR"/>
        </w:rPr>
        <w:fldChar w:fldCharType="separate"/>
      </w:r>
      <w:r w:rsidR="00E910E5">
        <w:rPr>
          <w:rFonts w:ascii="Times New Roman" w:hAnsi="Times New Roman" w:cs="Times New Roman"/>
          <w:noProof/>
          <w:lang w:val="pt-BR"/>
        </w:rPr>
        <w:t>(1)</w:t>
      </w:r>
      <w:r w:rsidR="00CF7B11">
        <w:rPr>
          <w:rFonts w:ascii="Times New Roman" w:hAnsi="Times New Roman" w:cs="Times New Roman"/>
          <w:lang w:val="pt-BR"/>
        </w:rPr>
        <w:fldChar w:fldCharType="end"/>
      </w:r>
      <w:r w:rsidR="00CF7B11">
        <w:rPr>
          <w:rFonts w:ascii="Times New Roman" w:hAnsi="Times New Roman" w:cs="Times New Roman"/>
          <w:lang w:val="pt-BR"/>
        </w:rPr>
        <w:t>.</w:t>
      </w:r>
    </w:p>
    <w:p w14:paraId="16A73940" w14:textId="6A7EB0B8" w:rsidR="00D07065" w:rsidRPr="00636AC0" w:rsidRDefault="00D07065" w:rsidP="00D07065">
      <w:pPr>
        <w:pStyle w:val="Ttulo1"/>
      </w:pPr>
      <w:bookmarkStart w:id="2" w:name="_Toc104561015"/>
      <w:bookmarkStart w:id="3" w:name="_Toc198921665"/>
      <w:r w:rsidRPr="00636AC0">
        <w:t>INTRODUÇÃO</w:t>
      </w:r>
      <w:bookmarkEnd w:id="2"/>
      <w:bookmarkEnd w:id="3"/>
    </w:p>
    <w:p w14:paraId="091F5768" w14:textId="63EB8039" w:rsidR="00D07065" w:rsidRPr="00636AC0" w:rsidRDefault="00D07065" w:rsidP="00D07065">
      <w:pPr>
        <w:spacing w:line="360" w:lineRule="auto"/>
        <w:ind w:firstLine="1134"/>
        <w:jc w:val="both"/>
        <w:rPr>
          <w:rFonts w:ascii="Times New Roman" w:hAnsi="Times New Roman" w:cs="Times New Roman"/>
          <w:lang w:val="pt-BR"/>
        </w:rPr>
      </w:pPr>
      <w:r w:rsidRPr="00636AC0">
        <w:rPr>
          <w:rFonts w:ascii="Times New Roman" w:hAnsi="Times New Roman" w:cs="Times New Roman"/>
          <w:b/>
          <w:lang w:val="pt-BR"/>
        </w:rPr>
        <w:t xml:space="preserve"> </w:t>
      </w:r>
      <w:bookmarkStart w:id="4" w:name="_Hlk198913954"/>
      <w:r w:rsidRPr="00636AC0">
        <w:rPr>
          <w:rFonts w:ascii="Times New Roman" w:hAnsi="Times New Roman" w:cs="Times New Roman"/>
          <w:lang w:val="pt-BR"/>
        </w:rPr>
        <w:t xml:space="preserve">Uma craniotomia é um procedimento cirúrgico no qual uma parte do crânio é temporariamente removida para expor o cérebro e realizar uma série de procedimentos intracranianos </w:t>
      </w:r>
      <w:r w:rsidR="001B2892" w:rsidRPr="00636AC0">
        <w:rPr>
          <w:rFonts w:ascii="Times New Roman" w:hAnsi="Times New Roman" w:cs="Times New Roman"/>
          <w:lang w:val="pt-BR"/>
        </w:rPr>
        <w:t>visando</w:t>
      </w:r>
      <w:r w:rsidRPr="00636AC0">
        <w:rPr>
          <w:rFonts w:ascii="Times New Roman" w:hAnsi="Times New Roman" w:cs="Times New Roman"/>
          <w:lang w:val="pt-BR"/>
        </w:rPr>
        <w:t xml:space="preserve"> a resolução de patologias diversas (tumores cerebrais, aneurismas, malformações arteriovenosas, empiemas subdurais, hematomas subdurais e hematomas intracerebrais)</w:t>
      </w:r>
      <w:r w:rsidR="009C5426">
        <w:rPr>
          <w:rFonts w:ascii="Times New Roman" w:hAnsi="Times New Roman" w:cs="Times New Roman"/>
          <w:lang w:val="pt-BR"/>
        </w:rPr>
        <w:t xml:space="preserve"> </w:t>
      </w:r>
      <w:r w:rsidR="0032115B">
        <w:rPr>
          <w:rFonts w:ascii="Times New Roman" w:hAnsi="Times New Roman" w:cs="Times New Roman"/>
          <w:lang w:val="pt-BR"/>
        </w:rPr>
        <w:fldChar w:fldCharType="begin"/>
      </w:r>
      <w:r w:rsidR="0032115B">
        <w:rPr>
          <w:rFonts w:ascii="Times New Roman" w:hAnsi="Times New Roman" w:cs="Times New Roman"/>
          <w:lang w:val="pt-BR"/>
        </w:rPr>
        <w:instrText xml:space="preserve"> ADDIN ZOTERO_ITEM CSL_CITATION {"citationID":"s9xK3Usj","properties":{"formattedCitation":"(2,3)","plainCitation":"(2,3)","noteIndex":0},"citationItems":[{"id":1,"uris":["http://zotero.org/users/17067995/items/P7AI88RN"],"itemData":{"id":1,"type":"article-journal","container-title":"Neurocirugía","DOI":"10.1016/j.neucir.2016.02.002","ISSN":"11301473","issue":"5","journalAbbreviation":"Neurocirugía","language":"es","page":"245-257","source":"DOI.org (Crossref)","title":"Historia de la craneotomía","volume":"27","author":[{"family":"González-Darder","given":"José Manuel"}],"issued":{"date-parts":[["2016",9]]}}},{"id":15,"uris":["http://zotero.org/users/17067995/items/GMV28MRI"],"itemData":{"id":15,"type":"chapter","abstract":"The calvaria is the upper part of the cranium that forms a protective box around the brain. The rest of the skull consists of the facial skeleton. The frontal bone forms the forehead. The right and left parietal bones form the calvaria's superolateral aspect. The occipital bone occupies the calvaria's posterior region. The sutures where these bones articulate are the coronal (frontal-parietal), sagittal (right and left parietal), and lambdoid (parietal-occipital). Removing the calvaria exposes the anterior, middle, and posterior cranial fossae at the skull base. Various foramina containing important neurovascular structures pass through the skull base. Five layers comprise the scalp, best remembered by the acronym \"SCALP.\" From superficial to deep, these layers are the following (see Image. Relationship of the Meniges to the Skull and Brain): Skin: differs from the rest of the body's skin in having more hair follicles and sebaceous glands. Connective tissue: a dense, highly vascular, and richly innervated subcutaneous layer. Aponeurosis: also known as the epicranium and contains a tough, tendinous sheet covering the epicranius muscle; the occipitofrontalis and temporoparietalis compose the epicranial musculature. Loose connective tissue: consists of a connective tissue matrix with many potential spaces, allowing free movement of the superficial layers; injury and infection may spread to other areas of the head through this layer. Pericranium: the skull's periosteal covering. The endocranium is the fibrous membrane closely apposed to the skull's endosteum that also comprises the outer dura mater. The galea aponeurotica is a fibromuscular layer spanning from the occiput to the eyebrows. The meninges are the membranes protecting the brain, comprised of the dura mater (dura), arachnoid mater (arachnoid), and pia mater (pia). Of the 3 meningeal layers, the dura mater is the most superficial and loosely attached to the other layers. Neurosurgeons often make a dura mater incision to access the brain during craniotomy. Scalp and dura mater innervation arises from the following (see Image. Scalp Nerves and Arteries): Trigeminal nerve. C1 to C3 nerves. Cervical sympathetic trunk. Vagus nerve. Hypoglossal nerve. Facial nerve. Glossopharyngeal nerve. A craniotomy is a neurosurgical technique that entails opening a part of the skull to access intracranial structures. Headaches frequently arise as an adverse effect of this procedure. Acute postcraniotomy headache (PCH) is defined as a headache developing within a few days of a surgical craniotomy lasting less than 3 months. In contrast, chronic PCH persists for more than 3 months after the craniotomy. PCH develops in over two-thirds of patients undergoing the procedure and can present unique challenges in diagnosis and management.","call-number":"NBK482297","container-title":"StatPearls","event-place":"Treasure Island (FL)","language":"eng","license":"Copyright © 2025, StatPearls Publishing LLC.","note":"PMID: 29493922","publisher":"StatPearls Publishing","publisher-place":"Treasure Island (FL)","source":"PubMed","title":"Postcraniotomy Headache","URL":"http://www.ncbi.nlm.nih.gov/books/NBK482297/","author":[{"family":"Subbarao","given":"Bruno S."},{"family":"Fernández-de Thomas","given":"Ricardo J."},{"family":"Das","given":"Joe M."},{"family":"Eapen","given":"Blessen C."}],"accessed":{"date-parts":[["2025",5,2]]},"issued":{"date-parts":[["2025"]]}}}],"schema":"https://github.com/citation-style-language/schema/raw/master/csl-citation.json"} </w:instrText>
      </w:r>
      <w:r w:rsidR="0032115B">
        <w:rPr>
          <w:rFonts w:ascii="Times New Roman" w:hAnsi="Times New Roman" w:cs="Times New Roman"/>
          <w:lang w:val="pt-BR"/>
        </w:rPr>
        <w:fldChar w:fldCharType="separate"/>
      </w:r>
      <w:r w:rsidR="00E910E5">
        <w:rPr>
          <w:rFonts w:ascii="Times New Roman" w:hAnsi="Times New Roman" w:cs="Times New Roman"/>
          <w:noProof/>
          <w:lang w:val="pt-BR"/>
        </w:rPr>
        <w:t>(2,3)</w:t>
      </w:r>
      <w:r w:rsidR="0032115B">
        <w:rPr>
          <w:rFonts w:ascii="Times New Roman" w:hAnsi="Times New Roman" w:cs="Times New Roman"/>
          <w:lang w:val="pt-BR"/>
        </w:rPr>
        <w:fldChar w:fldCharType="end"/>
      </w:r>
      <w:r w:rsidRPr="00636AC0">
        <w:rPr>
          <w:rFonts w:ascii="Times New Roman" w:hAnsi="Times New Roman" w:cs="Times New Roman"/>
          <w:lang w:val="pt-BR"/>
        </w:rPr>
        <w:t>. Neste procedimento, o retalho ósseo é recolocado. Quando o crânio não é recolocado, o procedimento é denominado craniectomia</w:t>
      </w:r>
      <w:r w:rsidR="009C5426">
        <w:rPr>
          <w:rFonts w:ascii="Times New Roman" w:hAnsi="Times New Roman" w:cs="Times New Roman"/>
          <w:lang w:val="pt-BR"/>
        </w:rPr>
        <w:t xml:space="preserve"> </w:t>
      </w:r>
      <w:r w:rsidR="0032115B">
        <w:rPr>
          <w:rFonts w:ascii="Times New Roman" w:hAnsi="Times New Roman" w:cs="Times New Roman"/>
          <w:lang w:val="pt-BR"/>
        </w:rPr>
        <w:fldChar w:fldCharType="begin"/>
      </w:r>
      <w:r w:rsidR="0032115B">
        <w:rPr>
          <w:rFonts w:ascii="Times New Roman" w:hAnsi="Times New Roman" w:cs="Times New Roman"/>
          <w:lang w:val="pt-BR"/>
        </w:rPr>
        <w:instrText xml:space="preserve"> ADDIN ZOTERO_ITEM CSL_CITATION {"citationID":"uoVVoyUq","properties":{"formattedCitation":"(4)","plainCitation":"(4)","noteIndex":0},"citationItems":[{"id":14,"uris":["http://zotero.org/users/17067995/items/FQBFZPCP"],"itemData":{"id":14,"type":"article-journal","abstract":"BACKGROUND: High intracranial pressure (ICP) is the most frequent cause of death and disability after severe traumatic brain injury (TBI). It is usually treated with general maneuvers (normothermia, sedation, etc.) and a set of first-line therapeutic measures (moderate hypocapnia, mannitol, etc.). When these measures fail, second-line therapies are initiated, which include: barbiturates, hyperventilation, moderate hypothermia, or removal of a variable amount of skull bone (secondary decompressive craniectomy).\nOBJECTIVES: To assess the effects of secondary decompressive craniectomy (DC) on outcomes of patients with severe TBI in whom conventional medical therapeutic measures have failed to control raised ICP.\nSEARCH METHODS: The most recent search was run on 8 December 2019. We searched the Cochrane Injuries Group's Specialised Register, CENTRAL (Cochrane Library), Ovid MEDLINE(R), Ovid MEDLINE(R) In-Process &amp; Other Non-Indexed Citations, Ovid MEDLINE(R) Daily and Ovid OLDMEDLINE(R), Embase Classic + Embase (OvidSP) and ISI Web of Science (SCI-EXPANDED &amp; CPCI-S). We also searched trials registries and contacted experts.\nSELECTION CRITERIA: We included randomized studies assessing patients over the age of 12 months with severe TBI who either underwent DC to control ICP refractory to conventional medical treatments or received standard care.\nDATA COLLECTION AND ANALYSIS: We selected potentially relevant studies from the search results, and obtained study reports. Two review authors independently extracted data from included studies and assessed risk of bias. We used a random-effects model for meta-analysis. We rated the quality of the evidence according to the GRADE approach.\nMAIN RESULTS: We included three trials (590 participants). One single-site trial included 27 children; another multicenter trial (three countries) recruited 155 adults, the third trial was conducted in 24 countries, and recruited 408 adolescents and adults. Each study compared DC combined with standard care (this could include induced barbiturate coma or cooling of the brain, or both). All trials measured outcomes up to six months after injury; one also measured outcomes at 12 and 24 months (the latter data remain unpublished). All trials were at a high risk of bias for the criterion of performance bias, as neither participants nor personnel could be blinded to these interventions. The pediatric trial was at a high risk of selection bias and stopped early; another trial was at risk of bias because of atypical inclusion criteria and a change to the primary outcome after it had started. Mortality: pooled results for three studies provided moderate quality evidence that risk of death at six months was slightly reduced with DC (RR 0.66, 95% CI 0.43 to 1.01; 3 studies, 571 participants; I2 = 38%; moderate-quality evidence), and one study also showed a clear reduction in risk of death at 12 months (RR 0.59, 95% CI 0.45 to 0.76; 1 study, 373 participants; high-quality evidence). Neurological outcome: conscious of controversy around the traditional dichotomization of the Glasgow Outcome Scale (GOS) scale, we chose to present results in three ways, in order to contextualize factors relevant to clinical/patient decision-making. First, we present results of death in combination with vegetative status, versus other outcomes. Two studies reported results at six months for 544 participants. One employed a lower ICP threshold than the other studies, and showed an increase in the risk of death/vegetative state for the DC group. The other study used a more conventional ICP threshold, and results favoured the DC group (15.7% absolute risk reduction (ARR) (95% CI 6% to 25%). The number needed to treat for one beneficial outcome (NNTB) (i.e. to avoid death or vegetative status) was seven. The pooled result for DC compared with standard care showed no clear benefit for either group (RR 0.99, 95% CI 0.46 to 2.13; 2 studies, 544 participants; I2 = 86%; low-quality evidence). One study reported data for this outcome at 12 months, when the risk for death or vegetative state was clearly reduced by DC compared with medical treatment (RR 0.68, 95% CI 0.54 to 0.86; 1 study, 373 participants; high-quality evidence). Second, we assessed the risk of an 'unfavorable outcome' evaluated on a non-traditional dichotomized GOS-Extended scale (GOS-E), that is, grouping the category 'upper severe disability' into the 'good outcome' grouping. Data were available for two studies (n = 571). Pooling indicated little difference between DC and standard care regarding the risk of an unfavorable outcome at six months following injury (RR 1.06, 95% CI 0.69 to 1.63; 544 participants); heterogeneity was high, with an I2 value of 82%. One trial reported data at 12 months and indicated a clear benefit of DC (RR 0.81, 95% CI 0.69 to 0.95; 373 participants). Third, we assessed the risk of an 'unfavorable outcome' using the (traditional) dichotomized GOS/GOS-E cutoff into 'favorable' versus 'unfavorable' results. There was little difference between DC and standard care at six months (RR 1.00, 95% CI 0.71 to 1.40; 3 studies, 571 participants; low-quality evidence), and heterogeneity was high (I2 = 78%). At 12 months one trial suggested a similar finding (RR 0.95, 95% CI 0.83 to 1.09; 1 study, 373 participants; high-quality evidence). With regard to ICP reduction, pooled results for two studies provided moderate quality evidence that DC was superior to standard care for reducing ICP within 48 hours (MD -4.66 mmHg, 95% CI -6.86 to -2.45; 2 studies, 182 participants; I2 = 0%). Data from the third study were consistent with these, but could not be pooled. Data on adverse events are difficult to interpret, as mortality and complications are high, and it can be difficult to distinguish between treatment-related adverse events and the natural evolution of the condition. In general, there was low-quality evidence that surgical patients experienced a higher risk of adverse events.\nAUTHORS' CONCLUSIONS: Decompressive craniectomy holds promise of reduced mortality, but the effects of long-term neurological outcome remain controversial, and involve an examination of the priorities of participants and their families. Future research should focus on identifying clinical and neuroimaging characteristics to identify those patients who would survive with an acceptable quality of life; the best timing for DC; the most appropriate surgical techniques; and whether some synergistic treatments used with DC might improve patient outcomes.","container-title":"The Cochrane Database of Systematic Reviews","DOI":"10.1002/14651858.CD003983.pub3","ISSN":"1469-493X","issue":"12","journalAbbreviation":"Cochrane Database Syst Rev","language":"eng","note":"PMID: 31887790\nPMCID: PMC6953357","page":"CD003983","source":"PubMed","title":"Decompressive craniectomy for the treatment of high intracranial pressure in closed traumatic brain injury","volume":"12","author":[{"family":"Sahuquillo","given":"Juan"},{"family":"Dennis","given":"Jane A."}],"issued":{"date-parts":[["2019",12,31]]}}}],"schema":"https://github.com/citation-style-language/schema/raw/master/csl-citation.json"} </w:instrText>
      </w:r>
      <w:r w:rsidR="0032115B">
        <w:rPr>
          <w:rFonts w:ascii="Times New Roman" w:hAnsi="Times New Roman" w:cs="Times New Roman"/>
          <w:lang w:val="pt-BR"/>
        </w:rPr>
        <w:fldChar w:fldCharType="separate"/>
      </w:r>
      <w:r w:rsidR="00E910E5">
        <w:rPr>
          <w:rFonts w:ascii="Times New Roman" w:hAnsi="Times New Roman" w:cs="Times New Roman"/>
          <w:noProof/>
          <w:lang w:val="pt-BR"/>
        </w:rPr>
        <w:t>(4)</w:t>
      </w:r>
      <w:r w:rsidR="0032115B">
        <w:rPr>
          <w:rFonts w:ascii="Times New Roman" w:hAnsi="Times New Roman" w:cs="Times New Roman"/>
          <w:lang w:val="pt-BR"/>
        </w:rPr>
        <w:fldChar w:fldCharType="end"/>
      </w:r>
      <w:r w:rsidRPr="00636AC0">
        <w:rPr>
          <w:rFonts w:ascii="Times New Roman" w:hAnsi="Times New Roman" w:cs="Times New Roman"/>
          <w:lang w:val="pt-BR"/>
        </w:rPr>
        <w:t>. A craniotomia pterional é a abordagem mais usada entre os corredores operatórios cranianos. É uma abordagem da base do crânio altamente flexível que proporciona excelente exposição da fossa craniana anterior, do círculo de Willis e da região interpeduncular</w:t>
      </w:r>
      <w:r w:rsidR="009C5426">
        <w:rPr>
          <w:rFonts w:ascii="Times New Roman" w:hAnsi="Times New Roman" w:cs="Times New Roman"/>
          <w:lang w:val="pt-BR"/>
        </w:rPr>
        <w:t xml:space="preserve"> </w:t>
      </w:r>
      <w:r w:rsidR="0032115B">
        <w:rPr>
          <w:rFonts w:ascii="Times New Roman" w:hAnsi="Times New Roman" w:cs="Times New Roman"/>
          <w:lang w:val="pt-BR"/>
        </w:rPr>
        <w:fldChar w:fldCharType="begin"/>
      </w:r>
      <w:r w:rsidR="0032115B">
        <w:rPr>
          <w:rFonts w:ascii="Times New Roman" w:hAnsi="Times New Roman" w:cs="Times New Roman"/>
          <w:lang w:val="pt-BR"/>
        </w:rPr>
        <w:instrText xml:space="preserve"> ADDIN ZOTERO_ITEM CSL_CITATION {"citationID":"SwxqnLxW","properties":{"formattedCitation":"(5)","plainCitation":"(5)","noteIndex":0},"citationItems":[{"id":13,"uris":["http://zotero.org/users/17067995/items/R63BTN6U"],"itemData":{"id":13,"type":"article-journal","abstract":"Pterional craniotomy is the workhorse approach among cranial operative corridors. It is a highly flexible skull base approach that affords excellent exposure of the anterior cranial fossa, the circle of Willis, and the interpeduncular region. Its strategic use via dynamic retraction can obviate the need to use a more extensive skull base route, such as orbitozygomatic osteotomy, in select cases. The focus of the surgeon should be reaching the surgical target effectively while minimizing disruption of normal anatomy. In other words, the focus should be less on \"how to get there\" and more on \"what to do when you are there.\" This multimedia presentation summarizes an efficient execution of this route and its expansion and demonstrates the surgical corridor via 3-dimensional virtual reality models.","container-title":"Operative Neurosurgery (Hagerstown, Md.)","DOI":"10.1093/ons/opz117","ISSN":"2332-4260","issue":"2","journalAbbreviation":"Oper Neurosurg (Hagerstown)","language":"eng","note":"PMID: 31172173","page":"225-231","source":"PubMed","title":"The Extended Pterional Craniotomy: A Contemporary and Balanced Approach","title-short":"The Extended Pterional Craniotomy","volume":"18","author":[{"family":"Hendricks","given":"Benjamin K."},{"family":"Cohen-Gadol","given":"Aaron A."}],"issued":{"date-parts":[["2020",2,1]]}}}],"schema":"https://github.com/citation-style-language/schema/raw/master/csl-citation.json"} </w:instrText>
      </w:r>
      <w:r w:rsidR="0032115B">
        <w:rPr>
          <w:rFonts w:ascii="Times New Roman" w:hAnsi="Times New Roman" w:cs="Times New Roman"/>
          <w:lang w:val="pt-BR"/>
        </w:rPr>
        <w:fldChar w:fldCharType="separate"/>
      </w:r>
      <w:r w:rsidR="00E910E5">
        <w:rPr>
          <w:rFonts w:ascii="Times New Roman" w:hAnsi="Times New Roman" w:cs="Times New Roman"/>
          <w:noProof/>
          <w:lang w:val="pt-BR"/>
        </w:rPr>
        <w:t>(5)</w:t>
      </w:r>
      <w:r w:rsidR="0032115B">
        <w:rPr>
          <w:rFonts w:ascii="Times New Roman" w:hAnsi="Times New Roman" w:cs="Times New Roman"/>
          <w:lang w:val="pt-BR"/>
        </w:rPr>
        <w:fldChar w:fldCharType="end"/>
      </w:r>
      <w:r w:rsidRPr="00636AC0">
        <w:rPr>
          <w:rFonts w:ascii="Times New Roman" w:hAnsi="Times New Roman" w:cs="Times New Roman"/>
          <w:lang w:val="pt-BR"/>
        </w:rPr>
        <w:t>.</w:t>
      </w:r>
    </w:p>
    <w:p w14:paraId="1268E589" w14:textId="7573637D" w:rsidR="00D07065" w:rsidRPr="00636AC0" w:rsidRDefault="00D07065" w:rsidP="00D0706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No contexto em que os procedimentos neurocirúrgicos ocorrem a dor após craniotomia é comum e recentemente recebeu maior atenção na literatura. Até 80% dos pacientes apresentam dor intensa no período pós-operatório agudo e até 50% continuam a apresentar dor de cabeça crônica meses após a cirurgia</w:t>
      </w:r>
      <w:r w:rsidR="009C5426">
        <w:rPr>
          <w:rFonts w:ascii="Times New Roman" w:hAnsi="Times New Roman" w:cs="Times New Roman"/>
          <w:lang w:val="pt-BR"/>
        </w:rPr>
        <w:t xml:space="preserve"> </w:t>
      </w:r>
      <w:r w:rsidR="0032115B">
        <w:rPr>
          <w:rFonts w:ascii="Times New Roman" w:hAnsi="Times New Roman" w:cs="Times New Roman"/>
          <w:lang w:val="pt-BR"/>
        </w:rPr>
        <w:fldChar w:fldCharType="begin"/>
      </w:r>
      <w:r w:rsidR="0032115B">
        <w:rPr>
          <w:rFonts w:ascii="Times New Roman" w:hAnsi="Times New Roman" w:cs="Times New Roman"/>
          <w:lang w:val="pt-BR"/>
        </w:rPr>
        <w:instrText xml:space="preserve"> ADDIN ZOTERO_ITEM CSL_CITATION {"citationID":"qLqiF14l","properties":{"formattedCitation":"(6)","plainCitation":"(6)","noteIndex":0},"citationItems":[{"id":12,"uris":["http://zotero.org/users/17067995/items/EJ4VIN3X"],"itemData":{"id":12,"type":"article-journal","abstract":"PURPOSE OF REVIEW: The purpose of the review is to describe what is currently known about the mechanisms, incidence and risk factors for acute and chronic postcraniotomy pain. The review will also summarize the evidence supporting the prevention and management of acute and chronic postcraniotomy pain.\nRECENT FINDINGS: Current studies suggest acute and chronic pain is common in patients after craniotomy. Surgical and patient factors may influence the incidence and severity of pain and a multimodal approach to acute postcraniotomy pain is recommended. Although codeine and tramadol are frequently used in the postoperative period, research suggests morphine provides superior efficacy with a good safety profile. Local anesthesia with nerve blocks has not been shown to consistently reduce acute postoperative pain, though it has recently been demonstrated to dramatically reduce the incidence of chronic pain. Despite this, little is known about the mechanisms, prevention and treatment of chronic postcraniotomy pain.\nSUMMARY: Acute and chronic pain following craniotomy is frequent and underrecognized. Several surgical and patient risk factors predispose patients to pain following neurosurgery. Further research is needed to determine the mechanisms, predictors, prevention and optimal treatment of acute and chronic pain following craniotomy.","container-title":"Current Opinion in Anaesthesiology","DOI":"10.1097/ACO.0b013e32833e15b9","ISSN":"1473-6500","issue":"5","journalAbbreviation":"Curr Opin Anaesthesiol","language":"eng","note":"PMID: 20717011","page":"551-557","source":"PubMed","title":"Acute and chronic pain following craniotomy","volume":"23","author":[{"family":"Flexman","given":"Alana M."},{"family":"Ng","given":"Julie L."},{"family":"Gelb","given":"Adrian W."}],"issued":{"date-parts":[["2010",10]]}}}],"schema":"https://github.com/citation-style-language/schema/raw/master/csl-citation.json"} </w:instrText>
      </w:r>
      <w:r w:rsidR="0032115B">
        <w:rPr>
          <w:rFonts w:ascii="Times New Roman" w:hAnsi="Times New Roman" w:cs="Times New Roman"/>
          <w:lang w:val="pt-BR"/>
        </w:rPr>
        <w:fldChar w:fldCharType="separate"/>
      </w:r>
      <w:r w:rsidR="00E910E5">
        <w:rPr>
          <w:rFonts w:ascii="Times New Roman" w:hAnsi="Times New Roman" w:cs="Times New Roman"/>
          <w:noProof/>
          <w:lang w:val="pt-BR"/>
        </w:rPr>
        <w:t>(6)</w:t>
      </w:r>
      <w:r w:rsidR="0032115B">
        <w:rPr>
          <w:rFonts w:ascii="Times New Roman" w:hAnsi="Times New Roman" w:cs="Times New Roman"/>
          <w:lang w:val="pt-BR"/>
        </w:rPr>
        <w:fldChar w:fldCharType="end"/>
      </w:r>
      <w:r w:rsidRPr="00636AC0">
        <w:rPr>
          <w:rFonts w:ascii="Times New Roman" w:hAnsi="Times New Roman" w:cs="Times New Roman"/>
          <w:lang w:val="pt-BR"/>
        </w:rPr>
        <w:t>. Aproximadamente 60% dos pacientes apresentam dor</w:t>
      </w:r>
      <w:r w:rsidRPr="00636AC0">
        <w:rPr>
          <w:rFonts w:ascii="Times New Roman" w:hAnsi="Times New Roman" w:cs="Times New Roman"/>
          <w:color w:val="FF0000"/>
          <w:lang w:val="pt-BR"/>
        </w:rPr>
        <w:t xml:space="preserve"> </w:t>
      </w:r>
      <w:r w:rsidRPr="00636AC0">
        <w:rPr>
          <w:rFonts w:ascii="Times New Roman" w:hAnsi="Times New Roman" w:cs="Times New Roman"/>
          <w:lang w:val="pt-BR"/>
        </w:rPr>
        <w:t>nas primeiras 48 horas após a craniotomia, com pico de apresentação em 12 horas após o procedimento e dois terços desses pacientes (63,6%) apresentam dor moderada a intensa. Existe maior suscetibilidade à dor pós-operatória em mulheres e jovens quando comparados aos idosos, possivelmente devido à diminuição dos nociceptores</w:t>
      </w:r>
      <w:r w:rsidR="009C5426">
        <w:rPr>
          <w:rFonts w:ascii="Times New Roman" w:hAnsi="Times New Roman" w:cs="Times New Roman"/>
          <w:lang w:val="pt-BR"/>
        </w:rPr>
        <w:t xml:space="preserve"> </w:t>
      </w:r>
      <w:r w:rsidR="0032115B">
        <w:rPr>
          <w:rFonts w:ascii="Times New Roman" w:hAnsi="Times New Roman" w:cs="Times New Roman"/>
          <w:lang w:val="pt-BR"/>
        </w:rPr>
        <w:fldChar w:fldCharType="begin"/>
      </w:r>
      <w:r w:rsidR="0032115B">
        <w:rPr>
          <w:rFonts w:ascii="Times New Roman" w:hAnsi="Times New Roman" w:cs="Times New Roman"/>
          <w:lang w:val="pt-BR"/>
        </w:rPr>
        <w:instrText xml:space="preserve"> ADDIN ZOTERO_ITEM CSL_CITATION {"citationID":"aifEMGjV","properties":{"formattedCitation":"(7)","plainCitation":"(7)","noteIndex":0},"citationItems":[{"id":73,"uris":["http://zotero.org/users/17067995/items/PTF8WLRY"],"itemData":{"id":73,"type":"article-journal","container-title":"Neurosurgery","DOI":"10.1097/00006123-199603000-00008","ISSN":"0148-396X, 1524-4040","issue":"3","language":"en","page":"466-470","source":"DOI.org (Crossref)","title":"Postoperative Pain in Neurosurgery: A Pilot Study in Brain Surgery","title-short":"Postoperative Pain in Neurosurgery","volume":"38","author":[{"family":"De Benedittis","given":"Surgery"},{"family":"Lorenzetti","given":"Ariberto"},{"family":"Migliore","given":"Matteo"},{"family":"Spagnoli","given":"Diego"},{"family":"Tiberio","given":"Francesca"},{"family":"Villani","given":"Roberto M."}],"issued":{"date-parts":[["1996",3,1]]}}}],"schema":"https://github.com/citation-style-language/schema/raw/master/csl-citation.json"} </w:instrText>
      </w:r>
      <w:r w:rsidR="0032115B">
        <w:rPr>
          <w:rFonts w:ascii="Times New Roman" w:hAnsi="Times New Roman" w:cs="Times New Roman"/>
          <w:lang w:val="pt-BR"/>
        </w:rPr>
        <w:fldChar w:fldCharType="separate"/>
      </w:r>
      <w:r w:rsidR="00E910E5">
        <w:rPr>
          <w:rFonts w:ascii="Times New Roman" w:hAnsi="Times New Roman" w:cs="Times New Roman"/>
          <w:noProof/>
          <w:lang w:val="pt-BR"/>
        </w:rPr>
        <w:t>(7)</w:t>
      </w:r>
      <w:r w:rsidR="0032115B">
        <w:rPr>
          <w:rFonts w:ascii="Times New Roman" w:hAnsi="Times New Roman" w:cs="Times New Roman"/>
          <w:lang w:val="pt-BR"/>
        </w:rPr>
        <w:fldChar w:fldCharType="end"/>
      </w:r>
      <w:r w:rsidRPr="00636AC0">
        <w:rPr>
          <w:rFonts w:ascii="Times New Roman" w:hAnsi="Times New Roman" w:cs="Times New Roman"/>
          <w:lang w:val="pt-BR"/>
        </w:rPr>
        <w:t>.</w:t>
      </w:r>
    </w:p>
    <w:p w14:paraId="5D3A6773" w14:textId="66BC9730" w:rsidR="00D07065" w:rsidRPr="00636AC0" w:rsidRDefault="00D07065" w:rsidP="00D0706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Porém, ainda há escassez na literatura a respeito da dor pós-operatória em craniotomias. Fatores de risco associados, além dos apresentados acima, também podem incluir dor antes da cirurgia, tamanho da incisão e perfil de intensidade psicológica</w:t>
      </w:r>
      <w:r w:rsidR="009C5426">
        <w:rPr>
          <w:rFonts w:ascii="Times New Roman" w:hAnsi="Times New Roman" w:cs="Times New Roman"/>
          <w:lang w:val="pt-BR"/>
        </w:rPr>
        <w:t xml:space="preserve"> </w:t>
      </w:r>
      <w:r w:rsidR="0032115B">
        <w:rPr>
          <w:rFonts w:ascii="Times New Roman" w:hAnsi="Times New Roman" w:cs="Times New Roman"/>
          <w:lang w:val="pt-BR"/>
        </w:rPr>
        <w:fldChar w:fldCharType="begin"/>
      </w:r>
      <w:r w:rsidR="0032115B">
        <w:rPr>
          <w:rFonts w:ascii="Times New Roman" w:hAnsi="Times New Roman" w:cs="Times New Roman"/>
          <w:lang w:val="pt-BR"/>
        </w:rPr>
        <w:instrText xml:space="preserve"> ADDIN ZOTERO_ITEM CSL_CITATION {"citationID":"8pUz0ARZ","properties":{"formattedCitation":"(8)","plainCitation":"(8)","noteIndex":0},"citationItems":[{"id":10,"uris":["http://zotero.org/users/17067995/items/X4AWQDCY"],"itemData":{"id":10,"type":"article-journal","abstract":"OBJECTIVE: This study was performed to assess the postoperative pain of brain tumor patients who underwent elective craniotomy and to evaluate the factors associated with pain intensity.\nMETHODS: From January 2010 to December 2011, 47 patients with newly diagnosed brain tumors who underwent craniotomy were enrolled. The postoperative pain status was assessed daily until discharge using the visual analogue scale (VAS).\nRESULTS: The study participants comprised of 22 males and 25 females with ages ranging from 18-76 years (median age, 50 years). Patients were divided into two groups: the painful group included patients who had a VAS score of more than 3 during their hospital stay after the craniotomy, and the tolerable group included patients who had a VAS score of 1 to 3 during their hospital stay. There were no differences between the two groups in terms of age, sex, location of surgery, history of diabetes, hypertension and smoking, body mass index, and hospital stay. Univariate analysis revealed that operating time, length of wound, head fixation, and perioperative administration of opioid were not associated with the intensity of postoperative pain. Daily assessment of VAS revealed the two peaks of pain on the operation day and the 4th postoperative day. The intensity of pain during the ambulation period was higher than that during intensive care unit (ICU) stay.\nCONCLUSION: Pain following elective craniotomy for brain tumor removal is insufficiently managed, especially after discharge from the ICU. More attention needs to be paid to patients' pain throughout the hospital stay.","container-title":"Brain Tumor Research and Treatment","DOI":"10.14791/btrt.2013.1.1.24","ISSN":"2288-2405","issue":"1","journalAbbreviation":"Brain Tumor Res Treat","language":"eng","note":"PMID: 24904885\nPMCID: PMC4027119","page":"24-27","source":"PubMed","title":"Pain assessment in brain tumor patients after elective craniotomy","volume":"1","author":[{"family":"Kim","given":"Young Deok"},{"family":"Park","given":"Jae Hyun"},{"family":"Yang","given":"Seung-Ho"},{"family":"Kim","given":"Il Sup"},{"family":"Hong","given":"Jae Taek"},{"family":"Sung","given":"Jae Hoon"},{"family":"Son","given":"Byung Chul"},{"family":"Lee","given":"Sang Won"}],"issued":{"date-parts":[["2013",4]]}}}],"schema":"https://github.com/citation-style-language/schema/raw/master/csl-citation.json"} </w:instrText>
      </w:r>
      <w:r w:rsidR="0032115B">
        <w:rPr>
          <w:rFonts w:ascii="Times New Roman" w:hAnsi="Times New Roman" w:cs="Times New Roman"/>
          <w:lang w:val="pt-BR"/>
        </w:rPr>
        <w:fldChar w:fldCharType="separate"/>
      </w:r>
      <w:r w:rsidR="00E910E5">
        <w:rPr>
          <w:rFonts w:ascii="Times New Roman" w:hAnsi="Times New Roman" w:cs="Times New Roman"/>
          <w:noProof/>
          <w:lang w:val="pt-BR"/>
        </w:rPr>
        <w:t>(8)</w:t>
      </w:r>
      <w:r w:rsidR="0032115B">
        <w:rPr>
          <w:rFonts w:ascii="Times New Roman" w:hAnsi="Times New Roman" w:cs="Times New Roman"/>
          <w:lang w:val="pt-BR"/>
        </w:rPr>
        <w:fldChar w:fldCharType="end"/>
      </w:r>
      <w:r w:rsidR="0032115B">
        <w:rPr>
          <w:rFonts w:ascii="Times New Roman" w:hAnsi="Times New Roman" w:cs="Times New Roman"/>
          <w:lang w:val="pt-BR"/>
        </w:rPr>
        <w:t>.</w:t>
      </w:r>
      <w:r w:rsidRPr="00636AC0">
        <w:rPr>
          <w:rFonts w:ascii="Times New Roman" w:hAnsi="Times New Roman" w:cs="Times New Roman"/>
          <w:lang w:val="pt-BR"/>
        </w:rPr>
        <w:t xml:space="preserve"> </w:t>
      </w:r>
    </w:p>
    <w:p w14:paraId="249F86D6" w14:textId="555EABD5" w:rsidR="00D07065" w:rsidRPr="00636AC0" w:rsidRDefault="00D07065" w:rsidP="00D0706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Dentre os mecanismos fisiopatológicos da dor relacionada a craniotomia temos complicações relacionadas a ferida operatória, onde os receptores nociceptivos apresentam papel crucial</w:t>
      </w:r>
      <w:r w:rsidR="009C5426">
        <w:rPr>
          <w:rFonts w:ascii="Times New Roman" w:hAnsi="Times New Roman" w:cs="Times New Roman"/>
          <w:lang w:val="pt-BR"/>
        </w:rPr>
        <w:t xml:space="preserve"> </w:t>
      </w:r>
      <w:r w:rsidR="0032115B">
        <w:rPr>
          <w:rFonts w:ascii="Times New Roman" w:hAnsi="Times New Roman" w:cs="Times New Roman"/>
          <w:lang w:val="pt-BR"/>
        </w:rPr>
        <w:fldChar w:fldCharType="begin"/>
      </w:r>
      <w:r w:rsidR="0032115B">
        <w:rPr>
          <w:rFonts w:ascii="Times New Roman" w:hAnsi="Times New Roman" w:cs="Times New Roman"/>
          <w:lang w:val="pt-BR"/>
        </w:rPr>
        <w:instrText xml:space="preserve"> ADDIN ZOTERO_ITEM CSL_CITATION {"citationID":"zmz2Pgad","properties":{"formattedCitation":"(9)","plainCitation":"(9)","noteIndex":0},"citationItems":[{"id":74,"uris":["http://zotero.org/users/17067995/items/ERLZVVZD"],"itemData":{"id":74,"type":"article-journal","container-title":"Current Pain and Headache Reports","DOI":"10.1007/s11916-018-0722-4","ISSN":"1531-3433, 1534-3081","issue":"10","journalAbbreviation":"Curr Pain Headache Rep","language":"en","page":"69","source":"DOI.org (Crossref)","title":"A Contemporary Perspective on the Management of Post-Craniotomy Headache and Pain","volume":"22","author":[{"family":"Lutman","given":"Bryan"},{"family":"Bloom","given":"Jamie"},{"family":"Nussenblatt","given":"Brandon"},{"family":"Romo","given":"Victor"}],"issued":{"date-parts":[["2018",10]]}}}],"schema":"https://github.com/citation-style-language/schema/raw/master/csl-citation.json"} </w:instrText>
      </w:r>
      <w:r w:rsidR="0032115B">
        <w:rPr>
          <w:rFonts w:ascii="Times New Roman" w:hAnsi="Times New Roman" w:cs="Times New Roman"/>
          <w:lang w:val="pt-BR"/>
        </w:rPr>
        <w:fldChar w:fldCharType="separate"/>
      </w:r>
      <w:r w:rsidR="00E910E5">
        <w:rPr>
          <w:rFonts w:ascii="Times New Roman" w:hAnsi="Times New Roman" w:cs="Times New Roman"/>
          <w:noProof/>
          <w:lang w:val="pt-BR"/>
        </w:rPr>
        <w:t>(9)</w:t>
      </w:r>
      <w:r w:rsidR="0032115B">
        <w:rPr>
          <w:rFonts w:ascii="Times New Roman" w:hAnsi="Times New Roman" w:cs="Times New Roman"/>
          <w:lang w:val="pt-BR"/>
        </w:rPr>
        <w:fldChar w:fldCharType="end"/>
      </w:r>
      <w:r w:rsidRPr="00636AC0">
        <w:rPr>
          <w:rFonts w:ascii="Times New Roman" w:hAnsi="Times New Roman" w:cs="Times New Roman"/>
          <w:lang w:val="pt-BR"/>
        </w:rPr>
        <w:t xml:space="preserve">. O tamanho da incisão, o grau de tensão exercida no tecido, o tempo de isquemia tecidual pos retração do escalpe para exposição do sitio </w:t>
      </w:r>
      <w:r w:rsidR="001B2892" w:rsidRPr="00636AC0">
        <w:rPr>
          <w:rFonts w:ascii="Times New Roman" w:hAnsi="Times New Roman" w:cs="Times New Roman"/>
          <w:lang w:val="pt-BR"/>
        </w:rPr>
        <w:t>cirúrgico</w:t>
      </w:r>
      <w:r w:rsidRPr="00636AC0">
        <w:rPr>
          <w:rFonts w:ascii="Times New Roman" w:hAnsi="Times New Roman" w:cs="Times New Roman"/>
          <w:lang w:val="pt-BR"/>
        </w:rPr>
        <w:t xml:space="preserve">, o edema de partes moles e </w:t>
      </w:r>
      <w:r w:rsidR="00636AC0" w:rsidRPr="00636AC0">
        <w:rPr>
          <w:rFonts w:ascii="Times New Roman" w:hAnsi="Times New Roman" w:cs="Times New Roman"/>
          <w:lang w:val="pt-BR"/>
        </w:rPr>
        <w:t>os mecanismos</w:t>
      </w:r>
      <w:r w:rsidRPr="00636AC0">
        <w:rPr>
          <w:rFonts w:ascii="Times New Roman" w:hAnsi="Times New Roman" w:cs="Times New Roman"/>
          <w:lang w:val="pt-BR"/>
        </w:rPr>
        <w:t xml:space="preserve"> extrínsecos ao escalpe como as coleções </w:t>
      </w:r>
      <w:r w:rsidR="001B2892" w:rsidRPr="00636AC0">
        <w:rPr>
          <w:rFonts w:ascii="Times New Roman" w:hAnsi="Times New Roman" w:cs="Times New Roman"/>
          <w:lang w:val="pt-BR"/>
        </w:rPr>
        <w:t>liquóricas</w:t>
      </w:r>
      <w:r w:rsidRPr="00636AC0">
        <w:rPr>
          <w:rFonts w:ascii="Times New Roman" w:hAnsi="Times New Roman" w:cs="Times New Roman"/>
          <w:lang w:val="pt-BR"/>
        </w:rPr>
        <w:t xml:space="preserve">, hematomas e </w:t>
      </w:r>
      <w:r w:rsidRPr="00636AC0">
        <w:rPr>
          <w:rFonts w:ascii="Times New Roman" w:hAnsi="Times New Roman" w:cs="Times New Roman"/>
          <w:lang w:val="pt-BR"/>
        </w:rPr>
        <w:lastRenderedPageBreak/>
        <w:t>seromas são fatores propagadores de dor nestes pacientes, pela formação de um espaço entre a galea aponeurótica do couro cabeludo e o periósteo da tabua óssea craniana externa</w:t>
      </w:r>
      <w:r w:rsidR="009C5426">
        <w:rPr>
          <w:rFonts w:ascii="Times New Roman" w:hAnsi="Times New Roman" w:cs="Times New Roman"/>
          <w:lang w:val="pt-BR"/>
        </w:rPr>
        <w:t xml:space="preserve"> </w:t>
      </w:r>
      <w:r w:rsidR="0032115B">
        <w:rPr>
          <w:rFonts w:ascii="Times New Roman" w:hAnsi="Times New Roman" w:cs="Times New Roman"/>
          <w:lang w:val="pt-BR"/>
        </w:rPr>
        <w:fldChar w:fldCharType="begin"/>
      </w:r>
      <w:r w:rsidR="0032115B">
        <w:rPr>
          <w:rFonts w:ascii="Times New Roman" w:hAnsi="Times New Roman" w:cs="Times New Roman"/>
          <w:lang w:val="pt-BR"/>
        </w:rPr>
        <w:instrText xml:space="preserve"> ADDIN ZOTERO_ITEM CSL_CITATION {"citationID":"Nwd7G88E","properties":{"formattedCitation":"(10)","plainCitation":"(10)","noteIndex":0},"citationItems":[{"id":8,"uris":["http://zotero.org/users/17067995/items/GABCPMWK"],"itemData":{"id":8,"type":"article-journal","container-title":"Neurologia medico-chirurgica","DOI":"10.2176/nmc.39.384","ISSN":"0470-8105, 1349-8029","issue":"5","journalAbbreviation":"Neurol. Med. Chir.(Tokyo)","language":"en","page":"384-386","source":"DOI.org (Crossref)","title":"Galea-Cranium Suture Method for Prevention of the Subcutaneous Fluid Collection —Technical Note—","volume":"39","author":[{"family":"Kato","given":"Tsutomu"},{"family":"Sawamura","given":"Yutaka"},{"family":"Abe","given":"Hiroshi"}],"issued":{"date-parts":[["1999"]]}}}],"schema":"https://github.com/citation-style-language/schema/raw/master/csl-citation.json"} </w:instrText>
      </w:r>
      <w:r w:rsidR="0032115B">
        <w:rPr>
          <w:rFonts w:ascii="Times New Roman" w:hAnsi="Times New Roman" w:cs="Times New Roman"/>
          <w:lang w:val="pt-BR"/>
        </w:rPr>
        <w:fldChar w:fldCharType="separate"/>
      </w:r>
      <w:r w:rsidR="00E910E5">
        <w:rPr>
          <w:rFonts w:ascii="Times New Roman" w:hAnsi="Times New Roman" w:cs="Times New Roman"/>
          <w:noProof/>
          <w:lang w:val="pt-BR"/>
        </w:rPr>
        <w:t>(10)</w:t>
      </w:r>
      <w:r w:rsidR="0032115B">
        <w:rPr>
          <w:rFonts w:ascii="Times New Roman" w:hAnsi="Times New Roman" w:cs="Times New Roman"/>
          <w:lang w:val="pt-BR"/>
        </w:rPr>
        <w:fldChar w:fldCharType="end"/>
      </w:r>
      <w:r w:rsidRPr="00636AC0">
        <w:rPr>
          <w:rFonts w:ascii="Times New Roman" w:hAnsi="Times New Roman" w:cs="Times New Roman"/>
          <w:lang w:val="pt-BR"/>
        </w:rPr>
        <w:t>.</w:t>
      </w:r>
    </w:p>
    <w:p w14:paraId="17049457" w14:textId="0DFA2059" w:rsidR="00D07065" w:rsidRPr="00636AC0" w:rsidRDefault="00D07065" w:rsidP="00D0706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Complicações pós-operatórias como extravasamento de LCR para regiões extracranianas, reabertura da ferida operatória e acúmulo de líquido no espaço subgaleal estão associadas à dor pós-operatória, tempo de internação hospitalar e maiores custos para os pacientes e seus familiares e para os cofres públicos</w:t>
      </w:r>
      <w:r w:rsidR="009C5426">
        <w:rPr>
          <w:rFonts w:ascii="Times New Roman" w:hAnsi="Times New Roman" w:cs="Times New Roman"/>
          <w:lang w:val="pt-BR"/>
        </w:rPr>
        <w:t xml:space="preserve"> </w:t>
      </w:r>
      <w:r w:rsidR="00C7715B">
        <w:rPr>
          <w:rFonts w:ascii="Times New Roman" w:hAnsi="Times New Roman" w:cs="Times New Roman"/>
          <w:lang w:val="pt-BR"/>
        </w:rPr>
        <w:fldChar w:fldCharType="begin"/>
      </w:r>
      <w:r w:rsidR="00C7715B">
        <w:rPr>
          <w:rFonts w:ascii="Times New Roman" w:hAnsi="Times New Roman" w:cs="Times New Roman"/>
          <w:lang w:val="pt-BR"/>
        </w:rPr>
        <w:instrText xml:space="preserve"> ADDIN ZOTERO_ITEM CSL_CITATION {"citationID":"BmfiJbHZ","properties":{"formattedCitation":"(11)","plainCitation":"(11)","noteIndex":0},"citationItems":[{"id":7,"uris":["http://zotero.org/users/17067995/items/CBH5A6P8"],"itemData":{"id":7,"type":"article-journal","abstract":"Pain following craniotomy has frequently been neglected because of the notion that postcraniotomy patients do not experience severe pain. However a gradual change in this outlook is observed because of increased sensitivity of neuroanaesthesiologists and neurosurgeons toward acute postcraniotomy pain. Multiple modalities exist for treating this variety of pain each with its own share of advantages and disadvantages. However, individually none of these modalities has been proclaimed as the best and applicable universally. A considerable amount of dispute remains to ascertain the appropriate therapeutic regimen for treating postcraniotomy pain in spite of numerous trials using different drugs and their combinations. This review aims to highlight the genesis, characteristics, and different strategies that are undertaken for management of acute postcraniotomy pain. Chronic postcraniotomy pain which can be debilitating sequelae is also discussed concisely.","container-title":"BioMed Research International","DOI":"10.1155/2015/509164","ISSN":"2314-6133, 2314-6141","journalAbbreviation":"BioMed Research International","language":"en","license":"http://creativecommons.org/licenses/by/3.0/","page":"1-8","source":"DOI.org (Crossref)","title":"Pain following Craniotomy: Reassessment of the Available Options","title-short":"Pain following Craniotomy","volume":"2015","author":[{"family":"Haldar","given":"Rudrashish"},{"family":"Kaushal","given":"Ashutosh"},{"family":"Gupta","given":"Devendra"},{"family":"Srivastava","given":"Shashi"},{"family":"Singh","given":"Prabhat K."}],"issued":{"date-parts":[["2015"]]}}}],"schema":"https://github.com/citation-style-language/schema/raw/master/csl-citation.json"} </w:instrText>
      </w:r>
      <w:r w:rsidR="00C7715B">
        <w:rPr>
          <w:rFonts w:ascii="Times New Roman" w:hAnsi="Times New Roman" w:cs="Times New Roman"/>
          <w:lang w:val="pt-BR"/>
        </w:rPr>
        <w:fldChar w:fldCharType="separate"/>
      </w:r>
      <w:r w:rsidR="00E910E5">
        <w:rPr>
          <w:rFonts w:ascii="Times New Roman" w:hAnsi="Times New Roman" w:cs="Times New Roman"/>
          <w:noProof/>
          <w:lang w:val="pt-BR"/>
        </w:rPr>
        <w:t>(11)</w:t>
      </w:r>
      <w:r w:rsidR="00C7715B">
        <w:rPr>
          <w:rFonts w:ascii="Times New Roman" w:hAnsi="Times New Roman" w:cs="Times New Roman"/>
          <w:lang w:val="pt-BR"/>
        </w:rPr>
        <w:fldChar w:fldCharType="end"/>
      </w:r>
      <w:r w:rsidRPr="00636AC0">
        <w:rPr>
          <w:rFonts w:ascii="Times New Roman" w:hAnsi="Times New Roman" w:cs="Times New Roman"/>
          <w:lang w:val="pt-BR"/>
        </w:rPr>
        <w:t>. Além disso, estudos demonstraram que a existência de acúmulo de líquido no espaço subgaleal, gera uma tensão (distensão) do tecido provocando atraso no processo de cicatrização, maiores taxas de infecção e consequentemente maior desconforto após a cirurgia e apresentação de dor</w:t>
      </w:r>
      <w:r w:rsidR="009C5426">
        <w:rPr>
          <w:rFonts w:ascii="Times New Roman" w:hAnsi="Times New Roman" w:cs="Times New Roman"/>
          <w:lang w:val="pt-BR"/>
        </w:rPr>
        <w:t xml:space="preserve"> </w:t>
      </w:r>
      <w:r w:rsidR="00C7715B">
        <w:rPr>
          <w:rFonts w:ascii="Times New Roman" w:hAnsi="Times New Roman" w:cs="Times New Roman"/>
          <w:lang w:val="pt-BR"/>
        </w:rPr>
        <w:fldChar w:fldCharType="begin"/>
      </w:r>
      <w:r w:rsidR="00C7715B">
        <w:rPr>
          <w:rFonts w:ascii="Times New Roman" w:hAnsi="Times New Roman" w:cs="Times New Roman"/>
          <w:lang w:val="pt-BR"/>
        </w:rPr>
        <w:instrText xml:space="preserve"> ADDIN ZOTERO_ITEM CSL_CITATION {"citationID":"yNWBC0O3","properties":{"formattedCitation":"(12)","plainCitation":"(12)","noteIndex":0},"citationItems":[{"id":6,"uris":["http://zotero.org/users/17067995/items/PLY42KJT"],"itemData":{"id":6,"type":"article-journal","abstract":"Abstract\n            \n              Background\n              For supratentorial craniotomy, surgical access, and closure technique, including placement of subgaleal drains, may vary considerably. The influence of surgical nuances on postoperative complications such as cerebrospinal fluid leakage or impaired wound healing overall remains largely unclear. With this study, we are reporting our experiences and the impact of our clinical routines on outcome in a prospectively collected data set.\n            \n            \n              Method\n              We prospectively observed 150 consecutive patients undergoing supratentorial craniotomy and recorded technical variables (type/length of incision, size of craniotomy, technique of dural and skin closure, type of dressing, and placement of subgaleal drains). Outcome variables (subgaleal hematoma/CSF collection, periorbital edema, impairment of wound healing, infection, and need for operative revision) were recorded at time of discharge and at late follow-up.\n            \n            \n              Results\n              \n                Early subgaleal fluid collection was observed in 36.7% (2.8% at the late follow-up), and impaired wound healing was recorded in 3.3% of all cases, with an overall need for operative revision of 6.7%. Neither usage of dural sealants, lack of watertight dural closure, and presence of subgaleal drains, nor type of skin closure or dressing influenced outcome. Curved incisions, larger craniotomy, and tumor size, however, were associated with an increase in early CSF or hematoma collection (\n                p\n                 &lt; 0.0001,\n                p\n                 = 0.001,\n                p\n                 &lt; 0.01 resp.), and larger craniotomy size was associated with longer persistence of subgaleal fluid collections (\n                p\n                 &lt; 0.05).\n              \n            \n            \n              Conclusions\n              Based on our setting, individual surgical nuances such as the type of dural closure and the use of subgaleal drains resulted in a comparable complication rate and outcome. Subgaleal fluid collections were frequently observed after supratentorial procedures, irrespective of the closing technique employed, and resolve spontaneously in the majority of cases without significant sequelae. Our results are limited due to the observational nature in our single-center study and need to be validated by supportive prospective randomized design.","container-title":"Acta Neurochirurgica","DOI":"10.1007/s00701-019-04196-6","ISSN":"0001-6268, 0942-0940","issue":"4","journalAbbreviation":"Acta Neurochir","language":"en","page":"729-736","source":"DOI.org (Crossref)","title":"Surgical nuances and placement of subgaleal drains for supratentorial procedures—a prospective analysis of efficacy and outcome in 150 craniotomies","volume":"162","author":[{"family":"Hamou","given":"Hussam Aldin"},{"family":"Kotliar","given":"Konstantin"},{"family":"Tan","given":"Sonny Kian"},{"family":"Weiß","given":"Christel"},{"family":"Christian","given":"Blume"},{"family":"Clusmann","given":"Hans"},{"family":"Schubert","given":"Gerrit Alexander"},{"family":"Albanna","given":"Walid"}],"issued":{"date-parts":[["2020",4]]}}}],"schema":"https://github.com/citation-style-language/schema/raw/master/csl-citation.json"} </w:instrText>
      </w:r>
      <w:r w:rsidR="00C7715B">
        <w:rPr>
          <w:rFonts w:ascii="Times New Roman" w:hAnsi="Times New Roman" w:cs="Times New Roman"/>
          <w:lang w:val="pt-BR"/>
        </w:rPr>
        <w:fldChar w:fldCharType="separate"/>
      </w:r>
      <w:r w:rsidR="00E910E5">
        <w:rPr>
          <w:rFonts w:ascii="Times New Roman" w:hAnsi="Times New Roman" w:cs="Times New Roman"/>
          <w:noProof/>
          <w:lang w:val="pt-BR"/>
        </w:rPr>
        <w:t>(12)</w:t>
      </w:r>
      <w:r w:rsidR="00C7715B">
        <w:rPr>
          <w:rFonts w:ascii="Times New Roman" w:hAnsi="Times New Roman" w:cs="Times New Roman"/>
          <w:lang w:val="pt-BR"/>
        </w:rPr>
        <w:fldChar w:fldCharType="end"/>
      </w:r>
      <w:r w:rsidRPr="00636AC0">
        <w:rPr>
          <w:rFonts w:ascii="Times New Roman" w:hAnsi="Times New Roman" w:cs="Times New Roman"/>
          <w:lang w:val="pt-BR"/>
        </w:rPr>
        <w:t>.</w:t>
      </w:r>
    </w:p>
    <w:p w14:paraId="25BB83DB" w14:textId="4FB7B319" w:rsidR="00D07065" w:rsidRPr="00636AC0" w:rsidRDefault="00D07065" w:rsidP="00D0706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No início da década de 1990 o neurocirurgião Atul Goel publicou um artigo na Revista Britânica de Neurocirurgia intitulado “</w:t>
      </w:r>
      <w:r w:rsidRPr="00636AC0">
        <w:rPr>
          <w:rFonts w:ascii="Times New Roman" w:hAnsi="Times New Roman" w:cs="Times New Roman"/>
          <w:i/>
          <w:lang w:val="pt-BR"/>
        </w:rPr>
        <w:t>'Tenting' stitches for the scalp</w:t>
      </w:r>
      <w:r w:rsidRPr="00636AC0">
        <w:rPr>
          <w:rFonts w:ascii="Times New Roman" w:hAnsi="Times New Roman" w:cs="Times New Roman"/>
          <w:lang w:val="pt-BR"/>
        </w:rPr>
        <w:t>” propondo uma técnica cirúrgica, simples e de fácil execução que consistia em ancorar a gálea aponeurótica epicraniana à tabua óssea externa de forma a reduzir espaços formados pelo descolamento durante os acessos cranianos (craniotomias)</w:t>
      </w:r>
      <w:r w:rsidR="009C5426">
        <w:rPr>
          <w:rFonts w:ascii="Times New Roman" w:hAnsi="Times New Roman" w:cs="Times New Roman"/>
          <w:lang w:val="pt-BR"/>
        </w:rPr>
        <w:t xml:space="preserve"> </w:t>
      </w:r>
      <w:r w:rsidR="00C7715B">
        <w:rPr>
          <w:rFonts w:ascii="Times New Roman" w:hAnsi="Times New Roman" w:cs="Times New Roman"/>
          <w:lang w:val="pt-BR"/>
        </w:rPr>
        <w:fldChar w:fldCharType="begin"/>
      </w:r>
      <w:r w:rsidR="00C7715B">
        <w:rPr>
          <w:rFonts w:ascii="Times New Roman" w:hAnsi="Times New Roman" w:cs="Times New Roman"/>
          <w:lang w:val="pt-BR"/>
        </w:rPr>
        <w:instrText xml:space="preserve"> ADDIN ZOTERO_ITEM CSL_CITATION {"citationID":"JtpxtBHa","properties":{"formattedCitation":"(13)","plainCitation":"(13)","noteIndex":0},"citationItems":[{"id":5,"uris":["http://zotero.org/users/17067995/items/BV9TLHYW"],"itemData":{"id":5,"type":"article-journal","container-title":"British Journal of Neurosurgery","DOI":"10.3109/02688699209023795","ISSN":"0268-8697, 1360-046X","issue":"4","journalAbbreviation":"British Journal of Neurosurgery","language":"en","page":"357-358","source":"DOI.org (Crossref)","title":"'Tenting' stitches for the scalp","volume":"6","author":[{"family":"Goel","given":"Atul"}],"issued":{"date-parts":[["1992",1]]}}}],"schema":"https://github.com/citation-style-language/schema/raw/master/csl-citation.json"} </w:instrText>
      </w:r>
      <w:r w:rsidR="00C7715B">
        <w:rPr>
          <w:rFonts w:ascii="Times New Roman" w:hAnsi="Times New Roman" w:cs="Times New Roman"/>
          <w:lang w:val="pt-BR"/>
        </w:rPr>
        <w:fldChar w:fldCharType="separate"/>
      </w:r>
      <w:r w:rsidR="00E910E5">
        <w:rPr>
          <w:rFonts w:ascii="Times New Roman" w:hAnsi="Times New Roman" w:cs="Times New Roman"/>
          <w:noProof/>
          <w:lang w:val="pt-BR"/>
        </w:rPr>
        <w:t>(13)</w:t>
      </w:r>
      <w:r w:rsidR="00C7715B">
        <w:rPr>
          <w:rFonts w:ascii="Times New Roman" w:hAnsi="Times New Roman" w:cs="Times New Roman"/>
          <w:lang w:val="pt-BR"/>
        </w:rPr>
        <w:fldChar w:fldCharType="end"/>
      </w:r>
      <w:r w:rsidRPr="00636AC0">
        <w:rPr>
          <w:rFonts w:ascii="Times New Roman" w:hAnsi="Times New Roman" w:cs="Times New Roman"/>
          <w:lang w:val="pt-BR"/>
        </w:rPr>
        <w:t>. Do ponto de vista do autor, foi possível reduzir o quantitativo de coleções subgaleaes (sejam sangue ou LCR), diminuindo a tensão superficial tecidual, possibilitando cicatrização precoce, menos dor no pós-operatório e outras complicações inerentes aos procedimentos neurocirúrgicos como fistula liquórica exteriorizadas e infecções.</w:t>
      </w:r>
    </w:p>
    <w:p w14:paraId="25BE2F85" w14:textId="77777777" w:rsidR="00D07065" w:rsidRPr="00636AC0" w:rsidRDefault="00D07065" w:rsidP="00D0706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Neste contexto surgiu uma indagação: porque tal técnica não foi aceita é realizada rotineiramente pelos neurocirurgiões atualmente? Como devemos demonstrar tais benefícios e se eles realmente existem?</w:t>
      </w:r>
    </w:p>
    <w:p w14:paraId="0C31B552" w14:textId="77777777" w:rsidR="00D07065" w:rsidRPr="00636AC0" w:rsidRDefault="00D07065" w:rsidP="00D0706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 xml:space="preserve">Desta forma, acreditamos em nosso Serviço que é possível reduzir o número de complicação da ferida operatória quando utilizamos o método de Ancoramento Subgaleal, sendo o benefício de tal técnica muito superior aos possíveis riscos deletérios teóricos associados. E o objetivo deste estudo é realizar um Ensaio Clinico Randomizado Duplo Cego com a finalidade de demonstrar estatisticamente significância do emprego desta técnica na prática neurocirúrgica. </w:t>
      </w:r>
    </w:p>
    <w:p w14:paraId="27A00903" w14:textId="35598CC5" w:rsidR="00D07065" w:rsidRPr="00636AC0" w:rsidRDefault="00D07065" w:rsidP="00D07065">
      <w:pPr>
        <w:pStyle w:val="Ttulo1"/>
      </w:pPr>
      <w:bookmarkStart w:id="5" w:name="_Toc198921666"/>
      <w:bookmarkEnd w:id="4"/>
      <w:r w:rsidRPr="00636AC0">
        <w:t>HIPÓTESE CIENTÍFICA</w:t>
      </w:r>
      <w:bookmarkEnd w:id="5"/>
      <w:r w:rsidRPr="00636AC0">
        <w:tab/>
      </w:r>
    </w:p>
    <w:p w14:paraId="09A7C3AE" w14:textId="658712D3" w:rsidR="00147826" w:rsidRPr="00636AC0" w:rsidRDefault="00147826" w:rsidP="00636AC0">
      <w:pPr>
        <w:pStyle w:val="Ttulo2"/>
      </w:pPr>
      <w:bookmarkStart w:id="6" w:name="_Toc198921667"/>
      <w:r w:rsidRPr="00636AC0">
        <w:t xml:space="preserve">Hipótese </w:t>
      </w:r>
      <w:r w:rsidR="006C38D8">
        <w:t>P</w:t>
      </w:r>
      <w:r w:rsidRPr="00636AC0">
        <w:t>rimária</w:t>
      </w:r>
      <w:bookmarkEnd w:id="6"/>
    </w:p>
    <w:p w14:paraId="4A581EE5" w14:textId="1DA97986" w:rsidR="00D07065" w:rsidRPr="00636AC0" w:rsidRDefault="00D07065" w:rsidP="00147826">
      <w:pPr>
        <w:spacing w:line="360" w:lineRule="auto"/>
        <w:jc w:val="both"/>
        <w:rPr>
          <w:rFonts w:ascii="Times New Roman" w:eastAsia="Arial" w:hAnsi="Times New Roman" w:cs="Times New Roman"/>
          <w:lang w:val="pt-BR"/>
        </w:rPr>
      </w:pPr>
      <w:r w:rsidRPr="00636AC0">
        <w:rPr>
          <w:rFonts w:ascii="Times New Roman" w:hAnsi="Times New Roman" w:cs="Times New Roman"/>
          <w:lang w:val="pt-BR"/>
        </w:rPr>
        <w:t>Ancoragem subgaleal diminui a dor no pós-operatório de craniotomias pterionais;</w:t>
      </w:r>
    </w:p>
    <w:p w14:paraId="38B1E7E6" w14:textId="46D07B39" w:rsidR="00D07065" w:rsidRPr="00636AC0" w:rsidRDefault="00147826" w:rsidP="00636AC0">
      <w:pPr>
        <w:pStyle w:val="Ttulo2"/>
        <w:rPr>
          <w:rFonts w:eastAsia="Arial"/>
        </w:rPr>
      </w:pPr>
      <w:bookmarkStart w:id="7" w:name="_Toc198921668"/>
      <w:r w:rsidRPr="00636AC0">
        <w:lastRenderedPageBreak/>
        <w:t xml:space="preserve">Hipótese </w:t>
      </w:r>
      <w:r w:rsidR="006C38D8">
        <w:t>N</w:t>
      </w:r>
      <w:r w:rsidRPr="00636AC0">
        <w:t>ula</w:t>
      </w:r>
      <w:bookmarkEnd w:id="7"/>
    </w:p>
    <w:p w14:paraId="1C1A229F" w14:textId="77777777" w:rsidR="00D07065" w:rsidRPr="00636AC0" w:rsidRDefault="00D07065" w:rsidP="00147826">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Não há diferenças quanto a dor no pós-operatório ao realizar a ancoragem da gálea;</w:t>
      </w:r>
    </w:p>
    <w:p w14:paraId="31AEECDA" w14:textId="4FB0DF51" w:rsidR="00D07065" w:rsidRPr="00636AC0" w:rsidRDefault="00D07065" w:rsidP="00D07065">
      <w:pPr>
        <w:pStyle w:val="Ttulo1"/>
      </w:pPr>
      <w:bookmarkStart w:id="8" w:name="_Toc104561017"/>
      <w:bookmarkStart w:id="9" w:name="_Toc198921669"/>
      <w:r w:rsidRPr="00636AC0">
        <w:t>OBJETIVOS E HIPÓTESES DO ESTUDO</w:t>
      </w:r>
      <w:bookmarkEnd w:id="8"/>
      <w:bookmarkEnd w:id="9"/>
    </w:p>
    <w:p w14:paraId="76928BD1" w14:textId="70076BC5" w:rsidR="00D07065" w:rsidRPr="00636AC0" w:rsidRDefault="00561EC5" w:rsidP="00636AC0">
      <w:pPr>
        <w:pStyle w:val="Ttulo2"/>
      </w:pPr>
      <w:bookmarkStart w:id="10" w:name="_Toc104561018"/>
      <w:bookmarkStart w:id="11" w:name="_Toc198921670"/>
      <w:r w:rsidRPr="00636AC0">
        <w:t xml:space="preserve">Objetivo </w:t>
      </w:r>
      <w:r w:rsidR="006C38D8">
        <w:t>P</w:t>
      </w:r>
      <w:r w:rsidRPr="00636AC0">
        <w:t>rimário</w:t>
      </w:r>
      <w:bookmarkEnd w:id="10"/>
      <w:bookmarkEnd w:id="11"/>
    </w:p>
    <w:p w14:paraId="0E3C22C5" w14:textId="48758DF6" w:rsidR="00D07065" w:rsidRPr="00636AC0" w:rsidRDefault="00D07065" w:rsidP="00561EC5">
      <w:pPr>
        <w:pStyle w:val="PargrafodaLista"/>
        <w:numPr>
          <w:ilvl w:val="0"/>
          <w:numId w:val="4"/>
        </w:numPr>
        <w:spacing w:line="360" w:lineRule="auto"/>
        <w:jc w:val="both"/>
        <w:rPr>
          <w:rFonts w:ascii="Times New Roman" w:hAnsi="Times New Roman" w:cs="Times New Roman"/>
          <w:lang w:val="pt-BR"/>
        </w:rPr>
      </w:pPr>
      <w:r w:rsidRPr="00636AC0">
        <w:rPr>
          <w:rFonts w:ascii="Times New Roman" w:hAnsi="Times New Roman" w:cs="Times New Roman"/>
          <w:lang w:val="pt-BR"/>
        </w:rPr>
        <w:t>Avaliar se haverá menos dor pós-operatória no grupo intervenção determinada pela escala visual analógica (EVA)</w:t>
      </w:r>
      <w:r w:rsidR="00561EC5" w:rsidRPr="00636AC0">
        <w:rPr>
          <w:rFonts w:ascii="Times New Roman" w:hAnsi="Times New Roman" w:cs="Times New Roman"/>
          <w:lang w:val="pt-BR"/>
        </w:rPr>
        <w:t>.</w:t>
      </w:r>
    </w:p>
    <w:p w14:paraId="317338E8" w14:textId="09A07FC5" w:rsidR="00D07065" w:rsidRPr="00636AC0" w:rsidRDefault="00D07065" w:rsidP="00636AC0">
      <w:pPr>
        <w:pStyle w:val="Ttulo2"/>
      </w:pPr>
      <w:bookmarkStart w:id="12" w:name="_Toc104561019"/>
      <w:bookmarkStart w:id="13" w:name="_Toc198921671"/>
      <w:r w:rsidRPr="00636AC0">
        <w:t>Objetivos</w:t>
      </w:r>
      <w:bookmarkEnd w:id="12"/>
      <w:r w:rsidR="00561EC5" w:rsidRPr="00636AC0">
        <w:t xml:space="preserve"> </w:t>
      </w:r>
      <w:r w:rsidR="006C38D8">
        <w:t>S</w:t>
      </w:r>
      <w:r w:rsidR="00561EC5" w:rsidRPr="00636AC0">
        <w:t>ecundários</w:t>
      </w:r>
      <w:bookmarkEnd w:id="13"/>
    </w:p>
    <w:p w14:paraId="36732E06" w14:textId="77777777" w:rsidR="00D07065" w:rsidRPr="00636AC0" w:rsidRDefault="00D07065" w:rsidP="00561EC5">
      <w:pPr>
        <w:pStyle w:val="PargrafodaLista"/>
        <w:numPr>
          <w:ilvl w:val="0"/>
          <w:numId w:val="4"/>
        </w:numPr>
        <w:spacing w:line="360" w:lineRule="auto"/>
        <w:ind w:left="714" w:hanging="357"/>
        <w:jc w:val="both"/>
        <w:rPr>
          <w:rFonts w:ascii="Times New Roman" w:hAnsi="Times New Roman" w:cs="Times New Roman"/>
          <w:color w:val="000000"/>
          <w:lang w:val="pt-BR"/>
        </w:rPr>
      </w:pPr>
      <w:r w:rsidRPr="00636AC0">
        <w:rPr>
          <w:rFonts w:ascii="Times New Roman" w:hAnsi="Times New Roman" w:cs="Times New Roman"/>
          <w:lang w:val="pt-BR"/>
        </w:rPr>
        <w:t>Avaliar se haverá menor incidência de fístula liquórica no grupo intervenção;</w:t>
      </w:r>
    </w:p>
    <w:p w14:paraId="7BB96F6C" w14:textId="77777777" w:rsidR="00D07065" w:rsidRPr="00636AC0" w:rsidRDefault="00D07065" w:rsidP="00561EC5">
      <w:pPr>
        <w:pStyle w:val="PargrafodaLista"/>
        <w:numPr>
          <w:ilvl w:val="0"/>
          <w:numId w:val="4"/>
        </w:numPr>
        <w:spacing w:line="360" w:lineRule="auto"/>
        <w:ind w:left="714" w:hanging="357"/>
        <w:jc w:val="both"/>
        <w:rPr>
          <w:rFonts w:ascii="Times New Roman" w:hAnsi="Times New Roman" w:cs="Times New Roman"/>
          <w:color w:val="000000"/>
          <w:lang w:val="pt-BR"/>
        </w:rPr>
      </w:pPr>
      <w:r w:rsidRPr="00636AC0">
        <w:rPr>
          <w:rFonts w:ascii="Times New Roman" w:hAnsi="Times New Roman" w:cs="Times New Roman"/>
          <w:lang w:val="pt-BR"/>
        </w:rPr>
        <w:t>Avaliar se haverá menos infecção de ferida operatória no grupo intervenção;</w:t>
      </w:r>
    </w:p>
    <w:p w14:paraId="13F47ADF" w14:textId="77777777" w:rsidR="00D07065" w:rsidRPr="00636AC0" w:rsidRDefault="00D07065" w:rsidP="00561EC5">
      <w:pPr>
        <w:pStyle w:val="PargrafodaLista"/>
        <w:numPr>
          <w:ilvl w:val="0"/>
          <w:numId w:val="4"/>
        </w:numPr>
        <w:spacing w:line="360" w:lineRule="auto"/>
        <w:ind w:left="714" w:hanging="357"/>
        <w:jc w:val="both"/>
        <w:rPr>
          <w:rFonts w:ascii="Times New Roman" w:hAnsi="Times New Roman" w:cs="Times New Roman"/>
          <w:color w:val="000000"/>
          <w:lang w:val="pt-BR"/>
        </w:rPr>
      </w:pPr>
      <w:r w:rsidRPr="00636AC0">
        <w:rPr>
          <w:rFonts w:ascii="Times New Roman" w:hAnsi="Times New Roman" w:cs="Times New Roman"/>
          <w:lang w:val="pt-BR"/>
        </w:rPr>
        <w:t>Avaliar se haverá menor tempo de internação hospitalar no grupo intervenção;</w:t>
      </w:r>
    </w:p>
    <w:p w14:paraId="251A8193" w14:textId="77777777" w:rsidR="00D07065" w:rsidRPr="00636AC0" w:rsidRDefault="00D07065" w:rsidP="00561EC5">
      <w:pPr>
        <w:pStyle w:val="PargrafodaLista"/>
        <w:numPr>
          <w:ilvl w:val="0"/>
          <w:numId w:val="4"/>
        </w:numPr>
        <w:spacing w:line="360" w:lineRule="auto"/>
        <w:ind w:left="714" w:hanging="357"/>
        <w:jc w:val="both"/>
        <w:rPr>
          <w:rFonts w:ascii="Times New Roman" w:hAnsi="Times New Roman" w:cs="Times New Roman"/>
          <w:color w:val="000000"/>
          <w:lang w:val="pt-BR"/>
        </w:rPr>
      </w:pPr>
      <w:r w:rsidRPr="00636AC0">
        <w:rPr>
          <w:rFonts w:ascii="Times New Roman" w:hAnsi="Times New Roman" w:cs="Times New Roman"/>
          <w:lang w:val="pt-BR"/>
        </w:rPr>
        <w:t>Comparar por meio de estudo tomográfico de partes moles a espessura do edema de partes moles das feridas operatórias entre os dois grupos (volume de coleção subgaleal)</w:t>
      </w:r>
      <w:r w:rsidRPr="00636AC0">
        <w:rPr>
          <w:rFonts w:ascii="Times New Roman" w:hAnsi="Times New Roman" w:cs="Times New Roman"/>
          <w:color w:val="000000"/>
          <w:lang w:val="pt-BR"/>
        </w:rPr>
        <w:t>;</w:t>
      </w:r>
    </w:p>
    <w:p w14:paraId="04E99F9A" w14:textId="1B8013FB" w:rsidR="00D07065" w:rsidRPr="00636AC0" w:rsidRDefault="00D07065" w:rsidP="00561EC5">
      <w:pPr>
        <w:pStyle w:val="PargrafodaLista"/>
        <w:numPr>
          <w:ilvl w:val="0"/>
          <w:numId w:val="4"/>
        </w:numPr>
        <w:spacing w:line="360" w:lineRule="auto"/>
        <w:ind w:left="714" w:hanging="357"/>
        <w:jc w:val="both"/>
        <w:rPr>
          <w:rFonts w:ascii="Times New Roman" w:hAnsi="Times New Roman" w:cs="Times New Roman"/>
          <w:color w:val="000000"/>
          <w:lang w:val="pt-BR"/>
        </w:rPr>
      </w:pPr>
      <w:r w:rsidRPr="00636AC0">
        <w:rPr>
          <w:rFonts w:ascii="Times New Roman" w:hAnsi="Times New Roman" w:cs="Times New Roman"/>
          <w:lang w:val="pt-BR"/>
        </w:rPr>
        <w:t>Comparar por meio de registro de prontuário médico se houve menor uso de opióides no grupo intervenção</w:t>
      </w:r>
      <w:r w:rsidR="00561EC5" w:rsidRPr="00636AC0">
        <w:rPr>
          <w:rFonts w:ascii="Times New Roman" w:hAnsi="Times New Roman" w:cs="Times New Roman"/>
          <w:color w:val="000000"/>
          <w:lang w:val="pt-BR"/>
        </w:rPr>
        <w:t>.</w:t>
      </w:r>
    </w:p>
    <w:p w14:paraId="7A08EA3A" w14:textId="77777777" w:rsidR="00561EC5" w:rsidRPr="00636AC0" w:rsidRDefault="00561EC5" w:rsidP="00561EC5">
      <w:pPr>
        <w:pStyle w:val="Ttulo1"/>
        <w:spacing w:after="160"/>
      </w:pPr>
      <w:bookmarkStart w:id="14" w:name="_Toc198921672"/>
      <w:r w:rsidRPr="00636AC0">
        <w:t>MÉTODOS</w:t>
      </w:r>
      <w:bookmarkStart w:id="15" w:name="_Toc104561021"/>
      <w:bookmarkEnd w:id="14"/>
    </w:p>
    <w:p w14:paraId="175E1700" w14:textId="0AD00D1D" w:rsidR="00561EC5" w:rsidRPr="00636AC0" w:rsidRDefault="00561EC5" w:rsidP="00636AC0">
      <w:pPr>
        <w:pStyle w:val="Ttulo2"/>
      </w:pPr>
      <w:bookmarkStart w:id="16" w:name="_Toc198921673"/>
      <w:r w:rsidRPr="00636AC0">
        <w:t xml:space="preserve">Desenho do </w:t>
      </w:r>
      <w:r w:rsidR="006C38D8">
        <w:t>E</w:t>
      </w:r>
      <w:r w:rsidRPr="00636AC0">
        <w:t>studo</w:t>
      </w:r>
      <w:bookmarkEnd w:id="15"/>
      <w:bookmarkEnd w:id="16"/>
    </w:p>
    <w:p w14:paraId="0FA50E8E" w14:textId="67354232" w:rsidR="00561EC5" w:rsidRPr="00636AC0" w:rsidRDefault="00561EC5" w:rsidP="00561EC5">
      <w:pPr>
        <w:spacing w:line="360" w:lineRule="auto"/>
        <w:ind w:firstLine="1134"/>
        <w:rPr>
          <w:rFonts w:ascii="Times New Roman" w:hAnsi="Times New Roman" w:cs="Times New Roman"/>
          <w:lang w:val="pt-BR"/>
        </w:rPr>
      </w:pPr>
      <w:r w:rsidRPr="00636AC0">
        <w:rPr>
          <w:rFonts w:ascii="Times New Roman" w:hAnsi="Times New Roman" w:cs="Times New Roman"/>
          <w:lang w:val="pt-BR"/>
        </w:rPr>
        <w:t>O ensaio clínico ANSUB, consistirá em um desenho de estudo unicêntrico, randomizado e controlado, onde os participantes serão alocados em dois grupos, sendo um grupo de intervenção, onde esses participantes serão submetidos à ancoragem da gálea aponeurótica durante o fechamento do crânio e o grupo controle que será submetido ao fechamento padrão do crânio. Os pacientes serão randomizados em uma seleção 1:1 que será realizada através do</w:t>
      </w:r>
      <w:r w:rsidRPr="00636AC0">
        <w:rPr>
          <w:rFonts w:ascii="Times New Roman" w:hAnsi="Times New Roman" w:cs="Times New Roman"/>
          <w:color w:val="0563C1"/>
          <w:u w:val="single"/>
          <w:lang w:val="pt-BR"/>
        </w:rPr>
        <w:t xml:space="preserve">: </w:t>
      </w:r>
      <w:hyperlink r:id="rId12" w:history="1">
        <w:r w:rsidR="0032115B">
          <w:rPr>
            <w:rFonts w:ascii="Times New Roman" w:hAnsi="Times New Roman" w:cs="Times New Roman"/>
            <w:i/>
            <w:iCs/>
            <w:color w:val="0563C1"/>
            <w:u w:val="single"/>
            <w:lang w:val="pt-BR"/>
          </w:rPr>
          <w:t>(2,3)</w:t>
        </w:r>
      </w:hyperlink>
      <w:hyperlink r:id="rId13" w:history="1"/>
      <w:r w:rsidRPr="00636AC0">
        <w:rPr>
          <w:rFonts w:ascii="Times New Roman" w:hAnsi="Times New Roman" w:cs="Times New Roman"/>
          <w:lang w:val="pt-BR"/>
        </w:rPr>
        <w:t>.</w:t>
      </w:r>
    </w:p>
    <w:p w14:paraId="5E1B555C" w14:textId="4102A0E2" w:rsidR="00D70C7A" w:rsidRPr="00636AC0" w:rsidRDefault="00D70C7A" w:rsidP="00636AC0">
      <w:pPr>
        <w:pStyle w:val="Ttulo2"/>
      </w:pPr>
      <w:bookmarkStart w:id="17" w:name="_Toc198921674"/>
      <w:r w:rsidRPr="00636AC0">
        <w:t xml:space="preserve">Ambiente de </w:t>
      </w:r>
      <w:r w:rsidR="006C38D8">
        <w:t>E</w:t>
      </w:r>
      <w:r w:rsidRPr="00636AC0">
        <w:t>studo</w:t>
      </w:r>
      <w:bookmarkEnd w:id="17"/>
    </w:p>
    <w:p w14:paraId="2E77A6E2" w14:textId="59A778F8" w:rsidR="00561EC5" w:rsidRPr="00636AC0" w:rsidRDefault="00377F64" w:rsidP="00147826">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 xml:space="preserve"> </w:t>
      </w:r>
      <w:r w:rsidR="00147826" w:rsidRPr="00636AC0">
        <w:rPr>
          <w:rFonts w:ascii="Times New Roman" w:hAnsi="Times New Roman" w:cs="Times New Roman"/>
          <w:lang w:val="pt-BR"/>
        </w:rPr>
        <w:t>Este estudo será realizado no serviço de neurocirurgia do Hospital Universitário Getúlio Vargas (HUGV), localizado na Praça 14 de Janeiro, Rua Tomás Villa Nova, nº 4, na cidade de Manaus, bairro Amazonas, Brasil, CEP: 69020-170, Manaus, Amazonas, Brasil.</w:t>
      </w:r>
    </w:p>
    <w:p w14:paraId="16935790" w14:textId="51C9BB10" w:rsidR="00561EC5" w:rsidRPr="00636AC0" w:rsidRDefault="00561EC5" w:rsidP="00636AC0">
      <w:pPr>
        <w:pStyle w:val="Ttulo2"/>
      </w:pPr>
      <w:bookmarkStart w:id="18" w:name="_Toc198921675"/>
      <w:r w:rsidRPr="00636AC0">
        <w:rPr>
          <w:highlight w:val="white"/>
        </w:rPr>
        <w:lastRenderedPageBreak/>
        <w:t>Critério de Elegibilidade</w:t>
      </w:r>
      <w:bookmarkEnd w:id="18"/>
    </w:p>
    <w:p w14:paraId="2D92DAC6" w14:textId="1295ABF7" w:rsidR="00561EC5" w:rsidRPr="00636AC0" w:rsidRDefault="00561EC5" w:rsidP="00627E61">
      <w:pPr>
        <w:pStyle w:val="Ttulo3"/>
      </w:pPr>
      <w:bookmarkStart w:id="19" w:name="_Toc198921676"/>
      <w:r w:rsidRPr="00636AC0">
        <w:rPr>
          <w:highlight w:val="white"/>
        </w:rPr>
        <w:t xml:space="preserve">Critérios de </w:t>
      </w:r>
      <w:r w:rsidR="006C38D8">
        <w:rPr>
          <w:highlight w:val="white"/>
        </w:rPr>
        <w:t>I</w:t>
      </w:r>
      <w:r w:rsidRPr="00636AC0">
        <w:rPr>
          <w:highlight w:val="white"/>
        </w:rPr>
        <w:t>nclusão</w:t>
      </w:r>
      <w:bookmarkEnd w:id="19"/>
    </w:p>
    <w:p w14:paraId="75DF9EE4" w14:textId="70F003EA" w:rsidR="00561EC5" w:rsidRPr="00636AC0" w:rsidRDefault="00561EC5" w:rsidP="00377F64">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Serão incluídos no estudo pacientes do serviço</w:t>
      </w:r>
      <w:r w:rsidR="006E0C2C" w:rsidRPr="00636AC0">
        <w:rPr>
          <w:rFonts w:ascii="Times New Roman" w:hAnsi="Times New Roman" w:cs="Times New Roman"/>
          <w:lang w:val="pt-BR"/>
        </w:rPr>
        <w:t xml:space="preserve"> de</w:t>
      </w:r>
      <w:r w:rsidRPr="00636AC0">
        <w:rPr>
          <w:rFonts w:ascii="Times New Roman" w:hAnsi="Times New Roman" w:cs="Times New Roman"/>
          <w:lang w:val="pt-BR"/>
        </w:rPr>
        <w:t xml:space="preserve"> Neurocirurgia (HUGV-UFAM) que serão submetidos a craniotomia </w:t>
      </w:r>
      <w:r w:rsidR="006E0C2C" w:rsidRPr="00636AC0">
        <w:rPr>
          <w:rFonts w:ascii="Times New Roman" w:hAnsi="Times New Roman" w:cs="Times New Roman"/>
          <w:lang w:val="pt-BR"/>
        </w:rPr>
        <w:t>p</w:t>
      </w:r>
      <w:r w:rsidRPr="00636AC0">
        <w:rPr>
          <w:rFonts w:ascii="Times New Roman" w:hAnsi="Times New Roman" w:cs="Times New Roman"/>
          <w:lang w:val="pt-BR"/>
        </w:rPr>
        <w:t>terional, independente da etiologia da lesão a ser operada. Esses pacientes devem ter idade superior a 18 anos, com nível de consciência adequado para avaliar a dor pós-operatória.</w:t>
      </w:r>
    </w:p>
    <w:p w14:paraId="6591332C" w14:textId="1B648C5B" w:rsidR="00377F64" w:rsidRPr="00636AC0" w:rsidRDefault="00377F64" w:rsidP="00627E61">
      <w:pPr>
        <w:pStyle w:val="Ttulo3"/>
      </w:pPr>
      <w:bookmarkStart w:id="20" w:name="_Toc198921677"/>
      <w:r w:rsidRPr="00636AC0">
        <w:t xml:space="preserve">Critérios de </w:t>
      </w:r>
      <w:r w:rsidR="006C38D8">
        <w:t>E</w:t>
      </w:r>
      <w:r w:rsidRPr="00636AC0">
        <w:t>xclusão</w:t>
      </w:r>
      <w:bookmarkEnd w:id="20"/>
    </w:p>
    <w:p w14:paraId="578A76DF" w14:textId="30C736E1" w:rsidR="00561EC5" w:rsidRPr="00636AC0" w:rsidRDefault="00561EC5" w:rsidP="00377F64">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Serão excluídos do estudo:</w:t>
      </w:r>
    </w:p>
    <w:p w14:paraId="75FF1EF4" w14:textId="77777777" w:rsidR="00561EC5" w:rsidRPr="00636AC0" w:rsidRDefault="00561EC5" w:rsidP="00377F64">
      <w:pPr>
        <w:pStyle w:val="PargrafodaLista"/>
        <w:numPr>
          <w:ilvl w:val="0"/>
          <w:numId w:val="9"/>
        </w:numPr>
        <w:spacing w:line="360" w:lineRule="auto"/>
        <w:jc w:val="both"/>
        <w:rPr>
          <w:rFonts w:ascii="Times New Roman" w:hAnsi="Times New Roman" w:cs="Times New Roman"/>
          <w:color w:val="000000"/>
          <w:lang w:val="pt-BR"/>
        </w:rPr>
      </w:pPr>
      <w:r w:rsidRPr="00636AC0">
        <w:rPr>
          <w:rFonts w:ascii="Times New Roman" w:hAnsi="Times New Roman" w:cs="Times New Roman"/>
          <w:lang w:val="pt-BR"/>
        </w:rPr>
        <w:t>Pacientes que já realizaram craniotomia prévia;</w:t>
      </w:r>
    </w:p>
    <w:p w14:paraId="57535D97" w14:textId="77777777" w:rsidR="00561EC5" w:rsidRPr="00636AC0" w:rsidRDefault="00561EC5" w:rsidP="00377F64">
      <w:pPr>
        <w:pStyle w:val="PargrafodaLista"/>
        <w:numPr>
          <w:ilvl w:val="0"/>
          <w:numId w:val="9"/>
        </w:numPr>
        <w:spacing w:line="360" w:lineRule="auto"/>
        <w:jc w:val="both"/>
        <w:rPr>
          <w:rFonts w:ascii="Times New Roman" w:hAnsi="Times New Roman" w:cs="Times New Roman"/>
          <w:color w:val="000000"/>
          <w:lang w:val="pt-BR"/>
        </w:rPr>
      </w:pPr>
      <w:r w:rsidRPr="00636AC0">
        <w:rPr>
          <w:rFonts w:ascii="Times New Roman" w:hAnsi="Times New Roman" w:cs="Times New Roman"/>
          <w:lang w:val="pt-BR"/>
        </w:rPr>
        <w:t>Pacientes que apresentam infecção ou trauma no mesmo local da incisão antes da cirurgia;</w:t>
      </w:r>
    </w:p>
    <w:p w14:paraId="343A59E0" w14:textId="26D2F282" w:rsidR="00561EC5" w:rsidRPr="00636AC0" w:rsidRDefault="00377F64" w:rsidP="00377F64">
      <w:pPr>
        <w:pStyle w:val="PargrafodaLista"/>
        <w:numPr>
          <w:ilvl w:val="0"/>
          <w:numId w:val="9"/>
        </w:numPr>
        <w:spacing w:line="360" w:lineRule="auto"/>
        <w:jc w:val="both"/>
        <w:rPr>
          <w:rFonts w:ascii="Times New Roman" w:hAnsi="Times New Roman" w:cs="Times New Roman"/>
          <w:color w:val="000000"/>
          <w:lang w:val="pt-BR"/>
        </w:rPr>
      </w:pPr>
      <w:r w:rsidRPr="00636AC0">
        <w:rPr>
          <w:rFonts w:ascii="Times New Roman" w:hAnsi="Times New Roman" w:cs="Times New Roman"/>
          <w:lang w:val="pt-BR"/>
        </w:rPr>
        <w:t>P</w:t>
      </w:r>
      <w:r w:rsidR="00561EC5" w:rsidRPr="00636AC0">
        <w:rPr>
          <w:rFonts w:ascii="Times New Roman" w:hAnsi="Times New Roman" w:cs="Times New Roman"/>
          <w:lang w:val="pt-BR"/>
        </w:rPr>
        <w:t>acientes que sofrem cronicamente de dores faciais.</w:t>
      </w:r>
    </w:p>
    <w:p w14:paraId="57A263C9" w14:textId="0C12EE65" w:rsidR="00377F64" w:rsidRPr="00636AC0" w:rsidRDefault="00377F64" w:rsidP="00636AC0">
      <w:pPr>
        <w:pStyle w:val="Ttulo2"/>
      </w:pPr>
      <w:bookmarkStart w:id="21" w:name="_Toc198921678"/>
      <w:r w:rsidRPr="00636AC0">
        <w:t xml:space="preserve">Tamanho da </w:t>
      </w:r>
      <w:r w:rsidR="006C38D8">
        <w:t>A</w:t>
      </w:r>
      <w:r w:rsidRPr="00636AC0">
        <w:t>mostra:</w:t>
      </w:r>
      <w:bookmarkEnd w:id="21"/>
    </w:p>
    <w:p w14:paraId="0BDB0870" w14:textId="3943ADC6" w:rsidR="00377F64" w:rsidRPr="00636AC0" w:rsidRDefault="00377F64" w:rsidP="00377F64">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 xml:space="preserve">Não há comparações prévias da ocorrência de complicações pós-operatórias em pacientes submetidos a procedimentos neurocirúrgicos associados à realização de ancoragem de gálea aponeurótica. O cálculo amostral será definido utilizando a ferramenta </w:t>
      </w:r>
      <w:r w:rsidRPr="00636AC0">
        <w:rPr>
          <w:rFonts w:ascii="Times New Roman" w:hAnsi="Times New Roman" w:cs="Times New Roman"/>
          <w:i/>
          <w:lang w:val="pt-BR"/>
        </w:rPr>
        <w:t>G*Power v.3.1</w:t>
      </w:r>
      <w:r w:rsidRPr="00636AC0">
        <w:rPr>
          <w:rFonts w:ascii="Times New Roman" w:hAnsi="Times New Roman" w:cs="Times New Roman"/>
          <w:lang w:val="pt-BR"/>
        </w:rPr>
        <w:t>, estimando que o VAS médio no pós-operatório de Craniotomia Pterional varie entre 5 a 3 considerando dados do estudo “</w:t>
      </w:r>
      <w:r w:rsidRPr="00636AC0">
        <w:rPr>
          <w:rFonts w:ascii="Times New Roman" w:hAnsi="Times New Roman" w:cs="Times New Roman"/>
          <w:i/>
          <w:lang w:val="pt-BR"/>
        </w:rPr>
        <w:t>Management of Post-craniotomy Pain in Elective Cases: A Randomized Controlled Trial</w:t>
      </w:r>
      <w:r w:rsidRPr="00636AC0">
        <w:rPr>
          <w:rFonts w:ascii="Times New Roman" w:hAnsi="Times New Roman" w:cs="Times New Roman"/>
          <w:lang w:val="pt-BR"/>
        </w:rPr>
        <w:t xml:space="preserve">” de </w:t>
      </w:r>
      <w:r w:rsidRPr="00636AC0">
        <w:rPr>
          <w:rFonts w:ascii="Times New Roman" w:hAnsi="Times New Roman" w:cs="Times New Roman"/>
          <w:iCs/>
          <w:lang w:val="pt-BR"/>
        </w:rPr>
        <w:t>Abhinav</w:t>
      </w:r>
      <w:r w:rsidRPr="00636AC0">
        <w:rPr>
          <w:rFonts w:ascii="Times New Roman" w:hAnsi="Times New Roman" w:cs="Times New Roman"/>
          <w:lang w:val="pt-BR"/>
        </w:rPr>
        <w:t xml:space="preserve"> et al., 2023</w:t>
      </w:r>
      <w:r w:rsidR="00C7715B">
        <w:rPr>
          <w:rFonts w:ascii="Times New Roman" w:hAnsi="Times New Roman" w:cs="Times New Roman"/>
          <w:lang w:val="pt-BR"/>
        </w:rPr>
        <w:fldChar w:fldCharType="begin"/>
      </w:r>
      <w:r w:rsidR="00C7715B">
        <w:rPr>
          <w:rFonts w:ascii="Times New Roman" w:hAnsi="Times New Roman" w:cs="Times New Roman"/>
          <w:lang w:val="pt-BR"/>
        </w:rPr>
        <w:instrText xml:space="preserve"> ADDIN ZOTERO_ITEM CSL_CITATION {"citationID":"cP5Lv03L","properties":{"formattedCitation":"(14)","plainCitation":"(14)","noteIndex":0},"citationItems":[{"id":4,"uris":["http://zotero.org/users/17067995/items/IEY2YG6Z"],"itemData":{"id":4,"type":"article-journal","container-title":"Cureus","DOI":"10.7759/cureus.46189","ISSN":"2168-8184","language":"en","source":"DOI.org (Crossref)","title":"Management of Post-craniotomy Pain in Elective Cases: A Randomized Controlled Trial","title-short":"Management of Post-craniotomy Pain in Elective Cases","URL":"https://www.cureus.com/articles/175594-management-of-post-craniotomy-pain-in-elective-cases-a-randomized-controlled-trial","author":[{"family":"Abhinav","given":"Kumar"},{"family":"Jadhav","given":"Dikpal"},{"family":"Andar","given":"Uday  B"},{"family":"Karmarkar","given":"Vikram"},{"family":"Agrawal","given":"Rama"},{"family":"Agrawal","given":"Ankita"}],"accessed":{"date-parts":[["2025",5,2]]},"issued":{"date-parts":[["2023",9,29]]}}}],"schema":"https://github.com/citation-style-language/schema/raw/master/csl-citation.json"} </w:instrText>
      </w:r>
      <w:r w:rsidR="00C7715B">
        <w:rPr>
          <w:rFonts w:ascii="Times New Roman" w:hAnsi="Times New Roman" w:cs="Times New Roman"/>
          <w:lang w:val="pt-BR"/>
        </w:rPr>
        <w:fldChar w:fldCharType="separate"/>
      </w:r>
      <w:r w:rsidR="00E910E5">
        <w:rPr>
          <w:rFonts w:ascii="Times New Roman" w:hAnsi="Times New Roman" w:cs="Times New Roman"/>
          <w:noProof/>
          <w:lang w:val="pt-BR"/>
        </w:rPr>
        <w:t>(14)</w:t>
      </w:r>
      <w:r w:rsidR="00C7715B">
        <w:rPr>
          <w:rFonts w:ascii="Times New Roman" w:hAnsi="Times New Roman" w:cs="Times New Roman"/>
          <w:lang w:val="pt-BR"/>
        </w:rPr>
        <w:fldChar w:fldCharType="end"/>
      </w:r>
      <w:r w:rsidRPr="00636AC0">
        <w:rPr>
          <w:rFonts w:ascii="Times New Roman" w:hAnsi="Times New Roman" w:cs="Times New Roman"/>
          <w:lang w:val="pt-BR"/>
        </w:rPr>
        <w:t xml:space="preserve">. Quando ajustado para um desvio padrão de “2” e considerando como estimativa de “perda” amostral aproximadamente 20% dos casos (desistências, tempo prolongado de intubação, reabordagem cirúrgica, etc.) podendo prejudicar o desfecho do estudo o espaço amostral incluído foi de 40 indivíduos sendo alocados 20 em cada braço do estudo. </w:t>
      </w:r>
    </w:p>
    <w:p w14:paraId="7835CDA2" w14:textId="77777777" w:rsidR="00636AC0" w:rsidRPr="00636AC0" w:rsidRDefault="00636AC0" w:rsidP="00377F64">
      <w:pPr>
        <w:spacing w:line="360" w:lineRule="auto"/>
        <w:ind w:firstLine="1134"/>
        <w:jc w:val="both"/>
        <w:rPr>
          <w:rFonts w:ascii="Times New Roman" w:hAnsi="Times New Roman" w:cs="Times New Roman"/>
          <w:lang w:val="pt-BR"/>
        </w:rPr>
      </w:pPr>
    </w:p>
    <w:p w14:paraId="0BB5421D" w14:textId="77777777" w:rsidR="00636AC0" w:rsidRPr="00636AC0" w:rsidRDefault="00636AC0" w:rsidP="00377F64">
      <w:pPr>
        <w:spacing w:line="360" w:lineRule="auto"/>
        <w:ind w:firstLine="1134"/>
        <w:jc w:val="both"/>
        <w:rPr>
          <w:rFonts w:ascii="Times New Roman" w:hAnsi="Times New Roman" w:cs="Times New Roman"/>
          <w:lang w:val="pt-BR"/>
        </w:rPr>
      </w:pPr>
    </w:p>
    <w:p w14:paraId="3BF9F144" w14:textId="77777777" w:rsidR="00636AC0" w:rsidRPr="00636AC0" w:rsidRDefault="00636AC0" w:rsidP="00377F64">
      <w:pPr>
        <w:spacing w:line="360" w:lineRule="auto"/>
        <w:ind w:firstLine="1134"/>
        <w:jc w:val="both"/>
        <w:rPr>
          <w:rFonts w:ascii="Times New Roman" w:hAnsi="Times New Roman" w:cs="Times New Roman"/>
          <w:lang w:val="pt-BR"/>
        </w:rPr>
      </w:pPr>
    </w:p>
    <w:p w14:paraId="4C1BD62D" w14:textId="77777777" w:rsidR="00636AC0" w:rsidRPr="00636AC0" w:rsidRDefault="00636AC0" w:rsidP="00377F64">
      <w:pPr>
        <w:spacing w:line="360" w:lineRule="auto"/>
        <w:ind w:firstLine="1134"/>
        <w:jc w:val="both"/>
        <w:rPr>
          <w:rFonts w:ascii="Times New Roman" w:hAnsi="Times New Roman" w:cs="Times New Roman"/>
          <w:lang w:val="pt-BR"/>
        </w:rPr>
      </w:pPr>
    </w:p>
    <w:p w14:paraId="51CC4A6C" w14:textId="77777777" w:rsidR="00636AC0" w:rsidRPr="00636AC0" w:rsidRDefault="00636AC0" w:rsidP="00377F64">
      <w:pPr>
        <w:spacing w:line="360" w:lineRule="auto"/>
        <w:ind w:firstLine="1134"/>
        <w:jc w:val="both"/>
        <w:rPr>
          <w:rFonts w:ascii="Times New Roman" w:hAnsi="Times New Roman" w:cs="Times New Roman"/>
          <w:lang w:val="pt-BR"/>
        </w:rPr>
      </w:pPr>
    </w:p>
    <w:p w14:paraId="0461DBF1" w14:textId="77777777" w:rsidR="00636AC0" w:rsidRPr="00636AC0" w:rsidRDefault="00636AC0" w:rsidP="00377F64">
      <w:pPr>
        <w:spacing w:line="360" w:lineRule="auto"/>
        <w:ind w:firstLine="1134"/>
        <w:jc w:val="both"/>
        <w:rPr>
          <w:rFonts w:ascii="Times New Roman" w:hAnsi="Times New Roman" w:cs="Times New Roman"/>
          <w:lang w:val="pt-BR"/>
        </w:rPr>
      </w:pPr>
    </w:p>
    <w:p w14:paraId="6CDF722C" w14:textId="50009529" w:rsidR="00377F64" w:rsidRPr="00636AC0" w:rsidRDefault="00377F64" w:rsidP="00636AC0">
      <w:pPr>
        <w:spacing w:line="360" w:lineRule="auto"/>
        <w:ind w:firstLine="1134"/>
        <w:jc w:val="center"/>
        <w:rPr>
          <w:rFonts w:ascii="Times New Roman" w:hAnsi="Times New Roman" w:cs="Times New Roman"/>
          <w:lang w:val="pt-BR"/>
        </w:rPr>
      </w:pPr>
      <w:r w:rsidRPr="00636AC0">
        <w:rPr>
          <w:rFonts w:ascii="Times New Roman" w:hAnsi="Times New Roman" w:cs="Times New Roman"/>
          <w:lang w:val="pt-BR"/>
        </w:rPr>
        <w:lastRenderedPageBreak/>
        <w:t>A imagem 1 demonstra a elaboração do cálculo amostral</w:t>
      </w:r>
      <w:r w:rsidR="00636AC0" w:rsidRPr="00636AC0">
        <w:rPr>
          <w:rFonts w:ascii="Times New Roman" w:hAnsi="Times New Roman" w:cs="Times New Roman"/>
          <w:noProof/>
        </w:rPr>
        <w:drawing>
          <wp:inline distT="0" distB="0" distL="0" distR="0" wp14:anchorId="416722F5" wp14:editId="2CB4DB69">
            <wp:extent cx="4502371" cy="3636335"/>
            <wp:effectExtent l="0" t="0" r="0" b="2540"/>
            <wp:docPr id="28" name="Imagem 28" descr="\\SERVER03\Neurocirurgia\1- FORMULARIO INTERNAÇÃO NOVO\WESLEY LOPES\ENSAIO CLÍNICO RANDOMIZADO\WhatsApp Image 2024-01-28 at 11.44.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descr="\\SERVER03\Neurocirurgia\1- FORMULARIO INTERNAÇÃO NOVO\WESLEY LOPES\ENSAIO CLÍNICO RANDOMIZADO\WhatsApp Image 2024-01-28 at 11.44.5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502371" cy="3636335"/>
                    </a:xfrm>
                    <a:prstGeom prst="rect">
                      <a:avLst/>
                    </a:prstGeom>
                    <a:noFill/>
                    <a:ln>
                      <a:noFill/>
                    </a:ln>
                  </pic:spPr>
                </pic:pic>
              </a:graphicData>
            </a:graphic>
          </wp:inline>
        </w:drawing>
      </w:r>
    </w:p>
    <w:p w14:paraId="5CBC8FCB" w14:textId="17334C6E" w:rsidR="00147826" w:rsidRPr="00636AC0" w:rsidRDefault="00147826" w:rsidP="00147826">
      <w:pPr>
        <w:spacing w:after="0" w:line="360" w:lineRule="auto"/>
        <w:jc w:val="center"/>
        <w:rPr>
          <w:rFonts w:ascii="Times New Roman" w:hAnsi="Times New Roman" w:cs="Times New Roman"/>
          <w:sz w:val="20"/>
          <w:szCs w:val="20"/>
        </w:rPr>
      </w:pPr>
      <w:r w:rsidRPr="00636AC0">
        <w:rPr>
          <w:rFonts w:ascii="Times New Roman" w:hAnsi="Times New Roman" w:cs="Times New Roman"/>
          <w:sz w:val="20"/>
          <w:szCs w:val="20"/>
        </w:rPr>
        <w:t>Disponível por G*Power Statistical Power Analyses, from:</w:t>
      </w:r>
    </w:p>
    <w:p w14:paraId="48E5532F" w14:textId="019040F9" w:rsidR="00147826" w:rsidRPr="00636AC0" w:rsidRDefault="00147826" w:rsidP="00147826">
      <w:pPr>
        <w:spacing w:after="0" w:line="360" w:lineRule="auto"/>
        <w:jc w:val="center"/>
        <w:rPr>
          <w:rFonts w:ascii="Times New Roman" w:hAnsi="Times New Roman" w:cs="Times New Roman"/>
          <w:i/>
          <w:iCs/>
          <w:sz w:val="20"/>
          <w:szCs w:val="20"/>
        </w:rPr>
      </w:pPr>
      <w:hyperlink r:id="rId15" w:history="1">
        <w:r w:rsidRPr="00636AC0">
          <w:rPr>
            <w:rStyle w:val="Hyperlink"/>
            <w:rFonts w:ascii="Times New Roman" w:hAnsi="Times New Roman" w:cs="Times New Roman"/>
            <w:i/>
            <w:iCs/>
            <w:sz w:val="20"/>
            <w:szCs w:val="20"/>
          </w:rPr>
          <w:t>https://www.psychologie.hhu.de/arbeitsgruppen/allgemeine-psychologie-und-arbeitspsychologie/gpower</w:t>
        </w:r>
      </w:hyperlink>
    </w:p>
    <w:p w14:paraId="26CE634B" w14:textId="12ACB87D" w:rsidR="00377F64" w:rsidRPr="00636AC0" w:rsidRDefault="00377F64" w:rsidP="00636AC0">
      <w:pPr>
        <w:pStyle w:val="PargrafodaLista"/>
        <w:spacing w:line="360" w:lineRule="auto"/>
        <w:ind w:left="0"/>
        <w:jc w:val="center"/>
        <w:rPr>
          <w:rFonts w:ascii="Times New Roman" w:hAnsi="Times New Roman" w:cs="Times New Roman"/>
          <w:color w:val="000000"/>
        </w:rPr>
      </w:pPr>
    </w:p>
    <w:p w14:paraId="12EA6656" w14:textId="5C2E058F" w:rsidR="00BB2EF5" w:rsidRPr="00636AC0" w:rsidRDefault="00627E61" w:rsidP="00636AC0">
      <w:pPr>
        <w:pStyle w:val="Ttulo2"/>
      </w:pPr>
      <w:bookmarkStart w:id="22" w:name="_Toc198921679"/>
      <w:r w:rsidRPr="00636AC0">
        <w:t>Randomização</w:t>
      </w:r>
      <w:bookmarkEnd w:id="22"/>
    </w:p>
    <w:p w14:paraId="45649D86" w14:textId="77172C43" w:rsidR="00BB2EF5" w:rsidRPr="00636AC0" w:rsidRDefault="00BB2EF5" w:rsidP="00627E61">
      <w:pPr>
        <w:pStyle w:val="Ttulo3"/>
      </w:pPr>
      <w:bookmarkStart w:id="23" w:name="_r455tei3swiu" w:colFirst="0" w:colLast="0"/>
      <w:bookmarkStart w:id="24" w:name="_Toc104561023"/>
      <w:bookmarkStart w:id="25" w:name="_Toc198921680"/>
      <w:bookmarkEnd w:id="23"/>
      <w:r w:rsidRPr="00636AC0">
        <w:t xml:space="preserve">Geração de </w:t>
      </w:r>
      <w:r w:rsidR="006C38D8">
        <w:t>S</w:t>
      </w:r>
      <w:r w:rsidRPr="00636AC0">
        <w:t>equência</w:t>
      </w:r>
      <w:bookmarkEnd w:id="24"/>
      <w:bookmarkEnd w:id="25"/>
    </w:p>
    <w:p w14:paraId="3FFC04EE"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 xml:space="preserve">A sequência de randomização foi gerada no website em </w:t>
      </w:r>
      <w:hyperlink r:id="rId16" w:history="1">
        <w:r w:rsidRPr="00636AC0">
          <w:rPr>
            <w:rFonts w:ascii="Times New Roman" w:hAnsi="Times New Roman" w:cs="Times New Roman"/>
            <w:i/>
            <w:iCs/>
            <w:color w:val="1155CC"/>
            <w:u w:val="single"/>
            <w:lang w:val="pt-BR"/>
          </w:rPr>
          <w:t>https://www.randomizer.org</w:t>
        </w:r>
        <w:r w:rsidRPr="00636AC0">
          <w:rPr>
            <w:rFonts w:ascii="Times New Roman" w:hAnsi="Times New Roman" w:cs="Times New Roman"/>
            <w:color w:val="1155CC"/>
            <w:u w:val="single"/>
            <w:lang w:val="pt-BR"/>
          </w:rPr>
          <w:t xml:space="preserve"> </w:t>
        </w:r>
      </w:hyperlink>
      <w:r w:rsidRPr="00636AC0">
        <w:rPr>
          <w:rFonts w:ascii="Times New Roman" w:hAnsi="Times New Roman" w:cs="Times New Roman"/>
          <w:lang w:val="pt-BR"/>
        </w:rPr>
        <w:t xml:space="preserve">na proporção de 1:1 em blocos de 4. O envelope lacrado com a técnica cirúrgica a ser empregada será disponibilizado para a equipe após a fixação do retalho ósseo ao crânio, sendo o passo seguinte: ancoramento subgaleal (grupo intervenção) e síntese subcutâneo convencional (grupo controle). </w:t>
      </w:r>
    </w:p>
    <w:p w14:paraId="78DE1FBA" w14:textId="4DC99E54" w:rsidR="00BB2EF5" w:rsidRPr="00636AC0" w:rsidRDefault="00BB2EF5" w:rsidP="00627E61">
      <w:pPr>
        <w:pStyle w:val="Ttulo3"/>
      </w:pPr>
      <w:bookmarkStart w:id="26" w:name="_Toc198921681"/>
      <w:r w:rsidRPr="00636AC0">
        <w:t xml:space="preserve">Ocultação de </w:t>
      </w:r>
      <w:r w:rsidR="006C38D8">
        <w:t>A</w:t>
      </w:r>
      <w:r w:rsidRPr="00636AC0">
        <w:t>locação</w:t>
      </w:r>
      <w:bookmarkEnd w:id="26"/>
    </w:p>
    <w:p w14:paraId="7C740D7D"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 xml:space="preserve">O pesquisador externo será responsável por manter e proteger a confidencialidade da alocação e manterá uma cópia da lista em local inacessível aos participantes e equipe de pesquisa. Os participantes serão alocados em grupos de intervenção usando códigos gerados por </w:t>
      </w:r>
      <w:hyperlink r:id="rId17" w:history="1">
        <w:r w:rsidRPr="00636AC0">
          <w:rPr>
            <w:rStyle w:val="Hyperlink"/>
            <w:rFonts w:ascii="Times New Roman" w:hAnsi="Times New Roman" w:cs="Times New Roman"/>
            <w:i/>
            <w:iCs/>
            <w:lang w:val="pt-BR"/>
          </w:rPr>
          <w:t>https://www.randomizer.org</w:t>
        </w:r>
        <w:r w:rsidRPr="00636AC0">
          <w:rPr>
            <w:rStyle w:val="Hyperlink"/>
            <w:rFonts w:ascii="Times New Roman" w:hAnsi="Times New Roman" w:cs="Times New Roman"/>
            <w:lang w:val="pt-BR"/>
          </w:rPr>
          <w:t xml:space="preserve"> </w:t>
        </w:r>
      </w:hyperlink>
      <w:r w:rsidRPr="00636AC0">
        <w:rPr>
          <w:rFonts w:ascii="Times New Roman" w:hAnsi="Times New Roman" w:cs="Times New Roman"/>
          <w:lang w:val="pt-BR"/>
        </w:rPr>
        <w:t xml:space="preserve">. Para evitar possíveis erros e desorientação, os números aleatórios serão documentados com “I” para intervenção e “C”, que correspondem a intervenção e controle, respectivamente. Este processo será gravado para garantir que os </w:t>
      </w:r>
      <w:r w:rsidRPr="00636AC0">
        <w:rPr>
          <w:rFonts w:ascii="Times New Roman" w:hAnsi="Times New Roman" w:cs="Times New Roman"/>
          <w:lang w:val="pt-BR"/>
        </w:rPr>
        <w:lastRenderedPageBreak/>
        <w:t>envelopes sejam lacrados com os respectivos números de participantes e sua alocação para intervenção ou controle dentro do envelope. Todos os envelopes serão confeccionados em material não translúcido, para evitar a visualização da alocação do paciente antes do procedimento.</w:t>
      </w:r>
    </w:p>
    <w:p w14:paraId="0B367C69"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A sequência de alocação será cega para o paciente, para a equipe de enfermagem responsável pela avaliação pós-operatória e para o radiologista.</w:t>
      </w:r>
    </w:p>
    <w:p w14:paraId="366EE9A5" w14:textId="3D6873C6" w:rsidR="00BB2EF5" w:rsidRPr="00636AC0" w:rsidRDefault="00BB2EF5" w:rsidP="00627E61">
      <w:pPr>
        <w:pStyle w:val="Ttulo3"/>
      </w:pPr>
      <w:bookmarkStart w:id="27" w:name="_Toc198921682"/>
      <w:r w:rsidRPr="00636AC0">
        <w:t>Responsabilidade do Recrutamento</w:t>
      </w:r>
      <w:bookmarkEnd w:id="27"/>
    </w:p>
    <w:p w14:paraId="580629A5"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A equipe de pesquisa será responsável pelo recrutamento dos participantes, que são os pacientes atendidos no serviço de neurocirurgia do ambulatório Araújo Lima ou encaminhados transferidos para o HUGV.</w:t>
      </w:r>
    </w:p>
    <w:p w14:paraId="4C4B3BFE" w14:textId="58695284" w:rsidR="00BB2EF5" w:rsidRPr="00636AC0" w:rsidRDefault="00BB2EF5" w:rsidP="00636AC0">
      <w:pPr>
        <w:pStyle w:val="Ttulo2"/>
      </w:pPr>
      <w:bookmarkStart w:id="28" w:name="_Toc104561024"/>
      <w:bookmarkStart w:id="29" w:name="_Toc198921683"/>
      <w:r w:rsidRPr="00636AC0">
        <w:t>Ce</w:t>
      </w:r>
      <w:bookmarkEnd w:id="28"/>
      <w:r w:rsidRPr="00636AC0">
        <w:t>gamento</w:t>
      </w:r>
      <w:bookmarkEnd w:id="29"/>
    </w:p>
    <w:p w14:paraId="7D494E9E" w14:textId="24C49428" w:rsidR="00BB2EF5" w:rsidRPr="00636AC0" w:rsidRDefault="006C38D8" w:rsidP="00627E61">
      <w:pPr>
        <w:pStyle w:val="Ttulo3"/>
      </w:pPr>
      <w:bookmarkStart w:id="30" w:name="_Toc198921684"/>
      <w:r>
        <w:t>Fi</w:t>
      </w:r>
      <w:r w:rsidR="00BB2EF5" w:rsidRPr="00636AC0">
        <w:t xml:space="preserve">carão </w:t>
      </w:r>
      <w:r>
        <w:t>c</w:t>
      </w:r>
      <w:r w:rsidR="00BB2EF5" w:rsidRPr="00636AC0">
        <w:t>egos:</w:t>
      </w:r>
      <w:bookmarkEnd w:id="30"/>
    </w:p>
    <w:p w14:paraId="005A1151" w14:textId="70D34E81" w:rsidR="00BB2EF5" w:rsidRPr="00636AC0" w:rsidRDefault="00BB2EF5" w:rsidP="00627E61">
      <w:pPr>
        <w:pStyle w:val="PargrafodaLista"/>
        <w:numPr>
          <w:ilvl w:val="0"/>
          <w:numId w:val="11"/>
        </w:numPr>
        <w:spacing w:line="360" w:lineRule="auto"/>
        <w:ind w:left="714" w:hanging="357"/>
        <w:jc w:val="both"/>
        <w:rPr>
          <w:rFonts w:ascii="Times New Roman" w:hAnsi="Times New Roman" w:cs="Times New Roman"/>
          <w:lang w:val="pt-BR"/>
        </w:rPr>
      </w:pPr>
      <w:r w:rsidRPr="00636AC0">
        <w:rPr>
          <w:rFonts w:ascii="Times New Roman" w:hAnsi="Times New Roman" w:cs="Times New Roman"/>
          <w:lang w:val="pt-BR"/>
        </w:rPr>
        <w:t>O paciente;</w:t>
      </w:r>
    </w:p>
    <w:p w14:paraId="1A57051A" w14:textId="77777777" w:rsidR="00BB2EF5" w:rsidRPr="00636AC0" w:rsidRDefault="00BB2EF5" w:rsidP="00627E61">
      <w:pPr>
        <w:pStyle w:val="PargrafodaLista"/>
        <w:numPr>
          <w:ilvl w:val="0"/>
          <w:numId w:val="11"/>
        </w:numPr>
        <w:spacing w:line="360" w:lineRule="auto"/>
        <w:ind w:left="714" w:hanging="357"/>
        <w:jc w:val="both"/>
        <w:rPr>
          <w:rFonts w:ascii="Times New Roman" w:hAnsi="Times New Roman" w:cs="Times New Roman"/>
          <w:lang w:val="pt-BR"/>
        </w:rPr>
      </w:pPr>
      <w:r w:rsidRPr="00636AC0">
        <w:rPr>
          <w:rFonts w:ascii="Times New Roman" w:hAnsi="Times New Roman" w:cs="Times New Roman"/>
          <w:lang w:val="pt-BR"/>
        </w:rPr>
        <w:t>O aplicador da EVA nas primeiras 24, 48 e 72 horas de pós-operatório;</w:t>
      </w:r>
    </w:p>
    <w:p w14:paraId="176B8486" w14:textId="77777777" w:rsidR="00BB2EF5" w:rsidRPr="00636AC0" w:rsidRDefault="00BB2EF5" w:rsidP="00627E61">
      <w:pPr>
        <w:pStyle w:val="PargrafodaLista"/>
        <w:numPr>
          <w:ilvl w:val="0"/>
          <w:numId w:val="11"/>
        </w:numPr>
        <w:spacing w:line="360" w:lineRule="auto"/>
        <w:ind w:left="714" w:hanging="357"/>
        <w:jc w:val="both"/>
        <w:rPr>
          <w:rFonts w:ascii="Times New Roman" w:hAnsi="Times New Roman" w:cs="Times New Roman"/>
          <w:lang w:val="pt-BR"/>
        </w:rPr>
      </w:pPr>
      <w:r w:rsidRPr="00636AC0">
        <w:rPr>
          <w:rFonts w:ascii="Times New Roman" w:hAnsi="Times New Roman" w:cs="Times New Roman"/>
          <w:lang w:val="pt-BR"/>
        </w:rPr>
        <w:t>O aplicador da EVA no décimo quarto dia de pós-operatório e registro das complicações cirúrgicas tardias;</w:t>
      </w:r>
    </w:p>
    <w:p w14:paraId="12C7D4DE" w14:textId="77777777" w:rsidR="00BB2EF5" w:rsidRPr="00636AC0" w:rsidRDefault="00BB2EF5" w:rsidP="00627E61">
      <w:pPr>
        <w:pStyle w:val="PargrafodaLista"/>
        <w:numPr>
          <w:ilvl w:val="0"/>
          <w:numId w:val="11"/>
        </w:numPr>
        <w:spacing w:line="360" w:lineRule="auto"/>
        <w:ind w:left="714" w:hanging="357"/>
        <w:jc w:val="both"/>
        <w:rPr>
          <w:rFonts w:ascii="Times New Roman" w:hAnsi="Times New Roman" w:cs="Times New Roman"/>
          <w:lang w:val="pt-BR"/>
        </w:rPr>
      </w:pPr>
      <w:r w:rsidRPr="00636AC0">
        <w:rPr>
          <w:rFonts w:ascii="Times New Roman" w:hAnsi="Times New Roman" w:cs="Times New Roman"/>
          <w:lang w:val="pt-BR"/>
        </w:rPr>
        <w:t>O radiologista que avaliará o volume da coleção subgaleal;</w:t>
      </w:r>
    </w:p>
    <w:p w14:paraId="173DF990" w14:textId="77777777" w:rsidR="00BB2EF5" w:rsidRPr="00636AC0" w:rsidRDefault="00BB2EF5" w:rsidP="00627E61">
      <w:pPr>
        <w:pStyle w:val="PargrafodaLista"/>
        <w:numPr>
          <w:ilvl w:val="0"/>
          <w:numId w:val="11"/>
        </w:numPr>
        <w:spacing w:line="360" w:lineRule="auto"/>
        <w:ind w:left="714" w:hanging="357"/>
        <w:jc w:val="both"/>
        <w:rPr>
          <w:rFonts w:ascii="Times New Roman" w:hAnsi="Times New Roman" w:cs="Times New Roman"/>
          <w:color w:val="000000"/>
          <w:lang w:val="pt-BR"/>
        </w:rPr>
      </w:pPr>
      <w:r w:rsidRPr="00636AC0">
        <w:rPr>
          <w:rFonts w:ascii="Times New Roman" w:hAnsi="Times New Roman" w:cs="Times New Roman"/>
          <w:lang w:val="pt-BR"/>
        </w:rPr>
        <w:t>A equipe de enfermagem responsável pela avaliação das complicações pós-operatórias.</w:t>
      </w:r>
    </w:p>
    <w:p w14:paraId="5397773E" w14:textId="012E7AE6" w:rsidR="00BB2EF5" w:rsidRPr="00636AC0" w:rsidRDefault="006C38D8" w:rsidP="00627E61">
      <w:pPr>
        <w:pStyle w:val="Ttulo3"/>
      </w:pPr>
      <w:bookmarkStart w:id="31" w:name="_Toc198921685"/>
      <w:r>
        <w:t>N</w:t>
      </w:r>
      <w:r w:rsidR="00BB2EF5" w:rsidRPr="00636AC0">
        <w:t xml:space="preserve">ão </w:t>
      </w:r>
      <w:r>
        <w:t>f</w:t>
      </w:r>
      <w:r w:rsidR="00BB2EF5" w:rsidRPr="00636AC0">
        <w:t xml:space="preserve">icarão </w:t>
      </w:r>
      <w:r>
        <w:t>c</w:t>
      </w:r>
      <w:r w:rsidR="00BB2EF5" w:rsidRPr="00636AC0">
        <w:t>egos:</w:t>
      </w:r>
      <w:bookmarkEnd w:id="31"/>
    </w:p>
    <w:p w14:paraId="74C66D4C" w14:textId="77777777" w:rsidR="00BB2EF5" w:rsidRPr="00636AC0" w:rsidRDefault="00BB2EF5" w:rsidP="00627E61">
      <w:pPr>
        <w:pStyle w:val="PargrafodaLista"/>
        <w:numPr>
          <w:ilvl w:val="0"/>
          <w:numId w:val="12"/>
        </w:numPr>
        <w:spacing w:line="360" w:lineRule="auto"/>
        <w:jc w:val="both"/>
        <w:rPr>
          <w:rFonts w:ascii="Times New Roman" w:hAnsi="Times New Roman" w:cs="Times New Roman"/>
          <w:color w:val="000000"/>
          <w:lang w:val="pt-BR"/>
        </w:rPr>
      </w:pPr>
      <w:r w:rsidRPr="00636AC0">
        <w:rPr>
          <w:rFonts w:ascii="Times New Roman" w:hAnsi="Times New Roman" w:cs="Times New Roman"/>
          <w:lang w:val="pt-BR"/>
        </w:rPr>
        <w:t>Neurocirurgião;</w:t>
      </w:r>
    </w:p>
    <w:p w14:paraId="7B5BEC66" w14:textId="77777777" w:rsidR="00BB2EF5" w:rsidRPr="00636AC0" w:rsidRDefault="00BB2EF5" w:rsidP="00627E61">
      <w:pPr>
        <w:pStyle w:val="PargrafodaLista"/>
        <w:numPr>
          <w:ilvl w:val="0"/>
          <w:numId w:val="12"/>
        </w:numPr>
        <w:spacing w:line="360" w:lineRule="auto"/>
        <w:jc w:val="both"/>
        <w:rPr>
          <w:rFonts w:ascii="Times New Roman" w:hAnsi="Times New Roman" w:cs="Times New Roman"/>
          <w:color w:val="000000"/>
          <w:lang w:val="pt-BR"/>
        </w:rPr>
      </w:pPr>
      <w:r w:rsidRPr="00636AC0">
        <w:rPr>
          <w:rFonts w:ascii="Times New Roman" w:hAnsi="Times New Roman" w:cs="Times New Roman"/>
          <w:lang w:val="pt-BR"/>
        </w:rPr>
        <w:t>O enfermeiro responsável pelo centro cirúrgico.</w:t>
      </w:r>
    </w:p>
    <w:p w14:paraId="1089058F" w14:textId="7EBFFC0A" w:rsidR="00BB2EF5" w:rsidRPr="00636AC0" w:rsidRDefault="00BB2EF5" w:rsidP="00627E61">
      <w:pPr>
        <w:pStyle w:val="Ttulo3"/>
      </w:pPr>
      <w:bookmarkStart w:id="32" w:name="_Toc198921686"/>
      <w:r w:rsidRPr="00636AC0">
        <w:t>Quebrando o cegamento em Situações de Emergência</w:t>
      </w:r>
      <w:bookmarkEnd w:id="32"/>
    </w:p>
    <w:p w14:paraId="73A70634" w14:textId="099E3E09"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De acordo com estudos anteriores, não há riscos adicionais na realização da ancoragem subgaleal além do risco do próprio procedimento neurocirúrgico</w:t>
      </w:r>
      <w:r w:rsidR="00E910E5">
        <w:rPr>
          <w:rFonts w:ascii="Times New Roman" w:hAnsi="Times New Roman" w:cs="Times New Roman"/>
          <w:lang w:val="pt-BR"/>
        </w:rPr>
        <w:fldChar w:fldCharType="begin"/>
      </w:r>
      <w:r w:rsidR="00E910E5">
        <w:rPr>
          <w:rFonts w:ascii="Times New Roman" w:hAnsi="Times New Roman" w:cs="Times New Roman"/>
          <w:lang w:val="pt-BR"/>
        </w:rPr>
        <w:instrText xml:space="preserve"> ADDIN ZOTERO_ITEM CSL_CITATION {"citationID":"gTGVkWXn","properties":{"formattedCitation":"(15)","plainCitation":"(15)","noteIndex":0},"citationItems":[{"id":3,"uris":["http://zotero.org/users/17067995/items/VQWGLNDK"],"itemData":{"id":3,"type":"article-journal","container-title":"Journal of Korean Neurosurgical Society","DOI":"10.3340/jkns.2013.54.4.336","ISSN":"2005-3711, 1598-7876","issue":"4","journalAbbreviation":"J Korean Neurosurg Soc","language":"en","license":"http://creativecommons.org/licenses/by-nc/3.0/","page":"336","source":"DOI.org (Crossref)","title":"Galeal Tack-Up Sutures to Prevent Subgaleal Cerebrospinal Fluid Collection","volume":"54","author":[{"family":"Choi","given":"Won Ho"},{"family":"Moon","given":"Chang Taek"},{"family":"Koh","given":"Young-Cho"},{"family":"Chun","given":"Young Il"},{"family":"Cho","given":"Joon"},{"family":"Song","given":"Sang Woo"}],"issued":{"date-parts":[["2013"]]}}}],"schema":"https://github.com/citation-style-language/schema/raw/master/csl-citation.json"} </w:instrText>
      </w:r>
      <w:r w:rsidR="00E910E5">
        <w:rPr>
          <w:rFonts w:ascii="Times New Roman" w:hAnsi="Times New Roman" w:cs="Times New Roman"/>
          <w:lang w:val="pt-BR"/>
        </w:rPr>
        <w:fldChar w:fldCharType="separate"/>
      </w:r>
      <w:r w:rsidR="00E910E5">
        <w:rPr>
          <w:rFonts w:ascii="Times New Roman" w:hAnsi="Times New Roman" w:cs="Times New Roman"/>
          <w:noProof/>
          <w:lang w:val="pt-BR"/>
        </w:rPr>
        <w:t>(15)</w:t>
      </w:r>
      <w:r w:rsidR="00E910E5">
        <w:rPr>
          <w:rFonts w:ascii="Times New Roman" w:hAnsi="Times New Roman" w:cs="Times New Roman"/>
          <w:lang w:val="pt-BR"/>
        </w:rPr>
        <w:fldChar w:fldCharType="end"/>
      </w:r>
      <w:r w:rsidRPr="00636AC0">
        <w:rPr>
          <w:rFonts w:ascii="Times New Roman" w:hAnsi="Times New Roman" w:cs="Times New Roman"/>
          <w:lang w:val="pt-BR"/>
        </w:rPr>
        <w:t>. No entanto, se o comitê de monitoramento do estudo observar eventos adversos relacionados à intervenção, poderá solicitar que o estudo seja interrompido. A quebra de cegamento só ocorrerá sob condições estritas que estabeleçam eventos adversos graves e com risco de vida que estejam estritamente relacionados à ancoragem.</w:t>
      </w:r>
    </w:p>
    <w:p w14:paraId="69A5EF20"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lastRenderedPageBreak/>
        <w:t>A equipe de pesquisa fornecerá um contato telefônico de emergência para o participante, familiares ou cuidadores que poderá ser utilizado em casos de suspeita de eventos adversos relacionados à ancoragem subgaleal. Os casos apropriados serão avaliados e discutidos por um comitê de segurança externo que acompanhará o ensaio clínico. O caso deve ser comunicado nas primeiras 24 horas após a ocorrência do evento. Caso o evento adverso seja relacionado à ancoragem subgaleal, será solicitado o cegamento, que será realizado pelo pesquisador não cego que realizará o processo de randomização. A revelação será apenas dos dados desse participante específico.</w:t>
      </w:r>
    </w:p>
    <w:p w14:paraId="1DD390BE"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Indivíduos que desejam interromper sua participação no estudo não devem violar o cegamento.</w:t>
      </w:r>
    </w:p>
    <w:p w14:paraId="25B501E2" w14:textId="39CF7DE0" w:rsidR="00BB2EF5" w:rsidRPr="00636AC0" w:rsidRDefault="00627E61" w:rsidP="00636AC0">
      <w:pPr>
        <w:pStyle w:val="Ttulo2"/>
      </w:pPr>
      <w:bookmarkStart w:id="33" w:name="_Toc198921687"/>
      <w:r w:rsidRPr="00636AC0">
        <w:t>Recrutamento</w:t>
      </w:r>
      <w:bookmarkEnd w:id="33"/>
    </w:p>
    <w:p w14:paraId="65621C67" w14:textId="1E4BB105"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Todos os pacientes atendidos no ambulatório Araújo Lima que forem encaminhados ao Serviço de Neurocirurgia do Hospital Universitário Getúlio Vargas (HUGV) ou encaminhados diretamente de outros serviços para o HUGV serão selecionados com base em prontuários, para verificação dos critérios de inclusão, que é indicação de Craniotomia Pterional eletiva independente da natureza da doença relacionada à indicação e dos critérios de exclusão do estudo. Uma vez selecionados os pacientes que atendem a esses critérios, eles serão convidados a participar pelo responsável do estudo, e tudo sobre o estudo, seus riscos e benefícios será explicado a eles por meio do TCLE (</w:t>
      </w:r>
      <w:r w:rsidR="000350F7">
        <w:rPr>
          <w:rFonts w:ascii="Times New Roman" w:hAnsi="Times New Roman" w:cs="Times New Roman"/>
          <w:b/>
          <w:bCs/>
          <w:lang w:val="pt-BR"/>
        </w:rPr>
        <w:t>APÊNDICE 1</w:t>
      </w:r>
      <w:r w:rsidRPr="00636AC0">
        <w:rPr>
          <w:rFonts w:ascii="Times New Roman" w:hAnsi="Times New Roman" w:cs="Times New Roman"/>
          <w:lang w:val="pt-BR"/>
        </w:rPr>
        <w:t>).</w:t>
      </w:r>
    </w:p>
    <w:p w14:paraId="1770ADEA" w14:textId="68316838"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A fase de recrutamento dos participantes será realizada de forma contínua até atingir o número total previsto pelo cálculo amostral, no período máximo de 24 meses, com base na demanda pelo serviço de neurocirurgia do HUGV.</w:t>
      </w:r>
    </w:p>
    <w:p w14:paraId="7A07E571" w14:textId="32ADED0B" w:rsidR="00627E61" w:rsidRPr="00636AC0" w:rsidRDefault="00627E61" w:rsidP="00636AC0">
      <w:pPr>
        <w:pStyle w:val="Ttulo2"/>
      </w:pPr>
      <w:bookmarkStart w:id="34" w:name="_Toc198921688"/>
      <w:r w:rsidRPr="00636AC0">
        <w:t xml:space="preserve">Adesão à </w:t>
      </w:r>
      <w:r w:rsidR="006C38D8">
        <w:t>P</w:t>
      </w:r>
      <w:r w:rsidRPr="00636AC0">
        <w:t>esquisa</w:t>
      </w:r>
      <w:bookmarkEnd w:id="34"/>
    </w:p>
    <w:p w14:paraId="58CCA354"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Procuraremos estabelecer um relacionamento confiável, claro e honesto com todos os participantes, cuidadores e familiares envolvidos para garantir que todos os detalhes sobre a pesquisa, seu funcionamento e sua segurança sejam claros. A equipe de investigação disponibilizará contato telefónico para qualquer esclarecimento.</w:t>
      </w:r>
    </w:p>
    <w:p w14:paraId="3DA2A5A2"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Todos os investigadores serão treinados para incentivar o participante e os cuidadores a colaborar durante as avaliações pós-operatórias diárias sem causar qualquer dano físico ou psicológico ao paciente e ao cuidador.</w:t>
      </w:r>
    </w:p>
    <w:p w14:paraId="23B902B5"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lastRenderedPageBreak/>
        <w:t>Todos os investigadores serão treinados para incentivar o participante e acompanhantes a colaborarem nas avaliações pós-operatórias diárias sem causar qualquer dano físico ou psicológico ao paciente ou acompanhante.</w:t>
      </w:r>
    </w:p>
    <w:p w14:paraId="053F63B8" w14:textId="7FC902AE" w:rsidR="00BB2EF5" w:rsidRPr="00636AC0" w:rsidRDefault="00BB2EF5" w:rsidP="00636AC0">
      <w:pPr>
        <w:pStyle w:val="Ttulo2"/>
      </w:pPr>
      <w:bookmarkStart w:id="35" w:name="_Toc104561027"/>
      <w:bookmarkStart w:id="36" w:name="_Toc198921689"/>
      <w:r w:rsidRPr="00636AC0">
        <w:t>Intervenções</w:t>
      </w:r>
      <w:bookmarkEnd w:id="35"/>
      <w:bookmarkEnd w:id="36"/>
    </w:p>
    <w:p w14:paraId="6BE13380" w14:textId="068B3F44" w:rsidR="00BB2EF5" w:rsidRPr="00636AC0" w:rsidRDefault="00BB2EF5" w:rsidP="00627E61">
      <w:pPr>
        <w:pStyle w:val="Ttulo3"/>
      </w:pPr>
      <w:bookmarkStart w:id="37" w:name="_Toc198921690"/>
      <w:r w:rsidRPr="00636AC0">
        <w:t xml:space="preserve">Fechamento convencional da </w:t>
      </w:r>
      <w:r w:rsidR="006C38D8">
        <w:t>D</w:t>
      </w:r>
      <w:r w:rsidRPr="00636AC0">
        <w:t>ura-máter:</w:t>
      </w:r>
      <w:bookmarkEnd w:id="37"/>
    </w:p>
    <w:p w14:paraId="3981B567"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Será realizado pela técnica clássica de fechamento dural com enxerto autólogo ou enxerto artificial com prolene 4.0 ou 3.0 ou náilon 5.0.</w:t>
      </w:r>
    </w:p>
    <w:p w14:paraId="40190CA8" w14:textId="1B5A60D9" w:rsidR="00BB2EF5" w:rsidRPr="00636AC0" w:rsidRDefault="00BB2EF5" w:rsidP="00627E61">
      <w:pPr>
        <w:pStyle w:val="Ttulo3"/>
      </w:pPr>
      <w:bookmarkStart w:id="38" w:name="_Toc198921691"/>
      <w:r w:rsidRPr="00636AC0">
        <w:t xml:space="preserve">Ancoragem </w:t>
      </w:r>
      <w:r w:rsidR="006C38D8">
        <w:t>S</w:t>
      </w:r>
      <w:r w:rsidRPr="00636AC0">
        <w:t>ubgaleal:</w:t>
      </w:r>
      <w:bookmarkEnd w:id="38"/>
    </w:p>
    <w:p w14:paraId="1C075383" w14:textId="77777777" w:rsidR="00BB2EF5" w:rsidRPr="00636AC0" w:rsidRDefault="00BB2EF5" w:rsidP="00627E61">
      <w:pPr>
        <w:spacing w:line="360" w:lineRule="auto"/>
        <w:ind w:firstLine="1134"/>
        <w:jc w:val="both"/>
        <w:rPr>
          <w:rFonts w:ascii="Times New Roman" w:hAnsi="Times New Roman" w:cs="Times New Roman"/>
          <w:sz w:val="20"/>
          <w:szCs w:val="20"/>
          <w:lang w:val="pt-BR"/>
        </w:rPr>
      </w:pPr>
      <w:r w:rsidRPr="00636AC0">
        <w:rPr>
          <w:rFonts w:ascii="Times New Roman" w:hAnsi="Times New Roman" w:cs="Times New Roman"/>
          <w:lang w:val="pt-BR"/>
        </w:rPr>
        <w:t>Será por meio da técnica clássica de fechamento dural com enxerto autólogo ou artificial com prolene 4.0 ou 3.0 para fechamento dural. Após o fechamento da dura-máter, procedemos à técnica de ancoragem subgaleal, que consiste na fixação do osso à gálea no momento da realocação do retalho cranial, com quatro pontos simples, um temporal e três frontais com Vicryl 2.0. (CHOI et al., 2013).</w:t>
      </w:r>
    </w:p>
    <w:p w14:paraId="601B9132" w14:textId="28FBF44B" w:rsidR="00BB2EF5" w:rsidRPr="00636AC0" w:rsidRDefault="00BB2EF5" w:rsidP="00627E61">
      <w:pPr>
        <w:pStyle w:val="Ttulo3"/>
      </w:pPr>
      <w:bookmarkStart w:id="39" w:name="_Toc198921692"/>
      <w:r w:rsidRPr="00636AC0">
        <w:t>Alterações/Descontinuação</w:t>
      </w:r>
      <w:bookmarkEnd w:id="39"/>
    </w:p>
    <w:p w14:paraId="1C9E0561" w14:textId="7E18458D" w:rsidR="00BB2EF5" w:rsidRPr="00636AC0" w:rsidRDefault="00BB2EF5" w:rsidP="00627E61">
      <w:pPr>
        <w:pStyle w:val="Ttulo4"/>
        <w:ind w:left="1077"/>
      </w:pPr>
      <w:bookmarkStart w:id="40" w:name="_Hlk159006499"/>
      <w:r w:rsidRPr="00636AC0">
        <w:t>Descontinuação devido a eventos adversos</w:t>
      </w:r>
      <w:bookmarkEnd w:id="40"/>
    </w:p>
    <w:p w14:paraId="75412863" w14:textId="77777777" w:rsidR="00BB2EF5" w:rsidRPr="00636AC0" w:rsidRDefault="00BB2EF5" w:rsidP="00627E61">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As evidências sugerem que a ancoragem subgaleal não está associada a eventos adversos graves, além do próprio procedimento neurocirúrgico. No entanto, o comitê de segurança externo, o investigador principal e/ou a equipe de pesquisa por acordo, podem exigir a descontinuação de um participante do estudo a qualquer momento devido a questões de segurança.</w:t>
      </w:r>
    </w:p>
    <w:p w14:paraId="5FB7491C" w14:textId="21596BCC" w:rsidR="00BB2EF5" w:rsidRPr="00636AC0" w:rsidRDefault="00BB2EF5" w:rsidP="00627E61">
      <w:pPr>
        <w:pStyle w:val="Ttulo4"/>
      </w:pPr>
      <w:r w:rsidRPr="00636AC0">
        <w:t>Descontinuação a pedido do participante</w:t>
      </w:r>
    </w:p>
    <w:p w14:paraId="0CB5ED66" w14:textId="5249A3C6" w:rsidR="00636AC0" w:rsidRDefault="00BB2EF5" w:rsidP="00636AC0">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 xml:space="preserve">Para participação no estudo, todos os participantes do estudo deverão concordar previamente e assinar o termo de consentimento livre e esclarecido por escrito (TCLE; </w:t>
      </w:r>
      <w:r w:rsidR="000350F7">
        <w:rPr>
          <w:rFonts w:ascii="Times New Roman" w:hAnsi="Times New Roman" w:cs="Times New Roman"/>
          <w:lang w:val="pt-BR"/>
        </w:rPr>
        <w:t>APÊNDICE 1</w:t>
      </w:r>
      <w:r w:rsidRPr="00636AC0">
        <w:rPr>
          <w:rFonts w:ascii="Times New Roman" w:hAnsi="Times New Roman" w:cs="Times New Roman"/>
          <w:lang w:val="pt-BR"/>
        </w:rPr>
        <w:t>). Este documento estabelece e garante o direito do participante de se recusar a participar de qualquer fase do estudo, podendo decidir pela interrupção do tratamento sem qualquer tipo de penalidade. Caso o participante ou familiares optem pela descontinuação do tratamento, a equipe de pesquisa deverá ser notificada, explicando o motivo da descontinuação. O documento será redigido e guardado pelo comitê externo de segurança.</w:t>
      </w:r>
    </w:p>
    <w:p w14:paraId="4F15EA43" w14:textId="4CE860CB" w:rsidR="00BB2EF5" w:rsidRPr="00636AC0" w:rsidRDefault="00114B62" w:rsidP="00636AC0">
      <w:pPr>
        <w:pStyle w:val="Ttulo2"/>
      </w:pPr>
      <w:bookmarkStart w:id="41" w:name="_Toc198921693"/>
      <w:r w:rsidRPr="00636AC0">
        <w:lastRenderedPageBreak/>
        <w:t xml:space="preserve">Fluxograma do </w:t>
      </w:r>
      <w:r w:rsidR="006C38D8">
        <w:t>E</w:t>
      </w:r>
      <w:r w:rsidRPr="00636AC0">
        <w:t>studo</w:t>
      </w:r>
      <w:bookmarkEnd w:id="41"/>
    </w:p>
    <w:p w14:paraId="4DCF9D1C" w14:textId="15F38D99" w:rsidR="00114B62" w:rsidRPr="00636AC0" w:rsidRDefault="00114B62" w:rsidP="00114B62">
      <w:pPr>
        <w:spacing w:line="360" w:lineRule="auto"/>
        <w:jc w:val="center"/>
        <w:rPr>
          <w:rFonts w:ascii="Times New Roman" w:hAnsi="Times New Roman" w:cs="Times New Roman"/>
          <w:lang w:val="pt-BR"/>
        </w:rPr>
      </w:pPr>
      <w:r w:rsidRPr="00636AC0">
        <w:rPr>
          <w:rFonts w:ascii="Times New Roman" w:hAnsi="Times New Roman" w:cs="Times New Roman"/>
          <w:noProof/>
          <w:lang w:val="pt-BR" w:eastAsia="pt-BR"/>
        </w:rPr>
        <w:drawing>
          <wp:inline distT="0" distB="0" distL="0" distR="0" wp14:anchorId="3B8BD6C3" wp14:editId="3ACE9F2E">
            <wp:extent cx="5760085" cy="4025265"/>
            <wp:effectExtent l="0" t="0" r="0" b="0"/>
            <wp:docPr id="2093259207"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59207" name="Imagem 1" descr="Diagrama&#10;&#10;Descrição gerada automa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760085" cy="4025265"/>
                    </a:xfrm>
                    <a:prstGeom prst="rect">
                      <a:avLst/>
                    </a:prstGeom>
                    <a:noFill/>
                    <a:ln>
                      <a:noFill/>
                    </a:ln>
                  </pic:spPr>
                </pic:pic>
              </a:graphicData>
            </a:graphic>
          </wp:inline>
        </w:drawing>
      </w:r>
    </w:p>
    <w:p w14:paraId="34C45690" w14:textId="34CD1EA7" w:rsidR="00114B62" w:rsidRPr="00636AC0" w:rsidRDefault="00114B62" w:rsidP="00114B62">
      <w:pPr>
        <w:spacing w:line="360" w:lineRule="auto"/>
        <w:jc w:val="center"/>
        <w:rPr>
          <w:rFonts w:ascii="Times New Roman" w:hAnsi="Times New Roman" w:cs="Times New Roman"/>
          <w:sz w:val="20"/>
          <w:szCs w:val="22"/>
          <w:lang w:val="pt-BR"/>
        </w:rPr>
      </w:pPr>
      <w:r w:rsidRPr="00636AC0">
        <w:rPr>
          <w:rFonts w:ascii="Times New Roman" w:hAnsi="Times New Roman" w:cs="Times New Roman"/>
          <w:b/>
          <w:bCs/>
          <w:sz w:val="20"/>
          <w:szCs w:val="22"/>
          <w:lang w:val="pt-BR"/>
        </w:rPr>
        <w:t>Fonte:</w:t>
      </w:r>
      <w:r w:rsidRPr="00636AC0">
        <w:rPr>
          <w:rFonts w:ascii="Times New Roman" w:hAnsi="Times New Roman" w:cs="Times New Roman"/>
          <w:sz w:val="20"/>
          <w:szCs w:val="22"/>
          <w:lang w:val="pt-BR"/>
        </w:rPr>
        <w:t xml:space="preserve"> Do próprio autor</w:t>
      </w:r>
    </w:p>
    <w:p w14:paraId="08D0A190" w14:textId="77A624B7" w:rsidR="00114B62" w:rsidRPr="00636AC0" w:rsidRDefault="00114B62" w:rsidP="00636AC0">
      <w:pPr>
        <w:pStyle w:val="Ttulo2"/>
      </w:pPr>
      <w:bookmarkStart w:id="42" w:name="_Toc198921694"/>
      <w:r w:rsidRPr="00636AC0">
        <w:t>Desfecho Final (Endpoint)</w:t>
      </w:r>
      <w:bookmarkEnd w:id="42"/>
    </w:p>
    <w:p w14:paraId="46D2D832" w14:textId="5ACD2FB1" w:rsidR="00114B62" w:rsidRPr="00636AC0" w:rsidRDefault="00114B62" w:rsidP="00114B62">
      <w:pPr>
        <w:pStyle w:val="Ttulo3"/>
      </w:pPr>
      <w:bookmarkStart w:id="43" w:name="_Toc198921695"/>
      <w:r w:rsidRPr="00636AC0">
        <w:t>Desfecho Primário</w:t>
      </w:r>
      <w:bookmarkEnd w:id="43"/>
    </w:p>
    <w:p w14:paraId="21BCC990" w14:textId="77777777" w:rsidR="00114B62" w:rsidRPr="00636AC0" w:rsidRDefault="00114B62" w:rsidP="00114B62">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Para avaliar o desfecho primário, um participante ficará responsável pela aplicação da Escala Visual Analógica – EVA e mensuração da intensidade da dor em todos os pacientes incluídos no estudo. A análise será feita uma vez ao dia, sendo realizada nas primeiras 24, 48 e 72 horas respectivamente de pós-operatório. Utilizaremos a média do VAS das 72h pós-cirúrgica. O participante responsável pela aplicação de EVA ficará cego durante todo o estudo.</w:t>
      </w:r>
    </w:p>
    <w:p w14:paraId="62BC080F" w14:textId="3325635C" w:rsidR="00114B62" w:rsidRPr="00636AC0" w:rsidRDefault="00114B62" w:rsidP="00114B62">
      <w:pPr>
        <w:pStyle w:val="Ttulo3"/>
      </w:pPr>
      <w:bookmarkStart w:id="44" w:name="_Toc198921696"/>
      <w:r w:rsidRPr="00636AC0">
        <w:t>Desfechos Secundários</w:t>
      </w:r>
      <w:bookmarkEnd w:id="44"/>
    </w:p>
    <w:p w14:paraId="628E222E" w14:textId="77777777" w:rsidR="00114B62" w:rsidRPr="00636AC0" w:rsidRDefault="00114B62" w:rsidP="00636AC0">
      <w:pPr>
        <w:spacing w:line="360" w:lineRule="auto"/>
        <w:ind w:firstLine="1134"/>
        <w:jc w:val="both"/>
        <w:rPr>
          <w:rFonts w:ascii="Times New Roman" w:hAnsi="Times New Roman" w:cs="Times New Roman"/>
          <w:iCs/>
          <w:lang w:val="pt-BR"/>
        </w:rPr>
      </w:pPr>
      <w:r w:rsidRPr="00636AC0">
        <w:rPr>
          <w:rFonts w:ascii="Times New Roman" w:hAnsi="Times New Roman" w:cs="Times New Roman"/>
          <w:iCs/>
          <w:lang w:val="pt-BR"/>
        </w:rPr>
        <w:t xml:space="preserve">Para avaliar os desfechos secundários um enfermeiro ficara responsável pelo registro das complicações ocorridas nos pós-operatório 14 dias após o procedimento cirúrgico conforme registro de prontuário médico disponível no sistema AGHU HUGV-UFAM. Serão avaliadas a presença de hematoma subgaleal, fístula liquórica, infecção do sítio cirúrgico, </w:t>
      </w:r>
      <w:r w:rsidRPr="00636AC0">
        <w:rPr>
          <w:rFonts w:ascii="Times New Roman" w:hAnsi="Times New Roman" w:cs="Times New Roman"/>
          <w:iCs/>
          <w:lang w:val="pt-BR"/>
        </w:rPr>
        <w:lastRenderedPageBreak/>
        <w:t>necessidade ou não de reabordagem cirúrgica, a presença de pseudomeningocele e hematoma epidural.</w:t>
      </w:r>
    </w:p>
    <w:p w14:paraId="01C22CC9" w14:textId="77777777" w:rsidR="00114B62" w:rsidRPr="00636AC0" w:rsidRDefault="00114B62" w:rsidP="00636AC0">
      <w:pPr>
        <w:spacing w:line="360" w:lineRule="auto"/>
        <w:ind w:firstLine="1134"/>
        <w:jc w:val="both"/>
        <w:rPr>
          <w:rFonts w:ascii="Times New Roman" w:hAnsi="Times New Roman" w:cs="Times New Roman"/>
          <w:iCs/>
          <w:lang w:val="pt-BR"/>
        </w:rPr>
      </w:pPr>
      <w:r w:rsidRPr="00636AC0">
        <w:rPr>
          <w:rFonts w:ascii="Times New Roman" w:hAnsi="Times New Roman" w:cs="Times New Roman"/>
          <w:iCs/>
          <w:lang w:val="pt-BR"/>
        </w:rPr>
        <w:t>Todos os pacientes incluídos neste estudo realizarão Tomografias de Crânio de controle pós-operatório com intervalo mínimo de 24 horas pós procedimento. Para cada um deles será gerado arquivo DICOM que será avaliado ao radiologista para mensuração da espessura do edema de partes moles na região fronto-temporal (área da Craniotomia pterional).</w:t>
      </w:r>
    </w:p>
    <w:p w14:paraId="54D98C1A" w14:textId="362177C1" w:rsidR="00114B62" w:rsidRPr="00636AC0" w:rsidRDefault="00114B62" w:rsidP="00114B62">
      <w:pPr>
        <w:pStyle w:val="Ttulo4"/>
        <w:ind w:left="1077"/>
      </w:pPr>
      <w:r w:rsidRPr="00636AC0">
        <w:t>Avaliação de Complicações pós-operatórias</w:t>
      </w:r>
    </w:p>
    <w:p w14:paraId="38E0B2BD" w14:textId="77777777" w:rsidR="00114B62" w:rsidRPr="00636AC0" w:rsidRDefault="00114B62" w:rsidP="00636AC0">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Para avaliar o desfecho da dor no pós-operatório, será utilizada a escala visual analógica (EVA), de forma seriada, diariamente, nas primeiras 72 horas e em 14 dias de pós-operatório. Durante a recuperação pós-operatória, ainda na internação hospitalar, a presença de complicações será avaliada diariamente pela equipe médica e de enfermagem por meio de questionário padronizado, sobre as seguintes complicações: hematoma subgaleal, fístula liquórica incisional, pseudomenigoncele craniana, infecção de ferida operatória e hematoma epidural. O tempo de internação será comparado entre os dois grupos desde o dia da cirurgia até o acompanhamento de 30 dias do estudo.</w:t>
      </w:r>
    </w:p>
    <w:p w14:paraId="1F35C8B7" w14:textId="77777777" w:rsidR="00114B62" w:rsidRPr="00636AC0" w:rsidRDefault="00114B62" w:rsidP="00636AC0">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Para avaliar o desfecho secundário radiológico, a presença de coleção subgaleal no pós-operatório imediato em 24h será analisada pelo médico radiologista avaliador, utilizando tomografia computadorizada de crânio e o software</w:t>
      </w:r>
      <w:r w:rsidRPr="00636AC0">
        <w:rPr>
          <w:rFonts w:ascii="Times New Roman" w:hAnsi="Times New Roman" w:cs="Times New Roman"/>
          <w:i/>
          <w:iCs/>
          <w:lang w:val="pt-BR"/>
        </w:rPr>
        <w:t xml:space="preserve"> RadiAnt DICOM Viewer 2024.1 Beta</w:t>
      </w:r>
      <w:r w:rsidRPr="00636AC0">
        <w:rPr>
          <w:rFonts w:ascii="Times New Roman" w:hAnsi="Times New Roman" w:cs="Times New Roman"/>
          <w:lang w:val="pt-BR"/>
        </w:rPr>
        <w:t>. Para mensuração dos achados tomográficos, utilizaremos cortes tomográficos axiais e coronais com janela de partes moles ao nível da craniotomia com medicação das duas maiores espessuras identificadas em cada incidência. Ao final do estudo será realizada comparação entre a espessura média pondera de cada grupo. Será comparado também o tamanho da craniotomia entre os grupos de forma a constatar se houve interferência conforme o tamanho da exposição óssea. Para medição da área da craniotomia será utilizado cortes tomográficos em janela óssea com reconstrução 3D e mensuração do produto dos dois maiores diâmetros: anteroposterior e craniocaudal.</w:t>
      </w:r>
    </w:p>
    <w:p w14:paraId="76A26247" w14:textId="62055FD0" w:rsidR="00114B62" w:rsidRPr="00636AC0" w:rsidRDefault="00114B62" w:rsidP="00636AC0">
      <w:pPr>
        <w:pStyle w:val="Ttulo2"/>
      </w:pPr>
      <w:bookmarkStart w:id="45" w:name="_Toc198921697"/>
      <w:r w:rsidRPr="00636AC0">
        <w:t>Coleta e armazenamento de dados</w:t>
      </w:r>
      <w:bookmarkEnd w:id="45"/>
    </w:p>
    <w:p w14:paraId="6E74C6DD" w14:textId="63134DF4"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 xml:space="preserve">Os dados do estudo serão coletados por meio de formulários e registrados pelo pesquisador no banco de dados eletrônico do estudo. A cada participante no estudo será atribuído um código de identificação único que permitirá a identificação do indivíduo (nome, </w:t>
      </w:r>
      <w:r w:rsidRPr="00636AC0">
        <w:rPr>
          <w:rFonts w:ascii="Times New Roman" w:hAnsi="Times New Roman" w:cs="Times New Roman"/>
          <w:lang w:val="pt-BR"/>
        </w:rPr>
        <w:lastRenderedPageBreak/>
        <w:t>morada, contacto telefónico e e-mail). O participante deve consentir com a administração de seus dados usando o TCLE.</w:t>
      </w:r>
    </w:p>
    <w:p w14:paraId="10FE012D" w14:textId="629EDF6A"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 xml:space="preserve">O desfecho primário relacionado à dor pós-operatória será coletado por meio da escala visual analógica (EVA) (ANEXO </w:t>
      </w:r>
      <w:r w:rsidR="000350F7">
        <w:rPr>
          <w:rFonts w:ascii="Times New Roman" w:hAnsi="Times New Roman" w:cs="Times New Roman"/>
          <w:lang w:val="pt-BR"/>
        </w:rPr>
        <w:t>B</w:t>
      </w:r>
      <w:r w:rsidRPr="00636AC0">
        <w:rPr>
          <w:rFonts w:ascii="Times New Roman" w:hAnsi="Times New Roman" w:cs="Times New Roman"/>
          <w:lang w:val="pt-BR"/>
        </w:rPr>
        <w:t>) e posteriormente os resultados serão tabulados e armazenados com o respectivo código de identificação. Os demais desfechos, como complicações e tempo de internação, serão coletados por meio de formulário padronizado para avaliação diária do paciente (A</w:t>
      </w:r>
      <w:r w:rsidR="000350F7">
        <w:rPr>
          <w:rFonts w:ascii="Times New Roman" w:hAnsi="Times New Roman" w:cs="Times New Roman"/>
          <w:lang w:val="pt-BR"/>
        </w:rPr>
        <w:t>NEXO</w:t>
      </w:r>
      <w:r w:rsidRPr="00636AC0">
        <w:rPr>
          <w:rFonts w:ascii="Times New Roman" w:hAnsi="Times New Roman" w:cs="Times New Roman"/>
          <w:lang w:val="pt-BR"/>
        </w:rPr>
        <w:t xml:space="preserve"> </w:t>
      </w:r>
      <w:r w:rsidR="000350F7">
        <w:rPr>
          <w:rFonts w:ascii="Times New Roman" w:hAnsi="Times New Roman" w:cs="Times New Roman"/>
          <w:lang w:val="pt-BR"/>
        </w:rPr>
        <w:t>D</w:t>
      </w:r>
      <w:r w:rsidRPr="00636AC0">
        <w:rPr>
          <w:rFonts w:ascii="Times New Roman" w:hAnsi="Times New Roman" w:cs="Times New Roman"/>
          <w:lang w:val="pt-BR"/>
        </w:rPr>
        <w:t>), e após o término do estudo serão armazenados para posterior avaliação estatística.</w:t>
      </w:r>
    </w:p>
    <w:p w14:paraId="7B7FDC9B" w14:textId="77777777" w:rsidR="00114B62" w:rsidRPr="00636AC0" w:rsidRDefault="00114B62" w:rsidP="00114B62">
      <w:pPr>
        <w:spacing w:line="360" w:lineRule="auto"/>
        <w:ind w:firstLine="1134"/>
        <w:rPr>
          <w:rFonts w:ascii="Times New Roman" w:hAnsi="Times New Roman" w:cs="Times New Roman"/>
          <w:color w:val="000000"/>
          <w:lang w:val="pt-BR"/>
        </w:rPr>
      </w:pPr>
      <w:r w:rsidRPr="00636AC0">
        <w:rPr>
          <w:rFonts w:ascii="Times New Roman" w:hAnsi="Times New Roman" w:cs="Times New Roman"/>
          <w:lang w:val="pt-BR"/>
        </w:rPr>
        <w:t>O método de aquisição de imagens para avaliação do desfecho secundário, que é a espessura da coleção subgaleal, será realizado por meio de tomografia computadorizada modelo Philipps de 16 canais e multi-slice. As imagens serão convertidas em arquivo DICOM, identificadas com o código do paciente em estudo e armazenadas digitalmente para serem posteriormente avaliadas pelo radiologista.</w:t>
      </w:r>
    </w:p>
    <w:p w14:paraId="733F2E87" w14:textId="527D4D7F"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Os dados demográficos (idade, sexo, peso, altura, IMC) e comorbidades apresentadas pelos pacientes serão coletados no momento da inclusão no estudo por meio de questionário padronizado (</w:t>
      </w:r>
      <w:r w:rsidR="000350F7">
        <w:rPr>
          <w:rFonts w:ascii="Times New Roman" w:hAnsi="Times New Roman" w:cs="Times New Roman"/>
          <w:lang w:val="pt-BR"/>
        </w:rPr>
        <w:t>ANEXO A</w:t>
      </w:r>
      <w:r w:rsidRPr="00636AC0">
        <w:rPr>
          <w:rFonts w:ascii="Times New Roman" w:hAnsi="Times New Roman" w:cs="Times New Roman"/>
          <w:lang w:val="pt-BR"/>
        </w:rPr>
        <w:t>), e armazenados até análise estatística.</w:t>
      </w:r>
    </w:p>
    <w:p w14:paraId="59E8D393" w14:textId="77777777"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 xml:space="preserve">Todos os dados relativos a imagens e formulários serão armazenados no REDCap Brasil (Research Electronic Data Capture), que será utilizado como base de dados para gerenciamento dos dados do estudo. Este sistema permite uma revisão dos dados recolhidos e uma análise preliminar dos dados, além disso, a plataforma tem fácil acesso, uma vez que pode ser gerida a partir de qualquer computador, tablet, ou mesmo smartphone, funcionando nos modos online e offline. Para mais informações, acesse </w:t>
      </w:r>
      <w:hyperlink r:id="rId19" w:history="1">
        <w:r w:rsidRPr="00636AC0">
          <w:rPr>
            <w:rStyle w:val="Hyperlink"/>
            <w:rFonts w:ascii="Times New Roman" w:hAnsi="Times New Roman" w:cs="Times New Roman"/>
            <w:i/>
            <w:iCs/>
            <w:lang w:val="pt-BR"/>
          </w:rPr>
          <w:t>www.redcapbrasil.com.br</w:t>
        </w:r>
      </w:hyperlink>
      <w:r w:rsidRPr="00636AC0">
        <w:rPr>
          <w:rFonts w:ascii="Times New Roman" w:hAnsi="Times New Roman" w:cs="Times New Roman"/>
          <w:lang w:val="pt-BR"/>
        </w:rPr>
        <w:t>.</w:t>
      </w:r>
    </w:p>
    <w:p w14:paraId="0BED8D83" w14:textId="76F40298" w:rsidR="00114B62" w:rsidRPr="00636AC0" w:rsidRDefault="00114B62" w:rsidP="00114B62">
      <w:pPr>
        <w:pStyle w:val="Ttulo3"/>
      </w:pPr>
      <w:bookmarkStart w:id="46" w:name="_Toc198921698"/>
      <w:r w:rsidRPr="00636AC0">
        <w:t xml:space="preserve">Acompanhamento de </w:t>
      </w:r>
      <w:r w:rsidR="006C38D8">
        <w:t>d</w:t>
      </w:r>
      <w:r w:rsidRPr="00636AC0">
        <w:t>ados e Comitê Externo</w:t>
      </w:r>
      <w:bookmarkEnd w:id="46"/>
    </w:p>
    <w:p w14:paraId="335A836D" w14:textId="77777777"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Será nomeado um comitê externo que avaliará e revisará periodicamente as informações coletadas e garantirá a segurança do estudo, com base na resolução 466/2012 do Conselho Nacional de Saúde (CNS). Este comitê externo será composto por um estatístico externo, uma enfermeira e um neurocirurgião, a fim de fazer sugestões e considerações sobre modificações e/ou encerramento do estudo ao investigador principal em casos de segurança do paciente.</w:t>
      </w:r>
    </w:p>
    <w:p w14:paraId="2B70E8C0" w14:textId="053956E2" w:rsidR="00114B62" w:rsidRPr="00636AC0" w:rsidRDefault="00114B62" w:rsidP="00114B62">
      <w:pPr>
        <w:pStyle w:val="Ttulo3"/>
      </w:pPr>
      <w:bookmarkStart w:id="47" w:name="_Toc198921699"/>
      <w:r w:rsidRPr="00636AC0">
        <w:lastRenderedPageBreak/>
        <w:t>Análise Provisória</w:t>
      </w:r>
      <w:bookmarkEnd w:id="47"/>
    </w:p>
    <w:p w14:paraId="259DCD24" w14:textId="77777777"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Entretanto está previsto no estudo, pois a comissão de acompanhamento receberá as informações relacionadas à análise de complicações periodicamente, e com autonomia para encerrar o estudo quando houver algum dano aos pacientes.</w:t>
      </w:r>
    </w:p>
    <w:p w14:paraId="31D3AB2E" w14:textId="77777777"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Como esta técnica já é realizada em nosso serviço de acordo com a escolha do neurocirurgião, não há necessidade de critérios para finalizar o estudo. Entretanto, possíveis eventos adversos serão monitorados pela equipe de pesquisa e pelo comitê externo de segurança em todos os momentos deste ensaio e imediatamente comunicados ao CEP-UFAM.</w:t>
      </w:r>
    </w:p>
    <w:p w14:paraId="586B21F9" w14:textId="39EFEA8F" w:rsidR="00114B62" w:rsidRPr="00636AC0" w:rsidRDefault="00114B62" w:rsidP="00636AC0">
      <w:pPr>
        <w:pStyle w:val="Ttulo2"/>
      </w:pPr>
      <w:bookmarkStart w:id="48" w:name="_Toc104561030"/>
      <w:bookmarkStart w:id="49" w:name="_Toc198921700"/>
      <w:r w:rsidRPr="00636AC0">
        <w:t>Análise Estatística</w:t>
      </w:r>
      <w:bookmarkEnd w:id="48"/>
      <w:bookmarkEnd w:id="49"/>
    </w:p>
    <w:p w14:paraId="210328B9" w14:textId="77777777"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A análise descritiva será apresentada como média e desvio padrão para variáveis contínuas e mediana e intervalo interquartil para variáveis ordinais. As variáveis categóricas serão apresentadas como números absolutos e porcentagens.</w:t>
      </w:r>
    </w:p>
    <w:p w14:paraId="113DFDD4" w14:textId="77777777"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Para análise do desfecho primário, dependendo da normalidade dos dados, será realizado o teste t de Student não pareado ou o teste de Mann-Whitney. Os resultados secundários serão analisados pelo teste do qui-quadrado ou teste de Fisher se o número de eventos em um grupo for menor ou igual a 5. Especificamente, o resultado da dor pós-operatória também será avaliado pelo teste de Mann-Whitney. Para avaliar a associação da espessura da coleção subgaleal extracraniana e a EVA, será realizado o teste de Spearman.</w:t>
      </w:r>
    </w:p>
    <w:p w14:paraId="123F5F79" w14:textId="77777777"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Todos os testes serão bicaudais, com nível de significância p &lt; 0,05. O software Stata 17.0 será utilizado para análise de dados e o software Prism 9 para gráficos.</w:t>
      </w:r>
    </w:p>
    <w:p w14:paraId="243E53F0" w14:textId="77777777" w:rsidR="00114B62" w:rsidRPr="00636AC0" w:rsidRDefault="00114B62" w:rsidP="00114B62">
      <w:pPr>
        <w:spacing w:line="360" w:lineRule="auto"/>
        <w:ind w:firstLine="1134"/>
        <w:rPr>
          <w:rFonts w:ascii="Times New Roman" w:hAnsi="Times New Roman" w:cs="Times New Roman"/>
          <w:lang w:val="pt-BR"/>
        </w:rPr>
      </w:pPr>
      <w:r w:rsidRPr="00636AC0">
        <w:rPr>
          <w:rFonts w:ascii="Times New Roman" w:hAnsi="Times New Roman" w:cs="Times New Roman"/>
          <w:lang w:val="pt-BR"/>
        </w:rPr>
        <w:t>Não utilizaremos nenhuma técnica estatística para analisar dados faltantes de pacientes, pois este é um estudo de acompanhamento curto, portanto analisaremos apenas dados completos.</w:t>
      </w:r>
    </w:p>
    <w:p w14:paraId="1F621D97" w14:textId="6BAA58B1" w:rsidR="00114B62" w:rsidRPr="00636AC0" w:rsidRDefault="00114B62" w:rsidP="00636AC0">
      <w:pPr>
        <w:pStyle w:val="Ttulo2"/>
      </w:pPr>
      <w:bookmarkStart w:id="50" w:name="_Toc104561031"/>
      <w:bookmarkStart w:id="51" w:name="_Toc198921701"/>
      <w:r w:rsidRPr="00636AC0">
        <w:t xml:space="preserve">Dados </w:t>
      </w:r>
      <w:r w:rsidR="006C38D8">
        <w:t>A</w:t>
      </w:r>
      <w:r w:rsidRPr="00636AC0">
        <w:t>usentes</w:t>
      </w:r>
      <w:bookmarkEnd w:id="50"/>
      <w:bookmarkEnd w:id="51"/>
    </w:p>
    <w:p w14:paraId="1215E19B" w14:textId="77777777" w:rsidR="00114B62" w:rsidRPr="00636AC0" w:rsidRDefault="00114B62" w:rsidP="00114B62">
      <w:pPr>
        <w:spacing w:line="360" w:lineRule="auto"/>
        <w:ind w:firstLine="1134"/>
        <w:rPr>
          <w:rFonts w:ascii="Times New Roman" w:eastAsia="Arial" w:hAnsi="Times New Roman" w:cs="Times New Roman"/>
          <w:lang w:val="pt-BR"/>
        </w:rPr>
      </w:pPr>
      <w:r w:rsidRPr="00636AC0">
        <w:rPr>
          <w:rFonts w:ascii="Times New Roman" w:hAnsi="Times New Roman" w:cs="Times New Roman"/>
          <w:b/>
          <w:sz w:val="32"/>
          <w:szCs w:val="32"/>
          <w:lang w:val="pt-BR"/>
        </w:rPr>
        <w:t xml:space="preserve"> </w:t>
      </w:r>
      <w:r w:rsidRPr="00636AC0">
        <w:rPr>
          <w:rFonts w:ascii="Times New Roman" w:hAnsi="Times New Roman" w:cs="Times New Roman"/>
          <w:lang w:val="pt-BR"/>
        </w:rPr>
        <w:t>Não utilizaremos nenhuma técnica estatística para analisar dados faltantes dos pacientes. Porém, será disponibilizada a frequência de dados faltantes de todas as variáveis.</w:t>
      </w:r>
    </w:p>
    <w:p w14:paraId="35494897" w14:textId="63B8F008" w:rsidR="00114B62" w:rsidRPr="00636AC0" w:rsidRDefault="00B278C5" w:rsidP="00B278C5">
      <w:pPr>
        <w:pStyle w:val="Ttulo1"/>
      </w:pPr>
      <w:bookmarkStart w:id="52" w:name="_Toc198921702"/>
      <w:r w:rsidRPr="00636AC0">
        <w:t>ORÇAMENTO E FONTE DE FINANCIAMENTO</w:t>
      </w:r>
      <w:bookmarkEnd w:id="52"/>
    </w:p>
    <w:p w14:paraId="07D5D0DE" w14:textId="6EAE1C21"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As despesas previstas para a execução da pesquisa, como papel, toner e envelopes, serão financiadas pela</w:t>
      </w:r>
      <w:r w:rsidR="00EE56C3">
        <w:rPr>
          <w:rFonts w:ascii="Times New Roman" w:hAnsi="Times New Roman" w:cs="Times New Roman"/>
          <w:lang w:val="pt-BR"/>
        </w:rPr>
        <w:t xml:space="preserve"> própria equipe</w:t>
      </w:r>
      <w:r w:rsidRPr="00636AC0">
        <w:rPr>
          <w:rFonts w:ascii="Times New Roman" w:hAnsi="Times New Roman" w:cs="Times New Roman"/>
          <w:lang w:val="pt-BR"/>
        </w:rPr>
        <w:t>.</w:t>
      </w:r>
    </w:p>
    <w:tbl>
      <w:tblPr>
        <w:tblStyle w:val="Table2"/>
        <w:tblW w:w="9330" w:type="dxa"/>
        <w:jc w:val="center"/>
        <w:tblLayout w:type="fixed"/>
        <w:tblLook w:val="04A0" w:firstRow="1" w:lastRow="0" w:firstColumn="1" w:lastColumn="0" w:noHBand="0" w:noVBand="1"/>
      </w:tblPr>
      <w:tblGrid>
        <w:gridCol w:w="3397"/>
        <w:gridCol w:w="1843"/>
        <w:gridCol w:w="284"/>
        <w:gridCol w:w="1701"/>
        <w:gridCol w:w="2105"/>
      </w:tblGrid>
      <w:tr w:rsidR="00B278C5" w:rsidRPr="00636AC0" w14:paraId="286A153F" w14:textId="77777777" w:rsidTr="0060143A">
        <w:trPr>
          <w:trHeight w:val="226"/>
          <w:jc w:val="center"/>
        </w:trPr>
        <w:tc>
          <w:tcPr>
            <w:tcW w:w="5240" w:type="dxa"/>
            <w:gridSpan w:val="2"/>
            <w:tcBorders>
              <w:top w:val="single" w:sz="4" w:space="0" w:color="000000"/>
              <w:left w:val="single" w:sz="4" w:space="0" w:color="000000"/>
              <w:bottom w:val="single" w:sz="4" w:space="0" w:color="000000"/>
              <w:right w:val="single" w:sz="4" w:space="0" w:color="000000"/>
            </w:tcBorders>
            <w:vAlign w:val="center"/>
          </w:tcPr>
          <w:p w14:paraId="4F90CDDC" w14:textId="77777777" w:rsidR="00B278C5" w:rsidRPr="00636AC0" w:rsidRDefault="00B278C5" w:rsidP="0060143A">
            <w:pPr>
              <w:ind w:right="181"/>
              <w:jc w:val="center"/>
              <w:rPr>
                <w:rFonts w:eastAsia="Arial"/>
                <w:b/>
                <w:bCs/>
                <w:sz w:val="24"/>
                <w:szCs w:val="24"/>
                <w:lang w:val="pt-BR"/>
              </w:rPr>
            </w:pPr>
            <w:r w:rsidRPr="00636AC0">
              <w:rPr>
                <w:rFonts w:eastAsia="Arial"/>
                <w:b/>
                <w:bCs/>
                <w:sz w:val="24"/>
                <w:szCs w:val="24"/>
                <w:highlight w:val="white"/>
                <w:lang w:val="pt-BR"/>
              </w:rPr>
              <w:lastRenderedPageBreak/>
              <w:t>TIPO DE DESPESA</w:t>
            </w:r>
          </w:p>
        </w:tc>
        <w:tc>
          <w:tcPr>
            <w:tcW w:w="198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13647D8" w14:textId="77777777" w:rsidR="00B278C5" w:rsidRPr="00636AC0" w:rsidRDefault="00B278C5" w:rsidP="0060143A">
            <w:pPr>
              <w:ind w:right="182"/>
              <w:jc w:val="center"/>
              <w:rPr>
                <w:rFonts w:eastAsia="Arial"/>
                <w:sz w:val="24"/>
                <w:szCs w:val="24"/>
                <w:lang w:val="pt-BR"/>
              </w:rPr>
            </w:pPr>
            <w:r w:rsidRPr="00636AC0">
              <w:rPr>
                <w:rFonts w:eastAsia="Arial"/>
                <w:b/>
                <w:sz w:val="24"/>
                <w:szCs w:val="24"/>
                <w:lang w:val="pt-BR"/>
              </w:rPr>
              <w:t>VALOR DA UNIDADE</w:t>
            </w:r>
          </w:p>
        </w:tc>
        <w:tc>
          <w:tcPr>
            <w:tcW w:w="2105" w:type="dxa"/>
            <w:vMerge w:val="restart"/>
            <w:tcBorders>
              <w:top w:val="single" w:sz="4" w:space="0" w:color="000000"/>
              <w:left w:val="single" w:sz="4" w:space="0" w:color="000000"/>
              <w:bottom w:val="single" w:sz="4" w:space="0" w:color="000000"/>
              <w:right w:val="single" w:sz="4" w:space="0" w:color="000000"/>
            </w:tcBorders>
            <w:vAlign w:val="center"/>
          </w:tcPr>
          <w:p w14:paraId="1A6ED18F" w14:textId="77777777" w:rsidR="00B278C5" w:rsidRPr="00636AC0" w:rsidRDefault="00B278C5" w:rsidP="0060143A">
            <w:pPr>
              <w:ind w:right="183"/>
              <w:jc w:val="center"/>
              <w:rPr>
                <w:rFonts w:eastAsia="Arial"/>
                <w:b/>
                <w:sz w:val="24"/>
                <w:szCs w:val="24"/>
                <w:lang w:val="pt-BR"/>
              </w:rPr>
            </w:pPr>
            <w:r w:rsidRPr="00636AC0">
              <w:rPr>
                <w:rFonts w:eastAsia="Arial"/>
                <w:b/>
                <w:sz w:val="24"/>
                <w:szCs w:val="24"/>
                <w:highlight w:val="white"/>
                <w:lang w:val="pt-BR"/>
              </w:rPr>
              <w:t>MONTANTE TOTAL</w:t>
            </w:r>
          </w:p>
        </w:tc>
      </w:tr>
      <w:tr w:rsidR="00B278C5" w:rsidRPr="00636AC0" w14:paraId="5B089759" w14:textId="77777777" w:rsidTr="0060143A">
        <w:trPr>
          <w:trHeight w:val="358"/>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08BDDD02" w14:textId="77777777" w:rsidR="00B278C5" w:rsidRPr="00636AC0" w:rsidRDefault="00B278C5" w:rsidP="0060143A">
            <w:pPr>
              <w:ind w:right="180"/>
              <w:rPr>
                <w:rFonts w:eastAsia="Arial"/>
                <w:sz w:val="24"/>
                <w:szCs w:val="24"/>
                <w:lang w:val="pt-BR"/>
              </w:rPr>
            </w:pPr>
            <w:r w:rsidRPr="00636AC0">
              <w:rPr>
                <w:rFonts w:eastAsia="Arial"/>
                <w:b/>
                <w:sz w:val="24"/>
                <w:szCs w:val="24"/>
                <w:lang w:val="pt-BR"/>
              </w:rPr>
              <w:t>CONSUMÍVEL:</w:t>
            </w:r>
          </w:p>
        </w:tc>
        <w:tc>
          <w:tcPr>
            <w:tcW w:w="1843" w:type="dxa"/>
            <w:tcBorders>
              <w:top w:val="single" w:sz="4" w:space="0" w:color="000000"/>
              <w:left w:val="single" w:sz="4" w:space="0" w:color="000000"/>
              <w:bottom w:val="single" w:sz="4" w:space="0" w:color="000000"/>
              <w:right w:val="single" w:sz="4" w:space="0" w:color="000000"/>
            </w:tcBorders>
            <w:vAlign w:val="center"/>
          </w:tcPr>
          <w:p w14:paraId="76D439A7" w14:textId="77777777" w:rsidR="00B278C5" w:rsidRPr="00636AC0" w:rsidRDefault="00B278C5" w:rsidP="0060143A">
            <w:pPr>
              <w:ind w:right="182"/>
              <w:jc w:val="center"/>
              <w:rPr>
                <w:rFonts w:eastAsia="Arial"/>
                <w:sz w:val="24"/>
                <w:szCs w:val="24"/>
                <w:lang w:val="pt-BR"/>
              </w:rPr>
            </w:pPr>
            <w:r w:rsidRPr="00636AC0">
              <w:rPr>
                <w:rFonts w:eastAsia="Arial"/>
                <w:b/>
                <w:sz w:val="24"/>
                <w:szCs w:val="24"/>
                <w:lang w:val="pt-BR"/>
              </w:rPr>
              <w:t>UNIDADE</w:t>
            </w:r>
          </w:p>
        </w:tc>
        <w:tc>
          <w:tcPr>
            <w:tcW w:w="1985" w:type="dxa"/>
            <w:gridSpan w:val="2"/>
            <w:vMerge/>
            <w:tcBorders>
              <w:top w:val="single" w:sz="4" w:space="0" w:color="000000"/>
              <w:left w:val="single" w:sz="4" w:space="0" w:color="000000"/>
              <w:bottom w:val="single" w:sz="4" w:space="0" w:color="000000"/>
              <w:right w:val="single" w:sz="4" w:space="0" w:color="000000"/>
            </w:tcBorders>
            <w:vAlign w:val="center"/>
          </w:tcPr>
          <w:p w14:paraId="46B4AC66" w14:textId="77777777" w:rsidR="00B278C5" w:rsidRPr="00636AC0" w:rsidRDefault="00B278C5" w:rsidP="0060143A">
            <w:pPr>
              <w:widowControl w:val="0"/>
              <w:jc w:val="center"/>
              <w:rPr>
                <w:rFonts w:eastAsia="Calibri"/>
                <w:sz w:val="24"/>
                <w:szCs w:val="24"/>
                <w:lang w:val="pt-BR"/>
              </w:rPr>
            </w:pPr>
          </w:p>
        </w:tc>
        <w:tc>
          <w:tcPr>
            <w:tcW w:w="2105" w:type="dxa"/>
            <w:vMerge/>
            <w:tcBorders>
              <w:top w:val="single" w:sz="4" w:space="0" w:color="000000"/>
              <w:left w:val="single" w:sz="4" w:space="0" w:color="000000"/>
              <w:bottom w:val="single" w:sz="4" w:space="0" w:color="000000"/>
              <w:right w:val="single" w:sz="4" w:space="0" w:color="000000"/>
            </w:tcBorders>
            <w:vAlign w:val="center"/>
          </w:tcPr>
          <w:p w14:paraId="1C469681" w14:textId="77777777" w:rsidR="00B278C5" w:rsidRPr="00636AC0" w:rsidRDefault="00B278C5" w:rsidP="0060143A">
            <w:pPr>
              <w:widowControl w:val="0"/>
              <w:jc w:val="center"/>
              <w:rPr>
                <w:rFonts w:eastAsia="Calibri"/>
                <w:sz w:val="24"/>
                <w:szCs w:val="24"/>
                <w:lang w:val="pt-BR"/>
              </w:rPr>
            </w:pPr>
          </w:p>
        </w:tc>
      </w:tr>
      <w:tr w:rsidR="00B278C5" w:rsidRPr="00636AC0" w14:paraId="7FB78B4F" w14:textId="77777777" w:rsidTr="0060143A">
        <w:trPr>
          <w:trHeight w:val="296"/>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73A30BEB" w14:textId="77777777" w:rsidR="00B278C5" w:rsidRPr="00636AC0" w:rsidRDefault="00B278C5" w:rsidP="0060143A">
            <w:pPr>
              <w:ind w:right="183"/>
              <w:rPr>
                <w:rFonts w:eastAsia="Arial"/>
                <w:sz w:val="24"/>
                <w:szCs w:val="24"/>
                <w:lang w:val="pt-BR"/>
              </w:rPr>
            </w:pPr>
            <w:r w:rsidRPr="00636AC0">
              <w:rPr>
                <w:rFonts w:eastAsia="Arial"/>
                <w:sz w:val="24"/>
                <w:szCs w:val="24"/>
                <w:lang w:val="pt-BR"/>
              </w:rPr>
              <w:t>Tamanho A4 papel (resma)</w:t>
            </w:r>
          </w:p>
        </w:tc>
        <w:tc>
          <w:tcPr>
            <w:tcW w:w="1843" w:type="dxa"/>
            <w:tcBorders>
              <w:top w:val="single" w:sz="4" w:space="0" w:color="000000"/>
              <w:left w:val="single" w:sz="4" w:space="0" w:color="000000"/>
              <w:bottom w:val="single" w:sz="4" w:space="0" w:color="000000"/>
              <w:right w:val="single" w:sz="4" w:space="0" w:color="000000"/>
            </w:tcBorders>
            <w:vAlign w:val="center"/>
          </w:tcPr>
          <w:p w14:paraId="510D275D" w14:textId="27349BEA" w:rsidR="00B278C5" w:rsidRPr="00636AC0" w:rsidRDefault="00B278C5" w:rsidP="0060143A">
            <w:pPr>
              <w:ind w:right="182"/>
              <w:jc w:val="center"/>
              <w:rPr>
                <w:rFonts w:eastAsia="Arial"/>
                <w:sz w:val="24"/>
                <w:szCs w:val="24"/>
                <w:lang w:val="pt-BR"/>
              </w:rPr>
            </w:pPr>
            <w:r w:rsidRPr="00636AC0">
              <w:rPr>
                <w:rFonts w:eastAsia="Arial"/>
                <w:sz w:val="24"/>
                <w:szCs w:val="24"/>
                <w:lang w:val="pt-BR"/>
              </w:rPr>
              <w:t>0</w:t>
            </w:r>
            <w:r w:rsidR="00CC1EA2">
              <w:rPr>
                <w:rFonts w:eastAsia="Arial"/>
                <w:sz w:val="24"/>
                <w:szCs w:val="24"/>
                <w:lang w:val="pt-BR"/>
              </w:rPr>
              <w:t>5</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00ABF155" w14:textId="77777777" w:rsidR="00B278C5" w:rsidRPr="00636AC0" w:rsidRDefault="00B278C5" w:rsidP="0060143A">
            <w:pPr>
              <w:ind w:right="183"/>
              <w:jc w:val="center"/>
              <w:rPr>
                <w:rFonts w:eastAsia="Arial"/>
                <w:sz w:val="24"/>
                <w:szCs w:val="24"/>
                <w:lang w:val="pt-BR"/>
              </w:rPr>
            </w:pPr>
            <w:r w:rsidRPr="00636AC0">
              <w:rPr>
                <w:rFonts w:eastAsia="Arial"/>
                <w:sz w:val="24"/>
                <w:szCs w:val="24"/>
                <w:lang w:val="pt-BR"/>
              </w:rPr>
              <w:t>R$ 15,00</w:t>
            </w:r>
          </w:p>
        </w:tc>
        <w:tc>
          <w:tcPr>
            <w:tcW w:w="2105" w:type="dxa"/>
            <w:tcBorders>
              <w:top w:val="single" w:sz="4" w:space="0" w:color="000000"/>
              <w:left w:val="single" w:sz="4" w:space="0" w:color="000000"/>
              <w:bottom w:val="single" w:sz="4" w:space="0" w:color="000000"/>
              <w:right w:val="single" w:sz="4" w:space="0" w:color="000000"/>
            </w:tcBorders>
            <w:vAlign w:val="center"/>
          </w:tcPr>
          <w:p w14:paraId="5F55F57C" w14:textId="5A6A5E62" w:rsidR="00B278C5" w:rsidRPr="00636AC0" w:rsidRDefault="00B278C5" w:rsidP="0060143A">
            <w:pPr>
              <w:ind w:right="182"/>
              <w:jc w:val="center"/>
              <w:rPr>
                <w:rFonts w:eastAsia="Arial"/>
                <w:sz w:val="24"/>
                <w:szCs w:val="24"/>
                <w:lang w:val="pt-BR"/>
              </w:rPr>
            </w:pPr>
            <w:r w:rsidRPr="00636AC0">
              <w:rPr>
                <w:rFonts w:eastAsia="Arial"/>
                <w:sz w:val="24"/>
                <w:szCs w:val="24"/>
                <w:lang w:val="pt-BR"/>
              </w:rPr>
              <w:t xml:space="preserve">R$ </w:t>
            </w:r>
            <w:r w:rsidR="00CC1EA2">
              <w:rPr>
                <w:rFonts w:eastAsia="Arial"/>
                <w:sz w:val="24"/>
                <w:szCs w:val="24"/>
                <w:lang w:val="pt-BR"/>
              </w:rPr>
              <w:t>7</w:t>
            </w:r>
            <w:r w:rsidRPr="00636AC0">
              <w:rPr>
                <w:rFonts w:eastAsia="Arial"/>
                <w:sz w:val="24"/>
                <w:szCs w:val="24"/>
                <w:lang w:val="pt-BR"/>
              </w:rPr>
              <w:t>5,00</w:t>
            </w:r>
          </w:p>
        </w:tc>
      </w:tr>
      <w:tr w:rsidR="00B278C5" w:rsidRPr="00636AC0" w14:paraId="7B43ED92" w14:textId="77777777" w:rsidTr="0060143A">
        <w:trPr>
          <w:trHeight w:val="444"/>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3F684545" w14:textId="77777777" w:rsidR="00B278C5" w:rsidRPr="00636AC0" w:rsidRDefault="00B278C5" w:rsidP="0060143A">
            <w:pPr>
              <w:ind w:right="184"/>
              <w:rPr>
                <w:rFonts w:eastAsia="Arial"/>
                <w:sz w:val="24"/>
                <w:szCs w:val="24"/>
                <w:lang w:val="pt-BR"/>
              </w:rPr>
            </w:pPr>
            <w:r w:rsidRPr="00636AC0">
              <w:rPr>
                <w:rFonts w:eastAsia="Arial"/>
                <w:sz w:val="24"/>
                <w:szCs w:val="24"/>
                <w:lang w:val="pt-BR"/>
              </w:rPr>
              <w:t>Kit de recarga de tinta com 04 cores</w:t>
            </w:r>
          </w:p>
        </w:tc>
        <w:tc>
          <w:tcPr>
            <w:tcW w:w="1843" w:type="dxa"/>
            <w:tcBorders>
              <w:top w:val="single" w:sz="4" w:space="0" w:color="000000"/>
              <w:left w:val="single" w:sz="4" w:space="0" w:color="000000"/>
              <w:bottom w:val="single" w:sz="4" w:space="0" w:color="000000"/>
              <w:right w:val="single" w:sz="4" w:space="0" w:color="000000"/>
            </w:tcBorders>
            <w:vAlign w:val="center"/>
          </w:tcPr>
          <w:p w14:paraId="1E362D61" w14:textId="37C3B1B3" w:rsidR="00B278C5" w:rsidRPr="00636AC0" w:rsidRDefault="00B278C5" w:rsidP="0060143A">
            <w:pPr>
              <w:ind w:right="182"/>
              <w:jc w:val="center"/>
              <w:rPr>
                <w:rFonts w:eastAsia="Arial"/>
                <w:sz w:val="24"/>
                <w:szCs w:val="24"/>
                <w:lang w:val="pt-BR"/>
              </w:rPr>
            </w:pPr>
            <w:r w:rsidRPr="00636AC0">
              <w:rPr>
                <w:rFonts w:eastAsia="Arial"/>
                <w:sz w:val="24"/>
                <w:szCs w:val="24"/>
                <w:lang w:val="pt-BR"/>
              </w:rPr>
              <w:t>0</w:t>
            </w:r>
            <w:r w:rsidR="00CC1EA2">
              <w:rPr>
                <w:rFonts w:eastAsia="Arial"/>
                <w:sz w:val="24"/>
                <w:szCs w:val="24"/>
                <w:lang w:val="pt-BR"/>
              </w:rPr>
              <w:t>2</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1F779664" w14:textId="77777777" w:rsidR="00B278C5" w:rsidRPr="00636AC0" w:rsidRDefault="00B278C5" w:rsidP="0060143A">
            <w:pPr>
              <w:ind w:right="179"/>
              <w:jc w:val="center"/>
              <w:rPr>
                <w:rFonts w:eastAsia="Arial"/>
                <w:sz w:val="24"/>
                <w:szCs w:val="24"/>
                <w:lang w:val="pt-BR"/>
              </w:rPr>
            </w:pPr>
            <w:r w:rsidRPr="00636AC0">
              <w:rPr>
                <w:rFonts w:eastAsia="Arial"/>
                <w:sz w:val="24"/>
                <w:szCs w:val="24"/>
                <w:lang w:val="pt-BR"/>
              </w:rPr>
              <w:t>R$ 150,00</w:t>
            </w:r>
          </w:p>
        </w:tc>
        <w:tc>
          <w:tcPr>
            <w:tcW w:w="2105" w:type="dxa"/>
            <w:tcBorders>
              <w:top w:val="single" w:sz="4" w:space="0" w:color="000000"/>
              <w:left w:val="single" w:sz="4" w:space="0" w:color="000000"/>
              <w:bottom w:val="single" w:sz="4" w:space="0" w:color="000000"/>
              <w:right w:val="single" w:sz="4" w:space="0" w:color="000000"/>
            </w:tcBorders>
            <w:vAlign w:val="center"/>
          </w:tcPr>
          <w:p w14:paraId="49D13DFD" w14:textId="00E533C3" w:rsidR="00B278C5" w:rsidRPr="00636AC0" w:rsidRDefault="00B278C5" w:rsidP="0060143A">
            <w:pPr>
              <w:ind w:right="180"/>
              <w:jc w:val="center"/>
              <w:rPr>
                <w:rFonts w:eastAsia="Arial"/>
                <w:sz w:val="24"/>
                <w:szCs w:val="24"/>
                <w:lang w:val="pt-BR"/>
              </w:rPr>
            </w:pPr>
            <w:r w:rsidRPr="00636AC0">
              <w:rPr>
                <w:rFonts w:eastAsia="Arial"/>
                <w:sz w:val="24"/>
                <w:szCs w:val="24"/>
                <w:lang w:val="pt-BR"/>
              </w:rPr>
              <w:t xml:space="preserve">R$ </w:t>
            </w:r>
            <w:r w:rsidR="00CC1EA2">
              <w:rPr>
                <w:rFonts w:eastAsia="Arial"/>
                <w:sz w:val="24"/>
                <w:szCs w:val="24"/>
                <w:lang w:val="pt-BR"/>
              </w:rPr>
              <w:t>30</w:t>
            </w:r>
            <w:r w:rsidRPr="00636AC0">
              <w:rPr>
                <w:rFonts w:eastAsia="Arial"/>
                <w:sz w:val="24"/>
                <w:szCs w:val="24"/>
                <w:lang w:val="pt-BR"/>
              </w:rPr>
              <w:t>0,00</w:t>
            </w:r>
          </w:p>
        </w:tc>
      </w:tr>
      <w:tr w:rsidR="00B278C5" w:rsidRPr="00636AC0" w14:paraId="1592BCD2" w14:textId="77777777" w:rsidTr="0060143A">
        <w:trPr>
          <w:trHeight w:val="308"/>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77FDF1FF" w14:textId="77777777" w:rsidR="00B278C5" w:rsidRPr="00636AC0" w:rsidRDefault="00B278C5" w:rsidP="0060143A">
            <w:pPr>
              <w:ind w:right="180"/>
              <w:rPr>
                <w:rFonts w:eastAsia="Arial"/>
                <w:sz w:val="24"/>
                <w:szCs w:val="24"/>
                <w:lang w:val="pt-BR"/>
              </w:rPr>
            </w:pPr>
            <w:r w:rsidRPr="00636AC0">
              <w:rPr>
                <w:rFonts w:eastAsia="Arial"/>
                <w:sz w:val="24"/>
                <w:szCs w:val="24"/>
                <w:lang w:val="pt-BR"/>
              </w:rPr>
              <w:t>Envelopes</w:t>
            </w:r>
          </w:p>
        </w:tc>
        <w:tc>
          <w:tcPr>
            <w:tcW w:w="1843" w:type="dxa"/>
            <w:tcBorders>
              <w:top w:val="single" w:sz="4" w:space="0" w:color="000000"/>
              <w:left w:val="single" w:sz="4" w:space="0" w:color="000000"/>
              <w:bottom w:val="single" w:sz="4" w:space="0" w:color="000000"/>
              <w:right w:val="single" w:sz="4" w:space="0" w:color="000000"/>
            </w:tcBorders>
            <w:vAlign w:val="center"/>
          </w:tcPr>
          <w:p w14:paraId="6439BC7F" w14:textId="395D03FC" w:rsidR="00B278C5" w:rsidRPr="00636AC0" w:rsidRDefault="00CC1EA2" w:rsidP="0060143A">
            <w:pPr>
              <w:ind w:right="179"/>
              <w:jc w:val="center"/>
              <w:rPr>
                <w:rFonts w:eastAsia="Arial"/>
                <w:sz w:val="24"/>
                <w:szCs w:val="24"/>
                <w:lang w:val="pt-BR"/>
              </w:rPr>
            </w:pPr>
            <w:r>
              <w:rPr>
                <w:rFonts w:eastAsia="Arial"/>
                <w:sz w:val="24"/>
                <w:szCs w:val="24"/>
                <w:lang w:val="pt-BR"/>
              </w:rPr>
              <w:t>10</w:t>
            </w:r>
            <w:r w:rsidR="00B278C5" w:rsidRPr="00636AC0">
              <w:rPr>
                <w:rFonts w:eastAsia="Arial"/>
                <w:sz w:val="24"/>
                <w:szCs w:val="24"/>
                <w:lang w:val="pt-BR"/>
              </w:rPr>
              <w:t>0</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16012D87" w14:textId="77777777" w:rsidR="00B278C5" w:rsidRPr="00636AC0" w:rsidRDefault="00B278C5" w:rsidP="0060143A">
            <w:pPr>
              <w:ind w:right="180"/>
              <w:jc w:val="center"/>
              <w:rPr>
                <w:rFonts w:eastAsia="Arial"/>
                <w:sz w:val="24"/>
                <w:szCs w:val="24"/>
                <w:lang w:val="pt-BR"/>
              </w:rPr>
            </w:pPr>
            <w:r w:rsidRPr="00636AC0">
              <w:rPr>
                <w:rFonts w:eastAsia="Arial"/>
                <w:sz w:val="24"/>
                <w:szCs w:val="24"/>
                <w:lang w:val="pt-BR"/>
              </w:rPr>
              <w:t>R$ 2,00</w:t>
            </w:r>
          </w:p>
        </w:tc>
        <w:tc>
          <w:tcPr>
            <w:tcW w:w="2105" w:type="dxa"/>
            <w:tcBorders>
              <w:top w:val="single" w:sz="4" w:space="0" w:color="000000"/>
              <w:left w:val="single" w:sz="4" w:space="0" w:color="000000"/>
              <w:bottom w:val="single" w:sz="4" w:space="0" w:color="000000"/>
              <w:right w:val="single" w:sz="4" w:space="0" w:color="000000"/>
            </w:tcBorders>
            <w:vAlign w:val="center"/>
          </w:tcPr>
          <w:p w14:paraId="463C6245" w14:textId="725E67E2" w:rsidR="00B278C5" w:rsidRPr="00636AC0" w:rsidRDefault="00B278C5" w:rsidP="0060143A">
            <w:pPr>
              <w:ind w:right="179"/>
              <w:jc w:val="center"/>
              <w:rPr>
                <w:rFonts w:eastAsia="Arial"/>
                <w:sz w:val="24"/>
                <w:szCs w:val="24"/>
                <w:lang w:val="pt-BR"/>
              </w:rPr>
            </w:pPr>
            <w:r w:rsidRPr="00636AC0">
              <w:rPr>
                <w:rFonts w:eastAsia="Arial"/>
                <w:sz w:val="24"/>
                <w:szCs w:val="24"/>
                <w:lang w:val="pt-BR"/>
              </w:rPr>
              <w:t xml:space="preserve">R$ </w:t>
            </w:r>
            <w:r w:rsidR="00CC1EA2">
              <w:rPr>
                <w:rFonts w:eastAsia="Arial"/>
                <w:sz w:val="24"/>
                <w:szCs w:val="24"/>
                <w:lang w:val="pt-BR"/>
              </w:rPr>
              <w:t>2</w:t>
            </w:r>
            <w:r w:rsidRPr="00636AC0">
              <w:rPr>
                <w:rFonts w:eastAsia="Arial"/>
                <w:sz w:val="24"/>
                <w:szCs w:val="24"/>
                <w:lang w:val="pt-BR"/>
              </w:rPr>
              <w:t>00,00</w:t>
            </w:r>
          </w:p>
        </w:tc>
      </w:tr>
      <w:tr w:rsidR="00B278C5" w:rsidRPr="00636AC0" w14:paraId="7FB124BB" w14:textId="77777777" w:rsidTr="0060143A">
        <w:trPr>
          <w:trHeight w:val="256"/>
          <w:jc w:val="center"/>
        </w:trPr>
        <w:tc>
          <w:tcPr>
            <w:tcW w:w="5524" w:type="dxa"/>
            <w:gridSpan w:val="3"/>
            <w:tcBorders>
              <w:top w:val="single" w:sz="4" w:space="0" w:color="000000"/>
              <w:left w:val="single" w:sz="4" w:space="0" w:color="000000"/>
              <w:bottom w:val="single" w:sz="4" w:space="0" w:color="000000"/>
              <w:right w:val="nil"/>
            </w:tcBorders>
            <w:vAlign w:val="center"/>
          </w:tcPr>
          <w:p w14:paraId="39629044" w14:textId="77777777" w:rsidR="00B278C5" w:rsidRPr="00636AC0" w:rsidRDefault="00B278C5" w:rsidP="0060143A">
            <w:pPr>
              <w:ind w:left="3118"/>
              <w:jc w:val="center"/>
              <w:rPr>
                <w:rFonts w:eastAsia="Arial"/>
                <w:sz w:val="24"/>
                <w:szCs w:val="24"/>
                <w:lang w:val="pt-BR"/>
              </w:rPr>
            </w:pPr>
            <w:r w:rsidRPr="00636AC0">
              <w:rPr>
                <w:rFonts w:eastAsia="Arial"/>
                <w:b/>
                <w:sz w:val="24"/>
                <w:szCs w:val="24"/>
                <w:lang w:val="pt-BR"/>
              </w:rPr>
              <w:t>TOTAL</w:t>
            </w:r>
          </w:p>
        </w:tc>
        <w:tc>
          <w:tcPr>
            <w:tcW w:w="1701" w:type="dxa"/>
            <w:tcBorders>
              <w:top w:val="single" w:sz="4" w:space="0" w:color="000000"/>
              <w:left w:val="nil"/>
              <w:bottom w:val="single" w:sz="4" w:space="0" w:color="000000"/>
              <w:right w:val="single" w:sz="4" w:space="0" w:color="000000"/>
            </w:tcBorders>
            <w:vAlign w:val="center"/>
          </w:tcPr>
          <w:p w14:paraId="15456197" w14:textId="77777777" w:rsidR="00B278C5" w:rsidRPr="00636AC0" w:rsidRDefault="00B278C5" w:rsidP="0060143A">
            <w:pPr>
              <w:jc w:val="center"/>
              <w:rPr>
                <w:rFonts w:eastAsia="Arial"/>
                <w:sz w:val="24"/>
                <w:szCs w:val="24"/>
                <w:lang w:val="pt-BR"/>
              </w:rPr>
            </w:pPr>
          </w:p>
        </w:tc>
        <w:tc>
          <w:tcPr>
            <w:tcW w:w="2105" w:type="dxa"/>
            <w:tcBorders>
              <w:top w:val="single" w:sz="4" w:space="0" w:color="000000"/>
              <w:left w:val="single" w:sz="4" w:space="0" w:color="000000"/>
              <w:bottom w:val="single" w:sz="4" w:space="0" w:color="000000"/>
              <w:right w:val="single" w:sz="4" w:space="0" w:color="000000"/>
            </w:tcBorders>
            <w:vAlign w:val="center"/>
          </w:tcPr>
          <w:p w14:paraId="21BD8C03" w14:textId="1EBE10BA" w:rsidR="00B278C5" w:rsidRPr="00636AC0" w:rsidRDefault="00B278C5" w:rsidP="0060143A">
            <w:pPr>
              <w:ind w:right="183"/>
              <w:jc w:val="center"/>
              <w:rPr>
                <w:rFonts w:eastAsia="Arial"/>
                <w:sz w:val="24"/>
                <w:szCs w:val="24"/>
                <w:lang w:val="pt-BR"/>
              </w:rPr>
            </w:pPr>
            <w:r w:rsidRPr="00636AC0">
              <w:rPr>
                <w:rFonts w:eastAsia="Arial"/>
                <w:b/>
                <w:sz w:val="24"/>
                <w:szCs w:val="24"/>
                <w:lang w:val="pt-BR"/>
              </w:rPr>
              <w:t xml:space="preserve">R$ </w:t>
            </w:r>
            <w:r w:rsidR="00CC1EA2">
              <w:rPr>
                <w:rFonts w:eastAsia="Arial"/>
                <w:b/>
                <w:sz w:val="24"/>
                <w:szCs w:val="24"/>
                <w:lang w:val="pt-BR"/>
              </w:rPr>
              <w:t>57</w:t>
            </w:r>
            <w:r w:rsidRPr="00636AC0">
              <w:rPr>
                <w:rFonts w:eastAsia="Arial"/>
                <w:b/>
                <w:sz w:val="24"/>
                <w:szCs w:val="24"/>
                <w:lang w:val="pt-BR"/>
              </w:rPr>
              <w:t>5,00</w:t>
            </w:r>
          </w:p>
        </w:tc>
      </w:tr>
    </w:tbl>
    <w:p w14:paraId="4EF3CEC6" w14:textId="77777777" w:rsidR="00B278C5" w:rsidRPr="00636AC0" w:rsidRDefault="00B278C5" w:rsidP="00B278C5">
      <w:pPr>
        <w:pStyle w:val="Ttulo1"/>
      </w:pPr>
      <w:bookmarkStart w:id="53" w:name="_Toc195470946"/>
      <w:bookmarkStart w:id="54" w:name="_Toc198921703"/>
      <w:r w:rsidRPr="00636AC0">
        <w:t>CRONOGRAMA DE ESTUDO</w:t>
      </w:r>
      <w:bookmarkEnd w:id="53"/>
      <w:bookmarkEnd w:id="54"/>
    </w:p>
    <w:tbl>
      <w:tblPr>
        <w:tblStyle w:val="Tabelacomgrade"/>
        <w:tblW w:w="9536" w:type="dxa"/>
        <w:jc w:val="center"/>
        <w:tblLayout w:type="fixed"/>
        <w:tblLook w:val="04A0" w:firstRow="1" w:lastRow="0" w:firstColumn="1" w:lastColumn="0" w:noHBand="0" w:noVBand="1"/>
      </w:tblPr>
      <w:tblGrid>
        <w:gridCol w:w="4943"/>
        <w:gridCol w:w="765"/>
        <w:gridCol w:w="765"/>
        <w:gridCol w:w="765"/>
        <w:gridCol w:w="765"/>
        <w:gridCol w:w="765"/>
        <w:gridCol w:w="768"/>
      </w:tblGrid>
      <w:tr w:rsidR="00B278C5" w:rsidRPr="00636AC0" w14:paraId="1FCE9701" w14:textId="77777777" w:rsidTr="0060143A">
        <w:trPr>
          <w:jc w:val="center"/>
        </w:trPr>
        <w:tc>
          <w:tcPr>
            <w:tcW w:w="4943" w:type="dxa"/>
            <w:vAlign w:val="center"/>
          </w:tcPr>
          <w:p w14:paraId="7BCA2339" w14:textId="77777777" w:rsidR="00B278C5" w:rsidRPr="00636AC0" w:rsidRDefault="00B278C5" w:rsidP="0060143A">
            <w:pPr>
              <w:jc w:val="center"/>
              <w:rPr>
                <w:rFonts w:ascii="Times New Roman" w:hAnsi="Times New Roman" w:cs="Times New Roman"/>
                <w:b/>
                <w:bCs/>
                <w:lang w:val="pt-BR"/>
              </w:rPr>
            </w:pPr>
            <w:r w:rsidRPr="00636AC0">
              <w:rPr>
                <w:rFonts w:ascii="Times New Roman" w:hAnsi="Times New Roman" w:cs="Times New Roman"/>
                <w:b/>
                <w:bCs/>
                <w:lang w:val="pt-BR"/>
              </w:rPr>
              <w:t>META / MESES</w:t>
            </w:r>
          </w:p>
        </w:tc>
        <w:tc>
          <w:tcPr>
            <w:tcW w:w="765" w:type="dxa"/>
            <w:vAlign w:val="center"/>
          </w:tcPr>
          <w:p w14:paraId="14B64655" w14:textId="77777777" w:rsidR="00B278C5" w:rsidRPr="00636AC0" w:rsidRDefault="00B278C5" w:rsidP="0060143A">
            <w:pPr>
              <w:spacing w:before="40" w:after="40"/>
              <w:jc w:val="center"/>
              <w:rPr>
                <w:rFonts w:ascii="Times New Roman" w:hAnsi="Times New Roman" w:cs="Times New Roman"/>
                <w:b/>
                <w:bCs/>
                <w:lang w:val="pt-BR"/>
              </w:rPr>
            </w:pPr>
            <w:r w:rsidRPr="00636AC0">
              <w:rPr>
                <w:rFonts w:ascii="Times New Roman" w:hAnsi="Times New Roman" w:cs="Times New Roman"/>
                <w:b/>
                <w:bCs/>
                <w:lang w:val="pt-BR"/>
              </w:rPr>
              <w:t>Mês 1-2</w:t>
            </w:r>
          </w:p>
        </w:tc>
        <w:tc>
          <w:tcPr>
            <w:tcW w:w="765" w:type="dxa"/>
            <w:vAlign w:val="center"/>
          </w:tcPr>
          <w:p w14:paraId="2FB4F1D6" w14:textId="77777777" w:rsidR="00B278C5" w:rsidRPr="00636AC0" w:rsidRDefault="00B278C5" w:rsidP="0060143A">
            <w:pPr>
              <w:spacing w:before="40" w:after="40"/>
              <w:jc w:val="center"/>
              <w:rPr>
                <w:rFonts w:ascii="Times New Roman" w:hAnsi="Times New Roman" w:cs="Times New Roman"/>
                <w:b/>
                <w:bCs/>
                <w:lang w:val="pt-BR"/>
              </w:rPr>
            </w:pPr>
            <w:r w:rsidRPr="00636AC0">
              <w:rPr>
                <w:rFonts w:ascii="Times New Roman" w:hAnsi="Times New Roman" w:cs="Times New Roman"/>
                <w:b/>
                <w:bCs/>
                <w:lang w:val="pt-BR"/>
              </w:rPr>
              <w:t>Mês 3-4</w:t>
            </w:r>
          </w:p>
        </w:tc>
        <w:tc>
          <w:tcPr>
            <w:tcW w:w="765" w:type="dxa"/>
            <w:vAlign w:val="center"/>
          </w:tcPr>
          <w:p w14:paraId="4BAE791B" w14:textId="77777777" w:rsidR="00B278C5" w:rsidRPr="00636AC0" w:rsidRDefault="00B278C5" w:rsidP="0060143A">
            <w:pPr>
              <w:spacing w:before="40" w:after="40"/>
              <w:jc w:val="center"/>
              <w:rPr>
                <w:rFonts w:ascii="Times New Roman" w:hAnsi="Times New Roman" w:cs="Times New Roman"/>
                <w:b/>
                <w:bCs/>
                <w:lang w:val="pt-BR"/>
              </w:rPr>
            </w:pPr>
            <w:r w:rsidRPr="00636AC0">
              <w:rPr>
                <w:rFonts w:ascii="Times New Roman" w:hAnsi="Times New Roman" w:cs="Times New Roman"/>
                <w:b/>
                <w:bCs/>
                <w:lang w:val="pt-BR"/>
              </w:rPr>
              <w:t>Mês 5-6</w:t>
            </w:r>
          </w:p>
        </w:tc>
        <w:tc>
          <w:tcPr>
            <w:tcW w:w="765" w:type="dxa"/>
            <w:vAlign w:val="center"/>
          </w:tcPr>
          <w:p w14:paraId="7F68DCE4" w14:textId="77777777" w:rsidR="00B278C5" w:rsidRPr="00636AC0" w:rsidRDefault="00B278C5" w:rsidP="0060143A">
            <w:pPr>
              <w:spacing w:before="40" w:after="40"/>
              <w:jc w:val="center"/>
              <w:rPr>
                <w:rFonts w:ascii="Times New Roman" w:hAnsi="Times New Roman" w:cs="Times New Roman"/>
                <w:b/>
                <w:bCs/>
                <w:lang w:val="pt-BR"/>
              </w:rPr>
            </w:pPr>
            <w:r w:rsidRPr="00636AC0">
              <w:rPr>
                <w:rFonts w:ascii="Times New Roman" w:hAnsi="Times New Roman" w:cs="Times New Roman"/>
                <w:b/>
                <w:bCs/>
                <w:lang w:val="pt-BR"/>
              </w:rPr>
              <w:t>Mês 7-8</w:t>
            </w:r>
          </w:p>
        </w:tc>
        <w:tc>
          <w:tcPr>
            <w:tcW w:w="765" w:type="dxa"/>
            <w:vAlign w:val="center"/>
          </w:tcPr>
          <w:p w14:paraId="74EF2018" w14:textId="77777777" w:rsidR="00B278C5" w:rsidRPr="00636AC0" w:rsidRDefault="00B278C5" w:rsidP="0060143A">
            <w:pPr>
              <w:spacing w:before="40" w:after="40"/>
              <w:jc w:val="center"/>
              <w:rPr>
                <w:rFonts w:ascii="Times New Roman" w:hAnsi="Times New Roman" w:cs="Times New Roman"/>
                <w:b/>
                <w:bCs/>
                <w:lang w:val="pt-BR"/>
              </w:rPr>
            </w:pPr>
            <w:r w:rsidRPr="00636AC0">
              <w:rPr>
                <w:rFonts w:ascii="Times New Roman" w:hAnsi="Times New Roman" w:cs="Times New Roman"/>
                <w:b/>
                <w:bCs/>
                <w:lang w:val="pt-BR"/>
              </w:rPr>
              <w:t>Mês 9-10</w:t>
            </w:r>
          </w:p>
        </w:tc>
        <w:tc>
          <w:tcPr>
            <w:tcW w:w="768" w:type="dxa"/>
            <w:vAlign w:val="center"/>
          </w:tcPr>
          <w:p w14:paraId="14AF2FEF" w14:textId="77777777" w:rsidR="00B278C5" w:rsidRPr="00636AC0" w:rsidRDefault="00B278C5" w:rsidP="0060143A">
            <w:pPr>
              <w:spacing w:before="40" w:after="40"/>
              <w:jc w:val="center"/>
              <w:rPr>
                <w:rFonts w:ascii="Times New Roman" w:hAnsi="Times New Roman" w:cs="Times New Roman"/>
                <w:b/>
                <w:bCs/>
                <w:lang w:val="pt-BR"/>
              </w:rPr>
            </w:pPr>
            <w:r w:rsidRPr="00636AC0">
              <w:rPr>
                <w:rFonts w:ascii="Times New Roman" w:hAnsi="Times New Roman" w:cs="Times New Roman"/>
                <w:b/>
                <w:bCs/>
                <w:lang w:val="pt-BR"/>
              </w:rPr>
              <w:t>Mês 11-12</w:t>
            </w:r>
          </w:p>
        </w:tc>
      </w:tr>
      <w:tr w:rsidR="00B278C5" w:rsidRPr="00636AC0" w14:paraId="49F24CA9" w14:textId="77777777" w:rsidTr="0060143A">
        <w:trPr>
          <w:trHeight w:val="284"/>
          <w:jc w:val="center"/>
        </w:trPr>
        <w:tc>
          <w:tcPr>
            <w:tcW w:w="4943" w:type="dxa"/>
            <w:vAlign w:val="center"/>
          </w:tcPr>
          <w:p w14:paraId="5383B729"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Submissão de Projeto à Rede de Pesquisa Ebserh</w:t>
            </w:r>
          </w:p>
        </w:tc>
        <w:tc>
          <w:tcPr>
            <w:tcW w:w="765" w:type="dxa"/>
            <w:vAlign w:val="center"/>
          </w:tcPr>
          <w:p w14:paraId="7F1689C4"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1EB0174C"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647A7215"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487787AA"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2C9C5E26" w14:textId="77777777" w:rsidR="00B278C5" w:rsidRPr="00636AC0" w:rsidRDefault="00B278C5" w:rsidP="0060143A">
            <w:pPr>
              <w:jc w:val="center"/>
              <w:rPr>
                <w:rFonts w:ascii="Times New Roman" w:hAnsi="Times New Roman" w:cs="Times New Roman"/>
                <w:lang w:val="pt-BR"/>
              </w:rPr>
            </w:pPr>
          </w:p>
        </w:tc>
        <w:tc>
          <w:tcPr>
            <w:tcW w:w="768" w:type="dxa"/>
            <w:vAlign w:val="center"/>
          </w:tcPr>
          <w:p w14:paraId="05D4A609" w14:textId="77777777" w:rsidR="00B278C5" w:rsidRPr="00636AC0" w:rsidRDefault="00B278C5" w:rsidP="0060143A">
            <w:pPr>
              <w:jc w:val="center"/>
              <w:rPr>
                <w:rFonts w:ascii="Times New Roman" w:hAnsi="Times New Roman" w:cs="Times New Roman"/>
                <w:lang w:val="pt-BR"/>
              </w:rPr>
            </w:pPr>
          </w:p>
        </w:tc>
      </w:tr>
      <w:tr w:rsidR="00B278C5" w:rsidRPr="00636AC0" w14:paraId="7D9B7F75" w14:textId="77777777" w:rsidTr="0060143A">
        <w:trPr>
          <w:trHeight w:val="284"/>
          <w:jc w:val="center"/>
        </w:trPr>
        <w:tc>
          <w:tcPr>
            <w:tcW w:w="4943" w:type="dxa"/>
            <w:vAlign w:val="center"/>
          </w:tcPr>
          <w:p w14:paraId="6F73BB5F"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Cadastro do protocolo na REBECC</w:t>
            </w:r>
          </w:p>
        </w:tc>
        <w:tc>
          <w:tcPr>
            <w:tcW w:w="765" w:type="dxa"/>
            <w:vAlign w:val="center"/>
          </w:tcPr>
          <w:p w14:paraId="45E80C65"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72305348"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42F7F422"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3D5D834F"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47834810" w14:textId="77777777" w:rsidR="00B278C5" w:rsidRPr="00636AC0" w:rsidRDefault="00B278C5" w:rsidP="0060143A">
            <w:pPr>
              <w:jc w:val="center"/>
              <w:rPr>
                <w:rFonts w:ascii="Times New Roman" w:hAnsi="Times New Roman" w:cs="Times New Roman"/>
                <w:lang w:val="pt-BR"/>
              </w:rPr>
            </w:pPr>
          </w:p>
        </w:tc>
        <w:tc>
          <w:tcPr>
            <w:tcW w:w="768" w:type="dxa"/>
            <w:vAlign w:val="center"/>
          </w:tcPr>
          <w:p w14:paraId="127069E7" w14:textId="77777777" w:rsidR="00B278C5" w:rsidRPr="00636AC0" w:rsidRDefault="00B278C5" w:rsidP="0060143A">
            <w:pPr>
              <w:jc w:val="center"/>
              <w:rPr>
                <w:rFonts w:ascii="Times New Roman" w:hAnsi="Times New Roman" w:cs="Times New Roman"/>
                <w:lang w:val="pt-BR"/>
              </w:rPr>
            </w:pPr>
          </w:p>
        </w:tc>
      </w:tr>
      <w:tr w:rsidR="00B278C5" w:rsidRPr="00636AC0" w14:paraId="7BCFCFC8" w14:textId="77777777" w:rsidTr="0060143A">
        <w:trPr>
          <w:trHeight w:val="284"/>
          <w:jc w:val="center"/>
        </w:trPr>
        <w:tc>
          <w:tcPr>
            <w:tcW w:w="4943" w:type="dxa"/>
            <w:vAlign w:val="center"/>
          </w:tcPr>
          <w:p w14:paraId="5175A2B7"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Traduzir o protocolo para Inglês</w:t>
            </w:r>
          </w:p>
        </w:tc>
        <w:tc>
          <w:tcPr>
            <w:tcW w:w="765" w:type="dxa"/>
            <w:vAlign w:val="center"/>
          </w:tcPr>
          <w:p w14:paraId="28F02006"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1F093BFB"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404ECFB2"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2A82AC64"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721C522A" w14:textId="77777777" w:rsidR="00B278C5" w:rsidRPr="00636AC0" w:rsidRDefault="00B278C5" w:rsidP="0060143A">
            <w:pPr>
              <w:jc w:val="center"/>
              <w:rPr>
                <w:rFonts w:ascii="Times New Roman" w:hAnsi="Times New Roman" w:cs="Times New Roman"/>
                <w:lang w:val="pt-BR"/>
              </w:rPr>
            </w:pPr>
          </w:p>
        </w:tc>
        <w:tc>
          <w:tcPr>
            <w:tcW w:w="768" w:type="dxa"/>
            <w:vAlign w:val="center"/>
          </w:tcPr>
          <w:p w14:paraId="43890D4B" w14:textId="77777777" w:rsidR="00B278C5" w:rsidRPr="00636AC0" w:rsidRDefault="00B278C5" w:rsidP="0060143A">
            <w:pPr>
              <w:jc w:val="center"/>
              <w:rPr>
                <w:rFonts w:ascii="Times New Roman" w:hAnsi="Times New Roman" w:cs="Times New Roman"/>
                <w:lang w:val="pt-BR"/>
              </w:rPr>
            </w:pPr>
          </w:p>
        </w:tc>
      </w:tr>
      <w:tr w:rsidR="00B278C5" w:rsidRPr="00636AC0" w14:paraId="08B51587" w14:textId="77777777" w:rsidTr="0060143A">
        <w:trPr>
          <w:trHeight w:val="284"/>
          <w:jc w:val="center"/>
        </w:trPr>
        <w:tc>
          <w:tcPr>
            <w:tcW w:w="4943" w:type="dxa"/>
            <w:vAlign w:val="center"/>
          </w:tcPr>
          <w:p w14:paraId="6E632E2E"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Registro do protocolo em Ensaios Clínicos</w:t>
            </w:r>
          </w:p>
        </w:tc>
        <w:tc>
          <w:tcPr>
            <w:tcW w:w="765" w:type="dxa"/>
            <w:vAlign w:val="center"/>
          </w:tcPr>
          <w:p w14:paraId="6DEF84BB"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18C3FB0A"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318260E9"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71CC9FE9"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521FA29B" w14:textId="77777777" w:rsidR="00B278C5" w:rsidRPr="00636AC0" w:rsidRDefault="00B278C5" w:rsidP="0060143A">
            <w:pPr>
              <w:jc w:val="center"/>
              <w:rPr>
                <w:rFonts w:ascii="Times New Roman" w:hAnsi="Times New Roman" w:cs="Times New Roman"/>
                <w:lang w:val="pt-BR"/>
              </w:rPr>
            </w:pPr>
          </w:p>
        </w:tc>
        <w:tc>
          <w:tcPr>
            <w:tcW w:w="768" w:type="dxa"/>
            <w:vAlign w:val="center"/>
          </w:tcPr>
          <w:p w14:paraId="22AE02FB" w14:textId="77777777" w:rsidR="00B278C5" w:rsidRPr="00636AC0" w:rsidRDefault="00B278C5" w:rsidP="0060143A">
            <w:pPr>
              <w:jc w:val="center"/>
              <w:rPr>
                <w:rFonts w:ascii="Times New Roman" w:hAnsi="Times New Roman" w:cs="Times New Roman"/>
                <w:lang w:val="pt-BR"/>
              </w:rPr>
            </w:pPr>
          </w:p>
        </w:tc>
      </w:tr>
      <w:tr w:rsidR="00B278C5" w:rsidRPr="00636AC0" w14:paraId="21443966" w14:textId="77777777" w:rsidTr="0060143A">
        <w:trPr>
          <w:trHeight w:val="284"/>
          <w:jc w:val="center"/>
        </w:trPr>
        <w:tc>
          <w:tcPr>
            <w:tcW w:w="4943" w:type="dxa"/>
            <w:vAlign w:val="center"/>
          </w:tcPr>
          <w:p w14:paraId="26079451"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Recrutamento de pacientes</w:t>
            </w:r>
          </w:p>
        </w:tc>
        <w:tc>
          <w:tcPr>
            <w:tcW w:w="765" w:type="dxa"/>
            <w:vAlign w:val="center"/>
          </w:tcPr>
          <w:p w14:paraId="0BD1AAB7"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058EE64E"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5625FE2C"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0A94D4E6"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0AB83926"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8" w:type="dxa"/>
            <w:vAlign w:val="center"/>
          </w:tcPr>
          <w:p w14:paraId="5875261E"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r>
      <w:tr w:rsidR="00B278C5" w:rsidRPr="00636AC0" w14:paraId="67ACDCB0" w14:textId="77777777" w:rsidTr="0060143A">
        <w:trPr>
          <w:trHeight w:val="284"/>
          <w:jc w:val="center"/>
        </w:trPr>
        <w:tc>
          <w:tcPr>
            <w:tcW w:w="4943" w:type="dxa"/>
            <w:vAlign w:val="center"/>
          </w:tcPr>
          <w:p w14:paraId="515AB221"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Dados Coleção</w:t>
            </w:r>
          </w:p>
        </w:tc>
        <w:tc>
          <w:tcPr>
            <w:tcW w:w="765" w:type="dxa"/>
            <w:vAlign w:val="center"/>
          </w:tcPr>
          <w:p w14:paraId="1F707F0C"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39C6A7C8"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151F74E2"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72D3B1AE"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3E54472A"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8" w:type="dxa"/>
            <w:vAlign w:val="center"/>
          </w:tcPr>
          <w:p w14:paraId="423ADFEA"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r>
      <w:tr w:rsidR="00B278C5" w:rsidRPr="00636AC0" w14:paraId="3D73B990" w14:textId="77777777" w:rsidTr="0060143A">
        <w:trPr>
          <w:trHeight w:val="284"/>
          <w:jc w:val="center"/>
        </w:trPr>
        <w:tc>
          <w:tcPr>
            <w:tcW w:w="4943" w:type="dxa"/>
            <w:vAlign w:val="center"/>
          </w:tcPr>
          <w:p w14:paraId="6D9B2D1E"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Estudo intervenção</w:t>
            </w:r>
          </w:p>
        </w:tc>
        <w:tc>
          <w:tcPr>
            <w:tcW w:w="765" w:type="dxa"/>
            <w:vAlign w:val="center"/>
          </w:tcPr>
          <w:p w14:paraId="751EC84A"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38F6AA68"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69F4246E"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56268932"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5" w:type="dxa"/>
            <w:vAlign w:val="center"/>
          </w:tcPr>
          <w:p w14:paraId="1F6A18F6"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c>
          <w:tcPr>
            <w:tcW w:w="768" w:type="dxa"/>
            <w:vAlign w:val="center"/>
          </w:tcPr>
          <w:p w14:paraId="444C4805"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r>
      <w:tr w:rsidR="00B278C5" w:rsidRPr="00636AC0" w14:paraId="23746862" w14:textId="77777777" w:rsidTr="0060143A">
        <w:trPr>
          <w:trHeight w:val="284"/>
          <w:jc w:val="center"/>
        </w:trPr>
        <w:tc>
          <w:tcPr>
            <w:tcW w:w="4943" w:type="dxa"/>
            <w:vAlign w:val="center"/>
          </w:tcPr>
          <w:p w14:paraId="1BA2A9AC"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Elaboração de resultados finais</w:t>
            </w:r>
          </w:p>
        </w:tc>
        <w:tc>
          <w:tcPr>
            <w:tcW w:w="765" w:type="dxa"/>
            <w:vAlign w:val="center"/>
          </w:tcPr>
          <w:p w14:paraId="4A53F597"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12016DFC"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5BE52500"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00C963A5"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490060F8" w14:textId="77777777" w:rsidR="00B278C5" w:rsidRPr="00636AC0" w:rsidRDefault="00B278C5" w:rsidP="0060143A">
            <w:pPr>
              <w:jc w:val="center"/>
              <w:rPr>
                <w:rFonts w:ascii="Times New Roman" w:hAnsi="Times New Roman" w:cs="Times New Roman"/>
                <w:lang w:val="pt-BR"/>
              </w:rPr>
            </w:pPr>
          </w:p>
        </w:tc>
        <w:tc>
          <w:tcPr>
            <w:tcW w:w="768" w:type="dxa"/>
            <w:vAlign w:val="center"/>
          </w:tcPr>
          <w:p w14:paraId="2E94F47F"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r>
      <w:tr w:rsidR="00B278C5" w:rsidRPr="00636AC0" w14:paraId="4DF16482" w14:textId="77777777" w:rsidTr="0060143A">
        <w:trPr>
          <w:trHeight w:val="284"/>
          <w:jc w:val="center"/>
        </w:trPr>
        <w:tc>
          <w:tcPr>
            <w:tcW w:w="4943" w:type="dxa"/>
            <w:vAlign w:val="center"/>
          </w:tcPr>
          <w:p w14:paraId="43D52C93"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Revisão e submissão para publicação</w:t>
            </w:r>
          </w:p>
        </w:tc>
        <w:tc>
          <w:tcPr>
            <w:tcW w:w="765" w:type="dxa"/>
            <w:vAlign w:val="center"/>
          </w:tcPr>
          <w:p w14:paraId="641BED59"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1E6D6965"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6670F70B"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16C25969"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38ECC0A6" w14:textId="77777777" w:rsidR="00B278C5" w:rsidRPr="00636AC0" w:rsidRDefault="00B278C5" w:rsidP="0060143A">
            <w:pPr>
              <w:jc w:val="center"/>
              <w:rPr>
                <w:rFonts w:ascii="Times New Roman" w:hAnsi="Times New Roman" w:cs="Times New Roman"/>
                <w:lang w:val="pt-BR"/>
              </w:rPr>
            </w:pPr>
          </w:p>
        </w:tc>
        <w:tc>
          <w:tcPr>
            <w:tcW w:w="768" w:type="dxa"/>
            <w:vAlign w:val="center"/>
          </w:tcPr>
          <w:p w14:paraId="6DA78049"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r>
      <w:tr w:rsidR="00B278C5" w:rsidRPr="00636AC0" w14:paraId="2C6FD99E" w14:textId="77777777" w:rsidTr="0060143A">
        <w:trPr>
          <w:trHeight w:val="284"/>
          <w:jc w:val="center"/>
        </w:trPr>
        <w:tc>
          <w:tcPr>
            <w:tcW w:w="4943" w:type="dxa"/>
            <w:vAlign w:val="center"/>
          </w:tcPr>
          <w:p w14:paraId="40A9AFF6" w14:textId="77777777" w:rsidR="00B278C5" w:rsidRPr="00636AC0" w:rsidRDefault="00B278C5" w:rsidP="0060143A">
            <w:pPr>
              <w:rPr>
                <w:rFonts w:ascii="Times New Roman" w:hAnsi="Times New Roman" w:cs="Times New Roman"/>
                <w:b/>
                <w:bCs/>
                <w:lang w:val="pt-BR"/>
              </w:rPr>
            </w:pPr>
            <w:r w:rsidRPr="00636AC0">
              <w:rPr>
                <w:rFonts w:ascii="Times New Roman" w:hAnsi="Times New Roman" w:cs="Times New Roman"/>
                <w:b/>
                <w:bCs/>
                <w:lang w:val="pt-BR"/>
              </w:rPr>
              <w:t>Relatório final e Responsabilidade</w:t>
            </w:r>
          </w:p>
        </w:tc>
        <w:tc>
          <w:tcPr>
            <w:tcW w:w="765" w:type="dxa"/>
            <w:vAlign w:val="center"/>
          </w:tcPr>
          <w:p w14:paraId="48D036F3"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76D8E629"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7A02A395"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524A9286" w14:textId="77777777" w:rsidR="00B278C5" w:rsidRPr="00636AC0" w:rsidRDefault="00B278C5" w:rsidP="0060143A">
            <w:pPr>
              <w:jc w:val="center"/>
              <w:rPr>
                <w:rFonts w:ascii="Times New Roman" w:hAnsi="Times New Roman" w:cs="Times New Roman"/>
                <w:lang w:val="pt-BR"/>
              </w:rPr>
            </w:pPr>
          </w:p>
        </w:tc>
        <w:tc>
          <w:tcPr>
            <w:tcW w:w="765" w:type="dxa"/>
            <w:vAlign w:val="center"/>
          </w:tcPr>
          <w:p w14:paraId="11E40137" w14:textId="77777777" w:rsidR="00B278C5" w:rsidRPr="00636AC0" w:rsidRDefault="00B278C5" w:rsidP="0060143A">
            <w:pPr>
              <w:jc w:val="center"/>
              <w:rPr>
                <w:rFonts w:ascii="Times New Roman" w:hAnsi="Times New Roman" w:cs="Times New Roman"/>
                <w:lang w:val="pt-BR"/>
              </w:rPr>
            </w:pPr>
          </w:p>
        </w:tc>
        <w:tc>
          <w:tcPr>
            <w:tcW w:w="768" w:type="dxa"/>
            <w:vAlign w:val="center"/>
          </w:tcPr>
          <w:p w14:paraId="730F48FC" w14:textId="77777777" w:rsidR="00B278C5" w:rsidRPr="00636AC0" w:rsidRDefault="00B278C5" w:rsidP="0060143A">
            <w:pPr>
              <w:jc w:val="center"/>
              <w:rPr>
                <w:rFonts w:ascii="Times New Roman" w:hAnsi="Times New Roman" w:cs="Times New Roman"/>
                <w:lang w:val="pt-BR"/>
              </w:rPr>
            </w:pPr>
            <w:r w:rsidRPr="00636AC0">
              <w:rPr>
                <w:rFonts w:ascii="Times New Roman" w:hAnsi="Times New Roman" w:cs="Times New Roman"/>
                <w:lang w:val="pt-BR"/>
              </w:rPr>
              <w:t>X</w:t>
            </w:r>
          </w:p>
        </w:tc>
      </w:tr>
    </w:tbl>
    <w:p w14:paraId="5EEEF8DD" w14:textId="67666656" w:rsidR="00B278C5" w:rsidRPr="00636AC0" w:rsidRDefault="00B278C5" w:rsidP="00B278C5">
      <w:pPr>
        <w:pStyle w:val="Ttulo1"/>
      </w:pPr>
      <w:bookmarkStart w:id="55" w:name="_Toc198921704"/>
      <w:r w:rsidRPr="00636AC0">
        <w:t>ORIGINALIDADE DA PROPOSTA</w:t>
      </w:r>
      <w:bookmarkEnd w:id="55"/>
    </w:p>
    <w:p w14:paraId="0F40038F" w14:textId="688BAA60"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Este ensaio clínico randomizado nos permitirá preencher lacunas de conhecimento sobre a conduta neurocirúrgica que incorre em melhora das complicações e melhora da dor após craniotomia pterional e suas variantes, consequentemente, menores gastos com analgesia. Além disso, nenhum estudo randomizado foi realizado nesta população de interesse até o momento.</w:t>
      </w:r>
    </w:p>
    <w:p w14:paraId="233E1C47" w14:textId="53F73F38" w:rsidR="00B278C5" w:rsidRPr="00636AC0" w:rsidRDefault="00B278C5" w:rsidP="00B278C5">
      <w:pPr>
        <w:pStyle w:val="Ttulo1"/>
      </w:pPr>
      <w:bookmarkStart w:id="56" w:name="_Toc198921705"/>
      <w:r w:rsidRPr="00636AC0">
        <w:t>ASPECTOS ÉTICOS DA PESQUISA</w:t>
      </w:r>
      <w:bookmarkEnd w:id="56"/>
    </w:p>
    <w:p w14:paraId="6EC4AF09" w14:textId="32FAEE8B" w:rsidR="00B278C5" w:rsidRPr="00636AC0" w:rsidRDefault="00B278C5" w:rsidP="00B278C5">
      <w:pPr>
        <w:spacing w:line="360" w:lineRule="auto"/>
        <w:ind w:firstLine="1134"/>
        <w:jc w:val="both"/>
        <w:rPr>
          <w:rFonts w:ascii="Times New Roman" w:hAnsi="Times New Roman" w:cs="Times New Roman"/>
          <w:color w:val="000000"/>
          <w:lang w:val="pt-BR"/>
        </w:rPr>
      </w:pPr>
      <w:r w:rsidRPr="00636AC0">
        <w:rPr>
          <w:rFonts w:ascii="Times New Roman" w:hAnsi="Times New Roman" w:cs="Times New Roman"/>
          <w:lang w:val="pt-BR"/>
        </w:rPr>
        <w:t xml:space="preserve">É importante ressaltar que todas as informações relativas aos prontuários médicos, exames séricos e exames de imagem do participante serão mantidas em sigilo e nenhuma informação deste estudo poderá ser utilizada. Além disso, nenhum dado será repassado a outros grupos de pesquisa sem o consentimento do paciente. O benefício direto desta pesquisa será uma possível melhora da dor, bem como uma redução nas complicações pós-operatórias. Não há riscos na realização da ancoragem subgaleal além do risco da própria cirurgia descrito na literatura. Além disso, a avaliação de complicações pós-operatórias por meio de formulários não acarreta riscos ou desconforto, por isso será realizada de forma objetiva e, se necessário, com intervalo, quando houver sinais de desconforto ao paciente. Além dos benefícios indiretos, o estudo proporcionará uma melhor gestão de base científica, especialmente para pacientes com </w:t>
      </w:r>
      <w:r w:rsidRPr="00636AC0">
        <w:rPr>
          <w:rFonts w:ascii="Times New Roman" w:hAnsi="Times New Roman" w:cs="Times New Roman"/>
          <w:lang w:val="pt-BR"/>
        </w:rPr>
        <w:lastRenderedPageBreak/>
        <w:t>craniotomias pterionais. E com os resultados do estudo, poderemos fornecer aos pacientes em pós-operatório de neurocirurgia acesso pterional melhor recuperação pós-operatória, menor tempo de internação hospitalar e menos complicações.</w:t>
      </w:r>
    </w:p>
    <w:p w14:paraId="0A7BD7A5" w14:textId="5183EA43"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 xml:space="preserve">Todos os pacientes e voluntários serão totalmente informados dos objetivos e métodos do experimento e deverão dar seu consentimento por escrito através de um Termo de Consentimento Livre e Esclarecido (TCLE), que pode ser encontrado no </w:t>
      </w:r>
      <w:r w:rsidR="000350F7">
        <w:rPr>
          <w:rFonts w:ascii="Times New Roman" w:hAnsi="Times New Roman" w:cs="Times New Roman"/>
          <w:lang w:val="pt-BR"/>
        </w:rPr>
        <w:t>APÊNDICE 1</w:t>
      </w:r>
      <w:r w:rsidRPr="00636AC0">
        <w:rPr>
          <w:rFonts w:ascii="Times New Roman" w:hAnsi="Times New Roman" w:cs="Times New Roman"/>
          <w:lang w:val="pt-BR"/>
        </w:rPr>
        <w:t>.</w:t>
      </w:r>
    </w:p>
    <w:p w14:paraId="4C0C93A8"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O participante da pesquisa poderá solicitar a exclusão do estudo a qualquer momento, sem prejuízo do atendimento que esse paciente poderá receber na instituição. Este estudo apresenta risco mínimo aos pacientes e seus acompanhantes nos aspectos físicos e psicossociais.</w:t>
      </w:r>
    </w:p>
    <w:p w14:paraId="19896F26" w14:textId="6C75CDF8" w:rsidR="00B278C5" w:rsidRPr="00636AC0" w:rsidRDefault="00B278C5" w:rsidP="00636AC0">
      <w:pPr>
        <w:pStyle w:val="Ttulo2"/>
      </w:pPr>
      <w:bookmarkStart w:id="57" w:name="_Toc104561036"/>
      <w:bookmarkStart w:id="58" w:name="_Toc198921706"/>
      <w:r w:rsidRPr="00636AC0">
        <w:t>Direitos do Participante</w:t>
      </w:r>
      <w:bookmarkEnd w:id="57"/>
      <w:bookmarkEnd w:id="58"/>
    </w:p>
    <w:p w14:paraId="4879B37C"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Pacientes ou familiares têm total autonomia para desistir da pesquisa a qualquer momento. A equipe de pesquisa estará à disposição por meio de contato direto com o participante, familiares e acompanhantes para esclarecimento de dúvidas durante todo o andamento da pesquisa. Caso ocorra algum dano causado pela pesquisa, será oferecida assistência integral e imediata, ficando essa assistência por conta da equipe de pesquisa.</w:t>
      </w:r>
    </w:p>
    <w:p w14:paraId="7FE77C1A" w14:textId="1F7E9522" w:rsidR="00B278C5" w:rsidRPr="00636AC0" w:rsidRDefault="00B278C5" w:rsidP="00636AC0">
      <w:pPr>
        <w:pStyle w:val="Ttulo2"/>
      </w:pPr>
      <w:bookmarkStart w:id="59" w:name="_Toc104561037"/>
      <w:bookmarkStart w:id="60" w:name="_Toc198921707"/>
      <w:r w:rsidRPr="00636AC0">
        <w:t>Alterações ao Protocolo</w:t>
      </w:r>
      <w:bookmarkEnd w:id="59"/>
      <w:bookmarkEnd w:id="60"/>
    </w:p>
    <w:p w14:paraId="6E90EC66"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Eventuais alterações referentes a este protocolo serão comunicadas ao CEP, sendo estas submetidas e alteradas em conjunto com o CEP-UFAM e nas plataformas digitais referentes.</w:t>
      </w:r>
    </w:p>
    <w:p w14:paraId="48CA081B" w14:textId="014622EA" w:rsidR="00B278C5" w:rsidRPr="00636AC0" w:rsidRDefault="00B278C5" w:rsidP="00636AC0">
      <w:pPr>
        <w:pStyle w:val="Ttulo2"/>
      </w:pPr>
      <w:bookmarkStart w:id="61" w:name="_Toc104561038"/>
      <w:bookmarkStart w:id="62" w:name="_Toc198921708"/>
      <w:r w:rsidRPr="00636AC0">
        <w:t>Termo de Consentimento Livre e Esclarecido</w:t>
      </w:r>
      <w:bookmarkEnd w:id="61"/>
      <w:bookmarkEnd w:id="62"/>
    </w:p>
    <w:p w14:paraId="09A5C1D0" w14:textId="0B3108D3"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 xml:space="preserve">Somente participarão deste estudo indivíduos maiores de 18 anos (adultos) que assinarem e concordarem por escrito com os termos desta pesquisa, especificados no Termo de Consentimento Livre e Esclarecido (TCLE). Os indivíduos recrutados serão informados de todos os detalhes da pesquisa, seus riscos e benefícios. O TCLE pode ser encontrada no item </w:t>
      </w:r>
      <w:r w:rsidR="000350F7">
        <w:rPr>
          <w:rFonts w:ascii="Times New Roman" w:hAnsi="Times New Roman" w:cs="Times New Roman"/>
          <w:lang w:val="pt-BR"/>
        </w:rPr>
        <w:t>APÊNDICE 1</w:t>
      </w:r>
      <w:r w:rsidRPr="00636AC0">
        <w:rPr>
          <w:rFonts w:ascii="Times New Roman" w:hAnsi="Times New Roman" w:cs="Times New Roman"/>
          <w:lang w:val="pt-BR"/>
        </w:rPr>
        <w:t>.</w:t>
      </w:r>
    </w:p>
    <w:p w14:paraId="3708FF69" w14:textId="0C2D5760" w:rsidR="00B278C5" w:rsidRPr="00636AC0" w:rsidRDefault="00B278C5" w:rsidP="00636AC0">
      <w:pPr>
        <w:pStyle w:val="Ttulo2"/>
      </w:pPr>
      <w:bookmarkStart w:id="63" w:name="_Toc104561039"/>
      <w:bookmarkStart w:id="64" w:name="_Toc198921709"/>
      <w:r w:rsidRPr="00636AC0">
        <w:t>Confidencialidade de Dados</w:t>
      </w:r>
      <w:bookmarkEnd w:id="63"/>
      <w:bookmarkEnd w:id="64"/>
    </w:p>
    <w:p w14:paraId="6F3B377C"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 xml:space="preserve">As informações inerentes aos participantes da base de dados REDCap Brasil somente serão acessadas por membros da equipe de pesquisa autorizados pelo pesquisador principal, que terão acesso à plataforma. Os dados não serão compartilhados com outras </w:t>
      </w:r>
      <w:r w:rsidRPr="00636AC0">
        <w:rPr>
          <w:rFonts w:ascii="Times New Roman" w:hAnsi="Times New Roman" w:cs="Times New Roman"/>
          <w:lang w:val="pt-BR"/>
        </w:rPr>
        <w:lastRenderedPageBreak/>
        <w:t>instituições ou grupos de pesquisa a fim de manter a confidencialidade dos dados do participante.</w:t>
      </w:r>
    </w:p>
    <w:p w14:paraId="4DCC6FCE" w14:textId="25DBC664" w:rsidR="00B278C5" w:rsidRPr="00636AC0" w:rsidRDefault="00B278C5" w:rsidP="00636AC0">
      <w:pPr>
        <w:pStyle w:val="Ttulo2"/>
      </w:pPr>
      <w:bookmarkStart w:id="65" w:name="_Toc104561040"/>
      <w:bookmarkStart w:id="66" w:name="_Toc198921710"/>
      <w:r w:rsidRPr="00636AC0">
        <w:t>Declaração de Interesses</w:t>
      </w:r>
      <w:bookmarkEnd w:id="65"/>
      <w:bookmarkEnd w:id="66"/>
    </w:p>
    <w:p w14:paraId="36EA1112" w14:textId="77777777" w:rsidR="00B278C5" w:rsidRPr="00DE5AA4" w:rsidRDefault="00B278C5" w:rsidP="00B278C5">
      <w:pPr>
        <w:spacing w:line="360" w:lineRule="auto"/>
        <w:ind w:firstLine="1134"/>
        <w:jc w:val="both"/>
        <w:rPr>
          <w:rFonts w:ascii="Times New Roman" w:hAnsi="Times New Roman" w:cs="Times New Roman"/>
          <w:lang w:val="pt-BR"/>
        </w:rPr>
      </w:pPr>
      <w:bookmarkStart w:id="67" w:name="_dl7cdg4lr3i5" w:colFirst="0" w:colLast="0"/>
      <w:bookmarkStart w:id="68" w:name="_Toc104561041"/>
      <w:bookmarkEnd w:id="67"/>
      <w:r w:rsidRPr="00DE5AA4">
        <w:rPr>
          <w:rFonts w:ascii="Times New Roman" w:hAnsi="Times New Roman" w:cs="Times New Roman"/>
          <w:lang w:val="pt-BR"/>
        </w:rPr>
        <w:t>Os pesquisadores declaram não haver conflito de interesses.</w:t>
      </w:r>
      <w:bookmarkEnd w:id="68"/>
    </w:p>
    <w:p w14:paraId="4C9DB435" w14:textId="4529054F" w:rsidR="00B278C5" w:rsidRPr="00636AC0" w:rsidRDefault="00B278C5" w:rsidP="00636AC0">
      <w:pPr>
        <w:pStyle w:val="Ttulo2"/>
      </w:pPr>
      <w:bookmarkStart w:id="69" w:name="_Toc104561042"/>
      <w:bookmarkStart w:id="70" w:name="_Toc198921711"/>
      <w:r w:rsidRPr="00636AC0">
        <w:t xml:space="preserve">Acesso a </w:t>
      </w:r>
      <w:r w:rsidR="006C38D8">
        <w:t>D</w:t>
      </w:r>
      <w:r w:rsidRPr="00636AC0">
        <w:t>ados</w:t>
      </w:r>
      <w:bookmarkEnd w:id="69"/>
      <w:bookmarkEnd w:id="70"/>
    </w:p>
    <w:p w14:paraId="591738D5"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Serão feitas declarações por escrito sobre o acesso ao banco de dados final do ensaio e a divulgação do acordo contratual que limita esse acesso aos investigadores.</w:t>
      </w:r>
    </w:p>
    <w:p w14:paraId="6AEC2C93" w14:textId="29CE8A01" w:rsidR="00B278C5" w:rsidRPr="00636AC0" w:rsidRDefault="00B278C5" w:rsidP="00636AC0">
      <w:pPr>
        <w:pStyle w:val="Ttulo2"/>
      </w:pPr>
      <w:bookmarkStart w:id="71" w:name="_Toc104561043"/>
      <w:bookmarkStart w:id="72" w:name="_Toc198921712"/>
      <w:r w:rsidRPr="00636AC0">
        <w:t>Ajudas e cuidados posteriores para os participantes</w:t>
      </w:r>
      <w:bookmarkEnd w:id="71"/>
      <w:bookmarkEnd w:id="72"/>
    </w:p>
    <w:p w14:paraId="01770482"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Caso seja comprovado algum dano relacionado à ancoragem subgaleal, os pesquisadores farão o acompanhamento do paciente, mesmo após o término do estudo, e será disponibilizado o contato telefônico dos pesquisadores.</w:t>
      </w:r>
    </w:p>
    <w:p w14:paraId="4DF4A181" w14:textId="57321AF6" w:rsidR="00B278C5" w:rsidRPr="00636AC0" w:rsidRDefault="00B278C5" w:rsidP="00636AC0">
      <w:pPr>
        <w:pStyle w:val="Ttulo2"/>
      </w:pPr>
      <w:bookmarkStart w:id="73" w:name="_Toc104561044"/>
      <w:bookmarkStart w:id="74" w:name="_Toc198921713"/>
      <w:r w:rsidRPr="00636AC0">
        <w:t>Cuidados Concomitantes Devido à Pandemia COVID-19</w:t>
      </w:r>
      <w:bookmarkEnd w:id="73"/>
      <w:bookmarkEnd w:id="74"/>
    </w:p>
    <w:p w14:paraId="3CE4A722"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Em função da atual pandemia de SARS-Cov-2 (COVID-19) e do estado de saúde pública da população brasileira, serão adotadas medidas de prevenção e manejo para cada etapa da pesquisa, visando minimizar potenciais riscos e danos causados pela COVID -19. Serão adotadas as orientações do CEP/CONEP de 05 de junho de 2020 e as orientações da ANVISA.</w:t>
      </w:r>
    </w:p>
    <w:p w14:paraId="2AEC9D6B"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Para tanto, todos os participantes serão informados de quaisquer alterações no protocolo de pesquisa, cronograma de estudos ou plano de trabalho. Caso seja necessário encerrar a pesquisa por causas diretas ou indiretas, os investigadores deste estudo notificarão imediatamente o sistema CEP/CONEP. Além disso, quaisquer alterações no corpo da pesquisa que não resultem no encerramento do estudo serão primeiramente submetidas ao CEP local para apreciação.</w:t>
      </w:r>
    </w:p>
    <w:p w14:paraId="525FD215"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Para prestar atendimento e preservar a integridade e assistência dos participantes e da equipe de pesquisa serão adotadas as seguintes medidas de proteção:</w:t>
      </w:r>
    </w:p>
    <w:p w14:paraId="6CE2862A" w14:textId="1FF7BD4E" w:rsidR="00B278C5" w:rsidRPr="00636AC0" w:rsidRDefault="00B278C5" w:rsidP="00B278C5">
      <w:pPr>
        <w:pStyle w:val="PargrafodaLista"/>
        <w:numPr>
          <w:ilvl w:val="0"/>
          <w:numId w:val="16"/>
        </w:numPr>
        <w:spacing w:line="360" w:lineRule="auto"/>
        <w:ind w:left="714" w:hanging="357"/>
        <w:jc w:val="both"/>
        <w:rPr>
          <w:rFonts w:ascii="Times New Roman" w:hAnsi="Times New Roman" w:cs="Times New Roman"/>
          <w:lang w:val="pt-BR"/>
        </w:rPr>
      </w:pPr>
      <w:r w:rsidRPr="00636AC0">
        <w:rPr>
          <w:rFonts w:ascii="Times New Roman" w:hAnsi="Times New Roman" w:cs="Times New Roman"/>
          <w:lang w:val="pt-BR"/>
        </w:rPr>
        <w:t>Medidas de distanciamento social serão adotadas durante a assinatura do TCLE, conforme recomendações recomendadas.</w:t>
      </w:r>
    </w:p>
    <w:p w14:paraId="4941E0CF" w14:textId="77777777" w:rsidR="00B278C5" w:rsidRPr="00636AC0" w:rsidRDefault="00B278C5" w:rsidP="00B278C5">
      <w:pPr>
        <w:pStyle w:val="PargrafodaLista"/>
        <w:numPr>
          <w:ilvl w:val="0"/>
          <w:numId w:val="16"/>
        </w:numPr>
        <w:spacing w:line="360" w:lineRule="auto"/>
        <w:ind w:left="714" w:hanging="357"/>
        <w:jc w:val="both"/>
        <w:rPr>
          <w:rFonts w:ascii="Times New Roman" w:hAnsi="Times New Roman" w:cs="Times New Roman"/>
          <w:lang w:val="pt-BR"/>
        </w:rPr>
      </w:pPr>
      <w:r w:rsidRPr="00636AC0">
        <w:rPr>
          <w:rFonts w:ascii="Times New Roman" w:hAnsi="Times New Roman" w:cs="Times New Roman"/>
          <w:lang w:val="pt-BR"/>
        </w:rPr>
        <w:t>Todos os investigadores e participantes deverão usar máscaras faciais;</w:t>
      </w:r>
    </w:p>
    <w:p w14:paraId="7F5A403C" w14:textId="77777777" w:rsidR="00B278C5" w:rsidRPr="00636AC0" w:rsidRDefault="00B278C5" w:rsidP="00B278C5">
      <w:pPr>
        <w:pStyle w:val="PargrafodaLista"/>
        <w:numPr>
          <w:ilvl w:val="0"/>
          <w:numId w:val="16"/>
        </w:numPr>
        <w:spacing w:line="360" w:lineRule="auto"/>
        <w:ind w:left="714" w:hanging="357"/>
        <w:jc w:val="both"/>
        <w:rPr>
          <w:rFonts w:ascii="Times New Roman" w:hAnsi="Times New Roman" w:cs="Times New Roman"/>
          <w:lang w:val="pt-BR"/>
        </w:rPr>
      </w:pPr>
      <w:r w:rsidRPr="00636AC0">
        <w:rPr>
          <w:rFonts w:ascii="Times New Roman" w:hAnsi="Times New Roman" w:cs="Times New Roman"/>
          <w:lang w:val="pt-BR"/>
        </w:rPr>
        <w:t>A temperatura corporal da equipe de pesquisa será verificada diariamente antes do contato com os pacientes no pós-operatório.</w:t>
      </w:r>
    </w:p>
    <w:p w14:paraId="445F323C" w14:textId="77777777" w:rsidR="00B278C5" w:rsidRPr="00636AC0" w:rsidRDefault="00B278C5" w:rsidP="00B278C5">
      <w:pPr>
        <w:pStyle w:val="PargrafodaLista"/>
        <w:numPr>
          <w:ilvl w:val="0"/>
          <w:numId w:val="16"/>
        </w:numPr>
        <w:spacing w:line="360" w:lineRule="auto"/>
        <w:ind w:left="714" w:hanging="357"/>
        <w:jc w:val="both"/>
        <w:rPr>
          <w:rFonts w:ascii="Times New Roman" w:hAnsi="Times New Roman" w:cs="Times New Roman"/>
          <w:lang w:val="pt-BR"/>
        </w:rPr>
      </w:pPr>
      <w:r w:rsidRPr="00636AC0">
        <w:rPr>
          <w:rFonts w:ascii="Times New Roman" w:hAnsi="Times New Roman" w:cs="Times New Roman"/>
          <w:lang w:val="pt-BR"/>
        </w:rPr>
        <w:lastRenderedPageBreak/>
        <w:t>Equipamentos de proteção individual (EPI) como álcool gel 70%, luvas, capotes, adereços, óculos e bonés serão fornecidos à equipe de pesquisa para avaliação pós-operatória do paciente;</w:t>
      </w:r>
    </w:p>
    <w:p w14:paraId="13170C21" w14:textId="77777777" w:rsidR="00B278C5" w:rsidRPr="00636AC0" w:rsidRDefault="00B278C5" w:rsidP="00B278C5">
      <w:pPr>
        <w:pStyle w:val="PargrafodaLista"/>
        <w:numPr>
          <w:ilvl w:val="0"/>
          <w:numId w:val="16"/>
        </w:numPr>
        <w:spacing w:line="360" w:lineRule="auto"/>
        <w:ind w:left="714" w:hanging="357"/>
        <w:jc w:val="both"/>
        <w:rPr>
          <w:rFonts w:ascii="Times New Roman" w:hAnsi="Times New Roman" w:cs="Times New Roman"/>
          <w:lang w:val="pt-BR"/>
        </w:rPr>
      </w:pPr>
      <w:r w:rsidRPr="00636AC0">
        <w:rPr>
          <w:rFonts w:ascii="Times New Roman" w:hAnsi="Times New Roman" w:cs="Times New Roman"/>
          <w:lang w:val="pt-BR"/>
        </w:rPr>
        <w:t>O número de pessoas no local será baseado nas normas de biossegurança da UFAM;</w:t>
      </w:r>
    </w:p>
    <w:p w14:paraId="04031BCA" w14:textId="77777777" w:rsidR="000C5C51" w:rsidRPr="00636AC0" w:rsidRDefault="00B278C5" w:rsidP="000C5C51">
      <w:pPr>
        <w:pStyle w:val="Ttulo1"/>
      </w:pPr>
      <w:bookmarkStart w:id="75" w:name="_Toc198921714"/>
      <w:r w:rsidRPr="00636AC0">
        <w:t>DIVULGAÇÃO DOS RESULTADOS</w:t>
      </w:r>
      <w:bookmarkStart w:id="76" w:name="_Toc104561046"/>
      <w:bookmarkEnd w:id="75"/>
    </w:p>
    <w:p w14:paraId="38865EC0" w14:textId="6EF6FE91" w:rsidR="000C5C51" w:rsidRPr="00636AC0" w:rsidRDefault="000C5C51" w:rsidP="00636AC0">
      <w:pPr>
        <w:pStyle w:val="Ttulo2"/>
      </w:pPr>
      <w:bookmarkStart w:id="77" w:name="_Toc198921715"/>
      <w:bookmarkEnd w:id="76"/>
      <w:r w:rsidRPr="00636AC0">
        <w:t xml:space="preserve">Resultados do </w:t>
      </w:r>
      <w:r w:rsidR="006C38D8">
        <w:t>E</w:t>
      </w:r>
      <w:r w:rsidRPr="00636AC0">
        <w:t>studo</w:t>
      </w:r>
      <w:bookmarkEnd w:id="77"/>
    </w:p>
    <w:p w14:paraId="74D92DB2" w14:textId="383085B6" w:rsidR="00B278C5" w:rsidRPr="00636AC0" w:rsidRDefault="00B278C5" w:rsidP="00B278C5">
      <w:pPr>
        <w:numPr>
          <w:ilvl w:val="0"/>
          <w:numId w:val="15"/>
        </w:numPr>
        <w:spacing w:line="360" w:lineRule="auto"/>
        <w:ind w:left="0" w:firstLine="1134"/>
        <w:jc w:val="both"/>
        <w:rPr>
          <w:rFonts w:ascii="Times New Roman" w:hAnsi="Times New Roman" w:cs="Times New Roman"/>
          <w:color w:val="000000"/>
          <w:lang w:val="pt-BR"/>
        </w:rPr>
      </w:pPr>
      <w:r w:rsidRPr="00636AC0">
        <w:rPr>
          <w:rFonts w:ascii="Times New Roman" w:hAnsi="Times New Roman" w:cs="Times New Roman"/>
          <w:lang w:val="pt-BR"/>
        </w:rPr>
        <w:t>Menos dor pós-operatória em pacientes comparados ao grupo de ancoragem subgaleal.</w:t>
      </w:r>
    </w:p>
    <w:p w14:paraId="4ABB06FD" w14:textId="77777777" w:rsidR="00B278C5" w:rsidRPr="00636AC0" w:rsidRDefault="00B278C5" w:rsidP="00B278C5">
      <w:pPr>
        <w:numPr>
          <w:ilvl w:val="0"/>
          <w:numId w:val="15"/>
        </w:numPr>
        <w:spacing w:line="360" w:lineRule="auto"/>
        <w:ind w:left="0" w:firstLine="1134"/>
        <w:jc w:val="both"/>
        <w:rPr>
          <w:rFonts w:ascii="Times New Roman" w:hAnsi="Times New Roman" w:cs="Times New Roman"/>
          <w:color w:val="000000"/>
          <w:lang w:val="pt-BR"/>
        </w:rPr>
      </w:pPr>
      <w:r w:rsidRPr="00636AC0">
        <w:rPr>
          <w:rFonts w:ascii="Times New Roman" w:hAnsi="Times New Roman" w:cs="Times New Roman"/>
          <w:lang w:val="pt-BR"/>
        </w:rPr>
        <w:t>Menos complicações pós-operatórias nos pacientes ancoragem subgaleal em comparação ao grupo controle.</w:t>
      </w:r>
    </w:p>
    <w:p w14:paraId="04080589" w14:textId="77777777" w:rsidR="00B278C5" w:rsidRPr="00636AC0" w:rsidRDefault="00B278C5" w:rsidP="00B278C5">
      <w:pPr>
        <w:numPr>
          <w:ilvl w:val="0"/>
          <w:numId w:val="15"/>
        </w:numPr>
        <w:spacing w:line="360" w:lineRule="auto"/>
        <w:ind w:left="0" w:firstLine="1134"/>
        <w:jc w:val="both"/>
        <w:rPr>
          <w:rFonts w:ascii="Times New Roman" w:hAnsi="Times New Roman" w:cs="Times New Roman"/>
          <w:color w:val="000000"/>
          <w:lang w:val="pt-BR"/>
        </w:rPr>
      </w:pPr>
      <w:r w:rsidRPr="00636AC0">
        <w:rPr>
          <w:rFonts w:ascii="Times New Roman" w:hAnsi="Times New Roman" w:cs="Times New Roman"/>
          <w:lang w:val="pt-BR"/>
        </w:rPr>
        <w:t>Menor tempo de internação nos pacientes submetidos à ancoragem subgaleal, quando comparado ao grupo controle;</w:t>
      </w:r>
    </w:p>
    <w:p w14:paraId="5EB5E2A3" w14:textId="33C4D04A" w:rsidR="000C5C51" w:rsidRPr="00636AC0" w:rsidRDefault="000C5C51" w:rsidP="00636AC0">
      <w:pPr>
        <w:pStyle w:val="Ttulo2"/>
      </w:pPr>
      <w:bookmarkStart w:id="78" w:name="_Toc198921716"/>
      <w:r w:rsidRPr="00636AC0">
        <w:t>Relevância dos Resultados Esperados</w:t>
      </w:r>
      <w:bookmarkEnd w:id="78"/>
    </w:p>
    <w:p w14:paraId="0AF305DE" w14:textId="2897B2DF" w:rsidR="00B278C5" w:rsidRPr="00636AC0" w:rsidRDefault="00B278C5" w:rsidP="000C5C51">
      <w:pPr>
        <w:spacing w:line="360" w:lineRule="auto"/>
        <w:ind w:firstLine="1134"/>
        <w:jc w:val="both"/>
        <w:rPr>
          <w:rFonts w:ascii="Times New Roman" w:hAnsi="Times New Roman" w:cs="Times New Roman"/>
          <w:lang w:val="pt-BR"/>
        </w:rPr>
      </w:pPr>
      <w:r w:rsidRPr="00636AC0">
        <w:rPr>
          <w:rFonts w:ascii="Times New Roman" w:hAnsi="Times New Roman" w:cs="Times New Roman"/>
          <w:b/>
          <w:lang w:val="pt-BR"/>
        </w:rPr>
        <w:t xml:space="preserve">Relevância Social: </w:t>
      </w:r>
      <w:r w:rsidRPr="00636AC0">
        <w:rPr>
          <w:rFonts w:ascii="Times New Roman" w:hAnsi="Times New Roman" w:cs="Times New Roman"/>
          <w:lang w:val="pt-BR"/>
        </w:rPr>
        <w:t>A redução da dor pós-operatória leva a menos desconforto aos pacientes após craniotomia pterional e consequentemente menor uso de analgésicos. Reduz complicações pós-operatórias e reabordagens cirúrgicas, possibilitando alta hospitalar precoce e reduzindo as chances de exposição a agentes causadores de infecções hospitalares.</w:t>
      </w:r>
    </w:p>
    <w:p w14:paraId="2834C30F" w14:textId="77777777" w:rsidR="00B278C5" w:rsidRPr="00636AC0" w:rsidRDefault="00B278C5" w:rsidP="000C5C51">
      <w:pPr>
        <w:spacing w:line="360" w:lineRule="auto"/>
        <w:ind w:firstLine="1134"/>
        <w:jc w:val="both"/>
        <w:rPr>
          <w:rFonts w:ascii="Times New Roman" w:hAnsi="Times New Roman" w:cs="Times New Roman"/>
          <w:color w:val="000000"/>
          <w:lang w:val="pt-BR"/>
        </w:rPr>
      </w:pPr>
      <w:r w:rsidRPr="00636AC0">
        <w:rPr>
          <w:rFonts w:ascii="Times New Roman" w:hAnsi="Times New Roman" w:cs="Times New Roman"/>
          <w:b/>
          <w:lang w:val="pt-BR"/>
        </w:rPr>
        <w:t xml:space="preserve">Relevância científica: </w:t>
      </w:r>
      <w:r w:rsidRPr="00636AC0">
        <w:rPr>
          <w:rFonts w:ascii="Times New Roman" w:hAnsi="Times New Roman" w:cs="Times New Roman"/>
          <w:lang w:val="pt-BR"/>
        </w:rPr>
        <w:t>Os resultados deste estudo preencherão as lacunas e trarão melhores evidências, uma vez que ainda faltam informações sobre a melhor técnica para fechamento do crânio e qual técnica causa menos complicações e melhor recuperação aos pacientes. No geral, os resultados deste estudo serão publicados em revistas científicas e fornecerão aos neurocirurgiões evidências importantes para orientá-los no tratamento cirúrgico dos fechamentos cranianos.</w:t>
      </w:r>
    </w:p>
    <w:p w14:paraId="0B2BCCC7" w14:textId="77777777" w:rsidR="00B278C5" w:rsidRPr="00636AC0" w:rsidRDefault="00B278C5" w:rsidP="000C5C51">
      <w:pPr>
        <w:spacing w:line="360" w:lineRule="auto"/>
        <w:ind w:firstLine="1134"/>
        <w:jc w:val="both"/>
        <w:rPr>
          <w:rFonts w:ascii="Times New Roman" w:hAnsi="Times New Roman" w:cs="Times New Roman"/>
          <w:lang w:val="pt-BR"/>
        </w:rPr>
      </w:pPr>
      <w:r w:rsidRPr="00636AC0">
        <w:rPr>
          <w:rFonts w:ascii="Times New Roman" w:hAnsi="Times New Roman" w:cs="Times New Roman"/>
          <w:b/>
          <w:lang w:val="pt-BR"/>
        </w:rPr>
        <w:t xml:space="preserve">Relevância Econômica: </w:t>
      </w:r>
      <w:r w:rsidRPr="00636AC0">
        <w:rPr>
          <w:rFonts w:ascii="Times New Roman" w:hAnsi="Times New Roman" w:cs="Times New Roman"/>
          <w:lang w:val="pt-BR"/>
        </w:rPr>
        <w:t>Os resultados deste estudo fornecerão evidências sobre a técnica de fechamento do crânio que incorre em menos complicações pós-operatórias, menos reintervenções e, consequentemente, menor tempo de internação hospitalar. Depois de estudada, essa técnica poderá se tornar um protocolo para o serviço de neurocirurgia do Hospital Universitário Getúlio Vargas, o que resultará em menores custos hospitalares.</w:t>
      </w:r>
    </w:p>
    <w:p w14:paraId="1690C8CE" w14:textId="5D9611F5" w:rsidR="00B278C5" w:rsidRPr="00636AC0" w:rsidRDefault="00B278C5" w:rsidP="00636AC0">
      <w:pPr>
        <w:pStyle w:val="Ttulo2"/>
      </w:pPr>
      <w:bookmarkStart w:id="79" w:name="_Toc104561048"/>
      <w:bookmarkStart w:id="80" w:name="_Toc198921717"/>
      <w:r w:rsidRPr="00636AC0">
        <w:lastRenderedPageBreak/>
        <w:t>Reprodutibilidade da Pesquisa</w:t>
      </w:r>
      <w:bookmarkEnd w:id="79"/>
      <w:bookmarkEnd w:id="80"/>
    </w:p>
    <w:p w14:paraId="45527C35" w14:textId="77777777" w:rsidR="00B278C5" w:rsidRPr="00636AC0" w:rsidRDefault="00B278C5" w:rsidP="00B278C5">
      <w:pPr>
        <w:spacing w:line="360" w:lineRule="auto"/>
        <w:ind w:firstLine="1134"/>
        <w:jc w:val="both"/>
        <w:rPr>
          <w:rFonts w:ascii="Times New Roman" w:hAnsi="Times New Roman" w:cs="Times New Roman"/>
          <w:lang w:val="pt-BR"/>
        </w:rPr>
      </w:pPr>
      <w:r w:rsidRPr="00636AC0">
        <w:rPr>
          <w:rFonts w:ascii="Times New Roman" w:hAnsi="Times New Roman" w:cs="Times New Roman"/>
          <w:lang w:val="pt-BR"/>
        </w:rPr>
        <w:t>O protocolo de pesquisa foi aprovado pelo CEP/UFAM, CAAE: 53779221.7.0000.9167. Será produzida uma versão deste protocolo em inglês para registro nos sites essaysclinicos.com.br e clinictrials.gov com número de identificação único. Além disso, o protocolo deste estudo será publicado.</w:t>
      </w:r>
    </w:p>
    <w:p w14:paraId="0214388D" w14:textId="57BB7E74" w:rsidR="00B278C5" w:rsidRPr="00636AC0" w:rsidRDefault="000C5C51" w:rsidP="000C5C51">
      <w:pPr>
        <w:pStyle w:val="Ttulo1"/>
      </w:pPr>
      <w:bookmarkStart w:id="81" w:name="_Toc198921718"/>
      <w:r w:rsidRPr="00636AC0">
        <w:t>EQUIPE DE PESQUISA</w:t>
      </w:r>
      <w:bookmarkEnd w:id="81"/>
    </w:p>
    <w:tbl>
      <w:tblPr>
        <w:tblStyle w:val="Table4"/>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7"/>
        <w:gridCol w:w="2033"/>
        <w:gridCol w:w="1754"/>
        <w:gridCol w:w="2366"/>
      </w:tblGrid>
      <w:tr w:rsidR="000C5C51" w:rsidRPr="00636AC0" w14:paraId="1383BE25" w14:textId="77777777" w:rsidTr="0060143A">
        <w:trPr>
          <w:trHeight w:val="300"/>
          <w:jc w:val="center"/>
        </w:trPr>
        <w:tc>
          <w:tcPr>
            <w:tcW w:w="3907" w:type="dxa"/>
          </w:tcPr>
          <w:p w14:paraId="19D6A796" w14:textId="77777777" w:rsidR="000C5C51" w:rsidRPr="00636AC0" w:rsidRDefault="000C5C51" w:rsidP="0060143A">
            <w:pPr>
              <w:spacing w:line="360" w:lineRule="auto"/>
              <w:jc w:val="center"/>
              <w:rPr>
                <w:b/>
                <w:bCs/>
                <w:sz w:val="24"/>
                <w:szCs w:val="24"/>
                <w:lang w:val="pt-BR"/>
              </w:rPr>
            </w:pPr>
            <w:r w:rsidRPr="00636AC0">
              <w:rPr>
                <w:b/>
                <w:bCs/>
                <w:sz w:val="24"/>
                <w:szCs w:val="24"/>
                <w:lang w:val="pt-BR"/>
              </w:rPr>
              <w:t>EQUIPE</w:t>
            </w:r>
          </w:p>
        </w:tc>
        <w:tc>
          <w:tcPr>
            <w:tcW w:w="2033" w:type="dxa"/>
          </w:tcPr>
          <w:p w14:paraId="5AE7E0FC" w14:textId="77777777" w:rsidR="000C5C51" w:rsidRPr="00636AC0" w:rsidRDefault="000C5C51" w:rsidP="0060143A">
            <w:pPr>
              <w:spacing w:line="360" w:lineRule="auto"/>
              <w:jc w:val="center"/>
              <w:rPr>
                <w:b/>
                <w:bCs/>
                <w:sz w:val="24"/>
                <w:szCs w:val="24"/>
                <w:lang w:val="pt-BR"/>
              </w:rPr>
            </w:pPr>
            <w:r w:rsidRPr="00636AC0">
              <w:rPr>
                <w:b/>
                <w:bCs/>
                <w:sz w:val="24"/>
                <w:szCs w:val="24"/>
                <w:lang w:val="pt-BR"/>
              </w:rPr>
              <w:t>FUNÇÃO</w:t>
            </w:r>
          </w:p>
        </w:tc>
        <w:tc>
          <w:tcPr>
            <w:tcW w:w="1754" w:type="dxa"/>
          </w:tcPr>
          <w:p w14:paraId="0CAF05EE" w14:textId="77777777" w:rsidR="000C5C51" w:rsidRPr="00636AC0" w:rsidRDefault="000C5C51" w:rsidP="0060143A">
            <w:pPr>
              <w:spacing w:line="360" w:lineRule="auto"/>
              <w:jc w:val="center"/>
              <w:rPr>
                <w:b/>
                <w:bCs/>
                <w:sz w:val="24"/>
                <w:szCs w:val="24"/>
                <w:lang w:val="pt-BR"/>
              </w:rPr>
            </w:pPr>
            <w:r w:rsidRPr="00636AC0">
              <w:rPr>
                <w:b/>
                <w:bCs/>
                <w:sz w:val="24"/>
                <w:szCs w:val="24"/>
                <w:lang w:val="pt-BR"/>
              </w:rPr>
              <w:t>INSTITUIÇÃO</w:t>
            </w:r>
          </w:p>
        </w:tc>
        <w:tc>
          <w:tcPr>
            <w:tcW w:w="2366" w:type="dxa"/>
          </w:tcPr>
          <w:p w14:paraId="318341E5" w14:textId="77777777" w:rsidR="000C5C51" w:rsidRPr="00636AC0" w:rsidRDefault="000C5C51" w:rsidP="0060143A">
            <w:pPr>
              <w:spacing w:line="360" w:lineRule="auto"/>
              <w:jc w:val="center"/>
              <w:rPr>
                <w:b/>
                <w:bCs/>
                <w:sz w:val="24"/>
                <w:szCs w:val="24"/>
                <w:lang w:val="pt-BR"/>
              </w:rPr>
            </w:pPr>
            <w:r w:rsidRPr="00636AC0">
              <w:rPr>
                <w:b/>
                <w:bCs/>
                <w:sz w:val="24"/>
                <w:szCs w:val="24"/>
                <w:lang w:val="pt-BR"/>
              </w:rPr>
              <w:t>TIPO DO PROJETO</w:t>
            </w:r>
          </w:p>
        </w:tc>
      </w:tr>
      <w:tr w:rsidR="000C5C51" w:rsidRPr="00636AC0" w14:paraId="5DF784C2" w14:textId="77777777" w:rsidTr="0060143A">
        <w:trPr>
          <w:trHeight w:val="335"/>
          <w:jc w:val="center"/>
        </w:trPr>
        <w:tc>
          <w:tcPr>
            <w:tcW w:w="3907" w:type="dxa"/>
          </w:tcPr>
          <w:p w14:paraId="40223DA6" w14:textId="77777777" w:rsidR="000C5C51" w:rsidRPr="00636AC0" w:rsidRDefault="000C5C51" w:rsidP="0060143A">
            <w:pPr>
              <w:spacing w:line="360" w:lineRule="auto"/>
              <w:rPr>
                <w:sz w:val="24"/>
                <w:szCs w:val="24"/>
                <w:lang w:val="pt-BR"/>
              </w:rPr>
            </w:pPr>
            <w:r w:rsidRPr="00636AC0">
              <w:rPr>
                <w:sz w:val="24"/>
                <w:szCs w:val="24"/>
                <w:lang w:val="pt-BR"/>
              </w:rPr>
              <w:t>Wesley Lopes da Silva</w:t>
            </w:r>
          </w:p>
        </w:tc>
        <w:tc>
          <w:tcPr>
            <w:tcW w:w="2033" w:type="dxa"/>
          </w:tcPr>
          <w:p w14:paraId="7CA3E996" w14:textId="77777777" w:rsidR="000C5C51" w:rsidRPr="00636AC0" w:rsidRDefault="000C5C51" w:rsidP="0060143A">
            <w:pPr>
              <w:spacing w:line="360" w:lineRule="auto"/>
              <w:jc w:val="center"/>
              <w:rPr>
                <w:sz w:val="24"/>
                <w:szCs w:val="24"/>
                <w:lang w:val="pt-BR"/>
              </w:rPr>
            </w:pPr>
            <w:r w:rsidRPr="00636AC0">
              <w:rPr>
                <w:sz w:val="24"/>
                <w:szCs w:val="24"/>
                <w:lang w:val="pt-BR"/>
              </w:rPr>
              <w:t>Residente</w:t>
            </w:r>
          </w:p>
        </w:tc>
        <w:tc>
          <w:tcPr>
            <w:tcW w:w="1754" w:type="dxa"/>
          </w:tcPr>
          <w:p w14:paraId="374508FE" w14:textId="77777777" w:rsidR="000C5C51" w:rsidRPr="00636AC0" w:rsidRDefault="000C5C51" w:rsidP="0060143A">
            <w:pPr>
              <w:spacing w:line="360" w:lineRule="auto"/>
              <w:jc w:val="center"/>
              <w:rPr>
                <w:sz w:val="24"/>
                <w:szCs w:val="24"/>
                <w:lang w:val="pt-BR"/>
              </w:rPr>
            </w:pPr>
            <w:r w:rsidRPr="00636AC0">
              <w:rPr>
                <w:sz w:val="24"/>
                <w:szCs w:val="24"/>
                <w:lang w:val="pt-BR"/>
              </w:rPr>
              <w:t>HUGV-UFAM</w:t>
            </w:r>
          </w:p>
        </w:tc>
        <w:tc>
          <w:tcPr>
            <w:tcW w:w="2366" w:type="dxa"/>
          </w:tcPr>
          <w:p w14:paraId="6E76C885" w14:textId="02569A06" w:rsidR="000C5C51" w:rsidRPr="00636AC0" w:rsidRDefault="000C5C51" w:rsidP="0060143A">
            <w:pPr>
              <w:spacing w:line="360" w:lineRule="auto"/>
              <w:jc w:val="center"/>
              <w:rPr>
                <w:sz w:val="24"/>
                <w:szCs w:val="24"/>
                <w:lang w:val="pt-BR"/>
              </w:rPr>
            </w:pPr>
            <w:r w:rsidRPr="00636AC0">
              <w:rPr>
                <w:sz w:val="24"/>
                <w:szCs w:val="24"/>
                <w:lang w:val="pt-BR"/>
              </w:rPr>
              <w:t>Residência Monografia</w:t>
            </w:r>
          </w:p>
        </w:tc>
      </w:tr>
      <w:tr w:rsidR="000C5C51" w:rsidRPr="00636AC0" w14:paraId="7055D2CD" w14:textId="77777777" w:rsidTr="0060143A">
        <w:trPr>
          <w:trHeight w:val="300"/>
          <w:jc w:val="center"/>
        </w:trPr>
        <w:tc>
          <w:tcPr>
            <w:tcW w:w="3907" w:type="dxa"/>
          </w:tcPr>
          <w:p w14:paraId="57950CD8" w14:textId="77777777" w:rsidR="000C5C51" w:rsidRPr="00636AC0" w:rsidRDefault="000C5C51" w:rsidP="0060143A">
            <w:pPr>
              <w:spacing w:line="360" w:lineRule="auto"/>
              <w:rPr>
                <w:sz w:val="24"/>
                <w:szCs w:val="24"/>
                <w:lang w:val="pt-BR"/>
              </w:rPr>
            </w:pPr>
            <w:r w:rsidRPr="00636AC0">
              <w:rPr>
                <w:sz w:val="24"/>
                <w:szCs w:val="24"/>
                <w:lang w:val="pt-BR"/>
              </w:rPr>
              <w:t>Prof. Dr. Robson Luis Oliveira de Amorim</w:t>
            </w:r>
          </w:p>
        </w:tc>
        <w:tc>
          <w:tcPr>
            <w:tcW w:w="2033" w:type="dxa"/>
          </w:tcPr>
          <w:p w14:paraId="0C1AA997" w14:textId="2750F0BF" w:rsidR="000C5C51" w:rsidRPr="00636AC0" w:rsidRDefault="000C5C51" w:rsidP="0060143A">
            <w:pPr>
              <w:spacing w:line="360" w:lineRule="auto"/>
              <w:jc w:val="center"/>
              <w:rPr>
                <w:sz w:val="24"/>
                <w:szCs w:val="24"/>
                <w:lang w:val="pt-BR"/>
              </w:rPr>
            </w:pPr>
            <w:r w:rsidRPr="00636AC0">
              <w:rPr>
                <w:sz w:val="24"/>
                <w:szCs w:val="24"/>
                <w:lang w:val="pt-BR"/>
              </w:rPr>
              <w:t>Professor/Preceptor</w:t>
            </w:r>
          </w:p>
        </w:tc>
        <w:tc>
          <w:tcPr>
            <w:tcW w:w="1754" w:type="dxa"/>
          </w:tcPr>
          <w:p w14:paraId="75E8C7A4" w14:textId="77777777" w:rsidR="000C5C51" w:rsidRPr="00636AC0" w:rsidRDefault="000C5C51" w:rsidP="0060143A">
            <w:pPr>
              <w:spacing w:line="360" w:lineRule="auto"/>
              <w:jc w:val="center"/>
              <w:rPr>
                <w:sz w:val="24"/>
                <w:szCs w:val="24"/>
                <w:lang w:val="pt-BR"/>
              </w:rPr>
            </w:pPr>
            <w:r w:rsidRPr="00636AC0">
              <w:rPr>
                <w:sz w:val="24"/>
                <w:szCs w:val="24"/>
                <w:lang w:val="pt-BR"/>
              </w:rPr>
              <w:t>HUGV-UFAM</w:t>
            </w:r>
          </w:p>
        </w:tc>
        <w:tc>
          <w:tcPr>
            <w:tcW w:w="2366" w:type="dxa"/>
          </w:tcPr>
          <w:p w14:paraId="7E3FCAD9" w14:textId="746BB124" w:rsidR="000C5C51" w:rsidRPr="00636AC0" w:rsidRDefault="000C5C51" w:rsidP="0060143A">
            <w:pPr>
              <w:spacing w:line="360" w:lineRule="auto"/>
              <w:jc w:val="center"/>
              <w:rPr>
                <w:sz w:val="24"/>
                <w:szCs w:val="24"/>
                <w:lang w:val="pt-BR"/>
              </w:rPr>
            </w:pPr>
            <w:r w:rsidRPr="00636AC0">
              <w:rPr>
                <w:sz w:val="24"/>
                <w:szCs w:val="24"/>
                <w:lang w:val="pt-BR"/>
              </w:rPr>
              <w:t>Orientador</w:t>
            </w:r>
          </w:p>
        </w:tc>
      </w:tr>
      <w:tr w:rsidR="000C5C51" w:rsidRPr="00636AC0" w14:paraId="71BE0B3E" w14:textId="77777777" w:rsidTr="0060143A">
        <w:trPr>
          <w:trHeight w:val="325"/>
          <w:jc w:val="center"/>
        </w:trPr>
        <w:tc>
          <w:tcPr>
            <w:tcW w:w="3907" w:type="dxa"/>
          </w:tcPr>
          <w:p w14:paraId="2784F8F0" w14:textId="102AD47B" w:rsidR="000C5C51" w:rsidRPr="00636AC0" w:rsidRDefault="000C5C51" w:rsidP="0060143A">
            <w:pPr>
              <w:spacing w:line="360" w:lineRule="auto"/>
              <w:rPr>
                <w:sz w:val="24"/>
                <w:szCs w:val="24"/>
              </w:rPr>
            </w:pPr>
            <w:r w:rsidRPr="00636AC0">
              <w:rPr>
                <w:sz w:val="24"/>
                <w:szCs w:val="24"/>
              </w:rPr>
              <w:t>Prof. Moysés Isaac Cohen</w:t>
            </w:r>
          </w:p>
        </w:tc>
        <w:tc>
          <w:tcPr>
            <w:tcW w:w="2033" w:type="dxa"/>
          </w:tcPr>
          <w:p w14:paraId="334EC968" w14:textId="642411A2" w:rsidR="000C5C51" w:rsidRPr="00636AC0" w:rsidRDefault="000C5C51" w:rsidP="0060143A">
            <w:pPr>
              <w:spacing w:line="360" w:lineRule="auto"/>
              <w:jc w:val="center"/>
              <w:rPr>
                <w:sz w:val="24"/>
                <w:szCs w:val="24"/>
                <w:lang w:val="pt-BR"/>
              </w:rPr>
            </w:pPr>
            <w:r w:rsidRPr="00636AC0">
              <w:rPr>
                <w:sz w:val="24"/>
                <w:szCs w:val="24"/>
                <w:lang w:val="pt-BR"/>
              </w:rPr>
              <w:t>Professor/Preceptor</w:t>
            </w:r>
          </w:p>
        </w:tc>
        <w:tc>
          <w:tcPr>
            <w:tcW w:w="1754" w:type="dxa"/>
          </w:tcPr>
          <w:p w14:paraId="709179CA" w14:textId="77777777" w:rsidR="000C5C51" w:rsidRPr="00636AC0" w:rsidRDefault="000C5C51" w:rsidP="0060143A">
            <w:pPr>
              <w:spacing w:line="360" w:lineRule="auto"/>
              <w:jc w:val="center"/>
              <w:rPr>
                <w:sz w:val="24"/>
                <w:szCs w:val="24"/>
                <w:lang w:val="pt-BR"/>
              </w:rPr>
            </w:pPr>
            <w:r w:rsidRPr="00636AC0">
              <w:rPr>
                <w:sz w:val="24"/>
                <w:szCs w:val="24"/>
                <w:lang w:val="pt-BR"/>
              </w:rPr>
              <w:t>HUGV-UFAM</w:t>
            </w:r>
          </w:p>
        </w:tc>
        <w:tc>
          <w:tcPr>
            <w:tcW w:w="2366" w:type="dxa"/>
          </w:tcPr>
          <w:p w14:paraId="17FA2083" w14:textId="52BEC3A9" w:rsidR="000C5C51" w:rsidRPr="00636AC0" w:rsidRDefault="000C5C51" w:rsidP="0060143A">
            <w:pPr>
              <w:spacing w:line="360" w:lineRule="auto"/>
              <w:jc w:val="center"/>
              <w:rPr>
                <w:sz w:val="24"/>
                <w:szCs w:val="24"/>
                <w:lang w:val="pt-BR"/>
              </w:rPr>
            </w:pPr>
            <w:r w:rsidRPr="00636AC0">
              <w:rPr>
                <w:sz w:val="24"/>
                <w:szCs w:val="24"/>
                <w:lang w:val="pt-BR"/>
              </w:rPr>
              <w:t>Coorientador</w:t>
            </w:r>
          </w:p>
        </w:tc>
      </w:tr>
      <w:tr w:rsidR="006475A6" w:rsidRPr="00636AC0" w14:paraId="16DAC7FC" w14:textId="77777777" w:rsidTr="006475A6">
        <w:trPr>
          <w:trHeight w:val="325"/>
          <w:jc w:val="center"/>
        </w:trPr>
        <w:tc>
          <w:tcPr>
            <w:tcW w:w="3907" w:type="dxa"/>
            <w:vAlign w:val="center"/>
          </w:tcPr>
          <w:p w14:paraId="2278AE03" w14:textId="4BFE52BA" w:rsidR="006475A6" w:rsidRPr="006475A6" w:rsidRDefault="006475A6" w:rsidP="006475A6">
            <w:pPr>
              <w:spacing w:line="360" w:lineRule="auto"/>
              <w:rPr>
                <w:sz w:val="24"/>
                <w:szCs w:val="24"/>
              </w:rPr>
            </w:pPr>
            <w:r w:rsidRPr="006475A6">
              <w:rPr>
                <w:sz w:val="24"/>
                <w:szCs w:val="24"/>
              </w:rPr>
              <w:t>Pr</w:t>
            </w:r>
            <w:r>
              <w:rPr>
                <w:sz w:val="24"/>
                <w:szCs w:val="24"/>
              </w:rPr>
              <w:t>of</w:t>
            </w:r>
            <w:r w:rsidRPr="006475A6">
              <w:rPr>
                <w:sz w:val="24"/>
                <w:szCs w:val="24"/>
              </w:rPr>
              <w:t>. Dr. Jonas Byk</w:t>
            </w:r>
          </w:p>
        </w:tc>
        <w:tc>
          <w:tcPr>
            <w:tcW w:w="2033" w:type="dxa"/>
            <w:vAlign w:val="center"/>
          </w:tcPr>
          <w:p w14:paraId="0AB87645" w14:textId="206AD6CA" w:rsidR="006475A6" w:rsidRPr="006475A6" w:rsidRDefault="006475A6" w:rsidP="006475A6">
            <w:pPr>
              <w:spacing w:line="360" w:lineRule="auto"/>
              <w:jc w:val="center"/>
              <w:rPr>
                <w:sz w:val="24"/>
                <w:szCs w:val="24"/>
                <w:lang w:val="pt-BR"/>
              </w:rPr>
            </w:pPr>
            <w:r w:rsidRPr="006475A6">
              <w:rPr>
                <w:sz w:val="24"/>
                <w:szCs w:val="24"/>
                <w:lang w:val="pt-BR"/>
              </w:rPr>
              <w:t>Professor</w:t>
            </w:r>
          </w:p>
        </w:tc>
        <w:tc>
          <w:tcPr>
            <w:tcW w:w="1754" w:type="dxa"/>
            <w:vAlign w:val="center"/>
          </w:tcPr>
          <w:p w14:paraId="619DEBFD" w14:textId="1E4258CC" w:rsidR="006475A6" w:rsidRPr="006475A6" w:rsidRDefault="006475A6" w:rsidP="006475A6">
            <w:pPr>
              <w:spacing w:line="360" w:lineRule="auto"/>
              <w:jc w:val="center"/>
              <w:rPr>
                <w:sz w:val="24"/>
                <w:szCs w:val="24"/>
                <w:lang w:val="pt-BR"/>
              </w:rPr>
            </w:pPr>
            <w:r w:rsidRPr="006475A6">
              <w:rPr>
                <w:sz w:val="24"/>
                <w:szCs w:val="24"/>
                <w:lang w:val="pt-BR"/>
              </w:rPr>
              <w:t>HUGV-UFAM</w:t>
            </w:r>
          </w:p>
        </w:tc>
        <w:tc>
          <w:tcPr>
            <w:tcW w:w="2366" w:type="dxa"/>
            <w:vAlign w:val="center"/>
          </w:tcPr>
          <w:p w14:paraId="02732839" w14:textId="02AAC783" w:rsidR="006475A6" w:rsidRPr="006475A6" w:rsidRDefault="006475A6" w:rsidP="006475A6">
            <w:pPr>
              <w:spacing w:line="360" w:lineRule="auto"/>
              <w:jc w:val="center"/>
              <w:rPr>
                <w:sz w:val="24"/>
                <w:szCs w:val="24"/>
                <w:lang w:val="pt-BR"/>
              </w:rPr>
            </w:pPr>
            <w:r w:rsidRPr="006475A6">
              <w:rPr>
                <w:sz w:val="24"/>
                <w:szCs w:val="24"/>
                <w:lang w:val="pt-BR"/>
              </w:rPr>
              <w:t>Membro da equipe</w:t>
            </w:r>
          </w:p>
        </w:tc>
      </w:tr>
      <w:tr w:rsidR="000C5C51" w:rsidRPr="00636AC0" w14:paraId="49944E74" w14:textId="77777777" w:rsidTr="0060143A">
        <w:trPr>
          <w:trHeight w:val="300"/>
          <w:jc w:val="center"/>
        </w:trPr>
        <w:tc>
          <w:tcPr>
            <w:tcW w:w="3907" w:type="dxa"/>
          </w:tcPr>
          <w:p w14:paraId="22C23892" w14:textId="77777777" w:rsidR="000C5C51" w:rsidRPr="00636AC0" w:rsidRDefault="000C5C51" w:rsidP="0060143A">
            <w:pPr>
              <w:spacing w:line="360" w:lineRule="auto"/>
              <w:rPr>
                <w:sz w:val="24"/>
                <w:szCs w:val="24"/>
                <w:lang w:val="pt-BR"/>
              </w:rPr>
            </w:pPr>
            <w:r w:rsidRPr="00636AC0">
              <w:rPr>
                <w:sz w:val="24"/>
                <w:szCs w:val="24"/>
                <w:lang w:val="pt-BR"/>
              </w:rPr>
              <w:t>Juliano Tôrres Cerbaro</w:t>
            </w:r>
          </w:p>
        </w:tc>
        <w:tc>
          <w:tcPr>
            <w:tcW w:w="2033" w:type="dxa"/>
          </w:tcPr>
          <w:p w14:paraId="1000F403" w14:textId="77777777" w:rsidR="000C5C51" w:rsidRPr="00636AC0" w:rsidRDefault="000C5C51" w:rsidP="0060143A">
            <w:pPr>
              <w:spacing w:line="360" w:lineRule="auto"/>
              <w:jc w:val="center"/>
              <w:rPr>
                <w:sz w:val="24"/>
                <w:szCs w:val="24"/>
                <w:lang w:val="pt-BR"/>
              </w:rPr>
            </w:pPr>
            <w:r w:rsidRPr="00636AC0">
              <w:rPr>
                <w:sz w:val="24"/>
                <w:szCs w:val="24"/>
                <w:lang w:val="pt-BR"/>
              </w:rPr>
              <w:t>Acadêmico</w:t>
            </w:r>
          </w:p>
        </w:tc>
        <w:tc>
          <w:tcPr>
            <w:tcW w:w="1754" w:type="dxa"/>
          </w:tcPr>
          <w:p w14:paraId="0F9DC8B2" w14:textId="77777777" w:rsidR="000C5C51" w:rsidRPr="00636AC0" w:rsidRDefault="000C5C51" w:rsidP="0060143A">
            <w:pPr>
              <w:spacing w:line="360" w:lineRule="auto"/>
              <w:jc w:val="center"/>
              <w:rPr>
                <w:sz w:val="24"/>
                <w:szCs w:val="24"/>
                <w:lang w:val="pt-BR"/>
              </w:rPr>
            </w:pPr>
            <w:r w:rsidRPr="00636AC0">
              <w:rPr>
                <w:sz w:val="24"/>
                <w:szCs w:val="24"/>
                <w:lang w:val="pt-BR"/>
              </w:rPr>
              <w:t>UFAM</w:t>
            </w:r>
          </w:p>
        </w:tc>
        <w:tc>
          <w:tcPr>
            <w:tcW w:w="2366" w:type="dxa"/>
          </w:tcPr>
          <w:p w14:paraId="33291195" w14:textId="77777777" w:rsidR="000C5C51" w:rsidRPr="00636AC0" w:rsidRDefault="000C5C51" w:rsidP="0060143A">
            <w:pPr>
              <w:spacing w:line="360" w:lineRule="auto"/>
              <w:jc w:val="center"/>
              <w:rPr>
                <w:sz w:val="24"/>
                <w:szCs w:val="24"/>
                <w:lang w:val="pt-BR"/>
              </w:rPr>
            </w:pPr>
            <w:r w:rsidRPr="00636AC0">
              <w:rPr>
                <w:sz w:val="24"/>
                <w:szCs w:val="24"/>
                <w:lang w:val="pt-BR"/>
              </w:rPr>
              <w:t>PIBIC</w:t>
            </w:r>
          </w:p>
        </w:tc>
      </w:tr>
      <w:tr w:rsidR="000C5C51" w:rsidRPr="00636AC0" w14:paraId="005CA73A" w14:textId="77777777" w:rsidTr="0060143A">
        <w:trPr>
          <w:trHeight w:val="300"/>
          <w:jc w:val="center"/>
        </w:trPr>
        <w:tc>
          <w:tcPr>
            <w:tcW w:w="3907" w:type="dxa"/>
          </w:tcPr>
          <w:p w14:paraId="5992A35D" w14:textId="77777777" w:rsidR="000C5C51" w:rsidRPr="00636AC0" w:rsidRDefault="000C5C51" w:rsidP="0060143A">
            <w:pPr>
              <w:spacing w:line="360" w:lineRule="auto"/>
              <w:rPr>
                <w:sz w:val="24"/>
                <w:szCs w:val="24"/>
                <w:lang w:val="pt-BR"/>
              </w:rPr>
            </w:pPr>
            <w:r w:rsidRPr="00636AC0">
              <w:rPr>
                <w:sz w:val="24"/>
                <w:szCs w:val="24"/>
                <w:lang w:val="pt-BR"/>
              </w:rPr>
              <w:t>Mohamed Kassem Rocha Assi</w:t>
            </w:r>
          </w:p>
        </w:tc>
        <w:tc>
          <w:tcPr>
            <w:tcW w:w="2033" w:type="dxa"/>
          </w:tcPr>
          <w:p w14:paraId="6991FDDA" w14:textId="77777777" w:rsidR="000C5C51" w:rsidRPr="00636AC0" w:rsidRDefault="000C5C51" w:rsidP="0060143A">
            <w:pPr>
              <w:spacing w:line="360" w:lineRule="auto"/>
              <w:jc w:val="center"/>
              <w:rPr>
                <w:sz w:val="24"/>
                <w:szCs w:val="24"/>
                <w:lang w:val="pt-BR"/>
              </w:rPr>
            </w:pPr>
            <w:r w:rsidRPr="00636AC0">
              <w:rPr>
                <w:sz w:val="24"/>
                <w:szCs w:val="24"/>
                <w:lang w:val="pt-BR"/>
              </w:rPr>
              <w:t>Acadêmico</w:t>
            </w:r>
          </w:p>
        </w:tc>
        <w:tc>
          <w:tcPr>
            <w:tcW w:w="1754" w:type="dxa"/>
          </w:tcPr>
          <w:p w14:paraId="20C47096" w14:textId="77777777" w:rsidR="000C5C51" w:rsidRPr="00636AC0" w:rsidRDefault="000C5C51" w:rsidP="0060143A">
            <w:pPr>
              <w:spacing w:line="360" w:lineRule="auto"/>
              <w:jc w:val="center"/>
              <w:rPr>
                <w:sz w:val="24"/>
                <w:szCs w:val="24"/>
                <w:lang w:val="pt-BR"/>
              </w:rPr>
            </w:pPr>
            <w:r w:rsidRPr="00636AC0">
              <w:rPr>
                <w:sz w:val="24"/>
                <w:szCs w:val="24"/>
                <w:lang w:val="pt-BR"/>
              </w:rPr>
              <w:t>UFAM</w:t>
            </w:r>
          </w:p>
        </w:tc>
        <w:tc>
          <w:tcPr>
            <w:tcW w:w="2366" w:type="dxa"/>
          </w:tcPr>
          <w:p w14:paraId="2B1FDC8C" w14:textId="77777777" w:rsidR="000C5C51" w:rsidRPr="00636AC0" w:rsidRDefault="000C5C51" w:rsidP="0060143A">
            <w:pPr>
              <w:spacing w:line="360" w:lineRule="auto"/>
              <w:jc w:val="center"/>
              <w:rPr>
                <w:sz w:val="24"/>
                <w:szCs w:val="24"/>
                <w:lang w:val="pt-BR"/>
              </w:rPr>
            </w:pPr>
            <w:r w:rsidRPr="00636AC0">
              <w:rPr>
                <w:sz w:val="24"/>
                <w:szCs w:val="24"/>
                <w:lang w:val="pt-BR"/>
              </w:rPr>
              <w:t>Voluntário PIBIC</w:t>
            </w:r>
          </w:p>
        </w:tc>
      </w:tr>
    </w:tbl>
    <w:p w14:paraId="5FCEE3FA" w14:textId="4255FC2D" w:rsidR="000C5C51" w:rsidRPr="00636AC0" w:rsidRDefault="000C5C51" w:rsidP="000C5C51">
      <w:pPr>
        <w:jc w:val="both"/>
        <w:rPr>
          <w:rFonts w:ascii="Times New Roman" w:hAnsi="Times New Roman" w:cs="Times New Roman"/>
          <w:lang w:val="pt-BR"/>
        </w:rPr>
      </w:pPr>
    </w:p>
    <w:p w14:paraId="77B81772" w14:textId="77777777" w:rsidR="000C5C51" w:rsidRPr="00636AC0" w:rsidRDefault="000C5C51">
      <w:pPr>
        <w:rPr>
          <w:rFonts w:ascii="Times New Roman" w:hAnsi="Times New Roman" w:cs="Times New Roman"/>
          <w:lang w:val="pt-BR"/>
        </w:rPr>
      </w:pPr>
      <w:r w:rsidRPr="00636AC0">
        <w:rPr>
          <w:rFonts w:ascii="Times New Roman" w:hAnsi="Times New Roman" w:cs="Times New Roman"/>
          <w:lang w:val="pt-BR"/>
        </w:rPr>
        <w:br w:type="page"/>
      </w:r>
    </w:p>
    <w:p w14:paraId="2FD42629" w14:textId="18105C81" w:rsidR="00C7715B" w:rsidRPr="00E910E5" w:rsidRDefault="000C5C51" w:rsidP="00E910E5">
      <w:pPr>
        <w:pStyle w:val="Ttulo1"/>
      </w:pPr>
      <w:bookmarkStart w:id="82" w:name="_Toc198921719"/>
      <w:r w:rsidRPr="00636AC0">
        <w:lastRenderedPageBreak/>
        <w:t>REFERÊNCIAS</w:t>
      </w:r>
      <w:bookmarkEnd w:id="82"/>
    </w:p>
    <w:p w14:paraId="21D5266C" w14:textId="77777777" w:rsidR="00E910E5" w:rsidRPr="00E910E5" w:rsidRDefault="00C7715B" w:rsidP="00E910E5">
      <w:pPr>
        <w:pStyle w:val="Bibliografia"/>
        <w:rPr>
          <w:rFonts w:ascii="Times New Roman" w:hAnsi="Times New Roman" w:cs="Times New Roman"/>
          <w:kern w:val="0"/>
          <w:sz w:val="20"/>
        </w:rPr>
      </w:pPr>
      <w:r>
        <w:fldChar w:fldCharType="begin"/>
      </w:r>
      <w:r w:rsidR="00E910E5">
        <w:instrText xml:space="preserve"> ADDIN ZOTERO_BIBL {"uncited":[["http://zotero.org/users/17067995/items/VQWGLNDK"],["http://zotero.org/users/17067995/items/N6F4TXEQ"],["http://zotero.org/users/17067995/items/4QWSDF72"]],"omitted":[],"custom":[]} CSL_BIBLIOGRAPHY </w:instrText>
      </w:r>
      <w:r>
        <w:fldChar w:fldCharType="separate"/>
      </w:r>
      <w:r w:rsidR="00E910E5" w:rsidRPr="00E910E5">
        <w:rPr>
          <w:rFonts w:ascii="Times New Roman" w:hAnsi="Times New Roman" w:cs="Times New Roman"/>
          <w:kern w:val="0"/>
          <w:sz w:val="20"/>
        </w:rPr>
        <w:t>[1]</w:t>
      </w:r>
      <w:r w:rsidR="00E910E5" w:rsidRPr="00E910E5">
        <w:rPr>
          <w:rFonts w:ascii="Times New Roman" w:hAnsi="Times New Roman" w:cs="Times New Roman"/>
          <w:kern w:val="0"/>
          <w:sz w:val="20"/>
        </w:rPr>
        <w:tab/>
        <w:t xml:space="preserve">CHAN, A.-W. et al. SPIRIT 2013 statement: defining standard protocol items for clinical trials. </w:t>
      </w:r>
      <w:r w:rsidR="00E910E5" w:rsidRPr="00E910E5">
        <w:rPr>
          <w:rFonts w:ascii="Times New Roman" w:hAnsi="Times New Roman" w:cs="Times New Roman"/>
          <w:b/>
          <w:bCs/>
          <w:kern w:val="0"/>
          <w:sz w:val="20"/>
        </w:rPr>
        <w:t>Annals of Internal Medicine</w:t>
      </w:r>
      <w:r w:rsidR="00E910E5" w:rsidRPr="00E910E5">
        <w:rPr>
          <w:rFonts w:ascii="Times New Roman" w:hAnsi="Times New Roman" w:cs="Times New Roman"/>
          <w:kern w:val="0"/>
          <w:sz w:val="20"/>
        </w:rPr>
        <w:t xml:space="preserve">, v. 158, n. 3, p. 200–207, 5 fev. 2013. </w:t>
      </w:r>
    </w:p>
    <w:p w14:paraId="092FC70B" w14:textId="77777777" w:rsidR="00E910E5" w:rsidRPr="00E910E5" w:rsidRDefault="00E910E5" w:rsidP="00E910E5">
      <w:pPr>
        <w:pStyle w:val="Bibliografia"/>
        <w:rPr>
          <w:rFonts w:ascii="Times New Roman" w:hAnsi="Times New Roman" w:cs="Times New Roman"/>
          <w:kern w:val="0"/>
          <w:sz w:val="20"/>
          <w:lang w:val="pt-BR"/>
        </w:rPr>
      </w:pPr>
      <w:r w:rsidRPr="00E910E5">
        <w:rPr>
          <w:rFonts w:ascii="Times New Roman" w:hAnsi="Times New Roman" w:cs="Times New Roman"/>
          <w:kern w:val="0"/>
          <w:sz w:val="20"/>
          <w:lang w:val="pt-BR"/>
        </w:rPr>
        <w:t>[2]</w:t>
      </w:r>
      <w:r w:rsidRPr="00E910E5">
        <w:rPr>
          <w:rFonts w:ascii="Times New Roman" w:hAnsi="Times New Roman" w:cs="Times New Roman"/>
          <w:kern w:val="0"/>
          <w:sz w:val="20"/>
          <w:lang w:val="pt-BR"/>
        </w:rPr>
        <w:tab/>
      </w:r>
      <w:bookmarkStart w:id="83" w:name="_Hlk198913990"/>
      <w:r w:rsidRPr="00E910E5">
        <w:rPr>
          <w:rFonts w:ascii="Times New Roman" w:hAnsi="Times New Roman" w:cs="Times New Roman"/>
          <w:kern w:val="0"/>
          <w:sz w:val="20"/>
          <w:lang w:val="pt-BR"/>
        </w:rPr>
        <w:t>GONZÁLEZ-DARDER</w:t>
      </w:r>
      <w:bookmarkEnd w:id="83"/>
      <w:r w:rsidRPr="00E910E5">
        <w:rPr>
          <w:rFonts w:ascii="Times New Roman" w:hAnsi="Times New Roman" w:cs="Times New Roman"/>
          <w:kern w:val="0"/>
          <w:sz w:val="20"/>
          <w:lang w:val="pt-BR"/>
        </w:rPr>
        <w:t xml:space="preserve">, J. M. Historia de la craneotomía. </w:t>
      </w:r>
      <w:r w:rsidRPr="00E910E5">
        <w:rPr>
          <w:rFonts w:ascii="Times New Roman" w:hAnsi="Times New Roman" w:cs="Times New Roman"/>
          <w:b/>
          <w:bCs/>
          <w:kern w:val="0"/>
          <w:sz w:val="20"/>
          <w:lang w:val="pt-BR"/>
        </w:rPr>
        <w:t>Neurocirugía</w:t>
      </w:r>
      <w:r w:rsidRPr="00E910E5">
        <w:rPr>
          <w:rFonts w:ascii="Times New Roman" w:hAnsi="Times New Roman" w:cs="Times New Roman"/>
          <w:kern w:val="0"/>
          <w:sz w:val="20"/>
          <w:lang w:val="pt-BR"/>
        </w:rPr>
        <w:t xml:space="preserve">, v. 27, n. 5, p. 245–257, set. 2016. </w:t>
      </w:r>
    </w:p>
    <w:p w14:paraId="08F3A141"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lang w:val="pt-BR"/>
        </w:rPr>
        <w:t>[3]</w:t>
      </w:r>
      <w:r w:rsidRPr="00E910E5">
        <w:rPr>
          <w:rFonts w:ascii="Times New Roman" w:hAnsi="Times New Roman" w:cs="Times New Roman"/>
          <w:kern w:val="0"/>
          <w:sz w:val="20"/>
          <w:lang w:val="pt-BR"/>
        </w:rPr>
        <w:tab/>
      </w:r>
      <w:bookmarkStart w:id="84" w:name="_Hlk198914019"/>
      <w:r w:rsidRPr="00E910E5">
        <w:rPr>
          <w:rFonts w:ascii="Times New Roman" w:hAnsi="Times New Roman" w:cs="Times New Roman"/>
          <w:kern w:val="0"/>
          <w:sz w:val="20"/>
          <w:lang w:val="pt-BR"/>
        </w:rPr>
        <w:t>SUBBARAO, B. S. et al.</w:t>
      </w:r>
      <w:bookmarkEnd w:id="84"/>
      <w:r w:rsidRPr="00E910E5">
        <w:rPr>
          <w:rFonts w:ascii="Times New Roman" w:hAnsi="Times New Roman" w:cs="Times New Roman"/>
          <w:kern w:val="0"/>
          <w:sz w:val="20"/>
          <w:lang w:val="pt-BR"/>
        </w:rPr>
        <w:t xml:space="preserve"> </w:t>
      </w:r>
      <w:r w:rsidRPr="00E910E5">
        <w:rPr>
          <w:rFonts w:ascii="Times New Roman" w:hAnsi="Times New Roman" w:cs="Times New Roman"/>
          <w:kern w:val="0"/>
          <w:sz w:val="20"/>
        </w:rPr>
        <w:t xml:space="preserve">Postcraniotomy Headache. Em: </w:t>
      </w:r>
      <w:r w:rsidRPr="00E910E5">
        <w:rPr>
          <w:rFonts w:ascii="Times New Roman" w:hAnsi="Times New Roman" w:cs="Times New Roman"/>
          <w:b/>
          <w:bCs/>
          <w:kern w:val="0"/>
          <w:sz w:val="20"/>
        </w:rPr>
        <w:t>StatPearls</w:t>
      </w:r>
      <w:r w:rsidRPr="00E910E5">
        <w:rPr>
          <w:rFonts w:ascii="Times New Roman" w:hAnsi="Times New Roman" w:cs="Times New Roman"/>
          <w:kern w:val="0"/>
          <w:sz w:val="20"/>
        </w:rPr>
        <w:t xml:space="preserve">. Treasure Island (FL): StatPearls Publishing, 2025. </w:t>
      </w:r>
    </w:p>
    <w:p w14:paraId="057DED32"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[4]</w:t>
      </w:r>
      <w:r w:rsidRPr="00E910E5">
        <w:rPr>
          <w:rFonts w:ascii="Times New Roman" w:hAnsi="Times New Roman" w:cs="Times New Roman"/>
          <w:kern w:val="0"/>
          <w:sz w:val="20"/>
        </w:rPr>
        <w:tab/>
      </w:r>
      <w:bookmarkStart w:id="85" w:name="_Hlk198914125"/>
      <w:r w:rsidRPr="00E910E5">
        <w:rPr>
          <w:rFonts w:ascii="Times New Roman" w:hAnsi="Times New Roman" w:cs="Times New Roman"/>
          <w:kern w:val="0"/>
          <w:sz w:val="20"/>
        </w:rPr>
        <w:t>SAHUQUILLO, J.</w:t>
      </w:r>
      <w:bookmarkEnd w:id="85"/>
      <w:r w:rsidRPr="00E910E5">
        <w:rPr>
          <w:rFonts w:ascii="Times New Roman" w:hAnsi="Times New Roman" w:cs="Times New Roman"/>
          <w:kern w:val="0"/>
          <w:sz w:val="20"/>
        </w:rPr>
        <w:t xml:space="preserve">; DENNIS, J. A. Decompressive craniectomy for the treatment of high intracranial pressure in closed traumatic brain injury. </w:t>
      </w:r>
      <w:r w:rsidRPr="00E910E5">
        <w:rPr>
          <w:rFonts w:ascii="Times New Roman" w:hAnsi="Times New Roman" w:cs="Times New Roman"/>
          <w:b/>
          <w:bCs/>
          <w:kern w:val="0"/>
          <w:sz w:val="20"/>
        </w:rPr>
        <w:t>The Cochrane Database of Systematic Reviews</w:t>
      </w:r>
      <w:r w:rsidRPr="00E910E5">
        <w:rPr>
          <w:rFonts w:ascii="Times New Roman" w:hAnsi="Times New Roman" w:cs="Times New Roman"/>
          <w:kern w:val="0"/>
          <w:sz w:val="20"/>
        </w:rPr>
        <w:t xml:space="preserve">, v. 12, n. 12, p. CD003983, 31 dez. 2019. </w:t>
      </w:r>
    </w:p>
    <w:p w14:paraId="4B013B94"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[5]</w:t>
      </w:r>
      <w:r w:rsidRPr="00E910E5">
        <w:rPr>
          <w:rFonts w:ascii="Times New Roman" w:hAnsi="Times New Roman" w:cs="Times New Roman"/>
          <w:kern w:val="0"/>
          <w:sz w:val="20"/>
        </w:rPr>
        <w:tab/>
      </w:r>
      <w:bookmarkStart w:id="86" w:name="_Hlk198914150"/>
      <w:r w:rsidRPr="00E910E5">
        <w:rPr>
          <w:rFonts w:ascii="Times New Roman" w:hAnsi="Times New Roman" w:cs="Times New Roman"/>
          <w:kern w:val="0"/>
          <w:sz w:val="20"/>
        </w:rPr>
        <w:t>HENDRICKS, B. K.;</w:t>
      </w:r>
      <w:bookmarkEnd w:id="86"/>
      <w:r w:rsidRPr="00E910E5">
        <w:rPr>
          <w:rFonts w:ascii="Times New Roman" w:hAnsi="Times New Roman" w:cs="Times New Roman"/>
          <w:kern w:val="0"/>
          <w:sz w:val="20"/>
        </w:rPr>
        <w:t xml:space="preserve"> COHEN-GADOL, A. A. The Extended Pterional Craniotomy: A Contemporary and Balanced Approach. </w:t>
      </w:r>
      <w:r w:rsidRPr="00E910E5">
        <w:rPr>
          <w:rFonts w:ascii="Times New Roman" w:hAnsi="Times New Roman" w:cs="Times New Roman"/>
          <w:b/>
          <w:bCs/>
          <w:kern w:val="0"/>
          <w:sz w:val="20"/>
        </w:rPr>
        <w:t>Operative Neurosurgery (Hagerstown, Md.)</w:t>
      </w:r>
      <w:r w:rsidRPr="00E910E5">
        <w:rPr>
          <w:rFonts w:ascii="Times New Roman" w:hAnsi="Times New Roman" w:cs="Times New Roman"/>
          <w:kern w:val="0"/>
          <w:sz w:val="20"/>
        </w:rPr>
        <w:t xml:space="preserve">, v. 18, n. 2, p. 225–231, 1 fev. 2020. </w:t>
      </w:r>
    </w:p>
    <w:p w14:paraId="09578140"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[6]</w:t>
      </w:r>
      <w:r w:rsidRPr="00E910E5">
        <w:rPr>
          <w:rFonts w:ascii="Times New Roman" w:hAnsi="Times New Roman" w:cs="Times New Roman"/>
          <w:kern w:val="0"/>
          <w:sz w:val="20"/>
        </w:rPr>
        <w:tab/>
      </w:r>
      <w:bookmarkStart w:id="87" w:name="_Hlk198914243"/>
      <w:r w:rsidRPr="00E910E5">
        <w:rPr>
          <w:rFonts w:ascii="Times New Roman" w:hAnsi="Times New Roman" w:cs="Times New Roman"/>
          <w:kern w:val="0"/>
          <w:sz w:val="20"/>
        </w:rPr>
        <w:t>FLEXMAN, A. M.</w:t>
      </w:r>
      <w:bookmarkEnd w:id="87"/>
      <w:r w:rsidRPr="00E910E5">
        <w:rPr>
          <w:rFonts w:ascii="Times New Roman" w:hAnsi="Times New Roman" w:cs="Times New Roman"/>
          <w:kern w:val="0"/>
          <w:sz w:val="20"/>
        </w:rPr>
        <w:t xml:space="preserve">; NG, J. L.; GELB, A. W. Acute and chronic pain following craniotomy. </w:t>
      </w:r>
      <w:r w:rsidRPr="00E910E5">
        <w:rPr>
          <w:rFonts w:ascii="Times New Roman" w:hAnsi="Times New Roman" w:cs="Times New Roman"/>
          <w:b/>
          <w:bCs/>
          <w:kern w:val="0"/>
          <w:sz w:val="20"/>
        </w:rPr>
        <w:t>Current Opinion in Anaesthesiology</w:t>
      </w:r>
      <w:r w:rsidRPr="00E910E5">
        <w:rPr>
          <w:rFonts w:ascii="Times New Roman" w:hAnsi="Times New Roman" w:cs="Times New Roman"/>
          <w:kern w:val="0"/>
          <w:sz w:val="20"/>
        </w:rPr>
        <w:t xml:space="preserve">, v. 23, n. 5, p. 551–557, out. 2010. </w:t>
      </w:r>
    </w:p>
    <w:p w14:paraId="7D06179D"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[7]</w:t>
      </w:r>
      <w:r w:rsidRPr="00E910E5">
        <w:rPr>
          <w:rFonts w:ascii="Times New Roman" w:hAnsi="Times New Roman" w:cs="Times New Roman"/>
          <w:kern w:val="0"/>
          <w:sz w:val="20"/>
        </w:rPr>
        <w:tab/>
      </w:r>
      <w:bookmarkStart w:id="88" w:name="_Hlk198914276"/>
      <w:r w:rsidRPr="00E910E5">
        <w:rPr>
          <w:rFonts w:ascii="Times New Roman" w:hAnsi="Times New Roman" w:cs="Times New Roman"/>
          <w:kern w:val="0"/>
          <w:sz w:val="20"/>
        </w:rPr>
        <w:t>DE BENEDITTIS, S. et al.</w:t>
      </w:r>
      <w:bookmarkEnd w:id="88"/>
      <w:r w:rsidRPr="00E910E5">
        <w:rPr>
          <w:rFonts w:ascii="Times New Roman" w:hAnsi="Times New Roman" w:cs="Times New Roman"/>
          <w:kern w:val="0"/>
          <w:sz w:val="20"/>
        </w:rPr>
        <w:t xml:space="preserve"> Postoperative Pain in Neurosurgery: A Pilot Study in Brain Surgery. </w:t>
      </w:r>
      <w:r w:rsidRPr="00E910E5">
        <w:rPr>
          <w:rFonts w:ascii="Times New Roman" w:hAnsi="Times New Roman" w:cs="Times New Roman"/>
          <w:b/>
          <w:bCs/>
          <w:kern w:val="0"/>
          <w:sz w:val="20"/>
        </w:rPr>
        <w:t>Neurosurgery</w:t>
      </w:r>
      <w:r w:rsidRPr="00E910E5">
        <w:rPr>
          <w:rFonts w:ascii="Times New Roman" w:hAnsi="Times New Roman" w:cs="Times New Roman"/>
          <w:kern w:val="0"/>
          <w:sz w:val="20"/>
        </w:rPr>
        <w:t xml:space="preserve">, v. 38, n. 3, p. 466–470, 1 mar. 1996. </w:t>
      </w:r>
    </w:p>
    <w:p w14:paraId="6DC4D80B"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[8]</w:t>
      </w:r>
      <w:r w:rsidRPr="00E910E5">
        <w:rPr>
          <w:rFonts w:ascii="Times New Roman" w:hAnsi="Times New Roman" w:cs="Times New Roman"/>
          <w:kern w:val="0"/>
          <w:sz w:val="20"/>
        </w:rPr>
        <w:tab/>
      </w:r>
      <w:bookmarkStart w:id="89" w:name="_Hlk198914303"/>
      <w:r w:rsidRPr="00E910E5">
        <w:rPr>
          <w:rFonts w:ascii="Times New Roman" w:hAnsi="Times New Roman" w:cs="Times New Roman"/>
          <w:kern w:val="0"/>
          <w:sz w:val="20"/>
        </w:rPr>
        <w:t>KIM, Y. D. et al.</w:t>
      </w:r>
      <w:bookmarkEnd w:id="89"/>
      <w:r w:rsidRPr="00E910E5">
        <w:rPr>
          <w:rFonts w:ascii="Times New Roman" w:hAnsi="Times New Roman" w:cs="Times New Roman"/>
          <w:kern w:val="0"/>
          <w:sz w:val="20"/>
        </w:rPr>
        <w:t xml:space="preserve"> Pain assessment in brain tumor patients after elective craniotomy. </w:t>
      </w:r>
      <w:r w:rsidRPr="00E910E5">
        <w:rPr>
          <w:rFonts w:ascii="Times New Roman" w:hAnsi="Times New Roman" w:cs="Times New Roman"/>
          <w:b/>
          <w:bCs/>
          <w:kern w:val="0"/>
          <w:sz w:val="20"/>
        </w:rPr>
        <w:t>Brain Tumor Research and Treatment</w:t>
      </w:r>
      <w:r w:rsidRPr="00E910E5">
        <w:rPr>
          <w:rFonts w:ascii="Times New Roman" w:hAnsi="Times New Roman" w:cs="Times New Roman"/>
          <w:kern w:val="0"/>
          <w:sz w:val="20"/>
        </w:rPr>
        <w:t xml:space="preserve">, v. 1, n. 1, p. 24–27, abr. 2013. </w:t>
      </w:r>
    </w:p>
    <w:p w14:paraId="33A1217F"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[9]</w:t>
      </w:r>
      <w:r w:rsidRPr="00E910E5">
        <w:rPr>
          <w:rFonts w:ascii="Times New Roman" w:hAnsi="Times New Roman" w:cs="Times New Roman"/>
          <w:kern w:val="0"/>
          <w:sz w:val="20"/>
        </w:rPr>
        <w:tab/>
        <w:t xml:space="preserve">LUTMAN, B. et al. A Contemporary Perspective on the Management of Post-Craniotomy Headache and Pain. </w:t>
      </w:r>
      <w:r w:rsidRPr="00E910E5">
        <w:rPr>
          <w:rFonts w:ascii="Times New Roman" w:hAnsi="Times New Roman" w:cs="Times New Roman"/>
          <w:b/>
          <w:bCs/>
          <w:kern w:val="0"/>
          <w:sz w:val="20"/>
        </w:rPr>
        <w:t>Current Pain and Headache Reports</w:t>
      </w:r>
      <w:r w:rsidRPr="00E910E5">
        <w:rPr>
          <w:rFonts w:ascii="Times New Roman" w:hAnsi="Times New Roman" w:cs="Times New Roman"/>
          <w:kern w:val="0"/>
          <w:sz w:val="20"/>
        </w:rPr>
        <w:t xml:space="preserve">, v. 22, n. 10, p. 69, out. 2018. </w:t>
      </w:r>
    </w:p>
    <w:p w14:paraId="478ED695" w14:textId="77777777" w:rsidR="00E910E5" w:rsidRPr="00E910E5" w:rsidRDefault="00E910E5" w:rsidP="00E910E5">
      <w:pPr>
        <w:pStyle w:val="Bibliografia"/>
        <w:rPr>
          <w:rFonts w:ascii="Times New Roman" w:hAnsi="Times New Roman" w:cs="Times New Roman"/>
          <w:kern w:val="0"/>
          <w:sz w:val="20"/>
          <w:lang w:val="pt-BR"/>
        </w:rPr>
      </w:pPr>
      <w:r w:rsidRPr="00E910E5">
        <w:rPr>
          <w:rFonts w:ascii="Times New Roman" w:hAnsi="Times New Roman" w:cs="Times New Roman"/>
          <w:kern w:val="0"/>
          <w:sz w:val="20"/>
        </w:rPr>
        <w:t>[10]</w:t>
      </w:r>
      <w:r w:rsidRPr="00E910E5">
        <w:rPr>
          <w:rFonts w:ascii="Times New Roman" w:hAnsi="Times New Roman" w:cs="Times New Roman"/>
          <w:kern w:val="0"/>
          <w:sz w:val="20"/>
        </w:rPr>
        <w:tab/>
      </w:r>
      <w:bookmarkStart w:id="90" w:name="_Hlk198914350"/>
      <w:r w:rsidRPr="00E910E5">
        <w:rPr>
          <w:rFonts w:ascii="Times New Roman" w:hAnsi="Times New Roman" w:cs="Times New Roman"/>
          <w:kern w:val="0"/>
          <w:sz w:val="20"/>
        </w:rPr>
        <w:t>KATO, T.</w:t>
      </w:r>
      <w:bookmarkEnd w:id="90"/>
      <w:r w:rsidRPr="00E910E5">
        <w:rPr>
          <w:rFonts w:ascii="Times New Roman" w:hAnsi="Times New Roman" w:cs="Times New Roman"/>
          <w:kern w:val="0"/>
          <w:sz w:val="20"/>
        </w:rPr>
        <w:t xml:space="preserve">; SAWAMURA, Y.; ABE, H. Galea-Cranium Suture Method for Prevention of the Subcutaneous Fluid Collection —Technical Note—. </w:t>
      </w:r>
      <w:r w:rsidRPr="00E910E5">
        <w:rPr>
          <w:rFonts w:ascii="Times New Roman" w:hAnsi="Times New Roman" w:cs="Times New Roman"/>
          <w:b/>
          <w:bCs/>
          <w:kern w:val="0"/>
          <w:sz w:val="20"/>
          <w:lang w:val="pt-BR"/>
        </w:rPr>
        <w:t>Neurologia medico-chirurgica</w:t>
      </w:r>
      <w:r w:rsidRPr="00E910E5">
        <w:rPr>
          <w:rFonts w:ascii="Times New Roman" w:hAnsi="Times New Roman" w:cs="Times New Roman"/>
          <w:kern w:val="0"/>
          <w:sz w:val="20"/>
          <w:lang w:val="pt-BR"/>
        </w:rPr>
        <w:t xml:space="preserve">, v. 39, n. 5, p. 384–386, 1999. </w:t>
      </w:r>
    </w:p>
    <w:p w14:paraId="4DCAFCFA"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lang w:val="pt-BR"/>
        </w:rPr>
        <w:t>[11]</w:t>
      </w:r>
      <w:r w:rsidRPr="00E910E5">
        <w:rPr>
          <w:rFonts w:ascii="Times New Roman" w:hAnsi="Times New Roman" w:cs="Times New Roman"/>
          <w:kern w:val="0"/>
          <w:sz w:val="20"/>
          <w:lang w:val="pt-BR"/>
        </w:rPr>
        <w:tab/>
        <w:t xml:space="preserve">HALDAR, R. et al. </w:t>
      </w:r>
      <w:r w:rsidRPr="00E910E5">
        <w:rPr>
          <w:rFonts w:ascii="Times New Roman" w:hAnsi="Times New Roman" w:cs="Times New Roman"/>
          <w:kern w:val="0"/>
          <w:sz w:val="20"/>
        </w:rPr>
        <w:t xml:space="preserve">Pain following Craniotomy: Reassessment of the Available Options. </w:t>
      </w:r>
      <w:r w:rsidRPr="00E910E5">
        <w:rPr>
          <w:rFonts w:ascii="Times New Roman" w:hAnsi="Times New Roman" w:cs="Times New Roman"/>
          <w:b/>
          <w:bCs/>
          <w:kern w:val="0"/>
          <w:sz w:val="20"/>
        </w:rPr>
        <w:t>BioMed Research International</w:t>
      </w:r>
      <w:r w:rsidRPr="00E910E5">
        <w:rPr>
          <w:rFonts w:ascii="Times New Roman" w:hAnsi="Times New Roman" w:cs="Times New Roman"/>
          <w:kern w:val="0"/>
          <w:sz w:val="20"/>
        </w:rPr>
        <w:t xml:space="preserve">, v. 2015, p. 1–8, 2015. </w:t>
      </w:r>
    </w:p>
    <w:p w14:paraId="7F57DD68"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[12]</w:t>
      </w:r>
      <w:r w:rsidRPr="00E910E5">
        <w:rPr>
          <w:rFonts w:ascii="Times New Roman" w:hAnsi="Times New Roman" w:cs="Times New Roman"/>
          <w:kern w:val="0"/>
          <w:sz w:val="20"/>
        </w:rPr>
        <w:tab/>
      </w:r>
      <w:bookmarkStart w:id="91" w:name="_Hlk198914426"/>
      <w:r w:rsidRPr="00E910E5">
        <w:rPr>
          <w:rFonts w:ascii="Times New Roman" w:hAnsi="Times New Roman" w:cs="Times New Roman"/>
          <w:kern w:val="0"/>
          <w:sz w:val="20"/>
        </w:rPr>
        <w:t>HAMOU, H. A. et al.</w:t>
      </w:r>
      <w:bookmarkEnd w:id="91"/>
      <w:r w:rsidRPr="00E910E5">
        <w:rPr>
          <w:rFonts w:ascii="Times New Roman" w:hAnsi="Times New Roman" w:cs="Times New Roman"/>
          <w:kern w:val="0"/>
          <w:sz w:val="20"/>
        </w:rPr>
        <w:t xml:space="preserve"> Surgical nuances and placement of subgaleal drains for supratentorial procedures—a prospective analysis of efficacy and outcome in 150 craniotomies. </w:t>
      </w:r>
      <w:r w:rsidRPr="00E910E5">
        <w:rPr>
          <w:rFonts w:ascii="Times New Roman" w:hAnsi="Times New Roman" w:cs="Times New Roman"/>
          <w:b/>
          <w:bCs/>
          <w:kern w:val="0"/>
          <w:sz w:val="20"/>
        </w:rPr>
        <w:t>Acta Neurochirurgica</w:t>
      </w:r>
      <w:r w:rsidRPr="00E910E5">
        <w:rPr>
          <w:rFonts w:ascii="Times New Roman" w:hAnsi="Times New Roman" w:cs="Times New Roman"/>
          <w:kern w:val="0"/>
          <w:sz w:val="20"/>
        </w:rPr>
        <w:t xml:space="preserve">, v. 162, n. 4, p. 729–736, abr. 2020. </w:t>
      </w:r>
    </w:p>
    <w:p w14:paraId="68D5CFC5"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[13]</w:t>
      </w:r>
      <w:bookmarkStart w:id="92" w:name="_Hlk198914451"/>
      <w:r w:rsidRPr="00E910E5">
        <w:rPr>
          <w:rFonts w:ascii="Times New Roman" w:hAnsi="Times New Roman" w:cs="Times New Roman"/>
          <w:kern w:val="0"/>
          <w:sz w:val="20"/>
        </w:rPr>
        <w:tab/>
        <w:t>GOEL, A.</w:t>
      </w:r>
      <w:bookmarkEnd w:id="92"/>
      <w:r w:rsidRPr="00E910E5">
        <w:rPr>
          <w:rFonts w:ascii="Times New Roman" w:hAnsi="Times New Roman" w:cs="Times New Roman"/>
          <w:kern w:val="0"/>
          <w:sz w:val="20"/>
        </w:rPr>
        <w:t xml:space="preserve"> “Tenting” stitches for the scalp. </w:t>
      </w:r>
      <w:r w:rsidRPr="00E910E5">
        <w:rPr>
          <w:rFonts w:ascii="Times New Roman" w:hAnsi="Times New Roman" w:cs="Times New Roman"/>
          <w:b/>
          <w:bCs/>
          <w:kern w:val="0"/>
          <w:sz w:val="20"/>
        </w:rPr>
        <w:t>British Journal of Neurosurgery</w:t>
      </w:r>
      <w:r w:rsidRPr="00E910E5">
        <w:rPr>
          <w:rFonts w:ascii="Times New Roman" w:hAnsi="Times New Roman" w:cs="Times New Roman"/>
          <w:kern w:val="0"/>
          <w:sz w:val="20"/>
        </w:rPr>
        <w:t xml:space="preserve">, v. 6, n. 4, p. 357–358, jan. 1992. </w:t>
      </w:r>
    </w:p>
    <w:p w14:paraId="6D90B578"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[14]</w:t>
      </w:r>
      <w:r w:rsidRPr="00E910E5">
        <w:rPr>
          <w:rFonts w:ascii="Times New Roman" w:hAnsi="Times New Roman" w:cs="Times New Roman"/>
          <w:kern w:val="0"/>
          <w:sz w:val="20"/>
        </w:rPr>
        <w:tab/>
        <w:t xml:space="preserve">ABHINAV, K. et al. Management of Post-craniotomy Pain in Elective Cases: A Randomized Controlled Trial. </w:t>
      </w:r>
      <w:r w:rsidRPr="00E910E5">
        <w:rPr>
          <w:rFonts w:ascii="Times New Roman" w:hAnsi="Times New Roman" w:cs="Times New Roman"/>
          <w:b/>
          <w:bCs/>
          <w:kern w:val="0"/>
          <w:sz w:val="20"/>
        </w:rPr>
        <w:t>Cureus</w:t>
      </w:r>
      <w:r w:rsidRPr="00E910E5">
        <w:rPr>
          <w:rFonts w:ascii="Times New Roman" w:hAnsi="Times New Roman" w:cs="Times New Roman"/>
          <w:kern w:val="0"/>
          <w:sz w:val="20"/>
        </w:rPr>
        <w:t xml:space="preserve">, 29 set. 2023. </w:t>
      </w:r>
    </w:p>
    <w:p w14:paraId="638EB4ED"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[15]</w:t>
      </w:r>
      <w:r w:rsidRPr="00E910E5">
        <w:rPr>
          <w:rFonts w:ascii="Times New Roman" w:hAnsi="Times New Roman" w:cs="Times New Roman"/>
          <w:kern w:val="0"/>
          <w:sz w:val="20"/>
        </w:rPr>
        <w:tab/>
        <w:t xml:space="preserve">CHOI, W. H. et al. Galeal Tack-Up Sutures to Prevent Subgaleal Cerebrospinal Fluid Collection. </w:t>
      </w:r>
      <w:r w:rsidRPr="00E910E5">
        <w:rPr>
          <w:rFonts w:ascii="Times New Roman" w:hAnsi="Times New Roman" w:cs="Times New Roman"/>
          <w:b/>
          <w:bCs/>
          <w:kern w:val="0"/>
          <w:sz w:val="20"/>
        </w:rPr>
        <w:t>Journal of Korean Neurosurgical Society</w:t>
      </w:r>
      <w:r w:rsidRPr="00E910E5">
        <w:rPr>
          <w:rFonts w:ascii="Times New Roman" w:hAnsi="Times New Roman" w:cs="Times New Roman"/>
          <w:kern w:val="0"/>
          <w:sz w:val="20"/>
        </w:rPr>
        <w:t xml:space="preserve">, v. 54, n. 4, p. 336, 2013. </w:t>
      </w:r>
    </w:p>
    <w:p w14:paraId="74BFDD5C" w14:textId="77777777" w:rsidR="00E910E5" w:rsidRPr="00E910E5" w:rsidRDefault="00E910E5" w:rsidP="00E910E5">
      <w:pPr>
        <w:pStyle w:val="Bibliografia"/>
        <w:rPr>
          <w:rFonts w:ascii="Times New Roman" w:hAnsi="Times New Roman" w:cs="Times New Roman"/>
          <w:kern w:val="0"/>
          <w:sz w:val="20"/>
        </w:rPr>
      </w:pPr>
      <w:r w:rsidRPr="00E910E5">
        <w:rPr>
          <w:rFonts w:ascii="Times New Roman" w:hAnsi="Times New Roman" w:cs="Times New Roman"/>
          <w:kern w:val="0"/>
          <w:sz w:val="20"/>
        </w:rPr>
        <w:t>[16]</w:t>
      </w:r>
      <w:r w:rsidRPr="00E910E5">
        <w:rPr>
          <w:rFonts w:ascii="Times New Roman" w:hAnsi="Times New Roman" w:cs="Times New Roman"/>
          <w:kern w:val="0"/>
          <w:sz w:val="20"/>
        </w:rPr>
        <w:tab/>
        <w:t xml:space="preserve">BELLO, C. et al. Postcraniotomy Headache: Etiologies and Treatments. </w:t>
      </w:r>
      <w:r w:rsidRPr="00E910E5">
        <w:rPr>
          <w:rFonts w:ascii="Times New Roman" w:hAnsi="Times New Roman" w:cs="Times New Roman"/>
          <w:b/>
          <w:bCs/>
          <w:kern w:val="0"/>
          <w:sz w:val="20"/>
        </w:rPr>
        <w:t>Current Pain and Headache Reports</w:t>
      </w:r>
      <w:r w:rsidRPr="00E910E5">
        <w:rPr>
          <w:rFonts w:ascii="Times New Roman" w:hAnsi="Times New Roman" w:cs="Times New Roman"/>
          <w:kern w:val="0"/>
          <w:sz w:val="20"/>
        </w:rPr>
        <w:t xml:space="preserve">, v. 26, n. 5, p. 357–364, maio 2022. </w:t>
      </w:r>
    </w:p>
    <w:p w14:paraId="7F9BF686" w14:textId="77777777" w:rsidR="00E910E5" w:rsidRPr="004D70D2" w:rsidRDefault="00E910E5" w:rsidP="00E910E5">
      <w:pPr>
        <w:pStyle w:val="Bibliografia"/>
        <w:rPr>
          <w:rFonts w:ascii="Times New Roman" w:hAnsi="Times New Roman" w:cs="Times New Roman"/>
          <w:kern w:val="0"/>
          <w:sz w:val="20"/>
          <w:lang w:val="pt-BR"/>
        </w:rPr>
      </w:pPr>
      <w:r w:rsidRPr="00E910E5">
        <w:rPr>
          <w:rFonts w:ascii="Times New Roman" w:hAnsi="Times New Roman" w:cs="Times New Roman"/>
          <w:kern w:val="0"/>
          <w:sz w:val="20"/>
        </w:rPr>
        <w:t>[17]</w:t>
      </w:r>
      <w:r w:rsidRPr="00E910E5">
        <w:rPr>
          <w:rFonts w:ascii="Times New Roman" w:hAnsi="Times New Roman" w:cs="Times New Roman"/>
          <w:kern w:val="0"/>
          <w:sz w:val="20"/>
        </w:rPr>
        <w:tab/>
        <w:t xml:space="preserve">LIBÍKOVÁ, H. et al. Search for herpetic antibodies in the cerebrospinal fluid in senile dementia and mental retardation. </w:t>
      </w:r>
      <w:r w:rsidRPr="004D70D2">
        <w:rPr>
          <w:rFonts w:ascii="Times New Roman" w:hAnsi="Times New Roman" w:cs="Times New Roman"/>
          <w:b/>
          <w:bCs/>
          <w:kern w:val="0"/>
          <w:sz w:val="20"/>
          <w:lang w:val="pt-BR"/>
        </w:rPr>
        <w:t>Acta Virologica</w:t>
      </w:r>
      <w:r w:rsidRPr="004D70D2">
        <w:rPr>
          <w:rFonts w:ascii="Times New Roman" w:hAnsi="Times New Roman" w:cs="Times New Roman"/>
          <w:kern w:val="0"/>
          <w:sz w:val="20"/>
          <w:lang w:val="pt-BR"/>
        </w:rPr>
        <w:t xml:space="preserve">, v. 19, n. 6, p. 493–495, nov. 1975. </w:t>
      </w:r>
    </w:p>
    <w:p w14:paraId="4FE0BD0A" w14:textId="1D4D664C" w:rsidR="000C5C51" w:rsidRPr="004D70D2" w:rsidRDefault="00C7715B" w:rsidP="00E910E5">
      <w:pPr>
        <w:pStyle w:val="Bibliografia"/>
        <w:rPr>
          <w:rFonts w:ascii="Times New Roman" w:hAnsi="Times New Roman" w:cs="Times New Roman"/>
          <w:sz w:val="20"/>
          <w:szCs w:val="20"/>
          <w:lang w:val="pt-BR"/>
        </w:rPr>
      </w:pPr>
      <w:r>
        <w:rPr>
          <w:rFonts w:ascii="Times New Roman" w:hAnsi="Times New Roman" w:cs="Times New Roman"/>
          <w:sz w:val="20"/>
          <w:szCs w:val="20"/>
        </w:rPr>
        <w:fldChar w:fldCharType="end"/>
      </w:r>
    </w:p>
    <w:p w14:paraId="32CD6104" w14:textId="77777777" w:rsidR="000C5C51" w:rsidRPr="004D70D2" w:rsidRDefault="000C5C51">
      <w:pPr>
        <w:rPr>
          <w:rFonts w:ascii="Times New Roman" w:hAnsi="Times New Roman" w:cs="Times New Roman"/>
          <w:lang w:val="pt-BR"/>
        </w:rPr>
      </w:pPr>
      <w:r w:rsidRPr="004D70D2">
        <w:rPr>
          <w:rFonts w:ascii="Times New Roman" w:hAnsi="Times New Roman" w:cs="Times New Roman"/>
          <w:lang w:val="pt-BR"/>
        </w:rPr>
        <w:br w:type="page"/>
      </w:r>
    </w:p>
    <w:p w14:paraId="0C0FB46B" w14:textId="77777777" w:rsidR="000C5C51" w:rsidRPr="00636AC0" w:rsidRDefault="000C5C51" w:rsidP="000C5C51">
      <w:pPr>
        <w:pStyle w:val="Ttulo1"/>
        <w:numPr>
          <w:ilvl w:val="0"/>
          <w:numId w:val="0"/>
        </w:numPr>
        <w:ind w:left="357" w:hanging="357"/>
      </w:pPr>
      <w:bookmarkStart w:id="93" w:name="_Toc195470963"/>
      <w:bookmarkStart w:id="94" w:name="_Toc198921720"/>
      <w:r w:rsidRPr="00636AC0">
        <w:lastRenderedPageBreak/>
        <w:t>ANEXO A - QUESTIONÁRIO PRÉ-OPERATÓRIO</w:t>
      </w:r>
      <w:bookmarkEnd w:id="93"/>
      <w:bookmarkEnd w:id="94"/>
    </w:p>
    <w:p w14:paraId="17918A48" w14:textId="77777777" w:rsidR="000C5C51" w:rsidRPr="00636AC0" w:rsidRDefault="000C5C51" w:rsidP="000C5C51">
      <w:pPr>
        <w:spacing w:line="360" w:lineRule="auto"/>
        <w:jc w:val="center"/>
        <w:rPr>
          <w:rFonts w:ascii="Times New Roman" w:hAnsi="Times New Roman" w:cs="Times New Roman"/>
          <w:b/>
          <w:bCs/>
          <w:lang w:val="pt-BR"/>
        </w:rPr>
      </w:pPr>
      <w:r w:rsidRPr="00636AC0">
        <w:rPr>
          <w:rFonts w:ascii="Times New Roman" w:hAnsi="Times New Roman" w:cs="Times New Roman"/>
          <w:b/>
          <w:bCs/>
          <w:lang w:val="pt-BR"/>
        </w:rPr>
        <w:t>Questionário Pré-operatório</w:t>
      </w:r>
    </w:p>
    <w:p w14:paraId="4572BBBB" w14:textId="77777777" w:rsidR="000C5C51" w:rsidRPr="00636AC0" w:rsidRDefault="000C5C51" w:rsidP="00636AC0">
      <w:pPr>
        <w:spacing w:line="360" w:lineRule="auto"/>
        <w:rPr>
          <w:rFonts w:ascii="Times New Roman" w:eastAsiaTheme="majorEastAsia" w:hAnsi="Times New Roman" w:cs="Times New Roman"/>
          <w:b/>
          <w:bCs/>
          <w:lang w:val="pt-BR"/>
        </w:rPr>
      </w:pPr>
      <w:r w:rsidRPr="00636AC0">
        <w:rPr>
          <w:rFonts w:ascii="Times New Roman" w:hAnsi="Times New Roman" w:cs="Times New Roman"/>
          <w:b/>
          <w:bCs/>
          <w:lang w:val="pt-BR"/>
        </w:rPr>
        <w:t>Dados de identificação:</w:t>
      </w:r>
    </w:p>
    <w:p w14:paraId="5D98CB06"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color w:val="000000"/>
          <w:lang w:val="pt-BR"/>
        </w:rPr>
      </w:pPr>
      <w:r w:rsidRPr="00636AC0">
        <w:rPr>
          <w:rFonts w:ascii="Times New Roman" w:hAnsi="Times New Roman" w:cs="Times New Roman"/>
          <w:lang w:val="pt-BR"/>
        </w:rPr>
        <w:t xml:space="preserve">Código de identificação: </w:t>
      </w:r>
      <w:r w:rsidRPr="00636AC0">
        <w:rPr>
          <w:rFonts w:ascii="Times New Roman" w:eastAsia="Arial" w:hAnsi="Times New Roman" w:cs="Times New Roman"/>
          <w:color w:val="000000"/>
          <w:lang w:val="pt-BR"/>
        </w:rPr>
        <w:t>________________________________________</w:t>
      </w:r>
    </w:p>
    <w:p w14:paraId="49B19A11"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color w:val="000000"/>
          <w:lang w:val="pt-BR"/>
        </w:rPr>
      </w:pPr>
      <w:r w:rsidRPr="00636AC0">
        <w:rPr>
          <w:rFonts w:ascii="Times New Roman" w:eastAsia="Arial" w:hAnsi="Times New Roman" w:cs="Times New Roman"/>
          <w:lang w:val="pt-BR"/>
        </w:rPr>
        <w:t xml:space="preserve">Proveniência: </w:t>
      </w:r>
      <w:r w:rsidRPr="00636AC0">
        <w:rPr>
          <w:rFonts w:ascii="Times New Roman" w:eastAsia="Arial" w:hAnsi="Times New Roman" w:cs="Times New Roman"/>
          <w:color w:val="000000"/>
          <w:lang w:val="pt-BR"/>
        </w:rPr>
        <w:t xml:space="preserve">_____________________ </w:t>
      </w:r>
      <w:r w:rsidRPr="00636AC0">
        <w:rPr>
          <w:rFonts w:ascii="Times New Roman" w:eastAsia="Arial" w:hAnsi="Times New Roman" w:cs="Times New Roman"/>
          <w:lang w:val="pt-BR"/>
        </w:rPr>
        <w:t xml:space="preserve">Telefone: </w:t>
      </w:r>
      <w:r w:rsidRPr="00636AC0">
        <w:rPr>
          <w:rFonts w:ascii="Times New Roman" w:eastAsia="Arial" w:hAnsi="Times New Roman" w:cs="Times New Roman"/>
          <w:color w:val="000000"/>
          <w:lang w:val="pt-BR"/>
        </w:rPr>
        <w:t>_____________________</w:t>
      </w:r>
    </w:p>
    <w:p w14:paraId="3D7065CD"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color w:val="000000"/>
          <w:lang w:val="pt-BR"/>
        </w:rPr>
      </w:pPr>
      <w:r w:rsidRPr="00636AC0">
        <w:rPr>
          <w:rFonts w:ascii="Times New Roman" w:eastAsia="Arial" w:hAnsi="Times New Roman" w:cs="Times New Roman"/>
          <w:lang w:val="pt-BR"/>
        </w:rPr>
        <w:t>Lugar de aniversário:</w:t>
      </w:r>
      <w:r w:rsidRPr="00636AC0">
        <w:rPr>
          <w:rFonts w:ascii="Times New Roman" w:eastAsia="Arial" w:hAnsi="Times New Roman" w:cs="Times New Roman"/>
          <w:color w:val="000000"/>
          <w:lang w:val="pt-BR"/>
        </w:rPr>
        <w:t xml:space="preserve"> ________________________________________</w:t>
      </w:r>
    </w:p>
    <w:p w14:paraId="1BFE4B55"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color w:val="000000"/>
          <w:lang w:val="pt-BR"/>
        </w:rPr>
      </w:pPr>
      <w:r w:rsidRPr="00636AC0">
        <w:rPr>
          <w:rFonts w:ascii="Times New Roman" w:eastAsia="Arial" w:hAnsi="Times New Roman" w:cs="Times New Roman"/>
          <w:lang w:val="pt-BR"/>
        </w:rPr>
        <w:t>Data de aniversário:</w:t>
      </w:r>
      <w:r w:rsidRPr="00636AC0">
        <w:rPr>
          <w:rFonts w:ascii="Times New Roman" w:eastAsia="Arial" w:hAnsi="Times New Roman" w:cs="Times New Roman"/>
          <w:color w:val="000000"/>
          <w:lang w:val="pt-BR"/>
        </w:rPr>
        <w:t xml:space="preserve"> ____/____/____</w:t>
      </w:r>
    </w:p>
    <w:p w14:paraId="059CB7E6"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color w:val="000000"/>
          <w:lang w:val="pt-BR"/>
        </w:rPr>
      </w:pPr>
      <w:r w:rsidRPr="00636AC0">
        <w:rPr>
          <w:rFonts w:ascii="Times New Roman" w:eastAsia="Arial" w:hAnsi="Times New Roman" w:cs="Times New Roman"/>
          <w:lang w:val="pt-BR"/>
        </w:rPr>
        <w:t>Idade:</w:t>
      </w:r>
      <w:r w:rsidRPr="00636AC0">
        <w:rPr>
          <w:rFonts w:ascii="Times New Roman" w:eastAsia="Arial" w:hAnsi="Times New Roman" w:cs="Times New Roman"/>
          <w:color w:val="000000"/>
          <w:lang w:val="pt-BR"/>
        </w:rPr>
        <w:t xml:space="preserve"> ___________</w:t>
      </w:r>
    </w:p>
    <w:p w14:paraId="6847B8FC"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color w:val="000000"/>
          <w:lang w:val="pt-BR"/>
        </w:rPr>
      </w:pPr>
      <w:r w:rsidRPr="00636AC0">
        <w:rPr>
          <w:rFonts w:ascii="Times New Roman" w:eastAsia="Arial" w:hAnsi="Times New Roman" w:cs="Times New Roman"/>
          <w:color w:val="000000"/>
          <w:lang w:val="pt-BR"/>
        </w:rPr>
        <w:t xml:space="preserve">Sexo: F ( ) M ( ) </w:t>
      </w:r>
      <w:r w:rsidRPr="00636AC0">
        <w:rPr>
          <w:rFonts w:ascii="Times New Roman" w:eastAsia="Arial" w:hAnsi="Times New Roman" w:cs="Times New Roman"/>
          <w:lang w:val="pt-BR"/>
        </w:rPr>
        <w:t>Indeterminado ( )</w:t>
      </w:r>
    </w:p>
    <w:p w14:paraId="229091DC"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color w:val="000000"/>
          <w:lang w:val="pt-BR"/>
        </w:rPr>
      </w:pPr>
      <w:r w:rsidRPr="00636AC0">
        <w:rPr>
          <w:rFonts w:ascii="Times New Roman" w:eastAsia="Arial" w:hAnsi="Times New Roman" w:cs="Times New Roman"/>
          <w:lang w:val="pt-BR"/>
        </w:rPr>
        <w:t>Endereço:</w:t>
      </w:r>
      <w:r w:rsidRPr="00636AC0">
        <w:rPr>
          <w:rFonts w:ascii="Times New Roman" w:eastAsia="Arial" w:hAnsi="Times New Roman" w:cs="Times New Roman"/>
          <w:color w:val="000000"/>
          <w:lang w:val="pt-BR"/>
        </w:rPr>
        <w:t xml:space="preserve"> _________________________________________________</w:t>
      </w:r>
    </w:p>
    <w:p w14:paraId="1F38777F"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color w:val="000000"/>
          <w:lang w:val="pt-BR"/>
        </w:rPr>
      </w:pPr>
      <w:r w:rsidRPr="00636AC0">
        <w:rPr>
          <w:rFonts w:ascii="Times New Roman" w:eastAsia="Arial" w:hAnsi="Times New Roman" w:cs="Times New Roman"/>
          <w:lang w:val="pt-BR"/>
        </w:rPr>
        <w:t>Vizinhança:</w:t>
      </w:r>
      <w:r w:rsidRPr="00636AC0">
        <w:rPr>
          <w:rFonts w:ascii="Times New Roman" w:eastAsia="Arial" w:hAnsi="Times New Roman" w:cs="Times New Roman"/>
          <w:color w:val="000000"/>
          <w:lang w:val="pt-BR"/>
        </w:rPr>
        <w:t xml:space="preserve"> _____________________________________________________</w:t>
      </w:r>
    </w:p>
    <w:p w14:paraId="544CFD0E"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lang w:val="pt-BR"/>
        </w:rPr>
      </w:pPr>
      <w:r w:rsidRPr="00636AC0">
        <w:rPr>
          <w:rFonts w:ascii="Times New Roman" w:eastAsia="Arial" w:hAnsi="Times New Roman" w:cs="Times New Roman"/>
          <w:lang w:val="pt-BR"/>
        </w:rPr>
        <w:t>Peso altura: _________</w:t>
      </w:r>
    </w:p>
    <w:p w14:paraId="2894EB96"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lang w:val="pt-BR"/>
        </w:rPr>
      </w:pPr>
      <w:r w:rsidRPr="00636AC0">
        <w:rPr>
          <w:rFonts w:ascii="Times New Roman" w:eastAsia="Arial" w:hAnsi="Times New Roman" w:cs="Times New Roman"/>
          <w:lang w:val="pt-BR"/>
        </w:rPr>
        <w:t>IMC: _________</w:t>
      </w:r>
    </w:p>
    <w:p w14:paraId="741EA9BD"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color w:val="000000"/>
          <w:lang w:val="pt-BR"/>
        </w:rPr>
      </w:pPr>
      <w:r w:rsidRPr="00636AC0">
        <w:rPr>
          <w:rFonts w:ascii="Times New Roman" w:eastAsia="Arial" w:hAnsi="Times New Roman" w:cs="Times New Roman"/>
          <w:lang w:val="pt-BR"/>
        </w:rPr>
        <w:t>Comorbidades associadas? ( ) HAS ( )DM ( ) Obesidade ( ) Doenças cardiovasculares ( ) Outros ____________________</w:t>
      </w:r>
    </w:p>
    <w:p w14:paraId="5762A61A"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lang w:val="pt-BR"/>
        </w:rPr>
      </w:pPr>
      <w:r w:rsidRPr="00636AC0">
        <w:rPr>
          <w:rFonts w:ascii="Times New Roman" w:hAnsi="Times New Roman" w:cs="Times New Roman"/>
          <w:lang w:val="pt-BR"/>
        </w:rPr>
        <w:t>Você fuma? ( ) Frequência?</w:t>
      </w:r>
    </w:p>
    <w:p w14:paraId="7E8B29C1"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eastAsia="Arial" w:hAnsi="Times New Roman" w:cs="Times New Roman"/>
          <w:lang w:val="pt-BR"/>
        </w:rPr>
      </w:pPr>
      <w:r w:rsidRPr="00636AC0">
        <w:rPr>
          <w:rFonts w:ascii="Times New Roman" w:hAnsi="Times New Roman" w:cs="Times New Roman"/>
          <w:lang w:val="pt-BR"/>
        </w:rPr>
        <w:t>Alergias: ( ) Sim, a qual medicamento? _________________________ ( ) Não</w:t>
      </w:r>
    </w:p>
    <w:p w14:paraId="3BCDCA0C"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hAnsi="Times New Roman" w:cs="Times New Roman"/>
          <w:lang w:val="pt-BR"/>
        </w:rPr>
      </w:pPr>
      <w:r w:rsidRPr="00636AC0">
        <w:rPr>
          <w:rFonts w:ascii="Times New Roman" w:hAnsi="Times New Roman" w:cs="Times New Roman"/>
          <w:lang w:val="pt-BR"/>
        </w:rPr>
        <w:t>Neurocirurgia anterior ( ) sim ( ) não, se sim, qual? _____________________</w:t>
      </w:r>
    </w:p>
    <w:p w14:paraId="60CD0ECA"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hAnsi="Times New Roman" w:cs="Times New Roman"/>
          <w:lang w:val="pt-BR"/>
        </w:rPr>
      </w:pPr>
      <w:r w:rsidRPr="00636AC0">
        <w:rPr>
          <w:rFonts w:ascii="Times New Roman" w:hAnsi="Times New Roman" w:cs="Times New Roman"/>
          <w:lang w:val="pt-BR"/>
        </w:rPr>
        <w:t>Anterior craniotomia ( ) ou craniectomia ( )</w:t>
      </w:r>
    </w:p>
    <w:p w14:paraId="35BD52D2"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hAnsi="Times New Roman" w:cs="Times New Roman"/>
          <w:lang w:val="pt-BR"/>
        </w:rPr>
      </w:pPr>
      <w:r w:rsidRPr="00636AC0">
        <w:rPr>
          <w:rFonts w:ascii="Times New Roman" w:hAnsi="Times New Roman" w:cs="Times New Roman"/>
          <w:lang w:val="pt-BR"/>
        </w:rPr>
        <w:t>Medicamentos em uso ( ) Sim ( )Não</w:t>
      </w:r>
    </w:p>
    <w:p w14:paraId="3B1F0A4C"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hAnsi="Times New Roman" w:cs="Times New Roman"/>
          <w:lang w:val="pt-BR"/>
        </w:rPr>
      </w:pPr>
      <w:r w:rsidRPr="00636AC0">
        <w:rPr>
          <w:rFonts w:ascii="Times New Roman" w:hAnsi="Times New Roman" w:cs="Times New Roman"/>
          <w:lang w:val="pt-BR"/>
        </w:rPr>
        <w:t>Você é alérgico a algum medicamento anti-inflamatório ou analgésico específico? Outro: _________________________________________________________</w:t>
      </w:r>
    </w:p>
    <w:p w14:paraId="30DACE71"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hAnsi="Times New Roman" w:cs="Times New Roman"/>
          <w:lang w:val="pt-BR"/>
        </w:rPr>
      </w:pPr>
      <w:r w:rsidRPr="00636AC0">
        <w:rPr>
          <w:rFonts w:ascii="Times New Roman" w:hAnsi="Times New Roman" w:cs="Times New Roman"/>
          <w:lang w:val="pt-BR"/>
        </w:rPr>
        <w:t>Qual uns? __________________________________________________________</w:t>
      </w:r>
    </w:p>
    <w:p w14:paraId="552E8DCE"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hAnsi="Times New Roman" w:cs="Times New Roman"/>
          <w:lang w:val="pt-BR"/>
        </w:rPr>
      </w:pPr>
      <w:r w:rsidRPr="00636AC0">
        <w:rPr>
          <w:rFonts w:ascii="Times New Roman" w:hAnsi="Times New Roman" w:cs="Times New Roman"/>
          <w:lang w:val="pt-BR"/>
        </w:rPr>
        <w:t>__________________________________________________________</w:t>
      </w:r>
    </w:p>
    <w:p w14:paraId="7602FFFC"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hAnsi="Times New Roman" w:cs="Times New Roman"/>
          <w:lang w:val="pt-BR"/>
        </w:rPr>
      </w:pPr>
      <w:r w:rsidRPr="00636AC0">
        <w:rPr>
          <w:rFonts w:ascii="Times New Roman" w:hAnsi="Times New Roman" w:cs="Times New Roman"/>
          <w:lang w:val="pt-BR"/>
        </w:rPr>
        <w:t>Diagnóstico: _______________________________________________</w:t>
      </w:r>
    </w:p>
    <w:p w14:paraId="6C2352D1"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hAnsi="Times New Roman" w:cs="Times New Roman"/>
          <w:lang w:val="pt-BR"/>
        </w:rPr>
      </w:pPr>
      <w:r w:rsidRPr="00636AC0">
        <w:rPr>
          <w:rFonts w:ascii="Times New Roman" w:hAnsi="Times New Roman" w:cs="Times New Roman"/>
          <w:lang w:val="pt-BR"/>
        </w:rPr>
        <w:t>CID: __________</w:t>
      </w:r>
    </w:p>
    <w:p w14:paraId="222D07E6" w14:textId="77777777" w:rsidR="000C5C51" w:rsidRPr="00636AC0" w:rsidRDefault="000C5C51" w:rsidP="00636AC0">
      <w:pPr>
        <w:numPr>
          <w:ilvl w:val="0"/>
          <w:numId w:val="18"/>
        </w:numPr>
        <w:pBdr>
          <w:top w:val="nil"/>
          <w:left w:val="nil"/>
          <w:bottom w:val="nil"/>
          <w:right w:val="nil"/>
          <w:between w:val="nil"/>
        </w:pBdr>
        <w:spacing w:after="0" w:line="360" w:lineRule="auto"/>
        <w:ind w:left="0" w:firstLine="0"/>
        <w:rPr>
          <w:rFonts w:ascii="Times New Roman" w:hAnsi="Times New Roman" w:cs="Times New Roman"/>
          <w:lang w:val="pt-BR"/>
        </w:rPr>
      </w:pPr>
      <w:r w:rsidRPr="00636AC0">
        <w:rPr>
          <w:rFonts w:ascii="Times New Roman" w:hAnsi="Times New Roman" w:cs="Times New Roman"/>
          <w:lang w:val="pt-BR"/>
        </w:rPr>
        <w:t>Neurocirúrgico Proposta: __________________________________</w:t>
      </w:r>
    </w:p>
    <w:p w14:paraId="5E7F8001" w14:textId="076D47C3" w:rsidR="000C5C51" w:rsidRPr="00636AC0" w:rsidRDefault="000C5C51" w:rsidP="000C5C51">
      <w:pPr>
        <w:jc w:val="both"/>
        <w:rPr>
          <w:rFonts w:ascii="Times New Roman" w:hAnsi="Times New Roman" w:cs="Times New Roman"/>
        </w:rPr>
      </w:pPr>
    </w:p>
    <w:p w14:paraId="0666C57B" w14:textId="77777777" w:rsidR="000C5C51" w:rsidRPr="00636AC0" w:rsidRDefault="000C5C51">
      <w:pPr>
        <w:rPr>
          <w:rFonts w:ascii="Times New Roman" w:hAnsi="Times New Roman" w:cs="Times New Roman"/>
        </w:rPr>
      </w:pPr>
      <w:r w:rsidRPr="00636AC0">
        <w:rPr>
          <w:rFonts w:ascii="Times New Roman" w:hAnsi="Times New Roman" w:cs="Times New Roman"/>
        </w:rPr>
        <w:br w:type="page"/>
      </w:r>
    </w:p>
    <w:p w14:paraId="328A8717" w14:textId="3174E051" w:rsidR="000C5C51" w:rsidRPr="00636AC0" w:rsidRDefault="000C5C51" w:rsidP="000C5C51">
      <w:pPr>
        <w:pStyle w:val="Ttulo1"/>
        <w:numPr>
          <w:ilvl w:val="0"/>
          <w:numId w:val="0"/>
        </w:numPr>
        <w:ind w:left="357" w:hanging="357"/>
      </w:pPr>
      <w:bookmarkStart w:id="95" w:name="_Toc198921721"/>
      <w:r w:rsidRPr="00636AC0">
        <w:lastRenderedPageBreak/>
        <w:t>ANEXO B - QUESTIONÁRIO EVA PÓS-OPERATÓRIO FASE 1</w:t>
      </w:r>
      <w:bookmarkEnd w:id="95"/>
    </w:p>
    <w:p w14:paraId="42BCDB2D" w14:textId="77777777" w:rsidR="000C5C51" w:rsidRPr="00636AC0" w:rsidRDefault="000C5C51" w:rsidP="000C5C51">
      <w:pPr>
        <w:rPr>
          <w:rFonts w:ascii="Times New Roman" w:hAnsi="Times New Roman" w:cs="Times New Roman"/>
          <w:lang w:val="pt-BR"/>
        </w:rPr>
      </w:pPr>
    </w:p>
    <w:p w14:paraId="62313280" w14:textId="77777777" w:rsidR="000C5C51" w:rsidRPr="00636AC0" w:rsidRDefault="000C5C51" w:rsidP="000C5C51">
      <w:pPr>
        <w:tabs>
          <w:tab w:val="center" w:pos="1869"/>
          <w:tab w:val="center" w:pos="10075"/>
        </w:tabs>
        <w:spacing w:after="0" w:line="259" w:lineRule="auto"/>
        <w:rPr>
          <w:rFonts w:ascii="Times New Roman" w:eastAsia="Times New Roman" w:hAnsi="Times New Roman" w:cs="Times New Roman"/>
          <w:b/>
          <w:kern w:val="0"/>
          <w:lang w:val="pt-BR" w:eastAsia="en-US"/>
          <w14:ligatures w14:val="none"/>
        </w:rPr>
      </w:pPr>
      <w:r w:rsidRPr="00636AC0">
        <w:rPr>
          <w:rFonts w:ascii="Times New Roman" w:eastAsia="Times New Roman" w:hAnsi="Times New Roman" w:cs="Times New Roman"/>
          <w:b/>
          <w:kern w:val="0"/>
          <w:lang w:val="pt-BR" w:eastAsia="en-US"/>
          <w14:ligatures w14:val="none"/>
        </w:rPr>
        <w:t>Código de Identificação:</w:t>
      </w:r>
      <w:r w:rsidRPr="00636AC0">
        <w:rPr>
          <w:rFonts w:ascii="Times New Roman" w:eastAsia="Times New Roman" w:hAnsi="Times New Roman" w:cs="Times New Roman"/>
          <w:b/>
          <w:kern w:val="0"/>
          <w:u w:val="single"/>
          <w:lang w:val="pt-BR" w:eastAsia="en-US"/>
          <w14:ligatures w14:val="none"/>
        </w:rPr>
        <w:t xml:space="preserve"> </w:t>
      </w:r>
      <w:r w:rsidRPr="00636AC0">
        <w:rPr>
          <w:rFonts w:ascii="Times New Roman" w:eastAsia="Times New Roman" w:hAnsi="Times New Roman" w:cs="Times New Roman"/>
          <w:b/>
          <w:kern w:val="0"/>
          <w:u w:val="single"/>
          <w:lang w:val="pt-BR" w:eastAsia="en-US"/>
          <w14:ligatures w14:val="none"/>
        </w:rPr>
        <w:tab/>
      </w:r>
      <w:r w:rsidRPr="00636AC0">
        <w:rPr>
          <w:rFonts w:ascii="Times New Roman" w:eastAsia="Times New Roman" w:hAnsi="Times New Roman" w:cs="Times New Roman"/>
          <w:b/>
          <w:kern w:val="0"/>
          <w:lang w:val="pt-BR" w:eastAsia="en-US"/>
          <w14:ligatures w14:val="none"/>
        </w:rPr>
        <w:t xml:space="preserve"> </w:t>
      </w:r>
    </w:p>
    <w:p w14:paraId="146B3A96" w14:textId="77777777" w:rsidR="000C5C51" w:rsidRPr="00636AC0" w:rsidRDefault="000C5C51" w:rsidP="000C5C51">
      <w:pPr>
        <w:spacing w:after="93" w:line="259" w:lineRule="auto"/>
        <w:rPr>
          <w:rFonts w:ascii="Times New Roman" w:eastAsia="Times New Roman" w:hAnsi="Times New Roman" w:cs="Times New Roman"/>
          <w:b/>
          <w:kern w:val="0"/>
          <w:lang w:val="pt-BR" w:eastAsia="en-US"/>
          <w14:ligatures w14:val="none"/>
        </w:rPr>
      </w:pPr>
      <w:r w:rsidRPr="00636AC0">
        <w:rPr>
          <w:rFonts w:ascii="Times New Roman" w:eastAsia="Times New Roman" w:hAnsi="Times New Roman" w:cs="Times New Roman"/>
          <w:b/>
          <w:kern w:val="0"/>
          <w:sz w:val="21"/>
          <w:szCs w:val="21"/>
          <w:lang w:val="pt-BR" w:eastAsia="en-US"/>
          <w14:ligatures w14:val="none"/>
        </w:rPr>
        <w:t xml:space="preserve"> </w:t>
      </w:r>
    </w:p>
    <w:p w14:paraId="70B3370C" w14:textId="77777777" w:rsidR="000C5C51" w:rsidRPr="00636AC0" w:rsidRDefault="000C5C51" w:rsidP="000C5C51">
      <w:pPr>
        <w:numPr>
          <w:ilvl w:val="0"/>
          <w:numId w:val="19"/>
        </w:numPr>
        <w:rPr>
          <w:rFonts w:ascii="Times New Roman" w:hAnsi="Times New Roman" w:cs="Times New Roman"/>
          <w:b/>
          <w:lang w:val="pt-BR"/>
        </w:rPr>
      </w:pPr>
      <w:r w:rsidRPr="00636AC0">
        <w:rPr>
          <w:rFonts w:ascii="Times New Roman" w:hAnsi="Times New Roman" w:cs="Times New Roman"/>
          <w:b/>
          <w:lang w:val="pt-BR"/>
        </w:rPr>
        <w:t>Fase 1 – 24 horas: Data:__________________ Horário: ___________</w:t>
      </w:r>
    </w:p>
    <w:p w14:paraId="2653CE28" w14:textId="77777777" w:rsidR="000C5C51" w:rsidRPr="00636AC0" w:rsidRDefault="000C5C51" w:rsidP="000C5C51">
      <w:pPr>
        <w:jc w:val="right"/>
        <w:rPr>
          <w:rFonts w:ascii="Times New Roman" w:hAnsi="Times New Roman" w:cs="Times New Roman"/>
          <w:lang w:val="pt-BR"/>
        </w:rPr>
      </w:pPr>
      <w:r w:rsidRPr="00636AC0">
        <w:rPr>
          <w:rFonts w:ascii="Times New Roman" w:hAnsi="Times New Roman" w:cs="Times New Roman"/>
          <w:noProof/>
        </w:rPr>
        <w:drawing>
          <wp:anchor distT="0" distB="0" distL="0" distR="0" simplePos="0" relativeHeight="251659264" behindDoc="0" locked="0" layoutInCell="1" allowOverlap="1" wp14:anchorId="45F7F6EF" wp14:editId="54C8F5EE">
            <wp:simplePos x="0" y="0"/>
            <wp:positionH relativeFrom="margin">
              <wp:align>right</wp:align>
            </wp:positionH>
            <wp:positionV relativeFrom="paragraph">
              <wp:posOffset>12700</wp:posOffset>
            </wp:positionV>
            <wp:extent cx="5760085" cy="1524000"/>
            <wp:effectExtent l="0" t="0" r="0" b="0"/>
            <wp:wrapSquare wrapText="bothSides"/>
            <wp:docPr id="1435615252" name="Imagem 7"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Uma imagem contendo Diagrama&#10;&#10;Descrição gerada automa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1524000"/>
                    </a:xfrm>
                    <a:prstGeom prst="rect">
                      <a:avLst/>
                    </a:prstGeom>
                    <a:noFill/>
                  </pic:spPr>
                </pic:pic>
              </a:graphicData>
            </a:graphic>
            <wp14:sizeRelH relativeFrom="margin">
              <wp14:pctWidth>0</wp14:pctWidth>
            </wp14:sizeRelH>
            <wp14:sizeRelV relativeFrom="page">
              <wp14:pctHeight>0</wp14:pctHeight>
            </wp14:sizeRelV>
          </wp:anchor>
        </w:drawing>
      </w:r>
      <w:r w:rsidRPr="00636AC0">
        <w:rPr>
          <w:rFonts w:ascii="Times New Roman" w:hAnsi="Times New Roman" w:cs="Times New Roman"/>
          <w:lang w:val="pt-BR"/>
        </w:rPr>
        <w:t>(Adaptado de ANSELMO-LIMA e SAKANO, 2015)</w:t>
      </w:r>
    </w:p>
    <w:p w14:paraId="7818A5AD" w14:textId="77777777" w:rsidR="000C5C51" w:rsidRPr="00636AC0" w:rsidRDefault="000C5C51" w:rsidP="000C5C51">
      <w:pPr>
        <w:rPr>
          <w:rFonts w:ascii="Times New Roman" w:hAnsi="Times New Roman" w:cs="Times New Roman"/>
          <w:b/>
          <w:lang w:val="pt-BR"/>
        </w:rPr>
      </w:pPr>
    </w:p>
    <w:p w14:paraId="6498D32F" w14:textId="77777777" w:rsidR="000C5C51" w:rsidRPr="00636AC0" w:rsidRDefault="000C5C51" w:rsidP="000C5C51">
      <w:pPr>
        <w:numPr>
          <w:ilvl w:val="0"/>
          <w:numId w:val="19"/>
        </w:numPr>
        <w:rPr>
          <w:rFonts w:ascii="Times New Roman" w:hAnsi="Times New Roman" w:cs="Times New Roman"/>
          <w:b/>
          <w:lang w:val="pt-BR"/>
        </w:rPr>
      </w:pPr>
      <w:r w:rsidRPr="00636AC0">
        <w:rPr>
          <w:rFonts w:ascii="Times New Roman" w:hAnsi="Times New Roman" w:cs="Times New Roman"/>
          <w:noProof/>
        </w:rPr>
        <w:drawing>
          <wp:anchor distT="0" distB="0" distL="0" distR="0" simplePos="0" relativeHeight="251660288" behindDoc="0" locked="0" layoutInCell="1" allowOverlap="1" wp14:anchorId="3C8F93C3" wp14:editId="6B2473AF">
            <wp:simplePos x="0" y="0"/>
            <wp:positionH relativeFrom="margin">
              <wp:align>right</wp:align>
            </wp:positionH>
            <wp:positionV relativeFrom="paragraph">
              <wp:posOffset>365125</wp:posOffset>
            </wp:positionV>
            <wp:extent cx="5760085" cy="1524000"/>
            <wp:effectExtent l="0" t="0" r="0" b="0"/>
            <wp:wrapSquare wrapText="bothSides"/>
            <wp:docPr id="1050145855" name="Imagem 6"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ma imagem contendo Diagrama&#10;&#10;Descrição gerada automa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1524000"/>
                    </a:xfrm>
                    <a:prstGeom prst="rect">
                      <a:avLst/>
                    </a:prstGeom>
                    <a:noFill/>
                  </pic:spPr>
                </pic:pic>
              </a:graphicData>
            </a:graphic>
            <wp14:sizeRelH relativeFrom="margin">
              <wp14:pctWidth>0</wp14:pctWidth>
            </wp14:sizeRelH>
            <wp14:sizeRelV relativeFrom="page">
              <wp14:pctHeight>0</wp14:pctHeight>
            </wp14:sizeRelV>
          </wp:anchor>
        </w:drawing>
      </w:r>
      <w:r w:rsidRPr="00636AC0">
        <w:rPr>
          <w:rFonts w:ascii="Times New Roman" w:hAnsi="Times New Roman" w:cs="Times New Roman"/>
          <w:b/>
          <w:lang w:val="pt-BR"/>
        </w:rPr>
        <w:t>Fase 2 – 48 horas: Data:__________________ Horário: ___________</w:t>
      </w:r>
    </w:p>
    <w:p w14:paraId="55EA9D4C" w14:textId="77777777" w:rsidR="000C5C51" w:rsidRPr="00636AC0" w:rsidRDefault="000C5C51" w:rsidP="000C5C51">
      <w:pPr>
        <w:jc w:val="right"/>
        <w:rPr>
          <w:rFonts w:ascii="Times New Roman" w:hAnsi="Times New Roman" w:cs="Times New Roman"/>
          <w:b/>
          <w:lang w:val="pt-BR"/>
        </w:rPr>
      </w:pPr>
      <w:r w:rsidRPr="00636AC0">
        <w:rPr>
          <w:rFonts w:ascii="Times New Roman" w:hAnsi="Times New Roman" w:cs="Times New Roman"/>
          <w:lang w:val="pt-BR"/>
        </w:rPr>
        <w:t>(Adaptado de ANSELMO-LIMA e SAKANO, 2015)</w:t>
      </w:r>
    </w:p>
    <w:p w14:paraId="24A143AE" w14:textId="77777777" w:rsidR="000C5C51" w:rsidRPr="00636AC0" w:rsidRDefault="000C5C51" w:rsidP="000C5C51">
      <w:pPr>
        <w:rPr>
          <w:rFonts w:ascii="Times New Roman" w:hAnsi="Times New Roman" w:cs="Times New Roman"/>
          <w:b/>
          <w:lang w:val="pt-BR"/>
        </w:rPr>
      </w:pPr>
    </w:p>
    <w:p w14:paraId="59AE203C" w14:textId="77777777" w:rsidR="000C5C51" w:rsidRPr="00636AC0" w:rsidRDefault="000C5C51" w:rsidP="000C5C51">
      <w:pPr>
        <w:numPr>
          <w:ilvl w:val="0"/>
          <w:numId w:val="19"/>
        </w:numPr>
        <w:rPr>
          <w:rFonts w:ascii="Times New Roman" w:hAnsi="Times New Roman" w:cs="Times New Roman"/>
          <w:b/>
          <w:lang w:val="pt-BR"/>
        </w:rPr>
      </w:pPr>
      <w:r w:rsidRPr="00636AC0">
        <w:rPr>
          <w:rFonts w:ascii="Times New Roman" w:hAnsi="Times New Roman" w:cs="Times New Roman"/>
          <w:b/>
          <w:lang w:val="pt-BR"/>
        </w:rPr>
        <w:t>Fase 3 – 72 horas: Data:__________________ Horário: ___________</w:t>
      </w:r>
    </w:p>
    <w:p w14:paraId="08177637" w14:textId="77777777" w:rsidR="000C5C51" w:rsidRPr="00636AC0" w:rsidRDefault="000C5C51" w:rsidP="000C5C51">
      <w:pPr>
        <w:rPr>
          <w:rFonts w:ascii="Times New Roman" w:hAnsi="Times New Roman" w:cs="Times New Roman"/>
          <w:b/>
          <w:lang w:val="pt-BR"/>
        </w:rPr>
      </w:pPr>
      <w:r w:rsidRPr="00636AC0">
        <w:rPr>
          <w:rFonts w:ascii="Times New Roman" w:hAnsi="Times New Roman" w:cs="Times New Roman"/>
          <w:noProof/>
        </w:rPr>
        <w:drawing>
          <wp:anchor distT="0" distB="0" distL="0" distR="0" simplePos="0" relativeHeight="251661312" behindDoc="0" locked="0" layoutInCell="1" allowOverlap="1" wp14:anchorId="7076E43A" wp14:editId="1C1E7564">
            <wp:simplePos x="0" y="0"/>
            <wp:positionH relativeFrom="margin">
              <wp:posOffset>0</wp:posOffset>
            </wp:positionH>
            <wp:positionV relativeFrom="paragraph">
              <wp:posOffset>200025</wp:posOffset>
            </wp:positionV>
            <wp:extent cx="5760085" cy="1524000"/>
            <wp:effectExtent l="0" t="0" r="0" b="0"/>
            <wp:wrapSquare wrapText="bothSides"/>
            <wp:docPr id="961209418" name="Imagem 5"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ma imagem contendo Diagrama&#10;&#10;Descrição gerada automa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1524000"/>
                    </a:xfrm>
                    <a:prstGeom prst="rect">
                      <a:avLst/>
                    </a:prstGeom>
                    <a:noFill/>
                  </pic:spPr>
                </pic:pic>
              </a:graphicData>
            </a:graphic>
            <wp14:sizeRelH relativeFrom="margin">
              <wp14:pctWidth>0</wp14:pctWidth>
            </wp14:sizeRelH>
            <wp14:sizeRelV relativeFrom="page">
              <wp14:pctHeight>0</wp14:pctHeight>
            </wp14:sizeRelV>
          </wp:anchor>
        </w:drawing>
      </w:r>
    </w:p>
    <w:p w14:paraId="071EDC59" w14:textId="77777777" w:rsidR="000C5C51" w:rsidRPr="00636AC0" w:rsidRDefault="000C5C51" w:rsidP="000C5C51">
      <w:pPr>
        <w:jc w:val="right"/>
        <w:rPr>
          <w:rFonts w:ascii="Times New Roman" w:hAnsi="Times New Roman" w:cs="Times New Roman"/>
          <w:b/>
          <w:lang w:val="pt-BR"/>
        </w:rPr>
      </w:pPr>
      <w:r w:rsidRPr="00636AC0">
        <w:rPr>
          <w:rFonts w:ascii="Times New Roman" w:hAnsi="Times New Roman" w:cs="Times New Roman"/>
          <w:lang w:val="pt-BR"/>
        </w:rPr>
        <w:t>(Adaptado de ANSELMO-LIMA e SAKANO, 2015)</w:t>
      </w:r>
    </w:p>
    <w:p w14:paraId="771DA761" w14:textId="3D7F76EE" w:rsidR="000C5C51" w:rsidRPr="00636AC0" w:rsidRDefault="000C5C51" w:rsidP="000C5C51">
      <w:pPr>
        <w:rPr>
          <w:rFonts w:ascii="Times New Roman" w:hAnsi="Times New Roman" w:cs="Times New Roman"/>
          <w:lang w:val="pt-BR"/>
        </w:rPr>
      </w:pPr>
    </w:p>
    <w:p w14:paraId="5E025530" w14:textId="77777777" w:rsidR="000C5C51" w:rsidRPr="00636AC0" w:rsidRDefault="000C5C51">
      <w:pPr>
        <w:rPr>
          <w:rFonts w:ascii="Times New Roman" w:hAnsi="Times New Roman" w:cs="Times New Roman"/>
          <w:lang w:val="pt-BR"/>
        </w:rPr>
      </w:pPr>
      <w:r w:rsidRPr="00636AC0">
        <w:rPr>
          <w:rFonts w:ascii="Times New Roman" w:hAnsi="Times New Roman" w:cs="Times New Roman"/>
          <w:lang w:val="pt-BR"/>
        </w:rPr>
        <w:br w:type="page"/>
      </w:r>
    </w:p>
    <w:p w14:paraId="5E973177" w14:textId="77777777" w:rsidR="000C5C51" w:rsidRPr="00636AC0" w:rsidRDefault="000C5C51" w:rsidP="000C5C51">
      <w:pPr>
        <w:pStyle w:val="Ttulo1"/>
        <w:numPr>
          <w:ilvl w:val="0"/>
          <w:numId w:val="0"/>
        </w:numPr>
        <w:ind w:left="357" w:hanging="357"/>
      </w:pPr>
      <w:bookmarkStart w:id="96" w:name="_Toc195470965"/>
      <w:bookmarkStart w:id="97" w:name="_Toc198921722"/>
      <w:r w:rsidRPr="00636AC0">
        <w:lastRenderedPageBreak/>
        <w:t>ANEXO C – QUESTIONÁRIO INTRAOPERATÓRIO</w:t>
      </w:r>
      <w:bookmarkEnd w:id="96"/>
      <w:bookmarkEnd w:id="97"/>
    </w:p>
    <w:p w14:paraId="2E86E3A6" w14:textId="77777777" w:rsidR="000C5C51" w:rsidRPr="00636AC0" w:rsidRDefault="000C5C51" w:rsidP="00636AC0">
      <w:pPr>
        <w:spacing w:line="360" w:lineRule="auto"/>
        <w:jc w:val="center"/>
        <w:rPr>
          <w:rFonts w:ascii="Times New Roman" w:hAnsi="Times New Roman" w:cs="Times New Roman"/>
          <w:b/>
          <w:bCs/>
          <w:lang w:val="pt-BR"/>
        </w:rPr>
      </w:pPr>
      <w:r w:rsidRPr="00636AC0">
        <w:rPr>
          <w:rFonts w:ascii="Times New Roman" w:hAnsi="Times New Roman" w:cs="Times New Roman"/>
          <w:b/>
          <w:bCs/>
          <w:lang w:val="pt-BR"/>
        </w:rPr>
        <w:t>Questionário intraoperatório</w:t>
      </w:r>
    </w:p>
    <w:p w14:paraId="07D81640" w14:textId="77777777" w:rsidR="000C5C51" w:rsidRPr="00636AC0" w:rsidRDefault="000C5C51" w:rsidP="000C5C51">
      <w:pPr>
        <w:rPr>
          <w:rFonts w:ascii="Times New Roman" w:hAnsi="Times New Roman" w:cs="Times New Roman"/>
          <w:lang w:val="pt-BR"/>
        </w:rPr>
      </w:pPr>
    </w:p>
    <w:p w14:paraId="07DA388C"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Código de identificação: ________________________________________</w:t>
      </w:r>
    </w:p>
    <w:p w14:paraId="59B7F52D"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Tempo de execução: _________</w:t>
      </w:r>
    </w:p>
    <w:p w14:paraId="0145A089"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Horário de encerramento: ____________</w:t>
      </w:r>
    </w:p>
    <w:p w14:paraId="672C4B6F"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Subgaleal: ________</w:t>
      </w:r>
    </w:p>
    <w:p w14:paraId="2956CCD9"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Uso de dreno: ( ) Sim ( ) Não</w:t>
      </w:r>
    </w:p>
    <w:p w14:paraId="01FD78E0"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 xml:space="preserve">Fechamento Dura Mater: </w:t>
      </w:r>
    </w:p>
    <w:p w14:paraId="7412ED42"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Tipo de fio utilizado: Prolene ( )  Náilon ( )</w:t>
      </w:r>
    </w:p>
    <w:p w14:paraId="1524EC8D"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Diâmetro do fio: 3-0 ( )  4-0 ( ) Outro: _____</w:t>
      </w:r>
    </w:p>
    <w:p w14:paraId="44939319"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Tipo de Sutura: ___________</w:t>
      </w:r>
    </w:p>
    <w:p w14:paraId="6C7EF08F"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Quantos tópicos foram usados: ___________</w:t>
      </w:r>
    </w:p>
    <w:p w14:paraId="5CDF8CEB"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Enxerto: Autólogo () Artificial ( )</w:t>
      </w:r>
    </w:p>
    <w:p w14:paraId="072DEDAA"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Selante dural ( ) Sim ( ) Não</w:t>
      </w:r>
    </w:p>
    <w:p w14:paraId="08034184"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Houve ancoragem subgaleal? Sim ( ) Não ( )</w:t>
      </w:r>
    </w:p>
    <w:p w14:paraId="7FF5259D"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Subgaleal:</w:t>
      </w:r>
    </w:p>
    <w:p w14:paraId="7AB0EEDE"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Tipo de fio utilizado: Vicryl ( ) Outro:_ _______________________________________</w:t>
      </w:r>
    </w:p>
    <w:p w14:paraId="70C8BE25"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Diâmetro do fio: 4-0 ( ) Outro: ____________________________________________</w:t>
      </w:r>
    </w:p>
    <w:p w14:paraId="60338940"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 xml:space="preserve">Complicações durante a cirurgia: </w:t>
      </w:r>
    </w:p>
    <w:p w14:paraId="3425472C" w14:textId="77777777" w:rsidR="000C5C51" w:rsidRPr="00636AC0" w:rsidRDefault="000C5C51" w:rsidP="00636AC0">
      <w:pPr>
        <w:spacing w:line="360" w:lineRule="auto"/>
        <w:rPr>
          <w:rFonts w:ascii="Times New Roman" w:hAnsi="Times New Roman" w:cs="Times New Roman"/>
          <w:lang w:val="pt-BR"/>
        </w:rPr>
      </w:pPr>
      <w:r w:rsidRPr="00636AC0">
        <w:rPr>
          <w:rFonts w:ascii="Times New Roman" w:hAnsi="Times New Roman" w:cs="Times New Roman"/>
          <w:lang w:val="pt-BR"/>
        </w:rPr>
        <w:t>__________________________________________________________</w:t>
      </w:r>
    </w:p>
    <w:p w14:paraId="6F026DD4" w14:textId="50FBF789" w:rsidR="000C5C51" w:rsidRPr="00636AC0" w:rsidRDefault="000C5C51" w:rsidP="000C5C51">
      <w:pPr>
        <w:rPr>
          <w:rFonts w:ascii="Times New Roman" w:hAnsi="Times New Roman" w:cs="Times New Roman"/>
          <w:lang w:val="pt-BR"/>
        </w:rPr>
      </w:pPr>
    </w:p>
    <w:p w14:paraId="6D54187C" w14:textId="77777777" w:rsidR="000C5C51" w:rsidRPr="00636AC0" w:rsidRDefault="000C5C51">
      <w:pPr>
        <w:rPr>
          <w:rFonts w:ascii="Times New Roman" w:hAnsi="Times New Roman" w:cs="Times New Roman"/>
          <w:lang w:val="pt-BR"/>
        </w:rPr>
      </w:pPr>
      <w:r w:rsidRPr="00636AC0">
        <w:rPr>
          <w:rFonts w:ascii="Times New Roman" w:hAnsi="Times New Roman" w:cs="Times New Roman"/>
          <w:lang w:val="pt-BR"/>
        </w:rPr>
        <w:br w:type="page"/>
      </w:r>
    </w:p>
    <w:p w14:paraId="79416F72" w14:textId="77777777" w:rsidR="000C5C51" w:rsidRPr="00636AC0" w:rsidRDefault="000C5C51" w:rsidP="000C5C51">
      <w:pPr>
        <w:pStyle w:val="Ttulo1"/>
        <w:numPr>
          <w:ilvl w:val="0"/>
          <w:numId w:val="0"/>
        </w:numPr>
        <w:ind w:left="357" w:hanging="357"/>
      </w:pPr>
      <w:bookmarkStart w:id="98" w:name="_Toc195470966"/>
      <w:bookmarkStart w:id="99" w:name="_Toc198921723"/>
      <w:r w:rsidRPr="00636AC0">
        <w:lastRenderedPageBreak/>
        <w:t>ANEXO D – QUESTIONÁRIO EVA E COMPLICAÇÕES PÓS-OPERATÓRIAS FASE 2</w:t>
      </w:r>
      <w:bookmarkEnd w:id="98"/>
      <w:bookmarkEnd w:id="99"/>
    </w:p>
    <w:p w14:paraId="7E601D34" w14:textId="77777777" w:rsidR="000C5C51" w:rsidRPr="00636AC0" w:rsidRDefault="000C5C51" w:rsidP="000C5C51">
      <w:pPr>
        <w:jc w:val="center"/>
        <w:rPr>
          <w:rFonts w:ascii="Times New Roman" w:eastAsia="Arial" w:hAnsi="Times New Roman" w:cs="Times New Roman"/>
          <w:b/>
          <w:sz w:val="20"/>
          <w:szCs w:val="20"/>
          <w:lang w:val="pt-BR"/>
        </w:rPr>
      </w:pPr>
      <w:r w:rsidRPr="00636AC0">
        <w:rPr>
          <w:rFonts w:ascii="Times New Roman" w:eastAsia="Roboto" w:hAnsi="Times New Roman" w:cs="Times New Roman"/>
          <w:b/>
          <w:highlight w:val="white"/>
          <w:lang w:val="pt-BR"/>
        </w:rPr>
        <w:t>Questionário pós-operatório</w:t>
      </w:r>
      <w:r w:rsidRPr="00636AC0">
        <w:rPr>
          <w:rFonts w:ascii="Times New Roman" w:eastAsia="Roboto" w:hAnsi="Times New Roman" w:cs="Times New Roman"/>
          <w:b/>
          <w:lang w:val="pt-BR"/>
        </w:rPr>
        <w:t xml:space="preserve"> FASE 2</w:t>
      </w:r>
    </w:p>
    <w:p w14:paraId="484D4AA7" w14:textId="77777777" w:rsidR="000C5C51" w:rsidRPr="00636AC0" w:rsidRDefault="000C5C51" w:rsidP="000C5C51">
      <w:pPr>
        <w:ind w:left="-391" w:firstLine="5579"/>
        <w:jc w:val="center"/>
        <w:rPr>
          <w:rFonts w:ascii="Times New Roman" w:eastAsia="Arial" w:hAnsi="Times New Roman" w:cs="Times New Roman"/>
          <w:b/>
          <w:lang w:val="pt-BR"/>
        </w:rPr>
      </w:pPr>
    </w:p>
    <w:p w14:paraId="5835BEC2" w14:textId="77777777" w:rsidR="000C5C51" w:rsidRPr="00636AC0" w:rsidRDefault="000C5C51" w:rsidP="000C5C51">
      <w:pPr>
        <w:pBdr>
          <w:top w:val="nil"/>
          <w:left w:val="nil"/>
          <w:bottom w:val="nil"/>
          <w:right w:val="nil"/>
          <w:between w:val="nil"/>
        </w:pBdr>
        <w:spacing w:after="0" w:line="360" w:lineRule="auto"/>
        <w:rPr>
          <w:rFonts w:ascii="Times New Roman" w:eastAsia="Arial" w:hAnsi="Times New Roman" w:cs="Times New Roman"/>
          <w:lang w:val="pt-BR"/>
        </w:rPr>
      </w:pPr>
      <w:r w:rsidRPr="00636AC0">
        <w:rPr>
          <w:rFonts w:ascii="Times New Roman" w:hAnsi="Times New Roman" w:cs="Times New Roman"/>
          <w:b/>
          <w:lang w:val="pt-BR"/>
        </w:rPr>
        <w:t>Código de identificação:</w:t>
      </w:r>
      <w:r w:rsidRPr="00636AC0">
        <w:rPr>
          <w:rFonts w:ascii="Times New Roman" w:eastAsia="Arial" w:hAnsi="Times New Roman" w:cs="Times New Roman"/>
          <w:color w:val="000000"/>
          <w:lang w:val="pt-BR"/>
        </w:rPr>
        <w:t xml:space="preserve"> _______________________________________</w:t>
      </w:r>
    </w:p>
    <w:p w14:paraId="20E40D5E" w14:textId="77777777" w:rsidR="000C5C51" w:rsidRPr="00636AC0" w:rsidRDefault="000C5C51" w:rsidP="000C5C51">
      <w:pPr>
        <w:pBdr>
          <w:top w:val="nil"/>
          <w:left w:val="nil"/>
          <w:bottom w:val="nil"/>
          <w:right w:val="nil"/>
          <w:between w:val="nil"/>
        </w:pBdr>
        <w:spacing w:after="0" w:line="360" w:lineRule="auto"/>
        <w:ind w:left="1134"/>
        <w:rPr>
          <w:rFonts w:ascii="Times New Roman" w:eastAsia="Arial" w:hAnsi="Times New Roman" w:cs="Times New Roman"/>
          <w:lang w:val="pt-BR"/>
        </w:rPr>
      </w:pPr>
    </w:p>
    <w:p w14:paraId="67E19069" w14:textId="77777777" w:rsidR="000C5C51" w:rsidRPr="00636AC0" w:rsidRDefault="000C5C51" w:rsidP="000C5C51">
      <w:pPr>
        <w:pBdr>
          <w:top w:val="nil"/>
          <w:left w:val="nil"/>
          <w:bottom w:val="nil"/>
          <w:right w:val="nil"/>
          <w:between w:val="nil"/>
        </w:pBdr>
        <w:spacing w:after="0" w:line="360" w:lineRule="auto"/>
        <w:rPr>
          <w:rFonts w:ascii="Times New Roman" w:eastAsia="Arial" w:hAnsi="Times New Roman" w:cs="Times New Roman"/>
          <w:b/>
          <w:color w:val="000000"/>
          <w:lang w:val="pt-BR"/>
        </w:rPr>
      </w:pPr>
      <w:r w:rsidRPr="00636AC0">
        <w:rPr>
          <w:rFonts w:ascii="Times New Roman" w:eastAsia="Arial" w:hAnsi="Times New Roman" w:cs="Times New Roman"/>
          <w:b/>
          <w:lang w:val="pt-BR"/>
        </w:rPr>
        <w:t>Pós-operatório complicações:</w:t>
      </w:r>
    </w:p>
    <w:tbl>
      <w:tblPr>
        <w:tblStyle w:val="Table5"/>
        <w:tblW w:w="10201"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2"/>
        <w:gridCol w:w="1759"/>
        <w:gridCol w:w="1760"/>
        <w:gridCol w:w="1760"/>
        <w:gridCol w:w="1760"/>
      </w:tblGrid>
      <w:tr w:rsidR="000C5C51" w:rsidRPr="00636AC0" w14:paraId="5A038E61" w14:textId="77777777" w:rsidTr="0060143A">
        <w:trPr>
          <w:trHeight w:val="730"/>
          <w:jc w:val="center"/>
        </w:trPr>
        <w:tc>
          <w:tcPr>
            <w:tcW w:w="2547" w:type="dxa"/>
            <w:vAlign w:val="center"/>
          </w:tcPr>
          <w:p w14:paraId="536DEE00" w14:textId="62865E7F" w:rsidR="000C5C51" w:rsidRPr="00636AC0" w:rsidRDefault="000C5C51" w:rsidP="0060143A">
            <w:pPr>
              <w:pBdr>
                <w:top w:val="nil"/>
                <w:left w:val="nil"/>
                <w:bottom w:val="nil"/>
                <w:right w:val="nil"/>
                <w:between w:val="nil"/>
              </w:pBdr>
              <w:ind w:left="0" w:firstLine="0"/>
              <w:jc w:val="right"/>
              <w:rPr>
                <w:rFonts w:eastAsia="Arial"/>
                <w:b/>
                <w:color w:val="000000"/>
                <w:sz w:val="20"/>
                <w:szCs w:val="20"/>
                <w:vertAlign w:val="subscript"/>
                <w:lang w:val="pt-BR"/>
              </w:rPr>
            </w:pPr>
            <w:r w:rsidRPr="00636AC0">
              <w:rPr>
                <w:rFonts w:eastAsia="Arial"/>
                <w:b/>
                <w:noProof/>
                <w:sz w:val="20"/>
                <w:szCs w:val="20"/>
                <w:lang w:val="pt-BR"/>
              </w:rPr>
              <mc:AlternateContent>
                <mc:Choice Requires="wps">
                  <w:drawing>
                    <wp:anchor distT="0" distB="0" distL="114300" distR="114300" simplePos="0" relativeHeight="251663360" behindDoc="0" locked="0" layoutInCell="1" allowOverlap="1" wp14:anchorId="522BF64E" wp14:editId="7B94DCC8">
                      <wp:simplePos x="0" y="0"/>
                      <wp:positionH relativeFrom="margin">
                        <wp:posOffset>-74930</wp:posOffset>
                      </wp:positionH>
                      <wp:positionV relativeFrom="paragraph">
                        <wp:posOffset>8255</wp:posOffset>
                      </wp:positionV>
                      <wp:extent cx="1981200" cy="561975"/>
                      <wp:effectExtent l="0" t="0" r="19050" b="28575"/>
                      <wp:wrapNone/>
                      <wp:docPr id="824489084" name="Conector reto 1"/>
                      <wp:cNvGraphicFramePr/>
                      <a:graphic xmlns:a="http://schemas.openxmlformats.org/drawingml/2006/main">
                        <a:graphicData uri="http://schemas.microsoft.com/office/word/2010/wordprocessingShape">
                          <wps:wsp>
                            <wps:cNvCnPr/>
                            <wps:spPr>
                              <a:xfrm>
                                <a:off x="0" y="0"/>
                                <a:ext cx="1981200" cy="56197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1E2FD" id="Conector reto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pt,.65pt" to="150.1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" strokecolor="black [3213]" strokeweight=".5pt">
                      <v:stroke joinstyle="miter"/>
                      <w10:wrap anchorx="margin"/>
                    </v:line>
                  </w:pict>
                </mc:Fallback>
              </mc:AlternateContent>
            </w:r>
            <w:r w:rsidRPr="00636AC0">
              <w:rPr>
                <w:rFonts w:eastAsia="Arial"/>
                <w:b/>
                <w:color w:val="000000"/>
                <w:sz w:val="20"/>
                <w:szCs w:val="20"/>
                <w:vertAlign w:val="subscript"/>
                <w:lang w:val="pt-BR"/>
              </w:rPr>
              <w:t xml:space="preserve">                                        </w:t>
            </w:r>
            <w:r w:rsidRPr="00636AC0">
              <w:rPr>
                <w:rFonts w:eastAsia="Arial"/>
                <w:b/>
                <w:color w:val="000000"/>
                <w:sz w:val="36"/>
                <w:szCs w:val="36"/>
                <w:vertAlign w:val="subscript"/>
                <w:lang w:val="pt-BR"/>
              </w:rPr>
              <w:t>Tempo</w:t>
            </w:r>
          </w:p>
          <w:p w14:paraId="3B505862" w14:textId="77777777" w:rsidR="000C5C51" w:rsidRPr="00636AC0" w:rsidRDefault="000C5C51" w:rsidP="0060143A">
            <w:pPr>
              <w:pBdr>
                <w:top w:val="nil"/>
                <w:left w:val="nil"/>
                <w:bottom w:val="nil"/>
                <w:right w:val="nil"/>
                <w:between w:val="nil"/>
              </w:pBdr>
              <w:spacing w:after="80"/>
              <w:ind w:left="0" w:right="6" w:firstLine="0"/>
              <w:jc w:val="left"/>
              <w:rPr>
                <w:rFonts w:eastAsia="Arial"/>
                <w:b/>
                <w:color w:val="000000"/>
                <w:sz w:val="36"/>
                <w:szCs w:val="36"/>
                <w:vertAlign w:val="subscript"/>
                <w:lang w:val="pt-BR"/>
              </w:rPr>
            </w:pPr>
            <w:r w:rsidRPr="00636AC0">
              <w:rPr>
                <w:rFonts w:eastAsia="Arial"/>
                <w:b/>
                <w:color w:val="000000"/>
                <w:sz w:val="36"/>
                <w:szCs w:val="36"/>
                <w:vertAlign w:val="subscript"/>
                <w:lang w:val="pt-BR"/>
              </w:rPr>
              <w:t>Complicações</w:t>
            </w:r>
          </w:p>
        </w:tc>
        <w:tc>
          <w:tcPr>
            <w:tcW w:w="1417" w:type="dxa"/>
            <w:vAlign w:val="center"/>
          </w:tcPr>
          <w:p w14:paraId="145B6E0A" w14:textId="77777777" w:rsidR="000C5C51" w:rsidRPr="00636AC0" w:rsidRDefault="000C5C51" w:rsidP="0060143A">
            <w:pPr>
              <w:pBdr>
                <w:top w:val="nil"/>
                <w:left w:val="nil"/>
                <w:bottom w:val="nil"/>
                <w:right w:val="nil"/>
                <w:between w:val="nil"/>
              </w:pBdr>
              <w:ind w:left="0" w:firstLine="0"/>
              <w:jc w:val="center"/>
              <w:rPr>
                <w:rFonts w:eastAsia="Arial"/>
                <w:b/>
                <w:color w:val="000000"/>
                <w:lang w:val="pt-BR"/>
              </w:rPr>
            </w:pPr>
            <w:r w:rsidRPr="00636AC0">
              <w:rPr>
                <w:rFonts w:eastAsia="Arial"/>
                <w:b/>
                <w:color w:val="000000"/>
                <w:lang w:val="pt-BR"/>
              </w:rPr>
              <w:t>24 Horas</w:t>
            </w:r>
          </w:p>
        </w:tc>
        <w:tc>
          <w:tcPr>
            <w:tcW w:w="1418" w:type="dxa"/>
            <w:vAlign w:val="center"/>
          </w:tcPr>
          <w:p w14:paraId="12991F39" w14:textId="77777777" w:rsidR="000C5C51" w:rsidRPr="00636AC0" w:rsidRDefault="000C5C51" w:rsidP="0060143A">
            <w:pPr>
              <w:pBdr>
                <w:top w:val="nil"/>
                <w:left w:val="nil"/>
                <w:bottom w:val="nil"/>
                <w:right w:val="nil"/>
                <w:between w:val="nil"/>
              </w:pBdr>
              <w:ind w:left="0" w:firstLine="0"/>
              <w:jc w:val="center"/>
              <w:rPr>
                <w:rFonts w:eastAsia="Arial"/>
                <w:b/>
                <w:color w:val="000000"/>
                <w:lang w:val="pt-BR"/>
              </w:rPr>
            </w:pPr>
            <w:r w:rsidRPr="00636AC0">
              <w:rPr>
                <w:rFonts w:eastAsia="Arial"/>
                <w:b/>
                <w:color w:val="000000"/>
                <w:lang w:val="pt-BR"/>
              </w:rPr>
              <w:t>48 Horas</w:t>
            </w:r>
          </w:p>
        </w:tc>
        <w:tc>
          <w:tcPr>
            <w:tcW w:w="1418" w:type="dxa"/>
            <w:vAlign w:val="center"/>
          </w:tcPr>
          <w:p w14:paraId="174F79EB" w14:textId="77777777" w:rsidR="000C5C51" w:rsidRPr="00636AC0" w:rsidRDefault="000C5C51" w:rsidP="0060143A">
            <w:pPr>
              <w:pBdr>
                <w:top w:val="nil"/>
                <w:left w:val="nil"/>
                <w:bottom w:val="nil"/>
                <w:right w:val="nil"/>
                <w:between w:val="nil"/>
              </w:pBdr>
              <w:ind w:left="0" w:firstLine="0"/>
              <w:jc w:val="center"/>
              <w:rPr>
                <w:rFonts w:eastAsia="Arial"/>
                <w:b/>
                <w:color w:val="000000"/>
                <w:lang w:val="pt-BR"/>
              </w:rPr>
            </w:pPr>
            <w:r w:rsidRPr="00636AC0">
              <w:rPr>
                <w:rFonts w:eastAsia="Arial"/>
                <w:b/>
                <w:color w:val="000000"/>
                <w:lang w:val="pt-BR"/>
              </w:rPr>
              <w:t>72 Horas</w:t>
            </w:r>
          </w:p>
        </w:tc>
        <w:tc>
          <w:tcPr>
            <w:tcW w:w="1418" w:type="dxa"/>
            <w:vAlign w:val="center"/>
          </w:tcPr>
          <w:p w14:paraId="5F04E64A" w14:textId="77777777" w:rsidR="000C5C51" w:rsidRPr="00636AC0" w:rsidRDefault="000C5C51" w:rsidP="0060143A">
            <w:pPr>
              <w:pBdr>
                <w:top w:val="nil"/>
                <w:left w:val="nil"/>
                <w:bottom w:val="nil"/>
                <w:right w:val="nil"/>
                <w:between w:val="nil"/>
              </w:pBdr>
              <w:ind w:left="0" w:firstLine="0"/>
              <w:jc w:val="center"/>
              <w:rPr>
                <w:rFonts w:eastAsia="Arial"/>
                <w:b/>
                <w:color w:val="000000"/>
                <w:lang w:val="pt-BR"/>
              </w:rPr>
            </w:pPr>
            <w:r w:rsidRPr="00636AC0">
              <w:rPr>
                <w:rFonts w:eastAsia="Arial"/>
                <w:b/>
                <w:color w:val="000000"/>
                <w:lang w:val="pt-BR"/>
              </w:rPr>
              <w:t>14 Dias</w:t>
            </w:r>
          </w:p>
        </w:tc>
      </w:tr>
      <w:tr w:rsidR="000C5C51" w:rsidRPr="00636AC0" w14:paraId="0B2E98AC" w14:textId="77777777" w:rsidTr="0060143A">
        <w:trPr>
          <w:trHeight w:val="454"/>
          <w:jc w:val="center"/>
        </w:trPr>
        <w:tc>
          <w:tcPr>
            <w:tcW w:w="2547" w:type="dxa"/>
            <w:vAlign w:val="center"/>
          </w:tcPr>
          <w:p w14:paraId="557A15D9" w14:textId="77777777" w:rsidR="000C5C51" w:rsidRPr="00636AC0" w:rsidRDefault="000C5C51" w:rsidP="0060143A">
            <w:pPr>
              <w:pBdr>
                <w:top w:val="nil"/>
                <w:left w:val="nil"/>
                <w:bottom w:val="nil"/>
                <w:right w:val="nil"/>
                <w:between w:val="nil"/>
              </w:pBdr>
              <w:ind w:left="0" w:firstLine="0"/>
              <w:jc w:val="left"/>
              <w:rPr>
                <w:rFonts w:eastAsia="Arial"/>
                <w:color w:val="000000"/>
                <w:lang w:val="pt-BR"/>
              </w:rPr>
            </w:pPr>
            <w:r w:rsidRPr="00636AC0">
              <w:rPr>
                <w:rFonts w:eastAsia="Arial"/>
                <w:lang w:val="pt-BR"/>
              </w:rPr>
              <w:t>Fístula Liquórica</w:t>
            </w:r>
            <w:r w:rsidRPr="00636AC0">
              <w:rPr>
                <w:rFonts w:eastAsia="Arial"/>
                <w:color w:val="000000"/>
                <w:lang w:val="pt-BR"/>
              </w:rPr>
              <w:t xml:space="preserve"> </w:t>
            </w:r>
          </w:p>
        </w:tc>
        <w:tc>
          <w:tcPr>
            <w:tcW w:w="1417" w:type="dxa"/>
            <w:vAlign w:val="center"/>
          </w:tcPr>
          <w:p w14:paraId="47A51447" w14:textId="77777777" w:rsidR="000C5C51" w:rsidRPr="00636AC0" w:rsidRDefault="000C5C51" w:rsidP="0060143A">
            <w:pPr>
              <w:pBdr>
                <w:top w:val="nil"/>
                <w:left w:val="nil"/>
                <w:bottom w:val="nil"/>
                <w:right w:val="nil"/>
                <w:between w:val="nil"/>
              </w:pBdr>
              <w:ind w:left="0" w:firstLine="0"/>
              <w:rPr>
                <w:rFonts w:eastAsia="Arial"/>
                <w:b/>
                <w:color w:val="000000"/>
                <w:lang w:val="pt-BR"/>
              </w:rPr>
            </w:pPr>
          </w:p>
        </w:tc>
        <w:tc>
          <w:tcPr>
            <w:tcW w:w="1418" w:type="dxa"/>
            <w:vAlign w:val="center"/>
          </w:tcPr>
          <w:p w14:paraId="2307B798"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7A1B06DA"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79E2C1B8"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r>
      <w:tr w:rsidR="000C5C51" w:rsidRPr="00636AC0" w14:paraId="7FC40C21" w14:textId="77777777" w:rsidTr="0060143A">
        <w:trPr>
          <w:trHeight w:val="454"/>
          <w:jc w:val="center"/>
        </w:trPr>
        <w:tc>
          <w:tcPr>
            <w:tcW w:w="2547" w:type="dxa"/>
            <w:vAlign w:val="center"/>
          </w:tcPr>
          <w:p w14:paraId="15A3B675" w14:textId="36BA84BB" w:rsidR="000C5C51" w:rsidRPr="00636AC0" w:rsidRDefault="000C5C51" w:rsidP="0060143A">
            <w:pPr>
              <w:pBdr>
                <w:top w:val="nil"/>
                <w:left w:val="nil"/>
                <w:bottom w:val="nil"/>
                <w:right w:val="nil"/>
                <w:between w:val="nil"/>
              </w:pBdr>
              <w:ind w:left="0" w:firstLine="0"/>
              <w:jc w:val="left"/>
              <w:rPr>
                <w:rFonts w:eastAsia="Arial"/>
                <w:color w:val="000000"/>
                <w:lang w:val="pt-BR"/>
              </w:rPr>
            </w:pPr>
            <w:r w:rsidRPr="00636AC0">
              <w:rPr>
                <w:rFonts w:eastAsia="Arial"/>
                <w:lang w:val="pt-BR"/>
              </w:rPr>
              <w:t>Infecção d</w:t>
            </w:r>
            <w:r w:rsidR="00511DD4">
              <w:rPr>
                <w:rFonts w:eastAsia="Arial"/>
                <w:lang w:val="pt-BR"/>
              </w:rPr>
              <w:t>e</w:t>
            </w:r>
            <w:r w:rsidRPr="00636AC0">
              <w:rPr>
                <w:rFonts w:eastAsia="Arial"/>
                <w:lang w:val="pt-BR"/>
              </w:rPr>
              <w:t xml:space="preserve"> </w:t>
            </w:r>
            <w:r w:rsidR="00511DD4">
              <w:rPr>
                <w:rFonts w:eastAsia="Arial"/>
                <w:lang w:val="pt-BR"/>
              </w:rPr>
              <w:t>Ferida Operatória</w:t>
            </w:r>
          </w:p>
        </w:tc>
        <w:tc>
          <w:tcPr>
            <w:tcW w:w="1417" w:type="dxa"/>
            <w:vAlign w:val="center"/>
          </w:tcPr>
          <w:p w14:paraId="449B7448" w14:textId="77777777" w:rsidR="000C5C51" w:rsidRPr="00636AC0" w:rsidRDefault="000C5C51" w:rsidP="0060143A">
            <w:pPr>
              <w:pBdr>
                <w:top w:val="nil"/>
                <w:left w:val="nil"/>
                <w:bottom w:val="nil"/>
                <w:right w:val="nil"/>
                <w:between w:val="nil"/>
              </w:pBdr>
              <w:ind w:left="0" w:firstLine="0"/>
              <w:rPr>
                <w:rFonts w:eastAsia="Arial"/>
                <w:b/>
                <w:color w:val="000000"/>
                <w:lang w:val="pt-BR"/>
              </w:rPr>
            </w:pPr>
          </w:p>
        </w:tc>
        <w:tc>
          <w:tcPr>
            <w:tcW w:w="1418" w:type="dxa"/>
            <w:vAlign w:val="center"/>
          </w:tcPr>
          <w:p w14:paraId="1AC8B677"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210CB193"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7F050CAC"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r>
      <w:tr w:rsidR="000C5C51" w:rsidRPr="00636AC0" w14:paraId="27A0DA20" w14:textId="77777777" w:rsidTr="0060143A">
        <w:trPr>
          <w:trHeight w:val="454"/>
          <w:jc w:val="center"/>
        </w:trPr>
        <w:tc>
          <w:tcPr>
            <w:tcW w:w="2547" w:type="dxa"/>
            <w:vAlign w:val="center"/>
          </w:tcPr>
          <w:p w14:paraId="1F1252B0" w14:textId="534651CF" w:rsidR="000C5C51" w:rsidRPr="00636AC0" w:rsidRDefault="00511DD4" w:rsidP="0060143A">
            <w:pPr>
              <w:pBdr>
                <w:top w:val="nil"/>
                <w:left w:val="nil"/>
                <w:bottom w:val="nil"/>
                <w:right w:val="nil"/>
                <w:between w:val="nil"/>
              </w:pBdr>
              <w:ind w:left="0" w:firstLine="0"/>
              <w:jc w:val="left"/>
              <w:rPr>
                <w:rFonts w:eastAsia="Arial"/>
                <w:color w:val="000000"/>
                <w:lang w:val="pt-BR"/>
              </w:rPr>
            </w:pPr>
            <w:r>
              <w:rPr>
                <w:rFonts w:eastAsia="Arial"/>
                <w:color w:val="000000"/>
                <w:lang w:val="pt-BR"/>
              </w:rPr>
              <w:t>Uso de opióide</w:t>
            </w:r>
          </w:p>
        </w:tc>
        <w:tc>
          <w:tcPr>
            <w:tcW w:w="1417" w:type="dxa"/>
            <w:vAlign w:val="center"/>
          </w:tcPr>
          <w:p w14:paraId="1CFAF7CA" w14:textId="77777777" w:rsidR="000C5C51" w:rsidRPr="00636AC0" w:rsidRDefault="000C5C51" w:rsidP="0060143A">
            <w:pPr>
              <w:pBdr>
                <w:top w:val="nil"/>
                <w:left w:val="nil"/>
                <w:bottom w:val="nil"/>
                <w:right w:val="nil"/>
                <w:between w:val="nil"/>
              </w:pBdr>
              <w:ind w:left="0" w:firstLine="0"/>
              <w:rPr>
                <w:rFonts w:eastAsia="Arial"/>
                <w:b/>
                <w:color w:val="000000"/>
                <w:lang w:val="pt-BR"/>
              </w:rPr>
            </w:pPr>
          </w:p>
        </w:tc>
        <w:tc>
          <w:tcPr>
            <w:tcW w:w="1418" w:type="dxa"/>
            <w:vAlign w:val="center"/>
          </w:tcPr>
          <w:p w14:paraId="6300CFA8"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312B409D"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635AA60B"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r>
      <w:tr w:rsidR="000C5C51" w:rsidRPr="00636AC0" w14:paraId="033E1B7B" w14:textId="77777777" w:rsidTr="0060143A">
        <w:trPr>
          <w:trHeight w:val="454"/>
          <w:jc w:val="center"/>
        </w:trPr>
        <w:tc>
          <w:tcPr>
            <w:tcW w:w="2547" w:type="dxa"/>
            <w:vAlign w:val="center"/>
          </w:tcPr>
          <w:p w14:paraId="60DCC734" w14:textId="23760028" w:rsidR="000C5C51" w:rsidRPr="00636AC0" w:rsidRDefault="00511DD4" w:rsidP="0060143A">
            <w:pPr>
              <w:pBdr>
                <w:top w:val="nil"/>
                <w:left w:val="nil"/>
                <w:bottom w:val="nil"/>
                <w:right w:val="nil"/>
                <w:between w:val="nil"/>
              </w:pBdr>
              <w:ind w:left="0" w:firstLine="0"/>
              <w:jc w:val="left"/>
              <w:rPr>
                <w:rFonts w:eastAsia="Arial"/>
                <w:color w:val="000000"/>
                <w:lang w:val="pt-BR"/>
              </w:rPr>
            </w:pPr>
            <w:r>
              <w:rPr>
                <w:rFonts w:eastAsia="Arial"/>
                <w:lang w:val="pt-BR"/>
              </w:rPr>
              <w:t>Edema de partes moles</w:t>
            </w:r>
          </w:p>
        </w:tc>
        <w:tc>
          <w:tcPr>
            <w:tcW w:w="1417" w:type="dxa"/>
            <w:vAlign w:val="center"/>
          </w:tcPr>
          <w:p w14:paraId="10D2FDF8" w14:textId="77777777" w:rsidR="000C5C51" w:rsidRPr="00636AC0" w:rsidRDefault="000C5C51" w:rsidP="0060143A">
            <w:pPr>
              <w:pBdr>
                <w:top w:val="nil"/>
                <w:left w:val="nil"/>
                <w:bottom w:val="nil"/>
                <w:right w:val="nil"/>
                <w:between w:val="nil"/>
              </w:pBdr>
              <w:ind w:left="0" w:firstLine="0"/>
              <w:rPr>
                <w:rFonts w:eastAsia="Arial"/>
                <w:b/>
                <w:color w:val="000000"/>
                <w:lang w:val="pt-BR"/>
              </w:rPr>
            </w:pPr>
          </w:p>
        </w:tc>
        <w:tc>
          <w:tcPr>
            <w:tcW w:w="1418" w:type="dxa"/>
            <w:vAlign w:val="center"/>
          </w:tcPr>
          <w:p w14:paraId="0965D20A"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22376CED"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435A88C7"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r>
      <w:tr w:rsidR="000C5C51" w:rsidRPr="00636AC0" w14:paraId="714555CD" w14:textId="77777777" w:rsidTr="0060143A">
        <w:trPr>
          <w:trHeight w:val="454"/>
          <w:jc w:val="center"/>
        </w:trPr>
        <w:tc>
          <w:tcPr>
            <w:tcW w:w="2547" w:type="dxa"/>
            <w:vAlign w:val="center"/>
          </w:tcPr>
          <w:p w14:paraId="00B0E15B" w14:textId="77777777" w:rsidR="000C5C51" w:rsidRPr="00636AC0" w:rsidRDefault="000C5C51" w:rsidP="0060143A">
            <w:pPr>
              <w:pBdr>
                <w:top w:val="nil"/>
                <w:left w:val="nil"/>
                <w:bottom w:val="nil"/>
                <w:right w:val="nil"/>
                <w:between w:val="nil"/>
              </w:pBdr>
              <w:ind w:left="0" w:firstLine="0"/>
              <w:jc w:val="left"/>
              <w:rPr>
                <w:rFonts w:eastAsia="Arial"/>
                <w:color w:val="000000"/>
                <w:lang w:val="pt-BR"/>
              </w:rPr>
            </w:pPr>
            <w:r w:rsidRPr="00636AC0">
              <w:rPr>
                <w:rFonts w:eastAsia="Arial"/>
                <w:lang w:val="pt-BR"/>
              </w:rPr>
              <w:t>Hematoma epidural</w:t>
            </w:r>
          </w:p>
        </w:tc>
        <w:tc>
          <w:tcPr>
            <w:tcW w:w="1417" w:type="dxa"/>
            <w:vAlign w:val="center"/>
          </w:tcPr>
          <w:p w14:paraId="1CC1FEDC" w14:textId="77777777" w:rsidR="000C5C51" w:rsidRPr="00636AC0" w:rsidRDefault="000C5C51" w:rsidP="0060143A">
            <w:pPr>
              <w:pBdr>
                <w:top w:val="nil"/>
                <w:left w:val="nil"/>
                <w:bottom w:val="nil"/>
                <w:right w:val="nil"/>
                <w:between w:val="nil"/>
              </w:pBdr>
              <w:ind w:left="0" w:firstLine="0"/>
              <w:rPr>
                <w:rFonts w:eastAsia="Arial"/>
                <w:b/>
                <w:color w:val="000000"/>
                <w:lang w:val="pt-BR"/>
              </w:rPr>
            </w:pPr>
          </w:p>
        </w:tc>
        <w:tc>
          <w:tcPr>
            <w:tcW w:w="1418" w:type="dxa"/>
            <w:vAlign w:val="center"/>
          </w:tcPr>
          <w:p w14:paraId="595AFB22"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12611D69" w14:textId="77777777" w:rsidR="000C5C51" w:rsidRPr="00636AC0" w:rsidRDefault="000C5C51" w:rsidP="0060143A">
            <w:pPr>
              <w:pBdr>
                <w:top w:val="nil"/>
                <w:left w:val="nil"/>
                <w:bottom w:val="nil"/>
                <w:right w:val="nil"/>
                <w:between w:val="nil"/>
              </w:pBdr>
              <w:ind w:left="252" w:firstLine="4859"/>
              <w:rPr>
                <w:rFonts w:eastAsia="Arial"/>
                <w:b/>
                <w:color w:val="000000"/>
                <w:lang w:val="pt-BR"/>
              </w:rPr>
            </w:pPr>
          </w:p>
        </w:tc>
        <w:tc>
          <w:tcPr>
            <w:tcW w:w="1418" w:type="dxa"/>
            <w:vAlign w:val="center"/>
          </w:tcPr>
          <w:p w14:paraId="32B1FD0B" w14:textId="77777777" w:rsidR="000C5C51" w:rsidRPr="00636AC0" w:rsidRDefault="000C5C51" w:rsidP="0060143A">
            <w:pPr>
              <w:pBdr>
                <w:top w:val="nil"/>
                <w:left w:val="nil"/>
                <w:bottom w:val="nil"/>
                <w:right w:val="nil"/>
                <w:between w:val="nil"/>
              </w:pBdr>
              <w:ind w:left="0" w:firstLine="0"/>
              <w:rPr>
                <w:rFonts w:eastAsia="Arial"/>
                <w:b/>
                <w:color w:val="000000"/>
                <w:lang w:val="pt-BR"/>
              </w:rPr>
            </w:pPr>
          </w:p>
        </w:tc>
      </w:tr>
    </w:tbl>
    <w:p w14:paraId="0BF98C44" w14:textId="77777777" w:rsidR="000C5C51" w:rsidRPr="00636AC0" w:rsidRDefault="000C5C51" w:rsidP="000C5C51">
      <w:pPr>
        <w:pBdr>
          <w:top w:val="nil"/>
          <w:left w:val="nil"/>
          <w:bottom w:val="nil"/>
          <w:right w:val="nil"/>
          <w:between w:val="nil"/>
        </w:pBdr>
        <w:spacing w:after="0" w:line="360" w:lineRule="auto"/>
        <w:ind w:left="252" w:firstLine="4859"/>
        <w:rPr>
          <w:rFonts w:ascii="Times New Roman" w:eastAsia="Arial" w:hAnsi="Times New Roman" w:cs="Times New Roman"/>
          <w:b/>
          <w:color w:val="000000"/>
          <w:lang w:val="pt-BR"/>
        </w:rPr>
      </w:pPr>
    </w:p>
    <w:p w14:paraId="7F86CAAA" w14:textId="77777777" w:rsidR="000C5C51" w:rsidRPr="00636AC0" w:rsidRDefault="000C5C51" w:rsidP="000C5C51">
      <w:pPr>
        <w:spacing w:after="0" w:line="360" w:lineRule="auto"/>
        <w:ind w:left="249"/>
        <w:rPr>
          <w:rFonts w:ascii="Times New Roman" w:eastAsia="Arial" w:hAnsi="Times New Roman" w:cs="Times New Roman"/>
          <w:b/>
          <w:lang w:val="pt-BR"/>
        </w:rPr>
      </w:pPr>
      <w:r w:rsidRPr="00636AC0">
        <w:rPr>
          <w:rFonts w:ascii="Times New Roman" w:eastAsia="Arial" w:hAnsi="Times New Roman" w:cs="Times New Roman"/>
          <w:b/>
          <w:lang w:val="pt-BR"/>
        </w:rPr>
        <w:t>Outro pós-operatório complicações:</w:t>
      </w:r>
    </w:p>
    <w:p w14:paraId="7119E446" w14:textId="77777777" w:rsidR="000C5C51" w:rsidRPr="00636AC0" w:rsidRDefault="000C5C51" w:rsidP="000C5C51">
      <w:pPr>
        <w:spacing w:after="0" w:line="360" w:lineRule="auto"/>
        <w:ind w:left="249"/>
        <w:rPr>
          <w:rFonts w:ascii="Times New Roman" w:eastAsia="Arial" w:hAnsi="Times New Roman" w:cs="Times New Roman"/>
          <w:lang w:val="pt-BR"/>
        </w:rPr>
      </w:pPr>
      <w:r w:rsidRPr="00636AC0">
        <w:rPr>
          <w:rFonts w:ascii="Times New Roman" w:eastAsia="Arial" w:hAnsi="Times New Roman" w:cs="Times New Roman"/>
          <w:lang w:val="pt-BR"/>
        </w:rPr>
        <w:t>Tempo após o término da cirurgia que o paciente acordou: __________</w:t>
      </w:r>
    </w:p>
    <w:p w14:paraId="09574FD6" w14:textId="77777777" w:rsidR="000C5C51" w:rsidRPr="00636AC0" w:rsidRDefault="000C5C51" w:rsidP="000C5C51">
      <w:pPr>
        <w:spacing w:after="0" w:line="360" w:lineRule="auto"/>
        <w:ind w:left="249"/>
        <w:rPr>
          <w:rFonts w:ascii="Times New Roman" w:eastAsia="Arial" w:hAnsi="Times New Roman" w:cs="Times New Roman"/>
          <w:lang w:val="pt-BR"/>
        </w:rPr>
      </w:pPr>
      <w:r w:rsidRPr="00636AC0">
        <w:rPr>
          <w:rFonts w:ascii="Times New Roman" w:eastAsia="Arial" w:hAnsi="Times New Roman" w:cs="Times New Roman"/>
          <w:lang w:val="pt-BR"/>
        </w:rPr>
        <w:t>Internação na UTI? Sim ( ) Não ( ), se sim, quantos dias? ___________</w:t>
      </w:r>
    </w:p>
    <w:p w14:paraId="759E88B3" w14:textId="77777777" w:rsidR="000C5C51" w:rsidRPr="00636AC0" w:rsidRDefault="000C5C51" w:rsidP="000C5C51">
      <w:pPr>
        <w:spacing w:after="0" w:line="360" w:lineRule="auto"/>
        <w:ind w:left="249"/>
        <w:rPr>
          <w:rFonts w:ascii="Times New Roman" w:eastAsia="Arial" w:hAnsi="Times New Roman" w:cs="Times New Roman"/>
          <w:lang w:val="pt-BR"/>
        </w:rPr>
      </w:pPr>
      <w:r w:rsidRPr="00636AC0">
        <w:rPr>
          <w:rFonts w:ascii="Times New Roman" w:eastAsia="Arial" w:hAnsi="Times New Roman" w:cs="Times New Roman"/>
          <w:lang w:val="pt-BR"/>
        </w:rPr>
        <w:t>Tempo de permanência na enfermaria? ___________</w:t>
      </w:r>
    </w:p>
    <w:p w14:paraId="5DEF3190" w14:textId="77777777" w:rsidR="000C5C51" w:rsidRPr="00636AC0" w:rsidRDefault="000C5C51" w:rsidP="000C5C51">
      <w:pPr>
        <w:spacing w:after="0" w:line="259" w:lineRule="auto"/>
        <w:ind w:left="252"/>
        <w:rPr>
          <w:rFonts w:ascii="Times New Roman" w:eastAsia="Arial" w:hAnsi="Times New Roman" w:cs="Times New Roman"/>
          <w:b/>
          <w:lang w:val="pt-BR"/>
        </w:rPr>
      </w:pPr>
    </w:p>
    <w:p w14:paraId="3C4D48F0" w14:textId="77777777" w:rsidR="000C5C51" w:rsidRPr="00636AC0" w:rsidRDefault="000C5C51" w:rsidP="000C5C51">
      <w:pPr>
        <w:tabs>
          <w:tab w:val="center" w:pos="2369"/>
          <w:tab w:val="center" w:pos="5385"/>
        </w:tabs>
        <w:spacing w:after="0" w:line="265" w:lineRule="auto"/>
        <w:ind w:left="262"/>
        <w:rPr>
          <w:rFonts w:ascii="Times New Roman" w:hAnsi="Times New Roman" w:cs="Times New Roman"/>
          <w:b/>
          <w:lang w:val="pt-BR"/>
        </w:rPr>
      </w:pPr>
    </w:p>
    <w:p w14:paraId="7BF4010A" w14:textId="77777777" w:rsidR="000C5C51" w:rsidRPr="00636AC0" w:rsidRDefault="000C5C51" w:rsidP="000C5C51">
      <w:pPr>
        <w:tabs>
          <w:tab w:val="center" w:pos="2369"/>
          <w:tab w:val="center" w:pos="5385"/>
        </w:tabs>
        <w:spacing w:line="264" w:lineRule="auto"/>
        <w:ind w:left="261"/>
        <w:rPr>
          <w:rFonts w:ascii="Times New Roman" w:hAnsi="Times New Roman" w:cs="Times New Roman"/>
          <w:b/>
          <w:lang w:val="pt-BR"/>
        </w:rPr>
      </w:pPr>
      <w:r w:rsidRPr="00636AC0">
        <w:rPr>
          <w:rFonts w:ascii="Times New Roman" w:hAnsi="Times New Roman" w:cs="Times New Roman"/>
          <w:b/>
          <w:sz w:val="5"/>
          <w:szCs w:val="5"/>
          <w:lang w:val="pt-BR"/>
        </w:rPr>
        <w:t xml:space="preserve"> </w:t>
      </w:r>
      <w:r w:rsidRPr="00636AC0">
        <w:rPr>
          <w:rFonts w:ascii="Times New Roman" w:hAnsi="Times New Roman" w:cs="Times New Roman"/>
          <w:b/>
          <w:lang w:val="pt-BR"/>
        </w:rPr>
        <w:t>Fase 4 – 14º dia: Data:__________________ Horário: ___________</w:t>
      </w:r>
    </w:p>
    <w:p w14:paraId="5AD8E560" w14:textId="77777777" w:rsidR="000C5C51" w:rsidRPr="00636AC0" w:rsidRDefault="000C5C51" w:rsidP="000C5C51">
      <w:pPr>
        <w:tabs>
          <w:tab w:val="center" w:pos="2369"/>
          <w:tab w:val="center" w:pos="5385"/>
        </w:tabs>
        <w:spacing w:after="0" w:line="240" w:lineRule="auto"/>
        <w:jc w:val="center"/>
        <w:rPr>
          <w:rFonts w:ascii="Times New Roman" w:eastAsia="Arial" w:hAnsi="Times New Roman" w:cs="Times New Roman"/>
          <w:lang w:val="pt-BR"/>
        </w:rPr>
      </w:pPr>
      <w:r w:rsidRPr="00636AC0">
        <w:rPr>
          <w:rFonts w:ascii="Times New Roman" w:hAnsi="Times New Roman" w:cs="Times New Roman"/>
          <w:noProof/>
        </w:rPr>
        <w:drawing>
          <wp:inline distT="0" distB="0" distL="0" distR="0" wp14:anchorId="18E6EBAE" wp14:editId="6DEC31F9">
            <wp:extent cx="5760085" cy="1524000"/>
            <wp:effectExtent l="0" t="0" r="0" b="0"/>
            <wp:docPr id="1045679997" name="Imagem 5"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ma imagem contendo Diagrama&#10;&#10;Descrição gerada automa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1524000"/>
                    </a:xfrm>
                    <a:prstGeom prst="rect">
                      <a:avLst/>
                    </a:prstGeom>
                    <a:noFill/>
                  </pic:spPr>
                </pic:pic>
              </a:graphicData>
            </a:graphic>
          </wp:inline>
        </w:drawing>
      </w:r>
    </w:p>
    <w:p w14:paraId="4DE480BF" w14:textId="77777777" w:rsidR="000C5C51" w:rsidRPr="00636AC0" w:rsidRDefault="000C5C51" w:rsidP="000C5C51">
      <w:pPr>
        <w:tabs>
          <w:tab w:val="center" w:pos="2369"/>
          <w:tab w:val="center" w:pos="5385"/>
        </w:tabs>
        <w:spacing w:after="0" w:line="240" w:lineRule="auto"/>
        <w:jc w:val="right"/>
        <w:rPr>
          <w:rFonts w:ascii="Times New Roman" w:hAnsi="Times New Roman" w:cs="Times New Roman"/>
          <w:b/>
          <w:lang w:val="pt-BR"/>
        </w:rPr>
      </w:pPr>
      <w:r w:rsidRPr="00636AC0">
        <w:rPr>
          <w:rFonts w:ascii="Times New Roman" w:eastAsia="Arial" w:hAnsi="Times New Roman" w:cs="Times New Roman"/>
          <w:lang w:val="pt-BR"/>
        </w:rPr>
        <w:t>(Adaptado de ANSELMO-LIMA e SAKANO, 2015).</w:t>
      </w:r>
    </w:p>
    <w:p w14:paraId="44C4E7C3" w14:textId="3BF8B010" w:rsidR="007D246F" w:rsidRPr="00636AC0" w:rsidRDefault="007D246F" w:rsidP="000C5C51">
      <w:pPr>
        <w:rPr>
          <w:rFonts w:ascii="Times New Roman" w:hAnsi="Times New Roman" w:cs="Times New Roman"/>
          <w:lang w:val="pt-BR"/>
        </w:rPr>
      </w:pPr>
    </w:p>
    <w:p w14:paraId="4E873798" w14:textId="77777777" w:rsidR="007D246F" w:rsidRPr="00636AC0" w:rsidRDefault="007D246F">
      <w:pPr>
        <w:rPr>
          <w:rFonts w:ascii="Times New Roman" w:hAnsi="Times New Roman" w:cs="Times New Roman"/>
          <w:lang w:val="pt-BR"/>
        </w:rPr>
      </w:pPr>
      <w:r w:rsidRPr="00636AC0">
        <w:rPr>
          <w:rFonts w:ascii="Times New Roman" w:hAnsi="Times New Roman" w:cs="Times New Roman"/>
          <w:lang w:val="pt-BR"/>
        </w:rPr>
        <w:br w:type="page"/>
      </w:r>
    </w:p>
    <w:p w14:paraId="45E81A68" w14:textId="77777777" w:rsidR="007D246F" w:rsidRPr="00636AC0" w:rsidRDefault="007D246F" w:rsidP="007D246F">
      <w:pPr>
        <w:pStyle w:val="Ttulo1"/>
        <w:numPr>
          <w:ilvl w:val="0"/>
          <w:numId w:val="0"/>
        </w:numPr>
        <w:ind w:left="357" w:hanging="357"/>
      </w:pPr>
      <w:bookmarkStart w:id="100" w:name="_Toc195470967"/>
      <w:bookmarkStart w:id="101" w:name="_Toc198921724"/>
      <w:r w:rsidRPr="00636AC0">
        <w:lastRenderedPageBreak/>
        <w:t>APÊNDICE 1 – TERMO DE CONSENTIMENTO LIVRE E ESCLARECIDO (TCLE)</w:t>
      </w:r>
      <w:bookmarkEnd w:id="100"/>
      <w:bookmarkEnd w:id="101"/>
    </w:p>
    <w:p w14:paraId="575DB3F7" w14:textId="77777777" w:rsidR="007D246F" w:rsidRPr="00636AC0" w:rsidRDefault="007D246F" w:rsidP="007D246F">
      <w:pPr>
        <w:spacing w:after="0" w:line="240" w:lineRule="auto"/>
        <w:jc w:val="center"/>
        <w:rPr>
          <w:rFonts w:ascii="Times New Roman" w:hAnsi="Times New Roman" w:cs="Times New Roman"/>
          <w:lang w:val="pt-BR"/>
        </w:rPr>
      </w:pPr>
      <w:r w:rsidRPr="00636AC0">
        <w:rPr>
          <w:rFonts w:ascii="Times New Roman" w:hAnsi="Times New Roman" w:cs="Times New Roman"/>
          <w:lang w:val="pt-BR"/>
        </w:rPr>
        <w:t>TERMO DE CONSENTIMENTO LIVRE E ESCLARECIDO (TCLE)</w:t>
      </w:r>
    </w:p>
    <w:p w14:paraId="40CDFEB8" w14:textId="77777777" w:rsidR="007D246F" w:rsidRPr="00636AC0" w:rsidRDefault="007D246F" w:rsidP="007D246F">
      <w:pPr>
        <w:spacing w:after="0" w:line="240" w:lineRule="auto"/>
        <w:jc w:val="center"/>
        <w:rPr>
          <w:rFonts w:ascii="Times New Roman" w:hAnsi="Times New Roman" w:cs="Times New Roman"/>
          <w:lang w:val="pt-BR"/>
        </w:rPr>
      </w:pPr>
      <w:r w:rsidRPr="00636AC0">
        <w:rPr>
          <w:rFonts w:ascii="Times New Roman" w:hAnsi="Times New Roman" w:cs="Times New Roman"/>
          <w:lang w:val="pt-BR"/>
        </w:rPr>
        <w:t>(De acordo com a resolução Nº 466, de 12 de dezembro de 2012)</w:t>
      </w:r>
    </w:p>
    <w:p w14:paraId="39B1B994" w14:textId="77777777" w:rsidR="007D246F" w:rsidRPr="00636AC0" w:rsidRDefault="007D246F" w:rsidP="007D246F">
      <w:pPr>
        <w:spacing w:line="360" w:lineRule="auto"/>
        <w:jc w:val="both"/>
        <w:rPr>
          <w:rFonts w:ascii="Times New Roman" w:hAnsi="Times New Roman" w:cs="Times New Roman"/>
          <w:lang w:val="pt-BR"/>
        </w:rPr>
      </w:pPr>
    </w:p>
    <w:p w14:paraId="72292958"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Você está sendo convidado a participar da pesquisa Ancoragem subgaleal versus fechamento convencional em pacientes submetidos à craniotomia pterional e suas variantes em cirurgias eletivas: Ensaio Clínico Randomizado Controlado (SABS), cujo pesquisador Dr. Robson Luís Oliveira Amorim, e-mail: amorim.robson@gmail.com.</w:t>
      </w:r>
    </w:p>
    <w:p w14:paraId="30241938"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O objetivo principal do estudo é: avaliar os efeitos da ancoragem subgaleal em craniotomias de Pterionais (fronto-têmporo-esfenoidais) na redução da dor pós-operatória e a presença de complicações pós-operatórias. Os objetivos específicos: avaliar se há melhora da dor pós-operatória no grupo intervenção determinada pela escala visual analógica (EVA); avaliar a presença de complicações pós-operatórias em ambos os grupos; comparar o tempo de internação entre os grupos de estudo; avaliar tempo cirúrgico; avaliar a presença de fístula liquórica entre os grupos; avaliar complicações associadas às incisões cirúrgicas, como fístula incisional do LCR, pseudomenigocele , infecção de ferida operatória e hematoma epidural.</w:t>
      </w:r>
    </w:p>
    <w:p w14:paraId="73E843BF"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Você tem total liberdade para recusar a participação ou retirar seu consentimento em qualquer etapa da pesquisa, sem qualquer penalidade pelo tratamento que receber no serviço de neurocirurgia do Hospital Universitário Getúlio Vargas (HUGV), localizado na Rua Apurinã, nº 4, Manaus, AM, CEP: 69020-170.</w:t>
      </w:r>
    </w:p>
    <w:p w14:paraId="307BDE63"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Você está sendo convidado por ser um paciente que será submetido a um procedimento neurocirúrgico com indicação de acesso Pterional e suas variações, que é nosso grupo de estudos. E, caso você aceite participar voluntariamente, é importante ressaltar que solicitamos sua autorização para ter acesso aos prontuários, exames laboratoriais e exames de imagem realizados no serviço de neurocirurgia do Hospital Universitário Getúlio Vargas (HUGV), conforme definido pelo Resolução 466/12-CNS, IV.3.a. Sua participação no estudo consistirá na coleta de informações demográficas e clínicas, além da realização de técnica neurocirúrgica de fechamento do crânio. O estudo será dividido em três momentos: antes do procedimento neurocirúrgico; o procedimento cirúrgico, que é a intervenção do estudo; e depois da neurocirurgia.</w:t>
      </w:r>
    </w:p>
    <w:p w14:paraId="1B0F5A4D"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Na fase que antecede a cirurgia serão coletados dados demográficos (idade, sexo, endereço, entre outros) e dados clínicos (doença atual, doenças pregressas, alergias, medicamentos em uso, hábitos de vida, entre outros), por meio de formulários do estudo e entrevista com um dos pesquisadores do Ambulatório Araújo Lima anexo ao HUGV, localizada na Rua Afonso Pena, 1053, Centro, Manaus - AM, CEP (CEP): 69020-160, que será agendada pela equipe padronizada da pesquisa até telefone (92) 995188549.</w:t>
      </w:r>
    </w:p>
    <w:p w14:paraId="370809C0"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Na etapa do procedimento neurocirúrgico, em alguns pacientes será realizada uma ancoragem subgaleal durante o fechamento do crânio, que consiste em unir uma camada do couro cabeludo ao osso do crânio para diminuir o espaço subagaleal, e no outro grupo o fechamento do crânio será ser realizada sem ancoragem, não sendo possível escolher entre ancoragem subgaleal ou fechamento convencional. Durante esta fase de escolha do tipo de fechamento craniano que você receberá, isso será feito de forma aleatória e você não poderá saber que tipo de intervenção recebeu.</w:t>
      </w:r>
    </w:p>
    <w:p w14:paraId="4A6AD30E"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Na terceira etapa do estudo, o pós-operatório, as informações sobre possíveis complicações serão avaliadas diariamente, por meio de formulários de estudo e avaliação diária da dor por meio da escala visual analógica (EVA) pela equipe de enfermagem padronizada durante o período de internação.</w:t>
      </w:r>
    </w:p>
    <w:p w14:paraId="7F2FA4C9"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Você também pode obter informações sobre esta pesquisa no Registro Brasileiro de Ensaios Clínicos - REBEC (http://www.ensaiosclinicos.gov.br) e no site https://clinicaltrials.gov/ sob o registro __________________.</w:t>
      </w:r>
    </w:p>
    <w:p w14:paraId="61D1B804"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De acordo com a Resolução nº 466, de 12 de dezembro de 2012 (Resolução nº 466, de 12 de dezembro de 2012), toda pesquisa envolve riscos que podem ser nas dimensões física, psicológica, intelectual, social, cultural ou espiritual. Os riscos para você nesta pesquisa são os riscos do procedimento neurocirúrgico que, independentemente da sua participação no estudo, será realizado no serviço neurocirúrgico, portanto, a intervenção do estudo de ancoragem subgaleal não acarreta nenhum risco adicional. Embora esta técnica possa eventualmente permitir uma redução nas complicações pós-operatórias, ainda não há evidências significativas para apoiar esta hipótese.</w:t>
      </w:r>
    </w:p>
    <w:p w14:paraId="458D5B2D"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De acordo com a Resolução 466/2012 (Resolução 466/2012), os benefícios da pesquisa envolvem II.4 - benefício direto ou indireto, imediato ou posterior, obtido pelo participante e/ou sua comunidade por meio de sua participação. Este estudo é de importância para intervenções neurocirúrgicas, pois traz benefícios significativos para fundamentar a melhor conduta, principalmente para pacientes com craniotomia Pterional e suas variações. E com os resultados do estudo, seremos capazes de fornecer aos pacientes pós-operatórios de neurocirurgia melhor recuperação pós-operatória, internações hospitalares mais curtas e menos complicações.</w:t>
      </w:r>
    </w:p>
    <w:p w14:paraId="5AEFB280"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 xml:space="preserve">Como benefício para a ciência médica, os resultados deste estudo preencherão as lacunas e trarão melhores evidências, uma vez que ainda faltam informações sobre a melhor técnica para fechamento do crânio e qual técnica causa menos complicações e melhor recuperação aos pacientes. No geral, os resultados deste estudo serão </w:t>
      </w:r>
      <w:r w:rsidRPr="00636AC0">
        <w:rPr>
          <w:rFonts w:ascii="Times New Roman" w:hAnsi="Times New Roman" w:cs="Times New Roman"/>
          <w:sz w:val="20"/>
          <w:szCs w:val="20"/>
          <w:lang w:val="pt-BR"/>
        </w:rPr>
        <w:lastRenderedPageBreak/>
        <w:t>publicados em revistas científicas e fornecerão aos neurocirurgiões evidências importantes para orientá-los no tratamento cirúrgico do fechamento do crânio.</w:t>
      </w:r>
    </w:p>
    <w:p w14:paraId="389FBA95"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Os seguintes benefícios são esperados com esta pesquisa: Isto é de substancial importância para intervenções neurocirúrgicas e trará benefícios significativos para o melhor manejo, principalmente para os pacientes estudarem as craniotomias Pterionais e suas variações, que são os principais procedimentos realizados. E com os resultados provenientes do estudo, seremos capazes de fornecer aos pacientes pós-operatórios de neurocirurgia melhor recuperação pós-operatória, menor tempo de internação hospitalar e menos complicações.</w:t>
      </w:r>
    </w:p>
    <w:p w14:paraId="62C5B70D"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Se considerar necessário, você terá tempo para refletir sobre sua participação, consultando, se necessário, seus familiares ou outras pessoas que possam ajudá-lo a tomar uma decisão informada.</w:t>
      </w:r>
    </w:p>
    <w:p w14:paraId="560C4E28"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Garantimos a você e ao seu acompanhante, quando necessário, o reembolso das despesas decorrentes de sua participação na pesquisa, ainda que não previstas inicialmente.</w:t>
      </w:r>
    </w:p>
    <w:p w14:paraId="311F259B"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Você também garantiu ao participante da pesquisa o direito de pleitear indenização por danos e cobertura material de indenização por danos causados pela pesquisa.</w:t>
      </w:r>
    </w:p>
    <w:p w14:paraId="12F27351"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Asseguramos-lhe o direito à assistência integral e gratuita por danos diretos/indiretos e imediatos/ prolongados decorrentes da participação no estudo ao participante pelo tempo que for necessário.</w:t>
      </w:r>
    </w:p>
    <w:p w14:paraId="7A3EB341"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Garantimos que manterá a confidencialidade e privacidade da sua participação e dados durante todas as fases da investigação e posteriormente na divulgação científica.</w:t>
      </w:r>
    </w:p>
    <w:p w14:paraId="526FB3BB"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Você poderá entrar em contato com o pesquisador responsável Dr. Robson Luis Oliveira Amorim a qualquer momento para informações adicionais pelo e-mail: amorim.robson@gmail.com ou pelo telefone (92) 994034101.</w:t>
      </w:r>
    </w:p>
    <w:p w14:paraId="224EF529" w14:textId="77777777" w:rsidR="007D246F" w:rsidRPr="00636AC0" w:rsidRDefault="007D246F" w:rsidP="007D246F">
      <w:pPr>
        <w:spacing w:after="0" w:line="240" w:lineRule="auto"/>
        <w:jc w:val="both"/>
        <w:rPr>
          <w:rFonts w:ascii="Times New Roman" w:hAnsi="Times New Roman" w:cs="Times New Roman"/>
          <w:sz w:val="20"/>
          <w:szCs w:val="20"/>
          <w:lang w:val="pt-BR"/>
        </w:rPr>
      </w:pPr>
      <w:r w:rsidRPr="00636AC0">
        <w:rPr>
          <w:rFonts w:ascii="Times New Roman" w:hAnsi="Times New Roman" w:cs="Times New Roman"/>
          <w:sz w:val="20"/>
          <w:szCs w:val="20"/>
          <w:lang w:val="pt-BR"/>
        </w:rPr>
        <w:t xml:space="preserve">Para qualquer informação você pode entrar em contato com o pesquisador no endereço: Rua Apurinã, nº 4, Bairro Praça 14 de Janeiro, Hospital Universitário Getúlio Vargas, no serviço de Neurocirurgia, pelo telefone (92) 994034101, e-mail: </w:t>
      </w:r>
      <w:r w:rsidRPr="00636AC0">
        <w:rPr>
          <w:rFonts w:ascii="Times New Roman" w:hAnsi="Times New Roman" w:cs="Times New Roman"/>
          <w:color w:val="4472C4" w:themeColor="accent1"/>
          <w:sz w:val="20"/>
          <w:szCs w:val="20"/>
          <w:lang w:val="pt-BR"/>
        </w:rPr>
        <w:t>amorim.robson@gmail.com</w:t>
      </w:r>
      <w:r w:rsidRPr="00636AC0">
        <w:rPr>
          <w:rFonts w:ascii="Times New Roman" w:hAnsi="Times New Roman" w:cs="Times New Roman"/>
          <w:sz w:val="20"/>
          <w:szCs w:val="20"/>
          <w:lang w:val="pt-BR"/>
        </w:rPr>
        <w:t>. Este documento (TCLE) será elaborado em duas CÓPIAS, que serão rubricadas em todas as páginas, exceto aquela com as assinaturas, e assinadas ao final por você, ou por seu representante legal, e pelo pesquisador responsável, e uma via permaneça com cada um de vocês.</w:t>
      </w:r>
    </w:p>
    <w:p w14:paraId="4A1FF2C5" w14:textId="77777777" w:rsidR="007D246F" w:rsidRPr="00636AC0" w:rsidRDefault="007D246F" w:rsidP="007D246F">
      <w:pPr>
        <w:spacing w:after="0" w:line="240" w:lineRule="auto"/>
        <w:jc w:val="both"/>
        <w:rPr>
          <w:rFonts w:ascii="Times New Roman" w:hAnsi="Times New Roman" w:cs="Times New Roman"/>
          <w:sz w:val="20"/>
          <w:szCs w:val="20"/>
          <w:lang w:val="pt-BR"/>
        </w:rPr>
      </w:pPr>
    </w:p>
    <w:p w14:paraId="46B15758" w14:textId="77777777" w:rsidR="007D246F" w:rsidRPr="00636AC0" w:rsidRDefault="007D246F" w:rsidP="007D246F">
      <w:pPr>
        <w:spacing w:line="360" w:lineRule="auto"/>
        <w:jc w:val="both"/>
        <w:rPr>
          <w:rFonts w:ascii="Times New Roman" w:hAnsi="Times New Roman" w:cs="Times New Roman"/>
          <w:lang w:val="pt-BR"/>
        </w:rPr>
      </w:pPr>
    </w:p>
    <w:p w14:paraId="1C709467" w14:textId="77777777" w:rsidR="007D246F" w:rsidRPr="00636AC0" w:rsidRDefault="007D246F" w:rsidP="007D246F">
      <w:pPr>
        <w:spacing w:line="360" w:lineRule="auto"/>
        <w:jc w:val="both"/>
        <w:rPr>
          <w:rFonts w:ascii="Times New Roman" w:hAnsi="Times New Roman" w:cs="Times New Roman"/>
          <w:lang w:val="pt-BR"/>
        </w:rPr>
      </w:pPr>
      <w:r w:rsidRPr="00636AC0">
        <w:rPr>
          <w:rFonts w:ascii="Times New Roman" w:hAnsi="Times New Roman" w:cs="Times New Roman"/>
          <w:noProof/>
          <w:lang w:val="pt-BR"/>
        </w:rPr>
        <mc:AlternateContent>
          <mc:Choice Requires="wps">
            <w:drawing>
              <wp:anchor distT="0" distB="0" distL="114300" distR="114300" simplePos="0" relativeHeight="251665408" behindDoc="0" locked="0" layoutInCell="1" allowOverlap="1" wp14:anchorId="22FBF9F9" wp14:editId="37B18D04">
                <wp:simplePos x="0" y="0"/>
                <wp:positionH relativeFrom="margin">
                  <wp:align>right</wp:align>
                </wp:positionH>
                <wp:positionV relativeFrom="paragraph">
                  <wp:posOffset>6985</wp:posOffset>
                </wp:positionV>
                <wp:extent cx="990600" cy="1171575"/>
                <wp:effectExtent l="0" t="0" r="19050" b="28575"/>
                <wp:wrapNone/>
                <wp:docPr id="546714519" name="Retângulo 1"/>
                <wp:cNvGraphicFramePr/>
                <a:graphic xmlns:a="http://schemas.openxmlformats.org/drawingml/2006/main">
                  <a:graphicData uri="http://schemas.microsoft.com/office/word/2010/wordprocessingShape">
                    <wps:wsp>
                      <wps:cNvSpPr/>
                      <wps:spPr>
                        <a:xfrm>
                          <a:off x="0" y="0"/>
                          <a:ext cx="990600" cy="1171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4F406B" id="Retângulo 1" o:spid="_x0000_s1026" style="position:absolute;margin-left:26.8pt;margin-top:.55pt;width:78pt;height:92.25pt;z-index:2516654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" fillcolor="white [3201]" strokecolor="black [3213]" strokeweight="1pt">
                <w10:wrap anchorx="margin"/>
              </v:rect>
            </w:pict>
          </mc:Fallback>
        </mc:AlternateContent>
      </w:r>
      <w:r w:rsidRPr="00636AC0">
        <w:rPr>
          <w:rFonts w:ascii="Times New Roman" w:hAnsi="Times New Roman" w:cs="Times New Roman"/>
          <w:lang w:val="pt-BR"/>
        </w:rPr>
        <w:t>CONSENTIMENTO PÓS-INFORMAÇÃO</w:t>
      </w:r>
    </w:p>
    <w:p w14:paraId="25F9E732" w14:textId="77777777" w:rsidR="007D246F" w:rsidRPr="00636AC0" w:rsidRDefault="007D246F" w:rsidP="007D246F">
      <w:pPr>
        <w:spacing w:line="360" w:lineRule="auto"/>
        <w:jc w:val="both"/>
        <w:rPr>
          <w:rFonts w:ascii="Times New Roman" w:hAnsi="Times New Roman" w:cs="Times New Roman"/>
          <w:lang w:val="pt-BR"/>
        </w:rPr>
      </w:pPr>
      <w:r w:rsidRPr="00636AC0">
        <w:rPr>
          <w:rFonts w:ascii="Times New Roman" w:hAnsi="Times New Roman" w:cs="Times New Roman"/>
          <w:lang w:val="pt-BR"/>
        </w:rPr>
        <w:t>Li e concordei em participar da pesquisa.</w:t>
      </w:r>
    </w:p>
    <w:p w14:paraId="7F273058" w14:textId="77777777" w:rsidR="007D246F" w:rsidRPr="00636AC0" w:rsidRDefault="007D246F" w:rsidP="007D246F">
      <w:pPr>
        <w:spacing w:line="360" w:lineRule="auto"/>
        <w:jc w:val="both"/>
        <w:rPr>
          <w:rFonts w:ascii="Times New Roman" w:hAnsi="Times New Roman" w:cs="Times New Roman"/>
          <w:lang w:val="pt-BR"/>
        </w:rPr>
      </w:pPr>
    </w:p>
    <w:p w14:paraId="1D768F3D" w14:textId="77777777" w:rsidR="007D246F" w:rsidRPr="00636AC0" w:rsidRDefault="007D246F" w:rsidP="007D246F">
      <w:pPr>
        <w:spacing w:line="360" w:lineRule="auto"/>
        <w:jc w:val="both"/>
        <w:rPr>
          <w:rFonts w:ascii="Times New Roman" w:hAnsi="Times New Roman" w:cs="Times New Roman"/>
          <w:lang w:val="pt-BR"/>
        </w:rPr>
      </w:pPr>
      <w:r w:rsidRPr="00636AC0">
        <w:rPr>
          <w:rFonts w:ascii="Times New Roman" w:hAnsi="Times New Roman" w:cs="Times New Roman"/>
          <w:lang w:val="pt-BR"/>
        </w:rPr>
        <w:t>Manaus-AM, ____/_____/_____</w:t>
      </w:r>
    </w:p>
    <w:p w14:paraId="6861E6F5" w14:textId="77777777" w:rsidR="007D246F" w:rsidRPr="00636AC0" w:rsidRDefault="007D246F" w:rsidP="007D246F">
      <w:pPr>
        <w:spacing w:line="360" w:lineRule="auto"/>
        <w:jc w:val="both"/>
        <w:rPr>
          <w:rFonts w:ascii="Times New Roman" w:hAnsi="Times New Roman" w:cs="Times New Roman"/>
          <w:lang w:val="pt-BR"/>
        </w:rPr>
      </w:pPr>
    </w:p>
    <w:p w14:paraId="0EE63001" w14:textId="77777777" w:rsidR="007D246F" w:rsidRPr="00636AC0" w:rsidRDefault="007D246F" w:rsidP="007D246F">
      <w:pPr>
        <w:spacing w:after="0" w:line="240" w:lineRule="auto"/>
        <w:jc w:val="both"/>
        <w:rPr>
          <w:rFonts w:ascii="Times New Roman" w:hAnsi="Times New Roman" w:cs="Times New Roman"/>
          <w:lang w:val="pt-BR"/>
        </w:rPr>
      </w:pPr>
      <w:r w:rsidRPr="00636AC0">
        <w:rPr>
          <w:rFonts w:ascii="Times New Roman" w:hAnsi="Times New Roman" w:cs="Times New Roman"/>
          <w:lang w:val="pt-BR"/>
        </w:rPr>
        <w:t>____________________________________________________</w:t>
      </w:r>
    </w:p>
    <w:p w14:paraId="2FCC5887" w14:textId="77777777" w:rsidR="007D246F" w:rsidRPr="00636AC0" w:rsidRDefault="007D246F" w:rsidP="007D246F">
      <w:pPr>
        <w:spacing w:after="0" w:line="240" w:lineRule="auto"/>
        <w:jc w:val="both"/>
        <w:rPr>
          <w:rFonts w:ascii="Times New Roman" w:hAnsi="Times New Roman" w:cs="Times New Roman"/>
          <w:lang w:val="pt-BR"/>
        </w:rPr>
      </w:pPr>
      <w:r w:rsidRPr="00636AC0">
        <w:rPr>
          <w:rFonts w:ascii="Times New Roman" w:hAnsi="Times New Roman" w:cs="Times New Roman"/>
          <w:lang w:val="pt-BR"/>
        </w:rPr>
        <w:t>Assinatura do Participante</w:t>
      </w:r>
    </w:p>
    <w:p w14:paraId="4D6CF56E" w14:textId="77777777" w:rsidR="007D246F" w:rsidRPr="00636AC0" w:rsidRDefault="007D246F" w:rsidP="007D246F">
      <w:pPr>
        <w:spacing w:line="360" w:lineRule="auto"/>
        <w:jc w:val="both"/>
        <w:rPr>
          <w:rFonts w:ascii="Times New Roman" w:hAnsi="Times New Roman" w:cs="Times New Roman"/>
          <w:lang w:val="pt-BR"/>
        </w:rPr>
      </w:pPr>
    </w:p>
    <w:p w14:paraId="68105440" w14:textId="77777777" w:rsidR="007D246F" w:rsidRPr="00636AC0" w:rsidRDefault="007D246F" w:rsidP="007D246F">
      <w:pPr>
        <w:spacing w:line="360" w:lineRule="auto"/>
        <w:jc w:val="both"/>
        <w:rPr>
          <w:rFonts w:ascii="Times New Roman" w:hAnsi="Times New Roman" w:cs="Times New Roman"/>
          <w:lang w:val="pt-BR"/>
        </w:rPr>
      </w:pPr>
    </w:p>
    <w:p w14:paraId="557D0C8A" w14:textId="77777777" w:rsidR="007D246F" w:rsidRPr="00636AC0" w:rsidRDefault="007D246F" w:rsidP="007D246F">
      <w:pPr>
        <w:spacing w:line="360" w:lineRule="auto"/>
        <w:jc w:val="both"/>
        <w:rPr>
          <w:rFonts w:ascii="Times New Roman" w:hAnsi="Times New Roman" w:cs="Times New Roman"/>
          <w:lang w:val="pt-BR"/>
        </w:rPr>
      </w:pPr>
    </w:p>
    <w:p w14:paraId="3956FC8D" w14:textId="77777777" w:rsidR="007D246F" w:rsidRPr="00636AC0" w:rsidRDefault="007D246F" w:rsidP="007D246F">
      <w:pPr>
        <w:spacing w:after="0" w:line="240" w:lineRule="auto"/>
        <w:jc w:val="both"/>
        <w:rPr>
          <w:rFonts w:ascii="Times New Roman" w:hAnsi="Times New Roman" w:cs="Times New Roman"/>
          <w:lang w:val="pt-BR"/>
        </w:rPr>
      </w:pPr>
      <w:r w:rsidRPr="00636AC0">
        <w:rPr>
          <w:rFonts w:ascii="Times New Roman" w:hAnsi="Times New Roman" w:cs="Times New Roman"/>
          <w:lang w:val="pt-BR"/>
        </w:rPr>
        <w:t>_____________________________________________________</w:t>
      </w:r>
    </w:p>
    <w:p w14:paraId="59236EB5" w14:textId="77777777" w:rsidR="007D246F" w:rsidRPr="00636AC0" w:rsidRDefault="007D246F" w:rsidP="007D246F">
      <w:pPr>
        <w:spacing w:after="0" w:line="240" w:lineRule="auto"/>
        <w:jc w:val="both"/>
        <w:rPr>
          <w:rFonts w:ascii="Times New Roman" w:hAnsi="Times New Roman" w:cs="Times New Roman"/>
          <w:lang w:val="pt-BR"/>
        </w:rPr>
      </w:pPr>
      <w:r w:rsidRPr="00636AC0">
        <w:rPr>
          <w:rFonts w:ascii="Times New Roman" w:hAnsi="Times New Roman" w:cs="Times New Roman"/>
          <w:lang w:val="pt-BR"/>
        </w:rPr>
        <w:t>Assinatura do Pesquisador Responsável</w:t>
      </w:r>
    </w:p>
    <w:p w14:paraId="3F5B0C84" w14:textId="77777777" w:rsidR="007D246F" w:rsidRPr="00636AC0" w:rsidRDefault="007D246F" w:rsidP="007D246F">
      <w:pPr>
        <w:rPr>
          <w:rFonts w:ascii="Times New Roman" w:hAnsi="Times New Roman" w:cs="Times New Roman"/>
          <w:lang w:val="pt-BR"/>
        </w:rPr>
      </w:pPr>
    </w:p>
    <w:p w14:paraId="64F59241" w14:textId="77777777" w:rsidR="000C5C51" w:rsidRPr="00636AC0" w:rsidRDefault="000C5C51" w:rsidP="000C5C51">
      <w:pPr>
        <w:rPr>
          <w:rFonts w:ascii="Times New Roman" w:hAnsi="Times New Roman" w:cs="Times New Roman"/>
          <w:lang w:val="pt-BR"/>
        </w:rPr>
      </w:pPr>
    </w:p>
    <w:sectPr w:rsidR="000C5C51" w:rsidRPr="00636AC0" w:rsidSect="00D9178B">
      <w:headerReference w:type="default" r:id="rId21"/>
      <w:headerReference w:type="first" r:id="rId22"/>
      <w:pgSz w:w="11906" w:h="16841"/>
      <w:pgMar w:top="1701" w:right="1134" w:bottom="1134" w:left="1701" w:header="425" w:footer="720" w:gutter="0"/>
      <w:pgNumType w:start="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6AEE9" w14:textId="77777777" w:rsidR="002C2DF5" w:rsidRDefault="002C2DF5" w:rsidP="007D1A1B">
      <w:pPr>
        <w:spacing w:after="0" w:line="240" w:lineRule="auto"/>
      </w:pPr>
      <w:r>
        <w:separator/>
      </w:r>
    </w:p>
  </w:endnote>
  <w:endnote w:type="continuationSeparator" w:id="0">
    <w:p w14:paraId="6DF4BD6E" w14:textId="77777777" w:rsidR="002C2DF5" w:rsidRDefault="002C2DF5" w:rsidP="007D1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01122" w14:textId="77777777" w:rsidR="002C2DF5" w:rsidRDefault="002C2DF5" w:rsidP="007D1A1B">
      <w:pPr>
        <w:spacing w:after="0" w:line="240" w:lineRule="auto"/>
      </w:pPr>
      <w:r>
        <w:separator/>
      </w:r>
    </w:p>
  </w:footnote>
  <w:footnote w:type="continuationSeparator" w:id="0">
    <w:p w14:paraId="7DA0A14A" w14:textId="77777777" w:rsidR="002C2DF5" w:rsidRDefault="002C2DF5" w:rsidP="007D1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4983" w14:textId="058EFFA0" w:rsidR="001F3C73" w:rsidRDefault="001F3C73">
    <w:pPr>
      <w:pStyle w:val="Cabealho"/>
    </w:pPr>
    <w:r>
      <w:rPr>
        <w:noProof/>
        <w:lang w:val="pt-BR" w:eastAsia="pt-BR"/>
      </w:rPr>
      <w:drawing>
        <wp:anchor distT="0" distB="0" distL="114300" distR="114300" simplePos="0" relativeHeight="251661312" behindDoc="1" locked="0" layoutInCell="1" allowOverlap="1" wp14:anchorId="2BE6FCE3" wp14:editId="314AB451">
          <wp:simplePos x="0" y="0"/>
          <wp:positionH relativeFrom="margin">
            <wp:align>center</wp:align>
          </wp:positionH>
          <wp:positionV relativeFrom="paragraph">
            <wp:posOffset>-35707</wp:posOffset>
          </wp:positionV>
          <wp:extent cx="552450" cy="657225"/>
          <wp:effectExtent l="0" t="0" r="0" b="9525"/>
          <wp:wrapTight wrapText="bothSides">
            <wp:wrapPolygon edited="0">
              <wp:start x="0" y="0"/>
              <wp:lineTo x="0" y="21287"/>
              <wp:lineTo x="20855" y="21287"/>
              <wp:lineTo x="20855" y="0"/>
              <wp:lineTo x="0" y="0"/>
            </wp:wrapPolygon>
          </wp:wrapTight>
          <wp:docPr id="130554559" name="image4.png"/>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
                  <a:stretch>
                    <a:fillRect/>
                  </a:stretch>
                </pic:blipFill>
                <pic:spPr>
                  <a:xfrm>
                    <a:off x="0" y="0"/>
                    <a:ext cx="552450" cy="657225"/>
                  </a:xfrm>
                  <a:prstGeom prst="rect">
                    <a:avLst/>
                  </a:prstGeom>
                </pic:spPr>
              </pic:pic>
            </a:graphicData>
          </a:graphic>
        </wp:anchor>
      </w:drawing>
    </w:r>
    <w:r>
      <w:rPr>
        <w:noProof/>
        <w:lang w:val="pt-BR" w:eastAsia="pt-BR"/>
      </w:rPr>
      <w:drawing>
        <wp:anchor distT="0" distB="0" distL="114300" distR="114300" simplePos="0" relativeHeight="251659264" behindDoc="1" locked="0" layoutInCell="1" allowOverlap="1" wp14:anchorId="69B48300" wp14:editId="503110A7">
          <wp:simplePos x="0" y="0"/>
          <wp:positionH relativeFrom="margin">
            <wp:align>right</wp:align>
          </wp:positionH>
          <wp:positionV relativeFrom="paragraph">
            <wp:posOffset>15</wp:posOffset>
          </wp:positionV>
          <wp:extent cx="1118870" cy="542925"/>
          <wp:effectExtent l="0" t="0" r="5080" b="9525"/>
          <wp:wrapTight wrapText="bothSides">
            <wp:wrapPolygon edited="0">
              <wp:start x="0" y="0"/>
              <wp:lineTo x="0" y="21221"/>
              <wp:lineTo x="21330" y="21221"/>
              <wp:lineTo x="21330" y="0"/>
              <wp:lineTo x="0" y="0"/>
            </wp:wrapPolygon>
          </wp:wrapTight>
          <wp:docPr id="1138719611" name="image1.png"/>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2"/>
                  <a:srcRect l="12675" t="25468" r="11747" b="29711"/>
                  <a:stretch>
                    <a:fillRect/>
                  </a:stretch>
                </pic:blipFill>
                <pic:spPr>
                  <a:xfrm>
                    <a:off x="0" y="0"/>
                    <a:ext cx="1118870" cy="542925"/>
                  </a:xfrm>
                  <a:prstGeom prst="rect">
                    <a:avLst/>
                  </a:prstGeom>
                </pic:spPr>
              </pic:pic>
            </a:graphicData>
          </a:graphic>
        </wp:anchor>
      </w:drawing>
    </w:r>
    <w:r>
      <w:rPr>
        <w:noProof/>
        <w:lang w:val="pt-BR" w:eastAsia="pt-BR"/>
      </w:rPr>
      <w:drawing>
        <wp:anchor distT="0" distB="0" distL="114300" distR="114300" simplePos="0" relativeHeight="251662336" behindDoc="1" locked="0" layoutInCell="1" allowOverlap="1" wp14:anchorId="58AAAC54" wp14:editId="0A3BB4BE">
          <wp:simplePos x="0" y="0"/>
          <wp:positionH relativeFrom="margin">
            <wp:align>left</wp:align>
          </wp:positionH>
          <wp:positionV relativeFrom="paragraph">
            <wp:posOffset>-15078</wp:posOffset>
          </wp:positionV>
          <wp:extent cx="516255" cy="608330"/>
          <wp:effectExtent l="0" t="0" r="0" b="1270"/>
          <wp:wrapTight wrapText="bothSides">
            <wp:wrapPolygon edited="0">
              <wp:start x="0" y="0"/>
              <wp:lineTo x="0" y="20969"/>
              <wp:lineTo x="20723" y="20969"/>
              <wp:lineTo x="20723" y="0"/>
              <wp:lineTo x="0" y="0"/>
            </wp:wrapPolygon>
          </wp:wrapTight>
          <wp:docPr id="1928967255" name="image2.jpg"/>
          <wp:cNvGraphicFramePr/>
          <a:graphic xmlns:a="http://schemas.openxmlformats.org/drawingml/2006/main">
            <a:graphicData uri="http://schemas.openxmlformats.org/drawingml/2006/picture">
              <pic:pic xmlns:pic="http://schemas.openxmlformats.org/drawingml/2006/picture">
                <pic:nvPicPr>
                  <pic:cNvPr id="11" name="image2.jpg"/>
                  <pic:cNvPicPr/>
                </pic:nvPicPr>
                <pic:blipFill>
                  <a:blip r:embed="rId3">
                    <a:extLst>
                      <a:ext uri="{28A0092B-C50C-407E-A947-70E740481C1C}">
                        <a14:useLocalDpi xmlns:a14="http://schemas.microsoft.com/office/drawing/2010/main" val="0"/>
                      </a:ext>
                    </a:extLst>
                  </a:blip>
                  <a:stretch>
                    <a:fillRect/>
                  </a:stretch>
                </pic:blipFill>
                <pic:spPr>
                  <a:xfrm>
                    <a:off x="0" y="0"/>
                    <a:ext cx="516255" cy="6083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4B42A" w14:textId="5CA57B07" w:rsidR="00A2117B" w:rsidRDefault="00506D4E">
    <w:pPr>
      <w:pStyle w:val="Cabealho"/>
      <w:jc w:val="right"/>
    </w:pPr>
    <w:r>
      <w:rPr>
        <w:noProof/>
        <w:lang w:val="pt-BR" w:eastAsia="pt-BR"/>
      </w:rPr>
      <w:drawing>
        <wp:anchor distT="0" distB="0" distL="114300" distR="114300" simplePos="0" relativeHeight="251666432" behindDoc="1" locked="0" layoutInCell="1" allowOverlap="1" wp14:anchorId="35E09F38" wp14:editId="21E34D1F">
          <wp:simplePos x="0" y="0"/>
          <wp:positionH relativeFrom="margin">
            <wp:posOffset>0</wp:posOffset>
          </wp:positionH>
          <wp:positionV relativeFrom="paragraph">
            <wp:posOffset>25400</wp:posOffset>
          </wp:positionV>
          <wp:extent cx="516255" cy="608330"/>
          <wp:effectExtent l="0" t="0" r="0" b="1270"/>
          <wp:wrapTight wrapText="bothSides">
            <wp:wrapPolygon edited="0">
              <wp:start x="0" y="0"/>
              <wp:lineTo x="0" y="20969"/>
              <wp:lineTo x="20723" y="20969"/>
              <wp:lineTo x="20723" y="0"/>
              <wp:lineTo x="0" y="0"/>
            </wp:wrapPolygon>
          </wp:wrapTight>
          <wp:docPr id="1525331051" name="image2.jpg"/>
          <wp:cNvGraphicFramePr/>
          <a:graphic xmlns:a="http://schemas.openxmlformats.org/drawingml/2006/main">
            <a:graphicData uri="http://schemas.openxmlformats.org/drawingml/2006/picture">
              <pic:pic xmlns:pic="http://schemas.openxmlformats.org/drawingml/2006/picture">
                <pic:nvPicPr>
                  <pic:cNvPr id="11" name="image2.jpg"/>
                  <pic:cNvPicPr/>
                </pic:nvPicPr>
                <pic:blipFill>
                  <a:blip r:embed="rId1">
                    <a:extLst>
                      <a:ext uri="{28A0092B-C50C-407E-A947-70E740481C1C}">
                        <a14:useLocalDpi xmlns:a14="http://schemas.microsoft.com/office/drawing/2010/main" val="0"/>
                      </a:ext>
                    </a:extLst>
                  </a:blip>
                  <a:stretch>
                    <a:fillRect/>
                  </a:stretch>
                </pic:blipFill>
                <pic:spPr>
                  <a:xfrm>
                    <a:off x="0" y="0"/>
                    <a:ext cx="516255" cy="608330"/>
                  </a:xfrm>
                  <a:prstGeom prst="rect">
                    <a:avLst/>
                  </a:prstGeom>
                </pic:spPr>
              </pic:pic>
            </a:graphicData>
          </a:graphic>
        </wp:anchor>
      </w:drawing>
    </w:r>
    <w:r>
      <w:rPr>
        <w:noProof/>
        <w:lang w:val="pt-BR" w:eastAsia="pt-BR"/>
      </w:rPr>
      <w:drawing>
        <wp:anchor distT="0" distB="0" distL="114300" distR="114300" simplePos="0" relativeHeight="251665408" behindDoc="1" locked="0" layoutInCell="1" allowOverlap="1" wp14:anchorId="1F557D12" wp14:editId="760B12F6">
          <wp:simplePos x="0" y="0"/>
          <wp:positionH relativeFrom="margin">
            <wp:posOffset>2603500</wp:posOffset>
          </wp:positionH>
          <wp:positionV relativeFrom="paragraph">
            <wp:posOffset>4445</wp:posOffset>
          </wp:positionV>
          <wp:extent cx="552450" cy="657225"/>
          <wp:effectExtent l="0" t="0" r="0" b="9525"/>
          <wp:wrapTight wrapText="bothSides">
            <wp:wrapPolygon edited="0">
              <wp:start x="0" y="0"/>
              <wp:lineTo x="0" y="21287"/>
              <wp:lineTo x="20855" y="21287"/>
              <wp:lineTo x="20855" y="0"/>
              <wp:lineTo x="0" y="0"/>
            </wp:wrapPolygon>
          </wp:wrapTight>
          <wp:docPr id="1456311014" name="image4.png"/>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2"/>
                  <a:stretch>
                    <a:fillRect/>
                  </a:stretch>
                </pic:blipFill>
                <pic:spPr>
                  <a:xfrm>
                    <a:off x="0" y="0"/>
                    <a:ext cx="552450" cy="657225"/>
                  </a:xfrm>
                  <a:prstGeom prst="rect">
                    <a:avLst/>
                  </a:prstGeom>
                </pic:spPr>
              </pic:pic>
            </a:graphicData>
          </a:graphic>
        </wp:anchor>
      </w:drawing>
    </w:r>
    <w:r>
      <w:rPr>
        <w:noProof/>
        <w:lang w:val="pt-BR" w:eastAsia="pt-BR"/>
      </w:rPr>
      <w:drawing>
        <wp:anchor distT="0" distB="0" distL="114300" distR="114300" simplePos="0" relativeHeight="251664384" behindDoc="1" locked="0" layoutInCell="1" allowOverlap="1" wp14:anchorId="7D667A32" wp14:editId="4F7F2C99">
          <wp:simplePos x="0" y="0"/>
          <wp:positionH relativeFrom="margin">
            <wp:posOffset>4636135</wp:posOffset>
          </wp:positionH>
          <wp:positionV relativeFrom="paragraph">
            <wp:posOffset>40049</wp:posOffset>
          </wp:positionV>
          <wp:extent cx="1118870" cy="542925"/>
          <wp:effectExtent l="0" t="0" r="5080" b="9525"/>
          <wp:wrapTight wrapText="bothSides">
            <wp:wrapPolygon edited="0">
              <wp:start x="0" y="0"/>
              <wp:lineTo x="0" y="21221"/>
              <wp:lineTo x="21330" y="21221"/>
              <wp:lineTo x="21330" y="0"/>
              <wp:lineTo x="0" y="0"/>
            </wp:wrapPolygon>
          </wp:wrapTight>
          <wp:docPr id="1298758308" name="image1.png"/>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3"/>
                  <a:srcRect l="12675" t="25468" r="11747" b="29711"/>
                  <a:stretch>
                    <a:fillRect/>
                  </a:stretch>
                </pic:blipFill>
                <pic:spPr>
                  <a:xfrm>
                    <a:off x="0" y="0"/>
                    <a:ext cx="1118870" cy="542925"/>
                  </a:xfrm>
                  <a:prstGeom prst="rect">
                    <a:avLst/>
                  </a:prstGeom>
                </pic:spPr>
              </pic:pic>
            </a:graphicData>
          </a:graphic>
        </wp:anchor>
      </w:drawing>
    </w:r>
  </w:p>
  <w:p w14:paraId="4D248BD4" w14:textId="0E1527D3" w:rsidR="00506D4E" w:rsidRDefault="00506D4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8581" w14:textId="7A9C67CD" w:rsidR="0089764B" w:rsidRDefault="0089764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3E46" w14:textId="2C7F236E" w:rsidR="0089764B" w:rsidRDefault="0089764B">
    <w:pPr>
      <w:pStyle w:val="Cabealho"/>
      <w:jc w:val="right"/>
    </w:pPr>
  </w:p>
  <w:p w14:paraId="5442CD3C" w14:textId="77777777" w:rsidR="0089764B" w:rsidRDefault="0089764B">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DA9A" w14:textId="77777777" w:rsidR="00D9178B" w:rsidRPr="00A2117B" w:rsidRDefault="00D9178B" w:rsidP="00A2117B">
    <w:pPr>
      <w:pStyle w:val="Cabealho"/>
      <w:jc w:val="right"/>
    </w:pPr>
    <w:r>
      <w:fldChar w:fldCharType="begin"/>
    </w:r>
    <w:r>
      <w:instrText>PAGE   \* MERGEFORMAT</w:instrText>
    </w:r>
    <w:r>
      <w:fldChar w:fldCharType="separate"/>
    </w:r>
    <w:r>
      <w:rPr>
        <w:lang w:val="pt-BR"/>
      </w:rPr>
      <w:t>1</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782220"/>
      <w:docPartObj>
        <w:docPartGallery w:val="Page Numbers (Top of Page)"/>
        <w:docPartUnique/>
      </w:docPartObj>
    </w:sdtPr>
    <w:sdtContent>
      <w:p w14:paraId="3E43CAEA" w14:textId="77777777" w:rsidR="00D9178B" w:rsidRDefault="00D9178B">
        <w:pPr>
          <w:pStyle w:val="Cabealho"/>
          <w:jc w:val="right"/>
        </w:pPr>
        <w:r>
          <w:fldChar w:fldCharType="begin"/>
        </w:r>
        <w:r>
          <w:instrText>PAGE   \* MERGEFORMAT</w:instrText>
        </w:r>
        <w:r>
          <w:fldChar w:fldCharType="separate"/>
        </w:r>
        <w:r>
          <w:rPr>
            <w:lang w:val="pt-BR"/>
          </w:rPr>
          <w:t>2</w:t>
        </w:r>
        <w:r>
          <w:fldChar w:fldCharType="end"/>
        </w:r>
      </w:p>
    </w:sdtContent>
  </w:sdt>
  <w:p w14:paraId="49CC401C" w14:textId="77777777" w:rsidR="00D9178B" w:rsidRDefault="00D9178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E3F3"/>
    <w:multiLevelType w:val="multilevel"/>
    <w:tmpl w:val="0564E3F3"/>
    <w:lvl w:ilvl="0">
      <w:start w:val="1"/>
      <w:numFmt w:val="bullet"/>
      <w:lvlText w:val="●"/>
      <w:lvlJc w:val="left"/>
      <w:pPr>
        <w:ind w:left="773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0A5A62"/>
    <w:multiLevelType w:val="multilevel"/>
    <w:tmpl w:val="110A5A62"/>
    <w:lvl w:ilvl="0">
      <w:start w:val="1"/>
      <w:numFmt w:val="decimal"/>
      <w:lvlText w:val="%1."/>
      <w:lvlJc w:val="left"/>
      <w:pPr>
        <w:ind w:left="1406" w:hanging="360"/>
      </w:pPr>
    </w:lvl>
    <w:lvl w:ilvl="1">
      <w:start w:val="1"/>
      <w:numFmt w:val="lowerLetter"/>
      <w:lvlText w:val="%2."/>
      <w:lvlJc w:val="left"/>
      <w:pPr>
        <w:ind w:left="2126" w:hanging="360"/>
      </w:pPr>
    </w:lvl>
    <w:lvl w:ilvl="2">
      <w:start w:val="1"/>
      <w:numFmt w:val="lowerRoman"/>
      <w:lvlText w:val="%3."/>
      <w:lvlJc w:val="right"/>
      <w:pPr>
        <w:ind w:left="2846" w:hanging="180"/>
      </w:pPr>
    </w:lvl>
    <w:lvl w:ilvl="3">
      <w:start w:val="1"/>
      <w:numFmt w:val="decimal"/>
      <w:lvlText w:val="%4."/>
      <w:lvlJc w:val="left"/>
      <w:pPr>
        <w:ind w:left="3566" w:hanging="360"/>
      </w:pPr>
    </w:lvl>
    <w:lvl w:ilvl="4">
      <w:start w:val="1"/>
      <w:numFmt w:val="lowerLetter"/>
      <w:lvlText w:val="%5."/>
      <w:lvlJc w:val="left"/>
      <w:pPr>
        <w:ind w:left="4286" w:hanging="360"/>
      </w:pPr>
    </w:lvl>
    <w:lvl w:ilvl="5">
      <w:start w:val="1"/>
      <w:numFmt w:val="lowerRoman"/>
      <w:lvlText w:val="%6."/>
      <w:lvlJc w:val="right"/>
      <w:pPr>
        <w:ind w:left="5006" w:hanging="180"/>
      </w:pPr>
    </w:lvl>
    <w:lvl w:ilvl="6">
      <w:start w:val="1"/>
      <w:numFmt w:val="decimal"/>
      <w:lvlText w:val="%7."/>
      <w:lvlJc w:val="left"/>
      <w:pPr>
        <w:ind w:left="5726" w:hanging="360"/>
      </w:pPr>
    </w:lvl>
    <w:lvl w:ilvl="7">
      <w:start w:val="1"/>
      <w:numFmt w:val="lowerLetter"/>
      <w:lvlText w:val="%8."/>
      <w:lvlJc w:val="left"/>
      <w:pPr>
        <w:ind w:left="6446" w:hanging="360"/>
      </w:pPr>
    </w:lvl>
    <w:lvl w:ilvl="8">
      <w:start w:val="1"/>
      <w:numFmt w:val="lowerRoman"/>
      <w:lvlText w:val="%9."/>
      <w:lvlJc w:val="right"/>
      <w:pPr>
        <w:ind w:left="7166" w:hanging="180"/>
      </w:pPr>
    </w:lvl>
  </w:abstractNum>
  <w:abstractNum w:abstractNumId="2" w15:restartNumberingAfterBreak="0">
    <w:nsid w:val="1376440C"/>
    <w:multiLevelType w:val="multilevel"/>
    <w:tmpl w:val="1376440C"/>
    <w:lvl w:ilvl="0">
      <w:start w:val="1"/>
      <w:numFmt w:val="bullet"/>
      <w:lvlText w:val="●"/>
      <w:lvlJc w:val="left"/>
      <w:pPr>
        <w:ind w:left="1570" w:hanging="360"/>
      </w:pPr>
      <w:rPr>
        <w:rFonts w:ascii="Noto Sans Symbols" w:eastAsia="Noto Sans Symbols" w:hAnsi="Noto Sans Symbols" w:cs="Noto Sans Symbols"/>
      </w:rPr>
    </w:lvl>
    <w:lvl w:ilvl="1">
      <w:start w:val="1"/>
      <w:numFmt w:val="bullet"/>
      <w:lvlText w:val="o"/>
      <w:lvlJc w:val="left"/>
      <w:pPr>
        <w:ind w:left="2290" w:hanging="360"/>
      </w:pPr>
      <w:rPr>
        <w:rFonts w:ascii="Courier New" w:eastAsia="Courier New" w:hAnsi="Courier New" w:cs="Courier New"/>
      </w:rPr>
    </w:lvl>
    <w:lvl w:ilvl="2">
      <w:start w:val="1"/>
      <w:numFmt w:val="bullet"/>
      <w:lvlText w:val="▪"/>
      <w:lvlJc w:val="left"/>
      <w:pPr>
        <w:ind w:left="3010" w:hanging="360"/>
      </w:pPr>
      <w:rPr>
        <w:rFonts w:ascii="Noto Sans Symbols" w:eastAsia="Noto Sans Symbols" w:hAnsi="Noto Sans Symbols" w:cs="Noto Sans Symbols"/>
      </w:rPr>
    </w:lvl>
    <w:lvl w:ilvl="3">
      <w:start w:val="1"/>
      <w:numFmt w:val="bullet"/>
      <w:lvlText w:val="●"/>
      <w:lvlJc w:val="left"/>
      <w:pPr>
        <w:ind w:left="3730" w:hanging="360"/>
      </w:pPr>
      <w:rPr>
        <w:rFonts w:ascii="Noto Sans Symbols" w:eastAsia="Noto Sans Symbols" w:hAnsi="Noto Sans Symbols" w:cs="Noto Sans Symbols"/>
      </w:rPr>
    </w:lvl>
    <w:lvl w:ilvl="4">
      <w:start w:val="1"/>
      <w:numFmt w:val="bullet"/>
      <w:lvlText w:val="o"/>
      <w:lvlJc w:val="left"/>
      <w:pPr>
        <w:ind w:left="4450" w:hanging="360"/>
      </w:pPr>
      <w:rPr>
        <w:rFonts w:ascii="Courier New" w:eastAsia="Courier New" w:hAnsi="Courier New" w:cs="Courier New"/>
      </w:rPr>
    </w:lvl>
    <w:lvl w:ilvl="5">
      <w:start w:val="1"/>
      <w:numFmt w:val="bullet"/>
      <w:lvlText w:val="▪"/>
      <w:lvlJc w:val="left"/>
      <w:pPr>
        <w:ind w:left="5170" w:hanging="360"/>
      </w:pPr>
      <w:rPr>
        <w:rFonts w:ascii="Noto Sans Symbols" w:eastAsia="Noto Sans Symbols" w:hAnsi="Noto Sans Symbols" w:cs="Noto Sans Symbols"/>
      </w:rPr>
    </w:lvl>
    <w:lvl w:ilvl="6">
      <w:start w:val="1"/>
      <w:numFmt w:val="bullet"/>
      <w:lvlText w:val="●"/>
      <w:lvlJc w:val="left"/>
      <w:pPr>
        <w:ind w:left="5890" w:hanging="360"/>
      </w:pPr>
      <w:rPr>
        <w:rFonts w:ascii="Noto Sans Symbols" w:eastAsia="Noto Sans Symbols" w:hAnsi="Noto Sans Symbols" w:cs="Noto Sans Symbols"/>
      </w:rPr>
    </w:lvl>
    <w:lvl w:ilvl="7">
      <w:start w:val="1"/>
      <w:numFmt w:val="bullet"/>
      <w:lvlText w:val="o"/>
      <w:lvlJc w:val="left"/>
      <w:pPr>
        <w:ind w:left="6610" w:hanging="360"/>
      </w:pPr>
      <w:rPr>
        <w:rFonts w:ascii="Courier New" w:eastAsia="Courier New" w:hAnsi="Courier New" w:cs="Courier New"/>
      </w:rPr>
    </w:lvl>
    <w:lvl w:ilvl="8">
      <w:start w:val="1"/>
      <w:numFmt w:val="bullet"/>
      <w:lvlText w:val="▪"/>
      <w:lvlJc w:val="left"/>
      <w:pPr>
        <w:ind w:left="7330" w:hanging="360"/>
      </w:pPr>
      <w:rPr>
        <w:rFonts w:ascii="Noto Sans Symbols" w:eastAsia="Noto Sans Symbols" w:hAnsi="Noto Sans Symbols" w:cs="Noto Sans Symbols"/>
      </w:rPr>
    </w:lvl>
  </w:abstractNum>
  <w:abstractNum w:abstractNumId="3" w15:restartNumberingAfterBreak="0">
    <w:nsid w:val="17DA94E9"/>
    <w:multiLevelType w:val="multilevel"/>
    <w:tmpl w:val="17DA94E9"/>
    <w:lvl w:ilvl="0">
      <w:start w:val="1"/>
      <w:numFmt w:val="bullet"/>
      <w:lvlText w:val="•"/>
      <w:lvlJc w:val="left"/>
      <w:pPr>
        <w:ind w:left="1760" w:hanging="17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2480" w:hanging="24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3200" w:hanging="32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920" w:hanging="39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4640" w:hanging="46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5360" w:hanging="53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6080" w:hanging="60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800" w:hanging="6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7520" w:hanging="75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4" w15:restartNumberingAfterBreak="0">
    <w:nsid w:val="199C0160"/>
    <w:multiLevelType w:val="multilevel"/>
    <w:tmpl w:val="199C016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1FB964D6"/>
    <w:multiLevelType w:val="multilevel"/>
    <w:tmpl w:val="1FB964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40A4F83"/>
    <w:multiLevelType w:val="hybridMultilevel"/>
    <w:tmpl w:val="32F68CE8"/>
    <w:lvl w:ilvl="0" w:tplc="B868DE92">
      <w:start w:val="1"/>
      <w:numFmt w:val="decimal"/>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15:restartNumberingAfterBreak="0">
    <w:nsid w:val="2A0826A5"/>
    <w:multiLevelType w:val="hybridMultilevel"/>
    <w:tmpl w:val="5FF0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EF01C2"/>
    <w:multiLevelType w:val="multilevel"/>
    <w:tmpl w:val="37EF01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BC0E0D"/>
    <w:multiLevelType w:val="hybridMultilevel"/>
    <w:tmpl w:val="6534F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855DC"/>
    <w:multiLevelType w:val="hybridMultilevel"/>
    <w:tmpl w:val="24F63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625EF7"/>
    <w:multiLevelType w:val="multilevel"/>
    <w:tmpl w:val="BFBC130C"/>
    <w:lvl w:ilvl="0">
      <w:start w:val="1"/>
      <w:numFmt w:val="decimal"/>
      <w:pStyle w:val="Ttulo1"/>
      <w:lvlText w:val="%1."/>
      <w:lvlJc w:val="left"/>
      <w:pPr>
        <w:ind w:left="720" w:hanging="360"/>
      </w:pPr>
    </w:lvl>
    <w:lvl w:ilvl="1">
      <w:start w:val="1"/>
      <w:numFmt w:val="decimal"/>
      <w:pStyle w:val="Ttulo2"/>
      <w:isLgl/>
      <w:lvlText w:val="%1.%2."/>
      <w:lvlJc w:val="left"/>
      <w:pPr>
        <w:ind w:left="720" w:hanging="360"/>
      </w:pPr>
      <w:rPr>
        <w:rFonts w:hint="default"/>
      </w:rPr>
    </w:lvl>
    <w:lvl w:ilvl="2">
      <w:start w:val="1"/>
      <w:numFmt w:val="decimal"/>
      <w:pStyle w:val="Ttulo3"/>
      <w:isLgl/>
      <w:lvlText w:val="%1.%2.%3."/>
      <w:lvlJc w:val="left"/>
      <w:pPr>
        <w:ind w:left="1080" w:hanging="720"/>
      </w:pPr>
      <w:rPr>
        <w:rFonts w:hint="default"/>
      </w:rPr>
    </w:lvl>
    <w:lvl w:ilvl="3">
      <w:start w:val="1"/>
      <w:numFmt w:val="decimal"/>
      <w:pStyle w:val="Ttulo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AF6D7A"/>
    <w:multiLevelType w:val="hybridMultilevel"/>
    <w:tmpl w:val="90F6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A700E2"/>
    <w:multiLevelType w:val="hybridMultilevel"/>
    <w:tmpl w:val="3F4E2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913936"/>
    <w:multiLevelType w:val="multilevel"/>
    <w:tmpl w:val="659139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20257AB"/>
    <w:multiLevelType w:val="hybridMultilevel"/>
    <w:tmpl w:val="00000000"/>
    <w:lvl w:ilvl="0" w:tplc="1C288C2C">
      <w:start w:val="1"/>
      <w:numFmt w:val="decimal"/>
      <w:lvlText w:val="%1."/>
      <w:lvlJc w:val="left"/>
      <w:pPr>
        <w:ind w:left="1495" w:hanging="360"/>
      </w:pPr>
    </w:lvl>
    <w:lvl w:ilvl="1" w:tplc="151C37F2">
      <w:start w:val="1"/>
      <w:numFmt w:val="lowerLetter"/>
      <w:lvlText w:val="%2."/>
      <w:lvlJc w:val="left"/>
      <w:pPr>
        <w:ind w:left="2291" w:hanging="360"/>
      </w:pPr>
    </w:lvl>
    <w:lvl w:ilvl="2" w:tplc="A71C877C">
      <w:start w:val="1"/>
      <w:numFmt w:val="lowerRoman"/>
      <w:lvlText w:val="%3."/>
      <w:lvlJc w:val="right"/>
      <w:pPr>
        <w:ind w:left="3011" w:hanging="180"/>
      </w:pPr>
    </w:lvl>
    <w:lvl w:ilvl="3" w:tplc="2FA63FF8">
      <w:start w:val="1"/>
      <w:numFmt w:val="decimal"/>
      <w:lvlText w:val="%4."/>
      <w:lvlJc w:val="left"/>
      <w:pPr>
        <w:ind w:left="3731" w:hanging="360"/>
      </w:pPr>
    </w:lvl>
    <w:lvl w:ilvl="4" w:tplc="97CE2292">
      <w:start w:val="1"/>
      <w:numFmt w:val="lowerLetter"/>
      <w:lvlText w:val="%5."/>
      <w:lvlJc w:val="left"/>
      <w:pPr>
        <w:ind w:left="4451" w:hanging="360"/>
      </w:pPr>
    </w:lvl>
    <w:lvl w:ilvl="5" w:tplc="A66AE266">
      <w:start w:val="1"/>
      <w:numFmt w:val="lowerRoman"/>
      <w:lvlText w:val="%6."/>
      <w:lvlJc w:val="right"/>
      <w:pPr>
        <w:ind w:left="5171" w:hanging="180"/>
      </w:pPr>
    </w:lvl>
    <w:lvl w:ilvl="6" w:tplc="20A48040">
      <w:start w:val="1"/>
      <w:numFmt w:val="decimal"/>
      <w:lvlText w:val="%7."/>
      <w:lvlJc w:val="left"/>
      <w:pPr>
        <w:ind w:left="5891" w:hanging="360"/>
      </w:pPr>
    </w:lvl>
    <w:lvl w:ilvl="7" w:tplc="A528715C">
      <w:start w:val="1"/>
      <w:numFmt w:val="lowerLetter"/>
      <w:lvlText w:val="%8."/>
      <w:lvlJc w:val="left"/>
      <w:pPr>
        <w:ind w:left="6611" w:hanging="360"/>
      </w:pPr>
    </w:lvl>
    <w:lvl w:ilvl="8" w:tplc="4BA8D1B2">
      <w:start w:val="1"/>
      <w:numFmt w:val="lowerRoman"/>
      <w:lvlText w:val="%9."/>
      <w:lvlJc w:val="right"/>
      <w:pPr>
        <w:ind w:left="7331" w:hanging="180"/>
      </w:pPr>
    </w:lvl>
  </w:abstractNum>
  <w:abstractNum w:abstractNumId="16" w15:restartNumberingAfterBreak="0">
    <w:nsid w:val="761F626B"/>
    <w:multiLevelType w:val="hybridMultilevel"/>
    <w:tmpl w:val="A9AC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606970"/>
    <w:multiLevelType w:val="hybridMultilevel"/>
    <w:tmpl w:val="6F76A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7142541">
    <w:abstractNumId w:val="11"/>
  </w:num>
  <w:num w:numId="2" w16cid:durableId="1853571059">
    <w:abstractNumId w:val="1"/>
  </w:num>
  <w:num w:numId="3" w16cid:durableId="212667221">
    <w:abstractNumId w:val="4"/>
  </w:num>
  <w:num w:numId="4" w16cid:durableId="238567197">
    <w:abstractNumId w:val="17"/>
  </w:num>
  <w:num w:numId="5" w16cid:durableId="2107072013">
    <w:abstractNumId w:val="0"/>
  </w:num>
  <w:num w:numId="6" w16cid:durableId="1137719278">
    <w:abstractNumId w:val="8"/>
  </w:num>
  <w:num w:numId="7" w16cid:durableId="58601301">
    <w:abstractNumId w:val="5"/>
  </w:num>
  <w:num w:numId="8" w16cid:durableId="581530534">
    <w:abstractNumId w:val="16"/>
  </w:num>
  <w:num w:numId="9" w16cid:durableId="2039501427">
    <w:abstractNumId w:val="12"/>
  </w:num>
  <w:num w:numId="10" w16cid:durableId="882984779">
    <w:abstractNumId w:val="9"/>
  </w:num>
  <w:num w:numId="11" w16cid:durableId="312294421">
    <w:abstractNumId w:val="7"/>
  </w:num>
  <w:num w:numId="12" w16cid:durableId="2111193120">
    <w:abstractNumId w:val="10"/>
  </w:num>
  <w:num w:numId="13" w16cid:durableId="1307010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7922395">
    <w:abstractNumId w:val="3"/>
  </w:num>
  <w:num w:numId="15" w16cid:durableId="1416972907">
    <w:abstractNumId w:val="2"/>
  </w:num>
  <w:num w:numId="16" w16cid:durableId="2141683382">
    <w:abstractNumId w:val="13"/>
  </w:num>
  <w:num w:numId="17" w16cid:durableId="1312321132">
    <w:abstractNumId w:val="14"/>
  </w:num>
  <w:num w:numId="18" w16cid:durableId="1782604503">
    <w:abstractNumId w:val="15"/>
  </w:num>
  <w:num w:numId="19" w16cid:durableId="19647285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B1"/>
    <w:rsid w:val="000350F7"/>
    <w:rsid w:val="000860AF"/>
    <w:rsid w:val="000C5C51"/>
    <w:rsid w:val="000F7C74"/>
    <w:rsid w:val="00114B62"/>
    <w:rsid w:val="00147826"/>
    <w:rsid w:val="00170A34"/>
    <w:rsid w:val="001B2892"/>
    <w:rsid w:val="001F3C73"/>
    <w:rsid w:val="002C2DF5"/>
    <w:rsid w:val="0032115B"/>
    <w:rsid w:val="00377F64"/>
    <w:rsid w:val="003E222A"/>
    <w:rsid w:val="004051D6"/>
    <w:rsid w:val="00405459"/>
    <w:rsid w:val="00465CC6"/>
    <w:rsid w:val="00487BDB"/>
    <w:rsid w:val="004D70D2"/>
    <w:rsid w:val="004E535C"/>
    <w:rsid w:val="00506D4E"/>
    <w:rsid w:val="00511DD4"/>
    <w:rsid w:val="00561EC5"/>
    <w:rsid w:val="00627E61"/>
    <w:rsid w:val="00636AC0"/>
    <w:rsid w:val="006475A6"/>
    <w:rsid w:val="006C38D8"/>
    <w:rsid w:val="006E0C2C"/>
    <w:rsid w:val="006E629E"/>
    <w:rsid w:val="00750943"/>
    <w:rsid w:val="00761012"/>
    <w:rsid w:val="0076130E"/>
    <w:rsid w:val="00791CEC"/>
    <w:rsid w:val="007A7DB6"/>
    <w:rsid w:val="007D1A1B"/>
    <w:rsid w:val="007D246F"/>
    <w:rsid w:val="008030F8"/>
    <w:rsid w:val="008202CB"/>
    <w:rsid w:val="0089764B"/>
    <w:rsid w:val="009A0573"/>
    <w:rsid w:val="009C5426"/>
    <w:rsid w:val="009C5B46"/>
    <w:rsid w:val="00A2117B"/>
    <w:rsid w:val="00A40823"/>
    <w:rsid w:val="00A81FA7"/>
    <w:rsid w:val="00B024CD"/>
    <w:rsid w:val="00B278C5"/>
    <w:rsid w:val="00B861AF"/>
    <w:rsid w:val="00BB2EF5"/>
    <w:rsid w:val="00C14D7E"/>
    <w:rsid w:val="00C7715B"/>
    <w:rsid w:val="00CC1EA2"/>
    <w:rsid w:val="00CF2CF3"/>
    <w:rsid w:val="00CF7B11"/>
    <w:rsid w:val="00D07065"/>
    <w:rsid w:val="00D13C79"/>
    <w:rsid w:val="00D377B1"/>
    <w:rsid w:val="00D70C7A"/>
    <w:rsid w:val="00D9178B"/>
    <w:rsid w:val="00DE5AA4"/>
    <w:rsid w:val="00E76B18"/>
    <w:rsid w:val="00E8255D"/>
    <w:rsid w:val="00E910E5"/>
    <w:rsid w:val="00EA2BA4"/>
    <w:rsid w:val="00EE56C3"/>
    <w:rsid w:val="00F22666"/>
    <w:rsid w:val="00F7766A"/>
    <w:rsid w:val="00FF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3B61E"/>
  <w15:chartTrackingRefBased/>
  <w15:docId w15:val="{BF1F8589-F63F-4DA2-913E-838FCE18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07065"/>
    <w:pPr>
      <w:keepNext/>
      <w:keepLines/>
      <w:numPr>
        <w:numId w:val="1"/>
      </w:numPr>
      <w:spacing w:before="240" w:after="0" w:line="360" w:lineRule="auto"/>
      <w:ind w:left="357" w:hanging="357"/>
      <w:outlineLvl w:val="0"/>
    </w:pPr>
    <w:rPr>
      <w:rFonts w:ascii="Times New Roman" w:eastAsiaTheme="majorEastAsia" w:hAnsi="Times New Roman" w:cs="Times New Roman"/>
      <w:b/>
      <w:caps/>
      <w:lang w:val="pt-BR"/>
    </w:rPr>
  </w:style>
  <w:style w:type="paragraph" w:styleId="Ttulo2">
    <w:name w:val="heading 2"/>
    <w:basedOn w:val="Normal"/>
    <w:next w:val="Normal"/>
    <w:link w:val="Ttulo2Char"/>
    <w:uiPriority w:val="9"/>
    <w:unhideWhenUsed/>
    <w:qFormat/>
    <w:rsid w:val="00636AC0"/>
    <w:pPr>
      <w:keepNext/>
      <w:keepLines/>
      <w:numPr>
        <w:ilvl w:val="1"/>
        <w:numId w:val="1"/>
      </w:numPr>
      <w:spacing w:line="360" w:lineRule="auto"/>
      <w:outlineLvl w:val="1"/>
    </w:pPr>
    <w:rPr>
      <w:rFonts w:ascii="Times New Roman" w:eastAsiaTheme="majorEastAsia" w:hAnsi="Times New Roman" w:cs="Times New Roman"/>
      <w:b/>
      <w:color w:val="000000" w:themeColor="text1"/>
      <w:lang w:val="pt-BR"/>
    </w:rPr>
  </w:style>
  <w:style w:type="paragraph" w:styleId="Ttulo3">
    <w:name w:val="heading 3"/>
    <w:basedOn w:val="Normal"/>
    <w:next w:val="Normal"/>
    <w:link w:val="Ttulo3Char"/>
    <w:uiPriority w:val="9"/>
    <w:unhideWhenUsed/>
    <w:qFormat/>
    <w:rsid w:val="00627E61"/>
    <w:pPr>
      <w:keepNext/>
      <w:keepLines/>
      <w:numPr>
        <w:ilvl w:val="2"/>
        <w:numId w:val="1"/>
      </w:numPr>
      <w:spacing w:line="360" w:lineRule="auto"/>
      <w:ind w:left="1077"/>
      <w:outlineLvl w:val="2"/>
    </w:pPr>
    <w:rPr>
      <w:rFonts w:ascii="Times New Roman" w:eastAsia="Arial" w:hAnsi="Times New Roman" w:cs="Times New Roman"/>
      <w:i/>
      <w:iCs/>
      <w:color w:val="000000" w:themeColor="text1"/>
      <w:lang w:val="pt-BR"/>
    </w:rPr>
  </w:style>
  <w:style w:type="paragraph" w:styleId="Ttulo4">
    <w:name w:val="heading 4"/>
    <w:basedOn w:val="Normal"/>
    <w:next w:val="Normal"/>
    <w:link w:val="Ttulo4Char"/>
    <w:uiPriority w:val="9"/>
    <w:unhideWhenUsed/>
    <w:qFormat/>
    <w:rsid w:val="00627E61"/>
    <w:pPr>
      <w:keepNext/>
      <w:keepLines/>
      <w:numPr>
        <w:ilvl w:val="3"/>
        <w:numId w:val="1"/>
      </w:numPr>
      <w:spacing w:line="360" w:lineRule="auto"/>
      <w:outlineLvl w:val="3"/>
    </w:pPr>
    <w:rPr>
      <w:rFonts w:ascii="Times New Roman" w:eastAsiaTheme="majorEastAsia" w:hAnsi="Times New Roman" w:cs="Times New Roman"/>
      <w:i/>
      <w:iCs/>
      <w:color w:val="000000" w:themeColor="text1"/>
      <w:lang w:val="pt-BR"/>
    </w:rPr>
  </w:style>
  <w:style w:type="paragraph" w:styleId="Ttulo5">
    <w:name w:val="heading 5"/>
    <w:basedOn w:val="Normal"/>
    <w:next w:val="Normal"/>
    <w:link w:val="Ttulo5Char"/>
    <w:uiPriority w:val="9"/>
    <w:semiHidden/>
    <w:unhideWhenUsed/>
    <w:qFormat/>
    <w:rsid w:val="00D377B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377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377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377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377B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07065"/>
    <w:rPr>
      <w:rFonts w:ascii="Times New Roman" w:eastAsiaTheme="majorEastAsia" w:hAnsi="Times New Roman" w:cs="Times New Roman"/>
      <w:b/>
      <w:caps/>
      <w:lang w:val="pt-BR"/>
    </w:rPr>
  </w:style>
  <w:style w:type="character" w:customStyle="1" w:styleId="Ttulo2Char">
    <w:name w:val="Título 2 Char"/>
    <w:basedOn w:val="Fontepargpadro"/>
    <w:link w:val="Ttulo2"/>
    <w:uiPriority w:val="9"/>
    <w:rsid w:val="00636AC0"/>
    <w:rPr>
      <w:rFonts w:ascii="Times New Roman" w:eastAsiaTheme="majorEastAsia" w:hAnsi="Times New Roman" w:cs="Times New Roman"/>
      <w:b/>
      <w:color w:val="000000" w:themeColor="text1"/>
      <w:lang w:val="pt-BR"/>
    </w:rPr>
  </w:style>
  <w:style w:type="character" w:customStyle="1" w:styleId="Ttulo3Char">
    <w:name w:val="Título 3 Char"/>
    <w:basedOn w:val="Fontepargpadro"/>
    <w:link w:val="Ttulo3"/>
    <w:uiPriority w:val="9"/>
    <w:rsid w:val="00627E61"/>
    <w:rPr>
      <w:rFonts w:ascii="Times New Roman" w:eastAsia="Arial" w:hAnsi="Times New Roman" w:cs="Times New Roman"/>
      <w:i/>
      <w:iCs/>
      <w:color w:val="000000" w:themeColor="text1"/>
      <w:lang w:val="pt-BR"/>
    </w:rPr>
  </w:style>
  <w:style w:type="character" w:customStyle="1" w:styleId="Ttulo4Char">
    <w:name w:val="Título 4 Char"/>
    <w:basedOn w:val="Fontepargpadro"/>
    <w:link w:val="Ttulo4"/>
    <w:uiPriority w:val="9"/>
    <w:rsid w:val="00627E61"/>
    <w:rPr>
      <w:rFonts w:ascii="Times New Roman" w:eastAsiaTheme="majorEastAsia" w:hAnsi="Times New Roman" w:cs="Times New Roman"/>
      <w:i/>
      <w:iCs/>
      <w:color w:val="000000" w:themeColor="text1"/>
      <w:lang w:val="pt-BR"/>
    </w:rPr>
  </w:style>
  <w:style w:type="character" w:customStyle="1" w:styleId="Ttulo5Char">
    <w:name w:val="Título 5 Char"/>
    <w:basedOn w:val="Fontepargpadro"/>
    <w:link w:val="Ttulo5"/>
    <w:uiPriority w:val="9"/>
    <w:semiHidden/>
    <w:rsid w:val="00D377B1"/>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377B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377B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377B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377B1"/>
    <w:rPr>
      <w:rFonts w:eastAsiaTheme="majorEastAsia" w:cstheme="majorBidi"/>
      <w:color w:val="272727" w:themeColor="text1" w:themeTint="D8"/>
    </w:rPr>
  </w:style>
  <w:style w:type="paragraph" w:styleId="Ttulo">
    <w:name w:val="Title"/>
    <w:basedOn w:val="Normal"/>
    <w:next w:val="Normal"/>
    <w:link w:val="TtuloChar"/>
    <w:uiPriority w:val="10"/>
    <w:qFormat/>
    <w:rsid w:val="00D37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377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377B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377B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377B1"/>
    <w:pPr>
      <w:spacing w:before="160"/>
      <w:jc w:val="center"/>
    </w:pPr>
    <w:rPr>
      <w:i/>
      <w:iCs/>
      <w:color w:val="404040" w:themeColor="text1" w:themeTint="BF"/>
    </w:rPr>
  </w:style>
  <w:style w:type="character" w:customStyle="1" w:styleId="CitaoChar">
    <w:name w:val="Citação Char"/>
    <w:basedOn w:val="Fontepargpadro"/>
    <w:link w:val="Citao"/>
    <w:uiPriority w:val="29"/>
    <w:rsid w:val="00D377B1"/>
    <w:rPr>
      <w:i/>
      <w:iCs/>
      <w:color w:val="404040" w:themeColor="text1" w:themeTint="BF"/>
    </w:rPr>
  </w:style>
  <w:style w:type="paragraph" w:styleId="PargrafodaLista">
    <w:name w:val="List Paragraph"/>
    <w:basedOn w:val="Normal"/>
    <w:uiPriority w:val="34"/>
    <w:qFormat/>
    <w:rsid w:val="00D377B1"/>
    <w:pPr>
      <w:ind w:left="720"/>
      <w:contextualSpacing/>
    </w:pPr>
  </w:style>
  <w:style w:type="character" w:styleId="nfaseIntensa">
    <w:name w:val="Intense Emphasis"/>
    <w:basedOn w:val="Fontepargpadro"/>
    <w:uiPriority w:val="21"/>
    <w:qFormat/>
    <w:rsid w:val="00D377B1"/>
    <w:rPr>
      <w:i/>
      <w:iCs/>
      <w:color w:val="2F5496" w:themeColor="accent1" w:themeShade="BF"/>
    </w:rPr>
  </w:style>
  <w:style w:type="paragraph" w:styleId="CitaoIntensa">
    <w:name w:val="Intense Quote"/>
    <w:basedOn w:val="Normal"/>
    <w:next w:val="Normal"/>
    <w:link w:val="CitaoIntensaChar"/>
    <w:uiPriority w:val="30"/>
    <w:qFormat/>
    <w:rsid w:val="00D377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377B1"/>
    <w:rPr>
      <w:i/>
      <w:iCs/>
      <w:color w:val="2F5496" w:themeColor="accent1" w:themeShade="BF"/>
    </w:rPr>
  </w:style>
  <w:style w:type="character" w:styleId="RefernciaIntensa">
    <w:name w:val="Intense Reference"/>
    <w:basedOn w:val="Fontepargpadro"/>
    <w:uiPriority w:val="32"/>
    <w:qFormat/>
    <w:rsid w:val="00D377B1"/>
    <w:rPr>
      <w:b/>
      <w:bCs/>
      <w:smallCaps/>
      <w:color w:val="2F5496" w:themeColor="accent1" w:themeShade="BF"/>
      <w:spacing w:val="5"/>
    </w:rPr>
  </w:style>
  <w:style w:type="character" w:styleId="Refdecomentrio">
    <w:name w:val="annotation reference"/>
    <w:basedOn w:val="Fontepargpadro"/>
    <w:uiPriority w:val="99"/>
    <w:semiHidden/>
    <w:unhideWhenUsed/>
    <w:rsid w:val="00D07065"/>
    <w:rPr>
      <w:sz w:val="16"/>
      <w:szCs w:val="16"/>
    </w:rPr>
  </w:style>
  <w:style w:type="character" w:styleId="Hyperlink">
    <w:name w:val="Hyperlink"/>
    <w:basedOn w:val="Fontepargpadro"/>
    <w:uiPriority w:val="99"/>
    <w:unhideWhenUsed/>
    <w:rsid w:val="00D07065"/>
    <w:rPr>
      <w:color w:val="0563C1" w:themeColor="hyperlink"/>
      <w:u w:val="single"/>
    </w:rPr>
  </w:style>
  <w:style w:type="paragraph" w:styleId="Textodecomentrio">
    <w:name w:val="annotation text"/>
    <w:basedOn w:val="Normal"/>
    <w:link w:val="TextodecomentrioChar"/>
    <w:uiPriority w:val="99"/>
    <w:unhideWhenUsed/>
    <w:qFormat/>
    <w:rsid w:val="00D07065"/>
    <w:pPr>
      <w:spacing w:after="5" w:line="240" w:lineRule="auto"/>
      <w:ind w:left="5589" w:right="5" w:hanging="10"/>
      <w:jc w:val="both"/>
    </w:pPr>
    <w:rPr>
      <w:rFonts w:ascii="Times New Roman" w:eastAsia="Times New Roman" w:hAnsi="Times New Roman" w:cs="Times New Roman"/>
      <w:kern w:val="0"/>
      <w:sz w:val="20"/>
      <w:szCs w:val="20"/>
      <w:lang w:val="pt" w:eastAsia="en-US"/>
      <w14:ligatures w14:val="none"/>
    </w:rPr>
  </w:style>
  <w:style w:type="character" w:customStyle="1" w:styleId="TextodecomentrioChar">
    <w:name w:val="Texto de comentário Char"/>
    <w:basedOn w:val="Fontepargpadro"/>
    <w:link w:val="Textodecomentrio"/>
    <w:uiPriority w:val="99"/>
    <w:rsid w:val="00D07065"/>
    <w:rPr>
      <w:rFonts w:ascii="Times New Roman" w:eastAsia="Times New Roman" w:hAnsi="Times New Roman" w:cs="Times New Roman"/>
      <w:kern w:val="0"/>
      <w:sz w:val="20"/>
      <w:szCs w:val="20"/>
      <w:lang w:val="pt" w:eastAsia="en-US"/>
      <w14:ligatures w14:val="none"/>
    </w:rPr>
  </w:style>
  <w:style w:type="table" w:customStyle="1" w:styleId="Table2">
    <w:name w:val="Table2"/>
    <w:basedOn w:val="Tabelanormal"/>
    <w:qFormat/>
    <w:rsid w:val="00B278C5"/>
    <w:pPr>
      <w:spacing w:after="0" w:line="240" w:lineRule="auto"/>
    </w:pPr>
    <w:rPr>
      <w:rFonts w:ascii="Times New Roman" w:eastAsia="Times New Roman" w:hAnsi="Times New Roman" w:cs="Times New Roman"/>
      <w:kern w:val="0"/>
      <w:sz w:val="20"/>
      <w:szCs w:val="20"/>
      <w14:ligatures w14:val="none"/>
    </w:rPr>
    <w:tblPr>
      <w:tblCellMar>
        <w:top w:w="11" w:type="dxa"/>
        <w:left w:w="295" w:type="dxa"/>
        <w:right w:w="115" w:type="dxa"/>
      </w:tblCellMar>
    </w:tblPr>
  </w:style>
  <w:style w:type="table" w:styleId="Tabelacomgrade">
    <w:name w:val="Table Grid"/>
    <w:basedOn w:val="Tabelanormal"/>
    <w:uiPriority w:val="39"/>
    <w:rsid w:val="00B27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B278C5"/>
    <w:pPr>
      <w:spacing w:after="0" w:line="240" w:lineRule="auto"/>
    </w:pPr>
  </w:style>
  <w:style w:type="table" w:customStyle="1" w:styleId="Table4">
    <w:name w:val="Table4"/>
    <w:basedOn w:val="Tabelanormal"/>
    <w:rsid w:val="000C5C51"/>
    <w:pPr>
      <w:spacing w:after="0" w:line="240" w:lineRule="auto"/>
    </w:pPr>
    <w:rPr>
      <w:rFonts w:ascii="Times New Roman" w:eastAsia="Times New Roman" w:hAnsi="Times New Roman" w:cs="Times New Roman"/>
      <w:kern w:val="0"/>
      <w:sz w:val="20"/>
      <w:szCs w:val="20"/>
      <w14:ligatures w14:val="none"/>
    </w:rPr>
    <w:tblPr>
      <w:tblCellMar>
        <w:left w:w="70" w:type="dxa"/>
        <w:right w:w="70" w:type="dxa"/>
      </w:tblCellMar>
    </w:tblPr>
  </w:style>
  <w:style w:type="table" w:customStyle="1" w:styleId="Table5">
    <w:name w:val="Table5"/>
    <w:basedOn w:val="Tabelanormal"/>
    <w:rsid w:val="000C5C51"/>
    <w:pPr>
      <w:spacing w:after="0" w:line="240" w:lineRule="auto"/>
      <w:ind w:left="5589" w:right="5" w:hanging="10"/>
      <w:jc w:val="both"/>
    </w:pPr>
    <w:rPr>
      <w:rFonts w:ascii="Times New Roman" w:eastAsia="Times New Roman" w:hAnsi="Times New Roman" w:cs="Times New Roman"/>
      <w:kern w:val="0"/>
      <w:lang w:val="pt" w:eastAsia="en-US"/>
      <w14:ligatures w14:val="none"/>
    </w:rPr>
    <w:tblPr>
      <w:tblStyleRowBandSize w:val="1"/>
      <w:tblStyleColBandSize w:val="1"/>
    </w:tblPr>
  </w:style>
  <w:style w:type="character" w:styleId="HiperlinkVisitado">
    <w:name w:val="FollowedHyperlink"/>
    <w:basedOn w:val="Fontepargpadro"/>
    <w:uiPriority w:val="99"/>
    <w:semiHidden/>
    <w:unhideWhenUsed/>
    <w:rsid w:val="00636AC0"/>
    <w:rPr>
      <w:color w:val="954F72" w:themeColor="followedHyperlink"/>
      <w:u w:val="single"/>
    </w:rPr>
  </w:style>
  <w:style w:type="paragraph" w:styleId="Cabealho">
    <w:name w:val="header"/>
    <w:basedOn w:val="Normal"/>
    <w:link w:val="CabealhoChar"/>
    <w:uiPriority w:val="99"/>
    <w:unhideWhenUsed/>
    <w:rsid w:val="007D1A1B"/>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7D1A1B"/>
  </w:style>
  <w:style w:type="paragraph" w:styleId="Rodap">
    <w:name w:val="footer"/>
    <w:basedOn w:val="Normal"/>
    <w:link w:val="RodapChar"/>
    <w:uiPriority w:val="99"/>
    <w:unhideWhenUsed/>
    <w:rsid w:val="007D1A1B"/>
    <w:pPr>
      <w:tabs>
        <w:tab w:val="center" w:pos="4419"/>
        <w:tab w:val="right" w:pos="8838"/>
      </w:tabs>
      <w:spacing w:after="0" w:line="240" w:lineRule="auto"/>
    </w:pPr>
  </w:style>
  <w:style w:type="character" w:customStyle="1" w:styleId="RodapChar">
    <w:name w:val="Rodapé Char"/>
    <w:basedOn w:val="Fontepargpadro"/>
    <w:link w:val="Rodap"/>
    <w:uiPriority w:val="99"/>
    <w:rsid w:val="007D1A1B"/>
  </w:style>
  <w:style w:type="paragraph" w:styleId="CabealhodoSumrio">
    <w:name w:val="TOC Heading"/>
    <w:basedOn w:val="Ttulo1"/>
    <w:next w:val="Normal"/>
    <w:uiPriority w:val="39"/>
    <w:unhideWhenUsed/>
    <w:qFormat/>
    <w:rsid w:val="006C38D8"/>
    <w:pPr>
      <w:numPr>
        <w:numId w:val="0"/>
      </w:numPr>
      <w:spacing w:line="259" w:lineRule="auto"/>
      <w:outlineLvl w:val="9"/>
    </w:pPr>
    <w:rPr>
      <w:rFonts w:asciiTheme="majorHAnsi" w:hAnsiTheme="majorHAnsi" w:cstheme="majorBidi"/>
      <w:b w:val="0"/>
      <w:caps w:val="0"/>
      <w:color w:val="2F5496" w:themeColor="accent1" w:themeShade="BF"/>
      <w:kern w:val="0"/>
      <w:sz w:val="32"/>
      <w:szCs w:val="32"/>
      <w:lang w:val="en-US"/>
      <w14:ligatures w14:val="none"/>
    </w:rPr>
  </w:style>
  <w:style w:type="paragraph" w:styleId="Sumrio1">
    <w:name w:val="toc 1"/>
    <w:basedOn w:val="Normal"/>
    <w:next w:val="Normal"/>
    <w:autoRedefine/>
    <w:uiPriority w:val="39"/>
    <w:unhideWhenUsed/>
    <w:rsid w:val="00405459"/>
    <w:pPr>
      <w:tabs>
        <w:tab w:val="left" w:pos="720"/>
        <w:tab w:val="right" w:leader="dot" w:pos="9061"/>
      </w:tabs>
      <w:spacing w:after="100"/>
    </w:pPr>
    <w:rPr>
      <w:b/>
      <w:bCs/>
      <w:noProof/>
    </w:rPr>
  </w:style>
  <w:style w:type="paragraph" w:styleId="Sumrio2">
    <w:name w:val="toc 2"/>
    <w:basedOn w:val="Normal"/>
    <w:next w:val="Normal"/>
    <w:autoRedefine/>
    <w:uiPriority w:val="39"/>
    <w:unhideWhenUsed/>
    <w:rsid w:val="006C38D8"/>
    <w:pPr>
      <w:spacing w:after="100"/>
      <w:ind w:left="240"/>
    </w:pPr>
  </w:style>
  <w:style w:type="paragraph" w:styleId="Sumrio3">
    <w:name w:val="toc 3"/>
    <w:basedOn w:val="Normal"/>
    <w:next w:val="Normal"/>
    <w:autoRedefine/>
    <w:uiPriority w:val="39"/>
    <w:unhideWhenUsed/>
    <w:rsid w:val="006C38D8"/>
    <w:pPr>
      <w:spacing w:after="100"/>
      <w:ind w:left="480"/>
    </w:pPr>
  </w:style>
  <w:style w:type="paragraph" w:styleId="Bibliografia">
    <w:name w:val="Bibliography"/>
    <w:basedOn w:val="Normal"/>
    <w:next w:val="Normal"/>
    <w:uiPriority w:val="37"/>
    <w:unhideWhenUsed/>
    <w:rsid w:val="00C7715B"/>
    <w:pPr>
      <w:tabs>
        <w:tab w:val="left" w:pos="500"/>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randomizer.org"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randomizer.org" TargetMode="External"/><Relationship Id="rId17" Type="http://schemas.openxmlformats.org/officeDocument/2006/relationships/hyperlink" Target="https://www.randomizer.org" TargetMode="External"/><Relationship Id="rId2" Type="http://schemas.openxmlformats.org/officeDocument/2006/relationships/numbering" Target="numbering.xml"/><Relationship Id="rId16" Type="http://schemas.openxmlformats.org/officeDocument/2006/relationships/hyperlink" Target="https://www.randomizer.org"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sychologie.hhu.de/arbeitsgruppen/allgemeine-psychologie-und-arbeitspsychologie/gpower" TargetMode="Externa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http://www.redcapbrasil.com.b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A062-FC1C-4EF7-A2F3-A8462A68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29</Pages>
  <Words>13069</Words>
  <Characters>74494</Characters>
  <Application>Microsoft Office Word</Application>
  <DocSecurity>0</DocSecurity>
  <Lines>620</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Juliano Cerbaro</dc:creator>
  <cp:keywords/>
  <dc:description/>
  <cp:lastModifiedBy>Julie C</cp:lastModifiedBy>
  <cp:revision>16</cp:revision>
  <dcterms:created xsi:type="dcterms:W3CDTF">2025-05-02T21:11:00Z</dcterms:created>
  <dcterms:modified xsi:type="dcterms:W3CDTF">2025-05-24T00:00:00Z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id="ClxUgrbe"/&gt;&lt;style id="http://www.zotero.org/styles/associacao-brasileira-de-normas-tecnicas-numerico" hasBibliography="1" bibliographyStyleHasBeenSet="1"/&gt;&lt;prefs&gt;&lt;pref name="fieldType" value="Fie</vt:lpwstr>
  </property>
  <property fmtid="{D5CDD505-2E9C-101B-9397-08002B2CF9AE}" pid="3" name="ZOTERO_PREF_2">
    <vt:lpwstr>ld"/&gt;&lt;/prefs&gt;&lt;/data&gt;</vt:lpwstr>
  </property>
</Properties>
</file>