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579E9" w14:textId="77777777" w:rsidR="004717D8" w:rsidRDefault="006F38A9">
      <w:pPr>
        <w:spacing w:line="276" w:lineRule="auto"/>
        <w:ind w:left="-425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</w:rPr>
        <w:drawing>
          <wp:inline distT="114300" distB="114300" distL="114300" distR="114300" wp14:anchorId="717CBAEE" wp14:editId="591C2DC0">
            <wp:extent cx="1262063" cy="755520"/>
            <wp:effectExtent l="0" t="0" r="0" b="0"/>
            <wp:docPr id="1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2063" cy="755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22D595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6E688B5E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3BB797F9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0D4E0AFE" w14:textId="77777777" w:rsidR="004717D8" w:rsidRPr="00560FC3" w:rsidRDefault="006F38A9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0FC3">
        <w:rPr>
          <w:rFonts w:ascii="Times New Roman" w:eastAsia="Times New Roman" w:hAnsi="Times New Roman" w:cs="Times New Roman"/>
          <w:sz w:val="20"/>
          <w:szCs w:val="20"/>
        </w:rPr>
        <w:t>Instituição: Universidade Federal de São Paulo - UNIFESP</w:t>
      </w:r>
    </w:p>
    <w:p w14:paraId="06087C75" w14:textId="560596CD" w:rsidR="004717D8" w:rsidRPr="00560FC3" w:rsidRDefault="006F38A9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0FC3">
        <w:rPr>
          <w:rFonts w:ascii="Times New Roman" w:eastAsia="Times New Roman" w:hAnsi="Times New Roman" w:cs="Times New Roman"/>
          <w:sz w:val="20"/>
          <w:szCs w:val="20"/>
        </w:rPr>
        <w:t xml:space="preserve">Departamento/Disciplina: </w:t>
      </w:r>
      <w:r w:rsidRPr="00560FC3">
        <w:rPr>
          <w:rFonts w:ascii="Times New Roman" w:eastAsia="Times New Roman" w:hAnsi="Times New Roman" w:cs="Times New Roman"/>
          <w:color w:val="3C4043"/>
          <w:sz w:val="20"/>
          <w:szCs w:val="20"/>
        </w:rPr>
        <w:t>Departamento de Ortopedia e Traumatologia / Disciplina de Medicina do Esporte e Atividade Física (Centro de Traumatologia Esportiva)</w:t>
      </w:r>
    </w:p>
    <w:p w14:paraId="0E9B413D" w14:textId="164451DF" w:rsidR="004717D8" w:rsidRPr="00560FC3" w:rsidRDefault="006F38A9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0FC3">
        <w:rPr>
          <w:rFonts w:ascii="Times New Roman" w:eastAsia="Times New Roman" w:hAnsi="Times New Roman" w:cs="Times New Roman"/>
          <w:sz w:val="20"/>
          <w:szCs w:val="20"/>
        </w:rPr>
        <w:t xml:space="preserve">Pesquisador responsável: </w:t>
      </w:r>
      <w:r w:rsidR="00560FC3">
        <w:rPr>
          <w:rFonts w:ascii="Times New Roman" w:eastAsia="Times New Roman" w:hAnsi="Times New Roman" w:cs="Times New Roman"/>
          <w:sz w:val="20"/>
          <w:szCs w:val="20"/>
        </w:rPr>
        <w:t>Vitor Luis Pereira</w:t>
      </w:r>
    </w:p>
    <w:p w14:paraId="1F24BAF2" w14:textId="77777777" w:rsidR="00560FC3" w:rsidRPr="00560FC3" w:rsidRDefault="006F38A9" w:rsidP="00560FC3">
      <w:pPr>
        <w:spacing w:line="480" w:lineRule="auto"/>
        <w:jc w:val="both"/>
        <w:rPr>
          <w:rFonts w:ascii="Times" w:eastAsia="Times" w:hAnsi="Times" w:cs="Times"/>
          <w:sz w:val="20"/>
          <w:szCs w:val="20"/>
        </w:rPr>
      </w:pPr>
      <w:r w:rsidRPr="00560FC3">
        <w:rPr>
          <w:rFonts w:ascii="Times New Roman" w:eastAsia="Times New Roman" w:hAnsi="Times New Roman" w:cs="Times New Roman"/>
          <w:sz w:val="20"/>
          <w:szCs w:val="20"/>
        </w:rPr>
        <w:t xml:space="preserve"> Título principal do trabalho: </w:t>
      </w:r>
      <w:r w:rsidR="00560FC3" w:rsidRPr="00560FC3">
        <w:rPr>
          <w:rFonts w:ascii="Times" w:eastAsia="Times" w:hAnsi="Times" w:cs="Times"/>
          <w:bCs/>
          <w:sz w:val="20"/>
          <w:szCs w:val="20"/>
        </w:rPr>
        <w:t>TRATAMENTO CIRÚRGICO DE PACIENTES COM RUPTURA CRÔNICA DO TENDÃO DO MÚSCULO PEITORAL MAIOR COM ENXERTO AUTÓLOGO DE FÁSCIA LATA OU DE SEMITENDÍNEO: ENSAIO CLINICO RANDOMIZADO</w:t>
      </w:r>
    </w:p>
    <w:p w14:paraId="486825CA" w14:textId="1BB8EDD3" w:rsidR="004717D8" w:rsidRPr="00560FC3" w:rsidRDefault="006F38A9" w:rsidP="00560FC3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0FC3">
        <w:rPr>
          <w:rFonts w:ascii="Times New Roman" w:eastAsia="Times New Roman" w:hAnsi="Times New Roman" w:cs="Times New Roman"/>
          <w:sz w:val="20"/>
          <w:szCs w:val="20"/>
        </w:rPr>
        <w:t xml:space="preserve">Natureza do trabalho/objetivo acadêmico: </w:t>
      </w:r>
      <w:r w:rsidR="00560FC3">
        <w:rPr>
          <w:rFonts w:ascii="Times New Roman" w:eastAsia="Times New Roman" w:hAnsi="Times New Roman" w:cs="Times New Roman"/>
          <w:sz w:val="20"/>
          <w:szCs w:val="20"/>
        </w:rPr>
        <w:t>Doutorado - Programa de Pós-graduação em Radiologia</w:t>
      </w:r>
    </w:p>
    <w:p w14:paraId="69A0497E" w14:textId="77777777" w:rsidR="00560FC3" w:rsidRDefault="006F38A9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0FC3">
        <w:rPr>
          <w:rFonts w:ascii="Times New Roman" w:eastAsia="Times New Roman" w:hAnsi="Times New Roman" w:cs="Times New Roman"/>
          <w:sz w:val="20"/>
          <w:szCs w:val="20"/>
        </w:rPr>
        <w:t xml:space="preserve">Nome do orientador e do aluno (se for o caso): </w:t>
      </w:r>
      <w:r w:rsidR="00560FC3" w:rsidRPr="00560FC3">
        <w:rPr>
          <w:rFonts w:ascii="Times New Roman" w:eastAsia="Times New Roman" w:hAnsi="Times New Roman" w:cs="Times New Roman"/>
          <w:sz w:val="20"/>
          <w:szCs w:val="20"/>
        </w:rPr>
        <w:t xml:space="preserve">Alberto de Castro </w:t>
      </w:r>
      <w:proofErr w:type="spellStart"/>
      <w:r w:rsidR="00560FC3" w:rsidRPr="00560FC3">
        <w:rPr>
          <w:rFonts w:ascii="Times New Roman" w:eastAsia="Times New Roman" w:hAnsi="Times New Roman" w:cs="Times New Roman"/>
          <w:sz w:val="20"/>
          <w:szCs w:val="20"/>
        </w:rPr>
        <w:t>Pochini</w:t>
      </w:r>
      <w:proofErr w:type="spellEnd"/>
      <w:r w:rsidR="00560FC3" w:rsidRPr="00560FC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60FC3">
        <w:rPr>
          <w:rFonts w:ascii="Times New Roman" w:eastAsia="Times New Roman" w:hAnsi="Times New Roman" w:cs="Times New Roman"/>
          <w:sz w:val="20"/>
          <w:szCs w:val="20"/>
        </w:rPr>
        <w:t>e Vitor Luis Pereira</w:t>
      </w:r>
    </w:p>
    <w:p w14:paraId="0DE6D0B1" w14:textId="7506CA7D" w:rsidR="004717D8" w:rsidRPr="00560FC3" w:rsidRDefault="006F38A9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0FC3">
        <w:rPr>
          <w:rFonts w:ascii="Times New Roman" w:eastAsia="Times New Roman" w:hAnsi="Times New Roman" w:cs="Times New Roman"/>
          <w:sz w:val="20"/>
          <w:szCs w:val="20"/>
        </w:rPr>
        <w:t xml:space="preserve">Nome dos membros da equipe da pesquisa </w:t>
      </w:r>
      <w:r w:rsidR="00560FC3">
        <w:rPr>
          <w:rFonts w:ascii="Times New Roman" w:eastAsia="Times New Roman" w:hAnsi="Times New Roman" w:cs="Times New Roman"/>
          <w:sz w:val="20"/>
          <w:szCs w:val="20"/>
        </w:rPr>
        <w:t>(se houver):</w:t>
      </w:r>
      <w:r w:rsidR="00F929DA">
        <w:rPr>
          <w:rFonts w:ascii="Times New Roman" w:eastAsia="Times New Roman" w:hAnsi="Times New Roman" w:cs="Times New Roman"/>
          <w:sz w:val="20"/>
          <w:szCs w:val="20"/>
        </w:rPr>
        <w:t xml:space="preserve"> ----</w:t>
      </w:r>
    </w:p>
    <w:p w14:paraId="6AE0C20E" w14:textId="7958081A" w:rsidR="004717D8" w:rsidRPr="00560FC3" w:rsidRDefault="006F38A9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0FC3">
        <w:rPr>
          <w:rFonts w:ascii="Times New Roman" w:eastAsia="Times New Roman" w:hAnsi="Times New Roman" w:cs="Times New Roman"/>
          <w:sz w:val="20"/>
          <w:szCs w:val="20"/>
        </w:rPr>
        <w:t>Área de concentração:</w:t>
      </w:r>
      <w:r w:rsidR="00560FC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560FC3">
        <w:rPr>
          <w:rFonts w:ascii="Times New Roman" w:eastAsia="Times New Roman" w:hAnsi="Times New Roman" w:cs="Times New Roman"/>
          <w:sz w:val="20"/>
          <w:szCs w:val="20"/>
        </w:rPr>
        <w:t>Ciências da Saúde / Medicina Esportiva</w:t>
      </w:r>
    </w:p>
    <w:p w14:paraId="4B819649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456F4A75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59883F79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5AF7DE0C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720E4B12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2962F424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543CD3A2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3C8FBD6D" w14:textId="5AFB7208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7B527ACA" w14:textId="77777777" w:rsidR="00F9327E" w:rsidRDefault="00F9327E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7162D4B0" w14:textId="77777777" w:rsidR="004717D8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14:paraId="778658D3" w14:textId="77777777" w:rsidR="004717D8" w:rsidRPr="00560FC3" w:rsidRDefault="004717D8">
      <w:pPr>
        <w:spacing w:line="48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80A7E46" w14:textId="77777777" w:rsidR="004717D8" w:rsidRPr="00560FC3" w:rsidRDefault="006F38A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60FC3">
        <w:rPr>
          <w:rFonts w:ascii="Times New Roman" w:eastAsia="Times New Roman" w:hAnsi="Times New Roman" w:cs="Times New Roman"/>
          <w:sz w:val="20"/>
          <w:szCs w:val="20"/>
        </w:rPr>
        <w:t>SÃO PAULO - SP</w:t>
      </w:r>
    </w:p>
    <w:p w14:paraId="459B4BB9" w14:textId="455733A1" w:rsidR="004717D8" w:rsidRDefault="006F38A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60FC3">
        <w:rPr>
          <w:rFonts w:ascii="Times New Roman" w:eastAsia="Times New Roman" w:hAnsi="Times New Roman" w:cs="Times New Roman"/>
          <w:sz w:val="20"/>
          <w:szCs w:val="20"/>
        </w:rPr>
        <w:t>202</w:t>
      </w:r>
      <w:r w:rsidR="00F929DA">
        <w:rPr>
          <w:rFonts w:ascii="Times New Roman" w:eastAsia="Times New Roman" w:hAnsi="Times New Roman" w:cs="Times New Roman"/>
          <w:sz w:val="20"/>
          <w:szCs w:val="20"/>
        </w:rPr>
        <w:t>2</w:t>
      </w:r>
    </w:p>
    <w:p w14:paraId="71B4E1A1" w14:textId="77777777" w:rsidR="004717D8" w:rsidRDefault="004717D8">
      <w:pPr>
        <w:rPr>
          <w:rFonts w:ascii="Times" w:eastAsia="Times" w:hAnsi="Times" w:cs="Times"/>
          <w:sz w:val="20"/>
          <w:szCs w:val="20"/>
        </w:rPr>
      </w:pPr>
    </w:p>
    <w:p w14:paraId="60F646CA" w14:textId="53B9A593" w:rsidR="00560FC3" w:rsidRPr="00560FC3" w:rsidRDefault="00560FC3" w:rsidP="00560FC3">
      <w:p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 w:rsidRPr="00560FC3">
        <w:rPr>
          <w:rFonts w:ascii="Times" w:eastAsia="Times" w:hAnsi="Times" w:cs="Times"/>
          <w:b/>
          <w:bCs/>
          <w:sz w:val="20"/>
          <w:szCs w:val="20"/>
        </w:rPr>
        <w:lastRenderedPageBreak/>
        <w:t>TRATAMENTO CIRÚRGICO DE PACIENTES COM RUPTURA CRÔNICA DO TENDÃO DO MÚSCULO PEITORAL MAIOR COM ENXERTO AUTÓLOGO DE FÁSCIA LATA OU DE SEMITENDÍNEO: ENSAIO CLINICO RANDOMIZADO</w:t>
      </w:r>
    </w:p>
    <w:p w14:paraId="280A5DB5" w14:textId="34454CD9" w:rsidR="004717D8" w:rsidRDefault="004717D8">
      <w:p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</w:p>
    <w:p w14:paraId="30B99FC1" w14:textId="5F310264" w:rsidR="004717D8" w:rsidRPr="00FB3C55" w:rsidRDefault="006F38A9">
      <w:pPr>
        <w:numPr>
          <w:ilvl w:val="0"/>
          <w:numId w:val="2"/>
        </w:numPr>
        <w:spacing w:line="360" w:lineRule="auto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INTRODUÇÃO</w:t>
      </w:r>
      <w:r w:rsidR="00FB3C55">
        <w:rPr>
          <w:rFonts w:ascii="Times" w:eastAsia="Times" w:hAnsi="Times" w:cs="Times"/>
          <w:b/>
          <w:bCs/>
          <w:sz w:val="20"/>
          <w:szCs w:val="20"/>
        </w:rPr>
        <w:br/>
      </w:r>
    </w:p>
    <w:p w14:paraId="5C326F07" w14:textId="77777777" w:rsidR="004717D8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As rupturas do músculo peitoral maior (MPM) nos esportes têm sido cada vez mais associadas a um grande número de centros de fitness, </w:t>
      </w:r>
      <w:proofErr w:type="spellStart"/>
      <w:r>
        <w:rPr>
          <w:rFonts w:ascii="Times" w:eastAsia="Times" w:hAnsi="Times" w:cs="Times"/>
          <w:sz w:val="20"/>
          <w:szCs w:val="20"/>
        </w:rPr>
        <w:t>CrossFit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e esportes de força. O uso de </w:t>
      </w:r>
      <w:proofErr w:type="spellStart"/>
      <w:r>
        <w:rPr>
          <w:rFonts w:ascii="Times" w:eastAsia="Times" w:hAnsi="Times" w:cs="Times"/>
          <w:sz w:val="20"/>
          <w:szCs w:val="20"/>
        </w:rPr>
        <w:t>esteróides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anabolizantes, a prática de esportes que exigem força de membros superiores e o sexo masculino estão fortemente associados</w:t>
      </w:r>
      <w:r>
        <w:rPr>
          <w:rFonts w:ascii="Times" w:eastAsia="Times" w:hAnsi="Times" w:cs="Times"/>
          <w:sz w:val="20"/>
          <w:szCs w:val="20"/>
          <w:vertAlign w:val="superscript"/>
        </w:rPr>
        <w:t>1,2,3,4.5</w:t>
      </w:r>
      <w:r>
        <w:rPr>
          <w:rFonts w:ascii="Times" w:eastAsia="Times" w:hAnsi="Times" w:cs="Times"/>
          <w:sz w:val="20"/>
          <w:szCs w:val="20"/>
        </w:rPr>
        <w:t xml:space="preserve">. Relatos de ruptura do MPM em mulheres associada a quedas em esportes e movimentos de fortalecimento muscular durante o </w:t>
      </w:r>
      <w:proofErr w:type="spellStart"/>
      <w:r>
        <w:rPr>
          <w:rFonts w:ascii="Times" w:eastAsia="Times" w:hAnsi="Times" w:cs="Times"/>
          <w:sz w:val="20"/>
          <w:szCs w:val="20"/>
        </w:rPr>
        <w:t>CrossFit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são raros </w:t>
      </w:r>
      <w:r>
        <w:rPr>
          <w:rFonts w:ascii="Times" w:eastAsia="Times" w:hAnsi="Times" w:cs="Times"/>
          <w:sz w:val="20"/>
          <w:szCs w:val="20"/>
          <w:vertAlign w:val="superscript"/>
        </w:rPr>
        <w:t>6,7</w:t>
      </w:r>
      <w:r>
        <w:rPr>
          <w:rFonts w:ascii="Times" w:eastAsia="Times" w:hAnsi="Times" w:cs="Times"/>
          <w:sz w:val="20"/>
          <w:szCs w:val="20"/>
        </w:rPr>
        <w:t>.</w:t>
      </w:r>
    </w:p>
    <w:p w14:paraId="15DA3710" w14:textId="77777777" w:rsidR="004717D8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Essa lesão </w:t>
      </w:r>
      <w:proofErr w:type="spellStart"/>
      <w:r>
        <w:rPr>
          <w:rFonts w:ascii="Times" w:eastAsia="Times" w:hAnsi="Times" w:cs="Times"/>
          <w:sz w:val="20"/>
          <w:szCs w:val="20"/>
        </w:rPr>
        <w:t>tendínea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é muitas vezes negligenciada por falta de conhecimento em </w:t>
      </w:r>
      <w:proofErr w:type="spellStart"/>
      <w:r>
        <w:rPr>
          <w:rFonts w:ascii="Times" w:eastAsia="Times" w:hAnsi="Times" w:cs="Times"/>
          <w:sz w:val="20"/>
          <w:szCs w:val="20"/>
        </w:rPr>
        <w:t>pronto-socorros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convencionais, fazendo com que atletas ou praticantes de atividade física com ruptura total ou quase total evoluam para o estágio crônico, com maior perda funcional, comprometimento estético e dificuldade de tratamento da lesão de MPM </w:t>
      </w:r>
      <w:r>
        <w:rPr>
          <w:rFonts w:ascii="Times" w:eastAsia="Times" w:hAnsi="Times" w:cs="Times"/>
          <w:sz w:val="20"/>
          <w:szCs w:val="20"/>
          <w:vertAlign w:val="superscript"/>
        </w:rPr>
        <w:t>4.5</w:t>
      </w:r>
      <w:r>
        <w:rPr>
          <w:rFonts w:ascii="Times" w:eastAsia="Times" w:hAnsi="Times" w:cs="Times"/>
          <w:sz w:val="20"/>
          <w:szCs w:val="20"/>
        </w:rPr>
        <w:t xml:space="preserve">. </w:t>
      </w:r>
    </w:p>
    <w:p w14:paraId="6F7F1A48" w14:textId="77777777" w:rsidR="004717D8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Em geral, o tratamento de lesões de MPM é tecnicamente mais fácil na fase aguda; entretanto, a literatura descreve bons resultados para o tratamento cirúrgico de lesões agudas e crônicas </w:t>
      </w:r>
      <w:r>
        <w:rPr>
          <w:rFonts w:ascii="Times" w:eastAsia="Times" w:hAnsi="Times" w:cs="Times"/>
          <w:sz w:val="20"/>
          <w:szCs w:val="20"/>
          <w:vertAlign w:val="superscript"/>
        </w:rPr>
        <w:t>1-5, 8-14,15-</w:t>
      </w:r>
      <w:proofErr w:type="gramStart"/>
      <w:r>
        <w:rPr>
          <w:rFonts w:ascii="Times" w:eastAsia="Times" w:hAnsi="Times" w:cs="Times"/>
          <w:sz w:val="20"/>
          <w:szCs w:val="20"/>
          <w:vertAlign w:val="superscript"/>
        </w:rPr>
        <w:t>23</w:t>
      </w:r>
      <w:r>
        <w:rPr>
          <w:rFonts w:ascii="Times" w:eastAsia="Times" w:hAnsi="Times" w:cs="Times"/>
          <w:sz w:val="20"/>
          <w:szCs w:val="20"/>
        </w:rPr>
        <w:t xml:space="preserve"> .</w:t>
      </w:r>
      <w:proofErr w:type="gramEnd"/>
      <w:r>
        <w:rPr>
          <w:rFonts w:ascii="Times" w:eastAsia="Times" w:hAnsi="Times" w:cs="Times"/>
          <w:sz w:val="20"/>
          <w:szCs w:val="20"/>
        </w:rPr>
        <w:t xml:space="preserve"> Em casos agudos, o tratamento consiste na reconexão cirúrgica do tendão MPM ao úmero e reinserção com âncoras, botões corticais ou orifícios ósseos </w:t>
      </w:r>
      <w:r>
        <w:rPr>
          <w:rFonts w:ascii="Times" w:eastAsia="Times" w:hAnsi="Times" w:cs="Times"/>
          <w:sz w:val="20"/>
          <w:szCs w:val="20"/>
          <w:vertAlign w:val="superscript"/>
        </w:rPr>
        <w:t>1-8,10,14,15,18-21,24,25</w:t>
      </w:r>
      <w:r>
        <w:rPr>
          <w:rFonts w:ascii="Times" w:eastAsia="Times" w:hAnsi="Times" w:cs="Times"/>
          <w:sz w:val="20"/>
          <w:szCs w:val="20"/>
        </w:rPr>
        <w:t>.</w:t>
      </w:r>
    </w:p>
    <w:p w14:paraId="7A202235" w14:textId="77777777" w:rsidR="004717D8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Em atletas, a falha em reconhecer prontamente lesões com ruptura completa ou ruptura de pelo menos 2/3 do tendão do MPM </w:t>
      </w:r>
      <w:r>
        <w:rPr>
          <w:rFonts w:ascii="Times" w:eastAsia="Times" w:hAnsi="Times" w:cs="Times"/>
          <w:sz w:val="20"/>
          <w:szCs w:val="20"/>
          <w:vertAlign w:val="superscript"/>
        </w:rPr>
        <w:t>6</w:t>
      </w:r>
      <w:r>
        <w:rPr>
          <w:rFonts w:ascii="Times" w:eastAsia="Times" w:hAnsi="Times" w:cs="Times"/>
          <w:sz w:val="20"/>
          <w:szCs w:val="20"/>
        </w:rPr>
        <w:t xml:space="preserve"> geralmente leva a lesão crônica com sequelas, incluindo deformidade torácica e diminuição da força de adução, que afetam negativamente os pacientes que participam de levantamento de peso. Em casos crônicos, geralmente mais de 3 semanas após a lesão, o músculo pode apresentar alguma retração </w:t>
      </w:r>
      <w:r>
        <w:rPr>
          <w:rFonts w:ascii="Times" w:eastAsia="Times" w:hAnsi="Times" w:cs="Times"/>
          <w:sz w:val="20"/>
          <w:szCs w:val="20"/>
          <w:vertAlign w:val="superscript"/>
        </w:rPr>
        <w:t>6</w:t>
      </w:r>
      <w:r>
        <w:rPr>
          <w:rFonts w:ascii="Times" w:eastAsia="Times" w:hAnsi="Times" w:cs="Times"/>
          <w:sz w:val="20"/>
          <w:szCs w:val="20"/>
        </w:rPr>
        <w:t>.</w:t>
      </w:r>
    </w:p>
    <w:p w14:paraId="3DCD3461" w14:textId="77777777" w:rsidR="004717D8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Nos casos crônicos de lesão do MPM, um enxerto autólogo (</w:t>
      </w:r>
      <w:proofErr w:type="spellStart"/>
      <w:r>
        <w:rPr>
          <w:rFonts w:ascii="Times" w:eastAsia="Times" w:hAnsi="Times" w:cs="Times"/>
          <w:sz w:val="20"/>
          <w:szCs w:val="20"/>
        </w:rPr>
        <w:t>semitendíneo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, grácil) ou aloenxerto é necessário para reconstruir o tendão do MPM, o que é tecnicamente mais difícil do que a reconstrução em casos agudos, mas também apresenta bons resultados </w:t>
      </w:r>
      <w:r>
        <w:rPr>
          <w:rFonts w:ascii="Times" w:eastAsia="Times" w:hAnsi="Times" w:cs="Times"/>
          <w:sz w:val="20"/>
          <w:szCs w:val="20"/>
          <w:vertAlign w:val="superscript"/>
        </w:rPr>
        <w:t>18</w:t>
      </w:r>
      <w:r>
        <w:rPr>
          <w:rFonts w:ascii="Times" w:eastAsia="Times" w:hAnsi="Times" w:cs="Times"/>
          <w:sz w:val="20"/>
          <w:szCs w:val="20"/>
        </w:rPr>
        <w:t xml:space="preserve">. Estudos sobre a utilização do músculo </w:t>
      </w:r>
      <w:proofErr w:type="spellStart"/>
      <w:r>
        <w:rPr>
          <w:rFonts w:ascii="Times" w:eastAsia="Times" w:hAnsi="Times" w:cs="Times"/>
          <w:sz w:val="20"/>
          <w:szCs w:val="20"/>
        </w:rPr>
        <w:t>semitendíneo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do joelho como opção de enxerto também mostraram alterações na ativação muscular e alterações funcionais na coxa por períodos variáveis ​​de pós-operatório </w:t>
      </w:r>
      <w:r>
        <w:rPr>
          <w:rFonts w:ascii="Times" w:eastAsia="Times" w:hAnsi="Times" w:cs="Times"/>
          <w:sz w:val="20"/>
          <w:szCs w:val="20"/>
          <w:vertAlign w:val="superscript"/>
        </w:rPr>
        <w:t>13,14</w:t>
      </w:r>
      <w:r>
        <w:rPr>
          <w:rFonts w:ascii="Times" w:eastAsia="Times" w:hAnsi="Times" w:cs="Times"/>
          <w:sz w:val="20"/>
          <w:szCs w:val="20"/>
        </w:rPr>
        <w:t xml:space="preserve">.  </w:t>
      </w:r>
    </w:p>
    <w:p w14:paraId="045F4116" w14:textId="77777777" w:rsidR="004717D8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Nosso grupo trata essa lesão há mais de 20 anos, incluindo vários casos crônicos de lesões de 6 meses a 5 anos, e tem observado bons resultados funcionais </w:t>
      </w:r>
      <w:r>
        <w:rPr>
          <w:rFonts w:ascii="Times" w:eastAsia="Times" w:hAnsi="Times" w:cs="Times"/>
          <w:sz w:val="20"/>
          <w:szCs w:val="20"/>
          <w:vertAlign w:val="superscript"/>
        </w:rPr>
        <w:t>4-6,9,11,12,23-26</w:t>
      </w:r>
      <w:r>
        <w:rPr>
          <w:rFonts w:ascii="Times" w:eastAsia="Times" w:hAnsi="Times" w:cs="Times"/>
          <w:sz w:val="20"/>
          <w:szCs w:val="20"/>
        </w:rPr>
        <w:t xml:space="preserve">. No entanto, permanecem dúvidas sobre se a cronicidade da lesão pode levar a degeneração muscular significativa e, portanto, piores resultados. Além disso, é crescente o interesse em reproduzir melhor a anatomia do tendão peitoral original semelhante à sua configuração na lâmina com extensão de aproximadamente 5 a 7 cm. Outros músculos após a ruptura total apresentam degeneração crônica (manguito rotador, Aquiles) secundária à lesão </w:t>
      </w:r>
      <w:r>
        <w:rPr>
          <w:rFonts w:ascii="Times" w:eastAsia="Times" w:hAnsi="Times" w:cs="Times"/>
          <w:sz w:val="20"/>
          <w:szCs w:val="20"/>
          <w:vertAlign w:val="superscript"/>
        </w:rPr>
        <w:t>12,27,28</w:t>
      </w:r>
      <w:r>
        <w:rPr>
          <w:rFonts w:ascii="Times" w:eastAsia="Times" w:hAnsi="Times" w:cs="Times"/>
          <w:sz w:val="20"/>
          <w:szCs w:val="20"/>
        </w:rPr>
        <w:t>.</w:t>
      </w:r>
    </w:p>
    <w:p w14:paraId="5550A648" w14:textId="6992FD68" w:rsidR="004717D8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Neste </w:t>
      </w:r>
      <w:r w:rsidR="0068533A">
        <w:rPr>
          <w:rFonts w:ascii="Times" w:eastAsia="Times" w:hAnsi="Times" w:cs="Times"/>
          <w:sz w:val="20"/>
          <w:szCs w:val="20"/>
        </w:rPr>
        <w:t>ensaio clinico randomizado</w:t>
      </w:r>
      <w:r>
        <w:rPr>
          <w:rFonts w:ascii="Times" w:eastAsia="Times" w:hAnsi="Times" w:cs="Times"/>
          <w:sz w:val="20"/>
          <w:szCs w:val="20"/>
        </w:rPr>
        <w:t xml:space="preserve">, pretende-se avaliar prospectivamente e comparativamente 40 pacientes com ruptura crônica de MPM </w:t>
      </w:r>
      <w:r w:rsidR="0068533A">
        <w:rPr>
          <w:rFonts w:ascii="Times" w:eastAsia="Times" w:hAnsi="Times" w:cs="Times"/>
          <w:sz w:val="20"/>
          <w:szCs w:val="20"/>
        </w:rPr>
        <w:t xml:space="preserve">e </w:t>
      </w:r>
      <w:r>
        <w:rPr>
          <w:rFonts w:ascii="Times" w:eastAsia="Times" w:hAnsi="Times" w:cs="Times"/>
          <w:sz w:val="20"/>
          <w:szCs w:val="20"/>
        </w:rPr>
        <w:t xml:space="preserve">necessidade de reconstrução anatômica do </w:t>
      </w:r>
      <w:proofErr w:type="spellStart"/>
      <w:r>
        <w:rPr>
          <w:rFonts w:ascii="Times" w:eastAsia="Times" w:hAnsi="Times" w:cs="Times"/>
          <w:sz w:val="20"/>
          <w:szCs w:val="20"/>
        </w:rPr>
        <w:t>ten</w:t>
      </w:r>
      <w:r w:rsidR="0068533A">
        <w:rPr>
          <w:rFonts w:ascii="Times" w:eastAsia="Times" w:hAnsi="Times" w:cs="Times"/>
          <w:sz w:val="20"/>
          <w:szCs w:val="20"/>
        </w:rPr>
        <w:t>dínea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com enxerto de fáscia lata ou isquiotibiais</w:t>
      </w:r>
      <w:r w:rsidR="0068533A">
        <w:rPr>
          <w:rFonts w:ascii="Times" w:eastAsia="Times" w:hAnsi="Times" w:cs="Times"/>
          <w:sz w:val="20"/>
          <w:szCs w:val="20"/>
        </w:rPr>
        <w:t>, tentando determinar superioridade ou não de uma técnica cirúrgica em relação a outra</w:t>
      </w:r>
      <w:r>
        <w:rPr>
          <w:rFonts w:ascii="Times" w:eastAsia="Times" w:hAnsi="Times" w:cs="Times"/>
          <w:sz w:val="20"/>
          <w:szCs w:val="20"/>
        </w:rPr>
        <w:t>.</w:t>
      </w:r>
    </w:p>
    <w:p w14:paraId="47106728" w14:textId="77777777" w:rsidR="0068533A" w:rsidRDefault="0068533A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59342EC5" w14:textId="77777777" w:rsidR="004717D8" w:rsidRPr="00FB3C55" w:rsidRDefault="006F38A9">
      <w:pPr>
        <w:numPr>
          <w:ilvl w:val="0"/>
          <w:numId w:val="2"/>
        </w:numPr>
        <w:spacing w:after="200" w:line="360" w:lineRule="auto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lastRenderedPageBreak/>
        <w:t>HIPÓTESE</w:t>
      </w:r>
    </w:p>
    <w:p w14:paraId="41F31482" w14:textId="30FE58D1" w:rsidR="004717D8" w:rsidRDefault="0068533A" w:rsidP="0068533A">
      <w:pPr>
        <w:spacing w:after="200"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68533A">
        <w:rPr>
          <w:rFonts w:ascii="Times" w:eastAsia="Times" w:hAnsi="Times" w:cs="Times"/>
          <w:sz w:val="20"/>
          <w:szCs w:val="20"/>
        </w:rPr>
        <w:t>A reconstrução anatômica do tendão do MPM em pacientes com lesões crônicas com enxerto de fáscia lata ou isquiotibiais é similar quanto aos resultados, incluindo aspectos</w:t>
      </w:r>
      <w:r>
        <w:rPr>
          <w:rFonts w:ascii="Times" w:eastAsia="Times" w:hAnsi="Times" w:cs="Times"/>
          <w:sz w:val="20"/>
          <w:szCs w:val="20"/>
        </w:rPr>
        <w:t xml:space="preserve"> funcionais e radiológicos.</w:t>
      </w:r>
    </w:p>
    <w:p w14:paraId="25668A02" w14:textId="77777777" w:rsidR="004717D8" w:rsidRPr="00FB3C55" w:rsidRDefault="006F38A9">
      <w:pPr>
        <w:numPr>
          <w:ilvl w:val="0"/>
          <w:numId w:val="2"/>
        </w:numPr>
        <w:spacing w:after="200" w:line="360" w:lineRule="auto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OBJETIVOS</w:t>
      </w:r>
    </w:p>
    <w:p w14:paraId="69C92CD7" w14:textId="77777777" w:rsidR="004717D8" w:rsidRPr="00FB3C55" w:rsidRDefault="006F38A9" w:rsidP="00FB3C55">
      <w:pPr>
        <w:spacing w:after="200" w:line="360" w:lineRule="auto"/>
        <w:ind w:firstLine="720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3.1 Objetivo Primário</w:t>
      </w:r>
    </w:p>
    <w:p w14:paraId="7F619141" w14:textId="0BD734AE" w:rsidR="00ED75B6" w:rsidRDefault="00ED75B6" w:rsidP="00ED75B6">
      <w:pPr>
        <w:spacing w:after="200"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ED75B6">
        <w:rPr>
          <w:rFonts w:ascii="Times" w:eastAsia="Times" w:hAnsi="Times" w:cs="Times"/>
          <w:sz w:val="20"/>
          <w:szCs w:val="20"/>
        </w:rPr>
        <w:t>Avaliar resultados funcionais, radiológicos e estéticos do tratamento de lesões crônicas de MPM com enxerto de fáscia lata versus de m. isquiotibiais, de forma a definir possível superioridade de uma técnica em relação a outra</w:t>
      </w:r>
      <w:r>
        <w:rPr>
          <w:rFonts w:ascii="Times" w:eastAsia="Times" w:hAnsi="Times" w:cs="Times"/>
          <w:sz w:val="20"/>
          <w:szCs w:val="20"/>
        </w:rPr>
        <w:t>.</w:t>
      </w:r>
    </w:p>
    <w:p w14:paraId="16DB882E" w14:textId="5D0E621F" w:rsidR="004717D8" w:rsidRPr="00FB3C55" w:rsidRDefault="006F38A9" w:rsidP="00FB3C55">
      <w:pPr>
        <w:spacing w:after="200" w:line="360" w:lineRule="auto"/>
        <w:ind w:firstLine="720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 xml:space="preserve">3.2 Objetivo Secundário </w:t>
      </w:r>
    </w:p>
    <w:p w14:paraId="58039D8C" w14:textId="3B617BC8" w:rsidR="004717D8" w:rsidRDefault="00ED75B6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ED75B6">
        <w:rPr>
          <w:rFonts w:ascii="Times" w:eastAsia="Times" w:hAnsi="Times" w:cs="Times"/>
          <w:sz w:val="20"/>
          <w:szCs w:val="20"/>
        </w:rPr>
        <w:t>Avaliar fatores relacionados a resultados negativos</w:t>
      </w:r>
      <w:r>
        <w:rPr>
          <w:rFonts w:ascii="Times" w:eastAsia="Times" w:hAnsi="Times" w:cs="Times"/>
          <w:sz w:val="20"/>
          <w:szCs w:val="20"/>
        </w:rPr>
        <w:t>, estética</w:t>
      </w:r>
      <w:r w:rsidRPr="00ED75B6">
        <w:rPr>
          <w:rFonts w:ascii="Times" w:eastAsia="Times" w:hAnsi="Times" w:cs="Times"/>
          <w:sz w:val="20"/>
          <w:szCs w:val="20"/>
        </w:rPr>
        <w:t xml:space="preserve"> e morbidade associada a cada uma das duas técnicas cirúrgicas</w:t>
      </w:r>
    </w:p>
    <w:p w14:paraId="6148B9E7" w14:textId="77777777" w:rsidR="00ED75B6" w:rsidRDefault="00ED75B6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1DBFEBF0" w14:textId="4DFF03BF" w:rsidR="004717D8" w:rsidRDefault="006F38A9">
      <w:pPr>
        <w:numPr>
          <w:ilvl w:val="0"/>
          <w:numId w:val="2"/>
        </w:numPr>
        <w:spacing w:line="360" w:lineRule="auto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MATERIAIS E MÉTODOS</w:t>
      </w:r>
    </w:p>
    <w:p w14:paraId="4B3F8729" w14:textId="77777777" w:rsidR="00FB3C55" w:rsidRPr="00FB3C55" w:rsidRDefault="00FB3C55" w:rsidP="00FB3C55">
      <w:pPr>
        <w:spacing w:line="360" w:lineRule="auto"/>
        <w:ind w:left="720"/>
        <w:jc w:val="both"/>
        <w:rPr>
          <w:rFonts w:ascii="Times" w:eastAsia="Times" w:hAnsi="Times" w:cs="Times"/>
          <w:b/>
          <w:bCs/>
          <w:sz w:val="20"/>
          <w:szCs w:val="20"/>
        </w:rPr>
      </w:pPr>
    </w:p>
    <w:p w14:paraId="66CB1520" w14:textId="34CB1563" w:rsidR="004717D8" w:rsidRDefault="00ED75B6" w:rsidP="002134DD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Ensaio clinico randomizado envolvendo</w:t>
      </w:r>
      <w:r w:rsidR="006F38A9" w:rsidRPr="00ED75B6">
        <w:rPr>
          <w:rFonts w:ascii="Times" w:eastAsia="Times" w:hAnsi="Times" w:cs="Times"/>
          <w:sz w:val="20"/>
          <w:szCs w:val="20"/>
        </w:rPr>
        <w:t xml:space="preserve"> pacientes que praticam como exercício supino horizontal ou </w:t>
      </w:r>
      <w:proofErr w:type="spellStart"/>
      <w:r w:rsidR="006F38A9" w:rsidRPr="00ED75B6">
        <w:rPr>
          <w:rFonts w:ascii="Times" w:eastAsia="Times" w:hAnsi="Times" w:cs="Times"/>
          <w:sz w:val="20"/>
          <w:szCs w:val="20"/>
        </w:rPr>
        <w:t>CrossFit</w:t>
      </w:r>
      <w:proofErr w:type="spellEnd"/>
      <w:r w:rsidR="006F38A9" w:rsidRPr="00ED75B6">
        <w:rPr>
          <w:rFonts w:ascii="Times" w:eastAsia="Times" w:hAnsi="Times" w:cs="Times"/>
          <w:sz w:val="20"/>
          <w:szCs w:val="20"/>
        </w:rPr>
        <w:t xml:space="preserve"> e que s</w:t>
      </w:r>
      <w:r>
        <w:rPr>
          <w:rFonts w:ascii="Times" w:eastAsia="Times" w:hAnsi="Times" w:cs="Times"/>
          <w:sz w:val="20"/>
          <w:szCs w:val="20"/>
        </w:rPr>
        <w:t>erão</w:t>
      </w:r>
      <w:r w:rsidR="006F38A9" w:rsidRPr="00ED75B6">
        <w:rPr>
          <w:rFonts w:ascii="Times" w:eastAsia="Times" w:hAnsi="Times" w:cs="Times"/>
          <w:sz w:val="20"/>
          <w:szCs w:val="20"/>
        </w:rPr>
        <w:t xml:space="preserve"> acompanhados pelo Centro de Traumatologia Esportiva Universidade Federal de São Paulo (CETE/UNIFESP) por um período de 2 anos. Serão estudados </w:t>
      </w:r>
      <w:r w:rsidR="00FB3C55">
        <w:rPr>
          <w:rFonts w:ascii="Times" w:eastAsia="Times" w:hAnsi="Times" w:cs="Times"/>
          <w:sz w:val="20"/>
          <w:szCs w:val="20"/>
        </w:rPr>
        <w:t>trinta e oito</w:t>
      </w:r>
      <w:r w:rsidR="006F38A9" w:rsidRPr="00ED75B6">
        <w:rPr>
          <w:rFonts w:ascii="Times" w:eastAsia="Times" w:hAnsi="Times" w:cs="Times"/>
          <w:sz w:val="20"/>
          <w:szCs w:val="20"/>
        </w:rPr>
        <w:t xml:space="preserve"> pacientes com ruptura crônica</w:t>
      </w:r>
      <w:r w:rsidR="00A51174">
        <w:rPr>
          <w:rFonts w:ascii="Times" w:eastAsia="Times" w:hAnsi="Times" w:cs="Times"/>
          <w:sz w:val="20"/>
          <w:szCs w:val="20"/>
        </w:rPr>
        <w:t xml:space="preserve"> do</w:t>
      </w:r>
      <w:r w:rsidR="006F38A9" w:rsidRPr="00ED75B6">
        <w:rPr>
          <w:rFonts w:ascii="Times" w:eastAsia="Times" w:hAnsi="Times" w:cs="Times"/>
          <w:sz w:val="20"/>
          <w:szCs w:val="20"/>
        </w:rPr>
        <w:t xml:space="preserve"> MPM</w:t>
      </w:r>
      <w:r w:rsidR="005346E7">
        <w:rPr>
          <w:rFonts w:ascii="Times" w:eastAsia="Times" w:hAnsi="Times" w:cs="Times"/>
          <w:sz w:val="20"/>
          <w:szCs w:val="20"/>
        </w:rPr>
        <w:t>.</w:t>
      </w:r>
    </w:p>
    <w:p w14:paraId="27965B02" w14:textId="77777777" w:rsidR="00FB3C55" w:rsidRPr="00ED75B6" w:rsidRDefault="00FB3C55" w:rsidP="002134DD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O tamanho amostral do trabalho (“n”) foi definido estatisticamente. </w:t>
      </w:r>
      <w:r w:rsidRPr="00206DAC">
        <w:rPr>
          <w:rFonts w:ascii="Times" w:eastAsia="Times" w:hAnsi="Times" w:cs="Times"/>
          <w:sz w:val="20"/>
          <w:szCs w:val="20"/>
        </w:rPr>
        <w:t xml:space="preserve">Para o cálculo do </w:t>
      </w:r>
      <w:r>
        <w:rPr>
          <w:rFonts w:ascii="Times" w:eastAsia="Times" w:hAnsi="Times" w:cs="Times"/>
          <w:sz w:val="20"/>
          <w:szCs w:val="20"/>
        </w:rPr>
        <w:t>“n”</w:t>
      </w:r>
      <w:r w:rsidRPr="00206DAC">
        <w:rPr>
          <w:rFonts w:ascii="Times" w:eastAsia="Times" w:hAnsi="Times" w:cs="Times"/>
          <w:sz w:val="20"/>
          <w:szCs w:val="20"/>
        </w:rPr>
        <w:t xml:space="preserve">, utilizou-se o software </w:t>
      </w:r>
      <w:proofErr w:type="spellStart"/>
      <w:r w:rsidRPr="00206DAC">
        <w:rPr>
          <w:rFonts w:ascii="Times" w:eastAsia="Times" w:hAnsi="Times" w:cs="Times"/>
          <w:sz w:val="20"/>
          <w:szCs w:val="20"/>
        </w:rPr>
        <w:t>GPower</w:t>
      </w:r>
      <w:proofErr w:type="spellEnd"/>
      <w:r w:rsidRPr="00206DAC">
        <w:rPr>
          <w:rFonts w:ascii="Times" w:eastAsia="Times" w:hAnsi="Times" w:cs="Times"/>
          <w:sz w:val="20"/>
          <w:szCs w:val="20"/>
        </w:rPr>
        <w:t xml:space="preserve"> (FAUL, 2007,2009)</w:t>
      </w:r>
      <w:r>
        <w:rPr>
          <w:rFonts w:ascii="Times" w:eastAsia="Times" w:hAnsi="Times" w:cs="Times"/>
          <w:sz w:val="20"/>
          <w:szCs w:val="20"/>
        </w:rPr>
        <w:t>, e os</w:t>
      </w:r>
      <w:r w:rsidRPr="00206DAC">
        <w:rPr>
          <w:rFonts w:ascii="Times" w:eastAsia="Times" w:hAnsi="Times" w:cs="Times"/>
          <w:sz w:val="20"/>
          <w:szCs w:val="20"/>
        </w:rPr>
        <w:t xml:space="preserve"> critérios estabelecidos para foram baseados nos estudos de </w:t>
      </w:r>
      <w:proofErr w:type="spellStart"/>
      <w:r w:rsidRPr="00206DAC">
        <w:rPr>
          <w:rFonts w:ascii="Times" w:eastAsia="Times" w:hAnsi="Times" w:cs="Times"/>
          <w:sz w:val="20"/>
          <w:szCs w:val="20"/>
        </w:rPr>
        <w:t>Abt</w:t>
      </w:r>
      <w:proofErr w:type="spellEnd"/>
      <w:r w:rsidRPr="00206DAC">
        <w:rPr>
          <w:rFonts w:ascii="Times" w:eastAsia="Times" w:hAnsi="Times" w:cs="Times"/>
          <w:sz w:val="20"/>
          <w:szCs w:val="20"/>
        </w:rPr>
        <w:t xml:space="preserve"> et al (2020) e Martínez-Mesa et al (2014)</w:t>
      </w:r>
      <w:r>
        <w:rPr>
          <w:rFonts w:ascii="Times" w:eastAsia="Times" w:hAnsi="Times" w:cs="Times"/>
          <w:sz w:val="20"/>
          <w:szCs w:val="20"/>
        </w:rPr>
        <w:t>.</w:t>
      </w:r>
    </w:p>
    <w:p w14:paraId="4E2E1D37" w14:textId="137F401F" w:rsidR="00FB3C55" w:rsidRPr="00ED75B6" w:rsidRDefault="00FB3C55" w:rsidP="002134DD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ED75B6">
        <w:rPr>
          <w:rFonts w:ascii="Times" w:eastAsia="Times" w:hAnsi="Times" w:cs="Times"/>
          <w:sz w:val="20"/>
          <w:szCs w:val="20"/>
        </w:rPr>
        <w:t xml:space="preserve">Os participantes </w:t>
      </w:r>
      <w:r>
        <w:rPr>
          <w:rFonts w:ascii="Times" w:eastAsia="Times" w:hAnsi="Times" w:cs="Times"/>
          <w:sz w:val="20"/>
          <w:szCs w:val="20"/>
        </w:rPr>
        <w:t>foram</w:t>
      </w:r>
      <w:r w:rsidRPr="00ED75B6">
        <w:rPr>
          <w:rFonts w:ascii="Times" w:eastAsia="Times" w:hAnsi="Times" w:cs="Times"/>
          <w:sz w:val="20"/>
          <w:szCs w:val="20"/>
        </w:rPr>
        <w:t xml:space="preserve"> alocados no Grupo I ou II</w:t>
      </w:r>
      <w:r>
        <w:rPr>
          <w:rFonts w:ascii="Times" w:eastAsia="Times" w:hAnsi="Times" w:cs="Times"/>
          <w:sz w:val="20"/>
          <w:szCs w:val="20"/>
        </w:rPr>
        <w:t xml:space="preserve">. </w:t>
      </w:r>
      <w:r w:rsidRPr="00ED75B6">
        <w:rPr>
          <w:rFonts w:ascii="Times" w:eastAsia="Times" w:hAnsi="Times" w:cs="Times"/>
          <w:sz w:val="20"/>
          <w:szCs w:val="20"/>
        </w:rPr>
        <w:t>Os participantes alocados no Grupo I receber</w:t>
      </w:r>
      <w:r w:rsidR="00C23E37">
        <w:rPr>
          <w:rFonts w:ascii="Times" w:eastAsia="Times" w:hAnsi="Times" w:cs="Times"/>
          <w:sz w:val="20"/>
          <w:szCs w:val="20"/>
        </w:rPr>
        <w:t>ão</w:t>
      </w:r>
      <w:r>
        <w:rPr>
          <w:rFonts w:ascii="Times" w:eastAsia="Times" w:hAnsi="Times" w:cs="Times"/>
          <w:sz w:val="20"/>
          <w:szCs w:val="20"/>
        </w:rPr>
        <w:t xml:space="preserve"> </w:t>
      </w:r>
      <w:r w:rsidRPr="00ED75B6">
        <w:rPr>
          <w:rFonts w:ascii="Times" w:eastAsia="Times" w:hAnsi="Times" w:cs="Times"/>
          <w:sz w:val="20"/>
          <w:szCs w:val="20"/>
        </w:rPr>
        <w:t xml:space="preserve">tratamento </w:t>
      </w:r>
      <w:r>
        <w:rPr>
          <w:rFonts w:ascii="Times" w:eastAsia="Times" w:hAnsi="Times" w:cs="Times"/>
          <w:sz w:val="20"/>
          <w:szCs w:val="20"/>
        </w:rPr>
        <w:t xml:space="preserve">cirúrgico utilizando-se </w:t>
      </w:r>
      <w:r w:rsidRPr="00ED75B6">
        <w:rPr>
          <w:rFonts w:ascii="Times" w:eastAsia="Times" w:hAnsi="Times" w:cs="Times"/>
          <w:sz w:val="20"/>
          <w:szCs w:val="20"/>
        </w:rPr>
        <w:t xml:space="preserve">enxerto de </w:t>
      </w:r>
      <w:r>
        <w:rPr>
          <w:rFonts w:ascii="Times" w:eastAsia="Times" w:hAnsi="Times" w:cs="Times"/>
          <w:sz w:val="20"/>
          <w:szCs w:val="20"/>
        </w:rPr>
        <w:t xml:space="preserve">tendão </w:t>
      </w:r>
      <w:proofErr w:type="spellStart"/>
      <w:r w:rsidRPr="00ED75B6">
        <w:rPr>
          <w:rFonts w:ascii="Times" w:eastAsia="Times" w:hAnsi="Times" w:cs="Times"/>
          <w:sz w:val="20"/>
          <w:szCs w:val="20"/>
        </w:rPr>
        <w:t>semitendíneo</w:t>
      </w:r>
      <w:proofErr w:type="spellEnd"/>
      <w:r w:rsidRPr="00ED75B6">
        <w:rPr>
          <w:rFonts w:ascii="Times" w:eastAsia="Times" w:hAnsi="Times" w:cs="Times"/>
          <w:sz w:val="20"/>
          <w:szCs w:val="20"/>
        </w:rPr>
        <w:t xml:space="preserve"> </w:t>
      </w:r>
      <w:r>
        <w:rPr>
          <w:rFonts w:ascii="Times" w:eastAsia="Times" w:hAnsi="Times" w:cs="Times"/>
          <w:sz w:val="20"/>
          <w:szCs w:val="20"/>
        </w:rPr>
        <w:t>e os alocados</w:t>
      </w:r>
      <w:r w:rsidRPr="00ED75B6">
        <w:rPr>
          <w:rFonts w:ascii="Times" w:eastAsia="Times" w:hAnsi="Times" w:cs="Times"/>
          <w:sz w:val="20"/>
          <w:szCs w:val="20"/>
        </w:rPr>
        <w:t xml:space="preserve"> no Grupo II </w:t>
      </w:r>
      <w:r>
        <w:rPr>
          <w:rFonts w:ascii="Times" w:eastAsia="Times" w:hAnsi="Times" w:cs="Times"/>
          <w:sz w:val="20"/>
          <w:szCs w:val="20"/>
        </w:rPr>
        <w:t>receber</w:t>
      </w:r>
      <w:r w:rsidR="00C23E37">
        <w:rPr>
          <w:rFonts w:ascii="Times" w:eastAsia="Times" w:hAnsi="Times" w:cs="Times"/>
          <w:sz w:val="20"/>
          <w:szCs w:val="20"/>
        </w:rPr>
        <w:t>ão</w:t>
      </w:r>
      <w:r>
        <w:rPr>
          <w:rFonts w:ascii="Times" w:eastAsia="Times" w:hAnsi="Times" w:cs="Times"/>
          <w:sz w:val="20"/>
          <w:szCs w:val="20"/>
        </w:rPr>
        <w:t xml:space="preserve"> </w:t>
      </w:r>
      <w:r w:rsidRPr="00ED75B6">
        <w:rPr>
          <w:rFonts w:ascii="Times" w:eastAsia="Times" w:hAnsi="Times" w:cs="Times"/>
          <w:sz w:val="20"/>
          <w:szCs w:val="20"/>
        </w:rPr>
        <w:t>enxerto de fáscia lata para reconstrução de MPM. A divisão dos participantes no Grupo I ou no Grupo II</w:t>
      </w:r>
      <w:r w:rsidR="00C23E37">
        <w:rPr>
          <w:rFonts w:ascii="Times" w:eastAsia="Times" w:hAnsi="Times" w:cs="Times"/>
          <w:sz w:val="20"/>
          <w:szCs w:val="20"/>
        </w:rPr>
        <w:t xml:space="preserve"> será</w:t>
      </w:r>
      <w:r>
        <w:rPr>
          <w:rFonts w:ascii="Times" w:eastAsia="Times" w:hAnsi="Times" w:cs="Times"/>
          <w:sz w:val="20"/>
          <w:szCs w:val="20"/>
        </w:rPr>
        <w:t xml:space="preserve"> definida </w:t>
      </w:r>
      <w:r w:rsidRPr="00ED75B6">
        <w:rPr>
          <w:rFonts w:ascii="Times" w:eastAsia="Times" w:hAnsi="Times" w:cs="Times"/>
          <w:sz w:val="20"/>
          <w:szCs w:val="20"/>
        </w:rPr>
        <w:t>por meio de software de randomização</w:t>
      </w:r>
      <w:r>
        <w:rPr>
          <w:rFonts w:ascii="Times" w:eastAsia="Times" w:hAnsi="Times" w:cs="Times"/>
          <w:sz w:val="20"/>
          <w:szCs w:val="20"/>
        </w:rPr>
        <w:t xml:space="preserve"> (</w:t>
      </w:r>
      <w:proofErr w:type="spellStart"/>
      <w:r>
        <w:rPr>
          <w:rFonts w:ascii="Times" w:eastAsia="Times" w:hAnsi="Times" w:cs="Times"/>
          <w:sz w:val="20"/>
          <w:szCs w:val="20"/>
        </w:rPr>
        <w:t>Research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Randomizer</w:t>
      </w:r>
      <w:proofErr w:type="spellEnd"/>
      <w:r>
        <w:rPr>
          <w:rFonts w:ascii="Times" w:eastAsia="Times" w:hAnsi="Times" w:cs="Times"/>
          <w:sz w:val="20"/>
          <w:szCs w:val="20"/>
        </w:rPr>
        <w:t>)</w:t>
      </w:r>
      <w:r w:rsidRPr="00ED75B6">
        <w:rPr>
          <w:rFonts w:ascii="Times" w:eastAsia="Times" w:hAnsi="Times" w:cs="Times"/>
          <w:sz w:val="20"/>
          <w:szCs w:val="20"/>
        </w:rPr>
        <w:t xml:space="preserve">. </w:t>
      </w:r>
    </w:p>
    <w:p w14:paraId="00827385" w14:textId="77777777" w:rsidR="00FB3C55" w:rsidRPr="00ED75B6" w:rsidRDefault="00FB3C55" w:rsidP="002134DD">
      <w:pPr>
        <w:spacing w:line="360" w:lineRule="auto"/>
        <w:ind w:firstLine="360"/>
        <w:jc w:val="both"/>
        <w:rPr>
          <w:rFonts w:ascii="Times" w:eastAsia="Times" w:hAnsi="Times" w:cs="Times"/>
          <w:sz w:val="20"/>
          <w:szCs w:val="20"/>
        </w:rPr>
      </w:pPr>
    </w:p>
    <w:p w14:paraId="2316BC13" w14:textId="03E35870" w:rsidR="004717D8" w:rsidRPr="00FB3C55" w:rsidRDefault="00FB3C55">
      <w:pPr>
        <w:spacing w:line="360" w:lineRule="auto"/>
        <w:ind w:firstLine="720"/>
        <w:jc w:val="both"/>
        <w:rPr>
          <w:rFonts w:ascii="Times" w:eastAsia="Times" w:hAnsi="Times" w:cs="Times"/>
          <w:b/>
          <w:bCs/>
          <w:color w:val="FF0000"/>
          <w:sz w:val="20"/>
          <w:szCs w:val="20"/>
          <w:u w:val="single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4</w:t>
      </w:r>
      <w:r w:rsidR="006F38A9" w:rsidRPr="00FB3C55">
        <w:rPr>
          <w:rFonts w:ascii="Times" w:eastAsia="Times" w:hAnsi="Times" w:cs="Times"/>
          <w:b/>
          <w:bCs/>
          <w:sz w:val="20"/>
          <w:szCs w:val="20"/>
        </w:rPr>
        <w:t>.1 Coleta de dados e análise estatística</w:t>
      </w:r>
      <w:r w:rsidR="006F38A9" w:rsidRPr="00FB3C55">
        <w:rPr>
          <w:rFonts w:ascii="Times" w:eastAsia="Times" w:hAnsi="Times" w:cs="Times"/>
          <w:b/>
          <w:bCs/>
          <w:color w:val="FF0000"/>
          <w:sz w:val="20"/>
          <w:szCs w:val="20"/>
          <w:u w:val="single"/>
        </w:rPr>
        <w:t xml:space="preserve"> </w:t>
      </w:r>
    </w:p>
    <w:p w14:paraId="6D29AF44" w14:textId="77777777" w:rsidR="00053686" w:rsidRPr="00ED75B6" w:rsidRDefault="00053686" w:rsidP="00053686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ED75B6">
        <w:rPr>
          <w:rFonts w:ascii="Times" w:eastAsia="Times" w:hAnsi="Times" w:cs="Times"/>
          <w:sz w:val="20"/>
          <w:szCs w:val="20"/>
        </w:rPr>
        <w:t>Os participantes e os médicos especialistas responsáveis pelas consultas ambulatoriais no pós-operatório saberão a técnica cirúrgica utilizada após a randomização no Grupo I ou II.</w:t>
      </w:r>
    </w:p>
    <w:p w14:paraId="011DBEB4" w14:textId="466B850C" w:rsidR="00053686" w:rsidRDefault="00053686" w:rsidP="00053686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ED75B6">
        <w:rPr>
          <w:rFonts w:ascii="Times" w:eastAsia="Times" w:hAnsi="Times" w:cs="Times"/>
          <w:sz w:val="20"/>
          <w:szCs w:val="20"/>
        </w:rPr>
        <w:t xml:space="preserve">Os pacientes serão acompanhados por dois anos, </w:t>
      </w:r>
      <w:r>
        <w:rPr>
          <w:rFonts w:ascii="Times" w:eastAsia="Times" w:hAnsi="Times" w:cs="Times"/>
          <w:sz w:val="20"/>
          <w:szCs w:val="20"/>
        </w:rPr>
        <w:t xml:space="preserve">e </w:t>
      </w:r>
      <w:r w:rsidRPr="00ED75B6">
        <w:rPr>
          <w:rFonts w:ascii="Times" w:eastAsia="Times" w:hAnsi="Times" w:cs="Times"/>
          <w:sz w:val="20"/>
          <w:szCs w:val="20"/>
        </w:rPr>
        <w:t>detalhes do acompanhamento estão descritos no item 4.5. Os dados serão coletados do prontuário eletrônico dos participantes de forma prospectiva. Será feita uma análise estatística descritiva dos dados com Excel</w:t>
      </w:r>
      <w:r>
        <w:rPr>
          <w:rFonts w:ascii="Times" w:eastAsia="Times" w:hAnsi="Times" w:cs="Times"/>
          <w:sz w:val="20"/>
          <w:szCs w:val="20"/>
        </w:rPr>
        <w:t>;</w:t>
      </w:r>
      <w:r w:rsidRPr="00ED75B6">
        <w:rPr>
          <w:rFonts w:ascii="Times" w:eastAsia="Times" w:hAnsi="Times" w:cs="Times"/>
          <w:sz w:val="20"/>
          <w:szCs w:val="20"/>
        </w:rPr>
        <w:t xml:space="preserve"> </w:t>
      </w:r>
      <w:r>
        <w:rPr>
          <w:rFonts w:ascii="Times" w:eastAsia="Times" w:hAnsi="Times" w:cs="Times"/>
          <w:sz w:val="20"/>
          <w:szCs w:val="20"/>
        </w:rPr>
        <w:t>s</w:t>
      </w:r>
      <w:r w:rsidRPr="00ED75B6">
        <w:rPr>
          <w:rFonts w:ascii="Times" w:eastAsia="Times" w:hAnsi="Times" w:cs="Times"/>
          <w:sz w:val="20"/>
          <w:szCs w:val="20"/>
        </w:rPr>
        <w:t>erão coletados dados quanto a idade</w:t>
      </w:r>
      <w:r>
        <w:rPr>
          <w:rFonts w:ascii="Times" w:eastAsia="Times" w:hAnsi="Times" w:cs="Times"/>
          <w:sz w:val="20"/>
          <w:szCs w:val="20"/>
        </w:rPr>
        <w:t xml:space="preserve">, </w:t>
      </w:r>
      <w:r w:rsidRPr="00ED75B6">
        <w:rPr>
          <w:rFonts w:ascii="Times" w:eastAsia="Times" w:hAnsi="Times" w:cs="Times"/>
          <w:sz w:val="20"/>
          <w:szCs w:val="20"/>
        </w:rPr>
        <w:t>sexo</w:t>
      </w:r>
      <w:r>
        <w:rPr>
          <w:rFonts w:ascii="Times" w:eastAsia="Times" w:hAnsi="Times" w:cs="Times"/>
          <w:sz w:val="20"/>
          <w:szCs w:val="20"/>
        </w:rPr>
        <w:t>,</w:t>
      </w:r>
      <w:r w:rsidRPr="00ED75B6">
        <w:rPr>
          <w:rFonts w:ascii="Times" w:eastAsia="Times" w:hAnsi="Times" w:cs="Times"/>
          <w:sz w:val="20"/>
          <w:szCs w:val="20"/>
        </w:rPr>
        <w:t xml:space="preserve"> esporte praticado</w:t>
      </w:r>
      <w:r>
        <w:rPr>
          <w:rFonts w:ascii="Times" w:eastAsia="Times" w:hAnsi="Times" w:cs="Times"/>
          <w:sz w:val="20"/>
          <w:szCs w:val="20"/>
        </w:rPr>
        <w:t>,</w:t>
      </w:r>
      <w:r w:rsidRPr="00ED75B6">
        <w:rPr>
          <w:rFonts w:ascii="Times" w:eastAsia="Times" w:hAnsi="Times" w:cs="Times"/>
          <w:sz w:val="20"/>
          <w:szCs w:val="20"/>
        </w:rPr>
        <w:t xml:space="preserve"> classificação da lesão d</w:t>
      </w:r>
      <w:r>
        <w:rPr>
          <w:rFonts w:ascii="Times" w:eastAsia="Times" w:hAnsi="Times" w:cs="Times"/>
          <w:sz w:val="20"/>
          <w:szCs w:val="20"/>
        </w:rPr>
        <w:t>o</w:t>
      </w:r>
      <w:r w:rsidRPr="00ED75B6">
        <w:rPr>
          <w:rFonts w:ascii="Times" w:eastAsia="Times" w:hAnsi="Times" w:cs="Times"/>
          <w:sz w:val="20"/>
          <w:szCs w:val="20"/>
        </w:rPr>
        <w:t xml:space="preserve"> MPM</w:t>
      </w:r>
      <w:r>
        <w:rPr>
          <w:rFonts w:ascii="Times" w:eastAsia="Times" w:hAnsi="Times" w:cs="Times"/>
          <w:sz w:val="20"/>
          <w:szCs w:val="20"/>
        </w:rPr>
        <w:t>,</w:t>
      </w:r>
      <w:r w:rsidRPr="00ED75B6">
        <w:rPr>
          <w:rFonts w:ascii="Times" w:eastAsia="Times" w:hAnsi="Times" w:cs="Times"/>
          <w:sz w:val="20"/>
          <w:szCs w:val="20"/>
        </w:rPr>
        <w:t xml:space="preserve"> técnica cirúrgica utilizada</w:t>
      </w:r>
      <w:r>
        <w:rPr>
          <w:rFonts w:ascii="Times" w:eastAsia="Times" w:hAnsi="Times" w:cs="Times"/>
          <w:sz w:val="20"/>
          <w:szCs w:val="20"/>
        </w:rPr>
        <w:t>,</w:t>
      </w:r>
      <w:r w:rsidRPr="00ED75B6">
        <w:rPr>
          <w:rFonts w:ascii="Times" w:eastAsia="Times" w:hAnsi="Times" w:cs="Times"/>
          <w:sz w:val="20"/>
          <w:szCs w:val="20"/>
        </w:rPr>
        <w:t xml:space="preserve"> critérios de </w:t>
      </w:r>
      <w:proofErr w:type="spellStart"/>
      <w:r w:rsidRPr="00ED75B6">
        <w:rPr>
          <w:rFonts w:ascii="Times" w:eastAsia="Times" w:hAnsi="Times" w:cs="Times"/>
          <w:sz w:val="20"/>
          <w:szCs w:val="20"/>
        </w:rPr>
        <w:t>Bak</w:t>
      </w:r>
      <w:proofErr w:type="spellEnd"/>
      <w:r w:rsidRPr="00ED75B6">
        <w:rPr>
          <w:rFonts w:ascii="Times" w:eastAsia="Times" w:hAnsi="Times" w:cs="Times"/>
          <w:sz w:val="20"/>
          <w:szCs w:val="20"/>
        </w:rPr>
        <w:t xml:space="preserve"> para avaliação funcional e estética</w:t>
      </w:r>
      <w:r>
        <w:rPr>
          <w:rFonts w:ascii="Times" w:eastAsia="Times" w:hAnsi="Times" w:cs="Times"/>
          <w:sz w:val="20"/>
          <w:szCs w:val="20"/>
        </w:rPr>
        <w:t>,</w:t>
      </w:r>
      <w:r w:rsidRPr="00ED75B6">
        <w:rPr>
          <w:rFonts w:ascii="Times" w:eastAsia="Times" w:hAnsi="Times" w:cs="Times"/>
          <w:sz w:val="20"/>
          <w:szCs w:val="20"/>
        </w:rPr>
        <w:t xml:space="preserve"> uso de esteroides anabolizantes. Estas informações costumam ser coletadas dos pacientes durante as consultas no CETE e registradas no prontuário eletrônico,</w:t>
      </w:r>
      <w:r>
        <w:rPr>
          <w:rFonts w:ascii="Times" w:eastAsia="Times" w:hAnsi="Times" w:cs="Times"/>
          <w:sz w:val="20"/>
          <w:szCs w:val="20"/>
        </w:rPr>
        <w:t xml:space="preserve"> e</w:t>
      </w:r>
      <w:r w:rsidRPr="00ED75B6">
        <w:rPr>
          <w:rFonts w:ascii="Times" w:eastAsia="Times" w:hAnsi="Times" w:cs="Times"/>
          <w:sz w:val="20"/>
          <w:szCs w:val="20"/>
        </w:rPr>
        <w:t xml:space="preserve"> dessa forma não há necessidade de um instrumento de coleta destes dados (questionário, </w:t>
      </w:r>
      <w:proofErr w:type="spellStart"/>
      <w:r w:rsidRPr="00ED75B6">
        <w:rPr>
          <w:rFonts w:ascii="Times" w:eastAsia="Times" w:hAnsi="Times" w:cs="Times"/>
          <w:sz w:val="20"/>
          <w:szCs w:val="20"/>
        </w:rPr>
        <w:t>etc</w:t>
      </w:r>
      <w:proofErr w:type="spellEnd"/>
      <w:r w:rsidRPr="00ED75B6">
        <w:rPr>
          <w:rFonts w:ascii="Times" w:eastAsia="Times" w:hAnsi="Times" w:cs="Times"/>
          <w:sz w:val="20"/>
          <w:szCs w:val="20"/>
        </w:rPr>
        <w:t xml:space="preserve">). </w:t>
      </w:r>
    </w:p>
    <w:p w14:paraId="5BF1C796" w14:textId="4C65196F" w:rsidR="004717D8" w:rsidRPr="00ED75B6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ED75B6">
        <w:rPr>
          <w:rFonts w:ascii="Times" w:eastAsia="Times" w:hAnsi="Times" w:cs="Times"/>
          <w:sz w:val="20"/>
          <w:szCs w:val="20"/>
        </w:rPr>
        <w:lastRenderedPageBreak/>
        <w:t xml:space="preserve">Os participantes terão os resultados cirúrgicos classificados quanto a funcionalidade, retorno ao esporte e satisfação estética conforme os critérios de </w:t>
      </w:r>
      <w:proofErr w:type="spellStart"/>
      <w:r w:rsidRPr="00ED75B6">
        <w:rPr>
          <w:rFonts w:ascii="Times" w:eastAsia="Times" w:hAnsi="Times" w:cs="Times"/>
          <w:sz w:val="20"/>
          <w:szCs w:val="20"/>
        </w:rPr>
        <w:t>Bak</w:t>
      </w:r>
      <w:proofErr w:type="spellEnd"/>
      <w:r w:rsidRPr="00ED75B6">
        <w:rPr>
          <w:rFonts w:ascii="Times" w:eastAsia="Times" w:hAnsi="Times" w:cs="Times"/>
          <w:sz w:val="20"/>
          <w:szCs w:val="20"/>
        </w:rPr>
        <w:t xml:space="preserve"> descritos a seguir </w:t>
      </w:r>
      <w:r w:rsidRPr="00ED75B6">
        <w:rPr>
          <w:rFonts w:ascii="Times" w:eastAsia="Times" w:hAnsi="Times" w:cs="Times"/>
          <w:sz w:val="20"/>
          <w:szCs w:val="20"/>
          <w:vertAlign w:val="superscript"/>
        </w:rPr>
        <w:t>29,30</w:t>
      </w:r>
      <w:r w:rsidRPr="00ED75B6">
        <w:rPr>
          <w:rFonts w:ascii="Times" w:eastAsia="Times" w:hAnsi="Times" w:cs="Times"/>
          <w:sz w:val="20"/>
          <w:szCs w:val="20"/>
        </w:rPr>
        <w:t xml:space="preserve">: </w:t>
      </w:r>
    </w:p>
    <w:p w14:paraId="686BD36A" w14:textId="77777777" w:rsidR="005346E7" w:rsidRPr="005346E7" w:rsidRDefault="005346E7" w:rsidP="005346E7">
      <w:pPr>
        <w:numPr>
          <w:ilvl w:val="0"/>
          <w:numId w:val="5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 w:rsidRPr="005346E7">
        <w:rPr>
          <w:rFonts w:ascii="Times" w:eastAsia="Times" w:hAnsi="Times" w:cs="Times"/>
          <w:sz w:val="20"/>
          <w:szCs w:val="20"/>
        </w:rPr>
        <w:t>Excelente: sem sintomas, amplitude de movimento normal, sem modificações cosméticas, sem fraqueza de adução (assimetria de até 10%), capaz de retornar às atividades esportivas.</w:t>
      </w:r>
    </w:p>
    <w:p w14:paraId="0B9A7F4C" w14:textId="4B24DFBC" w:rsidR="005346E7" w:rsidRPr="005346E7" w:rsidRDefault="005346E7" w:rsidP="005346E7">
      <w:pPr>
        <w:numPr>
          <w:ilvl w:val="0"/>
          <w:numId w:val="5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 w:rsidRPr="005346E7">
        <w:rPr>
          <w:rFonts w:ascii="Times" w:eastAsia="Times" w:hAnsi="Times" w:cs="Times"/>
          <w:sz w:val="20"/>
          <w:szCs w:val="20"/>
        </w:rPr>
        <w:t>Bom: amplitude de movimento pouco diminuída, sem modificações cosméticas, pico isocinético com déficit de até 20% do contralateral.</w:t>
      </w:r>
    </w:p>
    <w:p w14:paraId="41124EC4" w14:textId="77777777" w:rsidR="005346E7" w:rsidRPr="005346E7" w:rsidRDefault="005346E7" w:rsidP="005346E7">
      <w:pPr>
        <w:numPr>
          <w:ilvl w:val="0"/>
          <w:numId w:val="5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 w:rsidRPr="005346E7">
        <w:rPr>
          <w:rFonts w:ascii="Times" w:eastAsia="Times" w:hAnsi="Times" w:cs="Times"/>
          <w:sz w:val="20"/>
          <w:szCs w:val="20"/>
        </w:rPr>
        <w:t xml:space="preserve">Regular: amplitude de movimento limitada, incapaz de </w:t>
      </w:r>
      <w:proofErr w:type="spellStart"/>
      <w:r w:rsidRPr="005346E7">
        <w:rPr>
          <w:rFonts w:ascii="Times" w:eastAsia="Times" w:hAnsi="Times" w:cs="Times"/>
          <w:sz w:val="20"/>
          <w:szCs w:val="20"/>
        </w:rPr>
        <w:t>retornaràs</w:t>
      </w:r>
      <w:proofErr w:type="spellEnd"/>
      <w:r w:rsidRPr="005346E7">
        <w:rPr>
          <w:rFonts w:ascii="Times" w:eastAsia="Times" w:hAnsi="Times" w:cs="Times"/>
          <w:sz w:val="20"/>
          <w:szCs w:val="20"/>
        </w:rPr>
        <w:t xml:space="preserve"> atividades esportivas, mau estado cosmético.</w:t>
      </w:r>
    </w:p>
    <w:p w14:paraId="76648BF8" w14:textId="046C55D1" w:rsidR="005346E7" w:rsidRPr="005346E7" w:rsidRDefault="005346E7" w:rsidP="005346E7">
      <w:pPr>
        <w:numPr>
          <w:ilvl w:val="0"/>
          <w:numId w:val="5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 w:rsidRPr="005346E7">
        <w:rPr>
          <w:rFonts w:ascii="Times" w:eastAsia="Times" w:hAnsi="Times" w:cs="Times"/>
          <w:sz w:val="20"/>
          <w:szCs w:val="20"/>
        </w:rPr>
        <w:t>Ruim: dor contínua, necessitando de revisão cirúrgica.</w:t>
      </w:r>
    </w:p>
    <w:p w14:paraId="05E22129" w14:textId="77777777" w:rsidR="005346E7" w:rsidRDefault="005346E7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30901077" w14:textId="4815C2E2" w:rsidR="004717D8" w:rsidRPr="00FB3C55" w:rsidRDefault="006F38A9">
      <w:pPr>
        <w:spacing w:line="360" w:lineRule="auto"/>
        <w:ind w:firstLine="720"/>
        <w:jc w:val="both"/>
        <w:rPr>
          <w:rFonts w:ascii="Times" w:eastAsia="Times" w:hAnsi="Times" w:cs="Times"/>
          <w:b/>
          <w:bCs/>
          <w:i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4.2 Critérios de inclusão e exclusão</w:t>
      </w:r>
      <w:r w:rsidRPr="00FB3C55">
        <w:rPr>
          <w:rFonts w:ascii="Times" w:eastAsia="Times" w:hAnsi="Times" w:cs="Times"/>
          <w:b/>
          <w:bCs/>
          <w:i/>
          <w:sz w:val="20"/>
          <w:szCs w:val="20"/>
        </w:rPr>
        <w:t xml:space="preserve"> </w:t>
      </w:r>
    </w:p>
    <w:p w14:paraId="21D46D8A" w14:textId="3FE8CA24" w:rsidR="004717D8" w:rsidRPr="00ED75B6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ED75B6">
        <w:rPr>
          <w:rFonts w:ascii="Times" w:eastAsia="Times" w:hAnsi="Times" w:cs="Times"/>
          <w:sz w:val="20"/>
          <w:szCs w:val="20"/>
        </w:rPr>
        <w:t>Serão incluídos neste estudo pacientes com ruptura</w:t>
      </w:r>
      <w:r w:rsidR="001D3806">
        <w:rPr>
          <w:rFonts w:ascii="Times" w:eastAsia="Times" w:hAnsi="Times" w:cs="Times"/>
          <w:sz w:val="20"/>
          <w:szCs w:val="20"/>
        </w:rPr>
        <w:t xml:space="preserve"> total</w:t>
      </w:r>
      <w:r w:rsidRPr="00ED75B6">
        <w:rPr>
          <w:rFonts w:ascii="Times" w:eastAsia="Times" w:hAnsi="Times" w:cs="Times"/>
          <w:sz w:val="20"/>
          <w:szCs w:val="20"/>
        </w:rPr>
        <w:t xml:space="preserve"> crônica</w:t>
      </w:r>
      <w:r w:rsidR="005346E7">
        <w:rPr>
          <w:rFonts w:ascii="Times" w:eastAsia="Times" w:hAnsi="Times" w:cs="Times"/>
          <w:sz w:val="20"/>
          <w:szCs w:val="20"/>
        </w:rPr>
        <w:t xml:space="preserve"> (mais de 3 semanas de lesão), conforme determinado na literatura</w:t>
      </w:r>
      <w:r w:rsidRPr="00ED75B6">
        <w:rPr>
          <w:rFonts w:ascii="Times" w:eastAsia="Times" w:hAnsi="Times" w:cs="Times"/>
          <w:sz w:val="20"/>
          <w:szCs w:val="20"/>
        </w:rPr>
        <w:t>, visualizada por ressonância magnética</w:t>
      </w:r>
      <w:r w:rsidR="005346E7">
        <w:rPr>
          <w:rFonts w:ascii="Times" w:eastAsia="Times" w:hAnsi="Times" w:cs="Times"/>
          <w:sz w:val="20"/>
          <w:szCs w:val="20"/>
        </w:rPr>
        <w:t xml:space="preserve"> e sem </w:t>
      </w:r>
      <w:r w:rsidR="005346E7" w:rsidRPr="00ED75B6">
        <w:rPr>
          <w:rFonts w:ascii="Times" w:eastAsia="Times" w:hAnsi="Times" w:cs="Times"/>
          <w:sz w:val="20"/>
          <w:szCs w:val="20"/>
        </w:rPr>
        <w:t>retração maior que a linha do mamilo no plano axial em T2</w:t>
      </w:r>
      <w:r w:rsidRPr="00ED75B6">
        <w:rPr>
          <w:rFonts w:ascii="Times" w:eastAsia="Times" w:hAnsi="Times" w:cs="Times"/>
          <w:sz w:val="20"/>
          <w:szCs w:val="20"/>
        </w:rPr>
        <w:t xml:space="preserve">, ocorrida durante treinamento de peso ou de </w:t>
      </w:r>
      <w:proofErr w:type="spellStart"/>
      <w:r w:rsidRPr="00ED75B6">
        <w:rPr>
          <w:rFonts w:ascii="Times" w:eastAsia="Times" w:hAnsi="Times" w:cs="Times"/>
          <w:sz w:val="20"/>
          <w:szCs w:val="20"/>
        </w:rPr>
        <w:t>CrossFit</w:t>
      </w:r>
      <w:proofErr w:type="spellEnd"/>
      <w:r w:rsidRPr="00ED75B6">
        <w:rPr>
          <w:rFonts w:ascii="Times" w:eastAsia="Times" w:hAnsi="Times" w:cs="Times"/>
          <w:sz w:val="20"/>
          <w:szCs w:val="20"/>
        </w:rPr>
        <w:t xml:space="preserve">, em pacientes com idade entre 20 e 40 anos. </w:t>
      </w:r>
    </w:p>
    <w:p w14:paraId="6D7B0579" w14:textId="2B343F8D" w:rsidR="004717D8" w:rsidRPr="00ED75B6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ED75B6">
        <w:rPr>
          <w:rFonts w:ascii="Times" w:eastAsia="Times" w:hAnsi="Times" w:cs="Times"/>
          <w:sz w:val="20"/>
          <w:szCs w:val="20"/>
        </w:rPr>
        <w:t xml:space="preserve">Serão excluídos </w:t>
      </w:r>
      <w:r w:rsidR="005346E7">
        <w:rPr>
          <w:rFonts w:ascii="Times" w:eastAsia="Times" w:hAnsi="Times" w:cs="Times"/>
          <w:sz w:val="20"/>
          <w:szCs w:val="20"/>
        </w:rPr>
        <w:t>p</w:t>
      </w:r>
      <w:r w:rsidRPr="00ED75B6">
        <w:rPr>
          <w:rFonts w:ascii="Times" w:eastAsia="Times" w:hAnsi="Times" w:cs="Times"/>
          <w:sz w:val="20"/>
          <w:szCs w:val="20"/>
        </w:rPr>
        <w:t>acientes que não retorn</w:t>
      </w:r>
      <w:r w:rsidR="001D3806">
        <w:rPr>
          <w:rFonts w:ascii="Times" w:eastAsia="Times" w:hAnsi="Times" w:cs="Times"/>
          <w:sz w:val="20"/>
          <w:szCs w:val="20"/>
        </w:rPr>
        <w:t>arem</w:t>
      </w:r>
      <w:r w:rsidRPr="00ED75B6">
        <w:rPr>
          <w:rFonts w:ascii="Times" w:eastAsia="Times" w:hAnsi="Times" w:cs="Times"/>
          <w:sz w:val="20"/>
          <w:szCs w:val="20"/>
        </w:rPr>
        <w:t xml:space="preserve"> para acompanhamento, </w:t>
      </w:r>
      <w:r w:rsidR="005346E7">
        <w:rPr>
          <w:rFonts w:ascii="Times" w:eastAsia="Times" w:hAnsi="Times" w:cs="Times"/>
          <w:sz w:val="20"/>
          <w:szCs w:val="20"/>
        </w:rPr>
        <w:t>não realiz</w:t>
      </w:r>
      <w:r w:rsidR="001D3806">
        <w:rPr>
          <w:rFonts w:ascii="Times" w:eastAsia="Times" w:hAnsi="Times" w:cs="Times"/>
          <w:sz w:val="20"/>
          <w:szCs w:val="20"/>
        </w:rPr>
        <w:t>are</w:t>
      </w:r>
      <w:r w:rsidR="005346E7">
        <w:rPr>
          <w:rFonts w:ascii="Times" w:eastAsia="Times" w:hAnsi="Times" w:cs="Times"/>
          <w:sz w:val="20"/>
          <w:szCs w:val="20"/>
        </w:rPr>
        <w:t xml:space="preserve">m </w:t>
      </w:r>
      <w:r w:rsidR="0084211D">
        <w:rPr>
          <w:rFonts w:ascii="Times" w:eastAsia="Times" w:hAnsi="Times" w:cs="Times"/>
          <w:sz w:val="20"/>
          <w:szCs w:val="20"/>
        </w:rPr>
        <w:t>os</w:t>
      </w:r>
      <w:r w:rsidRPr="00ED75B6">
        <w:rPr>
          <w:rFonts w:ascii="Times" w:eastAsia="Times" w:hAnsi="Times" w:cs="Times"/>
          <w:sz w:val="20"/>
          <w:szCs w:val="20"/>
        </w:rPr>
        <w:t xml:space="preserve"> exames </w:t>
      </w:r>
      <w:r w:rsidR="0084211D">
        <w:rPr>
          <w:rFonts w:ascii="Times" w:eastAsia="Times" w:hAnsi="Times" w:cs="Times"/>
          <w:sz w:val="20"/>
          <w:szCs w:val="20"/>
        </w:rPr>
        <w:t>ou avaliações propostas ou que acabem por ser desc</w:t>
      </w:r>
      <w:r w:rsidRPr="00ED75B6">
        <w:rPr>
          <w:rFonts w:ascii="Times" w:eastAsia="Times" w:hAnsi="Times" w:cs="Times"/>
          <w:sz w:val="20"/>
          <w:szCs w:val="20"/>
        </w:rPr>
        <w:t>onectados do estudo.</w:t>
      </w:r>
    </w:p>
    <w:p w14:paraId="7BD6362B" w14:textId="77777777" w:rsidR="0084211D" w:rsidRDefault="0084211D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12AE7795" w14:textId="63E9101F" w:rsidR="004717D8" w:rsidRPr="00FB3C55" w:rsidRDefault="006F38A9">
      <w:pPr>
        <w:spacing w:line="360" w:lineRule="auto"/>
        <w:ind w:firstLine="720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4.3 Técnicas cirúrgicas</w:t>
      </w:r>
      <w:r w:rsidRPr="00FB3C55">
        <w:rPr>
          <w:rFonts w:ascii="Times" w:eastAsia="Times" w:hAnsi="Times" w:cs="Times"/>
          <w:b/>
          <w:bCs/>
          <w:i/>
          <w:sz w:val="20"/>
          <w:szCs w:val="20"/>
        </w:rPr>
        <w:t xml:space="preserve"> </w:t>
      </w:r>
      <w:r w:rsidRPr="00FB3C55">
        <w:rPr>
          <w:rFonts w:ascii="Times" w:eastAsia="Times" w:hAnsi="Times" w:cs="Times"/>
          <w:b/>
          <w:bCs/>
          <w:sz w:val="20"/>
          <w:szCs w:val="20"/>
        </w:rPr>
        <w:t xml:space="preserve">e pós operatório </w:t>
      </w:r>
    </w:p>
    <w:p w14:paraId="7F0A47F9" w14:textId="2A8E51FC" w:rsidR="0084211D" w:rsidRDefault="0084211D" w:rsidP="0084211D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ED75B6">
        <w:rPr>
          <w:rFonts w:ascii="Times" w:eastAsia="Times" w:hAnsi="Times" w:cs="Times"/>
          <w:sz w:val="20"/>
          <w:szCs w:val="20"/>
        </w:rPr>
        <w:t>As cirurgias serão realizadas por 2 cirurgiões com vasta experiência neste tipo de lesão. A técnica cirúrgica</w:t>
      </w:r>
      <w:r w:rsidR="00E472F9">
        <w:rPr>
          <w:rFonts w:ascii="Times" w:eastAsia="Times" w:hAnsi="Times" w:cs="Times"/>
          <w:sz w:val="20"/>
          <w:szCs w:val="20"/>
        </w:rPr>
        <w:t xml:space="preserve"> em cada grupo</w:t>
      </w:r>
      <w:r w:rsidRPr="00ED75B6">
        <w:rPr>
          <w:rFonts w:ascii="Times" w:eastAsia="Times" w:hAnsi="Times" w:cs="Times"/>
          <w:sz w:val="20"/>
          <w:szCs w:val="20"/>
        </w:rPr>
        <w:t xml:space="preserve"> será descrita a seguir.</w:t>
      </w:r>
    </w:p>
    <w:p w14:paraId="08E1EF40" w14:textId="48FB0A35" w:rsidR="004717D8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i/>
          <w:sz w:val="20"/>
          <w:szCs w:val="20"/>
        </w:rPr>
        <w:t xml:space="preserve">Enxerto de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semitendíneo</w:t>
      </w:r>
      <w:proofErr w:type="spellEnd"/>
      <w:r w:rsidR="00960BEC">
        <w:rPr>
          <w:rFonts w:ascii="Times" w:eastAsia="Times" w:hAnsi="Times" w:cs="Times"/>
          <w:i/>
          <w:sz w:val="20"/>
          <w:szCs w:val="20"/>
        </w:rPr>
        <w:t xml:space="preserve"> (Grupo I)</w:t>
      </w:r>
      <w:r w:rsidR="0084211D">
        <w:rPr>
          <w:rFonts w:ascii="Times" w:eastAsia="Times" w:hAnsi="Times" w:cs="Times"/>
          <w:i/>
          <w:sz w:val="20"/>
          <w:szCs w:val="20"/>
        </w:rPr>
        <w:t xml:space="preserve">: </w:t>
      </w:r>
      <w:r>
        <w:rPr>
          <w:rFonts w:ascii="Times" w:eastAsia="Times" w:hAnsi="Times" w:cs="Times"/>
          <w:sz w:val="20"/>
          <w:szCs w:val="20"/>
        </w:rPr>
        <w:t>Será realizada incisão medial do joelho ipsilateral ao longo d</w:t>
      </w:r>
      <w:r w:rsidR="00960BEC">
        <w:rPr>
          <w:rFonts w:ascii="Times" w:eastAsia="Times" w:hAnsi="Times" w:cs="Times"/>
          <w:sz w:val="20"/>
          <w:szCs w:val="20"/>
        </w:rPr>
        <w:t>a topografia d</w:t>
      </w:r>
      <w:r>
        <w:rPr>
          <w:rFonts w:ascii="Times" w:eastAsia="Times" w:hAnsi="Times" w:cs="Times"/>
          <w:sz w:val="20"/>
          <w:szCs w:val="20"/>
        </w:rPr>
        <w:t xml:space="preserve">o pé </w:t>
      </w:r>
      <w:proofErr w:type="spellStart"/>
      <w:r>
        <w:rPr>
          <w:rFonts w:ascii="Times" w:eastAsia="Times" w:hAnsi="Times" w:cs="Times"/>
          <w:sz w:val="20"/>
          <w:szCs w:val="20"/>
        </w:rPr>
        <w:t>anserino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, protegendo cuidadosamente o ramo infrapatelar do nervo safeno, e retirada dos enxertos de </w:t>
      </w:r>
      <w:proofErr w:type="spellStart"/>
      <w:r>
        <w:rPr>
          <w:rFonts w:ascii="Times" w:eastAsia="Times" w:hAnsi="Times" w:cs="Times"/>
          <w:sz w:val="20"/>
          <w:szCs w:val="20"/>
        </w:rPr>
        <w:t>semitendíneo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e grácil por meio de torniquete na posição mais proximal possível à raiz da coxa. </w:t>
      </w:r>
      <w:r w:rsidR="00095213">
        <w:rPr>
          <w:rFonts w:ascii="Times" w:eastAsia="Times" w:hAnsi="Times" w:cs="Times"/>
          <w:sz w:val="20"/>
          <w:szCs w:val="20"/>
        </w:rPr>
        <w:t>O</w:t>
      </w:r>
      <w:r>
        <w:rPr>
          <w:rFonts w:ascii="Times" w:eastAsia="Times" w:hAnsi="Times" w:cs="Times"/>
          <w:sz w:val="20"/>
          <w:szCs w:val="20"/>
        </w:rPr>
        <w:t xml:space="preserve"> preparo será finalizado com a retirada da parte muscular dos enxertos, restando apenas </w:t>
      </w:r>
      <w:r w:rsidR="00095213">
        <w:rPr>
          <w:rFonts w:ascii="Times" w:eastAsia="Times" w:hAnsi="Times" w:cs="Times"/>
          <w:sz w:val="20"/>
          <w:szCs w:val="20"/>
        </w:rPr>
        <w:t xml:space="preserve">o seguimento </w:t>
      </w:r>
      <w:proofErr w:type="spellStart"/>
      <w:r w:rsidR="00095213">
        <w:rPr>
          <w:rFonts w:ascii="Times" w:eastAsia="Times" w:hAnsi="Times" w:cs="Times"/>
          <w:sz w:val="20"/>
          <w:szCs w:val="20"/>
        </w:rPr>
        <w:t>tendíneo</w:t>
      </w:r>
      <w:proofErr w:type="spellEnd"/>
      <w:r>
        <w:rPr>
          <w:rFonts w:ascii="Times" w:eastAsia="Times" w:hAnsi="Times" w:cs="Times"/>
          <w:sz w:val="20"/>
          <w:szCs w:val="20"/>
        </w:rPr>
        <w:t>. A sutura da pele e do tecido subcutâneo será então realizada na região do joelho e uma anestesia local de longa duração injetada na pele, no tecido subcutâneo e na região profunda afetada cirurgicamente. O torniquete na coxa será então liberado.</w:t>
      </w:r>
    </w:p>
    <w:p w14:paraId="5EA41508" w14:textId="671D29E9" w:rsidR="004717D8" w:rsidRDefault="00095213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Seguiremos</w:t>
      </w:r>
      <w:r w:rsidR="006F38A9">
        <w:rPr>
          <w:rFonts w:ascii="Times" w:eastAsia="Times" w:hAnsi="Times" w:cs="Times"/>
          <w:sz w:val="20"/>
          <w:szCs w:val="20"/>
        </w:rPr>
        <w:t xml:space="preserve"> com uma incisão cutânea na prega axilar do ombro de aproximadamente 5 cm de comprimento</w:t>
      </w:r>
      <w:r>
        <w:rPr>
          <w:rFonts w:ascii="Times" w:eastAsia="Times" w:hAnsi="Times" w:cs="Times"/>
          <w:sz w:val="20"/>
          <w:szCs w:val="20"/>
        </w:rPr>
        <w:t>,</w:t>
      </w:r>
      <w:r w:rsidR="006F38A9">
        <w:rPr>
          <w:rFonts w:ascii="Times" w:eastAsia="Times" w:hAnsi="Times" w:cs="Times"/>
          <w:sz w:val="20"/>
          <w:szCs w:val="20"/>
        </w:rPr>
        <w:t xml:space="preserve"> </w:t>
      </w:r>
      <w:r>
        <w:rPr>
          <w:rFonts w:ascii="Times" w:eastAsia="Times" w:hAnsi="Times" w:cs="Times"/>
          <w:sz w:val="20"/>
          <w:szCs w:val="20"/>
        </w:rPr>
        <w:t>com</w:t>
      </w:r>
      <w:r w:rsidR="006F38A9">
        <w:rPr>
          <w:rFonts w:ascii="Times" w:eastAsia="Times" w:hAnsi="Times" w:cs="Times"/>
          <w:sz w:val="20"/>
          <w:szCs w:val="20"/>
        </w:rPr>
        <w:t xml:space="preserve"> dissecção até o plano subcutâneo</w:t>
      </w:r>
      <w:r>
        <w:rPr>
          <w:rFonts w:ascii="Times" w:eastAsia="Times" w:hAnsi="Times" w:cs="Times"/>
          <w:sz w:val="20"/>
          <w:szCs w:val="20"/>
        </w:rPr>
        <w:t>. O</w:t>
      </w:r>
      <w:r w:rsidR="006F38A9">
        <w:rPr>
          <w:rFonts w:ascii="Times" w:eastAsia="Times" w:hAnsi="Times" w:cs="Times"/>
          <w:sz w:val="20"/>
          <w:szCs w:val="20"/>
        </w:rPr>
        <w:t xml:space="preserve"> coto</w:t>
      </w:r>
      <w:r>
        <w:rPr>
          <w:rFonts w:ascii="Times" w:eastAsia="Times" w:hAnsi="Times" w:cs="Times"/>
          <w:sz w:val="20"/>
          <w:szCs w:val="20"/>
        </w:rPr>
        <w:t xml:space="preserve">, </w:t>
      </w:r>
      <w:r w:rsidR="006F38A9">
        <w:rPr>
          <w:rFonts w:ascii="Times" w:eastAsia="Times" w:hAnsi="Times" w:cs="Times"/>
          <w:sz w:val="20"/>
          <w:szCs w:val="20"/>
        </w:rPr>
        <w:t>retraído medialmente</w:t>
      </w:r>
      <w:r>
        <w:rPr>
          <w:rFonts w:ascii="Times" w:eastAsia="Times" w:hAnsi="Times" w:cs="Times"/>
          <w:sz w:val="20"/>
          <w:szCs w:val="20"/>
        </w:rPr>
        <w:t>, será identificado</w:t>
      </w:r>
      <w:r w:rsidR="006F38A9">
        <w:rPr>
          <w:rFonts w:ascii="Times" w:eastAsia="Times" w:hAnsi="Times" w:cs="Times"/>
          <w:sz w:val="20"/>
          <w:szCs w:val="20"/>
        </w:rPr>
        <w:t xml:space="preserve"> </w:t>
      </w:r>
      <w:r w:rsidR="00260495">
        <w:rPr>
          <w:rFonts w:ascii="Times" w:eastAsia="Times" w:hAnsi="Times" w:cs="Times"/>
          <w:sz w:val="20"/>
          <w:szCs w:val="20"/>
        </w:rPr>
        <w:t xml:space="preserve">em suas </w:t>
      </w:r>
      <w:r w:rsidR="006F38A9">
        <w:rPr>
          <w:rFonts w:ascii="Times" w:eastAsia="Times" w:hAnsi="Times" w:cs="Times"/>
          <w:sz w:val="20"/>
          <w:szCs w:val="20"/>
        </w:rPr>
        <w:t xml:space="preserve">porções esternocostal e clavicular. </w:t>
      </w:r>
    </w:p>
    <w:p w14:paraId="57C7C93E" w14:textId="33B44088" w:rsidR="004717D8" w:rsidRPr="00004CC2" w:rsidRDefault="006F38A9" w:rsidP="00004CC2">
      <w:pPr>
        <w:spacing w:line="360" w:lineRule="auto"/>
        <w:ind w:firstLine="720"/>
        <w:jc w:val="both"/>
        <w:rPr>
          <w:rFonts w:ascii="Times" w:eastAsia="Times" w:hAnsi="Times" w:cs="Times"/>
          <w:color w:val="FF0000"/>
          <w:sz w:val="20"/>
          <w:szCs w:val="20"/>
        </w:rPr>
      </w:pPr>
      <w:r w:rsidRPr="00087159">
        <w:rPr>
          <w:rFonts w:ascii="Times" w:eastAsia="Times" w:hAnsi="Times" w:cs="Times"/>
          <w:color w:val="000000" w:themeColor="text1"/>
          <w:sz w:val="20"/>
          <w:szCs w:val="20"/>
        </w:rPr>
        <w:t>Utilizando o tend</w:t>
      </w:r>
      <w:r w:rsidR="00260495" w:rsidRPr="00087159">
        <w:rPr>
          <w:rFonts w:ascii="Times" w:eastAsia="Times" w:hAnsi="Times" w:cs="Times"/>
          <w:color w:val="000000" w:themeColor="text1"/>
          <w:sz w:val="20"/>
          <w:szCs w:val="20"/>
        </w:rPr>
        <w:t>ão</w:t>
      </w:r>
      <w:r w:rsidRPr="00087159">
        <w:rPr>
          <w:rFonts w:ascii="Times" w:eastAsia="Times" w:hAnsi="Times" w:cs="Times"/>
          <w:color w:val="000000" w:themeColor="text1"/>
          <w:sz w:val="20"/>
          <w:szCs w:val="20"/>
        </w:rPr>
        <w:t xml:space="preserve"> </w:t>
      </w:r>
      <w:proofErr w:type="spellStart"/>
      <w:r w:rsidRPr="00087159">
        <w:rPr>
          <w:rFonts w:ascii="Times" w:eastAsia="Times" w:hAnsi="Times" w:cs="Times"/>
          <w:color w:val="000000" w:themeColor="text1"/>
          <w:sz w:val="20"/>
          <w:szCs w:val="20"/>
        </w:rPr>
        <w:t>semitendíneo</w:t>
      </w:r>
      <w:proofErr w:type="spellEnd"/>
      <w:r w:rsidRPr="00087159">
        <w:rPr>
          <w:rFonts w:ascii="Times" w:eastAsia="Times" w:hAnsi="Times" w:cs="Times"/>
          <w:color w:val="000000" w:themeColor="text1"/>
          <w:sz w:val="20"/>
          <w:szCs w:val="20"/>
        </w:rPr>
        <w:t xml:space="preserve">, </w:t>
      </w:r>
      <w:r w:rsidR="00004CC2" w:rsidRPr="00087159">
        <w:rPr>
          <w:rFonts w:ascii="Times" w:eastAsia="Times" w:hAnsi="Times" w:cs="Times"/>
          <w:color w:val="000000" w:themeColor="text1"/>
          <w:sz w:val="20"/>
          <w:szCs w:val="20"/>
        </w:rPr>
        <w:t xml:space="preserve">passaremos sua estrutura </w:t>
      </w:r>
      <w:r w:rsidRPr="00087159">
        <w:rPr>
          <w:rFonts w:ascii="Times" w:eastAsia="Times" w:hAnsi="Times" w:cs="Times"/>
          <w:color w:val="000000" w:themeColor="text1"/>
          <w:sz w:val="20"/>
          <w:szCs w:val="20"/>
        </w:rPr>
        <w:t xml:space="preserve">através da massa muscular em forma de “U”; após </w:t>
      </w:r>
      <w:r w:rsidRPr="00260495">
        <w:rPr>
          <w:rFonts w:ascii="Times" w:eastAsia="Times" w:hAnsi="Times" w:cs="Times"/>
          <w:sz w:val="20"/>
          <w:szCs w:val="20"/>
        </w:rPr>
        <w:t>a passagem, será realizada sutura na ponta do enxerto com fios não absorv</w:t>
      </w:r>
      <w:r w:rsidR="00004CC2">
        <w:rPr>
          <w:rFonts w:ascii="Times" w:eastAsia="Times" w:hAnsi="Times" w:cs="Times"/>
          <w:sz w:val="20"/>
          <w:szCs w:val="20"/>
        </w:rPr>
        <w:t>íveis</w:t>
      </w:r>
      <w:r w:rsidRPr="00260495">
        <w:rPr>
          <w:rFonts w:ascii="Times" w:eastAsia="Times" w:hAnsi="Times" w:cs="Times"/>
          <w:sz w:val="20"/>
          <w:szCs w:val="20"/>
        </w:rPr>
        <w:t xml:space="preserve"> da região proximal para distal, incluindo a alça de cada </w:t>
      </w:r>
      <w:proofErr w:type="spellStart"/>
      <w:r w:rsidRPr="00260495">
        <w:rPr>
          <w:rFonts w:ascii="Times" w:eastAsia="Times" w:hAnsi="Times" w:cs="Times"/>
          <w:sz w:val="20"/>
          <w:szCs w:val="20"/>
        </w:rPr>
        <w:t>endobutton</w:t>
      </w:r>
      <w:proofErr w:type="spellEnd"/>
      <w:r w:rsidRPr="00260495">
        <w:rPr>
          <w:rFonts w:ascii="Times" w:eastAsia="Times" w:hAnsi="Times" w:cs="Times"/>
          <w:sz w:val="20"/>
          <w:szCs w:val="20"/>
        </w:rPr>
        <w:t xml:space="preserve"> na sutura do enxerto. Serão realizadas medidas do enxerto e do </w:t>
      </w:r>
      <w:proofErr w:type="spellStart"/>
      <w:r w:rsidRPr="00260495">
        <w:rPr>
          <w:rFonts w:ascii="Times" w:eastAsia="Times" w:hAnsi="Times" w:cs="Times"/>
          <w:sz w:val="20"/>
          <w:szCs w:val="20"/>
        </w:rPr>
        <w:t>endobutton</w:t>
      </w:r>
      <w:proofErr w:type="spellEnd"/>
      <w:r w:rsidR="00026CB5" w:rsidRPr="00260495">
        <w:rPr>
          <w:rFonts w:ascii="Times" w:eastAsia="Times" w:hAnsi="Times" w:cs="Times"/>
          <w:sz w:val="20"/>
          <w:szCs w:val="20"/>
        </w:rPr>
        <w:t xml:space="preserve">, </w:t>
      </w:r>
      <w:r w:rsidRPr="00260495">
        <w:rPr>
          <w:rFonts w:ascii="Times" w:eastAsia="Times" w:hAnsi="Times" w:cs="Times"/>
          <w:sz w:val="20"/>
          <w:szCs w:val="20"/>
        </w:rPr>
        <w:t>dimen</w:t>
      </w:r>
      <w:r w:rsidR="00F95CF0">
        <w:rPr>
          <w:rFonts w:ascii="Times" w:eastAsia="Times" w:hAnsi="Times" w:cs="Times"/>
          <w:sz w:val="20"/>
          <w:szCs w:val="20"/>
        </w:rPr>
        <w:t xml:space="preserve">sionando </w:t>
      </w:r>
      <w:r w:rsidRPr="00260495">
        <w:rPr>
          <w:rFonts w:ascii="Times" w:eastAsia="Times" w:hAnsi="Times" w:cs="Times"/>
          <w:sz w:val="20"/>
          <w:szCs w:val="20"/>
        </w:rPr>
        <w:t>o orifício a ser perfurado n</w:t>
      </w:r>
      <w:r w:rsidR="00F95CF0">
        <w:rPr>
          <w:rFonts w:ascii="Times" w:eastAsia="Times" w:hAnsi="Times" w:cs="Times"/>
          <w:sz w:val="20"/>
          <w:szCs w:val="20"/>
        </w:rPr>
        <w:t>a cortical anterior do</w:t>
      </w:r>
      <w:r w:rsidRPr="00260495">
        <w:rPr>
          <w:rFonts w:ascii="Times" w:eastAsia="Times" w:hAnsi="Times" w:cs="Times"/>
          <w:sz w:val="20"/>
          <w:szCs w:val="20"/>
        </w:rPr>
        <w:t xml:space="preserve"> úmero proximal. </w:t>
      </w:r>
      <w:r w:rsidR="00F95CF0">
        <w:rPr>
          <w:rFonts w:ascii="Times" w:eastAsia="Times" w:hAnsi="Times" w:cs="Times"/>
          <w:sz w:val="20"/>
          <w:szCs w:val="20"/>
        </w:rPr>
        <w:t>A cortical posterior</w:t>
      </w:r>
      <w:r w:rsidRPr="00260495">
        <w:rPr>
          <w:rFonts w:ascii="Times" w:eastAsia="Times" w:hAnsi="Times" w:cs="Times"/>
          <w:sz w:val="20"/>
          <w:szCs w:val="20"/>
        </w:rPr>
        <w:t xml:space="preserve"> será perfurad</w:t>
      </w:r>
      <w:r w:rsidR="00F95CF0">
        <w:rPr>
          <w:rFonts w:ascii="Times" w:eastAsia="Times" w:hAnsi="Times" w:cs="Times"/>
          <w:sz w:val="20"/>
          <w:szCs w:val="20"/>
        </w:rPr>
        <w:t>a</w:t>
      </w:r>
      <w:r w:rsidRPr="00260495">
        <w:rPr>
          <w:rFonts w:ascii="Times" w:eastAsia="Times" w:hAnsi="Times" w:cs="Times"/>
          <w:sz w:val="20"/>
          <w:szCs w:val="20"/>
        </w:rPr>
        <w:t xml:space="preserve"> até a espessura dos 2 botões Pec® (</w:t>
      </w:r>
      <w:proofErr w:type="spellStart"/>
      <w:r w:rsidRPr="00260495">
        <w:rPr>
          <w:rFonts w:ascii="Times" w:eastAsia="Times" w:hAnsi="Times" w:cs="Times"/>
          <w:sz w:val="20"/>
          <w:szCs w:val="20"/>
        </w:rPr>
        <w:t>Arthrex</w:t>
      </w:r>
      <w:proofErr w:type="spellEnd"/>
      <w:r w:rsidRPr="00260495">
        <w:rPr>
          <w:rFonts w:ascii="Times" w:eastAsia="Times" w:hAnsi="Times" w:cs="Times"/>
          <w:sz w:val="20"/>
          <w:szCs w:val="20"/>
        </w:rPr>
        <w:t xml:space="preserve">) </w:t>
      </w:r>
      <w:proofErr w:type="spellStart"/>
      <w:r w:rsidRPr="00260495">
        <w:rPr>
          <w:rFonts w:ascii="Times" w:eastAsia="Times" w:hAnsi="Times" w:cs="Times"/>
          <w:sz w:val="20"/>
          <w:szCs w:val="20"/>
        </w:rPr>
        <w:t>endobutton</w:t>
      </w:r>
      <w:proofErr w:type="spellEnd"/>
      <w:r w:rsidRPr="00260495">
        <w:rPr>
          <w:rFonts w:ascii="Times" w:eastAsia="Times" w:hAnsi="Times" w:cs="Times"/>
          <w:sz w:val="20"/>
          <w:szCs w:val="20"/>
        </w:rPr>
        <w:t xml:space="preserve"> (</w:t>
      </w:r>
      <w:proofErr w:type="spellStart"/>
      <w:r w:rsidRPr="00260495">
        <w:rPr>
          <w:rFonts w:ascii="Times" w:eastAsia="Times" w:hAnsi="Times" w:cs="Times"/>
          <w:sz w:val="20"/>
          <w:szCs w:val="20"/>
        </w:rPr>
        <w:t>Retrobutton</w:t>
      </w:r>
      <w:proofErr w:type="spellEnd"/>
      <w:r w:rsidRPr="00260495">
        <w:rPr>
          <w:rFonts w:ascii="Times" w:eastAsia="Times" w:hAnsi="Times" w:cs="Times"/>
          <w:sz w:val="20"/>
          <w:szCs w:val="20"/>
        </w:rPr>
        <w:t xml:space="preserve">, </w:t>
      </w:r>
      <w:proofErr w:type="spellStart"/>
      <w:r w:rsidRPr="00260495">
        <w:rPr>
          <w:rFonts w:ascii="Times" w:eastAsia="Times" w:hAnsi="Times" w:cs="Times"/>
          <w:sz w:val="20"/>
          <w:szCs w:val="20"/>
        </w:rPr>
        <w:t>Arthrex</w:t>
      </w:r>
      <w:proofErr w:type="spellEnd"/>
      <w:r w:rsidRPr="00260495">
        <w:rPr>
          <w:rFonts w:ascii="Times" w:eastAsia="Times" w:hAnsi="Times" w:cs="Times"/>
          <w:sz w:val="20"/>
          <w:szCs w:val="20"/>
        </w:rPr>
        <w:t xml:space="preserve">, </w:t>
      </w:r>
      <w:proofErr w:type="spellStart"/>
      <w:r w:rsidRPr="00260495">
        <w:rPr>
          <w:rFonts w:ascii="Times" w:eastAsia="Times" w:hAnsi="Times" w:cs="Times"/>
          <w:sz w:val="20"/>
          <w:szCs w:val="20"/>
        </w:rPr>
        <w:t>Naples</w:t>
      </w:r>
      <w:proofErr w:type="spellEnd"/>
      <w:r w:rsidRPr="00260495">
        <w:rPr>
          <w:rFonts w:ascii="Times" w:eastAsia="Times" w:hAnsi="Times" w:cs="Times"/>
          <w:sz w:val="20"/>
          <w:szCs w:val="20"/>
        </w:rPr>
        <w:t>, FL) utilizad</w:t>
      </w:r>
      <w:r w:rsidR="00F95CF0">
        <w:rPr>
          <w:rFonts w:ascii="Times" w:eastAsia="Times" w:hAnsi="Times" w:cs="Times"/>
          <w:sz w:val="20"/>
          <w:szCs w:val="20"/>
        </w:rPr>
        <w:t>os</w:t>
      </w:r>
      <w:r w:rsidRPr="00260495">
        <w:rPr>
          <w:rFonts w:ascii="Times" w:eastAsia="Times" w:hAnsi="Times" w:cs="Times"/>
          <w:sz w:val="20"/>
          <w:szCs w:val="20"/>
        </w:rPr>
        <w:t>.  Após a identificação do coto retraído e preparo do enxerto e do botão Pec® (</w:t>
      </w:r>
      <w:proofErr w:type="spellStart"/>
      <w:r w:rsidRPr="00260495">
        <w:rPr>
          <w:rFonts w:ascii="Times" w:eastAsia="Times" w:hAnsi="Times" w:cs="Times"/>
          <w:sz w:val="20"/>
          <w:szCs w:val="20"/>
        </w:rPr>
        <w:t>Arthrex</w:t>
      </w:r>
      <w:proofErr w:type="spellEnd"/>
      <w:r w:rsidRPr="00260495">
        <w:rPr>
          <w:rFonts w:ascii="Times" w:eastAsia="Times" w:hAnsi="Times" w:cs="Times"/>
          <w:sz w:val="20"/>
          <w:szCs w:val="20"/>
        </w:rPr>
        <w:t>), prosseguiremos com a dissecção do espaço</w:t>
      </w:r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deltopeitoral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até a identificação do tendão do bíceps braquial. Neste local</w:t>
      </w:r>
      <w:r w:rsidR="00B6085D">
        <w:rPr>
          <w:rFonts w:ascii="Times" w:eastAsia="Times" w:hAnsi="Times" w:cs="Times"/>
          <w:sz w:val="20"/>
          <w:szCs w:val="20"/>
        </w:rPr>
        <w:t xml:space="preserve">, </w:t>
      </w:r>
      <w:r>
        <w:rPr>
          <w:rFonts w:ascii="Times" w:eastAsia="Times" w:hAnsi="Times" w:cs="Times"/>
          <w:sz w:val="20"/>
          <w:szCs w:val="20"/>
        </w:rPr>
        <w:t xml:space="preserve">o </w:t>
      </w:r>
      <w:r w:rsidR="00695A84">
        <w:rPr>
          <w:rFonts w:ascii="Times" w:eastAsia="Times" w:hAnsi="Times" w:cs="Times"/>
          <w:sz w:val="20"/>
          <w:szCs w:val="20"/>
        </w:rPr>
        <w:t xml:space="preserve">ponto </w:t>
      </w:r>
      <w:r>
        <w:rPr>
          <w:rFonts w:ascii="Times" w:eastAsia="Times" w:hAnsi="Times" w:cs="Times"/>
          <w:sz w:val="20"/>
          <w:szCs w:val="20"/>
        </w:rPr>
        <w:t>de reinserção do PMM</w:t>
      </w:r>
      <w:r w:rsidR="00B6085D">
        <w:rPr>
          <w:rFonts w:ascii="Times" w:eastAsia="Times" w:hAnsi="Times" w:cs="Times"/>
          <w:sz w:val="20"/>
          <w:szCs w:val="20"/>
        </w:rPr>
        <w:t xml:space="preserve"> será </w:t>
      </w:r>
      <w:r>
        <w:rPr>
          <w:rFonts w:ascii="Times" w:eastAsia="Times" w:hAnsi="Times" w:cs="Times"/>
          <w:sz w:val="20"/>
          <w:szCs w:val="20"/>
        </w:rPr>
        <w:t xml:space="preserve">marcado 5,5 cm distal da cabeça do úmero em uma região anterior e lateral ao tendão do bíceps. A passagem do fio-guia será então realizada </w:t>
      </w:r>
      <w:r>
        <w:rPr>
          <w:rFonts w:ascii="Times" w:eastAsia="Times" w:hAnsi="Times" w:cs="Times"/>
          <w:sz w:val="20"/>
          <w:szCs w:val="20"/>
        </w:rPr>
        <w:lastRenderedPageBreak/>
        <w:t xml:space="preserve">distalmente, a aproximadamente 10 mm um do outro, para evitar a </w:t>
      </w:r>
      <w:r w:rsidR="00B6085D">
        <w:rPr>
          <w:rFonts w:ascii="Times" w:eastAsia="Times" w:hAnsi="Times" w:cs="Times"/>
          <w:sz w:val="20"/>
          <w:szCs w:val="20"/>
        </w:rPr>
        <w:t>confluência dos</w:t>
      </w:r>
      <w:r>
        <w:rPr>
          <w:rFonts w:ascii="Times" w:eastAsia="Times" w:hAnsi="Times" w:cs="Times"/>
          <w:sz w:val="20"/>
          <w:szCs w:val="20"/>
        </w:rPr>
        <w:t xml:space="preserve"> túneis na superfície proximal. Enquanto os túneis ósseos serão criados no úmero, a perfuração será completada com a perfuração de um orifício maior na cortical</w:t>
      </w:r>
      <w:r w:rsidR="00B6085D">
        <w:rPr>
          <w:rFonts w:ascii="Times" w:eastAsia="Times" w:hAnsi="Times" w:cs="Times"/>
          <w:sz w:val="20"/>
          <w:szCs w:val="20"/>
        </w:rPr>
        <w:t xml:space="preserve"> anterior</w:t>
      </w:r>
      <w:r>
        <w:rPr>
          <w:rFonts w:ascii="Times" w:eastAsia="Times" w:hAnsi="Times" w:cs="Times"/>
          <w:sz w:val="20"/>
          <w:szCs w:val="20"/>
        </w:rPr>
        <w:t xml:space="preserve"> do úmero proximal e </w:t>
      </w:r>
      <w:r w:rsidR="00B6085D">
        <w:rPr>
          <w:rFonts w:ascii="Times" w:eastAsia="Times" w:hAnsi="Times" w:cs="Times"/>
          <w:sz w:val="20"/>
          <w:szCs w:val="20"/>
        </w:rPr>
        <w:t>na cortical posterior na</w:t>
      </w:r>
      <w:r>
        <w:rPr>
          <w:rFonts w:ascii="Times" w:eastAsia="Times" w:hAnsi="Times" w:cs="Times"/>
          <w:sz w:val="20"/>
          <w:szCs w:val="20"/>
        </w:rPr>
        <w:t xml:space="preserve"> espessura do </w:t>
      </w:r>
      <w:proofErr w:type="spellStart"/>
      <w:r>
        <w:rPr>
          <w:rFonts w:ascii="Times" w:eastAsia="Times" w:hAnsi="Times" w:cs="Times"/>
          <w:sz w:val="20"/>
          <w:szCs w:val="20"/>
        </w:rPr>
        <w:t>endobutton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. Após a confecção dos túneis, será possível puxar os fios-guia através da pele até a região posterior do braço e virar cada um dos </w:t>
      </w:r>
      <w:proofErr w:type="spellStart"/>
      <w:r>
        <w:rPr>
          <w:rFonts w:ascii="Times" w:eastAsia="Times" w:hAnsi="Times" w:cs="Times"/>
          <w:sz w:val="20"/>
          <w:szCs w:val="20"/>
        </w:rPr>
        <w:t>endobutton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com monitoramento intensificador de imagem radioscópica. </w:t>
      </w:r>
    </w:p>
    <w:p w14:paraId="063F0D8D" w14:textId="5CBA1C0C" w:rsidR="00960BEC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Após a reinserção, será realizada a síntese da pele e do tecido subcutâneo e utilizado dreno aspirativo nas primeiras 24 horas para retirada do líquido seroso do espaço dissecado entre a pele e o plano muscular</w:t>
      </w:r>
      <w:r w:rsidR="00087159">
        <w:rPr>
          <w:rFonts w:ascii="Times" w:eastAsia="Times" w:hAnsi="Times" w:cs="Times"/>
          <w:sz w:val="20"/>
          <w:szCs w:val="20"/>
        </w:rPr>
        <w:t>, caso seja necessário</w:t>
      </w:r>
      <w:r>
        <w:rPr>
          <w:rFonts w:ascii="Times" w:eastAsia="Times" w:hAnsi="Times" w:cs="Times"/>
          <w:sz w:val="20"/>
          <w:szCs w:val="20"/>
        </w:rPr>
        <w:t>.</w:t>
      </w:r>
    </w:p>
    <w:p w14:paraId="07638E71" w14:textId="77777777" w:rsidR="00087159" w:rsidRDefault="00960BEC" w:rsidP="00960BEC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ED75B6">
        <w:rPr>
          <w:rFonts w:ascii="Times" w:eastAsia="Times" w:hAnsi="Times" w:cs="Times"/>
          <w:i/>
          <w:sz w:val="20"/>
          <w:szCs w:val="20"/>
        </w:rPr>
        <w:t>Enxerto de Fáscia Lata</w:t>
      </w:r>
      <w:r>
        <w:rPr>
          <w:rFonts w:ascii="Times" w:eastAsia="Times" w:hAnsi="Times" w:cs="Times"/>
          <w:i/>
          <w:sz w:val="20"/>
          <w:szCs w:val="20"/>
        </w:rPr>
        <w:t xml:space="preserve"> (Grupo II): </w:t>
      </w:r>
      <w:r w:rsidRPr="00ED75B6">
        <w:rPr>
          <w:rFonts w:ascii="Times" w:eastAsia="Times" w:hAnsi="Times" w:cs="Times"/>
          <w:sz w:val="20"/>
          <w:szCs w:val="20"/>
        </w:rPr>
        <w:t xml:space="preserve">O paciente ficará em posição de cadeira de praia com leve aplicação de </w:t>
      </w:r>
      <w:proofErr w:type="spellStart"/>
      <w:r w:rsidRPr="00ED75B6">
        <w:rPr>
          <w:rFonts w:ascii="Times" w:eastAsia="Times" w:hAnsi="Times" w:cs="Times"/>
          <w:sz w:val="20"/>
          <w:szCs w:val="20"/>
        </w:rPr>
        <w:t>Trendelenburg</w:t>
      </w:r>
      <w:proofErr w:type="spellEnd"/>
      <w:r w:rsidRPr="00ED75B6">
        <w:rPr>
          <w:rFonts w:ascii="Times" w:eastAsia="Times" w:hAnsi="Times" w:cs="Times"/>
          <w:sz w:val="20"/>
          <w:szCs w:val="20"/>
        </w:rPr>
        <w:t xml:space="preserve">. </w:t>
      </w:r>
      <w:r w:rsidR="00026CB5">
        <w:rPr>
          <w:rFonts w:ascii="Times" w:eastAsia="Times" w:hAnsi="Times" w:cs="Times"/>
          <w:sz w:val="20"/>
          <w:szCs w:val="20"/>
        </w:rPr>
        <w:t>Duas</w:t>
      </w:r>
      <w:r>
        <w:rPr>
          <w:rFonts w:ascii="Times" w:eastAsia="Times" w:hAnsi="Times" w:cs="Times"/>
          <w:sz w:val="20"/>
          <w:szCs w:val="20"/>
        </w:rPr>
        <w:t xml:space="preserve"> incisões laterais transversais de 5 cm </w:t>
      </w:r>
      <w:r w:rsidR="00026CB5">
        <w:rPr>
          <w:rFonts w:ascii="Times" w:eastAsia="Times" w:hAnsi="Times" w:cs="Times"/>
          <w:sz w:val="20"/>
          <w:szCs w:val="20"/>
        </w:rPr>
        <w:t xml:space="preserve">serão </w:t>
      </w:r>
      <w:r>
        <w:rPr>
          <w:rFonts w:ascii="Times" w:eastAsia="Times" w:hAnsi="Times" w:cs="Times"/>
          <w:sz w:val="20"/>
          <w:szCs w:val="20"/>
        </w:rPr>
        <w:t>realizadas na região da coxa</w:t>
      </w:r>
      <w:r w:rsidR="00026CB5">
        <w:rPr>
          <w:rFonts w:ascii="Times" w:eastAsia="Times" w:hAnsi="Times" w:cs="Times"/>
          <w:sz w:val="20"/>
          <w:szCs w:val="20"/>
        </w:rPr>
        <w:t xml:space="preserve">, </w:t>
      </w:r>
      <w:r w:rsidR="00880E16">
        <w:rPr>
          <w:rFonts w:ascii="Times" w:eastAsia="Times" w:hAnsi="Times" w:cs="Times"/>
          <w:sz w:val="20"/>
          <w:szCs w:val="20"/>
        </w:rPr>
        <w:t xml:space="preserve">a </w:t>
      </w:r>
      <w:r w:rsidR="00087159">
        <w:rPr>
          <w:rFonts w:ascii="Times" w:eastAsia="Times" w:hAnsi="Times" w:cs="Times"/>
          <w:sz w:val="20"/>
          <w:szCs w:val="20"/>
        </w:rPr>
        <w:t>respectivamente</w:t>
      </w:r>
      <w:r w:rsidR="00880E16">
        <w:rPr>
          <w:rFonts w:ascii="Times" w:eastAsia="Times" w:hAnsi="Times" w:cs="Times"/>
          <w:sz w:val="20"/>
          <w:szCs w:val="20"/>
        </w:rPr>
        <w:t xml:space="preserve"> </w:t>
      </w:r>
      <w:r>
        <w:rPr>
          <w:rFonts w:ascii="Times" w:eastAsia="Times" w:hAnsi="Times" w:cs="Times"/>
          <w:sz w:val="20"/>
          <w:szCs w:val="20"/>
        </w:rPr>
        <w:t>5 cm e 25 cm pr</w:t>
      </w:r>
      <w:r w:rsidR="00880E16">
        <w:rPr>
          <w:rFonts w:ascii="Times" w:eastAsia="Times" w:hAnsi="Times" w:cs="Times"/>
          <w:sz w:val="20"/>
          <w:szCs w:val="20"/>
        </w:rPr>
        <w:t>o</w:t>
      </w:r>
      <w:r>
        <w:rPr>
          <w:rFonts w:ascii="Times" w:eastAsia="Times" w:hAnsi="Times" w:cs="Times"/>
          <w:sz w:val="20"/>
          <w:szCs w:val="20"/>
        </w:rPr>
        <w:t>xim</w:t>
      </w:r>
      <w:r w:rsidR="00026CB5">
        <w:rPr>
          <w:rFonts w:ascii="Times" w:eastAsia="Times" w:hAnsi="Times" w:cs="Times"/>
          <w:sz w:val="20"/>
          <w:szCs w:val="20"/>
        </w:rPr>
        <w:t>a</w:t>
      </w:r>
      <w:r w:rsidR="00880E16">
        <w:rPr>
          <w:rFonts w:ascii="Times" w:eastAsia="Times" w:hAnsi="Times" w:cs="Times"/>
          <w:sz w:val="20"/>
          <w:szCs w:val="20"/>
        </w:rPr>
        <w:t>is</w:t>
      </w:r>
      <w:r>
        <w:rPr>
          <w:rFonts w:ascii="Times" w:eastAsia="Times" w:hAnsi="Times" w:cs="Times"/>
          <w:sz w:val="20"/>
          <w:szCs w:val="20"/>
        </w:rPr>
        <w:t xml:space="preserve"> </w:t>
      </w:r>
      <w:r w:rsidR="00880E16">
        <w:rPr>
          <w:rFonts w:ascii="Times" w:eastAsia="Times" w:hAnsi="Times" w:cs="Times"/>
          <w:sz w:val="20"/>
          <w:szCs w:val="20"/>
        </w:rPr>
        <w:t>a</w:t>
      </w:r>
      <w:r>
        <w:rPr>
          <w:rFonts w:ascii="Times" w:eastAsia="Times" w:hAnsi="Times" w:cs="Times"/>
          <w:sz w:val="20"/>
          <w:szCs w:val="20"/>
        </w:rPr>
        <w:t xml:space="preserve"> linha articular do joelho, </w:t>
      </w:r>
      <w:r w:rsidR="00880E16">
        <w:rPr>
          <w:rFonts w:ascii="Times" w:eastAsia="Times" w:hAnsi="Times" w:cs="Times"/>
          <w:sz w:val="20"/>
          <w:szCs w:val="20"/>
        </w:rPr>
        <w:t>sendo</w:t>
      </w:r>
      <w:r>
        <w:rPr>
          <w:rFonts w:ascii="Times" w:eastAsia="Times" w:hAnsi="Times" w:cs="Times"/>
          <w:sz w:val="20"/>
          <w:szCs w:val="20"/>
        </w:rPr>
        <w:t xml:space="preserve"> o comprimento total do enxerto de 20 cm. </w:t>
      </w:r>
      <w:r w:rsidR="00880E16">
        <w:rPr>
          <w:rFonts w:ascii="Times" w:eastAsia="Times" w:hAnsi="Times" w:cs="Times"/>
          <w:sz w:val="20"/>
          <w:szCs w:val="20"/>
        </w:rPr>
        <w:t>Segue a cirurgia com i</w:t>
      </w:r>
      <w:r>
        <w:rPr>
          <w:rFonts w:ascii="Times" w:eastAsia="Times" w:hAnsi="Times" w:cs="Times"/>
          <w:sz w:val="20"/>
          <w:szCs w:val="20"/>
        </w:rPr>
        <w:t xml:space="preserve">ncisão axilar </w:t>
      </w:r>
      <w:r w:rsidR="00880E16">
        <w:rPr>
          <w:rFonts w:ascii="Times" w:eastAsia="Times" w:hAnsi="Times" w:cs="Times"/>
          <w:sz w:val="20"/>
          <w:szCs w:val="20"/>
        </w:rPr>
        <w:t>e via idêntica a descrita previ</w:t>
      </w:r>
      <w:r w:rsidR="00B6085D">
        <w:rPr>
          <w:rFonts w:ascii="Times" w:eastAsia="Times" w:hAnsi="Times" w:cs="Times"/>
          <w:sz w:val="20"/>
          <w:szCs w:val="20"/>
        </w:rPr>
        <w:t>a</w:t>
      </w:r>
      <w:r w:rsidR="00880E16">
        <w:rPr>
          <w:rFonts w:ascii="Times" w:eastAsia="Times" w:hAnsi="Times" w:cs="Times"/>
          <w:sz w:val="20"/>
          <w:szCs w:val="20"/>
        </w:rPr>
        <w:t xml:space="preserve">mente. </w:t>
      </w:r>
      <w:r>
        <w:rPr>
          <w:rFonts w:ascii="Times" w:eastAsia="Times" w:hAnsi="Times" w:cs="Times"/>
          <w:sz w:val="20"/>
          <w:szCs w:val="20"/>
        </w:rPr>
        <w:t xml:space="preserve">O coto do músculo poderá ser suturado com uma sutura de </w:t>
      </w:r>
      <w:proofErr w:type="spellStart"/>
      <w:r>
        <w:rPr>
          <w:rFonts w:ascii="Times" w:eastAsia="Times" w:hAnsi="Times" w:cs="Times"/>
          <w:sz w:val="20"/>
          <w:szCs w:val="20"/>
        </w:rPr>
        <w:t>Krackow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não absorvível número 2 ou por fios </w:t>
      </w:r>
      <w:proofErr w:type="spellStart"/>
      <w:r>
        <w:rPr>
          <w:rFonts w:ascii="Times" w:eastAsia="Times" w:hAnsi="Times" w:cs="Times"/>
          <w:sz w:val="20"/>
          <w:szCs w:val="20"/>
        </w:rPr>
        <w:t>FiberWire</w:t>
      </w:r>
      <w:proofErr w:type="spellEnd"/>
      <w:r>
        <w:rPr>
          <w:rFonts w:ascii="Times" w:eastAsia="Times" w:hAnsi="Times" w:cs="Times"/>
          <w:sz w:val="20"/>
          <w:szCs w:val="20"/>
        </w:rPr>
        <w:t>® (</w:t>
      </w:r>
      <w:proofErr w:type="spellStart"/>
      <w:r>
        <w:rPr>
          <w:rFonts w:ascii="Times" w:eastAsia="Times" w:hAnsi="Times" w:cs="Times"/>
          <w:sz w:val="20"/>
          <w:szCs w:val="20"/>
        </w:rPr>
        <w:t>Arthrex</w:t>
      </w:r>
      <w:proofErr w:type="spellEnd"/>
      <w:r>
        <w:rPr>
          <w:rFonts w:ascii="Times" w:eastAsia="Times" w:hAnsi="Times" w:cs="Times"/>
          <w:sz w:val="20"/>
          <w:szCs w:val="20"/>
        </w:rPr>
        <w:t>) ancorada passando pelo enxerto de fáscia lata dobrad</w:t>
      </w:r>
      <w:r w:rsidR="00B6085D">
        <w:rPr>
          <w:rFonts w:ascii="Times" w:eastAsia="Times" w:hAnsi="Times" w:cs="Times"/>
          <w:sz w:val="20"/>
          <w:szCs w:val="20"/>
        </w:rPr>
        <w:t>o</w:t>
      </w:r>
      <w:r>
        <w:rPr>
          <w:rFonts w:ascii="Times" w:eastAsia="Times" w:hAnsi="Times" w:cs="Times"/>
          <w:sz w:val="20"/>
          <w:szCs w:val="20"/>
        </w:rPr>
        <w:t xml:space="preserve"> 3 vezes nas regiões proximal e distal da borda do enxerto. A exposição e escarificação da região umeral lateral ao bíceps serão realizadas, a altura da </w:t>
      </w:r>
      <w:r w:rsidRPr="00B6085D">
        <w:rPr>
          <w:rFonts w:ascii="Times" w:eastAsia="Times" w:hAnsi="Times" w:cs="Times"/>
          <w:sz w:val="20"/>
          <w:szCs w:val="20"/>
        </w:rPr>
        <w:t xml:space="preserve">reconstrução do MPM no úmero poderá ser avaliada na imagem sob ampliação usando 1 ou 2 afastadores dependendo do volume muscular do paciente, e o braço será girado medialmente nesta etapa. </w:t>
      </w:r>
      <w:r w:rsidR="00597437">
        <w:rPr>
          <w:rFonts w:ascii="Times" w:eastAsia="Times" w:hAnsi="Times" w:cs="Times"/>
          <w:sz w:val="20"/>
          <w:szCs w:val="20"/>
        </w:rPr>
        <w:t>Após perfuração de 2 orifícios no tamanho do botão cortical, a cerca de 4 cm um do outro, s</w:t>
      </w:r>
      <w:r w:rsidRPr="00B6085D">
        <w:rPr>
          <w:rFonts w:ascii="Times" w:eastAsia="Times" w:hAnsi="Times" w:cs="Times"/>
          <w:sz w:val="20"/>
          <w:szCs w:val="20"/>
        </w:rPr>
        <w:t xml:space="preserve">erá realizada a </w:t>
      </w:r>
      <w:r w:rsidR="00597437">
        <w:rPr>
          <w:rFonts w:ascii="Times" w:eastAsia="Times" w:hAnsi="Times" w:cs="Times"/>
          <w:sz w:val="20"/>
          <w:szCs w:val="20"/>
        </w:rPr>
        <w:t xml:space="preserve">fixação e </w:t>
      </w:r>
      <w:r w:rsidRPr="00B6085D">
        <w:rPr>
          <w:rFonts w:ascii="Times" w:eastAsia="Times" w:hAnsi="Times" w:cs="Times"/>
          <w:sz w:val="20"/>
          <w:szCs w:val="20"/>
        </w:rPr>
        <w:t>reinserção do MPM com enxerto de fáscia lata utilizando 2 botões Pec® (</w:t>
      </w:r>
      <w:proofErr w:type="spellStart"/>
      <w:r w:rsidRPr="00B6085D">
        <w:rPr>
          <w:rFonts w:ascii="Times" w:eastAsia="Times" w:hAnsi="Times" w:cs="Times"/>
          <w:sz w:val="20"/>
          <w:szCs w:val="20"/>
        </w:rPr>
        <w:t>Arthrex</w:t>
      </w:r>
      <w:proofErr w:type="spellEnd"/>
      <w:r w:rsidRPr="00B6085D">
        <w:rPr>
          <w:rFonts w:ascii="Times" w:eastAsia="Times" w:hAnsi="Times" w:cs="Times"/>
          <w:sz w:val="20"/>
          <w:szCs w:val="20"/>
        </w:rPr>
        <w:t xml:space="preserve">) e fios número 2 </w:t>
      </w:r>
      <w:proofErr w:type="spellStart"/>
      <w:r w:rsidRPr="00B6085D">
        <w:rPr>
          <w:rFonts w:ascii="Times" w:eastAsia="Times" w:hAnsi="Times" w:cs="Times"/>
          <w:sz w:val="20"/>
          <w:szCs w:val="20"/>
        </w:rPr>
        <w:t>FiberWire</w:t>
      </w:r>
      <w:proofErr w:type="spellEnd"/>
      <w:r w:rsidRPr="00B6085D">
        <w:rPr>
          <w:rFonts w:ascii="Times" w:eastAsia="Times" w:hAnsi="Times" w:cs="Times"/>
          <w:sz w:val="20"/>
          <w:szCs w:val="20"/>
        </w:rPr>
        <w:t>®, seguido de</w:t>
      </w:r>
      <w:r>
        <w:rPr>
          <w:rFonts w:ascii="Times" w:eastAsia="Times" w:hAnsi="Times" w:cs="Times"/>
          <w:sz w:val="20"/>
          <w:szCs w:val="20"/>
        </w:rPr>
        <w:t xml:space="preserve"> fechamento por planos. </w:t>
      </w:r>
    </w:p>
    <w:p w14:paraId="54844233" w14:textId="47C2632D" w:rsidR="00960BEC" w:rsidRDefault="00960BEC" w:rsidP="00960BEC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Nos casos em que for necessário um tempo cirúrgico mais longo, sugerimos o uso de um dreno de aspiração, pois a formação de </w:t>
      </w:r>
      <w:proofErr w:type="spellStart"/>
      <w:r>
        <w:rPr>
          <w:rFonts w:ascii="Times" w:eastAsia="Times" w:hAnsi="Times" w:cs="Times"/>
          <w:sz w:val="20"/>
          <w:szCs w:val="20"/>
        </w:rPr>
        <w:t>seroma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e as reações de corpo estranho associadas a suturas inabsorvíveis são comuns na reconstrução do tendão do MPM.</w:t>
      </w:r>
    </w:p>
    <w:p w14:paraId="23C1952A" w14:textId="77777777" w:rsidR="00960BEC" w:rsidRDefault="00960BEC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2054C8B7" w14:textId="3BF792A5" w:rsidR="004717D8" w:rsidRPr="00FB3C55" w:rsidRDefault="006F38A9">
      <w:pPr>
        <w:spacing w:line="360" w:lineRule="auto"/>
        <w:ind w:firstLine="720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4.4 Reabilitação</w:t>
      </w:r>
    </w:p>
    <w:p w14:paraId="6FA4D2BE" w14:textId="53161732" w:rsidR="004717D8" w:rsidRPr="00DB2FDB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Uso de uma tipoia regular por 6 semanas</w:t>
      </w:r>
      <w:r w:rsidR="00087159">
        <w:rPr>
          <w:rFonts w:ascii="Times" w:eastAsia="Times" w:hAnsi="Times" w:cs="Times"/>
          <w:sz w:val="20"/>
          <w:szCs w:val="20"/>
        </w:rPr>
        <w:t xml:space="preserve">, </w:t>
      </w:r>
      <w:r>
        <w:rPr>
          <w:rFonts w:ascii="Times" w:eastAsia="Times" w:hAnsi="Times" w:cs="Times"/>
          <w:sz w:val="20"/>
          <w:szCs w:val="20"/>
        </w:rPr>
        <w:t xml:space="preserve">fisioterapia passiva por até 8 semanas e movimento assistido ativo. A fisioterapia sem tensão excessiva sobre o enxerto é importante até 3 meses após a cirurgia para evitar maior tensão local, pois a </w:t>
      </w:r>
      <w:proofErr w:type="spellStart"/>
      <w:r>
        <w:rPr>
          <w:rFonts w:ascii="Times" w:eastAsia="Times" w:hAnsi="Times" w:cs="Times"/>
          <w:sz w:val="20"/>
          <w:szCs w:val="20"/>
        </w:rPr>
        <w:t>celularização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do enxerto ocorre nesse período. O fortalecimento pode começar </w:t>
      </w:r>
      <w:r w:rsidRPr="00DB2FDB">
        <w:rPr>
          <w:rFonts w:ascii="Times" w:eastAsia="Times" w:hAnsi="Times" w:cs="Times"/>
          <w:sz w:val="20"/>
          <w:szCs w:val="20"/>
        </w:rPr>
        <w:t xml:space="preserve">após 12 semanas, e a avaliação isocinética será realizada </w:t>
      </w:r>
      <w:r w:rsidR="00DB2FDB" w:rsidRPr="00DB2FDB">
        <w:rPr>
          <w:rFonts w:ascii="Times" w:eastAsia="Times" w:hAnsi="Times" w:cs="Times"/>
          <w:sz w:val="20"/>
          <w:szCs w:val="20"/>
        </w:rPr>
        <w:t>com 6, 12 e 24</w:t>
      </w:r>
      <w:r w:rsidRPr="00DB2FDB">
        <w:rPr>
          <w:rFonts w:ascii="Times" w:eastAsia="Times" w:hAnsi="Times" w:cs="Times"/>
          <w:sz w:val="20"/>
          <w:szCs w:val="20"/>
        </w:rPr>
        <w:t xml:space="preserve"> meses após a cirurgia.</w:t>
      </w:r>
    </w:p>
    <w:p w14:paraId="2AD11F2B" w14:textId="77777777" w:rsidR="00DB2FDB" w:rsidRDefault="00DB2FDB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2135C10E" w14:textId="1184B2EE" w:rsidR="004717D8" w:rsidRPr="00FB3C55" w:rsidRDefault="006F38A9">
      <w:pPr>
        <w:spacing w:line="360" w:lineRule="auto"/>
        <w:ind w:firstLine="720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4.5 Acompanhamento pós-operatório</w:t>
      </w:r>
    </w:p>
    <w:p w14:paraId="263BFDA5" w14:textId="6D1036B3" w:rsidR="004717D8" w:rsidRPr="00DB2FDB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DB2FDB">
        <w:rPr>
          <w:rFonts w:ascii="Times" w:eastAsia="Times" w:hAnsi="Times" w:cs="Times"/>
          <w:sz w:val="20"/>
          <w:szCs w:val="20"/>
        </w:rPr>
        <w:t xml:space="preserve">Os participantes serão acompanhados por 2 anos através das consultas ambulatoriais no Centro de Traumatologia Esportiva Universidade Federal de São Paulo (CETE/UNIFESP). As consultas serão mensais por seis meses, a cada dois meses ao completar seis meses de pós-operatório a um ano e a cada 6 meses até completar dois anos de pós-operatório. Em todas as consultas serão avaliados os critérios de </w:t>
      </w:r>
      <w:proofErr w:type="spellStart"/>
      <w:r w:rsidRPr="00DB2FDB">
        <w:rPr>
          <w:rFonts w:ascii="Times" w:eastAsia="Times" w:hAnsi="Times" w:cs="Times"/>
          <w:sz w:val="20"/>
          <w:szCs w:val="20"/>
        </w:rPr>
        <w:t>Bak</w:t>
      </w:r>
      <w:proofErr w:type="spellEnd"/>
      <w:r w:rsidRPr="00DB2FDB">
        <w:rPr>
          <w:rFonts w:ascii="Times" w:eastAsia="Times" w:hAnsi="Times" w:cs="Times"/>
          <w:sz w:val="20"/>
          <w:szCs w:val="20"/>
        </w:rPr>
        <w:t xml:space="preserve">, </w:t>
      </w:r>
      <w:r w:rsidR="00DB2FDB">
        <w:rPr>
          <w:rFonts w:ascii="Times" w:eastAsia="Times" w:hAnsi="Times" w:cs="Times"/>
          <w:sz w:val="20"/>
          <w:szCs w:val="20"/>
        </w:rPr>
        <w:t xml:space="preserve">e </w:t>
      </w:r>
      <w:r w:rsidRPr="00DB2FDB">
        <w:rPr>
          <w:rFonts w:ascii="Times" w:eastAsia="Times" w:hAnsi="Times" w:cs="Times"/>
          <w:sz w:val="20"/>
          <w:szCs w:val="20"/>
        </w:rPr>
        <w:t>todas as consultas serão realizadas conforme a rotina padrão do CETE, com registro de dados em prontuário eletrônico do paciente. As consultas serão realizadas por médico especialistas em ortopedia esportiva e terão duração de aproximadamente 30 minutos</w:t>
      </w:r>
      <w:r w:rsidR="00DB2FDB">
        <w:rPr>
          <w:rFonts w:ascii="Times" w:eastAsia="Times" w:hAnsi="Times" w:cs="Times"/>
          <w:sz w:val="20"/>
          <w:szCs w:val="20"/>
        </w:rPr>
        <w:t xml:space="preserve"> (Figura 1)</w:t>
      </w:r>
      <w:r w:rsidRPr="00DB2FDB">
        <w:rPr>
          <w:rFonts w:ascii="Times" w:eastAsia="Times" w:hAnsi="Times" w:cs="Times"/>
          <w:sz w:val="20"/>
          <w:szCs w:val="20"/>
        </w:rPr>
        <w:t xml:space="preserve">. </w:t>
      </w:r>
    </w:p>
    <w:p w14:paraId="667E6853" w14:textId="77777777" w:rsidR="004717D8" w:rsidRPr="00DB2FDB" w:rsidRDefault="006F38A9">
      <w:pPr>
        <w:spacing w:line="360" w:lineRule="auto"/>
        <w:rPr>
          <w:rFonts w:ascii="Times" w:eastAsia="Times" w:hAnsi="Times" w:cs="Times"/>
          <w:sz w:val="20"/>
          <w:szCs w:val="20"/>
          <w:highlight w:val="yellow"/>
        </w:rPr>
      </w:pPr>
      <w:r w:rsidRPr="00DB2FDB">
        <w:rPr>
          <w:highlight w:val="yellow"/>
        </w:rPr>
        <w:br w:type="page"/>
      </w:r>
    </w:p>
    <w:p w14:paraId="1A7519A3" w14:textId="7C3925C1" w:rsidR="004717D8" w:rsidRPr="00F96960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F96960">
        <w:rPr>
          <w:rFonts w:ascii="Times" w:eastAsia="Times" w:hAnsi="Times" w:cs="Times"/>
          <w:sz w:val="20"/>
          <w:szCs w:val="20"/>
        </w:rPr>
        <w:lastRenderedPageBreak/>
        <w:t>Figura 1. Fluxograma de acompanhamento dos pacientes</w:t>
      </w:r>
    </w:p>
    <w:p w14:paraId="7D165A73" w14:textId="03E97612" w:rsidR="004717D8" w:rsidRDefault="00F96960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3900416" wp14:editId="2E634F1B">
            <wp:simplePos x="0" y="0"/>
            <wp:positionH relativeFrom="margin">
              <wp:align>center</wp:align>
            </wp:positionH>
            <wp:positionV relativeFrom="paragraph">
              <wp:posOffset>196810</wp:posOffset>
            </wp:positionV>
            <wp:extent cx="5720721" cy="1886400"/>
            <wp:effectExtent l="0" t="0" r="0" b="0"/>
            <wp:wrapNone/>
            <wp:docPr id="1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rcRect l="6805" t="41986" r="7403" b="7724"/>
                    <a:stretch/>
                  </pic:blipFill>
                  <pic:spPr bwMode="auto">
                    <a:xfrm>
                      <a:off x="0" y="0"/>
                      <a:ext cx="5720721" cy="188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E6EB67" w14:textId="3814756C" w:rsidR="003A7B3F" w:rsidRDefault="003A7B3F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7F019732" w14:textId="3F873E10" w:rsidR="003A7B3F" w:rsidRDefault="003A7B3F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08CA8A9C" w14:textId="72D6679A" w:rsidR="003A7B3F" w:rsidRDefault="003A7B3F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34847EB5" w14:textId="630A7765" w:rsidR="003A7B3F" w:rsidRDefault="003A7B3F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72732C84" w14:textId="77777777" w:rsidR="003A7B3F" w:rsidRDefault="003A7B3F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0802ED68" w14:textId="13001ECD" w:rsidR="003A7B3F" w:rsidRDefault="003A7B3F" w:rsidP="003A7B3F">
      <w:pPr>
        <w:tabs>
          <w:tab w:val="left" w:pos="3197"/>
        </w:tabs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ab/>
      </w:r>
    </w:p>
    <w:p w14:paraId="6F5E19CA" w14:textId="74FE8C5E" w:rsidR="003A7B3F" w:rsidRDefault="003A7B3F" w:rsidP="003A7B3F">
      <w:pPr>
        <w:tabs>
          <w:tab w:val="left" w:pos="6712"/>
        </w:tabs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ab/>
      </w:r>
    </w:p>
    <w:p w14:paraId="757E8919" w14:textId="55407346" w:rsidR="003A7B3F" w:rsidRDefault="00F96960" w:rsidP="00F96960">
      <w:pPr>
        <w:tabs>
          <w:tab w:val="left" w:pos="6146"/>
        </w:tabs>
        <w:spacing w:line="360" w:lineRule="auto"/>
        <w:ind w:firstLine="720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ab/>
      </w:r>
    </w:p>
    <w:p w14:paraId="5022498A" w14:textId="77777777" w:rsidR="003A7B3F" w:rsidRDefault="003A7B3F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6B7EDA5D" w14:textId="147A987B" w:rsidR="003A7B3F" w:rsidRDefault="003A7B3F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3E3852F7" w14:textId="77777777" w:rsidR="00FB3C55" w:rsidRDefault="00FB3C55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5D98D9BF" w14:textId="76358FA4" w:rsidR="004717D8" w:rsidRDefault="006F38A9">
      <w:pPr>
        <w:numPr>
          <w:ilvl w:val="0"/>
          <w:numId w:val="2"/>
        </w:numPr>
        <w:spacing w:line="360" w:lineRule="auto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RISCOS E BENEFÍCIOS</w:t>
      </w:r>
    </w:p>
    <w:p w14:paraId="7FD47432" w14:textId="77777777" w:rsidR="00FB3C55" w:rsidRPr="00FB3C55" w:rsidRDefault="00FB3C55" w:rsidP="00FB3C55">
      <w:pPr>
        <w:spacing w:line="360" w:lineRule="auto"/>
        <w:ind w:left="720"/>
        <w:jc w:val="both"/>
        <w:rPr>
          <w:rFonts w:ascii="Times" w:eastAsia="Times" w:hAnsi="Times" w:cs="Times"/>
          <w:b/>
          <w:bCs/>
          <w:sz w:val="20"/>
          <w:szCs w:val="20"/>
        </w:rPr>
      </w:pPr>
    </w:p>
    <w:p w14:paraId="4BE66AD9" w14:textId="0A4323BA" w:rsidR="004717D8" w:rsidRPr="00F96960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O tratamento das lesões MPM crônicas com necessidade de reconstrução anatômica implica em riscos inerentes ao procedimento cirúrgico (lesão </w:t>
      </w:r>
      <w:proofErr w:type="spellStart"/>
      <w:r>
        <w:rPr>
          <w:rFonts w:ascii="Times" w:eastAsia="Times" w:hAnsi="Times" w:cs="Times"/>
          <w:sz w:val="20"/>
          <w:szCs w:val="20"/>
        </w:rPr>
        <w:t>neurovascular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, infecção, falha do reparo, </w:t>
      </w:r>
      <w:r w:rsidRPr="00F96960">
        <w:rPr>
          <w:rFonts w:ascii="Times" w:eastAsia="Times" w:hAnsi="Times" w:cs="Times"/>
          <w:sz w:val="20"/>
          <w:szCs w:val="20"/>
        </w:rPr>
        <w:t xml:space="preserve">cicatriz cirúrgica). Existe </w:t>
      </w:r>
      <w:r w:rsidR="00F96960">
        <w:rPr>
          <w:rFonts w:ascii="Times" w:eastAsia="Times" w:hAnsi="Times" w:cs="Times"/>
          <w:sz w:val="20"/>
          <w:szCs w:val="20"/>
        </w:rPr>
        <w:t xml:space="preserve">ainda </w:t>
      </w:r>
      <w:r w:rsidRPr="00F96960">
        <w:rPr>
          <w:rFonts w:ascii="Times" w:eastAsia="Times" w:hAnsi="Times" w:cs="Times"/>
          <w:sz w:val="20"/>
          <w:szCs w:val="20"/>
        </w:rPr>
        <w:t xml:space="preserve">o risco do participante se sentir cansado durante as consultas de acompanhamento pós cirúrgico devido a avaliação dos critérios de </w:t>
      </w:r>
      <w:proofErr w:type="spellStart"/>
      <w:r w:rsidRPr="00F96960">
        <w:rPr>
          <w:rFonts w:ascii="Times" w:eastAsia="Times" w:hAnsi="Times" w:cs="Times"/>
          <w:sz w:val="20"/>
          <w:szCs w:val="20"/>
        </w:rPr>
        <w:t>Bak</w:t>
      </w:r>
      <w:proofErr w:type="spellEnd"/>
      <w:r w:rsidRPr="00F96960">
        <w:rPr>
          <w:rFonts w:ascii="Times" w:eastAsia="Times" w:hAnsi="Times" w:cs="Times"/>
          <w:sz w:val="20"/>
          <w:szCs w:val="20"/>
        </w:rPr>
        <w:t xml:space="preserve">. Apesar disso, as avaliações de </w:t>
      </w:r>
      <w:proofErr w:type="spellStart"/>
      <w:r w:rsidRPr="00F96960">
        <w:rPr>
          <w:rFonts w:ascii="Times" w:eastAsia="Times" w:hAnsi="Times" w:cs="Times"/>
          <w:sz w:val="20"/>
          <w:szCs w:val="20"/>
        </w:rPr>
        <w:t>Bak</w:t>
      </w:r>
      <w:proofErr w:type="spellEnd"/>
      <w:r w:rsidRPr="00F96960">
        <w:rPr>
          <w:rFonts w:ascii="Times" w:eastAsia="Times" w:hAnsi="Times" w:cs="Times"/>
          <w:sz w:val="20"/>
          <w:szCs w:val="20"/>
        </w:rPr>
        <w:t xml:space="preserve"> fazem parte das consultas padr</w:t>
      </w:r>
      <w:r w:rsidR="00F96960">
        <w:rPr>
          <w:rFonts w:ascii="Times" w:eastAsia="Times" w:hAnsi="Times" w:cs="Times"/>
          <w:sz w:val="20"/>
          <w:szCs w:val="20"/>
        </w:rPr>
        <w:t>ão</w:t>
      </w:r>
      <w:r w:rsidRPr="00F96960">
        <w:rPr>
          <w:rFonts w:ascii="Times" w:eastAsia="Times" w:hAnsi="Times" w:cs="Times"/>
          <w:sz w:val="20"/>
          <w:szCs w:val="20"/>
        </w:rPr>
        <w:t xml:space="preserve"> já realizad</w:t>
      </w:r>
      <w:r w:rsidR="00F96960">
        <w:rPr>
          <w:rFonts w:ascii="Times" w:eastAsia="Times" w:hAnsi="Times" w:cs="Times"/>
          <w:sz w:val="20"/>
          <w:szCs w:val="20"/>
        </w:rPr>
        <w:t>as</w:t>
      </w:r>
      <w:r w:rsidRPr="00F96960">
        <w:rPr>
          <w:rFonts w:ascii="Times" w:eastAsia="Times" w:hAnsi="Times" w:cs="Times"/>
          <w:sz w:val="20"/>
          <w:szCs w:val="20"/>
        </w:rPr>
        <w:t xml:space="preserve"> para este tipo de cirurgia, não implicando em um risco de cansaço a mais para aqueles que concordarem em participar do estudo. </w:t>
      </w:r>
    </w:p>
    <w:p w14:paraId="619DE757" w14:textId="06E3F9FE" w:rsidR="004717D8" w:rsidRPr="00F96960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F96960">
        <w:rPr>
          <w:rFonts w:ascii="Times" w:eastAsia="Times" w:hAnsi="Times" w:cs="Times"/>
          <w:sz w:val="20"/>
          <w:szCs w:val="20"/>
        </w:rPr>
        <w:t xml:space="preserve">Além disso, existe o risco de quebra de sigilo de prontuário dos participantes. Contudo este risco será minimizado uma vez que a coleta de dados não incluirá </w:t>
      </w:r>
      <w:r w:rsidR="00F96960">
        <w:rPr>
          <w:rFonts w:ascii="Times" w:eastAsia="Times" w:hAnsi="Times" w:cs="Times"/>
          <w:sz w:val="20"/>
          <w:szCs w:val="20"/>
        </w:rPr>
        <w:t xml:space="preserve">informações </w:t>
      </w:r>
      <w:r w:rsidRPr="00F96960">
        <w:rPr>
          <w:rFonts w:ascii="Times" w:eastAsia="Times" w:hAnsi="Times" w:cs="Times"/>
          <w:sz w:val="20"/>
          <w:szCs w:val="20"/>
        </w:rPr>
        <w:t xml:space="preserve">que possibilitem a identificação do paciente (nome, data de nascimento) em caso de invasão ou extravio do banco de dados. </w:t>
      </w:r>
    </w:p>
    <w:p w14:paraId="01C0CCA6" w14:textId="78917BF4" w:rsidR="004717D8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Os benefícios de se realizar o procedimento </w:t>
      </w:r>
      <w:r w:rsidR="00AA435B">
        <w:rPr>
          <w:rFonts w:ascii="Times" w:eastAsia="Times" w:hAnsi="Times" w:cs="Times"/>
          <w:sz w:val="20"/>
          <w:szCs w:val="20"/>
        </w:rPr>
        <w:t>incluem</w:t>
      </w:r>
      <w:r>
        <w:rPr>
          <w:rFonts w:ascii="Times" w:eastAsia="Times" w:hAnsi="Times" w:cs="Times"/>
          <w:sz w:val="20"/>
          <w:szCs w:val="20"/>
        </w:rPr>
        <w:t xml:space="preserve"> melhora da dor, melhora do formato estético do músculo</w:t>
      </w:r>
      <w:r w:rsidR="00AA435B">
        <w:rPr>
          <w:rFonts w:ascii="Times" w:eastAsia="Times" w:hAnsi="Times" w:cs="Times"/>
          <w:sz w:val="20"/>
          <w:szCs w:val="20"/>
        </w:rPr>
        <w:t xml:space="preserve"> e</w:t>
      </w:r>
      <w:r>
        <w:rPr>
          <w:rFonts w:ascii="Times" w:eastAsia="Times" w:hAnsi="Times" w:cs="Times"/>
          <w:sz w:val="20"/>
          <w:szCs w:val="20"/>
        </w:rPr>
        <w:t xml:space="preserve"> recuperação do movimento de abdução.</w:t>
      </w:r>
    </w:p>
    <w:p w14:paraId="5C77C030" w14:textId="3CC9C7EF" w:rsidR="004717D8" w:rsidRPr="00F96960" w:rsidRDefault="006F38A9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 w:rsidRPr="00F96960">
        <w:rPr>
          <w:rFonts w:ascii="Times" w:eastAsia="Times" w:hAnsi="Times" w:cs="Times"/>
          <w:sz w:val="20"/>
          <w:szCs w:val="20"/>
        </w:rPr>
        <w:t xml:space="preserve">Não existem estudos que mostrem superioridade de uma técnica em relação a outra, sendo este trabalho o primeiro passo para comparar diretamente ambas as técnicas. Neste contexto, todos os participantes receberão o melhor tratamento disponível para </w:t>
      </w:r>
      <w:r w:rsidR="00CC15BA">
        <w:rPr>
          <w:rFonts w:ascii="Times" w:eastAsia="Times" w:hAnsi="Times" w:cs="Times"/>
          <w:sz w:val="20"/>
          <w:szCs w:val="20"/>
        </w:rPr>
        <w:t xml:space="preserve">rupturas do </w:t>
      </w:r>
      <w:r w:rsidRPr="00F96960">
        <w:rPr>
          <w:rFonts w:ascii="Times" w:eastAsia="Times" w:hAnsi="Times" w:cs="Times"/>
          <w:sz w:val="20"/>
          <w:szCs w:val="20"/>
        </w:rPr>
        <w:t>MPM.</w:t>
      </w:r>
    </w:p>
    <w:p w14:paraId="7914E101" w14:textId="77777777" w:rsidR="004717D8" w:rsidRDefault="004717D8">
      <w:pPr>
        <w:spacing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3108E5F7" w14:textId="77777777" w:rsidR="004717D8" w:rsidRPr="00FB3C55" w:rsidRDefault="006F38A9">
      <w:pPr>
        <w:numPr>
          <w:ilvl w:val="0"/>
          <w:numId w:val="2"/>
        </w:numPr>
        <w:spacing w:after="160" w:line="360" w:lineRule="auto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CONFLITO DE INTERESSE</w:t>
      </w:r>
    </w:p>
    <w:p w14:paraId="3D6AFF49" w14:textId="11D3B4FC" w:rsidR="004717D8" w:rsidRDefault="006F38A9">
      <w:pPr>
        <w:spacing w:after="160"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>Os autores declaram não haver conflitos de interesse.</w:t>
      </w:r>
    </w:p>
    <w:p w14:paraId="01D2E691" w14:textId="77777777" w:rsidR="00FB3C55" w:rsidRDefault="00FB3C55">
      <w:pPr>
        <w:spacing w:after="160" w:line="360" w:lineRule="auto"/>
        <w:ind w:firstLine="720"/>
        <w:jc w:val="both"/>
        <w:rPr>
          <w:rFonts w:ascii="Times" w:eastAsia="Times" w:hAnsi="Times" w:cs="Times"/>
          <w:sz w:val="20"/>
          <w:szCs w:val="20"/>
        </w:rPr>
      </w:pPr>
    </w:p>
    <w:p w14:paraId="4CD06318" w14:textId="12E3F2F0" w:rsidR="004717D8" w:rsidRDefault="006F38A9">
      <w:pPr>
        <w:numPr>
          <w:ilvl w:val="0"/>
          <w:numId w:val="2"/>
        </w:numPr>
        <w:spacing w:line="360" w:lineRule="auto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 xml:space="preserve">CRONOGRAMA </w:t>
      </w:r>
    </w:p>
    <w:p w14:paraId="4DEBA5C0" w14:textId="77777777" w:rsidR="00FB3C55" w:rsidRPr="00FB3C55" w:rsidRDefault="00FB3C55" w:rsidP="00FB3C55">
      <w:pPr>
        <w:spacing w:line="360" w:lineRule="auto"/>
        <w:ind w:left="720"/>
        <w:jc w:val="both"/>
        <w:rPr>
          <w:rFonts w:ascii="Times" w:eastAsia="Times" w:hAnsi="Times" w:cs="Times"/>
          <w:b/>
          <w:bCs/>
          <w:sz w:val="20"/>
          <w:szCs w:val="20"/>
        </w:rPr>
      </w:pPr>
    </w:p>
    <w:p w14:paraId="717665CF" w14:textId="77777777" w:rsidR="004717D8" w:rsidRDefault="006F38A9">
      <w:p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b/>
          <w:sz w:val="20"/>
          <w:szCs w:val="20"/>
        </w:rPr>
        <w:t>1º - 5</w:t>
      </w:r>
      <w:proofErr w:type="gramStart"/>
      <w:r>
        <w:rPr>
          <w:rFonts w:ascii="Times" w:eastAsia="Times" w:hAnsi="Times" w:cs="Times"/>
          <w:b/>
          <w:sz w:val="20"/>
          <w:szCs w:val="20"/>
        </w:rPr>
        <w:t>º  mês</w:t>
      </w:r>
      <w:proofErr w:type="gramEnd"/>
      <w:r>
        <w:rPr>
          <w:rFonts w:ascii="Times" w:eastAsia="Times" w:hAnsi="Times" w:cs="Times"/>
          <w:b/>
          <w:sz w:val="20"/>
          <w:szCs w:val="20"/>
        </w:rPr>
        <w:t xml:space="preserve">: </w:t>
      </w:r>
      <w:r>
        <w:rPr>
          <w:rFonts w:ascii="Times" w:eastAsia="Times" w:hAnsi="Times" w:cs="Times"/>
          <w:sz w:val="20"/>
          <w:szCs w:val="20"/>
        </w:rPr>
        <w:t>Submissão do projeto ao CEP e correção de pendências;</w:t>
      </w:r>
    </w:p>
    <w:p w14:paraId="662CAB16" w14:textId="77777777" w:rsidR="004717D8" w:rsidRDefault="006F38A9">
      <w:p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b/>
          <w:sz w:val="20"/>
          <w:szCs w:val="20"/>
        </w:rPr>
        <w:t>6º - 21º mês:</w:t>
      </w:r>
      <w:r>
        <w:rPr>
          <w:rFonts w:ascii="Times" w:eastAsia="Times" w:hAnsi="Times" w:cs="Times"/>
          <w:sz w:val="20"/>
          <w:szCs w:val="20"/>
        </w:rPr>
        <w:t xml:space="preserve"> Após aprovação do CEP recrutamento dos pacientes, tratamento cirúrgico e coleta de dados dos pacientes incluídos no estudo;</w:t>
      </w:r>
    </w:p>
    <w:p w14:paraId="5AAC529E" w14:textId="77777777" w:rsidR="004717D8" w:rsidRDefault="006F38A9">
      <w:p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b/>
          <w:sz w:val="20"/>
          <w:szCs w:val="20"/>
        </w:rPr>
        <w:t>22º - 23º mês:</w:t>
      </w:r>
      <w:r>
        <w:rPr>
          <w:rFonts w:ascii="Times" w:eastAsia="Times" w:hAnsi="Times" w:cs="Times"/>
          <w:sz w:val="20"/>
          <w:szCs w:val="20"/>
        </w:rPr>
        <w:t xml:space="preserve"> Tabulação e análise dos dados;</w:t>
      </w:r>
    </w:p>
    <w:p w14:paraId="1FEA5942" w14:textId="77777777" w:rsidR="004717D8" w:rsidRDefault="006F38A9">
      <w:p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b/>
          <w:sz w:val="20"/>
          <w:szCs w:val="20"/>
        </w:rPr>
        <w:lastRenderedPageBreak/>
        <w:t>22º - 24º mês:</w:t>
      </w:r>
      <w:r>
        <w:rPr>
          <w:rFonts w:ascii="Times" w:eastAsia="Times" w:hAnsi="Times" w:cs="Times"/>
          <w:sz w:val="20"/>
          <w:szCs w:val="20"/>
        </w:rPr>
        <w:t xml:space="preserve"> Confecção do manuscrito e submissão para revista científica.</w:t>
      </w:r>
    </w:p>
    <w:p w14:paraId="7C6EF4FE" w14:textId="77777777" w:rsidR="004717D8" w:rsidRDefault="004717D8">
      <w:pPr>
        <w:rPr>
          <w:rFonts w:ascii="Times" w:eastAsia="Times" w:hAnsi="Times" w:cs="Times"/>
          <w:sz w:val="20"/>
          <w:szCs w:val="20"/>
        </w:rPr>
      </w:pPr>
    </w:p>
    <w:p w14:paraId="47B9A112" w14:textId="77777777" w:rsidR="004717D8" w:rsidRDefault="004717D8">
      <w:p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</w:p>
    <w:p w14:paraId="3764FF7D" w14:textId="7B156C74" w:rsidR="004717D8" w:rsidRDefault="006F38A9">
      <w:pPr>
        <w:numPr>
          <w:ilvl w:val="0"/>
          <w:numId w:val="2"/>
        </w:numPr>
        <w:spacing w:line="360" w:lineRule="auto"/>
        <w:jc w:val="both"/>
        <w:rPr>
          <w:rFonts w:ascii="Times" w:eastAsia="Times" w:hAnsi="Times" w:cs="Times"/>
          <w:b/>
          <w:bCs/>
          <w:sz w:val="20"/>
          <w:szCs w:val="20"/>
        </w:rPr>
      </w:pPr>
      <w:r w:rsidRPr="00FB3C55">
        <w:rPr>
          <w:rFonts w:ascii="Times" w:eastAsia="Times" w:hAnsi="Times" w:cs="Times"/>
          <w:b/>
          <w:bCs/>
          <w:sz w:val="20"/>
          <w:szCs w:val="20"/>
        </w:rPr>
        <w:t>REFERÊNCIAS</w:t>
      </w:r>
    </w:p>
    <w:p w14:paraId="7FEE9619" w14:textId="77777777" w:rsidR="00FB3C55" w:rsidRPr="00FB3C55" w:rsidRDefault="00FB3C55" w:rsidP="00FB3C55">
      <w:pPr>
        <w:spacing w:line="360" w:lineRule="auto"/>
        <w:ind w:left="720"/>
        <w:jc w:val="both"/>
        <w:rPr>
          <w:rFonts w:ascii="Times" w:eastAsia="Times" w:hAnsi="Times" w:cs="Times"/>
          <w:b/>
          <w:bCs/>
          <w:sz w:val="20"/>
          <w:szCs w:val="20"/>
        </w:rPr>
      </w:pPr>
    </w:p>
    <w:p w14:paraId="38AA30FB" w14:textId="77777777" w:rsidR="004717D8" w:rsidRPr="00B11703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  <w:lang w:val="en-US"/>
        </w:rPr>
      </w:pPr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Angelo A, Azevedo C Minimally invasive fascia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lata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harvesting in ASCR does not produce significant donor site morbidity Knee Surg Sports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Traumatol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Arthrosc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2019 Jan;27(1):245-250.</w:t>
      </w:r>
    </w:p>
    <w:p w14:paraId="7425ED77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Bak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K, Cameron EA, Henderson IJ. (2000) Rupture of the pectoralis major: a meta-analysis of 112 cases.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Knee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Surg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Sports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Traumatol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Arthrosc.</w:t>
      </w:r>
      <w:r>
        <w:rPr>
          <w:rFonts w:ascii="Times" w:eastAsia="Times" w:hAnsi="Times" w:cs="Times"/>
          <w:sz w:val="20"/>
          <w:szCs w:val="20"/>
        </w:rPr>
        <w:t>;8(2):113-119.</w:t>
      </w:r>
    </w:p>
    <w:p w14:paraId="6E13D7BA" w14:textId="77777777" w:rsidR="004717D8" w:rsidRPr="00B11703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  <w:lang w:val="en-US"/>
        </w:rPr>
      </w:pPr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Choudhary M, Shah N, Arshad MS,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Hadi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S,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Venkateswaran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B The Outcome </w:t>
      </w:r>
      <w:proofErr w:type="gramStart"/>
      <w:r w:rsidRPr="00B11703">
        <w:rPr>
          <w:rFonts w:ascii="Times" w:eastAsia="Times" w:hAnsi="Times" w:cs="Times"/>
          <w:sz w:val="20"/>
          <w:szCs w:val="20"/>
          <w:lang w:val="en-US"/>
        </w:rPr>
        <w:t>Of</w:t>
      </w:r>
      <w:proofErr w:type="gram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Surgical Management Of Chronic Pectoralis Major Ruptures In Weightlifters Acta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Orthop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Belg. 2017 Sep;83(3):433-437.</w:t>
      </w:r>
    </w:p>
    <w:p w14:paraId="0A47F12F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Connell DA, Potter HG, Sherman MF,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Wickiewicz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TL. (1999) Injuries of the pectoralis major muscle: evaluation with MR imaging. </w:t>
      </w:r>
      <w:r>
        <w:rPr>
          <w:rFonts w:ascii="Times" w:eastAsia="Times" w:hAnsi="Times" w:cs="Times"/>
          <w:i/>
          <w:sz w:val="20"/>
          <w:szCs w:val="20"/>
        </w:rPr>
        <w:t>Radiology.</w:t>
      </w:r>
      <w:r>
        <w:rPr>
          <w:rFonts w:ascii="Times" w:eastAsia="Times" w:hAnsi="Times" w:cs="Times"/>
          <w:sz w:val="20"/>
          <w:szCs w:val="20"/>
        </w:rPr>
        <w:t>;210(3):785-791.</w:t>
      </w:r>
    </w:p>
    <w:p w14:paraId="04FC603C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de Castro </w:t>
      </w:r>
      <w:proofErr w:type="spellStart"/>
      <w:r>
        <w:rPr>
          <w:rFonts w:ascii="Times" w:eastAsia="Times" w:hAnsi="Times" w:cs="Times"/>
          <w:sz w:val="20"/>
          <w:szCs w:val="20"/>
        </w:rPr>
        <w:t>Pochini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A, Andreoli CV, </w:t>
      </w:r>
      <w:proofErr w:type="spellStart"/>
      <w:r>
        <w:rPr>
          <w:rFonts w:ascii="Times" w:eastAsia="Times" w:hAnsi="Times" w:cs="Times"/>
          <w:sz w:val="20"/>
          <w:szCs w:val="20"/>
        </w:rPr>
        <w:t>Belangero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PS, et al. (2014) </w:t>
      </w:r>
      <w:proofErr w:type="spellStart"/>
      <w:r>
        <w:rPr>
          <w:rFonts w:ascii="Times" w:eastAsia="Times" w:hAnsi="Times" w:cs="Times"/>
          <w:sz w:val="20"/>
          <w:szCs w:val="20"/>
        </w:rPr>
        <w:t>Clinical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considerations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for </w:t>
      </w:r>
      <w:proofErr w:type="spellStart"/>
      <w:r>
        <w:rPr>
          <w:rFonts w:ascii="Times" w:eastAsia="Times" w:hAnsi="Times" w:cs="Times"/>
          <w:sz w:val="20"/>
          <w:szCs w:val="20"/>
        </w:rPr>
        <w:t>the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surgical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treatment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of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pectoralis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major </w:t>
      </w:r>
      <w:proofErr w:type="spellStart"/>
      <w:r>
        <w:rPr>
          <w:rFonts w:ascii="Times" w:eastAsia="Times" w:hAnsi="Times" w:cs="Times"/>
          <w:sz w:val="20"/>
          <w:szCs w:val="20"/>
        </w:rPr>
        <w:t>muscle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ruptures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based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60 cases: a </w:t>
      </w:r>
      <w:proofErr w:type="spellStart"/>
      <w:r>
        <w:rPr>
          <w:rFonts w:ascii="Times" w:eastAsia="Times" w:hAnsi="Times" w:cs="Times"/>
          <w:sz w:val="20"/>
          <w:szCs w:val="20"/>
        </w:rPr>
        <w:t>prospective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study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and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literature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review. </w:t>
      </w:r>
      <w:r>
        <w:rPr>
          <w:rFonts w:ascii="Times" w:eastAsia="Times" w:hAnsi="Times" w:cs="Times"/>
          <w:i/>
          <w:sz w:val="20"/>
          <w:szCs w:val="20"/>
        </w:rPr>
        <w:t>Am J Sports Med.</w:t>
      </w:r>
      <w:r>
        <w:rPr>
          <w:rFonts w:ascii="Times" w:eastAsia="Times" w:hAnsi="Times" w:cs="Times"/>
          <w:sz w:val="20"/>
          <w:szCs w:val="20"/>
        </w:rPr>
        <w:t>;42(1):95-102.</w:t>
      </w:r>
    </w:p>
    <w:p w14:paraId="61048E33" w14:textId="77777777" w:rsidR="004717D8" w:rsidRPr="00B11703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  <w:lang w:val="en-US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Schepsis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AA,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Grafe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MW, Jones HP,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Lemos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MJ. (2000) Rupture of the pectoralis major muscle. Outcome after repair of acute and chronic injuries. </w:t>
      </w:r>
      <w:r w:rsidRPr="00B11703">
        <w:rPr>
          <w:rFonts w:ascii="Times" w:eastAsia="Times" w:hAnsi="Times" w:cs="Times"/>
          <w:i/>
          <w:sz w:val="20"/>
          <w:szCs w:val="20"/>
          <w:lang w:val="en-US"/>
        </w:rPr>
        <w:t>Am J Sports Med.</w:t>
      </w:r>
      <w:r w:rsidRPr="00B11703">
        <w:rPr>
          <w:rFonts w:ascii="Times" w:eastAsia="Times" w:hAnsi="Times" w:cs="Times"/>
          <w:sz w:val="20"/>
          <w:szCs w:val="20"/>
          <w:lang w:val="en-US"/>
        </w:rPr>
        <w:t>;28(1):9-15.</w:t>
      </w:r>
    </w:p>
    <w:p w14:paraId="06D02168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Sephien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A, Orr J,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Remaley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</w:t>
      </w:r>
      <w:proofErr w:type="gramStart"/>
      <w:r w:rsidRPr="00B11703">
        <w:rPr>
          <w:rFonts w:ascii="Times" w:eastAsia="Times" w:hAnsi="Times" w:cs="Times"/>
          <w:sz w:val="20"/>
          <w:szCs w:val="20"/>
          <w:lang w:val="en-US"/>
        </w:rPr>
        <w:t>DT(</w:t>
      </w:r>
      <w:proofErr w:type="gramEnd"/>
      <w:r w:rsidRPr="00B11703">
        <w:rPr>
          <w:rFonts w:ascii="Times" w:eastAsia="Times" w:hAnsi="Times" w:cs="Times"/>
          <w:sz w:val="20"/>
          <w:szCs w:val="20"/>
          <w:lang w:val="en-US"/>
        </w:rPr>
        <w:t>2020)</w:t>
      </w:r>
      <w:r w:rsidRPr="00B11703">
        <w:rPr>
          <w:rFonts w:ascii="Times" w:eastAsia="Times" w:hAnsi="Times" w:cs="Times"/>
          <w:sz w:val="20"/>
          <w:szCs w:val="20"/>
          <w:lang w:val="en-US"/>
        </w:rPr>
        <w:tab/>
      </w:r>
      <w:hyperlink r:id="rId12">
        <w:r w:rsidRPr="00B11703">
          <w:rPr>
            <w:rFonts w:ascii="Times" w:eastAsia="Times" w:hAnsi="Times" w:cs="Times"/>
            <w:sz w:val="20"/>
            <w:szCs w:val="20"/>
            <w:lang w:val="en-US"/>
          </w:rPr>
          <w:t>Pectoralis major tear in a 23-year-old woman while performing high-intensity interval training: a rare presentation.</w:t>
        </w:r>
      </w:hyperlink>
      <w:r w:rsidRPr="00B11703">
        <w:rPr>
          <w:rFonts w:ascii="Times" w:eastAsia="Times" w:hAnsi="Times" w:cs="Times"/>
          <w:sz w:val="20"/>
          <w:szCs w:val="20"/>
          <w:lang w:val="en-US"/>
        </w:rPr>
        <w:t>.</w:t>
      </w:r>
      <w:r>
        <w:rPr>
          <w:rFonts w:ascii="Times" w:eastAsia="Times" w:hAnsi="Times" w:cs="Times"/>
          <w:sz w:val="20"/>
          <w:szCs w:val="20"/>
        </w:rPr>
        <w:t>BMJ Case Rep. Mar 18;13(3).</w:t>
      </w:r>
    </w:p>
    <w:p w14:paraId="799E5550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Ejnisman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E,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Pochini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AC,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Andreoli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CV (2021) Electromyography of the Pectoralis Major Muscle after Surgical Reconstruction of Chronic Tendon Rupture. </w:t>
      </w:r>
      <w:proofErr w:type="spellStart"/>
      <w:r>
        <w:rPr>
          <w:rFonts w:ascii="Times" w:eastAsia="Times" w:hAnsi="Times" w:cs="Times"/>
          <w:sz w:val="20"/>
          <w:szCs w:val="20"/>
        </w:rPr>
        <w:t>Rev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Bras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Ortop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(</w:t>
      </w:r>
      <w:proofErr w:type="spellStart"/>
      <w:r>
        <w:rPr>
          <w:rFonts w:ascii="Times" w:eastAsia="Times" w:hAnsi="Times" w:cs="Times"/>
          <w:sz w:val="20"/>
          <w:szCs w:val="20"/>
        </w:rPr>
        <w:t>Sao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Paulo) 2021 Feb;56(1):31-35.</w:t>
      </w:r>
    </w:p>
    <w:p w14:paraId="4A3BE9A7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>
        <w:rPr>
          <w:rFonts w:ascii="Times" w:eastAsia="Times" w:hAnsi="Times" w:cs="Times"/>
          <w:sz w:val="20"/>
          <w:szCs w:val="20"/>
        </w:rPr>
        <w:t>Ejnisman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B, Andreoli CV, </w:t>
      </w:r>
      <w:proofErr w:type="spellStart"/>
      <w:r>
        <w:rPr>
          <w:rFonts w:ascii="Times" w:eastAsia="Times" w:hAnsi="Times" w:cs="Times"/>
          <w:sz w:val="20"/>
          <w:szCs w:val="20"/>
        </w:rPr>
        <w:t>Pochini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AC, Carrera EF, Abdalla RJ, Cohen M. (2002) Ruptura do musculo peitoral maior em atletas.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Rev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Bras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Ortop.</w:t>
      </w:r>
      <w:r>
        <w:rPr>
          <w:rFonts w:ascii="Times" w:eastAsia="Times" w:hAnsi="Times" w:cs="Times"/>
          <w:sz w:val="20"/>
          <w:szCs w:val="20"/>
        </w:rPr>
        <w:t>;37(11):482-488.</w:t>
      </w:r>
    </w:p>
    <w:p w14:paraId="777F94CA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ElMaraghy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AW, Devereaux MW. (2012</w:t>
      </w:r>
      <w:proofErr w:type="gramStart"/>
      <w:r w:rsidRPr="00B11703">
        <w:rPr>
          <w:rFonts w:ascii="Times" w:eastAsia="Times" w:hAnsi="Times" w:cs="Times"/>
          <w:sz w:val="20"/>
          <w:szCs w:val="20"/>
          <w:lang w:val="en-US"/>
        </w:rPr>
        <w:t>) .</w:t>
      </w:r>
      <w:proofErr w:type="gram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 systematic review and comprehensive classification of pectoralis major tears. </w:t>
      </w:r>
      <w:r>
        <w:rPr>
          <w:rFonts w:ascii="Times" w:eastAsia="Times" w:hAnsi="Times" w:cs="Times"/>
          <w:i/>
          <w:sz w:val="20"/>
          <w:szCs w:val="20"/>
        </w:rPr>
        <w:t xml:space="preserve">J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Shoulder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Elbow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Surg.</w:t>
      </w:r>
      <w:r>
        <w:rPr>
          <w:rFonts w:ascii="Times" w:eastAsia="Times" w:hAnsi="Times" w:cs="Times"/>
          <w:sz w:val="20"/>
          <w:szCs w:val="20"/>
        </w:rPr>
        <w:t>;21(3):412-422.</w:t>
      </w:r>
    </w:p>
    <w:p w14:paraId="747C0383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Figueiredo EA, Terra BB, Cohen C, et al. (2013). </w:t>
      </w:r>
      <w:proofErr w:type="spellStart"/>
      <w:r>
        <w:rPr>
          <w:rFonts w:ascii="Times" w:eastAsia="Times" w:hAnsi="Times" w:cs="Times"/>
          <w:sz w:val="20"/>
          <w:szCs w:val="20"/>
        </w:rPr>
        <w:t>Footprint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do tendão do peitoral maior: estudo anatômico.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Rev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Bras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Ortop.</w:t>
      </w:r>
      <w:r>
        <w:rPr>
          <w:rFonts w:ascii="Times" w:eastAsia="Times" w:hAnsi="Times" w:cs="Times"/>
          <w:sz w:val="20"/>
          <w:szCs w:val="20"/>
        </w:rPr>
        <w:t>;48(6):519-523.</w:t>
      </w:r>
    </w:p>
    <w:p w14:paraId="549FBBCA" w14:textId="77777777" w:rsidR="004717D8" w:rsidRPr="00B11703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  <w:lang w:val="en-US"/>
        </w:rPr>
      </w:pPr>
      <w:proofErr w:type="gramStart"/>
      <w:r w:rsidRPr="00B11703">
        <w:rPr>
          <w:rFonts w:ascii="Times" w:eastAsia="Times" w:hAnsi="Times" w:cs="Times"/>
          <w:sz w:val="20"/>
          <w:szCs w:val="20"/>
          <w:lang w:val="en-US"/>
        </w:rPr>
        <w:t>GuminaSCarboneS,CandelaVHigh</w:t>
      </w:r>
      <w:proofErr w:type="gramEnd"/>
      <w:r w:rsidRPr="00B11703">
        <w:rPr>
          <w:rFonts w:ascii="Times" w:eastAsia="Times" w:hAnsi="Times" w:cs="Times"/>
          <w:sz w:val="20"/>
          <w:szCs w:val="20"/>
          <w:lang w:val="en-US"/>
        </w:rPr>
        <w:t> Rate of Return to CrossFit Training After Arthroscopic Management of Rotator Cuff Tear..Orthop J Sports Med. 2020 Apr 1;8(4): 345-355</w:t>
      </w:r>
    </w:p>
    <w:p w14:paraId="0EF41053" w14:textId="77777777" w:rsidR="004717D8" w:rsidRDefault="006F38A9">
      <w:pPr>
        <w:numPr>
          <w:ilvl w:val="0"/>
          <w:numId w:val="1"/>
        </w:numPr>
        <w:spacing w:line="360" w:lineRule="auto"/>
        <w:rPr>
          <w:rFonts w:ascii="Times" w:eastAsia="Times" w:hAnsi="Times" w:cs="Times"/>
          <w:sz w:val="20"/>
          <w:szCs w:val="20"/>
        </w:rPr>
      </w:pPr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Takeda Y, Matsuura T </w:t>
      </w:r>
      <w:hyperlink r:id="rId13">
        <w:r w:rsidRPr="00B11703">
          <w:rPr>
            <w:rFonts w:ascii="Times" w:eastAsia="Times" w:hAnsi="Times" w:cs="Times"/>
            <w:sz w:val="20"/>
            <w:szCs w:val="20"/>
            <w:lang w:val="en-US"/>
          </w:rPr>
          <w:t>Hamstring muscle function after tendon harvest for anterior cruciate ligament reconstruction: evaluation with T2 relaxation time of magnetic resonance imaging.</w:t>
        </w:r>
      </w:hyperlink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</w:t>
      </w:r>
      <w:r>
        <w:rPr>
          <w:rFonts w:ascii="Times" w:eastAsia="Times" w:hAnsi="Times" w:cs="Times"/>
          <w:sz w:val="20"/>
          <w:szCs w:val="20"/>
        </w:rPr>
        <w:t>Am J Sports Med 2006 Feb;34(2):281-8.</w:t>
      </w:r>
    </w:p>
    <w:p w14:paraId="4422EEC2" w14:textId="77777777" w:rsidR="004717D8" w:rsidRPr="00B11703" w:rsidRDefault="006F38A9">
      <w:pPr>
        <w:numPr>
          <w:ilvl w:val="0"/>
          <w:numId w:val="1"/>
        </w:numPr>
        <w:spacing w:line="360" w:lineRule="auto"/>
        <w:rPr>
          <w:rFonts w:ascii="Times" w:eastAsia="Times" w:hAnsi="Times" w:cs="Times"/>
          <w:sz w:val="20"/>
          <w:szCs w:val="20"/>
          <w:lang w:val="en-US"/>
        </w:rPr>
      </w:pPr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Messer D, Shield </w:t>
      </w:r>
      <w:proofErr w:type="gramStart"/>
      <w:r w:rsidRPr="00B11703">
        <w:rPr>
          <w:rFonts w:ascii="Times" w:eastAsia="Times" w:hAnsi="Times" w:cs="Times"/>
          <w:sz w:val="20"/>
          <w:szCs w:val="20"/>
          <w:lang w:val="en-US"/>
        </w:rPr>
        <w:t>A .</w:t>
      </w:r>
      <w:proofErr w:type="gram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Hamstring muscle activation and morphology are significantly altered 1-6 years after anterior cruciate ligament reconstruction with semitendinosus graft Knee Surg Sports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Traumatol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Arthrosc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2020Mar;28(3):733-741.</w:t>
      </w:r>
    </w:p>
    <w:p w14:paraId="0B2E6192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 w:rsidRPr="00B11703">
        <w:rPr>
          <w:rFonts w:ascii="Times" w:eastAsia="Times" w:hAnsi="Times" w:cs="Times"/>
          <w:sz w:val="20"/>
          <w:szCs w:val="20"/>
          <w:lang w:val="en-US"/>
        </w:rPr>
        <w:lastRenderedPageBreak/>
        <w:t xml:space="preserve">Heikkinen J,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Lantto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I,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Piilonen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J, et al. </w:t>
      </w:r>
      <w:r>
        <w:rPr>
          <w:rFonts w:ascii="Times" w:eastAsia="Times" w:hAnsi="Times" w:cs="Times"/>
          <w:sz w:val="20"/>
          <w:szCs w:val="20"/>
        </w:rPr>
        <w:t>(</w:t>
      </w:r>
      <w:proofErr w:type="gramStart"/>
      <w:r>
        <w:rPr>
          <w:rFonts w:ascii="Times" w:eastAsia="Times" w:hAnsi="Times" w:cs="Times"/>
          <w:sz w:val="20"/>
          <w:szCs w:val="20"/>
        </w:rPr>
        <w:t>2017)</w:t>
      </w:r>
      <w:proofErr w:type="spellStart"/>
      <w:r>
        <w:rPr>
          <w:rFonts w:ascii="Times" w:eastAsia="Times" w:hAnsi="Times" w:cs="Times"/>
          <w:sz w:val="20"/>
          <w:szCs w:val="20"/>
        </w:rPr>
        <w:t>Tendon</w:t>
      </w:r>
      <w:proofErr w:type="spellEnd"/>
      <w:proofErr w:type="gram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length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, </w:t>
      </w:r>
      <w:proofErr w:type="spellStart"/>
      <w:r>
        <w:rPr>
          <w:rFonts w:ascii="Times" w:eastAsia="Times" w:hAnsi="Times" w:cs="Times"/>
          <w:sz w:val="20"/>
          <w:szCs w:val="20"/>
        </w:rPr>
        <w:t>calf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muscle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atrophy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, </w:t>
      </w:r>
      <w:proofErr w:type="spellStart"/>
      <w:r>
        <w:rPr>
          <w:rFonts w:ascii="Times" w:eastAsia="Times" w:hAnsi="Times" w:cs="Times"/>
          <w:sz w:val="20"/>
          <w:szCs w:val="20"/>
        </w:rPr>
        <w:t>and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strength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deficit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after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acute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achilles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tendon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rupture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: </w:t>
      </w:r>
      <w:proofErr w:type="spellStart"/>
      <w:r>
        <w:rPr>
          <w:rFonts w:ascii="Times" w:eastAsia="Times" w:hAnsi="Times" w:cs="Times"/>
          <w:sz w:val="20"/>
          <w:szCs w:val="20"/>
        </w:rPr>
        <w:t>long-term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follow-up </w:t>
      </w:r>
      <w:proofErr w:type="spellStart"/>
      <w:r>
        <w:rPr>
          <w:rFonts w:ascii="Times" w:eastAsia="Times" w:hAnsi="Times" w:cs="Times"/>
          <w:sz w:val="20"/>
          <w:szCs w:val="20"/>
        </w:rPr>
        <w:t>of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patients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in a </w:t>
      </w:r>
      <w:proofErr w:type="spellStart"/>
      <w:r>
        <w:rPr>
          <w:rFonts w:ascii="Times" w:eastAsia="Times" w:hAnsi="Times" w:cs="Times"/>
          <w:sz w:val="20"/>
          <w:szCs w:val="20"/>
        </w:rPr>
        <w:t>previous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study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. </w:t>
      </w:r>
      <w:r>
        <w:rPr>
          <w:rFonts w:ascii="Times" w:eastAsia="Times" w:hAnsi="Times" w:cs="Times"/>
          <w:i/>
          <w:sz w:val="20"/>
          <w:szCs w:val="20"/>
        </w:rPr>
        <w:t xml:space="preserve">J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Bone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Joint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Surg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Am.</w:t>
      </w:r>
      <w:r>
        <w:rPr>
          <w:rFonts w:ascii="Times" w:eastAsia="Times" w:hAnsi="Times" w:cs="Times"/>
          <w:sz w:val="20"/>
          <w:szCs w:val="20"/>
        </w:rPr>
        <w:t>;99(18):1509-1515.</w:t>
      </w:r>
    </w:p>
    <w:p w14:paraId="0D61D065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Heikkinen J,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Lantto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I,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Piilonen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J, et al. </w:t>
      </w:r>
      <w:r>
        <w:rPr>
          <w:rFonts w:ascii="Times" w:eastAsia="Times" w:hAnsi="Times" w:cs="Times"/>
          <w:sz w:val="20"/>
          <w:szCs w:val="20"/>
        </w:rPr>
        <w:t>(</w:t>
      </w:r>
      <w:proofErr w:type="gramStart"/>
      <w:r>
        <w:rPr>
          <w:rFonts w:ascii="Times" w:eastAsia="Times" w:hAnsi="Times" w:cs="Times"/>
          <w:sz w:val="20"/>
          <w:szCs w:val="20"/>
        </w:rPr>
        <w:t>2017)</w:t>
      </w:r>
      <w:proofErr w:type="spellStart"/>
      <w:r>
        <w:rPr>
          <w:rFonts w:ascii="Times" w:eastAsia="Times" w:hAnsi="Times" w:cs="Times"/>
          <w:sz w:val="20"/>
          <w:szCs w:val="20"/>
        </w:rPr>
        <w:t>Tendon</w:t>
      </w:r>
      <w:proofErr w:type="spellEnd"/>
      <w:proofErr w:type="gram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length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, </w:t>
      </w:r>
      <w:proofErr w:type="spellStart"/>
      <w:r>
        <w:rPr>
          <w:rFonts w:ascii="Times" w:eastAsia="Times" w:hAnsi="Times" w:cs="Times"/>
          <w:sz w:val="20"/>
          <w:szCs w:val="20"/>
        </w:rPr>
        <w:t>calf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muscle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atrophy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, </w:t>
      </w:r>
      <w:proofErr w:type="spellStart"/>
      <w:r>
        <w:rPr>
          <w:rFonts w:ascii="Times" w:eastAsia="Times" w:hAnsi="Times" w:cs="Times"/>
          <w:sz w:val="20"/>
          <w:szCs w:val="20"/>
        </w:rPr>
        <w:t>and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strength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deficit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after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acute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achilles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tendon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rupture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: </w:t>
      </w:r>
      <w:proofErr w:type="spellStart"/>
      <w:r>
        <w:rPr>
          <w:rFonts w:ascii="Times" w:eastAsia="Times" w:hAnsi="Times" w:cs="Times"/>
          <w:sz w:val="20"/>
          <w:szCs w:val="20"/>
        </w:rPr>
        <w:t>long-term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follow-up </w:t>
      </w:r>
      <w:proofErr w:type="spellStart"/>
      <w:r>
        <w:rPr>
          <w:rFonts w:ascii="Times" w:eastAsia="Times" w:hAnsi="Times" w:cs="Times"/>
          <w:sz w:val="20"/>
          <w:szCs w:val="20"/>
        </w:rPr>
        <w:t>of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patients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in a </w:t>
      </w:r>
      <w:proofErr w:type="spellStart"/>
      <w:r>
        <w:rPr>
          <w:rFonts w:ascii="Times" w:eastAsia="Times" w:hAnsi="Times" w:cs="Times"/>
          <w:sz w:val="20"/>
          <w:szCs w:val="20"/>
        </w:rPr>
        <w:t>previous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study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. </w:t>
      </w:r>
      <w:r>
        <w:rPr>
          <w:rFonts w:ascii="Times" w:eastAsia="Times" w:hAnsi="Times" w:cs="Times"/>
          <w:i/>
          <w:sz w:val="20"/>
          <w:szCs w:val="20"/>
        </w:rPr>
        <w:t xml:space="preserve">J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Bone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Joint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Surg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Am.</w:t>
      </w:r>
      <w:r>
        <w:rPr>
          <w:rFonts w:ascii="Times" w:eastAsia="Times" w:hAnsi="Times" w:cs="Times"/>
          <w:sz w:val="20"/>
          <w:szCs w:val="20"/>
        </w:rPr>
        <w:t xml:space="preserve">;99(18):1509-1515. </w:t>
      </w:r>
    </w:p>
    <w:p w14:paraId="7C846890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Hozack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MJW, Bugg B, Lemay K, Reed J. (</w:t>
      </w:r>
      <w:proofErr w:type="gramStart"/>
      <w:r w:rsidRPr="00B11703">
        <w:rPr>
          <w:rFonts w:ascii="Times" w:eastAsia="Times" w:hAnsi="Times" w:cs="Times"/>
          <w:sz w:val="20"/>
          <w:szCs w:val="20"/>
          <w:lang w:val="en-US"/>
        </w:rPr>
        <w:t>2013)Tears</w:t>
      </w:r>
      <w:proofErr w:type="gram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of pectoralis major in steer wrestlers: a novel repair technique using the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EndoButton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.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Clin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J Sport Med.</w:t>
      </w:r>
      <w:r>
        <w:rPr>
          <w:rFonts w:ascii="Times" w:eastAsia="Times" w:hAnsi="Times" w:cs="Times"/>
          <w:sz w:val="20"/>
          <w:szCs w:val="20"/>
        </w:rPr>
        <w:t>;23(1):80-82.</w:t>
      </w:r>
    </w:p>
    <w:p w14:paraId="7EAC4D27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Pochini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Ejnisman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B,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Andreoli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CM, Cohen M. (2012) Reconstruction of the pectoralis major tendon using autologous grafting and cortical button attachment: description of the technique. </w:t>
      </w:r>
      <w:r>
        <w:rPr>
          <w:rFonts w:ascii="Times" w:eastAsia="Times" w:hAnsi="Times" w:cs="Times"/>
          <w:i/>
          <w:sz w:val="20"/>
          <w:szCs w:val="20"/>
        </w:rPr>
        <w:t xml:space="preserve">Tech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Shoulder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Elbow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Surg</w:t>
      </w:r>
      <w:r>
        <w:rPr>
          <w:rFonts w:ascii="Times" w:eastAsia="Times" w:hAnsi="Times" w:cs="Times"/>
          <w:sz w:val="20"/>
          <w:szCs w:val="20"/>
        </w:rPr>
        <w:t>;13(5):77-80.</w:t>
      </w:r>
    </w:p>
    <w:p w14:paraId="3318C04A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Pochini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AC, Rodrigues MSB, Yamashita L,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Belangero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PS,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Andreoli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CV,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Ejnisman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B. (2018) Surgical treatment of pectoralis major muscle rupture with adjustable cortical button.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Rev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Bras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Ortop.</w:t>
      </w:r>
      <w:r>
        <w:rPr>
          <w:rFonts w:ascii="Times" w:eastAsia="Times" w:hAnsi="Times" w:cs="Times"/>
          <w:sz w:val="20"/>
          <w:szCs w:val="20"/>
        </w:rPr>
        <w:t>;53(1):60-66.</w:t>
      </w:r>
    </w:p>
    <w:p w14:paraId="579598BE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Pochini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AC,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Andreoli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CV,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Ejnisman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B,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Maffulli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N. (2015) Surgical repair of a rupture of the pectoralis major muscle. </w:t>
      </w:r>
      <w:r>
        <w:rPr>
          <w:rFonts w:ascii="Times" w:eastAsia="Times" w:hAnsi="Times" w:cs="Times"/>
          <w:i/>
          <w:sz w:val="20"/>
          <w:szCs w:val="20"/>
        </w:rPr>
        <w:t xml:space="preserve">BMJ Case </w:t>
      </w:r>
      <w:proofErr w:type="gramStart"/>
      <w:r>
        <w:rPr>
          <w:rFonts w:ascii="Times" w:eastAsia="Times" w:hAnsi="Times" w:cs="Times"/>
          <w:i/>
          <w:sz w:val="20"/>
          <w:szCs w:val="20"/>
        </w:rPr>
        <w:t>Rep.</w:t>
      </w:r>
      <w:r>
        <w:rPr>
          <w:rFonts w:ascii="Times" w:eastAsia="Times" w:hAnsi="Times" w:cs="Times"/>
          <w:sz w:val="20"/>
          <w:szCs w:val="20"/>
        </w:rPr>
        <w:t>;:</w:t>
      </w:r>
      <w:proofErr w:type="gramEnd"/>
      <w:r>
        <w:rPr>
          <w:rFonts w:ascii="Times" w:eastAsia="Times" w:hAnsi="Times" w:cs="Times"/>
          <w:sz w:val="20"/>
          <w:szCs w:val="20"/>
        </w:rPr>
        <w:t>pii:bcr201320229.</w:t>
      </w:r>
    </w:p>
    <w:p w14:paraId="2111A444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Pochini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AC, Ferretti M, Kawakami EF, et al. </w:t>
      </w:r>
      <w:r>
        <w:rPr>
          <w:rFonts w:ascii="Times" w:eastAsia="Times" w:hAnsi="Times" w:cs="Times"/>
          <w:sz w:val="20"/>
          <w:szCs w:val="20"/>
        </w:rPr>
        <w:t xml:space="preserve">(2015) </w:t>
      </w:r>
      <w:proofErr w:type="spellStart"/>
      <w:r>
        <w:rPr>
          <w:rFonts w:ascii="Times" w:eastAsia="Times" w:hAnsi="Times" w:cs="Times"/>
          <w:sz w:val="20"/>
          <w:szCs w:val="20"/>
        </w:rPr>
        <w:t>Analisys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of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pectoralis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major </w:t>
      </w:r>
      <w:proofErr w:type="spellStart"/>
      <w:r>
        <w:rPr>
          <w:rFonts w:ascii="Times" w:eastAsia="Times" w:hAnsi="Times" w:cs="Times"/>
          <w:sz w:val="20"/>
          <w:szCs w:val="20"/>
        </w:rPr>
        <w:t>tendon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in </w:t>
      </w:r>
      <w:proofErr w:type="spellStart"/>
      <w:r>
        <w:rPr>
          <w:rFonts w:ascii="Times" w:eastAsia="Times" w:hAnsi="Times" w:cs="Times"/>
          <w:sz w:val="20"/>
          <w:szCs w:val="20"/>
        </w:rPr>
        <w:t>weightlifting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athletes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using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ultrasonography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and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elastography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. </w:t>
      </w:r>
      <w:r>
        <w:rPr>
          <w:rFonts w:ascii="Times" w:eastAsia="Times" w:hAnsi="Times" w:cs="Times"/>
          <w:i/>
          <w:sz w:val="20"/>
          <w:szCs w:val="20"/>
        </w:rPr>
        <w:t>Einstein (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Sao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Paulo).</w:t>
      </w:r>
      <w:r>
        <w:rPr>
          <w:rFonts w:ascii="Times" w:eastAsia="Times" w:hAnsi="Times" w:cs="Times"/>
          <w:sz w:val="20"/>
          <w:szCs w:val="20"/>
        </w:rPr>
        <w:t>;13(4):541-546.</w:t>
      </w:r>
    </w:p>
    <w:p w14:paraId="3CD7861E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Rabuck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SJ, Lynch JL, Guo X, et al. </w:t>
      </w:r>
      <w:r>
        <w:rPr>
          <w:rFonts w:ascii="Times" w:eastAsia="Times" w:hAnsi="Times" w:cs="Times"/>
          <w:sz w:val="20"/>
          <w:szCs w:val="20"/>
        </w:rPr>
        <w:t xml:space="preserve">(2012) </w:t>
      </w:r>
      <w:proofErr w:type="spellStart"/>
      <w:r>
        <w:rPr>
          <w:rFonts w:ascii="Times" w:eastAsia="Times" w:hAnsi="Times" w:cs="Times"/>
          <w:sz w:val="20"/>
          <w:szCs w:val="20"/>
        </w:rPr>
        <w:t>Biomechanical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comparison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of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3 </w:t>
      </w:r>
      <w:proofErr w:type="spellStart"/>
      <w:r>
        <w:rPr>
          <w:rFonts w:ascii="Times" w:eastAsia="Times" w:hAnsi="Times" w:cs="Times"/>
          <w:sz w:val="20"/>
          <w:szCs w:val="20"/>
        </w:rPr>
        <w:t>methods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to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repair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pectoralis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major </w:t>
      </w:r>
      <w:proofErr w:type="spellStart"/>
      <w:r>
        <w:rPr>
          <w:rFonts w:ascii="Times" w:eastAsia="Times" w:hAnsi="Times" w:cs="Times"/>
          <w:sz w:val="20"/>
          <w:szCs w:val="20"/>
        </w:rPr>
        <w:t>ruptures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. </w:t>
      </w:r>
      <w:r>
        <w:rPr>
          <w:rFonts w:ascii="Times" w:eastAsia="Times" w:hAnsi="Times" w:cs="Times"/>
          <w:i/>
          <w:sz w:val="20"/>
          <w:szCs w:val="20"/>
        </w:rPr>
        <w:t>Am J Sports Med.</w:t>
      </w:r>
      <w:r>
        <w:rPr>
          <w:rFonts w:ascii="Times" w:eastAsia="Times" w:hAnsi="Times" w:cs="Times"/>
          <w:sz w:val="20"/>
          <w:szCs w:val="20"/>
        </w:rPr>
        <w:t>;40(7):1635-1640.</w:t>
      </w:r>
    </w:p>
    <w:p w14:paraId="3340F654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Schachter AK, White BJ,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Namkoong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S, Sherman O. (2006) Revision reconstruction of a pectoralis major tendon rupture using hamstring autograft: a case report. </w:t>
      </w:r>
      <w:r>
        <w:rPr>
          <w:rFonts w:ascii="Times" w:eastAsia="Times" w:hAnsi="Times" w:cs="Times"/>
          <w:i/>
          <w:sz w:val="20"/>
          <w:szCs w:val="20"/>
        </w:rPr>
        <w:t>Am J Sports Med.</w:t>
      </w:r>
      <w:r>
        <w:rPr>
          <w:rFonts w:ascii="Times" w:eastAsia="Times" w:hAnsi="Times" w:cs="Times"/>
          <w:sz w:val="20"/>
          <w:szCs w:val="20"/>
        </w:rPr>
        <w:t>;34(2):295-298.</w:t>
      </w:r>
    </w:p>
    <w:p w14:paraId="5E36CEA7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Pochini</w:t>
      </w:r>
      <w:proofErr w:type="spellEnd"/>
      <w:r w:rsidRPr="00B11703">
        <w:rPr>
          <w:rFonts w:ascii="Times" w:eastAsia="Times" w:hAnsi="Times" w:cs="Times"/>
          <w:color w:val="FF0000"/>
          <w:sz w:val="20"/>
          <w:szCs w:val="20"/>
          <w:lang w:val="en-US"/>
        </w:rPr>
        <w:t xml:space="preserve"> </w:t>
      </w:r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AC, Rodrigues MSB, Yamashita L,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Belangero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PS,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Andreoli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CV,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Ejnisman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B. (2018) Surgical treatment of pectoralis major muscle rupture with adjustable cortical button.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Rev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Bras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Ortop.</w:t>
      </w:r>
      <w:r>
        <w:rPr>
          <w:rFonts w:ascii="Times" w:eastAsia="Times" w:hAnsi="Times" w:cs="Times"/>
          <w:sz w:val="20"/>
          <w:szCs w:val="20"/>
        </w:rPr>
        <w:t>;53(1):60-66.</w:t>
      </w:r>
    </w:p>
    <w:p w14:paraId="77A2CA36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Rabuck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SJ, Lynch JL, Guo X, et al. </w:t>
      </w:r>
      <w:r>
        <w:rPr>
          <w:rFonts w:ascii="Times" w:eastAsia="Times" w:hAnsi="Times" w:cs="Times"/>
          <w:sz w:val="20"/>
          <w:szCs w:val="20"/>
        </w:rPr>
        <w:t xml:space="preserve">(2012) </w:t>
      </w:r>
      <w:proofErr w:type="spellStart"/>
      <w:r>
        <w:rPr>
          <w:rFonts w:ascii="Times" w:eastAsia="Times" w:hAnsi="Times" w:cs="Times"/>
          <w:sz w:val="20"/>
          <w:szCs w:val="20"/>
        </w:rPr>
        <w:t>Biomechanical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comparison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of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3 </w:t>
      </w:r>
      <w:proofErr w:type="spellStart"/>
      <w:r>
        <w:rPr>
          <w:rFonts w:ascii="Times" w:eastAsia="Times" w:hAnsi="Times" w:cs="Times"/>
          <w:sz w:val="20"/>
          <w:szCs w:val="20"/>
        </w:rPr>
        <w:t>methods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to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repair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pectoralis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major </w:t>
      </w:r>
      <w:proofErr w:type="spellStart"/>
      <w:r>
        <w:rPr>
          <w:rFonts w:ascii="Times" w:eastAsia="Times" w:hAnsi="Times" w:cs="Times"/>
          <w:sz w:val="20"/>
          <w:szCs w:val="20"/>
        </w:rPr>
        <w:t>ruptures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. </w:t>
      </w:r>
      <w:r>
        <w:rPr>
          <w:rFonts w:ascii="Times" w:eastAsia="Times" w:hAnsi="Times" w:cs="Times"/>
          <w:i/>
          <w:sz w:val="20"/>
          <w:szCs w:val="20"/>
        </w:rPr>
        <w:t>Am J Sports Med.</w:t>
      </w:r>
      <w:r>
        <w:rPr>
          <w:rFonts w:ascii="Times" w:eastAsia="Times" w:hAnsi="Times" w:cs="Times"/>
          <w:sz w:val="20"/>
          <w:szCs w:val="20"/>
        </w:rPr>
        <w:t>;40(7):1635-1640.</w:t>
      </w:r>
    </w:p>
    <w:p w14:paraId="3B3468E3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Pochini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AC, Ferretti M, Kawakami EF, et al. </w:t>
      </w:r>
      <w:r>
        <w:rPr>
          <w:rFonts w:ascii="Times" w:eastAsia="Times" w:hAnsi="Times" w:cs="Times"/>
          <w:sz w:val="20"/>
          <w:szCs w:val="20"/>
        </w:rPr>
        <w:t xml:space="preserve">(2015) </w:t>
      </w:r>
      <w:proofErr w:type="spellStart"/>
      <w:r>
        <w:rPr>
          <w:rFonts w:ascii="Times" w:eastAsia="Times" w:hAnsi="Times" w:cs="Times"/>
          <w:sz w:val="20"/>
          <w:szCs w:val="20"/>
        </w:rPr>
        <w:t>Analisys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of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pectoralis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major </w:t>
      </w:r>
      <w:proofErr w:type="spellStart"/>
      <w:r>
        <w:rPr>
          <w:rFonts w:ascii="Times" w:eastAsia="Times" w:hAnsi="Times" w:cs="Times"/>
          <w:sz w:val="20"/>
          <w:szCs w:val="20"/>
        </w:rPr>
        <w:t>tendon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in </w:t>
      </w:r>
      <w:proofErr w:type="spellStart"/>
      <w:r>
        <w:rPr>
          <w:rFonts w:ascii="Times" w:eastAsia="Times" w:hAnsi="Times" w:cs="Times"/>
          <w:sz w:val="20"/>
          <w:szCs w:val="20"/>
        </w:rPr>
        <w:t>weightlifting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athletes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using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ultrasonography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and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elastography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. </w:t>
      </w:r>
      <w:r>
        <w:rPr>
          <w:rFonts w:ascii="Times" w:eastAsia="Times" w:hAnsi="Times" w:cs="Times"/>
          <w:i/>
          <w:sz w:val="20"/>
          <w:szCs w:val="20"/>
        </w:rPr>
        <w:t>Einstein (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Sao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Paulo).</w:t>
      </w:r>
      <w:r>
        <w:rPr>
          <w:rFonts w:ascii="Times" w:eastAsia="Times" w:hAnsi="Times" w:cs="Times"/>
          <w:sz w:val="20"/>
          <w:szCs w:val="20"/>
        </w:rPr>
        <w:t>;13(4):541-546.</w:t>
      </w:r>
    </w:p>
    <w:p w14:paraId="64A89C43" w14:textId="77777777" w:rsidR="004717D8" w:rsidRPr="00B11703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  <w:lang w:val="en-US"/>
        </w:rPr>
      </w:pPr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Hart ND, Lindsey DP, McAdams TR. </w:t>
      </w:r>
      <w:r>
        <w:rPr>
          <w:rFonts w:ascii="Times" w:eastAsia="Times" w:hAnsi="Times" w:cs="Times"/>
          <w:sz w:val="20"/>
          <w:szCs w:val="20"/>
        </w:rPr>
        <w:t>(</w:t>
      </w:r>
      <w:proofErr w:type="gramStart"/>
      <w:r>
        <w:rPr>
          <w:rFonts w:ascii="Times" w:eastAsia="Times" w:hAnsi="Times" w:cs="Times"/>
          <w:sz w:val="20"/>
          <w:szCs w:val="20"/>
        </w:rPr>
        <w:t>2011)</w:t>
      </w:r>
      <w:proofErr w:type="spellStart"/>
      <w:r>
        <w:rPr>
          <w:rFonts w:ascii="Times" w:eastAsia="Times" w:hAnsi="Times" w:cs="Times"/>
          <w:sz w:val="20"/>
          <w:szCs w:val="20"/>
        </w:rPr>
        <w:t>Pectoralis</w:t>
      </w:r>
      <w:proofErr w:type="spellEnd"/>
      <w:proofErr w:type="gramEnd"/>
      <w:r>
        <w:rPr>
          <w:rFonts w:ascii="Times" w:eastAsia="Times" w:hAnsi="Times" w:cs="Times"/>
          <w:sz w:val="20"/>
          <w:szCs w:val="20"/>
        </w:rPr>
        <w:t xml:space="preserve"> major </w:t>
      </w:r>
      <w:proofErr w:type="spellStart"/>
      <w:r>
        <w:rPr>
          <w:rFonts w:ascii="Times" w:eastAsia="Times" w:hAnsi="Times" w:cs="Times"/>
          <w:sz w:val="20"/>
          <w:szCs w:val="20"/>
        </w:rPr>
        <w:t>tendon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rupture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: a </w:t>
      </w:r>
      <w:proofErr w:type="spellStart"/>
      <w:r>
        <w:rPr>
          <w:rFonts w:ascii="Times" w:eastAsia="Times" w:hAnsi="Times" w:cs="Times"/>
          <w:sz w:val="20"/>
          <w:szCs w:val="20"/>
        </w:rPr>
        <w:t>biomechanical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analysis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of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repair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techniques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. </w:t>
      </w:r>
      <w:r w:rsidRPr="00B11703">
        <w:rPr>
          <w:rFonts w:ascii="Times" w:eastAsia="Times" w:hAnsi="Times" w:cs="Times"/>
          <w:i/>
          <w:sz w:val="20"/>
          <w:szCs w:val="20"/>
          <w:lang w:val="en-US"/>
        </w:rPr>
        <w:t xml:space="preserve">J </w:t>
      </w:r>
      <w:proofErr w:type="spellStart"/>
      <w:r w:rsidRPr="00B11703">
        <w:rPr>
          <w:rFonts w:ascii="Times" w:eastAsia="Times" w:hAnsi="Times" w:cs="Times"/>
          <w:i/>
          <w:sz w:val="20"/>
          <w:szCs w:val="20"/>
          <w:lang w:val="en-US"/>
        </w:rPr>
        <w:t>Orthop</w:t>
      </w:r>
      <w:proofErr w:type="spellEnd"/>
      <w:r w:rsidRPr="00B11703">
        <w:rPr>
          <w:rFonts w:ascii="Times" w:eastAsia="Times" w:hAnsi="Times" w:cs="Times"/>
          <w:i/>
          <w:sz w:val="20"/>
          <w:szCs w:val="20"/>
          <w:lang w:val="en-US"/>
        </w:rPr>
        <w:t xml:space="preserve"> Res.</w:t>
      </w:r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;29(11):1783-1787.) Ohashi K, El-Khoury GY, Albright JP,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Tearse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DS. (1996) MRI of complete rupture of the pectoralis major muscle. </w:t>
      </w:r>
      <w:r w:rsidRPr="00B11703">
        <w:rPr>
          <w:rFonts w:ascii="Times" w:eastAsia="Times" w:hAnsi="Times" w:cs="Times"/>
          <w:i/>
          <w:sz w:val="20"/>
          <w:szCs w:val="20"/>
          <w:lang w:val="en-US"/>
        </w:rPr>
        <w:t>Skeletal Radiol.</w:t>
      </w:r>
      <w:r w:rsidRPr="00B11703">
        <w:rPr>
          <w:rFonts w:ascii="Times" w:eastAsia="Times" w:hAnsi="Times" w:cs="Times"/>
          <w:sz w:val="20"/>
          <w:szCs w:val="20"/>
          <w:lang w:val="en-US"/>
        </w:rPr>
        <w:t>;25(7):625-628.</w:t>
      </w:r>
    </w:p>
    <w:p w14:paraId="337FA157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Rabuck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SJ, Lynch JL, Guo X, et al. </w:t>
      </w:r>
      <w:r>
        <w:rPr>
          <w:rFonts w:ascii="Times" w:eastAsia="Times" w:hAnsi="Times" w:cs="Times"/>
          <w:sz w:val="20"/>
          <w:szCs w:val="20"/>
        </w:rPr>
        <w:t xml:space="preserve">(2012) </w:t>
      </w:r>
      <w:proofErr w:type="spellStart"/>
      <w:r>
        <w:rPr>
          <w:rFonts w:ascii="Times" w:eastAsia="Times" w:hAnsi="Times" w:cs="Times"/>
          <w:sz w:val="20"/>
          <w:szCs w:val="20"/>
        </w:rPr>
        <w:t>Biomechanical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comparison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of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3 </w:t>
      </w:r>
      <w:proofErr w:type="spellStart"/>
      <w:r>
        <w:rPr>
          <w:rFonts w:ascii="Times" w:eastAsia="Times" w:hAnsi="Times" w:cs="Times"/>
          <w:sz w:val="20"/>
          <w:szCs w:val="20"/>
        </w:rPr>
        <w:t>methods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to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repair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pectoralis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major </w:t>
      </w:r>
      <w:proofErr w:type="spellStart"/>
      <w:r>
        <w:rPr>
          <w:rFonts w:ascii="Times" w:eastAsia="Times" w:hAnsi="Times" w:cs="Times"/>
          <w:sz w:val="20"/>
          <w:szCs w:val="20"/>
        </w:rPr>
        <w:t>ruptures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. </w:t>
      </w:r>
      <w:r>
        <w:rPr>
          <w:rFonts w:ascii="Times" w:eastAsia="Times" w:hAnsi="Times" w:cs="Times"/>
          <w:i/>
          <w:sz w:val="20"/>
          <w:szCs w:val="20"/>
        </w:rPr>
        <w:t>Am J Sports Med.</w:t>
      </w:r>
      <w:r>
        <w:rPr>
          <w:rFonts w:ascii="Times" w:eastAsia="Times" w:hAnsi="Times" w:cs="Times"/>
          <w:sz w:val="20"/>
          <w:szCs w:val="20"/>
        </w:rPr>
        <w:t>;40(7):1635-1640.</w:t>
      </w:r>
    </w:p>
    <w:p w14:paraId="425D48C4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lastRenderedPageBreak/>
        <w:t>Pochini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A,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Ejnisman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B, </w:t>
      </w:r>
      <w:proofErr w:type="spellStart"/>
      <w:r w:rsidRPr="00B11703">
        <w:rPr>
          <w:rFonts w:ascii="Times" w:eastAsia="Times" w:hAnsi="Times" w:cs="Times"/>
          <w:sz w:val="20"/>
          <w:szCs w:val="20"/>
          <w:lang w:val="en-US"/>
        </w:rPr>
        <w:t>Andreoli</w:t>
      </w:r>
      <w:proofErr w:type="spellEnd"/>
      <w:r w:rsidRPr="00B11703">
        <w:rPr>
          <w:rFonts w:ascii="Times" w:eastAsia="Times" w:hAnsi="Times" w:cs="Times"/>
          <w:sz w:val="20"/>
          <w:szCs w:val="20"/>
          <w:lang w:val="en-US"/>
        </w:rPr>
        <w:t xml:space="preserve"> CM, Cohen M. (2012) Reconstruction of the pectoralis major tendon using autologous grafting and cortical button attachment: description of the technique. </w:t>
      </w:r>
      <w:r>
        <w:rPr>
          <w:rFonts w:ascii="Times" w:eastAsia="Times" w:hAnsi="Times" w:cs="Times"/>
          <w:i/>
          <w:sz w:val="20"/>
          <w:szCs w:val="20"/>
        </w:rPr>
        <w:t xml:space="preserve">Tech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Shoulder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i/>
          <w:sz w:val="20"/>
          <w:szCs w:val="20"/>
        </w:rPr>
        <w:t>Elbow</w:t>
      </w:r>
      <w:proofErr w:type="spellEnd"/>
      <w:r>
        <w:rPr>
          <w:rFonts w:ascii="Times" w:eastAsia="Times" w:hAnsi="Times" w:cs="Times"/>
          <w:i/>
          <w:sz w:val="20"/>
          <w:szCs w:val="20"/>
        </w:rPr>
        <w:t xml:space="preserve"> Surg</w:t>
      </w:r>
      <w:r>
        <w:rPr>
          <w:rFonts w:ascii="Times" w:eastAsia="Times" w:hAnsi="Times" w:cs="Times"/>
          <w:sz w:val="20"/>
          <w:szCs w:val="20"/>
        </w:rPr>
        <w:t>;13(5):77-80</w:t>
      </w:r>
    </w:p>
    <w:p w14:paraId="0FBD6FF5" w14:textId="77777777" w:rsidR="004717D8" w:rsidRDefault="006F38A9">
      <w:pPr>
        <w:numPr>
          <w:ilvl w:val="0"/>
          <w:numId w:val="1"/>
        </w:numPr>
        <w:spacing w:line="360" w:lineRule="auto"/>
        <w:jc w:val="both"/>
        <w:rPr>
          <w:rFonts w:ascii="Times" w:eastAsia="Times" w:hAnsi="Times" w:cs="Times"/>
          <w:sz w:val="20"/>
          <w:szCs w:val="20"/>
        </w:rPr>
      </w:pPr>
      <w:r>
        <w:rPr>
          <w:rFonts w:ascii="Times" w:eastAsia="Times" w:hAnsi="Times" w:cs="Times"/>
          <w:sz w:val="20"/>
          <w:szCs w:val="20"/>
        </w:rPr>
        <w:t xml:space="preserve">de Castro </w:t>
      </w:r>
      <w:proofErr w:type="spellStart"/>
      <w:r>
        <w:rPr>
          <w:rFonts w:ascii="Times" w:eastAsia="Times" w:hAnsi="Times" w:cs="Times"/>
          <w:sz w:val="20"/>
          <w:szCs w:val="20"/>
        </w:rPr>
        <w:t>Pochini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A, </w:t>
      </w:r>
      <w:proofErr w:type="spellStart"/>
      <w:r>
        <w:rPr>
          <w:rFonts w:ascii="Times" w:eastAsia="Times" w:hAnsi="Times" w:cs="Times"/>
          <w:sz w:val="20"/>
          <w:szCs w:val="20"/>
        </w:rPr>
        <w:t>Ejnisman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B, Andreoli CV, et al. (2010) </w:t>
      </w:r>
      <w:proofErr w:type="spellStart"/>
      <w:r>
        <w:rPr>
          <w:rFonts w:ascii="Times" w:eastAsia="Times" w:hAnsi="Times" w:cs="Times"/>
          <w:sz w:val="20"/>
          <w:szCs w:val="20"/>
        </w:rPr>
        <w:t>Pectoralis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major </w:t>
      </w:r>
      <w:proofErr w:type="spellStart"/>
      <w:r>
        <w:rPr>
          <w:rFonts w:ascii="Times" w:eastAsia="Times" w:hAnsi="Times" w:cs="Times"/>
          <w:sz w:val="20"/>
          <w:szCs w:val="20"/>
        </w:rPr>
        <w:t>muscle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rupture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in </w:t>
      </w:r>
      <w:proofErr w:type="spellStart"/>
      <w:r>
        <w:rPr>
          <w:rFonts w:ascii="Times" w:eastAsia="Times" w:hAnsi="Times" w:cs="Times"/>
          <w:sz w:val="20"/>
          <w:szCs w:val="20"/>
        </w:rPr>
        <w:t>athletes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: a </w:t>
      </w:r>
      <w:proofErr w:type="spellStart"/>
      <w:r>
        <w:rPr>
          <w:rFonts w:ascii="Times" w:eastAsia="Times" w:hAnsi="Times" w:cs="Times"/>
          <w:sz w:val="20"/>
          <w:szCs w:val="20"/>
        </w:rPr>
        <w:t>prospective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 </w:t>
      </w:r>
      <w:proofErr w:type="spellStart"/>
      <w:r>
        <w:rPr>
          <w:rFonts w:ascii="Times" w:eastAsia="Times" w:hAnsi="Times" w:cs="Times"/>
          <w:sz w:val="20"/>
          <w:szCs w:val="20"/>
        </w:rPr>
        <w:t>study</w:t>
      </w:r>
      <w:proofErr w:type="spellEnd"/>
      <w:r>
        <w:rPr>
          <w:rFonts w:ascii="Times" w:eastAsia="Times" w:hAnsi="Times" w:cs="Times"/>
          <w:sz w:val="20"/>
          <w:szCs w:val="20"/>
        </w:rPr>
        <w:t xml:space="preserve">. </w:t>
      </w:r>
      <w:r>
        <w:rPr>
          <w:rFonts w:ascii="Times" w:eastAsia="Times" w:hAnsi="Times" w:cs="Times"/>
          <w:i/>
          <w:sz w:val="20"/>
          <w:szCs w:val="20"/>
        </w:rPr>
        <w:t>Am J Sports Med.</w:t>
      </w:r>
      <w:r>
        <w:rPr>
          <w:rFonts w:ascii="Times" w:eastAsia="Times" w:hAnsi="Times" w:cs="Times"/>
          <w:sz w:val="20"/>
          <w:szCs w:val="20"/>
        </w:rPr>
        <w:t xml:space="preserve">;38(1):92-98. 30. </w:t>
      </w:r>
    </w:p>
    <w:sectPr w:rsidR="004717D8">
      <w:headerReference w:type="default" r:id="rId14"/>
      <w:footerReference w:type="even" r:id="rId15"/>
      <w:footerReference w:type="default" r:id="rId16"/>
      <w:pgSz w:w="11900" w:h="16840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63F15" w14:textId="77777777" w:rsidR="00EA43B1" w:rsidRDefault="00EA43B1">
      <w:r>
        <w:separator/>
      </w:r>
    </w:p>
  </w:endnote>
  <w:endnote w:type="continuationSeparator" w:id="0">
    <w:p w14:paraId="16FA5C76" w14:textId="77777777" w:rsidR="00EA43B1" w:rsidRDefault="00EA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20057" w14:textId="77777777" w:rsidR="004717D8" w:rsidRDefault="006F38A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EA43B1">
      <w:rPr>
        <w:color w:val="000000"/>
      </w:rPr>
      <w:fldChar w:fldCharType="separate"/>
    </w:r>
    <w:r>
      <w:rPr>
        <w:color w:val="000000"/>
      </w:rPr>
      <w:fldChar w:fldCharType="end"/>
    </w:r>
  </w:p>
  <w:p w14:paraId="7DF3D50E" w14:textId="77777777" w:rsidR="004717D8" w:rsidRDefault="004717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BE087" w14:textId="77777777" w:rsidR="004717D8" w:rsidRDefault="006F38A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11703">
      <w:rPr>
        <w:noProof/>
        <w:color w:val="000000"/>
      </w:rPr>
      <w:t>1</w:t>
    </w:r>
    <w:r>
      <w:rPr>
        <w:color w:val="000000"/>
      </w:rPr>
      <w:fldChar w:fldCharType="end"/>
    </w:r>
  </w:p>
  <w:p w14:paraId="2B6155A3" w14:textId="77777777" w:rsidR="004717D8" w:rsidRDefault="004717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95C96" w14:textId="77777777" w:rsidR="00EA43B1" w:rsidRDefault="00EA43B1">
      <w:r>
        <w:separator/>
      </w:r>
    </w:p>
  </w:footnote>
  <w:footnote w:type="continuationSeparator" w:id="0">
    <w:p w14:paraId="3F36A584" w14:textId="77777777" w:rsidR="00EA43B1" w:rsidRDefault="00EA4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FD528" w14:textId="77777777" w:rsidR="004717D8" w:rsidRDefault="004717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82BEF"/>
    <w:multiLevelType w:val="multilevel"/>
    <w:tmpl w:val="5630DC42"/>
    <w:lvl w:ilvl="0">
      <w:start w:val="1"/>
      <w:numFmt w:val="decimal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181703"/>
    <w:multiLevelType w:val="multilevel"/>
    <w:tmpl w:val="2B0E45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2B464EE"/>
    <w:multiLevelType w:val="multilevel"/>
    <w:tmpl w:val="927E5A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D441101"/>
    <w:multiLevelType w:val="hybridMultilevel"/>
    <w:tmpl w:val="F06CF70E"/>
    <w:lvl w:ilvl="0" w:tplc="8FECD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D0C9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4E59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3A2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F22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3295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017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D880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A04B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D9B0997"/>
    <w:multiLevelType w:val="hybridMultilevel"/>
    <w:tmpl w:val="42508AA0"/>
    <w:lvl w:ilvl="0" w:tplc="ADBE0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9682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161F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6C80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E611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6678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388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F8F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FA8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94466340">
    <w:abstractNumId w:val="0"/>
  </w:num>
  <w:num w:numId="2" w16cid:durableId="798575920">
    <w:abstractNumId w:val="1"/>
  </w:num>
  <w:num w:numId="3" w16cid:durableId="67390184">
    <w:abstractNumId w:val="2"/>
  </w:num>
  <w:num w:numId="4" w16cid:durableId="584262599">
    <w:abstractNumId w:val="4"/>
  </w:num>
  <w:num w:numId="5" w16cid:durableId="3838006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7D8"/>
    <w:rsid w:val="00004CC2"/>
    <w:rsid w:val="00026CB5"/>
    <w:rsid w:val="00053686"/>
    <w:rsid w:val="00087159"/>
    <w:rsid w:val="00095213"/>
    <w:rsid w:val="00163749"/>
    <w:rsid w:val="0017432E"/>
    <w:rsid w:val="001D3806"/>
    <w:rsid w:val="002134DD"/>
    <w:rsid w:val="002548AF"/>
    <w:rsid w:val="00260495"/>
    <w:rsid w:val="003A7B3F"/>
    <w:rsid w:val="004717D8"/>
    <w:rsid w:val="005346E7"/>
    <w:rsid w:val="00560FC3"/>
    <w:rsid w:val="00597437"/>
    <w:rsid w:val="0068533A"/>
    <w:rsid w:val="00695A84"/>
    <w:rsid w:val="006F38A9"/>
    <w:rsid w:val="00823720"/>
    <w:rsid w:val="0084211D"/>
    <w:rsid w:val="00880E16"/>
    <w:rsid w:val="008D7F76"/>
    <w:rsid w:val="00960BEC"/>
    <w:rsid w:val="00A51174"/>
    <w:rsid w:val="00AA435B"/>
    <w:rsid w:val="00B11703"/>
    <w:rsid w:val="00B6085D"/>
    <w:rsid w:val="00BD00E5"/>
    <w:rsid w:val="00C23E37"/>
    <w:rsid w:val="00CC15BA"/>
    <w:rsid w:val="00DB2FDB"/>
    <w:rsid w:val="00E472F9"/>
    <w:rsid w:val="00EA43B1"/>
    <w:rsid w:val="00ED75B6"/>
    <w:rsid w:val="00F929DA"/>
    <w:rsid w:val="00F9327E"/>
    <w:rsid w:val="00F95CF0"/>
    <w:rsid w:val="00F96960"/>
    <w:rsid w:val="00FB3C55"/>
    <w:rsid w:val="00FC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C0394"/>
  <w15:docId w15:val="{8BADBC28-73B2-0F43-B33E-FEA10D1F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D1E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915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5520"/>
    <w:rPr>
      <w:rFonts w:ascii="Times New Roman" w:hAnsi="Times New Roman" w:cs="Times New Roman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5520"/>
    <w:rPr>
      <w:rFonts w:ascii="Times New Roman" w:hAnsi="Times New Roman" w:cs="Times New Roman"/>
      <w:sz w:val="18"/>
      <w:szCs w:val="18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73695E"/>
    <w:pPr>
      <w:jc w:val="both"/>
    </w:pPr>
    <w:rPr>
      <w:rFonts w:ascii="Cambria" w:eastAsiaTheme="minorEastAsia" w:hAnsi="Cambria"/>
      <w:noProof/>
    </w:rPr>
  </w:style>
  <w:style w:type="character" w:customStyle="1" w:styleId="EndNoteBibliographyChar">
    <w:name w:val="EndNote Bibliography Char"/>
    <w:basedOn w:val="Fontepargpadro"/>
    <w:link w:val="EndNoteBibliography"/>
    <w:rsid w:val="0073695E"/>
    <w:rPr>
      <w:rFonts w:ascii="Cambria" w:eastAsiaTheme="minorEastAsia" w:hAnsi="Cambria"/>
      <w:noProof/>
      <w:lang w:val="en-US"/>
    </w:rPr>
  </w:style>
  <w:style w:type="paragraph" w:styleId="PargrafodaLista">
    <w:name w:val="List Paragraph"/>
    <w:basedOn w:val="Normal"/>
    <w:uiPriority w:val="34"/>
    <w:qFormat/>
    <w:rsid w:val="0073695E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1D1E57"/>
    <w:rPr>
      <w:color w:val="0000FF"/>
      <w:u w:val="single"/>
    </w:rPr>
  </w:style>
  <w:style w:type="character" w:customStyle="1" w:styleId="docsum-authors">
    <w:name w:val="docsum-authors"/>
    <w:basedOn w:val="Fontepargpadro"/>
    <w:rsid w:val="001D1E57"/>
  </w:style>
  <w:style w:type="character" w:customStyle="1" w:styleId="apple-converted-space">
    <w:name w:val="apple-converted-space"/>
    <w:basedOn w:val="Fontepargpadro"/>
    <w:rsid w:val="001D1E57"/>
  </w:style>
  <w:style w:type="character" w:customStyle="1" w:styleId="docsum-journal-citation">
    <w:name w:val="docsum-journal-citation"/>
    <w:basedOn w:val="Fontepargpadro"/>
    <w:rsid w:val="001D1E57"/>
  </w:style>
  <w:style w:type="character" w:customStyle="1" w:styleId="period">
    <w:name w:val="period"/>
    <w:basedOn w:val="Fontepargpadro"/>
    <w:rsid w:val="001D1E57"/>
  </w:style>
  <w:style w:type="character" w:customStyle="1" w:styleId="cit">
    <w:name w:val="cit"/>
    <w:basedOn w:val="Fontepargpadro"/>
    <w:rsid w:val="001D1E57"/>
  </w:style>
  <w:style w:type="character" w:customStyle="1" w:styleId="Ttulo1Char">
    <w:name w:val="Título 1 Char"/>
    <w:basedOn w:val="Fontepargpadro"/>
    <w:link w:val="Ttulo1"/>
    <w:uiPriority w:val="9"/>
    <w:rsid w:val="001D1E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odap">
    <w:name w:val="footer"/>
    <w:basedOn w:val="Normal"/>
    <w:link w:val="RodapChar"/>
    <w:uiPriority w:val="99"/>
    <w:unhideWhenUsed/>
    <w:rsid w:val="00B33D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3D60"/>
  </w:style>
  <w:style w:type="character" w:styleId="Nmerodepgina">
    <w:name w:val="page number"/>
    <w:basedOn w:val="Fontepargpadro"/>
    <w:uiPriority w:val="99"/>
    <w:semiHidden/>
    <w:unhideWhenUsed/>
    <w:rsid w:val="00B33D60"/>
  </w:style>
  <w:style w:type="character" w:styleId="HiperlinkVisitado">
    <w:name w:val="FollowedHyperlink"/>
    <w:basedOn w:val="Fontepargpadro"/>
    <w:uiPriority w:val="99"/>
    <w:semiHidden/>
    <w:unhideWhenUsed/>
    <w:rsid w:val="0039758F"/>
    <w:rPr>
      <w:color w:val="954F72" w:themeColor="followedHyperlink"/>
      <w:u w:val="single"/>
    </w:rPr>
  </w:style>
  <w:style w:type="character" w:customStyle="1" w:styleId="authors-list-item">
    <w:name w:val="authors-list-item"/>
    <w:basedOn w:val="Fontepargpadro"/>
    <w:rsid w:val="003465FB"/>
  </w:style>
  <w:style w:type="character" w:customStyle="1" w:styleId="author-sup-separator">
    <w:name w:val="author-sup-separator"/>
    <w:basedOn w:val="Fontepargpadro"/>
    <w:rsid w:val="003465FB"/>
  </w:style>
  <w:style w:type="character" w:customStyle="1" w:styleId="comma">
    <w:name w:val="comma"/>
    <w:basedOn w:val="Fontepargpadro"/>
    <w:rsid w:val="003465FB"/>
  </w:style>
  <w:style w:type="character" w:styleId="Refdecomentrio">
    <w:name w:val="annotation reference"/>
    <w:basedOn w:val="Fontepargpadro"/>
    <w:uiPriority w:val="99"/>
    <w:rsid w:val="000F3DF7"/>
    <w:rPr>
      <w:rFonts w:ascii="Tahoma" w:hAnsi="Tahoma" w:cs="Tahoma"/>
      <w:b w:val="0"/>
      <w:i w:val="0"/>
      <w:caps w:val="0"/>
      <w:strike w:val="0"/>
      <w:sz w:val="16"/>
      <w:szCs w:val="16"/>
      <w:u w:val="non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rFonts w:ascii="Tahoma" w:hAnsi="Tahoma" w:cs="Tahoma"/>
      <w:sz w:val="16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rFonts w:ascii="Tahoma" w:hAnsi="Tahoma" w:cs="Tahoma"/>
      <w:sz w:val="16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51F5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51F58"/>
    <w:rPr>
      <w:rFonts w:ascii="Tahoma" w:hAnsi="Tahoma" w:cs="Tahoma"/>
      <w:b/>
      <w:bCs/>
      <w:sz w:val="16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2C718B"/>
    <w:rPr>
      <w:rFonts w:ascii="Times New Roman" w:hAnsi="Times New Roman" w:cs="Times New Roman"/>
    </w:rPr>
  </w:style>
  <w:style w:type="paragraph" w:styleId="Reviso">
    <w:name w:val="Revision"/>
    <w:hidden/>
    <w:uiPriority w:val="99"/>
    <w:semiHidden/>
    <w:rsid w:val="00150C2C"/>
  </w:style>
  <w:style w:type="paragraph" w:styleId="Cabealho">
    <w:name w:val="header"/>
    <w:basedOn w:val="Normal"/>
    <w:link w:val="CabealhoChar"/>
    <w:uiPriority w:val="99"/>
    <w:unhideWhenUsed/>
    <w:rsid w:val="000377D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77DF"/>
    <w:rPr>
      <w:lang w:val="en-US"/>
    </w:rPr>
  </w:style>
  <w:style w:type="character" w:styleId="Forte">
    <w:name w:val="Strong"/>
    <w:basedOn w:val="Fontepargpadro"/>
    <w:uiPriority w:val="22"/>
    <w:qFormat/>
    <w:rsid w:val="00415E9B"/>
    <w:rPr>
      <w:b/>
      <w:bCs/>
    </w:rPr>
  </w:style>
  <w:style w:type="character" w:styleId="Nmerodelinha">
    <w:name w:val="line number"/>
    <w:basedOn w:val="Fontepargpadro"/>
    <w:uiPriority w:val="99"/>
    <w:semiHidden/>
    <w:unhideWhenUsed/>
    <w:rsid w:val="009D421C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83613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2277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55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425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236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772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ubmed.ncbi.nlm.nih.gov/16210579/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pubmed.ncbi.nlm.nih.gov/32193177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sv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3QimB8j4qu/Jh2IvLZstYigK0TA==">AMUW2mURZU8BNxE4WcAT7qW3tgMROzOYpgSTn4VRC+IuaiyiInDeV1i1+MyjiKTfBRCN/MVLdLrGHmdkhB9It//9LZVrNzyY+94sV5nItoDLCin0u9E9JS4=</go:docsCustomData>
</go:gDocsCustomXmlDataStorage>
</file>

<file path=customXml/itemProps1.xml><?xml version="1.0" encoding="utf-8"?>
<ds:datastoreItem xmlns:ds="http://schemas.openxmlformats.org/officeDocument/2006/customXml" ds:itemID="{FFC24876-FD6A-413F-B662-33E0FDDA5B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9</Pages>
  <Words>3209</Words>
  <Characters>17333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Vitor Luis Pereira</cp:lastModifiedBy>
  <cp:revision>16</cp:revision>
  <dcterms:created xsi:type="dcterms:W3CDTF">2021-11-21T22:44:00Z</dcterms:created>
  <dcterms:modified xsi:type="dcterms:W3CDTF">2022-06-26T23:37:00Z</dcterms:modified>
</cp:coreProperties>
</file>