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DAA7A" w14:textId="77777777" w:rsidR="00A54E58" w:rsidRPr="00B80940" w:rsidRDefault="00A54E58" w:rsidP="00A54E58">
      <w:pPr>
        <w:jc w:val="center"/>
        <w:rPr>
          <w:b/>
        </w:rPr>
      </w:pPr>
      <w:r w:rsidRPr="00B80940">
        <w:rPr>
          <w:b/>
        </w:rPr>
        <w:t>SIGNIFICÂNCIA PROGNÓSTICA DO ELETROCARDIOGRAMA PRÉ-OPERATÓRIO EM PACIENTES SUBMETIDOS À INTERVENÇÃO CIRÚRGICA SOB ANESTESIA GERAL</w:t>
      </w:r>
    </w:p>
    <w:p w14:paraId="02C1E9B5" w14:textId="77777777" w:rsidR="00A54E58" w:rsidRPr="00B80940" w:rsidRDefault="00A54E58" w:rsidP="00A54E58">
      <w:pPr>
        <w:jc w:val="center"/>
        <w:rPr>
          <w:b/>
        </w:rPr>
      </w:pPr>
      <w:r w:rsidRPr="00B80940">
        <w:rPr>
          <w:b/>
        </w:rPr>
        <w:t>Um Estudo Clinico Prospectivo e Randomizado</w:t>
      </w:r>
    </w:p>
    <w:p w14:paraId="642F80FF" w14:textId="77777777" w:rsidR="00A54E58" w:rsidRDefault="00A54E58" w:rsidP="00A54E58">
      <w:pPr>
        <w:jc w:val="center"/>
        <w:rPr>
          <w:sz w:val="32"/>
          <w:szCs w:val="32"/>
        </w:rPr>
      </w:pPr>
    </w:p>
    <w:p w14:paraId="0D7491FB" w14:textId="77777777" w:rsidR="00A54E58" w:rsidRPr="00B41802" w:rsidRDefault="00A54E58" w:rsidP="00A54E58">
      <w:pPr>
        <w:spacing w:line="360" w:lineRule="auto"/>
        <w:jc w:val="both"/>
      </w:pPr>
      <w:r>
        <w:t>Ramos LWF</w:t>
      </w:r>
      <w:r w:rsidRPr="00AC7063">
        <w:rPr>
          <w:vertAlign w:val="superscript"/>
        </w:rPr>
        <w:t>1</w:t>
      </w:r>
      <w:r>
        <w:t>, Coutinho ACDA</w:t>
      </w:r>
      <w:r w:rsidRPr="00AC7063">
        <w:rPr>
          <w:vertAlign w:val="superscript"/>
        </w:rPr>
        <w:t>2</w:t>
      </w:r>
      <w:r>
        <w:t xml:space="preserve">, </w:t>
      </w:r>
      <w:proofErr w:type="spellStart"/>
      <w:r>
        <w:t>Rebelato</w:t>
      </w:r>
      <w:proofErr w:type="spellEnd"/>
      <w:r>
        <w:t xml:space="preserve"> JVM</w:t>
      </w:r>
      <w:r w:rsidRPr="00AC7063">
        <w:rPr>
          <w:vertAlign w:val="superscript"/>
        </w:rPr>
        <w:t>3</w:t>
      </w:r>
      <w:r w:rsidRPr="00B41802">
        <w:t>, Ramos MVF</w:t>
      </w:r>
      <w:r w:rsidRPr="00AC7063">
        <w:rPr>
          <w:vertAlign w:val="superscript"/>
        </w:rPr>
        <w:t>4</w:t>
      </w:r>
      <w:r w:rsidRPr="00B41802">
        <w:t xml:space="preserve">, </w:t>
      </w:r>
      <w:r>
        <w:t>Elly EF</w:t>
      </w:r>
      <w:r w:rsidRPr="00AC7063">
        <w:rPr>
          <w:vertAlign w:val="superscript"/>
        </w:rPr>
        <w:t>5</w:t>
      </w:r>
      <w:r>
        <w:t xml:space="preserve">, </w:t>
      </w:r>
      <w:r w:rsidRPr="00B41802">
        <w:t>Freitas CS</w:t>
      </w:r>
      <w:r w:rsidRPr="00AC7063">
        <w:rPr>
          <w:vertAlign w:val="superscript"/>
        </w:rPr>
        <w:t>6</w:t>
      </w:r>
      <w:r w:rsidRPr="00B41802">
        <w:t>, Amoedo PF</w:t>
      </w:r>
      <w:r w:rsidRPr="00AC7063">
        <w:rPr>
          <w:vertAlign w:val="superscript"/>
        </w:rPr>
        <w:t>7</w:t>
      </w:r>
      <w:r w:rsidRPr="00B41802">
        <w:t xml:space="preserve">, </w:t>
      </w:r>
      <w:proofErr w:type="spellStart"/>
      <w:r w:rsidRPr="00B41802">
        <w:t>Viel</w:t>
      </w:r>
      <w:proofErr w:type="spellEnd"/>
      <w:r w:rsidRPr="00B41802">
        <w:t xml:space="preserve"> G</w:t>
      </w:r>
      <w:r w:rsidRPr="00AC7063">
        <w:rPr>
          <w:vertAlign w:val="superscript"/>
        </w:rPr>
        <w:t>8</w:t>
      </w:r>
      <w:r>
        <w:t>. Moisés VA</w:t>
      </w:r>
      <w:r w:rsidRPr="00AC7063">
        <w:rPr>
          <w:vertAlign w:val="superscript"/>
        </w:rPr>
        <w:t>9</w:t>
      </w:r>
    </w:p>
    <w:p w14:paraId="4C10FE69" w14:textId="77777777" w:rsidR="00A54E58" w:rsidRPr="00B41802" w:rsidRDefault="00A54E58" w:rsidP="00A54E58">
      <w:pPr>
        <w:jc w:val="both"/>
        <w:rPr>
          <w:b/>
        </w:rPr>
      </w:pPr>
      <w:r w:rsidRPr="00AC7063">
        <w:rPr>
          <w:b/>
          <w:vertAlign w:val="superscript"/>
        </w:rPr>
        <w:t>1,5,6,8</w:t>
      </w:r>
      <w:r>
        <w:rPr>
          <w:b/>
        </w:rPr>
        <w:t>São Camilo Oncologia</w:t>
      </w:r>
      <w:r w:rsidRPr="00B41802">
        <w:rPr>
          <w:b/>
        </w:rPr>
        <w:t xml:space="preserve"> - São Paulo</w:t>
      </w:r>
    </w:p>
    <w:p w14:paraId="42FCCCC6" w14:textId="77777777" w:rsidR="00A54E58" w:rsidRPr="00B41802" w:rsidRDefault="00A54E58" w:rsidP="00A54E58">
      <w:pPr>
        <w:jc w:val="both"/>
        <w:rPr>
          <w:b/>
        </w:rPr>
      </w:pPr>
      <w:r w:rsidRPr="00AC7063">
        <w:rPr>
          <w:b/>
          <w:vertAlign w:val="superscript"/>
        </w:rPr>
        <w:t>2,3</w:t>
      </w:r>
      <w:r>
        <w:rPr>
          <w:b/>
        </w:rPr>
        <w:t>Centro Universitário São Camilo</w:t>
      </w:r>
      <w:r w:rsidRPr="00B41802">
        <w:rPr>
          <w:b/>
        </w:rPr>
        <w:t xml:space="preserve"> - São Paulo </w:t>
      </w:r>
    </w:p>
    <w:p w14:paraId="77489E78" w14:textId="77777777" w:rsidR="00A54E58" w:rsidRDefault="00A54E58" w:rsidP="00A54E58">
      <w:pPr>
        <w:pStyle w:val="PargrafodaLista"/>
        <w:ind w:left="0"/>
        <w:rPr>
          <w:b/>
        </w:rPr>
      </w:pPr>
      <w:r w:rsidRPr="00AC7063">
        <w:rPr>
          <w:b/>
          <w:vertAlign w:val="superscript"/>
        </w:rPr>
        <w:t>4</w:t>
      </w:r>
      <w:r>
        <w:rPr>
          <w:b/>
        </w:rPr>
        <w:t>Faculdade de Medicina de Marília - FAMEMA -</w:t>
      </w:r>
      <w:r w:rsidRPr="00B41802">
        <w:rPr>
          <w:b/>
        </w:rPr>
        <w:t xml:space="preserve"> Marília </w:t>
      </w:r>
    </w:p>
    <w:p w14:paraId="37F459EE" w14:textId="77777777" w:rsidR="00A54E58" w:rsidRPr="00B41802" w:rsidRDefault="00A54E58" w:rsidP="00A54E58">
      <w:pPr>
        <w:pStyle w:val="PargrafodaLista"/>
        <w:ind w:left="0"/>
        <w:rPr>
          <w:b/>
        </w:rPr>
      </w:pPr>
      <w:r w:rsidRPr="00AC7063">
        <w:rPr>
          <w:b/>
          <w:vertAlign w:val="superscript"/>
        </w:rPr>
        <w:t>9</w:t>
      </w:r>
      <w:r>
        <w:rPr>
          <w:b/>
        </w:rPr>
        <w:t xml:space="preserve">Universidade Federal de São Paulo – UNIFESP – São Paulo </w:t>
      </w:r>
    </w:p>
    <w:p w14:paraId="342ACE83" w14:textId="77777777" w:rsidR="00A54E58" w:rsidRDefault="00A54E58" w:rsidP="00A54E58">
      <w:pPr>
        <w:pStyle w:val="PargrafodaLista"/>
        <w:ind w:left="0"/>
        <w:rPr>
          <w:b/>
          <w:sz w:val="28"/>
          <w:szCs w:val="28"/>
        </w:rPr>
      </w:pPr>
    </w:p>
    <w:p w14:paraId="69414344" w14:textId="77777777" w:rsidR="00A54E58" w:rsidRPr="00440787" w:rsidRDefault="00A54E58" w:rsidP="00A54E58">
      <w:pPr>
        <w:pStyle w:val="PargrafodaLista"/>
        <w:ind w:left="0"/>
        <w:rPr>
          <w:b/>
          <w:sz w:val="28"/>
          <w:szCs w:val="28"/>
        </w:rPr>
      </w:pPr>
      <w:r w:rsidRPr="00440787">
        <w:rPr>
          <w:b/>
          <w:sz w:val="28"/>
          <w:szCs w:val="28"/>
        </w:rPr>
        <w:t xml:space="preserve">Introdução </w:t>
      </w:r>
    </w:p>
    <w:p w14:paraId="07BE7314" w14:textId="77777777" w:rsidR="00A54E58" w:rsidRDefault="00A54E58" w:rsidP="00A54E58"/>
    <w:p w14:paraId="305184E8" w14:textId="1826498C" w:rsidR="00A54E58" w:rsidRDefault="00A54E58" w:rsidP="00A54E58">
      <w:pPr>
        <w:jc w:val="both"/>
      </w:pPr>
      <w:r>
        <w:tab/>
        <w:t xml:space="preserve">O volume de procedimentos cirúrgicos não cardíacos em todo o mundo está em franca ascensão, ultrapassando a barreira das 300 </w:t>
      </w:r>
      <w:proofErr w:type="gramStart"/>
      <w:r>
        <w:t>milhões  de</w:t>
      </w:r>
      <w:proofErr w:type="gramEnd"/>
      <w:r>
        <w:t xml:space="preserve"> intervenções ao ano</w:t>
      </w:r>
      <w:r w:rsidRPr="00D802C5">
        <w:rPr>
          <w:vertAlign w:val="superscript"/>
        </w:rPr>
        <w:t>1,2</w:t>
      </w:r>
      <w:r>
        <w:t xml:space="preserve">. A mortalidade hospitalar nos países desenvolvidos está em torno de 0.4 a 0.8% e a taxa de complicações entre 3-16%, das quais 40% estão relacionadas ao </w:t>
      </w:r>
      <w:r>
        <w:t>subsistema</w:t>
      </w:r>
      <w:r>
        <w:t xml:space="preserve"> cardiovascular</w:t>
      </w:r>
      <w:r w:rsidRPr="00662D1F">
        <w:rPr>
          <w:vertAlign w:val="superscript"/>
        </w:rPr>
        <w:t>3,</w:t>
      </w:r>
      <w:r w:rsidRPr="00D802C5">
        <w:rPr>
          <w:vertAlign w:val="superscript"/>
        </w:rPr>
        <w:t>4</w:t>
      </w:r>
      <w:r>
        <w:t>. Além disso, a população acima dos 50 anos de idade requer quatro vezes mais intervenções cirúrgicas que o grupo mais jovem, e com o envelhecimento crescente da população, graças principalmente a uma melhor atenção dada às enfermidades crônicas, é estimado que exista um aumento exponencial dos procedimentos nesse grupo nos próximos anos</w:t>
      </w:r>
      <w:r w:rsidRPr="00EA36B5">
        <w:rPr>
          <w:vertAlign w:val="superscript"/>
        </w:rPr>
        <w:t>5</w:t>
      </w:r>
      <w:r>
        <w:t xml:space="preserve">. </w:t>
      </w:r>
    </w:p>
    <w:p w14:paraId="42648C6D" w14:textId="77777777" w:rsidR="00A54E58" w:rsidRDefault="00A54E58" w:rsidP="00A54E58">
      <w:pPr>
        <w:jc w:val="both"/>
      </w:pPr>
      <w:r>
        <w:tab/>
        <w:t>Seria de boa norma a realização de um eletrocardiograma pré-operatório em indivíduos com mais idade, visto que estudos na população cirúrgica mostram que alterações eletrocardiográficas aumentam com a idade e muitas dessas anormalidades podem ter implicações clínicas para o manuseio anestésico</w:t>
      </w:r>
      <w:r w:rsidRPr="00117AB3">
        <w:rPr>
          <w:vertAlign w:val="superscript"/>
        </w:rPr>
        <w:t>6,7</w:t>
      </w:r>
      <w:r>
        <w:t>.</w:t>
      </w:r>
    </w:p>
    <w:p w14:paraId="266C0AC4" w14:textId="77777777" w:rsidR="00A54E58" w:rsidRDefault="00A54E58" w:rsidP="00A54E58">
      <w:pPr>
        <w:jc w:val="both"/>
      </w:pPr>
      <w:r w:rsidRPr="0080481C">
        <w:tab/>
        <w:t>Devido a isso, a grande maioria das instituições faz rotineiramente avaliação clínica e laboratorial antes de uma cirurgia para determinar a condição pré</w:t>
      </w:r>
      <w:r w:rsidRPr="0080481C">
        <w:rPr>
          <w:rFonts w:cs="Cambria Math"/>
        </w:rPr>
        <w:t>‐</w:t>
      </w:r>
      <w:r w:rsidRPr="0080481C">
        <w:t>operat</w:t>
      </w:r>
      <w:r w:rsidRPr="0080481C">
        <w:rPr>
          <w:rFonts w:cs="Georgia"/>
        </w:rPr>
        <w:t>ó</w:t>
      </w:r>
      <w:r w:rsidRPr="0080481C">
        <w:t>ria do paciente com o objetivo de reduzir a morbimortalidade</w:t>
      </w:r>
      <w:r>
        <w:rPr>
          <w:color w:val="2E2E2E"/>
        </w:rPr>
        <w:t>.</w:t>
      </w:r>
      <w:r>
        <w:t xml:space="preserve">  E no âmbito da avaliação clínica que precede o procedimento cirúrgico, alguns exames considerados importantes são solicitados de forma rotineira na maioria dos hospitais, sendo um deles o eletrocardiograma. Esse exame é particularmente solicitado em pacientes acima dos 40 anos de idade independente da condição clínica, com grau de recomendação variável dependendo da diretriz adotada, mas sempre com um nível de evidência fraco, exatamente pela escassez de estudos com número, desenho e qualidade suficientes para </w:t>
      </w:r>
      <w:proofErr w:type="gramStart"/>
      <w:r>
        <w:t>um recomendação</w:t>
      </w:r>
      <w:proofErr w:type="gramEnd"/>
      <w:r>
        <w:t xml:space="preserve"> mais robusta</w:t>
      </w:r>
      <w:r>
        <w:rPr>
          <w:vertAlign w:val="superscript"/>
        </w:rPr>
        <w:t>8</w:t>
      </w:r>
      <w:r w:rsidRPr="005B7109">
        <w:rPr>
          <w:vertAlign w:val="superscript"/>
        </w:rPr>
        <w:t>-1</w:t>
      </w:r>
      <w:r>
        <w:rPr>
          <w:vertAlign w:val="superscript"/>
        </w:rPr>
        <w:t>2</w:t>
      </w:r>
      <w:r>
        <w:t xml:space="preserve">. </w:t>
      </w:r>
    </w:p>
    <w:p w14:paraId="19E5BA87" w14:textId="77777777" w:rsidR="00A54E58" w:rsidRDefault="00A54E58" w:rsidP="00A54E58">
      <w:pPr>
        <w:jc w:val="both"/>
      </w:pPr>
      <w:r>
        <w:tab/>
        <w:t xml:space="preserve">O presente estudo visa avaliar pela primeira vez em um desenho prospectivo e randomizado a necessidade da realização de um eletrocardiograma na rotina pré-operatória para pacientes supostamente saudáveis e que foram submetidos à intervenção cirúrgica não cardíaca de forma eletiva sob anestesia geral com idade superior a 50 anos. </w:t>
      </w:r>
    </w:p>
    <w:p w14:paraId="1D317ECC" w14:textId="77777777" w:rsidR="00A54E58" w:rsidRDefault="00A54E58" w:rsidP="00A54E58"/>
    <w:p w14:paraId="0EDA22F7" w14:textId="77777777" w:rsidR="00A54E58" w:rsidRDefault="00A54E58" w:rsidP="00A54E58"/>
    <w:p w14:paraId="617C22D0" w14:textId="77777777" w:rsidR="00A54E58" w:rsidRDefault="00A54E58" w:rsidP="00A54E58"/>
    <w:p w14:paraId="72507188" w14:textId="77777777" w:rsidR="00A54E58" w:rsidRDefault="00A54E58" w:rsidP="00A54E58"/>
    <w:p w14:paraId="132064CC" w14:textId="77777777" w:rsidR="00A54E58" w:rsidRDefault="00A54E58" w:rsidP="00A54E58"/>
    <w:p w14:paraId="5CC79949" w14:textId="77777777" w:rsidR="00A54E58" w:rsidRDefault="00A54E58" w:rsidP="00A54E58"/>
    <w:p w14:paraId="705061AE" w14:textId="77777777" w:rsidR="00A54E58" w:rsidRPr="003A5C36" w:rsidRDefault="00A54E58" w:rsidP="00A54E58">
      <w:pPr>
        <w:rPr>
          <w:b/>
          <w:sz w:val="28"/>
          <w:szCs w:val="28"/>
        </w:rPr>
      </w:pPr>
      <w:r w:rsidRPr="003A5C36">
        <w:rPr>
          <w:b/>
          <w:sz w:val="28"/>
          <w:szCs w:val="28"/>
        </w:rPr>
        <w:t>Métodos</w:t>
      </w:r>
    </w:p>
    <w:p w14:paraId="56C03A15" w14:textId="77777777" w:rsidR="00A54E58" w:rsidRDefault="00A54E58" w:rsidP="00A54E58">
      <w:pPr>
        <w:jc w:val="both"/>
        <w:rPr>
          <w:sz w:val="22"/>
          <w:szCs w:val="22"/>
        </w:rPr>
      </w:pPr>
      <w:r>
        <w:t xml:space="preserve"> </w:t>
      </w:r>
      <w:r>
        <w:tab/>
        <w:t>Foram avaliados 427 pacientes com idade superior a 50 anos sem história atual de comorbidades, que foram submetidos à intervenção cirúrgica sob anestesia geral.</w:t>
      </w:r>
      <w:r w:rsidRPr="004728DB">
        <w:t xml:space="preserve"> </w:t>
      </w:r>
      <w:r>
        <w:t xml:space="preserve">Todos possuíam exame físico normal no momento da avaliação clínica pré-operatória. Os pacientes que preencheram os critérios de inclusão e aceitaram participar do estudo após assinar o termo de consentimento livre e esclarecido foram randomizados de forma 1:1 para a realização ou não do eletrocardiograma.  Esse estudo foi aprovado pelo Comitê de Ética e Pesquisa do Instituto Brasileiro de Controle do Câncer e pelos respectivos comitês das instituições </w:t>
      </w:r>
      <w:proofErr w:type="spellStart"/>
      <w:r>
        <w:t>co-participantes</w:t>
      </w:r>
      <w:proofErr w:type="spellEnd"/>
      <w:r>
        <w:t xml:space="preserve"> sob o n</w:t>
      </w:r>
      <w:r w:rsidRPr="00AC638A">
        <w:rPr>
          <w:u w:val="single"/>
          <w:vertAlign w:val="superscript"/>
        </w:rPr>
        <w:t>o</w:t>
      </w:r>
      <w:r>
        <w:t xml:space="preserve"> CAAE </w:t>
      </w:r>
      <w:r w:rsidRPr="00AC638A">
        <w:rPr>
          <w:sz w:val="22"/>
          <w:szCs w:val="22"/>
        </w:rPr>
        <w:t>20728719.3.0000.0072</w:t>
      </w:r>
      <w:r>
        <w:rPr>
          <w:sz w:val="22"/>
          <w:szCs w:val="22"/>
        </w:rPr>
        <w:t xml:space="preserve">. </w:t>
      </w:r>
    </w:p>
    <w:p w14:paraId="27812ACC" w14:textId="77777777" w:rsidR="00A54E58" w:rsidRDefault="00A54E58" w:rsidP="00A54E58">
      <w:pPr>
        <w:jc w:val="both"/>
      </w:pPr>
      <w:r>
        <w:rPr>
          <w:sz w:val="22"/>
          <w:szCs w:val="22"/>
        </w:rPr>
        <w:tab/>
      </w:r>
      <w:r>
        <w:t xml:space="preserve">Todos os pacientes realizaram exames laboratoriais (hemograma, glicemia, </w:t>
      </w:r>
      <w:proofErr w:type="spellStart"/>
      <w:r>
        <w:t>uréia</w:t>
      </w:r>
      <w:proofErr w:type="spellEnd"/>
      <w:r>
        <w:t xml:space="preserve">, </w:t>
      </w:r>
      <w:proofErr w:type="spellStart"/>
      <w:r>
        <w:t>cratinina</w:t>
      </w:r>
      <w:proofErr w:type="spellEnd"/>
      <w:r>
        <w:t xml:space="preserve"> e </w:t>
      </w:r>
      <w:proofErr w:type="spellStart"/>
      <w:r>
        <w:t>coagulograma</w:t>
      </w:r>
      <w:proofErr w:type="spellEnd"/>
      <w:r>
        <w:t>) e radiografia de tórax em PA e foram submetidos a procedimento cirúrgico sob anestesia geral para tratamento de doença neoplásica.</w:t>
      </w:r>
    </w:p>
    <w:p w14:paraId="21538E8E" w14:textId="77777777" w:rsidR="00A54E58" w:rsidRDefault="00A54E58" w:rsidP="00A54E58">
      <w:pPr>
        <w:jc w:val="both"/>
      </w:pPr>
      <w:r>
        <w:tab/>
        <w:t xml:space="preserve">De cada paciente foram obtidas as seguintes informações: sexo, idade, resultado do eletrocardiograma (para aqueles que realizaram), da radiografia do tórax e </w:t>
      </w:r>
      <w:proofErr w:type="gramStart"/>
      <w:r>
        <w:t>dos  exames</w:t>
      </w:r>
      <w:proofErr w:type="gramEnd"/>
      <w:r>
        <w:t xml:space="preserve"> laboratoriais (hemograma, glicemia, </w:t>
      </w:r>
      <w:proofErr w:type="spellStart"/>
      <w:r>
        <w:t>uréia</w:t>
      </w:r>
      <w:proofErr w:type="spellEnd"/>
      <w:r>
        <w:t xml:space="preserve">, creatinina e </w:t>
      </w:r>
      <w:proofErr w:type="spellStart"/>
      <w:r>
        <w:t>coagulograma</w:t>
      </w:r>
      <w:proofErr w:type="spellEnd"/>
      <w:r>
        <w:t xml:space="preserve">). Informações sobre o risco cirúrgico pré-operatório (American Society </w:t>
      </w:r>
      <w:proofErr w:type="spellStart"/>
      <w:r>
        <w:t>of</w:t>
      </w:r>
      <w:proofErr w:type="spellEnd"/>
      <w:r>
        <w:t xml:space="preserve"> </w:t>
      </w:r>
      <w:proofErr w:type="spellStart"/>
      <w:r>
        <w:t>Anesthesiology</w:t>
      </w:r>
      <w:proofErr w:type="spellEnd"/>
      <w:r>
        <w:t xml:space="preserve"> - ASA), duração do procedimento, eventos adversos e mortalidade intra-hospitalar também foram contabilizados. A morbimortalidade intra-hospitalar dos pacientes que fizeram o eletrocardiograma (grupo A) foi comparada com aqueles que foram submetidos à intervenção cirúrgica sem o exame (grupo B). Os pacientes do grupo A ainda foram divididos em dois subgrupos: A1 (com ECG normal) e A2 (com ECG apresentando alguma </w:t>
      </w:r>
      <w:r w:rsidRPr="00DB3938">
        <w:rPr>
          <w:color w:val="000000" w:themeColor="text1"/>
        </w:rPr>
        <w:t>anormalidade) que foram comparados entre si e também com o</w:t>
      </w:r>
      <w:r>
        <w:rPr>
          <w:color w:val="000000" w:themeColor="text1"/>
        </w:rPr>
        <w:t>s pacientes do</w:t>
      </w:r>
      <w:r w:rsidRPr="00DB3938">
        <w:rPr>
          <w:color w:val="000000" w:themeColor="text1"/>
        </w:rPr>
        <w:t xml:space="preserve"> grupo B. </w:t>
      </w:r>
      <w:r>
        <w:rPr>
          <w:rFonts w:cstheme="minorHAnsi"/>
          <w:color w:val="000000" w:themeColor="text1"/>
        </w:rPr>
        <w:t>O ECG foi interpretado pelo cardiologista sênior da instituição proponente e foi considerado</w:t>
      </w:r>
      <w:r w:rsidRPr="00DB3938">
        <w:rPr>
          <w:rFonts w:cstheme="minorHAnsi"/>
          <w:color w:val="000000" w:themeColor="text1"/>
        </w:rPr>
        <w:t xml:space="preserve"> anormal qualquer traçado que apresentasse um ritmo diferente do sinusal, presença de sobrecargas de câmaras cardíacas, bloqueios intraventriculares ou </w:t>
      </w:r>
      <w:proofErr w:type="spellStart"/>
      <w:r w:rsidRPr="00DB3938">
        <w:rPr>
          <w:rFonts w:cstheme="minorHAnsi"/>
          <w:color w:val="000000" w:themeColor="text1"/>
        </w:rPr>
        <w:t>átrio-ventriculares</w:t>
      </w:r>
      <w:proofErr w:type="spellEnd"/>
      <w:r w:rsidRPr="00DB3938">
        <w:rPr>
          <w:rFonts w:cstheme="minorHAnsi"/>
          <w:color w:val="000000" w:themeColor="text1"/>
        </w:rPr>
        <w:t>, inversão da polaridade da onda T em pelo menos duas derivações cont</w:t>
      </w:r>
      <w:r>
        <w:rPr>
          <w:rFonts w:cstheme="minorHAnsi"/>
          <w:color w:val="000000" w:themeColor="text1"/>
        </w:rPr>
        <w:t xml:space="preserve">íguas, mais que três batimentos prematuros atriais ou ventriculares, </w:t>
      </w:r>
      <w:r w:rsidRPr="00DB3938">
        <w:rPr>
          <w:rFonts w:cstheme="minorHAnsi"/>
          <w:color w:val="000000" w:themeColor="text1"/>
        </w:rPr>
        <w:t xml:space="preserve">presença de </w:t>
      </w:r>
      <w:proofErr w:type="spellStart"/>
      <w:r w:rsidRPr="00DB3938">
        <w:rPr>
          <w:rFonts w:cstheme="minorHAnsi"/>
          <w:color w:val="000000" w:themeColor="text1"/>
        </w:rPr>
        <w:t>pré</w:t>
      </w:r>
      <w:proofErr w:type="spellEnd"/>
      <w:r w:rsidRPr="00DB3938">
        <w:rPr>
          <w:rFonts w:cstheme="minorHAnsi"/>
          <w:color w:val="000000" w:themeColor="text1"/>
        </w:rPr>
        <w:t>-excitação ventricular</w:t>
      </w:r>
      <w:r>
        <w:rPr>
          <w:rFonts w:cstheme="minorHAnsi"/>
          <w:color w:val="000000" w:themeColor="text1"/>
        </w:rPr>
        <w:t xml:space="preserve"> ou </w:t>
      </w:r>
      <w:proofErr w:type="spellStart"/>
      <w:r>
        <w:rPr>
          <w:rFonts w:cstheme="minorHAnsi"/>
          <w:color w:val="000000" w:themeColor="text1"/>
        </w:rPr>
        <w:t>QTc</w:t>
      </w:r>
      <w:proofErr w:type="spellEnd"/>
      <w:r>
        <w:rPr>
          <w:rFonts w:cstheme="minorHAnsi"/>
          <w:color w:val="000000" w:themeColor="text1"/>
        </w:rPr>
        <w:t xml:space="preserve"> &gt; 470 ms</w:t>
      </w:r>
      <w:r w:rsidRPr="00DB3938">
        <w:rPr>
          <w:rFonts w:cstheme="minorHAnsi"/>
          <w:color w:val="000000" w:themeColor="text1"/>
        </w:rPr>
        <w:t xml:space="preserve">. Radiografia de tórax </w:t>
      </w:r>
      <w:r>
        <w:rPr>
          <w:rFonts w:cstheme="minorHAnsi"/>
          <w:color w:val="000000" w:themeColor="text1"/>
        </w:rPr>
        <w:t xml:space="preserve">foi avaliada por dois radiologistas do departamento de imagem e foi </w:t>
      </w:r>
      <w:r w:rsidRPr="00DB3938">
        <w:rPr>
          <w:rFonts w:cstheme="minorHAnsi"/>
          <w:color w:val="000000" w:themeColor="text1"/>
        </w:rPr>
        <w:t xml:space="preserve">considerada </w:t>
      </w:r>
      <w:r>
        <w:rPr>
          <w:rFonts w:cstheme="minorHAnsi"/>
          <w:color w:val="000000" w:themeColor="text1"/>
        </w:rPr>
        <w:t xml:space="preserve">anormal </w:t>
      </w:r>
      <w:r w:rsidRPr="00DB3938">
        <w:rPr>
          <w:rFonts w:cstheme="minorHAnsi"/>
          <w:color w:val="000000" w:themeColor="text1"/>
        </w:rPr>
        <w:t>a</w:t>
      </w:r>
      <w:r>
        <w:rPr>
          <w:rFonts w:cstheme="minorHAnsi"/>
          <w:color w:val="000000" w:themeColor="text1"/>
        </w:rPr>
        <w:t xml:space="preserve"> </w:t>
      </w:r>
      <w:r w:rsidRPr="00DB3938">
        <w:rPr>
          <w:rFonts w:cstheme="minorHAnsi"/>
          <w:color w:val="000000" w:themeColor="text1"/>
        </w:rPr>
        <w:t xml:space="preserve"> presença de infiltrados parenquimatosos, sequela de tuberculose, presença de derrame pleural, área cardíaca aumentada ou presença de metástases. Foi considerado exame laboratorial alterado qualquer resultado diferente dos limites considerados normais adotados pelo laboratório central da Instituição</w:t>
      </w:r>
      <w:r>
        <w:rPr>
          <w:rFonts w:cstheme="minorHAnsi"/>
          <w:color w:val="000000" w:themeColor="text1"/>
        </w:rPr>
        <w:t>.</w:t>
      </w:r>
      <w:r w:rsidRPr="004728DB">
        <w:t xml:space="preserve"> </w:t>
      </w:r>
      <w:r>
        <w:t>Nenhum paciente foi excluído da randomização devido a alguma anormalidade observada nos exames laboratoriais, na radiografia de tórax ou no eletrocardiograma.</w:t>
      </w:r>
    </w:p>
    <w:p w14:paraId="1D90AB24" w14:textId="77777777" w:rsidR="00A54E58" w:rsidRDefault="00A54E58" w:rsidP="00A54E58">
      <w:pPr>
        <w:jc w:val="both"/>
        <w:rPr>
          <w:rFonts w:cstheme="minorHAnsi"/>
          <w:color w:val="000000" w:themeColor="text1"/>
        </w:rPr>
      </w:pPr>
      <w:r>
        <w:tab/>
        <w:t xml:space="preserve">O porte cirúrgico foi dividido em dois grandes grupos: baixo e moderado/alto </w:t>
      </w:r>
      <w:r w:rsidRPr="00783D44">
        <w:rPr>
          <w:color w:val="000000" w:themeColor="text1"/>
        </w:rPr>
        <w:t xml:space="preserve">risco. </w:t>
      </w:r>
      <w:r w:rsidRPr="00783D44">
        <w:rPr>
          <w:rFonts w:cstheme="minorHAnsi"/>
          <w:color w:val="000000" w:themeColor="text1"/>
        </w:rPr>
        <w:t>Para efeito desse estudo foi considerada cirurgia de moderado/alto risco qualquer procedimento intracavitário (crânio, tórax, abdome ou pelve) ou aqueles cuja reposição de fluidos durante o ato cirúrgico excederam 30 ml/kg</w:t>
      </w:r>
      <w:r>
        <w:rPr>
          <w:rFonts w:cstheme="minorHAnsi"/>
          <w:color w:val="000000" w:themeColor="text1"/>
        </w:rPr>
        <w:t>.</w:t>
      </w:r>
    </w:p>
    <w:p w14:paraId="5202377A" w14:textId="77777777" w:rsidR="00A54E58" w:rsidRPr="00783D44" w:rsidRDefault="00A54E58" w:rsidP="00A54E58">
      <w:pPr>
        <w:jc w:val="both"/>
        <w:rPr>
          <w:rFonts w:cstheme="minorHAnsi"/>
          <w:color w:val="000000" w:themeColor="text1"/>
        </w:rPr>
      </w:pPr>
      <w:r>
        <w:rPr>
          <w:rFonts w:cstheme="minorHAnsi"/>
          <w:color w:val="000000" w:themeColor="text1"/>
        </w:rPr>
        <w:tab/>
      </w:r>
      <w:r w:rsidRPr="00783D44">
        <w:rPr>
          <w:rFonts w:cstheme="minorHAnsi"/>
          <w:color w:val="000000" w:themeColor="text1"/>
        </w:rPr>
        <w:t>Desfecho adverso foi considerado qualquer tipo de complicação (clínica e/ou cirúrgica) que aumentasse o tempo de internação previsto para cada procedimento realizado ou óbito</w:t>
      </w:r>
      <w:r>
        <w:rPr>
          <w:rFonts w:cstheme="minorHAnsi"/>
          <w:color w:val="000000" w:themeColor="text1"/>
        </w:rPr>
        <w:t xml:space="preserve"> por qualquer causa os quais foram estudado</w:t>
      </w:r>
      <w:r w:rsidRPr="00783D44">
        <w:rPr>
          <w:rFonts w:cstheme="minorHAnsi"/>
          <w:color w:val="000000" w:themeColor="text1"/>
        </w:rPr>
        <w:t>s de forma individual e em conjunto sob denominação de morbimortalidade.</w:t>
      </w:r>
    </w:p>
    <w:p w14:paraId="3A173463" w14:textId="77777777" w:rsidR="00A54E58" w:rsidRDefault="00A54E58" w:rsidP="00A54E58">
      <w:pPr>
        <w:jc w:val="both"/>
      </w:pPr>
    </w:p>
    <w:p w14:paraId="2741977A" w14:textId="77777777" w:rsidR="00A54E58" w:rsidRDefault="00A54E58" w:rsidP="00A54E58">
      <w:pPr>
        <w:jc w:val="both"/>
      </w:pPr>
    </w:p>
    <w:p w14:paraId="1A5CF12C" w14:textId="77777777" w:rsidR="00A54E58" w:rsidRDefault="00A54E58" w:rsidP="00A54E58">
      <w:pPr>
        <w:jc w:val="both"/>
      </w:pPr>
    </w:p>
    <w:p w14:paraId="7A9CF441" w14:textId="77777777" w:rsidR="00A54E58" w:rsidRPr="00783D44" w:rsidRDefault="00A54E58" w:rsidP="00A54E58">
      <w:pPr>
        <w:jc w:val="both"/>
        <w:rPr>
          <w:b/>
          <w:color w:val="000000" w:themeColor="text1"/>
        </w:rPr>
      </w:pPr>
      <w:r w:rsidRPr="00783D44">
        <w:rPr>
          <w:b/>
          <w:color w:val="000000" w:themeColor="text1"/>
        </w:rPr>
        <w:t>Análise estatística</w:t>
      </w:r>
    </w:p>
    <w:p w14:paraId="7253688E" w14:textId="77777777" w:rsidR="00A54E58" w:rsidRDefault="00A54E58" w:rsidP="00A54E58">
      <w:pPr>
        <w:jc w:val="both"/>
      </w:pPr>
      <w:r>
        <w:tab/>
        <w:t xml:space="preserve">Foram descritas as características qualitativas segundo realização do ECG com uso de frequências absolutas e relativas e verificada a associação com uso de testes </w:t>
      </w:r>
      <w:proofErr w:type="spellStart"/>
      <w:r>
        <w:t>qui</w:t>
      </w:r>
      <w:proofErr w:type="spellEnd"/>
      <w:r>
        <w:t>-quadrado ou testes exatos (teste exato de Fisher ou teste da razão de verossimilhanças). As características quantitativas foram descritas segundo realização do ECG com uso de medidas resumo (média, desvio padrão, mediana, mínimo e máximo) e comparadas com uso de teste t-</w:t>
      </w:r>
      <w:proofErr w:type="spellStart"/>
      <w:r>
        <w:t>Student</w:t>
      </w:r>
      <w:proofErr w:type="spellEnd"/>
      <w:r>
        <w:t xml:space="preserve"> ou teste Mann-Whitney.</w:t>
      </w:r>
    </w:p>
    <w:p w14:paraId="04DF150A" w14:textId="77777777" w:rsidR="00A54E58" w:rsidRDefault="00A54E58" w:rsidP="00A54E58">
      <w:pPr>
        <w:jc w:val="both"/>
      </w:pPr>
      <w:r>
        <w:tab/>
        <w:t xml:space="preserve">A ocorrência de morbimortalidade foi descrita segundo cada característica qualitativa com uso de frequências absolutas e relativas e verificada a associação com uso de testes </w:t>
      </w:r>
      <w:proofErr w:type="spellStart"/>
      <w:r>
        <w:t>qui</w:t>
      </w:r>
      <w:proofErr w:type="spellEnd"/>
      <w:r>
        <w:t>-quadrado ou testes exatos. As características quantitativas foram descritas segundo ocorrência de morbimortalidade e comparadas com uso de teste t-</w:t>
      </w:r>
      <w:proofErr w:type="spellStart"/>
      <w:r>
        <w:t>Student</w:t>
      </w:r>
      <w:proofErr w:type="spellEnd"/>
      <w:r>
        <w:t xml:space="preserve"> ou teste Mann-Whitney.</w:t>
      </w:r>
    </w:p>
    <w:p w14:paraId="7D36C113" w14:textId="77777777" w:rsidR="00A54E58" w:rsidRDefault="00A54E58" w:rsidP="00A54E58">
      <w:pPr>
        <w:jc w:val="both"/>
      </w:pPr>
      <w:r>
        <w:tab/>
        <w:t xml:space="preserve">Para as variáveis que foram significativas nas análises </w:t>
      </w:r>
      <w:proofErr w:type="spellStart"/>
      <w:r>
        <w:t>univariadas</w:t>
      </w:r>
      <w:proofErr w:type="spellEnd"/>
      <w:r>
        <w:t xml:space="preserve"> relativamente à morbimortalidade foram inseridas na análise múltipla com uso de regressão logística, inserindo o uso de ECG na análise para avaliar se a realização do ECG influenciou conjuntamente na morbimortalidade.</w:t>
      </w:r>
    </w:p>
    <w:p w14:paraId="3899E8B1" w14:textId="77777777" w:rsidR="00A54E58" w:rsidRDefault="00A54E58" w:rsidP="00A54E58">
      <w:pPr>
        <w:jc w:val="both"/>
      </w:pPr>
      <w:r>
        <w:tab/>
        <w:t>As análises foram realizadas com uso do software SPSS for Windows versão 22.0 e os testes foram realizados com nível de significância de 5%.</w:t>
      </w:r>
    </w:p>
    <w:p w14:paraId="0380B2A2" w14:textId="77777777" w:rsidR="00A54E58" w:rsidRDefault="00A54E58" w:rsidP="00A54E58">
      <w:pPr>
        <w:rPr>
          <w:b/>
        </w:rPr>
      </w:pPr>
    </w:p>
    <w:p w14:paraId="7B51ACA4" w14:textId="77777777" w:rsidR="00A54E58" w:rsidRPr="00B41802" w:rsidRDefault="00A54E58" w:rsidP="00A54E58">
      <w:pPr>
        <w:rPr>
          <w:b/>
        </w:rPr>
      </w:pPr>
      <w:r w:rsidRPr="00B41802">
        <w:rPr>
          <w:b/>
        </w:rPr>
        <w:t>Resultados</w:t>
      </w:r>
    </w:p>
    <w:p w14:paraId="07590DD6" w14:textId="77777777" w:rsidR="00A54E58" w:rsidRDefault="00A54E58" w:rsidP="00A54E58">
      <w:pPr>
        <w:jc w:val="both"/>
      </w:pPr>
      <w:r>
        <w:tab/>
        <w:t xml:space="preserve">Esse estudo avaliou 427 pacientes acima de 50 anos (58.04 ± 6.89 anos - 83.6% mulheres) portadores de tumores sólidos sem história de comorbidades e que foram submetidos a procedimentos cirúrgicos eletivos sob anestesia geral.  O grupo que realizou ECG (grupo A) era mais velho (58.71 ± 7.51 x 57.37 ± 6.16 anos, p=0.044), possuía mais anormalidades nos exames laboratoriais (7.0% x 0.0%, p&lt;0.001) e foi submetido à procedimento com maior tempo operatório (2.86 ± 1.54 x 2.52 ± 1.32. p=0.042). As demais variáveis estudadas não apresentaram diferenças significantes. </w:t>
      </w:r>
      <w:r w:rsidRPr="00EB0CAA">
        <w:rPr>
          <w:b/>
        </w:rPr>
        <w:t>Tabela 1</w:t>
      </w:r>
      <w:r>
        <w:t>.</w:t>
      </w:r>
    </w:p>
    <w:p w14:paraId="7E7480C3" w14:textId="77777777" w:rsidR="00A54E58" w:rsidRDefault="00A54E58" w:rsidP="00A54E58">
      <w:pPr>
        <w:jc w:val="both"/>
      </w:pPr>
      <w:r>
        <w:tab/>
        <w:t xml:space="preserve">O principal objetivo desse estudo foi avaliar a importância do ECG pré-operatório sobre a morbimortalidade intra-hospitalar nessa coorte de pacientes. Ocorreram 23 (5.4%) desfechos adversos sendo três óbitos (0.7%). Nós observamos um número significante de eventos adversos nos pacientes do sexo masculino (18.6% x 2.8%; OR=7.91 IC95% 3.3'-18.90, p&lt;0.001) e naqueles que se submeteram à intervenções de maior porte cirúrgico (11.5% x 0.4%; OR=30.02 IC95% 4.01-224.92, p&lt;0.001) não observando qualquer diferença em relação as complicações pós-operatórias entre os grupos que realizaram ou não o ECG (6.5% x 4.2%; OR=1.59 IC95% 0.67-3.75, p=0.289). Em relação a idade, anormalidades observadas no RX de tórax ou laboratoriais, risco cirúrgico (ASA) e duração do procedimento, não foram observadas diferenças estatisticamente significantes. </w:t>
      </w:r>
      <w:r w:rsidRPr="00EB0CAA">
        <w:rPr>
          <w:b/>
        </w:rPr>
        <w:t>Tabela 2</w:t>
      </w:r>
    </w:p>
    <w:p w14:paraId="567CB79E" w14:textId="77777777" w:rsidR="00A54E58" w:rsidRDefault="00A54E58" w:rsidP="00A54E58">
      <w:pPr>
        <w:jc w:val="both"/>
        <w:rPr>
          <w:b/>
        </w:rPr>
      </w:pPr>
      <w:r>
        <w:tab/>
      </w:r>
      <w:r w:rsidRPr="00C6605F">
        <w:t xml:space="preserve"> </w:t>
      </w:r>
      <w:r>
        <w:t xml:space="preserve">Quando se observa a análise de regressão logística multivariada nós podemos notar que o sexo masculino (OR=6.49; IC95% 2.42-17.42, p&lt;0.001) e o porte cirúrgico (OR=22.62; IC95% 2.95-173.41, p=0.002) são os preditores de desfechos adversos no pós-operatório nessa população, enquanto realizar ou não o ECG (OR=1.09; IC95% 0.41-2.90, p=0.867) permanece sem qualquer significância estatística. </w:t>
      </w:r>
      <w:r w:rsidRPr="00EB0CAA">
        <w:rPr>
          <w:b/>
        </w:rPr>
        <w:t>Tabela 3</w:t>
      </w:r>
    </w:p>
    <w:p w14:paraId="099D0F21" w14:textId="77777777" w:rsidR="00A54E58" w:rsidRDefault="00A54E58" w:rsidP="00A54E58">
      <w:pPr>
        <w:rPr>
          <w:b/>
        </w:rPr>
      </w:pPr>
    </w:p>
    <w:p w14:paraId="695A1996" w14:textId="77777777" w:rsidR="00A54E58" w:rsidRDefault="00A54E58" w:rsidP="00A54E58">
      <w:pPr>
        <w:rPr>
          <w:b/>
        </w:rPr>
      </w:pPr>
    </w:p>
    <w:p w14:paraId="40947CF6" w14:textId="77777777" w:rsidR="00A54E58" w:rsidRDefault="00A54E58" w:rsidP="00A54E58">
      <w:pPr>
        <w:rPr>
          <w:b/>
        </w:rPr>
      </w:pPr>
    </w:p>
    <w:p w14:paraId="1B8AD1AB" w14:textId="77777777" w:rsidR="00A54E58" w:rsidRDefault="00A54E58" w:rsidP="00A54E58">
      <w:pPr>
        <w:rPr>
          <w:b/>
        </w:rPr>
      </w:pPr>
    </w:p>
    <w:p w14:paraId="379A60F7" w14:textId="77777777" w:rsidR="00A54E58" w:rsidRDefault="00A54E58" w:rsidP="00A54E58">
      <w:pPr>
        <w:ind w:left="851" w:hanging="851"/>
        <w:rPr>
          <w:b/>
        </w:rPr>
      </w:pPr>
      <w:r w:rsidRPr="00020346">
        <w:rPr>
          <w:b/>
        </w:rPr>
        <w:t xml:space="preserve">Tabela 1. Análise </w:t>
      </w:r>
      <w:proofErr w:type="spellStart"/>
      <w:r w:rsidRPr="00020346">
        <w:rPr>
          <w:b/>
        </w:rPr>
        <w:t>univariada</w:t>
      </w:r>
      <w:proofErr w:type="spellEnd"/>
      <w:r w:rsidRPr="00020346">
        <w:rPr>
          <w:b/>
        </w:rPr>
        <w:t xml:space="preserve"> da população que foi submetida à intervenção cirúrgica com e sem eletro</w:t>
      </w:r>
      <w:r>
        <w:rPr>
          <w:b/>
        </w:rPr>
        <w:t>cardiog</w:t>
      </w:r>
      <w:r w:rsidRPr="00020346">
        <w:rPr>
          <w:b/>
        </w:rPr>
        <w:t>r</w:t>
      </w:r>
      <w:r>
        <w:rPr>
          <w:b/>
        </w:rPr>
        <w:t>a</w:t>
      </w:r>
      <w:r w:rsidRPr="00020346">
        <w:rPr>
          <w:b/>
        </w:rPr>
        <w:t>ma</w:t>
      </w:r>
    </w:p>
    <w:tbl>
      <w:tblPr>
        <w:tblW w:w="8860" w:type="dxa"/>
        <w:tblInd w:w="55" w:type="dxa"/>
        <w:tblCellMar>
          <w:left w:w="70" w:type="dxa"/>
          <w:right w:w="70" w:type="dxa"/>
        </w:tblCellMar>
        <w:tblLook w:val="04A0" w:firstRow="1" w:lastRow="0" w:firstColumn="1" w:lastColumn="0" w:noHBand="0" w:noVBand="1"/>
      </w:tblPr>
      <w:tblGrid>
        <w:gridCol w:w="2140"/>
        <w:gridCol w:w="834"/>
        <w:gridCol w:w="1214"/>
        <w:gridCol w:w="832"/>
        <w:gridCol w:w="960"/>
        <w:gridCol w:w="960"/>
        <w:gridCol w:w="960"/>
        <w:gridCol w:w="960"/>
      </w:tblGrid>
      <w:tr w:rsidR="00A54E58" w:rsidRPr="0080533E" w14:paraId="1CE0EA11" w14:textId="77777777" w:rsidTr="0038620E">
        <w:trPr>
          <w:trHeight w:val="300"/>
        </w:trPr>
        <w:tc>
          <w:tcPr>
            <w:tcW w:w="2140" w:type="dxa"/>
            <w:tcBorders>
              <w:top w:val="single" w:sz="4" w:space="0" w:color="auto"/>
              <w:left w:val="nil"/>
              <w:bottom w:val="nil"/>
              <w:right w:val="nil"/>
            </w:tcBorders>
            <w:shd w:val="clear" w:color="000000" w:fill="FFFFFF"/>
            <w:noWrap/>
            <w:vAlign w:val="bottom"/>
            <w:hideMark/>
          </w:tcPr>
          <w:p w14:paraId="3886C763"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3840" w:type="dxa"/>
            <w:gridSpan w:val="4"/>
            <w:tcBorders>
              <w:top w:val="single" w:sz="4" w:space="0" w:color="auto"/>
              <w:left w:val="nil"/>
              <w:bottom w:val="single" w:sz="4" w:space="0" w:color="auto"/>
              <w:right w:val="nil"/>
            </w:tcBorders>
            <w:shd w:val="clear" w:color="000000" w:fill="FFFFFF"/>
            <w:noWrap/>
            <w:vAlign w:val="bottom"/>
            <w:hideMark/>
          </w:tcPr>
          <w:p w14:paraId="259BEAC5"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ECG</w:t>
            </w:r>
          </w:p>
        </w:tc>
        <w:tc>
          <w:tcPr>
            <w:tcW w:w="960" w:type="dxa"/>
            <w:tcBorders>
              <w:top w:val="single" w:sz="4" w:space="0" w:color="auto"/>
              <w:left w:val="nil"/>
              <w:bottom w:val="nil"/>
              <w:right w:val="nil"/>
            </w:tcBorders>
            <w:shd w:val="clear" w:color="000000" w:fill="FFFFFF"/>
            <w:noWrap/>
            <w:vAlign w:val="bottom"/>
            <w:hideMark/>
          </w:tcPr>
          <w:p w14:paraId="698A5E2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7C4C0A0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0C29063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3CFA94D3" w14:textId="77777777" w:rsidTr="0038620E">
        <w:trPr>
          <w:trHeight w:val="300"/>
        </w:trPr>
        <w:tc>
          <w:tcPr>
            <w:tcW w:w="2140" w:type="dxa"/>
            <w:tcBorders>
              <w:top w:val="nil"/>
              <w:left w:val="nil"/>
              <w:bottom w:val="nil"/>
              <w:right w:val="nil"/>
            </w:tcBorders>
            <w:shd w:val="clear" w:color="000000" w:fill="FFFFFF"/>
            <w:noWrap/>
            <w:vAlign w:val="bottom"/>
            <w:hideMark/>
          </w:tcPr>
          <w:p w14:paraId="7B803F7A"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Variável</w:t>
            </w:r>
          </w:p>
        </w:tc>
        <w:tc>
          <w:tcPr>
            <w:tcW w:w="2048" w:type="dxa"/>
            <w:gridSpan w:val="2"/>
            <w:tcBorders>
              <w:top w:val="nil"/>
              <w:left w:val="nil"/>
              <w:bottom w:val="nil"/>
              <w:right w:val="nil"/>
            </w:tcBorders>
            <w:shd w:val="clear" w:color="000000" w:fill="FFFFFF"/>
            <w:noWrap/>
            <w:vAlign w:val="bottom"/>
            <w:hideMark/>
          </w:tcPr>
          <w:p w14:paraId="0210191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Não realizado</w:t>
            </w:r>
          </w:p>
        </w:tc>
        <w:tc>
          <w:tcPr>
            <w:tcW w:w="1792" w:type="dxa"/>
            <w:gridSpan w:val="2"/>
            <w:tcBorders>
              <w:top w:val="nil"/>
              <w:left w:val="nil"/>
              <w:bottom w:val="nil"/>
              <w:right w:val="nil"/>
            </w:tcBorders>
            <w:shd w:val="clear" w:color="000000" w:fill="FFFFFF"/>
            <w:noWrap/>
            <w:vAlign w:val="bottom"/>
            <w:hideMark/>
          </w:tcPr>
          <w:p w14:paraId="3E9F653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Realizado</w:t>
            </w:r>
          </w:p>
        </w:tc>
        <w:tc>
          <w:tcPr>
            <w:tcW w:w="1920" w:type="dxa"/>
            <w:gridSpan w:val="2"/>
            <w:tcBorders>
              <w:top w:val="nil"/>
              <w:left w:val="nil"/>
              <w:bottom w:val="nil"/>
              <w:right w:val="nil"/>
            </w:tcBorders>
            <w:shd w:val="clear" w:color="000000" w:fill="FFFFFF"/>
            <w:noWrap/>
            <w:vAlign w:val="bottom"/>
            <w:hideMark/>
          </w:tcPr>
          <w:p w14:paraId="03FBC5DC"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Total</w:t>
            </w:r>
          </w:p>
        </w:tc>
        <w:tc>
          <w:tcPr>
            <w:tcW w:w="960" w:type="dxa"/>
            <w:tcBorders>
              <w:top w:val="nil"/>
              <w:left w:val="nil"/>
              <w:bottom w:val="nil"/>
              <w:right w:val="nil"/>
            </w:tcBorders>
            <w:shd w:val="clear" w:color="000000" w:fill="FFFFFF"/>
            <w:noWrap/>
            <w:vAlign w:val="bottom"/>
            <w:hideMark/>
          </w:tcPr>
          <w:p w14:paraId="6CE2343A"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p</w:t>
            </w:r>
          </w:p>
        </w:tc>
      </w:tr>
      <w:tr w:rsidR="00A54E58" w:rsidRPr="0080533E" w14:paraId="0366A17D" w14:textId="77777777" w:rsidTr="0038620E">
        <w:trPr>
          <w:trHeight w:val="315"/>
        </w:trPr>
        <w:tc>
          <w:tcPr>
            <w:tcW w:w="2140" w:type="dxa"/>
            <w:tcBorders>
              <w:top w:val="nil"/>
              <w:left w:val="nil"/>
              <w:bottom w:val="double" w:sz="6" w:space="0" w:color="auto"/>
              <w:right w:val="nil"/>
            </w:tcBorders>
            <w:shd w:val="clear" w:color="000000" w:fill="FFFFFF"/>
            <w:noWrap/>
            <w:vAlign w:val="bottom"/>
            <w:hideMark/>
          </w:tcPr>
          <w:p w14:paraId="742C30F3"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4" w:type="dxa"/>
            <w:tcBorders>
              <w:top w:val="nil"/>
              <w:left w:val="nil"/>
              <w:bottom w:val="double" w:sz="6" w:space="0" w:color="auto"/>
              <w:right w:val="nil"/>
            </w:tcBorders>
            <w:shd w:val="clear" w:color="000000" w:fill="FFFFFF"/>
            <w:noWrap/>
            <w:vAlign w:val="bottom"/>
            <w:hideMark/>
          </w:tcPr>
          <w:p w14:paraId="5E5ED35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w:t>
            </w:r>
          </w:p>
        </w:tc>
        <w:tc>
          <w:tcPr>
            <w:tcW w:w="1214" w:type="dxa"/>
            <w:tcBorders>
              <w:top w:val="nil"/>
              <w:left w:val="nil"/>
              <w:bottom w:val="double" w:sz="6" w:space="0" w:color="auto"/>
              <w:right w:val="nil"/>
            </w:tcBorders>
            <w:shd w:val="clear" w:color="000000" w:fill="FFFFFF"/>
            <w:noWrap/>
            <w:vAlign w:val="bottom"/>
            <w:hideMark/>
          </w:tcPr>
          <w:p w14:paraId="76DF5EA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w:t>
            </w:r>
          </w:p>
        </w:tc>
        <w:tc>
          <w:tcPr>
            <w:tcW w:w="832" w:type="dxa"/>
            <w:tcBorders>
              <w:top w:val="nil"/>
              <w:left w:val="nil"/>
              <w:bottom w:val="double" w:sz="6" w:space="0" w:color="auto"/>
              <w:right w:val="nil"/>
            </w:tcBorders>
            <w:shd w:val="clear" w:color="000000" w:fill="FFFFFF"/>
            <w:noWrap/>
            <w:vAlign w:val="bottom"/>
            <w:hideMark/>
          </w:tcPr>
          <w:p w14:paraId="723E9AD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w:t>
            </w:r>
          </w:p>
        </w:tc>
        <w:tc>
          <w:tcPr>
            <w:tcW w:w="960" w:type="dxa"/>
            <w:tcBorders>
              <w:top w:val="nil"/>
              <w:left w:val="nil"/>
              <w:bottom w:val="double" w:sz="6" w:space="0" w:color="auto"/>
              <w:right w:val="nil"/>
            </w:tcBorders>
            <w:shd w:val="clear" w:color="000000" w:fill="FFFFFF"/>
            <w:noWrap/>
            <w:vAlign w:val="bottom"/>
            <w:hideMark/>
          </w:tcPr>
          <w:p w14:paraId="66C6D4E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74E1FDE0"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n</w:t>
            </w:r>
          </w:p>
        </w:tc>
        <w:tc>
          <w:tcPr>
            <w:tcW w:w="960" w:type="dxa"/>
            <w:tcBorders>
              <w:top w:val="nil"/>
              <w:left w:val="nil"/>
              <w:bottom w:val="double" w:sz="6" w:space="0" w:color="auto"/>
              <w:right w:val="nil"/>
            </w:tcBorders>
            <w:shd w:val="clear" w:color="000000" w:fill="FFFFFF"/>
            <w:noWrap/>
            <w:vAlign w:val="bottom"/>
            <w:hideMark/>
          </w:tcPr>
          <w:p w14:paraId="1CD56C6B"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42AD0A08"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 </w:t>
            </w:r>
          </w:p>
        </w:tc>
      </w:tr>
      <w:tr w:rsidR="00A54E58" w:rsidRPr="0080533E" w14:paraId="1C7FAFCB" w14:textId="77777777" w:rsidTr="0038620E">
        <w:trPr>
          <w:trHeight w:val="315"/>
        </w:trPr>
        <w:tc>
          <w:tcPr>
            <w:tcW w:w="2140" w:type="dxa"/>
            <w:tcBorders>
              <w:top w:val="nil"/>
              <w:left w:val="nil"/>
              <w:bottom w:val="nil"/>
              <w:right w:val="nil"/>
            </w:tcBorders>
            <w:shd w:val="clear" w:color="000000" w:fill="FFFFFF"/>
            <w:noWrap/>
            <w:vAlign w:val="bottom"/>
            <w:hideMark/>
          </w:tcPr>
          <w:p w14:paraId="134DDDF4"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Sexo</w:t>
            </w:r>
          </w:p>
        </w:tc>
        <w:tc>
          <w:tcPr>
            <w:tcW w:w="834" w:type="dxa"/>
            <w:tcBorders>
              <w:top w:val="nil"/>
              <w:left w:val="nil"/>
              <w:bottom w:val="nil"/>
              <w:right w:val="nil"/>
            </w:tcBorders>
            <w:shd w:val="clear" w:color="000000" w:fill="FFFFFF"/>
            <w:noWrap/>
            <w:vAlign w:val="bottom"/>
            <w:hideMark/>
          </w:tcPr>
          <w:p w14:paraId="2D488D31"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535D6971"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41A2E95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1DDBD64"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2B76D8F"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1F2E4AF"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E3BF05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0,199</w:t>
            </w:r>
          </w:p>
        </w:tc>
      </w:tr>
      <w:tr w:rsidR="00A54E58" w:rsidRPr="0080533E" w14:paraId="25AD330C" w14:textId="77777777" w:rsidTr="0038620E">
        <w:trPr>
          <w:trHeight w:val="300"/>
        </w:trPr>
        <w:tc>
          <w:tcPr>
            <w:tcW w:w="2140" w:type="dxa"/>
            <w:tcBorders>
              <w:top w:val="nil"/>
              <w:left w:val="nil"/>
              <w:bottom w:val="nil"/>
              <w:right w:val="nil"/>
            </w:tcBorders>
            <w:shd w:val="clear" w:color="000000" w:fill="FFFFFF"/>
            <w:noWrap/>
            <w:vAlign w:val="bottom"/>
            <w:hideMark/>
          </w:tcPr>
          <w:p w14:paraId="6987BA16"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Masculino</w:t>
            </w:r>
          </w:p>
        </w:tc>
        <w:tc>
          <w:tcPr>
            <w:tcW w:w="834" w:type="dxa"/>
            <w:tcBorders>
              <w:top w:val="nil"/>
              <w:left w:val="nil"/>
              <w:bottom w:val="nil"/>
              <w:right w:val="nil"/>
            </w:tcBorders>
            <w:shd w:val="clear" w:color="000000" w:fill="FFFFFF"/>
            <w:noWrap/>
            <w:vAlign w:val="bottom"/>
            <w:hideMark/>
          </w:tcPr>
          <w:p w14:paraId="16FAD8C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30</w:t>
            </w:r>
          </w:p>
        </w:tc>
        <w:tc>
          <w:tcPr>
            <w:tcW w:w="1214" w:type="dxa"/>
            <w:tcBorders>
              <w:top w:val="nil"/>
              <w:left w:val="nil"/>
              <w:bottom w:val="nil"/>
              <w:right w:val="nil"/>
            </w:tcBorders>
            <w:shd w:val="clear" w:color="000000" w:fill="FFFFFF"/>
            <w:noWrap/>
            <w:vAlign w:val="bottom"/>
            <w:hideMark/>
          </w:tcPr>
          <w:p w14:paraId="305BFF2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14,1</w:t>
            </w:r>
          </w:p>
        </w:tc>
        <w:tc>
          <w:tcPr>
            <w:tcW w:w="832" w:type="dxa"/>
            <w:tcBorders>
              <w:top w:val="nil"/>
              <w:left w:val="nil"/>
              <w:bottom w:val="nil"/>
              <w:right w:val="nil"/>
            </w:tcBorders>
            <w:shd w:val="clear" w:color="000000" w:fill="FFFFFF"/>
            <w:noWrap/>
            <w:vAlign w:val="bottom"/>
            <w:hideMark/>
          </w:tcPr>
          <w:p w14:paraId="5458240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40</w:t>
            </w:r>
          </w:p>
        </w:tc>
        <w:tc>
          <w:tcPr>
            <w:tcW w:w="960" w:type="dxa"/>
            <w:tcBorders>
              <w:top w:val="nil"/>
              <w:left w:val="nil"/>
              <w:bottom w:val="nil"/>
              <w:right w:val="nil"/>
            </w:tcBorders>
            <w:shd w:val="clear" w:color="000000" w:fill="FFFFFF"/>
            <w:noWrap/>
            <w:vAlign w:val="bottom"/>
            <w:hideMark/>
          </w:tcPr>
          <w:p w14:paraId="546A13F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18,7</w:t>
            </w:r>
          </w:p>
        </w:tc>
        <w:tc>
          <w:tcPr>
            <w:tcW w:w="960" w:type="dxa"/>
            <w:tcBorders>
              <w:top w:val="nil"/>
              <w:left w:val="nil"/>
              <w:bottom w:val="nil"/>
              <w:right w:val="nil"/>
            </w:tcBorders>
            <w:shd w:val="clear" w:color="000000" w:fill="FFFFFF"/>
            <w:noWrap/>
            <w:vAlign w:val="bottom"/>
            <w:hideMark/>
          </w:tcPr>
          <w:p w14:paraId="048D40F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70</w:t>
            </w:r>
          </w:p>
        </w:tc>
        <w:tc>
          <w:tcPr>
            <w:tcW w:w="960" w:type="dxa"/>
            <w:tcBorders>
              <w:top w:val="nil"/>
              <w:left w:val="nil"/>
              <w:bottom w:val="nil"/>
              <w:right w:val="nil"/>
            </w:tcBorders>
            <w:shd w:val="clear" w:color="000000" w:fill="FFFFFF"/>
            <w:noWrap/>
            <w:vAlign w:val="bottom"/>
            <w:hideMark/>
          </w:tcPr>
          <w:p w14:paraId="3A01900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16,4</w:t>
            </w:r>
          </w:p>
        </w:tc>
        <w:tc>
          <w:tcPr>
            <w:tcW w:w="960" w:type="dxa"/>
            <w:tcBorders>
              <w:top w:val="nil"/>
              <w:left w:val="nil"/>
              <w:bottom w:val="nil"/>
              <w:right w:val="nil"/>
            </w:tcBorders>
            <w:shd w:val="clear" w:color="000000" w:fill="FFFFFF"/>
            <w:noWrap/>
            <w:vAlign w:val="bottom"/>
            <w:hideMark/>
          </w:tcPr>
          <w:p w14:paraId="68FF500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4E09BC3C" w14:textId="77777777" w:rsidTr="0038620E">
        <w:trPr>
          <w:trHeight w:val="300"/>
        </w:trPr>
        <w:tc>
          <w:tcPr>
            <w:tcW w:w="2140" w:type="dxa"/>
            <w:tcBorders>
              <w:top w:val="nil"/>
              <w:left w:val="nil"/>
              <w:bottom w:val="nil"/>
              <w:right w:val="nil"/>
            </w:tcBorders>
            <w:shd w:val="clear" w:color="000000" w:fill="FFFFFF"/>
            <w:noWrap/>
            <w:vAlign w:val="bottom"/>
            <w:hideMark/>
          </w:tcPr>
          <w:p w14:paraId="008C106E"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Feminino</w:t>
            </w:r>
          </w:p>
        </w:tc>
        <w:tc>
          <w:tcPr>
            <w:tcW w:w="834" w:type="dxa"/>
            <w:tcBorders>
              <w:top w:val="nil"/>
              <w:left w:val="nil"/>
              <w:bottom w:val="nil"/>
              <w:right w:val="nil"/>
            </w:tcBorders>
            <w:shd w:val="clear" w:color="000000" w:fill="FFFFFF"/>
            <w:noWrap/>
            <w:vAlign w:val="bottom"/>
            <w:hideMark/>
          </w:tcPr>
          <w:p w14:paraId="185F00D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183</w:t>
            </w:r>
          </w:p>
        </w:tc>
        <w:tc>
          <w:tcPr>
            <w:tcW w:w="1214" w:type="dxa"/>
            <w:tcBorders>
              <w:top w:val="nil"/>
              <w:left w:val="nil"/>
              <w:bottom w:val="nil"/>
              <w:right w:val="nil"/>
            </w:tcBorders>
            <w:shd w:val="clear" w:color="000000" w:fill="FFFFFF"/>
            <w:noWrap/>
            <w:vAlign w:val="bottom"/>
            <w:hideMark/>
          </w:tcPr>
          <w:p w14:paraId="0FB0DAE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85,9</w:t>
            </w:r>
          </w:p>
        </w:tc>
        <w:tc>
          <w:tcPr>
            <w:tcW w:w="832" w:type="dxa"/>
            <w:tcBorders>
              <w:top w:val="nil"/>
              <w:left w:val="nil"/>
              <w:bottom w:val="nil"/>
              <w:right w:val="nil"/>
            </w:tcBorders>
            <w:shd w:val="clear" w:color="000000" w:fill="FFFFFF"/>
            <w:noWrap/>
            <w:vAlign w:val="bottom"/>
            <w:hideMark/>
          </w:tcPr>
          <w:p w14:paraId="0ECAB33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174</w:t>
            </w:r>
          </w:p>
        </w:tc>
        <w:tc>
          <w:tcPr>
            <w:tcW w:w="960" w:type="dxa"/>
            <w:tcBorders>
              <w:top w:val="nil"/>
              <w:left w:val="nil"/>
              <w:bottom w:val="nil"/>
              <w:right w:val="nil"/>
            </w:tcBorders>
            <w:shd w:val="clear" w:color="000000" w:fill="FFFFFF"/>
            <w:noWrap/>
            <w:vAlign w:val="bottom"/>
            <w:hideMark/>
          </w:tcPr>
          <w:p w14:paraId="114AE8C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81,3</w:t>
            </w:r>
          </w:p>
        </w:tc>
        <w:tc>
          <w:tcPr>
            <w:tcW w:w="960" w:type="dxa"/>
            <w:tcBorders>
              <w:top w:val="nil"/>
              <w:left w:val="nil"/>
              <w:bottom w:val="nil"/>
              <w:right w:val="nil"/>
            </w:tcBorders>
            <w:shd w:val="clear" w:color="000000" w:fill="FFFFFF"/>
            <w:noWrap/>
            <w:vAlign w:val="bottom"/>
            <w:hideMark/>
          </w:tcPr>
          <w:p w14:paraId="01D1635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357</w:t>
            </w:r>
          </w:p>
        </w:tc>
        <w:tc>
          <w:tcPr>
            <w:tcW w:w="960" w:type="dxa"/>
            <w:tcBorders>
              <w:top w:val="nil"/>
              <w:left w:val="nil"/>
              <w:bottom w:val="nil"/>
              <w:right w:val="nil"/>
            </w:tcBorders>
            <w:shd w:val="clear" w:color="000000" w:fill="FFFFFF"/>
            <w:noWrap/>
            <w:vAlign w:val="bottom"/>
            <w:hideMark/>
          </w:tcPr>
          <w:p w14:paraId="58DDBE0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83,6</w:t>
            </w:r>
          </w:p>
        </w:tc>
        <w:tc>
          <w:tcPr>
            <w:tcW w:w="960" w:type="dxa"/>
            <w:tcBorders>
              <w:top w:val="nil"/>
              <w:left w:val="nil"/>
              <w:bottom w:val="nil"/>
              <w:right w:val="nil"/>
            </w:tcBorders>
            <w:shd w:val="clear" w:color="000000" w:fill="FFFFFF"/>
            <w:noWrap/>
            <w:vAlign w:val="bottom"/>
            <w:hideMark/>
          </w:tcPr>
          <w:p w14:paraId="4DD0604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258F7221" w14:textId="77777777" w:rsidTr="0038620E">
        <w:trPr>
          <w:trHeight w:val="300"/>
        </w:trPr>
        <w:tc>
          <w:tcPr>
            <w:tcW w:w="2140" w:type="dxa"/>
            <w:tcBorders>
              <w:top w:val="nil"/>
              <w:left w:val="nil"/>
              <w:bottom w:val="nil"/>
              <w:right w:val="nil"/>
            </w:tcBorders>
            <w:shd w:val="clear" w:color="000000" w:fill="FFFFFF"/>
            <w:noWrap/>
            <w:vAlign w:val="bottom"/>
            <w:hideMark/>
          </w:tcPr>
          <w:p w14:paraId="66873817"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4" w:type="dxa"/>
            <w:tcBorders>
              <w:top w:val="nil"/>
              <w:left w:val="nil"/>
              <w:bottom w:val="nil"/>
              <w:right w:val="nil"/>
            </w:tcBorders>
            <w:shd w:val="clear" w:color="000000" w:fill="FFFFFF"/>
            <w:noWrap/>
            <w:vAlign w:val="bottom"/>
            <w:hideMark/>
          </w:tcPr>
          <w:p w14:paraId="6C7FB294"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79F2CB0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7262CD49"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36A675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40AB418"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9ABC78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E11379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113C74F2" w14:textId="77777777" w:rsidTr="0038620E">
        <w:trPr>
          <w:trHeight w:val="300"/>
        </w:trPr>
        <w:tc>
          <w:tcPr>
            <w:tcW w:w="2140" w:type="dxa"/>
            <w:tcBorders>
              <w:top w:val="nil"/>
              <w:left w:val="nil"/>
              <w:bottom w:val="nil"/>
              <w:right w:val="nil"/>
            </w:tcBorders>
            <w:shd w:val="clear" w:color="000000" w:fill="FFFFFF"/>
            <w:noWrap/>
            <w:vAlign w:val="bottom"/>
            <w:hideMark/>
          </w:tcPr>
          <w:p w14:paraId="0B1A2BA4"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Idade</w:t>
            </w:r>
          </w:p>
        </w:tc>
        <w:tc>
          <w:tcPr>
            <w:tcW w:w="2048" w:type="dxa"/>
            <w:gridSpan w:val="2"/>
            <w:tcBorders>
              <w:top w:val="nil"/>
              <w:left w:val="nil"/>
              <w:bottom w:val="nil"/>
              <w:right w:val="nil"/>
            </w:tcBorders>
            <w:shd w:val="clear" w:color="000000" w:fill="FFFFFF"/>
            <w:noWrap/>
            <w:vAlign w:val="bottom"/>
            <w:hideMark/>
          </w:tcPr>
          <w:p w14:paraId="0608E94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xml:space="preserve">57,37 </w:t>
            </w:r>
            <w:r w:rsidRPr="0080533E">
              <w:rPr>
                <w:rFonts w:ascii="Calibri" w:eastAsia="Times New Roman" w:hAnsi="Calibri" w:cs="Arial"/>
                <w:color w:val="000000"/>
                <w:sz w:val="20"/>
                <w:szCs w:val="20"/>
                <w:lang w:eastAsia="pt-BR"/>
              </w:rPr>
              <w:t>±</w:t>
            </w:r>
            <w:r w:rsidRPr="0080533E">
              <w:rPr>
                <w:rFonts w:ascii="Arial" w:eastAsia="Times New Roman" w:hAnsi="Arial" w:cs="Arial"/>
                <w:color w:val="000000"/>
                <w:sz w:val="20"/>
                <w:szCs w:val="20"/>
                <w:lang w:eastAsia="pt-BR"/>
              </w:rPr>
              <w:t xml:space="preserve"> 6,16</w:t>
            </w:r>
          </w:p>
        </w:tc>
        <w:tc>
          <w:tcPr>
            <w:tcW w:w="1792" w:type="dxa"/>
            <w:gridSpan w:val="2"/>
            <w:tcBorders>
              <w:top w:val="nil"/>
              <w:left w:val="nil"/>
              <w:bottom w:val="nil"/>
              <w:right w:val="nil"/>
            </w:tcBorders>
            <w:shd w:val="clear" w:color="000000" w:fill="FFFFFF"/>
            <w:noWrap/>
            <w:vAlign w:val="bottom"/>
            <w:hideMark/>
          </w:tcPr>
          <w:p w14:paraId="1EEA133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xml:space="preserve">58,71 </w:t>
            </w:r>
            <w:r w:rsidRPr="0080533E">
              <w:rPr>
                <w:rFonts w:ascii="Calibri" w:eastAsia="Times New Roman" w:hAnsi="Calibri" w:cs="Arial"/>
                <w:color w:val="000000"/>
                <w:sz w:val="20"/>
                <w:szCs w:val="20"/>
                <w:lang w:eastAsia="pt-BR"/>
              </w:rPr>
              <w:t>±</w:t>
            </w:r>
            <w:r w:rsidRPr="0080533E">
              <w:rPr>
                <w:rFonts w:ascii="Arial" w:eastAsia="Times New Roman" w:hAnsi="Arial" w:cs="Arial"/>
                <w:color w:val="000000"/>
                <w:sz w:val="20"/>
                <w:szCs w:val="20"/>
                <w:lang w:eastAsia="pt-BR"/>
              </w:rPr>
              <w:t xml:space="preserve"> 7,51</w:t>
            </w:r>
          </w:p>
        </w:tc>
        <w:tc>
          <w:tcPr>
            <w:tcW w:w="960" w:type="dxa"/>
            <w:tcBorders>
              <w:top w:val="nil"/>
              <w:left w:val="nil"/>
              <w:bottom w:val="nil"/>
              <w:right w:val="nil"/>
            </w:tcBorders>
            <w:shd w:val="clear" w:color="000000" w:fill="FFFFFF"/>
            <w:noWrap/>
            <w:vAlign w:val="bottom"/>
            <w:hideMark/>
          </w:tcPr>
          <w:p w14:paraId="14EF4D2B" w14:textId="77777777" w:rsidR="00A54E58" w:rsidRPr="0080533E" w:rsidRDefault="00A54E58" w:rsidP="0038620E">
            <w:pPr>
              <w:jc w:val="cente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427</w:t>
            </w:r>
          </w:p>
        </w:tc>
        <w:tc>
          <w:tcPr>
            <w:tcW w:w="960" w:type="dxa"/>
            <w:tcBorders>
              <w:top w:val="nil"/>
              <w:left w:val="nil"/>
              <w:bottom w:val="nil"/>
              <w:right w:val="nil"/>
            </w:tcBorders>
            <w:shd w:val="clear" w:color="000000" w:fill="FFFFFF"/>
            <w:noWrap/>
            <w:vAlign w:val="bottom"/>
            <w:hideMark/>
          </w:tcPr>
          <w:p w14:paraId="3B70229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100,0</w:t>
            </w:r>
          </w:p>
        </w:tc>
        <w:tc>
          <w:tcPr>
            <w:tcW w:w="960" w:type="dxa"/>
            <w:tcBorders>
              <w:top w:val="nil"/>
              <w:left w:val="nil"/>
              <w:bottom w:val="nil"/>
              <w:right w:val="nil"/>
            </w:tcBorders>
            <w:shd w:val="clear" w:color="000000" w:fill="FFFFFF"/>
            <w:noWrap/>
            <w:vAlign w:val="bottom"/>
            <w:hideMark/>
          </w:tcPr>
          <w:p w14:paraId="57EBEEFE"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0,044</w:t>
            </w:r>
          </w:p>
        </w:tc>
      </w:tr>
      <w:tr w:rsidR="00A54E58" w:rsidRPr="0080533E" w14:paraId="06AB7D82" w14:textId="77777777" w:rsidTr="0038620E">
        <w:trPr>
          <w:trHeight w:val="300"/>
        </w:trPr>
        <w:tc>
          <w:tcPr>
            <w:tcW w:w="2140" w:type="dxa"/>
            <w:tcBorders>
              <w:top w:val="nil"/>
              <w:left w:val="nil"/>
              <w:bottom w:val="nil"/>
              <w:right w:val="nil"/>
            </w:tcBorders>
            <w:shd w:val="clear" w:color="000000" w:fill="FFFFFF"/>
            <w:noWrap/>
            <w:vAlign w:val="bottom"/>
            <w:hideMark/>
          </w:tcPr>
          <w:p w14:paraId="575F2641"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4" w:type="dxa"/>
            <w:tcBorders>
              <w:top w:val="nil"/>
              <w:left w:val="nil"/>
              <w:bottom w:val="nil"/>
              <w:right w:val="nil"/>
            </w:tcBorders>
            <w:shd w:val="clear" w:color="000000" w:fill="FFFFFF"/>
            <w:noWrap/>
            <w:vAlign w:val="bottom"/>
            <w:hideMark/>
          </w:tcPr>
          <w:p w14:paraId="784B6A3F"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0037DC8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7A14521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89EA39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8F6882E"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4D3530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A26342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5EF51480" w14:textId="77777777" w:rsidTr="0038620E">
        <w:trPr>
          <w:trHeight w:val="300"/>
        </w:trPr>
        <w:tc>
          <w:tcPr>
            <w:tcW w:w="2140" w:type="dxa"/>
            <w:tcBorders>
              <w:top w:val="nil"/>
              <w:left w:val="nil"/>
              <w:bottom w:val="nil"/>
              <w:right w:val="nil"/>
            </w:tcBorders>
            <w:shd w:val="clear" w:color="000000" w:fill="FFFFFF"/>
            <w:noWrap/>
            <w:vAlign w:val="bottom"/>
            <w:hideMark/>
          </w:tcPr>
          <w:p w14:paraId="7BFAA6AF"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Porte Cirúrgico</w:t>
            </w:r>
          </w:p>
        </w:tc>
        <w:tc>
          <w:tcPr>
            <w:tcW w:w="834" w:type="dxa"/>
            <w:tcBorders>
              <w:top w:val="nil"/>
              <w:left w:val="nil"/>
              <w:bottom w:val="nil"/>
              <w:right w:val="nil"/>
            </w:tcBorders>
            <w:shd w:val="clear" w:color="000000" w:fill="FFFFFF"/>
            <w:noWrap/>
            <w:vAlign w:val="bottom"/>
            <w:hideMark/>
          </w:tcPr>
          <w:p w14:paraId="59D98C3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09E4477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15973A6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5A8AA3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12977C5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889E67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D5AC99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0,225</w:t>
            </w:r>
          </w:p>
        </w:tc>
      </w:tr>
      <w:tr w:rsidR="00A54E58" w:rsidRPr="0080533E" w14:paraId="4901B71D" w14:textId="77777777" w:rsidTr="0038620E">
        <w:trPr>
          <w:trHeight w:val="300"/>
        </w:trPr>
        <w:tc>
          <w:tcPr>
            <w:tcW w:w="2140" w:type="dxa"/>
            <w:tcBorders>
              <w:top w:val="nil"/>
              <w:left w:val="nil"/>
              <w:bottom w:val="nil"/>
              <w:right w:val="nil"/>
            </w:tcBorders>
            <w:shd w:val="clear" w:color="000000" w:fill="FFFFFF"/>
            <w:noWrap/>
            <w:vAlign w:val="bottom"/>
            <w:hideMark/>
          </w:tcPr>
          <w:p w14:paraId="7B20607E"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Baixo Risco</w:t>
            </w:r>
          </w:p>
        </w:tc>
        <w:tc>
          <w:tcPr>
            <w:tcW w:w="834" w:type="dxa"/>
            <w:tcBorders>
              <w:top w:val="nil"/>
              <w:left w:val="nil"/>
              <w:bottom w:val="nil"/>
              <w:right w:val="nil"/>
            </w:tcBorders>
            <w:shd w:val="clear" w:color="000000" w:fill="FFFFFF"/>
            <w:noWrap/>
            <w:vAlign w:val="bottom"/>
            <w:hideMark/>
          </w:tcPr>
          <w:p w14:paraId="2422B47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123</w:t>
            </w:r>
          </w:p>
        </w:tc>
        <w:tc>
          <w:tcPr>
            <w:tcW w:w="1214" w:type="dxa"/>
            <w:tcBorders>
              <w:top w:val="nil"/>
              <w:left w:val="nil"/>
              <w:bottom w:val="nil"/>
              <w:right w:val="nil"/>
            </w:tcBorders>
            <w:shd w:val="clear" w:color="000000" w:fill="FFFFFF"/>
            <w:noWrap/>
            <w:vAlign w:val="bottom"/>
            <w:hideMark/>
          </w:tcPr>
          <w:p w14:paraId="6272FCD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57,7</w:t>
            </w:r>
          </w:p>
        </w:tc>
        <w:tc>
          <w:tcPr>
            <w:tcW w:w="832" w:type="dxa"/>
            <w:tcBorders>
              <w:top w:val="nil"/>
              <w:left w:val="nil"/>
              <w:bottom w:val="nil"/>
              <w:right w:val="nil"/>
            </w:tcBorders>
            <w:shd w:val="clear" w:color="000000" w:fill="FFFFFF"/>
            <w:noWrap/>
            <w:vAlign w:val="bottom"/>
            <w:hideMark/>
          </w:tcPr>
          <w:p w14:paraId="705AD7B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110</w:t>
            </w:r>
          </w:p>
        </w:tc>
        <w:tc>
          <w:tcPr>
            <w:tcW w:w="960" w:type="dxa"/>
            <w:tcBorders>
              <w:top w:val="nil"/>
              <w:left w:val="nil"/>
              <w:bottom w:val="nil"/>
              <w:right w:val="nil"/>
            </w:tcBorders>
            <w:shd w:val="clear" w:color="000000" w:fill="FFFFFF"/>
            <w:noWrap/>
            <w:vAlign w:val="bottom"/>
            <w:hideMark/>
          </w:tcPr>
          <w:p w14:paraId="68125AE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51,9</w:t>
            </w:r>
          </w:p>
        </w:tc>
        <w:tc>
          <w:tcPr>
            <w:tcW w:w="960" w:type="dxa"/>
            <w:tcBorders>
              <w:top w:val="nil"/>
              <w:left w:val="nil"/>
              <w:bottom w:val="nil"/>
              <w:right w:val="nil"/>
            </w:tcBorders>
            <w:shd w:val="clear" w:color="000000" w:fill="FFFFFF"/>
            <w:noWrap/>
            <w:vAlign w:val="bottom"/>
            <w:hideMark/>
          </w:tcPr>
          <w:p w14:paraId="233523A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233</w:t>
            </w:r>
          </w:p>
        </w:tc>
        <w:tc>
          <w:tcPr>
            <w:tcW w:w="960" w:type="dxa"/>
            <w:tcBorders>
              <w:top w:val="nil"/>
              <w:left w:val="nil"/>
              <w:bottom w:val="nil"/>
              <w:right w:val="nil"/>
            </w:tcBorders>
            <w:shd w:val="clear" w:color="000000" w:fill="FFFFFF"/>
            <w:noWrap/>
            <w:vAlign w:val="bottom"/>
            <w:hideMark/>
          </w:tcPr>
          <w:p w14:paraId="48A5CD8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54,8</w:t>
            </w:r>
          </w:p>
        </w:tc>
        <w:tc>
          <w:tcPr>
            <w:tcW w:w="960" w:type="dxa"/>
            <w:tcBorders>
              <w:top w:val="nil"/>
              <w:left w:val="nil"/>
              <w:bottom w:val="nil"/>
              <w:right w:val="nil"/>
            </w:tcBorders>
            <w:shd w:val="clear" w:color="000000" w:fill="FFFFFF"/>
            <w:noWrap/>
            <w:vAlign w:val="bottom"/>
            <w:hideMark/>
          </w:tcPr>
          <w:p w14:paraId="1BCAAAA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209A84E4" w14:textId="77777777" w:rsidTr="0038620E">
        <w:trPr>
          <w:trHeight w:val="300"/>
        </w:trPr>
        <w:tc>
          <w:tcPr>
            <w:tcW w:w="2140" w:type="dxa"/>
            <w:tcBorders>
              <w:top w:val="nil"/>
              <w:left w:val="nil"/>
              <w:bottom w:val="nil"/>
              <w:right w:val="nil"/>
            </w:tcBorders>
            <w:shd w:val="clear" w:color="000000" w:fill="FFFFFF"/>
            <w:noWrap/>
            <w:vAlign w:val="bottom"/>
            <w:hideMark/>
          </w:tcPr>
          <w:p w14:paraId="61DAA355"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Moderado/Alto Risco</w:t>
            </w:r>
          </w:p>
        </w:tc>
        <w:tc>
          <w:tcPr>
            <w:tcW w:w="834" w:type="dxa"/>
            <w:tcBorders>
              <w:top w:val="nil"/>
              <w:left w:val="nil"/>
              <w:bottom w:val="nil"/>
              <w:right w:val="nil"/>
            </w:tcBorders>
            <w:shd w:val="clear" w:color="000000" w:fill="FFFFFF"/>
            <w:noWrap/>
            <w:vAlign w:val="bottom"/>
            <w:hideMark/>
          </w:tcPr>
          <w:p w14:paraId="1BB8DEE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90</w:t>
            </w:r>
          </w:p>
        </w:tc>
        <w:tc>
          <w:tcPr>
            <w:tcW w:w="1214" w:type="dxa"/>
            <w:tcBorders>
              <w:top w:val="nil"/>
              <w:left w:val="nil"/>
              <w:bottom w:val="nil"/>
              <w:right w:val="nil"/>
            </w:tcBorders>
            <w:shd w:val="clear" w:color="000000" w:fill="FFFFFF"/>
            <w:noWrap/>
            <w:vAlign w:val="bottom"/>
            <w:hideMark/>
          </w:tcPr>
          <w:p w14:paraId="1E4B1FE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42,3</w:t>
            </w:r>
          </w:p>
        </w:tc>
        <w:tc>
          <w:tcPr>
            <w:tcW w:w="832" w:type="dxa"/>
            <w:tcBorders>
              <w:top w:val="nil"/>
              <w:left w:val="nil"/>
              <w:bottom w:val="nil"/>
              <w:right w:val="nil"/>
            </w:tcBorders>
            <w:shd w:val="clear" w:color="000000" w:fill="FFFFFF"/>
            <w:noWrap/>
            <w:vAlign w:val="bottom"/>
            <w:hideMark/>
          </w:tcPr>
          <w:p w14:paraId="4313A34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102</w:t>
            </w:r>
          </w:p>
        </w:tc>
        <w:tc>
          <w:tcPr>
            <w:tcW w:w="960" w:type="dxa"/>
            <w:tcBorders>
              <w:top w:val="nil"/>
              <w:left w:val="nil"/>
              <w:bottom w:val="nil"/>
              <w:right w:val="nil"/>
            </w:tcBorders>
            <w:shd w:val="clear" w:color="000000" w:fill="FFFFFF"/>
            <w:noWrap/>
            <w:vAlign w:val="bottom"/>
            <w:hideMark/>
          </w:tcPr>
          <w:p w14:paraId="636CBEA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48,1</w:t>
            </w:r>
          </w:p>
        </w:tc>
        <w:tc>
          <w:tcPr>
            <w:tcW w:w="960" w:type="dxa"/>
            <w:tcBorders>
              <w:top w:val="nil"/>
              <w:left w:val="nil"/>
              <w:bottom w:val="nil"/>
              <w:right w:val="nil"/>
            </w:tcBorders>
            <w:shd w:val="clear" w:color="000000" w:fill="FFFFFF"/>
            <w:noWrap/>
            <w:vAlign w:val="bottom"/>
            <w:hideMark/>
          </w:tcPr>
          <w:p w14:paraId="5DD9F16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192</w:t>
            </w:r>
          </w:p>
        </w:tc>
        <w:tc>
          <w:tcPr>
            <w:tcW w:w="960" w:type="dxa"/>
            <w:tcBorders>
              <w:top w:val="nil"/>
              <w:left w:val="nil"/>
              <w:bottom w:val="nil"/>
              <w:right w:val="nil"/>
            </w:tcBorders>
            <w:shd w:val="clear" w:color="000000" w:fill="FFFFFF"/>
            <w:noWrap/>
            <w:vAlign w:val="bottom"/>
            <w:hideMark/>
          </w:tcPr>
          <w:p w14:paraId="0D0F61E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45,2</w:t>
            </w:r>
          </w:p>
        </w:tc>
        <w:tc>
          <w:tcPr>
            <w:tcW w:w="960" w:type="dxa"/>
            <w:tcBorders>
              <w:top w:val="nil"/>
              <w:left w:val="nil"/>
              <w:bottom w:val="nil"/>
              <w:right w:val="nil"/>
            </w:tcBorders>
            <w:shd w:val="clear" w:color="000000" w:fill="FFFFFF"/>
            <w:noWrap/>
            <w:vAlign w:val="bottom"/>
            <w:hideMark/>
          </w:tcPr>
          <w:p w14:paraId="222C829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0250A848" w14:textId="77777777" w:rsidTr="0038620E">
        <w:trPr>
          <w:trHeight w:val="300"/>
        </w:trPr>
        <w:tc>
          <w:tcPr>
            <w:tcW w:w="2140" w:type="dxa"/>
            <w:tcBorders>
              <w:top w:val="nil"/>
              <w:left w:val="nil"/>
              <w:bottom w:val="nil"/>
              <w:right w:val="nil"/>
            </w:tcBorders>
            <w:shd w:val="clear" w:color="000000" w:fill="FFFFFF"/>
            <w:noWrap/>
            <w:vAlign w:val="bottom"/>
            <w:hideMark/>
          </w:tcPr>
          <w:p w14:paraId="62E8F4D8"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4" w:type="dxa"/>
            <w:tcBorders>
              <w:top w:val="nil"/>
              <w:left w:val="nil"/>
              <w:bottom w:val="nil"/>
              <w:right w:val="nil"/>
            </w:tcBorders>
            <w:shd w:val="clear" w:color="000000" w:fill="FFFFFF"/>
            <w:noWrap/>
            <w:vAlign w:val="bottom"/>
            <w:hideMark/>
          </w:tcPr>
          <w:p w14:paraId="1E05F06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64E3F1B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17BCB49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D69377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8826B1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E52F91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029E55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65BAF5C4" w14:textId="77777777" w:rsidTr="0038620E">
        <w:trPr>
          <w:trHeight w:val="300"/>
        </w:trPr>
        <w:tc>
          <w:tcPr>
            <w:tcW w:w="2140" w:type="dxa"/>
            <w:tcBorders>
              <w:top w:val="nil"/>
              <w:left w:val="nil"/>
              <w:bottom w:val="nil"/>
              <w:right w:val="nil"/>
            </w:tcBorders>
            <w:shd w:val="clear" w:color="000000" w:fill="FFFFFF"/>
            <w:noWrap/>
            <w:vAlign w:val="bottom"/>
            <w:hideMark/>
          </w:tcPr>
          <w:p w14:paraId="6B548BEC"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RX Tórax</w:t>
            </w:r>
          </w:p>
        </w:tc>
        <w:tc>
          <w:tcPr>
            <w:tcW w:w="834" w:type="dxa"/>
            <w:tcBorders>
              <w:top w:val="nil"/>
              <w:left w:val="nil"/>
              <w:bottom w:val="nil"/>
              <w:right w:val="nil"/>
            </w:tcBorders>
            <w:shd w:val="clear" w:color="000000" w:fill="FFFFFF"/>
            <w:noWrap/>
            <w:vAlign w:val="bottom"/>
            <w:hideMark/>
          </w:tcPr>
          <w:p w14:paraId="2588DEA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0ED2E8F7"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4C4010F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0D7A746"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C39169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523DFB1"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C495E7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0,192</w:t>
            </w:r>
          </w:p>
        </w:tc>
      </w:tr>
      <w:tr w:rsidR="00A54E58" w:rsidRPr="0080533E" w14:paraId="232ED521" w14:textId="77777777" w:rsidTr="0038620E">
        <w:trPr>
          <w:trHeight w:val="300"/>
        </w:trPr>
        <w:tc>
          <w:tcPr>
            <w:tcW w:w="2140" w:type="dxa"/>
            <w:tcBorders>
              <w:top w:val="nil"/>
              <w:left w:val="nil"/>
              <w:bottom w:val="nil"/>
              <w:right w:val="nil"/>
            </w:tcBorders>
            <w:shd w:val="clear" w:color="000000" w:fill="FFFFFF"/>
            <w:noWrap/>
            <w:vAlign w:val="bottom"/>
            <w:hideMark/>
          </w:tcPr>
          <w:p w14:paraId="507352EB"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Normal</w:t>
            </w:r>
          </w:p>
        </w:tc>
        <w:tc>
          <w:tcPr>
            <w:tcW w:w="834" w:type="dxa"/>
            <w:tcBorders>
              <w:top w:val="nil"/>
              <w:left w:val="nil"/>
              <w:bottom w:val="nil"/>
              <w:right w:val="nil"/>
            </w:tcBorders>
            <w:shd w:val="clear" w:color="000000" w:fill="FFFFFF"/>
            <w:noWrap/>
            <w:vAlign w:val="bottom"/>
            <w:hideMark/>
          </w:tcPr>
          <w:p w14:paraId="7340DEB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208</w:t>
            </w:r>
          </w:p>
        </w:tc>
        <w:tc>
          <w:tcPr>
            <w:tcW w:w="1214" w:type="dxa"/>
            <w:tcBorders>
              <w:top w:val="nil"/>
              <w:left w:val="nil"/>
              <w:bottom w:val="nil"/>
              <w:right w:val="nil"/>
            </w:tcBorders>
            <w:shd w:val="clear" w:color="000000" w:fill="FFFFFF"/>
            <w:noWrap/>
            <w:vAlign w:val="bottom"/>
            <w:hideMark/>
          </w:tcPr>
          <w:p w14:paraId="1AAD923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97,7</w:t>
            </w:r>
          </w:p>
        </w:tc>
        <w:tc>
          <w:tcPr>
            <w:tcW w:w="832" w:type="dxa"/>
            <w:tcBorders>
              <w:top w:val="nil"/>
              <w:left w:val="nil"/>
              <w:bottom w:val="nil"/>
              <w:right w:val="nil"/>
            </w:tcBorders>
            <w:shd w:val="clear" w:color="000000" w:fill="FFFFFF"/>
            <w:noWrap/>
            <w:vAlign w:val="bottom"/>
            <w:hideMark/>
          </w:tcPr>
          <w:p w14:paraId="0FCEF93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204</w:t>
            </w:r>
          </w:p>
        </w:tc>
        <w:tc>
          <w:tcPr>
            <w:tcW w:w="960" w:type="dxa"/>
            <w:tcBorders>
              <w:top w:val="nil"/>
              <w:left w:val="nil"/>
              <w:bottom w:val="nil"/>
              <w:right w:val="nil"/>
            </w:tcBorders>
            <w:shd w:val="clear" w:color="000000" w:fill="FFFFFF"/>
            <w:noWrap/>
            <w:vAlign w:val="bottom"/>
            <w:hideMark/>
          </w:tcPr>
          <w:p w14:paraId="123B4D0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95,3</w:t>
            </w:r>
          </w:p>
        </w:tc>
        <w:tc>
          <w:tcPr>
            <w:tcW w:w="960" w:type="dxa"/>
            <w:tcBorders>
              <w:top w:val="nil"/>
              <w:left w:val="nil"/>
              <w:bottom w:val="nil"/>
              <w:right w:val="nil"/>
            </w:tcBorders>
            <w:shd w:val="clear" w:color="000000" w:fill="FFFFFF"/>
            <w:noWrap/>
            <w:vAlign w:val="bottom"/>
            <w:hideMark/>
          </w:tcPr>
          <w:p w14:paraId="0807F40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412</w:t>
            </w:r>
          </w:p>
        </w:tc>
        <w:tc>
          <w:tcPr>
            <w:tcW w:w="960" w:type="dxa"/>
            <w:tcBorders>
              <w:top w:val="nil"/>
              <w:left w:val="nil"/>
              <w:bottom w:val="nil"/>
              <w:right w:val="nil"/>
            </w:tcBorders>
            <w:shd w:val="clear" w:color="000000" w:fill="FFFFFF"/>
            <w:noWrap/>
            <w:vAlign w:val="bottom"/>
            <w:hideMark/>
          </w:tcPr>
          <w:p w14:paraId="342926C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96,5</w:t>
            </w:r>
          </w:p>
        </w:tc>
        <w:tc>
          <w:tcPr>
            <w:tcW w:w="960" w:type="dxa"/>
            <w:tcBorders>
              <w:top w:val="nil"/>
              <w:left w:val="nil"/>
              <w:bottom w:val="nil"/>
              <w:right w:val="nil"/>
            </w:tcBorders>
            <w:shd w:val="clear" w:color="000000" w:fill="FFFFFF"/>
            <w:noWrap/>
            <w:vAlign w:val="bottom"/>
            <w:hideMark/>
          </w:tcPr>
          <w:p w14:paraId="29C26F2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2FFF92DE" w14:textId="77777777" w:rsidTr="0038620E">
        <w:trPr>
          <w:trHeight w:val="300"/>
        </w:trPr>
        <w:tc>
          <w:tcPr>
            <w:tcW w:w="2140" w:type="dxa"/>
            <w:tcBorders>
              <w:top w:val="nil"/>
              <w:left w:val="nil"/>
              <w:bottom w:val="nil"/>
              <w:right w:val="nil"/>
            </w:tcBorders>
            <w:shd w:val="clear" w:color="000000" w:fill="FFFFFF"/>
            <w:noWrap/>
            <w:vAlign w:val="bottom"/>
            <w:hideMark/>
          </w:tcPr>
          <w:p w14:paraId="56B32209"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Anormal</w:t>
            </w:r>
          </w:p>
        </w:tc>
        <w:tc>
          <w:tcPr>
            <w:tcW w:w="834" w:type="dxa"/>
            <w:tcBorders>
              <w:top w:val="nil"/>
              <w:left w:val="nil"/>
              <w:bottom w:val="nil"/>
              <w:right w:val="nil"/>
            </w:tcBorders>
            <w:shd w:val="clear" w:color="000000" w:fill="FFFFFF"/>
            <w:noWrap/>
            <w:vAlign w:val="bottom"/>
            <w:hideMark/>
          </w:tcPr>
          <w:p w14:paraId="312DA55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w:t>
            </w:r>
          </w:p>
        </w:tc>
        <w:tc>
          <w:tcPr>
            <w:tcW w:w="1214" w:type="dxa"/>
            <w:tcBorders>
              <w:top w:val="nil"/>
              <w:left w:val="nil"/>
              <w:bottom w:val="nil"/>
              <w:right w:val="nil"/>
            </w:tcBorders>
            <w:shd w:val="clear" w:color="000000" w:fill="FFFFFF"/>
            <w:noWrap/>
            <w:vAlign w:val="bottom"/>
            <w:hideMark/>
          </w:tcPr>
          <w:p w14:paraId="3F2BB31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2,3</w:t>
            </w:r>
          </w:p>
        </w:tc>
        <w:tc>
          <w:tcPr>
            <w:tcW w:w="832" w:type="dxa"/>
            <w:tcBorders>
              <w:top w:val="nil"/>
              <w:left w:val="nil"/>
              <w:bottom w:val="nil"/>
              <w:right w:val="nil"/>
            </w:tcBorders>
            <w:shd w:val="clear" w:color="000000" w:fill="FFFFFF"/>
            <w:noWrap/>
            <w:vAlign w:val="bottom"/>
            <w:hideMark/>
          </w:tcPr>
          <w:p w14:paraId="0A819E8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10</w:t>
            </w:r>
          </w:p>
        </w:tc>
        <w:tc>
          <w:tcPr>
            <w:tcW w:w="960" w:type="dxa"/>
            <w:tcBorders>
              <w:top w:val="nil"/>
              <w:left w:val="nil"/>
              <w:bottom w:val="nil"/>
              <w:right w:val="nil"/>
            </w:tcBorders>
            <w:shd w:val="clear" w:color="000000" w:fill="FFFFFF"/>
            <w:noWrap/>
            <w:vAlign w:val="bottom"/>
            <w:hideMark/>
          </w:tcPr>
          <w:p w14:paraId="29AC0EA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4,7</w:t>
            </w:r>
          </w:p>
        </w:tc>
        <w:tc>
          <w:tcPr>
            <w:tcW w:w="960" w:type="dxa"/>
            <w:tcBorders>
              <w:top w:val="nil"/>
              <w:left w:val="nil"/>
              <w:bottom w:val="nil"/>
              <w:right w:val="nil"/>
            </w:tcBorders>
            <w:shd w:val="clear" w:color="000000" w:fill="FFFFFF"/>
            <w:noWrap/>
            <w:vAlign w:val="bottom"/>
            <w:hideMark/>
          </w:tcPr>
          <w:p w14:paraId="48BA82B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15</w:t>
            </w:r>
          </w:p>
        </w:tc>
        <w:tc>
          <w:tcPr>
            <w:tcW w:w="960" w:type="dxa"/>
            <w:tcBorders>
              <w:top w:val="nil"/>
              <w:left w:val="nil"/>
              <w:bottom w:val="nil"/>
              <w:right w:val="nil"/>
            </w:tcBorders>
            <w:shd w:val="clear" w:color="000000" w:fill="FFFFFF"/>
            <w:noWrap/>
            <w:vAlign w:val="bottom"/>
            <w:hideMark/>
          </w:tcPr>
          <w:p w14:paraId="363692B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3,5</w:t>
            </w:r>
          </w:p>
        </w:tc>
        <w:tc>
          <w:tcPr>
            <w:tcW w:w="960" w:type="dxa"/>
            <w:tcBorders>
              <w:top w:val="nil"/>
              <w:left w:val="nil"/>
              <w:bottom w:val="nil"/>
              <w:right w:val="nil"/>
            </w:tcBorders>
            <w:shd w:val="clear" w:color="000000" w:fill="FFFFFF"/>
            <w:noWrap/>
            <w:vAlign w:val="bottom"/>
            <w:hideMark/>
          </w:tcPr>
          <w:p w14:paraId="66A701D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3F44CD32" w14:textId="77777777" w:rsidTr="0038620E">
        <w:trPr>
          <w:trHeight w:val="300"/>
        </w:trPr>
        <w:tc>
          <w:tcPr>
            <w:tcW w:w="2140" w:type="dxa"/>
            <w:tcBorders>
              <w:top w:val="nil"/>
              <w:left w:val="nil"/>
              <w:bottom w:val="nil"/>
              <w:right w:val="nil"/>
            </w:tcBorders>
            <w:shd w:val="clear" w:color="000000" w:fill="FFFFFF"/>
            <w:noWrap/>
            <w:vAlign w:val="bottom"/>
            <w:hideMark/>
          </w:tcPr>
          <w:p w14:paraId="7AB213BB"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4" w:type="dxa"/>
            <w:tcBorders>
              <w:top w:val="nil"/>
              <w:left w:val="nil"/>
              <w:bottom w:val="nil"/>
              <w:right w:val="nil"/>
            </w:tcBorders>
            <w:shd w:val="clear" w:color="000000" w:fill="FFFFFF"/>
            <w:noWrap/>
            <w:vAlign w:val="bottom"/>
            <w:hideMark/>
          </w:tcPr>
          <w:p w14:paraId="1CABD8E8"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07AD0C6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14C0C5C0"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26F086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8A327D9"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63C790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8FC39D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3BEC9025" w14:textId="77777777" w:rsidTr="0038620E">
        <w:trPr>
          <w:trHeight w:val="300"/>
        </w:trPr>
        <w:tc>
          <w:tcPr>
            <w:tcW w:w="2140" w:type="dxa"/>
            <w:tcBorders>
              <w:top w:val="nil"/>
              <w:left w:val="nil"/>
              <w:bottom w:val="nil"/>
              <w:right w:val="nil"/>
            </w:tcBorders>
            <w:shd w:val="clear" w:color="000000" w:fill="FFFFFF"/>
            <w:noWrap/>
            <w:vAlign w:val="bottom"/>
            <w:hideMark/>
          </w:tcPr>
          <w:p w14:paraId="4D80BEF2"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Laboratório</w:t>
            </w:r>
          </w:p>
        </w:tc>
        <w:tc>
          <w:tcPr>
            <w:tcW w:w="834" w:type="dxa"/>
            <w:tcBorders>
              <w:top w:val="nil"/>
              <w:left w:val="nil"/>
              <w:bottom w:val="nil"/>
              <w:right w:val="nil"/>
            </w:tcBorders>
            <w:shd w:val="clear" w:color="000000" w:fill="FFFFFF"/>
            <w:noWrap/>
            <w:vAlign w:val="bottom"/>
            <w:hideMark/>
          </w:tcPr>
          <w:p w14:paraId="5F2A2433"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6EBBB40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31F597C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5CB97A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E86125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87AC60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90B2738"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&lt;0,001</w:t>
            </w:r>
          </w:p>
        </w:tc>
      </w:tr>
      <w:tr w:rsidR="00A54E58" w:rsidRPr="0080533E" w14:paraId="134455F3" w14:textId="77777777" w:rsidTr="0038620E">
        <w:trPr>
          <w:trHeight w:val="300"/>
        </w:trPr>
        <w:tc>
          <w:tcPr>
            <w:tcW w:w="2140" w:type="dxa"/>
            <w:tcBorders>
              <w:top w:val="nil"/>
              <w:left w:val="nil"/>
              <w:bottom w:val="nil"/>
              <w:right w:val="nil"/>
            </w:tcBorders>
            <w:shd w:val="clear" w:color="000000" w:fill="FFFFFF"/>
            <w:noWrap/>
            <w:vAlign w:val="bottom"/>
            <w:hideMark/>
          </w:tcPr>
          <w:p w14:paraId="7D62BE91"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Normal</w:t>
            </w:r>
          </w:p>
        </w:tc>
        <w:tc>
          <w:tcPr>
            <w:tcW w:w="834" w:type="dxa"/>
            <w:tcBorders>
              <w:top w:val="nil"/>
              <w:left w:val="nil"/>
              <w:bottom w:val="nil"/>
              <w:right w:val="nil"/>
            </w:tcBorders>
            <w:shd w:val="clear" w:color="000000" w:fill="FFFFFF"/>
            <w:noWrap/>
            <w:vAlign w:val="bottom"/>
            <w:hideMark/>
          </w:tcPr>
          <w:p w14:paraId="5035CCC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213</w:t>
            </w:r>
          </w:p>
        </w:tc>
        <w:tc>
          <w:tcPr>
            <w:tcW w:w="1214" w:type="dxa"/>
            <w:tcBorders>
              <w:top w:val="nil"/>
              <w:left w:val="nil"/>
              <w:bottom w:val="nil"/>
              <w:right w:val="nil"/>
            </w:tcBorders>
            <w:shd w:val="clear" w:color="000000" w:fill="FFFFFF"/>
            <w:noWrap/>
            <w:vAlign w:val="bottom"/>
            <w:hideMark/>
          </w:tcPr>
          <w:p w14:paraId="3AFE54F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100,0</w:t>
            </w:r>
          </w:p>
        </w:tc>
        <w:tc>
          <w:tcPr>
            <w:tcW w:w="832" w:type="dxa"/>
            <w:tcBorders>
              <w:top w:val="nil"/>
              <w:left w:val="nil"/>
              <w:bottom w:val="nil"/>
              <w:right w:val="nil"/>
            </w:tcBorders>
            <w:shd w:val="clear" w:color="000000" w:fill="FFFFFF"/>
            <w:noWrap/>
            <w:vAlign w:val="bottom"/>
            <w:hideMark/>
          </w:tcPr>
          <w:p w14:paraId="4A0F9EE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199</w:t>
            </w:r>
          </w:p>
        </w:tc>
        <w:tc>
          <w:tcPr>
            <w:tcW w:w="960" w:type="dxa"/>
            <w:tcBorders>
              <w:top w:val="nil"/>
              <w:left w:val="nil"/>
              <w:bottom w:val="nil"/>
              <w:right w:val="nil"/>
            </w:tcBorders>
            <w:shd w:val="clear" w:color="000000" w:fill="FFFFFF"/>
            <w:noWrap/>
            <w:vAlign w:val="bottom"/>
            <w:hideMark/>
          </w:tcPr>
          <w:p w14:paraId="544F6C0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93,0</w:t>
            </w:r>
          </w:p>
        </w:tc>
        <w:tc>
          <w:tcPr>
            <w:tcW w:w="960" w:type="dxa"/>
            <w:tcBorders>
              <w:top w:val="nil"/>
              <w:left w:val="nil"/>
              <w:bottom w:val="nil"/>
              <w:right w:val="nil"/>
            </w:tcBorders>
            <w:shd w:val="clear" w:color="000000" w:fill="FFFFFF"/>
            <w:noWrap/>
            <w:vAlign w:val="bottom"/>
            <w:hideMark/>
          </w:tcPr>
          <w:p w14:paraId="05EFB17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412</w:t>
            </w:r>
          </w:p>
        </w:tc>
        <w:tc>
          <w:tcPr>
            <w:tcW w:w="960" w:type="dxa"/>
            <w:tcBorders>
              <w:top w:val="nil"/>
              <w:left w:val="nil"/>
              <w:bottom w:val="nil"/>
              <w:right w:val="nil"/>
            </w:tcBorders>
            <w:shd w:val="clear" w:color="000000" w:fill="FFFFFF"/>
            <w:noWrap/>
            <w:vAlign w:val="bottom"/>
            <w:hideMark/>
          </w:tcPr>
          <w:p w14:paraId="5777FE2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96,5</w:t>
            </w:r>
          </w:p>
        </w:tc>
        <w:tc>
          <w:tcPr>
            <w:tcW w:w="960" w:type="dxa"/>
            <w:tcBorders>
              <w:top w:val="nil"/>
              <w:left w:val="nil"/>
              <w:bottom w:val="nil"/>
              <w:right w:val="nil"/>
            </w:tcBorders>
            <w:shd w:val="clear" w:color="000000" w:fill="FFFFFF"/>
            <w:noWrap/>
            <w:vAlign w:val="bottom"/>
            <w:hideMark/>
          </w:tcPr>
          <w:p w14:paraId="315E8C9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24865CEA" w14:textId="77777777" w:rsidTr="0038620E">
        <w:trPr>
          <w:trHeight w:val="300"/>
        </w:trPr>
        <w:tc>
          <w:tcPr>
            <w:tcW w:w="2140" w:type="dxa"/>
            <w:tcBorders>
              <w:top w:val="nil"/>
              <w:left w:val="nil"/>
              <w:bottom w:val="nil"/>
              <w:right w:val="nil"/>
            </w:tcBorders>
            <w:shd w:val="clear" w:color="000000" w:fill="FFFFFF"/>
            <w:noWrap/>
            <w:vAlign w:val="bottom"/>
            <w:hideMark/>
          </w:tcPr>
          <w:p w14:paraId="3FA1FDA1"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Anormal</w:t>
            </w:r>
          </w:p>
        </w:tc>
        <w:tc>
          <w:tcPr>
            <w:tcW w:w="834" w:type="dxa"/>
            <w:tcBorders>
              <w:top w:val="nil"/>
              <w:left w:val="nil"/>
              <w:bottom w:val="nil"/>
              <w:right w:val="nil"/>
            </w:tcBorders>
            <w:shd w:val="clear" w:color="000000" w:fill="FFFFFF"/>
            <w:noWrap/>
            <w:vAlign w:val="bottom"/>
            <w:hideMark/>
          </w:tcPr>
          <w:p w14:paraId="448BE5B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w:t>
            </w:r>
          </w:p>
        </w:tc>
        <w:tc>
          <w:tcPr>
            <w:tcW w:w="1214" w:type="dxa"/>
            <w:tcBorders>
              <w:top w:val="nil"/>
              <w:left w:val="nil"/>
              <w:bottom w:val="nil"/>
              <w:right w:val="nil"/>
            </w:tcBorders>
            <w:shd w:val="clear" w:color="000000" w:fill="FFFFFF"/>
            <w:noWrap/>
            <w:vAlign w:val="bottom"/>
            <w:hideMark/>
          </w:tcPr>
          <w:p w14:paraId="45F8DB0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0,0</w:t>
            </w:r>
          </w:p>
        </w:tc>
        <w:tc>
          <w:tcPr>
            <w:tcW w:w="832" w:type="dxa"/>
            <w:tcBorders>
              <w:top w:val="nil"/>
              <w:left w:val="nil"/>
              <w:bottom w:val="nil"/>
              <w:right w:val="nil"/>
            </w:tcBorders>
            <w:shd w:val="clear" w:color="000000" w:fill="FFFFFF"/>
            <w:noWrap/>
            <w:vAlign w:val="bottom"/>
            <w:hideMark/>
          </w:tcPr>
          <w:p w14:paraId="76F84A5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15</w:t>
            </w:r>
          </w:p>
        </w:tc>
        <w:tc>
          <w:tcPr>
            <w:tcW w:w="960" w:type="dxa"/>
            <w:tcBorders>
              <w:top w:val="nil"/>
              <w:left w:val="nil"/>
              <w:bottom w:val="nil"/>
              <w:right w:val="nil"/>
            </w:tcBorders>
            <w:shd w:val="clear" w:color="000000" w:fill="FFFFFF"/>
            <w:noWrap/>
            <w:vAlign w:val="bottom"/>
            <w:hideMark/>
          </w:tcPr>
          <w:p w14:paraId="2E4852B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7,0</w:t>
            </w:r>
          </w:p>
        </w:tc>
        <w:tc>
          <w:tcPr>
            <w:tcW w:w="960" w:type="dxa"/>
            <w:tcBorders>
              <w:top w:val="nil"/>
              <w:left w:val="nil"/>
              <w:bottom w:val="nil"/>
              <w:right w:val="nil"/>
            </w:tcBorders>
            <w:shd w:val="clear" w:color="000000" w:fill="FFFFFF"/>
            <w:noWrap/>
            <w:vAlign w:val="bottom"/>
            <w:hideMark/>
          </w:tcPr>
          <w:p w14:paraId="279A9E1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15</w:t>
            </w:r>
          </w:p>
        </w:tc>
        <w:tc>
          <w:tcPr>
            <w:tcW w:w="960" w:type="dxa"/>
            <w:tcBorders>
              <w:top w:val="nil"/>
              <w:left w:val="nil"/>
              <w:bottom w:val="nil"/>
              <w:right w:val="nil"/>
            </w:tcBorders>
            <w:shd w:val="clear" w:color="000000" w:fill="FFFFFF"/>
            <w:noWrap/>
            <w:vAlign w:val="bottom"/>
            <w:hideMark/>
          </w:tcPr>
          <w:p w14:paraId="71AF76C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3,5</w:t>
            </w:r>
          </w:p>
        </w:tc>
        <w:tc>
          <w:tcPr>
            <w:tcW w:w="960" w:type="dxa"/>
            <w:tcBorders>
              <w:top w:val="nil"/>
              <w:left w:val="nil"/>
              <w:bottom w:val="nil"/>
              <w:right w:val="nil"/>
            </w:tcBorders>
            <w:shd w:val="clear" w:color="000000" w:fill="FFFFFF"/>
            <w:noWrap/>
            <w:vAlign w:val="bottom"/>
            <w:hideMark/>
          </w:tcPr>
          <w:p w14:paraId="736C806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619E9820" w14:textId="77777777" w:rsidTr="0038620E">
        <w:trPr>
          <w:trHeight w:val="300"/>
        </w:trPr>
        <w:tc>
          <w:tcPr>
            <w:tcW w:w="2140" w:type="dxa"/>
            <w:tcBorders>
              <w:top w:val="nil"/>
              <w:left w:val="nil"/>
              <w:bottom w:val="nil"/>
              <w:right w:val="nil"/>
            </w:tcBorders>
            <w:shd w:val="clear" w:color="000000" w:fill="FFFFFF"/>
            <w:noWrap/>
            <w:vAlign w:val="bottom"/>
            <w:hideMark/>
          </w:tcPr>
          <w:p w14:paraId="51A735B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4" w:type="dxa"/>
            <w:tcBorders>
              <w:top w:val="nil"/>
              <w:left w:val="nil"/>
              <w:bottom w:val="nil"/>
              <w:right w:val="nil"/>
            </w:tcBorders>
            <w:shd w:val="clear" w:color="000000" w:fill="FFFFFF"/>
            <w:noWrap/>
            <w:vAlign w:val="bottom"/>
            <w:hideMark/>
          </w:tcPr>
          <w:p w14:paraId="16C50DAB"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20AA1E9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3963FC37"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BCFABC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8FD3340"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4A40F2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44E6B44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42DD0245" w14:textId="77777777" w:rsidTr="0038620E">
        <w:trPr>
          <w:trHeight w:val="300"/>
        </w:trPr>
        <w:tc>
          <w:tcPr>
            <w:tcW w:w="2140" w:type="dxa"/>
            <w:tcBorders>
              <w:top w:val="nil"/>
              <w:left w:val="nil"/>
              <w:bottom w:val="nil"/>
              <w:right w:val="nil"/>
            </w:tcBorders>
            <w:shd w:val="clear" w:color="000000" w:fill="FFFFFF"/>
            <w:noWrap/>
            <w:vAlign w:val="bottom"/>
            <w:hideMark/>
          </w:tcPr>
          <w:p w14:paraId="1C3EF465"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Risco Cirúrgico (ASA)</w:t>
            </w:r>
          </w:p>
        </w:tc>
        <w:tc>
          <w:tcPr>
            <w:tcW w:w="834" w:type="dxa"/>
            <w:tcBorders>
              <w:top w:val="nil"/>
              <w:left w:val="nil"/>
              <w:bottom w:val="nil"/>
              <w:right w:val="nil"/>
            </w:tcBorders>
            <w:shd w:val="clear" w:color="000000" w:fill="FFFFFF"/>
            <w:noWrap/>
            <w:vAlign w:val="bottom"/>
            <w:hideMark/>
          </w:tcPr>
          <w:p w14:paraId="36328854"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4BA4DCD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0EB964F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9636CC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650598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388082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4ACC3B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0,372</w:t>
            </w:r>
          </w:p>
        </w:tc>
      </w:tr>
      <w:tr w:rsidR="00A54E58" w:rsidRPr="0080533E" w14:paraId="0E90FE18" w14:textId="77777777" w:rsidTr="0038620E">
        <w:trPr>
          <w:trHeight w:val="300"/>
        </w:trPr>
        <w:tc>
          <w:tcPr>
            <w:tcW w:w="2140" w:type="dxa"/>
            <w:tcBorders>
              <w:top w:val="nil"/>
              <w:left w:val="nil"/>
              <w:bottom w:val="nil"/>
              <w:right w:val="nil"/>
            </w:tcBorders>
            <w:shd w:val="clear" w:color="000000" w:fill="FFFFFF"/>
            <w:noWrap/>
            <w:vAlign w:val="bottom"/>
            <w:hideMark/>
          </w:tcPr>
          <w:p w14:paraId="33ACF326"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I</w:t>
            </w:r>
          </w:p>
        </w:tc>
        <w:tc>
          <w:tcPr>
            <w:tcW w:w="834" w:type="dxa"/>
            <w:tcBorders>
              <w:top w:val="nil"/>
              <w:left w:val="nil"/>
              <w:bottom w:val="nil"/>
              <w:right w:val="nil"/>
            </w:tcBorders>
            <w:shd w:val="clear" w:color="000000" w:fill="FFFFFF"/>
            <w:noWrap/>
            <w:vAlign w:val="bottom"/>
            <w:hideMark/>
          </w:tcPr>
          <w:p w14:paraId="0CF8C9B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212</w:t>
            </w:r>
          </w:p>
        </w:tc>
        <w:tc>
          <w:tcPr>
            <w:tcW w:w="1214" w:type="dxa"/>
            <w:tcBorders>
              <w:top w:val="nil"/>
              <w:left w:val="nil"/>
              <w:bottom w:val="nil"/>
              <w:right w:val="nil"/>
            </w:tcBorders>
            <w:shd w:val="clear" w:color="000000" w:fill="FFFFFF"/>
            <w:noWrap/>
            <w:vAlign w:val="bottom"/>
            <w:hideMark/>
          </w:tcPr>
          <w:p w14:paraId="3F5FC50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99,5</w:t>
            </w:r>
          </w:p>
        </w:tc>
        <w:tc>
          <w:tcPr>
            <w:tcW w:w="832" w:type="dxa"/>
            <w:tcBorders>
              <w:top w:val="nil"/>
              <w:left w:val="nil"/>
              <w:bottom w:val="nil"/>
              <w:right w:val="nil"/>
            </w:tcBorders>
            <w:shd w:val="clear" w:color="000000" w:fill="FFFFFF"/>
            <w:noWrap/>
            <w:vAlign w:val="bottom"/>
            <w:hideMark/>
          </w:tcPr>
          <w:p w14:paraId="5815886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210</w:t>
            </w:r>
          </w:p>
        </w:tc>
        <w:tc>
          <w:tcPr>
            <w:tcW w:w="960" w:type="dxa"/>
            <w:tcBorders>
              <w:top w:val="nil"/>
              <w:left w:val="nil"/>
              <w:bottom w:val="nil"/>
              <w:right w:val="nil"/>
            </w:tcBorders>
            <w:shd w:val="clear" w:color="000000" w:fill="FFFFFF"/>
            <w:noWrap/>
            <w:vAlign w:val="bottom"/>
            <w:hideMark/>
          </w:tcPr>
          <w:p w14:paraId="4D1FF8B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98,1</w:t>
            </w:r>
          </w:p>
        </w:tc>
        <w:tc>
          <w:tcPr>
            <w:tcW w:w="960" w:type="dxa"/>
            <w:tcBorders>
              <w:top w:val="nil"/>
              <w:left w:val="nil"/>
              <w:bottom w:val="nil"/>
              <w:right w:val="nil"/>
            </w:tcBorders>
            <w:shd w:val="clear" w:color="000000" w:fill="FFFFFF"/>
            <w:noWrap/>
            <w:vAlign w:val="bottom"/>
            <w:hideMark/>
          </w:tcPr>
          <w:p w14:paraId="5E948D7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422</w:t>
            </w:r>
          </w:p>
        </w:tc>
        <w:tc>
          <w:tcPr>
            <w:tcW w:w="960" w:type="dxa"/>
            <w:tcBorders>
              <w:top w:val="nil"/>
              <w:left w:val="nil"/>
              <w:bottom w:val="nil"/>
              <w:right w:val="nil"/>
            </w:tcBorders>
            <w:shd w:val="clear" w:color="000000" w:fill="FFFFFF"/>
            <w:noWrap/>
            <w:vAlign w:val="bottom"/>
            <w:hideMark/>
          </w:tcPr>
          <w:p w14:paraId="040509E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98,8</w:t>
            </w:r>
          </w:p>
        </w:tc>
        <w:tc>
          <w:tcPr>
            <w:tcW w:w="960" w:type="dxa"/>
            <w:tcBorders>
              <w:top w:val="nil"/>
              <w:left w:val="nil"/>
              <w:bottom w:val="nil"/>
              <w:right w:val="nil"/>
            </w:tcBorders>
            <w:shd w:val="clear" w:color="000000" w:fill="FFFFFF"/>
            <w:noWrap/>
            <w:vAlign w:val="bottom"/>
            <w:hideMark/>
          </w:tcPr>
          <w:p w14:paraId="505957F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471BFB4D" w14:textId="77777777" w:rsidTr="0038620E">
        <w:trPr>
          <w:trHeight w:val="300"/>
        </w:trPr>
        <w:tc>
          <w:tcPr>
            <w:tcW w:w="2140" w:type="dxa"/>
            <w:tcBorders>
              <w:top w:val="nil"/>
              <w:left w:val="nil"/>
              <w:bottom w:val="nil"/>
              <w:right w:val="nil"/>
            </w:tcBorders>
            <w:shd w:val="clear" w:color="000000" w:fill="FFFFFF"/>
            <w:noWrap/>
            <w:vAlign w:val="bottom"/>
            <w:hideMark/>
          </w:tcPr>
          <w:p w14:paraId="6B70A440"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II</w:t>
            </w:r>
          </w:p>
        </w:tc>
        <w:tc>
          <w:tcPr>
            <w:tcW w:w="834" w:type="dxa"/>
            <w:tcBorders>
              <w:top w:val="nil"/>
              <w:left w:val="nil"/>
              <w:bottom w:val="nil"/>
              <w:right w:val="nil"/>
            </w:tcBorders>
            <w:shd w:val="clear" w:color="000000" w:fill="FFFFFF"/>
            <w:noWrap/>
            <w:vAlign w:val="bottom"/>
            <w:hideMark/>
          </w:tcPr>
          <w:p w14:paraId="5B5A1AA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2ABDEFD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0,5</w:t>
            </w:r>
          </w:p>
        </w:tc>
        <w:tc>
          <w:tcPr>
            <w:tcW w:w="832" w:type="dxa"/>
            <w:tcBorders>
              <w:top w:val="nil"/>
              <w:left w:val="nil"/>
              <w:bottom w:val="nil"/>
              <w:right w:val="nil"/>
            </w:tcBorders>
            <w:shd w:val="clear" w:color="000000" w:fill="FFFFFF"/>
            <w:noWrap/>
            <w:vAlign w:val="bottom"/>
            <w:hideMark/>
          </w:tcPr>
          <w:p w14:paraId="53A7875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w:t>
            </w:r>
          </w:p>
        </w:tc>
        <w:tc>
          <w:tcPr>
            <w:tcW w:w="960" w:type="dxa"/>
            <w:tcBorders>
              <w:top w:val="nil"/>
              <w:left w:val="nil"/>
              <w:bottom w:val="nil"/>
              <w:right w:val="nil"/>
            </w:tcBorders>
            <w:shd w:val="clear" w:color="000000" w:fill="FFFFFF"/>
            <w:noWrap/>
            <w:vAlign w:val="bottom"/>
            <w:hideMark/>
          </w:tcPr>
          <w:p w14:paraId="5CFEF15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1,9</w:t>
            </w:r>
          </w:p>
        </w:tc>
        <w:tc>
          <w:tcPr>
            <w:tcW w:w="960" w:type="dxa"/>
            <w:tcBorders>
              <w:top w:val="nil"/>
              <w:left w:val="nil"/>
              <w:bottom w:val="nil"/>
              <w:right w:val="nil"/>
            </w:tcBorders>
            <w:shd w:val="clear" w:color="000000" w:fill="FFFFFF"/>
            <w:noWrap/>
            <w:vAlign w:val="bottom"/>
            <w:hideMark/>
          </w:tcPr>
          <w:p w14:paraId="3B7D51F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w:t>
            </w:r>
          </w:p>
        </w:tc>
        <w:tc>
          <w:tcPr>
            <w:tcW w:w="960" w:type="dxa"/>
            <w:tcBorders>
              <w:top w:val="nil"/>
              <w:left w:val="nil"/>
              <w:bottom w:val="nil"/>
              <w:right w:val="nil"/>
            </w:tcBorders>
            <w:shd w:val="clear" w:color="000000" w:fill="FFFFFF"/>
            <w:noWrap/>
            <w:vAlign w:val="bottom"/>
            <w:hideMark/>
          </w:tcPr>
          <w:p w14:paraId="51BDABB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1,2</w:t>
            </w:r>
          </w:p>
        </w:tc>
        <w:tc>
          <w:tcPr>
            <w:tcW w:w="960" w:type="dxa"/>
            <w:tcBorders>
              <w:top w:val="nil"/>
              <w:left w:val="nil"/>
              <w:bottom w:val="nil"/>
              <w:right w:val="nil"/>
            </w:tcBorders>
            <w:shd w:val="clear" w:color="000000" w:fill="FFFFFF"/>
            <w:noWrap/>
            <w:vAlign w:val="bottom"/>
            <w:hideMark/>
          </w:tcPr>
          <w:p w14:paraId="7471A6E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1DE0CDA5" w14:textId="77777777" w:rsidTr="0038620E">
        <w:trPr>
          <w:trHeight w:val="300"/>
        </w:trPr>
        <w:tc>
          <w:tcPr>
            <w:tcW w:w="2140" w:type="dxa"/>
            <w:tcBorders>
              <w:top w:val="nil"/>
              <w:left w:val="nil"/>
              <w:bottom w:val="nil"/>
              <w:right w:val="nil"/>
            </w:tcBorders>
            <w:shd w:val="clear" w:color="000000" w:fill="FFFFFF"/>
            <w:noWrap/>
            <w:vAlign w:val="bottom"/>
            <w:hideMark/>
          </w:tcPr>
          <w:p w14:paraId="178492AA"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4" w:type="dxa"/>
            <w:tcBorders>
              <w:top w:val="nil"/>
              <w:left w:val="nil"/>
              <w:bottom w:val="nil"/>
              <w:right w:val="nil"/>
            </w:tcBorders>
            <w:shd w:val="clear" w:color="000000" w:fill="FFFFFF"/>
            <w:noWrap/>
            <w:vAlign w:val="bottom"/>
            <w:hideMark/>
          </w:tcPr>
          <w:p w14:paraId="53FB477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69F28E6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194DF94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F602BC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77C19C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EF4DE4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2FF0E9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6AF142BB" w14:textId="77777777" w:rsidTr="0038620E">
        <w:trPr>
          <w:trHeight w:val="300"/>
        </w:trPr>
        <w:tc>
          <w:tcPr>
            <w:tcW w:w="2140" w:type="dxa"/>
            <w:tcBorders>
              <w:top w:val="nil"/>
              <w:left w:val="nil"/>
              <w:bottom w:val="nil"/>
              <w:right w:val="nil"/>
            </w:tcBorders>
            <w:shd w:val="clear" w:color="000000" w:fill="FFFFFF"/>
            <w:noWrap/>
            <w:vAlign w:val="bottom"/>
            <w:hideMark/>
          </w:tcPr>
          <w:p w14:paraId="543DEB49"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Tempo Cirúrgico(h)</w:t>
            </w:r>
          </w:p>
        </w:tc>
        <w:tc>
          <w:tcPr>
            <w:tcW w:w="2048" w:type="dxa"/>
            <w:gridSpan w:val="2"/>
            <w:tcBorders>
              <w:top w:val="nil"/>
              <w:left w:val="nil"/>
              <w:bottom w:val="nil"/>
              <w:right w:val="nil"/>
            </w:tcBorders>
            <w:shd w:val="clear" w:color="000000" w:fill="FFFFFF"/>
            <w:noWrap/>
            <w:vAlign w:val="bottom"/>
            <w:hideMark/>
          </w:tcPr>
          <w:p w14:paraId="6678402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xml:space="preserve">2,52 </w:t>
            </w:r>
            <w:r w:rsidRPr="0080533E">
              <w:rPr>
                <w:rFonts w:ascii="Calibri" w:eastAsia="Times New Roman" w:hAnsi="Calibri" w:cs="Arial"/>
                <w:color w:val="000000"/>
                <w:sz w:val="20"/>
                <w:szCs w:val="20"/>
                <w:lang w:eastAsia="pt-BR"/>
              </w:rPr>
              <w:t>±</w:t>
            </w:r>
            <w:r w:rsidRPr="0080533E">
              <w:rPr>
                <w:rFonts w:ascii="Arial" w:eastAsia="Times New Roman" w:hAnsi="Arial" w:cs="Arial"/>
                <w:color w:val="000000"/>
                <w:sz w:val="20"/>
                <w:szCs w:val="20"/>
                <w:lang w:eastAsia="pt-BR"/>
              </w:rPr>
              <w:t xml:space="preserve"> 1,32</w:t>
            </w:r>
          </w:p>
        </w:tc>
        <w:tc>
          <w:tcPr>
            <w:tcW w:w="1792" w:type="dxa"/>
            <w:gridSpan w:val="2"/>
            <w:tcBorders>
              <w:top w:val="nil"/>
              <w:left w:val="nil"/>
              <w:bottom w:val="nil"/>
              <w:right w:val="nil"/>
            </w:tcBorders>
            <w:shd w:val="clear" w:color="000000" w:fill="FFFFFF"/>
            <w:noWrap/>
            <w:vAlign w:val="bottom"/>
            <w:hideMark/>
          </w:tcPr>
          <w:p w14:paraId="2E4158C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xml:space="preserve">2,86 </w:t>
            </w:r>
            <w:r w:rsidRPr="0080533E">
              <w:rPr>
                <w:rFonts w:ascii="Calibri" w:eastAsia="Times New Roman" w:hAnsi="Calibri" w:cs="Arial"/>
                <w:color w:val="000000"/>
                <w:sz w:val="20"/>
                <w:szCs w:val="20"/>
                <w:lang w:eastAsia="pt-BR"/>
              </w:rPr>
              <w:t>±</w:t>
            </w:r>
            <w:r w:rsidRPr="0080533E">
              <w:rPr>
                <w:rFonts w:ascii="Arial" w:eastAsia="Times New Roman" w:hAnsi="Arial" w:cs="Arial"/>
                <w:color w:val="000000"/>
                <w:sz w:val="20"/>
                <w:szCs w:val="20"/>
                <w:lang w:eastAsia="pt-BR"/>
              </w:rPr>
              <w:t xml:space="preserve"> 1,54</w:t>
            </w:r>
          </w:p>
        </w:tc>
        <w:tc>
          <w:tcPr>
            <w:tcW w:w="960" w:type="dxa"/>
            <w:tcBorders>
              <w:top w:val="nil"/>
              <w:left w:val="nil"/>
              <w:bottom w:val="nil"/>
              <w:right w:val="nil"/>
            </w:tcBorders>
            <w:shd w:val="clear" w:color="000000" w:fill="FFFFFF"/>
            <w:noWrap/>
            <w:vAlign w:val="bottom"/>
            <w:hideMark/>
          </w:tcPr>
          <w:p w14:paraId="1BF7B0D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427</w:t>
            </w:r>
          </w:p>
        </w:tc>
        <w:tc>
          <w:tcPr>
            <w:tcW w:w="960" w:type="dxa"/>
            <w:tcBorders>
              <w:top w:val="nil"/>
              <w:left w:val="nil"/>
              <w:bottom w:val="nil"/>
              <w:right w:val="nil"/>
            </w:tcBorders>
            <w:shd w:val="clear" w:color="000000" w:fill="FFFFFF"/>
            <w:noWrap/>
            <w:vAlign w:val="bottom"/>
            <w:hideMark/>
          </w:tcPr>
          <w:p w14:paraId="0849280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100,0</w:t>
            </w:r>
          </w:p>
        </w:tc>
        <w:tc>
          <w:tcPr>
            <w:tcW w:w="960" w:type="dxa"/>
            <w:tcBorders>
              <w:top w:val="nil"/>
              <w:left w:val="nil"/>
              <w:bottom w:val="nil"/>
              <w:right w:val="nil"/>
            </w:tcBorders>
            <w:shd w:val="clear" w:color="000000" w:fill="FFFFFF"/>
            <w:noWrap/>
            <w:vAlign w:val="bottom"/>
            <w:hideMark/>
          </w:tcPr>
          <w:p w14:paraId="7991D6FB"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0,042</w:t>
            </w:r>
          </w:p>
        </w:tc>
      </w:tr>
      <w:tr w:rsidR="00A54E58" w:rsidRPr="0080533E" w14:paraId="1D112BF1" w14:textId="77777777" w:rsidTr="0038620E">
        <w:trPr>
          <w:trHeight w:val="300"/>
        </w:trPr>
        <w:tc>
          <w:tcPr>
            <w:tcW w:w="2140" w:type="dxa"/>
            <w:tcBorders>
              <w:top w:val="nil"/>
              <w:left w:val="nil"/>
              <w:bottom w:val="nil"/>
              <w:right w:val="nil"/>
            </w:tcBorders>
            <w:shd w:val="clear" w:color="000000" w:fill="FFFFFF"/>
            <w:noWrap/>
            <w:vAlign w:val="bottom"/>
            <w:hideMark/>
          </w:tcPr>
          <w:p w14:paraId="449A0156"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 </w:t>
            </w:r>
          </w:p>
        </w:tc>
        <w:tc>
          <w:tcPr>
            <w:tcW w:w="834" w:type="dxa"/>
            <w:tcBorders>
              <w:top w:val="nil"/>
              <w:left w:val="nil"/>
              <w:bottom w:val="nil"/>
              <w:right w:val="nil"/>
            </w:tcBorders>
            <w:shd w:val="clear" w:color="000000" w:fill="FFFFFF"/>
            <w:noWrap/>
            <w:vAlign w:val="bottom"/>
            <w:hideMark/>
          </w:tcPr>
          <w:p w14:paraId="63320E6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125EFD7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612F016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356466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FD6CF4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EDAC10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92C8C5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5C32B037" w14:textId="77777777" w:rsidTr="0038620E">
        <w:trPr>
          <w:trHeight w:val="300"/>
        </w:trPr>
        <w:tc>
          <w:tcPr>
            <w:tcW w:w="2140" w:type="dxa"/>
            <w:tcBorders>
              <w:top w:val="nil"/>
              <w:left w:val="nil"/>
              <w:bottom w:val="nil"/>
              <w:right w:val="nil"/>
            </w:tcBorders>
            <w:shd w:val="clear" w:color="000000" w:fill="FFFFFF"/>
            <w:noWrap/>
            <w:vAlign w:val="bottom"/>
            <w:hideMark/>
          </w:tcPr>
          <w:p w14:paraId="36CF8ED3"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Mortalidade</w:t>
            </w:r>
          </w:p>
        </w:tc>
        <w:tc>
          <w:tcPr>
            <w:tcW w:w="834" w:type="dxa"/>
            <w:tcBorders>
              <w:top w:val="nil"/>
              <w:left w:val="nil"/>
              <w:bottom w:val="nil"/>
              <w:right w:val="nil"/>
            </w:tcBorders>
            <w:shd w:val="clear" w:color="000000" w:fill="FFFFFF"/>
            <w:noWrap/>
            <w:vAlign w:val="bottom"/>
            <w:hideMark/>
          </w:tcPr>
          <w:p w14:paraId="53A6F91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47ADAE6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6D09A71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65B5A1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199B3A2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313E82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DBDFA2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&gt;0,999</w:t>
            </w:r>
          </w:p>
        </w:tc>
      </w:tr>
      <w:tr w:rsidR="00A54E58" w:rsidRPr="0080533E" w14:paraId="75513A24" w14:textId="77777777" w:rsidTr="0038620E">
        <w:trPr>
          <w:trHeight w:val="300"/>
        </w:trPr>
        <w:tc>
          <w:tcPr>
            <w:tcW w:w="2140" w:type="dxa"/>
            <w:tcBorders>
              <w:top w:val="nil"/>
              <w:left w:val="nil"/>
              <w:bottom w:val="nil"/>
              <w:right w:val="nil"/>
            </w:tcBorders>
            <w:shd w:val="clear" w:color="000000" w:fill="FFFFFF"/>
            <w:noWrap/>
            <w:vAlign w:val="bottom"/>
            <w:hideMark/>
          </w:tcPr>
          <w:p w14:paraId="1F9F0619"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Não</w:t>
            </w:r>
          </w:p>
        </w:tc>
        <w:tc>
          <w:tcPr>
            <w:tcW w:w="834" w:type="dxa"/>
            <w:tcBorders>
              <w:top w:val="nil"/>
              <w:left w:val="nil"/>
              <w:bottom w:val="nil"/>
              <w:right w:val="nil"/>
            </w:tcBorders>
            <w:shd w:val="clear" w:color="000000" w:fill="FFFFFF"/>
            <w:noWrap/>
            <w:vAlign w:val="bottom"/>
            <w:hideMark/>
          </w:tcPr>
          <w:p w14:paraId="32B9B7F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212</w:t>
            </w:r>
          </w:p>
        </w:tc>
        <w:tc>
          <w:tcPr>
            <w:tcW w:w="1214" w:type="dxa"/>
            <w:tcBorders>
              <w:top w:val="nil"/>
              <w:left w:val="nil"/>
              <w:bottom w:val="nil"/>
              <w:right w:val="nil"/>
            </w:tcBorders>
            <w:shd w:val="clear" w:color="000000" w:fill="FFFFFF"/>
            <w:noWrap/>
            <w:vAlign w:val="bottom"/>
            <w:hideMark/>
          </w:tcPr>
          <w:p w14:paraId="19D2374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99,5</w:t>
            </w:r>
          </w:p>
        </w:tc>
        <w:tc>
          <w:tcPr>
            <w:tcW w:w="832" w:type="dxa"/>
            <w:tcBorders>
              <w:top w:val="nil"/>
              <w:left w:val="nil"/>
              <w:bottom w:val="nil"/>
              <w:right w:val="nil"/>
            </w:tcBorders>
            <w:shd w:val="clear" w:color="000000" w:fill="FFFFFF"/>
            <w:noWrap/>
            <w:vAlign w:val="bottom"/>
            <w:hideMark/>
          </w:tcPr>
          <w:p w14:paraId="309F3E0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212</w:t>
            </w:r>
          </w:p>
        </w:tc>
        <w:tc>
          <w:tcPr>
            <w:tcW w:w="960" w:type="dxa"/>
            <w:tcBorders>
              <w:top w:val="nil"/>
              <w:left w:val="nil"/>
              <w:bottom w:val="nil"/>
              <w:right w:val="nil"/>
            </w:tcBorders>
            <w:shd w:val="clear" w:color="000000" w:fill="FFFFFF"/>
            <w:noWrap/>
            <w:vAlign w:val="bottom"/>
            <w:hideMark/>
          </w:tcPr>
          <w:p w14:paraId="681BD5A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99,1</w:t>
            </w:r>
          </w:p>
        </w:tc>
        <w:tc>
          <w:tcPr>
            <w:tcW w:w="960" w:type="dxa"/>
            <w:tcBorders>
              <w:top w:val="nil"/>
              <w:left w:val="nil"/>
              <w:bottom w:val="nil"/>
              <w:right w:val="nil"/>
            </w:tcBorders>
            <w:shd w:val="clear" w:color="000000" w:fill="FFFFFF"/>
            <w:noWrap/>
            <w:vAlign w:val="bottom"/>
            <w:hideMark/>
          </w:tcPr>
          <w:p w14:paraId="0EE0679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424</w:t>
            </w:r>
          </w:p>
        </w:tc>
        <w:tc>
          <w:tcPr>
            <w:tcW w:w="960" w:type="dxa"/>
            <w:tcBorders>
              <w:top w:val="nil"/>
              <w:left w:val="nil"/>
              <w:bottom w:val="nil"/>
              <w:right w:val="nil"/>
            </w:tcBorders>
            <w:shd w:val="clear" w:color="000000" w:fill="FFFFFF"/>
            <w:noWrap/>
            <w:vAlign w:val="bottom"/>
            <w:hideMark/>
          </w:tcPr>
          <w:p w14:paraId="51F2283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99,3</w:t>
            </w:r>
          </w:p>
        </w:tc>
        <w:tc>
          <w:tcPr>
            <w:tcW w:w="960" w:type="dxa"/>
            <w:tcBorders>
              <w:top w:val="nil"/>
              <w:left w:val="nil"/>
              <w:bottom w:val="nil"/>
              <w:right w:val="nil"/>
            </w:tcBorders>
            <w:shd w:val="clear" w:color="000000" w:fill="FFFFFF"/>
            <w:noWrap/>
            <w:vAlign w:val="bottom"/>
            <w:hideMark/>
          </w:tcPr>
          <w:p w14:paraId="51FD166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344235A1" w14:textId="77777777" w:rsidTr="0038620E">
        <w:trPr>
          <w:trHeight w:val="300"/>
        </w:trPr>
        <w:tc>
          <w:tcPr>
            <w:tcW w:w="2140" w:type="dxa"/>
            <w:tcBorders>
              <w:top w:val="nil"/>
              <w:left w:val="nil"/>
              <w:bottom w:val="nil"/>
              <w:right w:val="nil"/>
            </w:tcBorders>
            <w:shd w:val="clear" w:color="000000" w:fill="FFFFFF"/>
            <w:noWrap/>
            <w:vAlign w:val="bottom"/>
            <w:hideMark/>
          </w:tcPr>
          <w:p w14:paraId="48307748"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Sim</w:t>
            </w:r>
          </w:p>
        </w:tc>
        <w:tc>
          <w:tcPr>
            <w:tcW w:w="834" w:type="dxa"/>
            <w:tcBorders>
              <w:top w:val="nil"/>
              <w:left w:val="nil"/>
              <w:bottom w:val="nil"/>
              <w:right w:val="nil"/>
            </w:tcBorders>
            <w:shd w:val="clear" w:color="000000" w:fill="FFFFFF"/>
            <w:noWrap/>
            <w:vAlign w:val="bottom"/>
            <w:hideMark/>
          </w:tcPr>
          <w:p w14:paraId="065CD6E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32AD3C4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0,5</w:t>
            </w:r>
          </w:p>
        </w:tc>
        <w:tc>
          <w:tcPr>
            <w:tcW w:w="832" w:type="dxa"/>
            <w:tcBorders>
              <w:top w:val="nil"/>
              <w:left w:val="nil"/>
              <w:bottom w:val="nil"/>
              <w:right w:val="nil"/>
            </w:tcBorders>
            <w:shd w:val="clear" w:color="000000" w:fill="FFFFFF"/>
            <w:noWrap/>
            <w:vAlign w:val="bottom"/>
            <w:hideMark/>
          </w:tcPr>
          <w:p w14:paraId="3AEE39E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w:t>
            </w:r>
          </w:p>
        </w:tc>
        <w:tc>
          <w:tcPr>
            <w:tcW w:w="960" w:type="dxa"/>
            <w:tcBorders>
              <w:top w:val="nil"/>
              <w:left w:val="nil"/>
              <w:bottom w:val="nil"/>
              <w:right w:val="nil"/>
            </w:tcBorders>
            <w:shd w:val="clear" w:color="000000" w:fill="FFFFFF"/>
            <w:noWrap/>
            <w:vAlign w:val="bottom"/>
            <w:hideMark/>
          </w:tcPr>
          <w:p w14:paraId="602FF8A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0,9</w:t>
            </w:r>
          </w:p>
        </w:tc>
        <w:tc>
          <w:tcPr>
            <w:tcW w:w="960" w:type="dxa"/>
            <w:tcBorders>
              <w:top w:val="nil"/>
              <w:left w:val="nil"/>
              <w:bottom w:val="nil"/>
              <w:right w:val="nil"/>
            </w:tcBorders>
            <w:shd w:val="clear" w:color="000000" w:fill="FFFFFF"/>
            <w:noWrap/>
            <w:vAlign w:val="bottom"/>
            <w:hideMark/>
          </w:tcPr>
          <w:p w14:paraId="2B641A0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w:t>
            </w:r>
          </w:p>
        </w:tc>
        <w:tc>
          <w:tcPr>
            <w:tcW w:w="960" w:type="dxa"/>
            <w:tcBorders>
              <w:top w:val="nil"/>
              <w:left w:val="nil"/>
              <w:bottom w:val="nil"/>
              <w:right w:val="nil"/>
            </w:tcBorders>
            <w:shd w:val="clear" w:color="000000" w:fill="FFFFFF"/>
            <w:noWrap/>
            <w:vAlign w:val="bottom"/>
            <w:hideMark/>
          </w:tcPr>
          <w:p w14:paraId="3A47712F"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0,7</w:t>
            </w:r>
          </w:p>
        </w:tc>
        <w:tc>
          <w:tcPr>
            <w:tcW w:w="960" w:type="dxa"/>
            <w:tcBorders>
              <w:top w:val="nil"/>
              <w:left w:val="nil"/>
              <w:bottom w:val="nil"/>
              <w:right w:val="nil"/>
            </w:tcBorders>
            <w:shd w:val="clear" w:color="000000" w:fill="FFFFFF"/>
            <w:noWrap/>
            <w:vAlign w:val="bottom"/>
            <w:hideMark/>
          </w:tcPr>
          <w:p w14:paraId="61CDEE7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3C2EDDEF" w14:textId="77777777" w:rsidTr="0038620E">
        <w:trPr>
          <w:trHeight w:val="300"/>
        </w:trPr>
        <w:tc>
          <w:tcPr>
            <w:tcW w:w="2140" w:type="dxa"/>
            <w:tcBorders>
              <w:top w:val="nil"/>
              <w:left w:val="nil"/>
              <w:bottom w:val="nil"/>
              <w:right w:val="nil"/>
            </w:tcBorders>
            <w:shd w:val="clear" w:color="000000" w:fill="FFFFFF"/>
            <w:noWrap/>
            <w:vAlign w:val="bottom"/>
            <w:hideMark/>
          </w:tcPr>
          <w:p w14:paraId="6B1038A1"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4" w:type="dxa"/>
            <w:tcBorders>
              <w:top w:val="nil"/>
              <w:left w:val="nil"/>
              <w:bottom w:val="nil"/>
              <w:right w:val="nil"/>
            </w:tcBorders>
            <w:shd w:val="clear" w:color="000000" w:fill="FFFFFF"/>
            <w:noWrap/>
            <w:vAlign w:val="bottom"/>
            <w:hideMark/>
          </w:tcPr>
          <w:p w14:paraId="68595BD7"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472541E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7B5E7CA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2E214C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643C99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19A9C9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37575A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18207C6B" w14:textId="77777777" w:rsidTr="0038620E">
        <w:trPr>
          <w:trHeight w:val="300"/>
        </w:trPr>
        <w:tc>
          <w:tcPr>
            <w:tcW w:w="2974" w:type="dxa"/>
            <w:gridSpan w:val="2"/>
            <w:tcBorders>
              <w:top w:val="nil"/>
              <w:left w:val="nil"/>
              <w:bottom w:val="nil"/>
              <w:right w:val="nil"/>
            </w:tcBorders>
            <w:shd w:val="clear" w:color="000000" w:fill="FFFFFF"/>
            <w:noWrap/>
            <w:vAlign w:val="bottom"/>
            <w:hideMark/>
          </w:tcPr>
          <w:p w14:paraId="6D04ECFE"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Complicações revertidas</w:t>
            </w:r>
          </w:p>
        </w:tc>
        <w:tc>
          <w:tcPr>
            <w:tcW w:w="1214" w:type="dxa"/>
            <w:tcBorders>
              <w:top w:val="nil"/>
              <w:left w:val="nil"/>
              <w:bottom w:val="nil"/>
              <w:right w:val="nil"/>
            </w:tcBorders>
            <w:shd w:val="clear" w:color="000000" w:fill="FFFFFF"/>
            <w:noWrap/>
            <w:vAlign w:val="bottom"/>
            <w:hideMark/>
          </w:tcPr>
          <w:p w14:paraId="7104BDF0"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5DF78F2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D3BCBD1"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A070C6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B73D8CE"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6514DC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0,193</w:t>
            </w:r>
          </w:p>
        </w:tc>
      </w:tr>
      <w:tr w:rsidR="00A54E58" w:rsidRPr="0080533E" w14:paraId="448B2BA7" w14:textId="77777777" w:rsidTr="0038620E">
        <w:trPr>
          <w:trHeight w:val="300"/>
        </w:trPr>
        <w:tc>
          <w:tcPr>
            <w:tcW w:w="2140" w:type="dxa"/>
            <w:tcBorders>
              <w:top w:val="nil"/>
              <w:left w:val="nil"/>
              <w:bottom w:val="nil"/>
              <w:right w:val="nil"/>
            </w:tcBorders>
            <w:shd w:val="clear" w:color="000000" w:fill="FFFFFF"/>
            <w:noWrap/>
            <w:vAlign w:val="bottom"/>
            <w:hideMark/>
          </w:tcPr>
          <w:p w14:paraId="3151DB28"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Não</w:t>
            </w:r>
          </w:p>
        </w:tc>
        <w:tc>
          <w:tcPr>
            <w:tcW w:w="834" w:type="dxa"/>
            <w:tcBorders>
              <w:top w:val="nil"/>
              <w:left w:val="nil"/>
              <w:bottom w:val="nil"/>
              <w:right w:val="nil"/>
            </w:tcBorders>
            <w:shd w:val="clear" w:color="000000" w:fill="FFFFFF"/>
            <w:noWrap/>
            <w:vAlign w:val="bottom"/>
            <w:hideMark/>
          </w:tcPr>
          <w:p w14:paraId="2C514F8B" w14:textId="77777777" w:rsidR="00A54E58" w:rsidRPr="0080533E" w:rsidRDefault="00A54E58" w:rsidP="0038620E">
            <w:pPr>
              <w:jc w:val="cente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205</w:t>
            </w:r>
          </w:p>
        </w:tc>
        <w:tc>
          <w:tcPr>
            <w:tcW w:w="1214" w:type="dxa"/>
            <w:tcBorders>
              <w:top w:val="nil"/>
              <w:left w:val="nil"/>
              <w:bottom w:val="nil"/>
              <w:right w:val="nil"/>
            </w:tcBorders>
            <w:shd w:val="clear" w:color="000000" w:fill="FFFFFF"/>
            <w:noWrap/>
            <w:vAlign w:val="bottom"/>
            <w:hideMark/>
          </w:tcPr>
          <w:p w14:paraId="4665624F" w14:textId="77777777" w:rsidR="00A54E58" w:rsidRPr="0080533E" w:rsidRDefault="00A54E58" w:rsidP="0038620E">
            <w:pPr>
              <w:jc w:val="cente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96,2</w:t>
            </w:r>
          </w:p>
        </w:tc>
        <w:tc>
          <w:tcPr>
            <w:tcW w:w="832" w:type="dxa"/>
            <w:tcBorders>
              <w:top w:val="nil"/>
              <w:left w:val="nil"/>
              <w:bottom w:val="nil"/>
              <w:right w:val="nil"/>
            </w:tcBorders>
            <w:shd w:val="clear" w:color="000000" w:fill="FFFFFF"/>
            <w:noWrap/>
            <w:vAlign w:val="bottom"/>
            <w:hideMark/>
          </w:tcPr>
          <w:p w14:paraId="3A79503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200</w:t>
            </w:r>
          </w:p>
        </w:tc>
        <w:tc>
          <w:tcPr>
            <w:tcW w:w="960" w:type="dxa"/>
            <w:tcBorders>
              <w:top w:val="nil"/>
              <w:left w:val="nil"/>
              <w:bottom w:val="nil"/>
              <w:right w:val="nil"/>
            </w:tcBorders>
            <w:shd w:val="clear" w:color="000000" w:fill="FFFFFF"/>
            <w:noWrap/>
            <w:vAlign w:val="bottom"/>
            <w:hideMark/>
          </w:tcPr>
          <w:p w14:paraId="5B07D7F9" w14:textId="77777777" w:rsidR="00A54E58" w:rsidRPr="0080533E" w:rsidRDefault="00A54E58" w:rsidP="0038620E">
            <w:pPr>
              <w:jc w:val="cente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93,5</w:t>
            </w:r>
          </w:p>
        </w:tc>
        <w:tc>
          <w:tcPr>
            <w:tcW w:w="960" w:type="dxa"/>
            <w:tcBorders>
              <w:top w:val="nil"/>
              <w:left w:val="nil"/>
              <w:bottom w:val="nil"/>
              <w:right w:val="nil"/>
            </w:tcBorders>
            <w:shd w:val="clear" w:color="000000" w:fill="FFFFFF"/>
            <w:noWrap/>
            <w:vAlign w:val="bottom"/>
            <w:hideMark/>
          </w:tcPr>
          <w:p w14:paraId="56F564E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405</w:t>
            </w:r>
          </w:p>
        </w:tc>
        <w:tc>
          <w:tcPr>
            <w:tcW w:w="960" w:type="dxa"/>
            <w:tcBorders>
              <w:top w:val="nil"/>
              <w:left w:val="nil"/>
              <w:bottom w:val="nil"/>
              <w:right w:val="nil"/>
            </w:tcBorders>
            <w:shd w:val="clear" w:color="000000" w:fill="FFFFFF"/>
            <w:noWrap/>
            <w:vAlign w:val="bottom"/>
            <w:hideMark/>
          </w:tcPr>
          <w:p w14:paraId="1F2D4FB5" w14:textId="77777777" w:rsidR="00A54E58" w:rsidRPr="0080533E" w:rsidRDefault="00A54E58" w:rsidP="0038620E">
            <w:pPr>
              <w:jc w:val="cente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94,8</w:t>
            </w:r>
          </w:p>
        </w:tc>
        <w:tc>
          <w:tcPr>
            <w:tcW w:w="960" w:type="dxa"/>
            <w:tcBorders>
              <w:top w:val="nil"/>
              <w:left w:val="nil"/>
              <w:bottom w:val="nil"/>
              <w:right w:val="nil"/>
            </w:tcBorders>
            <w:shd w:val="clear" w:color="000000" w:fill="FFFFFF"/>
            <w:noWrap/>
            <w:vAlign w:val="bottom"/>
            <w:hideMark/>
          </w:tcPr>
          <w:p w14:paraId="28579F6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50602C40" w14:textId="77777777" w:rsidTr="0038620E">
        <w:trPr>
          <w:trHeight w:val="300"/>
        </w:trPr>
        <w:tc>
          <w:tcPr>
            <w:tcW w:w="2140" w:type="dxa"/>
            <w:tcBorders>
              <w:top w:val="nil"/>
              <w:left w:val="nil"/>
              <w:bottom w:val="nil"/>
              <w:right w:val="nil"/>
            </w:tcBorders>
            <w:shd w:val="clear" w:color="000000" w:fill="FFFFFF"/>
            <w:noWrap/>
            <w:vAlign w:val="bottom"/>
            <w:hideMark/>
          </w:tcPr>
          <w:p w14:paraId="2A167B76"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Sim</w:t>
            </w:r>
          </w:p>
        </w:tc>
        <w:tc>
          <w:tcPr>
            <w:tcW w:w="834" w:type="dxa"/>
            <w:tcBorders>
              <w:top w:val="nil"/>
              <w:left w:val="nil"/>
              <w:bottom w:val="nil"/>
              <w:right w:val="nil"/>
            </w:tcBorders>
            <w:shd w:val="clear" w:color="000000" w:fill="FFFFFF"/>
            <w:noWrap/>
            <w:vAlign w:val="bottom"/>
            <w:hideMark/>
          </w:tcPr>
          <w:p w14:paraId="3B8B36E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8</w:t>
            </w:r>
          </w:p>
        </w:tc>
        <w:tc>
          <w:tcPr>
            <w:tcW w:w="1214" w:type="dxa"/>
            <w:tcBorders>
              <w:top w:val="nil"/>
              <w:left w:val="nil"/>
              <w:bottom w:val="nil"/>
              <w:right w:val="nil"/>
            </w:tcBorders>
            <w:shd w:val="clear" w:color="000000" w:fill="FFFFFF"/>
            <w:noWrap/>
            <w:vAlign w:val="bottom"/>
            <w:hideMark/>
          </w:tcPr>
          <w:p w14:paraId="66C54DD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3,8</w:t>
            </w:r>
          </w:p>
        </w:tc>
        <w:tc>
          <w:tcPr>
            <w:tcW w:w="832" w:type="dxa"/>
            <w:tcBorders>
              <w:top w:val="nil"/>
              <w:left w:val="nil"/>
              <w:bottom w:val="nil"/>
              <w:right w:val="nil"/>
            </w:tcBorders>
            <w:shd w:val="clear" w:color="000000" w:fill="FFFFFF"/>
            <w:noWrap/>
            <w:vAlign w:val="bottom"/>
            <w:hideMark/>
          </w:tcPr>
          <w:p w14:paraId="3A485E3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14</w:t>
            </w:r>
          </w:p>
        </w:tc>
        <w:tc>
          <w:tcPr>
            <w:tcW w:w="960" w:type="dxa"/>
            <w:tcBorders>
              <w:top w:val="nil"/>
              <w:left w:val="nil"/>
              <w:bottom w:val="nil"/>
              <w:right w:val="nil"/>
            </w:tcBorders>
            <w:shd w:val="clear" w:color="000000" w:fill="FFFFFF"/>
            <w:noWrap/>
            <w:vAlign w:val="bottom"/>
            <w:hideMark/>
          </w:tcPr>
          <w:p w14:paraId="055247E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6,5</w:t>
            </w:r>
          </w:p>
        </w:tc>
        <w:tc>
          <w:tcPr>
            <w:tcW w:w="960" w:type="dxa"/>
            <w:tcBorders>
              <w:top w:val="nil"/>
              <w:left w:val="nil"/>
              <w:bottom w:val="nil"/>
              <w:right w:val="nil"/>
            </w:tcBorders>
            <w:shd w:val="clear" w:color="000000" w:fill="FFFFFF"/>
            <w:noWrap/>
            <w:vAlign w:val="bottom"/>
            <w:hideMark/>
          </w:tcPr>
          <w:p w14:paraId="409D5B6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22</w:t>
            </w:r>
          </w:p>
        </w:tc>
        <w:tc>
          <w:tcPr>
            <w:tcW w:w="960" w:type="dxa"/>
            <w:tcBorders>
              <w:top w:val="nil"/>
              <w:left w:val="nil"/>
              <w:bottom w:val="nil"/>
              <w:right w:val="nil"/>
            </w:tcBorders>
            <w:shd w:val="clear" w:color="000000" w:fill="FFFFFF"/>
            <w:noWrap/>
            <w:vAlign w:val="bottom"/>
            <w:hideMark/>
          </w:tcPr>
          <w:p w14:paraId="6FC8939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5,2</w:t>
            </w:r>
          </w:p>
        </w:tc>
        <w:tc>
          <w:tcPr>
            <w:tcW w:w="960" w:type="dxa"/>
            <w:tcBorders>
              <w:top w:val="nil"/>
              <w:left w:val="nil"/>
              <w:bottom w:val="nil"/>
              <w:right w:val="nil"/>
            </w:tcBorders>
            <w:shd w:val="clear" w:color="000000" w:fill="FFFFFF"/>
            <w:noWrap/>
            <w:vAlign w:val="bottom"/>
            <w:hideMark/>
          </w:tcPr>
          <w:p w14:paraId="7CD34738"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57EA6CEA" w14:textId="77777777" w:rsidTr="0038620E">
        <w:trPr>
          <w:trHeight w:val="300"/>
        </w:trPr>
        <w:tc>
          <w:tcPr>
            <w:tcW w:w="2140" w:type="dxa"/>
            <w:tcBorders>
              <w:top w:val="nil"/>
              <w:left w:val="nil"/>
              <w:bottom w:val="nil"/>
              <w:right w:val="nil"/>
            </w:tcBorders>
            <w:shd w:val="clear" w:color="000000" w:fill="FFFFFF"/>
            <w:noWrap/>
            <w:vAlign w:val="bottom"/>
            <w:hideMark/>
          </w:tcPr>
          <w:p w14:paraId="148E654D"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4" w:type="dxa"/>
            <w:tcBorders>
              <w:top w:val="nil"/>
              <w:left w:val="nil"/>
              <w:bottom w:val="nil"/>
              <w:right w:val="nil"/>
            </w:tcBorders>
            <w:shd w:val="clear" w:color="000000" w:fill="FFFFFF"/>
            <w:noWrap/>
            <w:vAlign w:val="bottom"/>
            <w:hideMark/>
          </w:tcPr>
          <w:p w14:paraId="35D0EA7A"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2AC02A4E"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2923BFF7"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B88211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106AA908"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6E34F6D"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96AF94A"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1BB85D05" w14:textId="77777777" w:rsidTr="0038620E">
        <w:trPr>
          <w:trHeight w:val="300"/>
        </w:trPr>
        <w:tc>
          <w:tcPr>
            <w:tcW w:w="2140" w:type="dxa"/>
            <w:tcBorders>
              <w:top w:val="nil"/>
              <w:left w:val="nil"/>
              <w:bottom w:val="nil"/>
              <w:right w:val="nil"/>
            </w:tcBorders>
            <w:shd w:val="clear" w:color="000000" w:fill="FFFFFF"/>
            <w:noWrap/>
            <w:vAlign w:val="bottom"/>
            <w:hideMark/>
          </w:tcPr>
          <w:p w14:paraId="57612F76"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Morbimortalidade</w:t>
            </w:r>
          </w:p>
        </w:tc>
        <w:tc>
          <w:tcPr>
            <w:tcW w:w="834" w:type="dxa"/>
            <w:tcBorders>
              <w:top w:val="nil"/>
              <w:left w:val="nil"/>
              <w:bottom w:val="nil"/>
              <w:right w:val="nil"/>
            </w:tcBorders>
            <w:shd w:val="clear" w:color="000000" w:fill="FFFFFF"/>
            <w:noWrap/>
            <w:vAlign w:val="bottom"/>
            <w:hideMark/>
          </w:tcPr>
          <w:p w14:paraId="4666B5A2"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1214" w:type="dxa"/>
            <w:tcBorders>
              <w:top w:val="nil"/>
              <w:left w:val="nil"/>
              <w:bottom w:val="nil"/>
              <w:right w:val="nil"/>
            </w:tcBorders>
            <w:shd w:val="clear" w:color="000000" w:fill="FFFFFF"/>
            <w:noWrap/>
            <w:vAlign w:val="bottom"/>
            <w:hideMark/>
          </w:tcPr>
          <w:p w14:paraId="6D52D3AD"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832" w:type="dxa"/>
            <w:tcBorders>
              <w:top w:val="nil"/>
              <w:left w:val="nil"/>
              <w:bottom w:val="nil"/>
              <w:right w:val="nil"/>
            </w:tcBorders>
            <w:shd w:val="clear" w:color="000000" w:fill="FFFFFF"/>
            <w:noWrap/>
            <w:vAlign w:val="bottom"/>
            <w:hideMark/>
          </w:tcPr>
          <w:p w14:paraId="1D8F8D2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727145F"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145360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735DF16" w14:textId="77777777" w:rsidR="00A54E58" w:rsidRPr="0080533E" w:rsidRDefault="00A54E58" w:rsidP="0038620E">
            <w:pPr>
              <w:rPr>
                <w:rFonts w:ascii="Calibri" w:eastAsia="Times New Roman" w:hAnsi="Calibri" w:cs="Times New Roman"/>
                <w:color w:val="000000"/>
                <w:lang w:eastAsia="pt-BR"/>
              </w:rPr>
            </w:pPr>
            <w:r w:rsidRPr="0080533E">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8BC529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0,289</w:t>
            </w:r>
          </w:p>
        </w:tc>
      </w:tr>
      <w:tr w:rsidR="00A54E58" w:rsidRPr="0080533E" w14:paraId="38C2E19F" w14:textId="77777777" w:rsidTr="0038620E">
        <w:trPr>
          <w:trHeight w:val="300"/>
        </w:trPr>
        <w:tc>
          <w:tcPr>
            <w:tcW w:w="2140" w:type="dxa"/>
            <w:tcBorders>
              <w:top w:val="nil"/>
              <w:left w:val="nil"/>
              <w:bottom w:val="nil"/>
              <w:right w:val="nil"/>
            </w:tcBorders>
            <w:shd w:val="clear" w:color="000000" w:fill="FFFFFF"/>
            <w:noWrap/>
            <w:vAlign w:val="bottom"/>
            <w:hideMark/>
          </w:tcPr>
          <w:p w14:paraId="0AD54237"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Não</w:t>
            </w:r>
          </w:p>
        </w:tc>
        <w:tc>
          <w:tcPr>
            <w:tcW w:w="834" w:type="dxa"/>
            <w:tcBorders>
              <w:top w:val="nil"/>
              <w:left w:val="nil"/>
              <w:bottom w:val="nil"/>
              <w:right w:val="nil"/>
            </w:tcBorders>
            <w:shd w:val="clear" w:color="000000" w:fill="FFFFFF"/>
            <w:noWrap/>
            <w:vAlign w:val="bottom"/>
            <w:hideMark/>
          </w:tcPr>
          <w:p w14:paraId="3259F0B4"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204</w:t>
            </w:r>
          </w:p>
        </w:tc>
        <w:tc>
          <w:tcPr>
            <w:tcW w:w="1214" w:type="dxa"/>
            <w:tcBorders>
              <w:top w:val="nil"/>
              <w:left w:val="nil"/>
              <w:bottom w:val="nil"/>
              <w:right w:val="nil"/>
            </w:tcBorders>
            <w:shd w:val="clear" w:color="000000" w:fill="FFFFFF"/>
            <w:noWrap/>
            <w:vAlign w:val="bottom"/>
            <w:hideMark/>
          </w:tcPr>
          <w:p w14:paraId="3F73F02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95,8</w:t>
            </w:r>
          </w:p>
        </w:tc>
        <w:tc>
          <w:tcPr>
            <w:tcW w:w="832" w:type="dxa"/>
            <w:tcBorders>
              <w:top w:val="nil"/>
              <w:left w:val="nil"/>
              <w:bottom w:val="nil"/>
              <w:right w:val="nil"/>
            </w:tcBorders>
            <w:shd w:val="clear" w:color="000000" w:fill="FFFFFF"/>
            <w:noWrap/>
            <w:vAlign w:val="bottom"/>
            <w:hideMark/>
          </w:tcPr>
          <w:p w14:paraId="5DCFC11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200</w:t>
            </w:r>
          </w:p>
        </w:tc>
        <w:tc>
          <w:tcPr>
            <w:tcW w:w="960" w:type="dxa"/>
            <w:tcBorders>
              <w:top w:val="nil"/>
              <w:left w:val="nil"/>
              <w:bottom w:val="nil"/>
              <w:right w:val="nil"/>
            </w:tcBorders>
            <w:shd w:val="clear" w:color="000000" w:fill="FFFFFF"/>
            <w:noWrap/>
            <w:vAlign w:val="bottom"/>
            <w:hideMark/>
          </w:tcPr>
          <w:p w14:paraId="062F2B15"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93,5</w:t>
            </w:r>
          </w:p>
        </w:tc>
        <w:tc>
          <w:tcPr>
            <w:tcW w:w="960" w:type="dxa"/>
            <w:tcBorders>
              <w:top w:val="nil"/>
              <w:left w:val="nil"/>
              <w:bottom w:val="nil"/>
              <w:right w:val="nil"/>
            </w:tcBorders>
            <w:shd w:val="clear" w:color="000000" w:fill="FFFFFF"/>
            <w:noWrap/>
            <w:vAlign w:val="bottom"/>
            <w:hideMark/>
          </w:tcPr>
          <w:p w14:paraId="5A94800C"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404</w:t>
            </w:r>
          </w:p>
        </w:tc>
        <w:tc>
          <w:tcPr>
            <w:tcW w:w="960" w:type="dxa"/>
            <w:tcBorders>
              <w:top w:val="nil"/>
              <w:left w:val="nil"/>
              <w:bottom w:val="nil"/>
              <w:right w:val="nil"/>
            </w:tcBorders>
            <w:shd w:val="clear" w:color="000000" w:fill="FFFFFF"/>
            <w:noWrap/>
            <w:vAlign w:val="bottom"/>
            <w:hideMark/>
          </w:tcPr>
          <w:p w14:paraId="0E0127C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94,6</w:t>
            </w:r>
          </w:p>
        </w:tc>
        <w:tc>
          <w:tcPr>
            <w:tcW w:w="960" w:type="dxa"/>
            <w:tcBorders>
              <w:top w:val="nil"/>
              <w:left w:val="nil"/>
              <w:bottom w:val="nil"/>
              <w:right w:val="nil"/>
            </w:tcBorders>
            <w:shd w:val="clear" w:color="000000" w:fill="FFFFFF"/>
            <w:noWrap/>
            <w:vAlign w:val="bottom"/>
            <w:hideMark/>
          </w:tcPr>
          <w:p w14:paraId="5D5FA17B"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08BADD63" w14:textId="77777777" w:rsidTr="0038620E">
        <w:trPr>
          <w:trHeight w:val="300"/>
        </w:trPr>
        <w:tc>
          <w:tcPr>
            <w:tcW w:w="2140" w:type="dxa"/>
            <w:tcBorders>
              <w:top w:val="nil"/>
              <w:left w:val="nil"/>
              <w:bottom w:val="nil"/>
              <w:right w:val="nil"/>
            </w:tcBorders>
            <w:shd w:val="clear" w:color="000000" w:fill="FFFFFF"/>
            <w:noWrap/>
            <w:vAlign w:val="bottom"/>
            <w:hideMark/>
          </w:tcPr>
          <w:p w14:paraId="275666DB" w14:textId="77777777" w:rsidR="00A54E58" w:rsidRPr="0080533E" w:rsidRDefault="00A54E58" w:rsidP="0038620E">
            <w:pP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Sim</w:t>
            </w:r>
          </w:p>
        </w:tc>
        <w:tc>
          <w:tcPr>
            <w:tcW w:w="834" w:type="dxa"/>
            <w:tcBorders>
              <w:top w:val="nil"/>
              <w:left w:val="nil"/>
              <w:bottom w:val="nil"/>
              <w:right w:val="nil"/>
            </w:tcBorders>
            <w:shd w:val="clear" w:color="000000" w:fill="FFFFFF"/>
            <w:noWrap/>
            <w:vAlign w:val="bottom"/>
            <w:hideMark/>
          </w:tcPr>
          <w:p w14:paraId="38B4AE16"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9</w:t>
            </w:r>
          </w:p>
        </w:tc>
        <w:tc>
          <w:tcPr>
            <w:tcW w:w="1214" w:type="dxa"/>
            <w:tcBorders>
              <w:top w:val="nil"/>
              <w:left w:val="nil"/>
              <w:bottom w:val="nil"/>
              <w:right w:val="nil"/>
            </w:tcBorders>
            <w:shd w:val="clear" w:color="000000" w:fill="FFFFFF"/>
            <w:noWrap/>
            <w:vAlign w:val="bottom"/>
            <w:hideMark/>
          </w:tcPr>
          <w:p w14:paraId="06874342"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4,2</w:t>
            </w:r>
          </w:p>
        </w:tc>
        <w:tc>
          <w:tcPr>
            <w:tcW w:w="832" w:type="dxa"/>
            <w:tcBorders>
              <w:top w:val="nil"/>
              <w:left w:val="nil"/>
              <w:bottom w:val="nil"/>
              <w:right w:val="nil"/>
            </w:tcBorders>
            <w:shd w:val="clear" w:color="000000" w:fill="FFFFFF"/>
            <w:noWrap/>
            <w:vAlign w:val="bottom"/>
            <w:hideMark/>
          </w:tcPr>
          <w:p w14:paraId="0E2BF67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14</w:t>
            </w:r>
          </w:p>
        </w:tc>
        <w:tc>
          <w:tcPr>
            <w:tcW w:w="960" w:type="dxa"/>
            <w:tcBorders>
              <w:top w:val="nil"/>
              <w:left w:val="nil"/>
              <w:bottom w:val="nil"/>
              <w:right w:val="nil"/>
            </w:tcBorders>
            <w:shd w:val="clear" w:color="000000" w:fill="FFFFFF"/>
            <w:noWrap/>
            <w:vAlign w:val="bottom"/>
            <w:hideMark/>
          </w:tcPr>
          <w:p w14:paraId="479B3BF9"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6,5</w:t>
            </w:r>
          </w:p>
        </w:tc>
        <w:tc>
          <w:tcPr>
            <w:tcW w:w="960" w:type="dxa"/>
            <w:tcBorders>
              <w:top w:val="nil"/>
              <w:left w:val="nil"/>
              <w:bottom w:val="nil"/>
              <w:right w:val="nil"/>
            </w:tcBorders>
            <w:shd w:val="clear" w:color="000000" w:fill="FFFFFF"/>
            <w:noWrap/>
            <w:vAlign w:val="bottom"/>
            <w:hideMark/>
          </w:tcPr>
          <w:p w14:paraId="2958AC41"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23</w:t>
            </w:r>
          </w:p>
        </w:tc>
        <w:tc>
          <w:tcPr>
            <w:tcW w:w="960" w:type="dxa"/>
            <w:tcBorders>
              <w:top w:val="nil"/>
              <w:left w:val="nil"/>
              <w:bottom w:val="nil"/>
              <w:right w:val="nil"/>
            </w:tcBorders>
            <w:shd w:val="clear" w:color="000000" w:fill="FFFFFF"/>
            <w:noWrap/>
            <w:vAlign w:val="bottom"/>
            <w:hideMark/>
          </w:tcPr>
          <w:p w14:paraId="49D50990"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5,4</w:t>
            </w:r>
          </w:p>
        </w:tc>
        <w:tc>
          <w:tcPr>
            <w:tcW w:w="960" w:type="dxa"/>
            <w:tcBorders>
              <w:top w:val="nil"/>
              <w:left w:val="nil"/>
              <w:bottom w:val="nil"/>
              <w:right w:val="nil"/>
            </w:tcBorders>
            <w:shd w:val="clear" w:color="000000" w:fill="FFFFFF"/>
            <w:noWrap/>
            <w:vAlign w:val="bottom"/>
            <w:hideMark/>
          </w:tcPr>
          <w:p w14:paraId="0CDCABE3" w14:textId="77777777" w:rsidR="00A54E58" w:rsidRPr="0080533E" w:rsidRDefault="00A54E58" w:rsidP="0038620E">
            <w:pPr>
              <w:jc w:val="center"/>
              <w:rPr>
                <w:rFonts w:ascii="Arial" w:eastAsia="Times New Roman" w:hAnsi="Arial" w:cs="Arial"/>
                <w:color w:val="000000"/>
                <w:sz w:val="20"/>
                <w:szCs w:val="20"/>
                <w:lang w:eastAsia="pt-BR"/>
              </w:rPr>
            </w:pPr>
            <w:r w:rsidRPr="0080533E">
              <w:rPr>
                <w:rFonts w:ascii="Arial" w:eastAsia="Times New Roman" w:hAnsi="Arial" w:cs="Arial"/>
                <w:color w:val="000000"/>
                <w:sz w:val="20"/>
                <w:szCs w:val="20"/>
                <w:lang w:eastAsia="pt-BR"/>
              </w:rPr>
              <w:t> </w:t>
            </w:r>
          </w:p>
        </w:tc>
      </w:tr>
      <w:tr w:rsidR="00A54E58" w:rsidRPr="0080533E" w14:paraId="06EA113E" w14:textId="77777777" w:rsidTr="0038620E">
        <w:trPr>
          <w:trHeight w:val="315"/>
        </w:trPr>
        <w:tc>
          <w:tcPr>
            <w:tcW w:w="2140" w:type="dxa"/>
            <w:tcBorders>
              <w:top w:val="single" w:sz="4" w:space="0" w:color="auto"/>
              <w:left w:val="nil"/>
              <w:bottom w:val="single" w:sz="8" w:space="0" w:color="auto"/>
              <w:right w:val="nil"/>
            </w:tcBorders>
            <w:shd w:val="clear" w:color="000000" w:fill="FFFFFF"/>
            <w:noWrap/>
            <w:vAlign w:val="bottom"/>
            <w:hideMark/>
          </w:tcPr>
          <w:p w14:paraId="03CBE21B" w14:textId="77777777" w:rsidR="00A54E58" w:rsidRPr="0080533E" w:rsidRDefault="00A54E58" w:rsidP="0038620E">
            <w:pP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Total</w:t>
            </w:r>
          </w:p>
        </w:tc>
        <w:tc>
          <w:tcPr>
            <w:tcW w:w="834" w:type="dxa"/>
            <w:tcBorders>
              <w:top w:val="single" w:sz="4" w:space="0" w:color="auto"/>
              <w:left w:val="nil"/>
              <w:bottom w:val="single" w:sz="8" w:space="0" w:color="auto"/>
              <w:right w:val="nil"/>
            </w:tcBorders>
            <w:shd w:val="clear" w:color="000000" w:fill="FFFFFF"/>
            <w:noWrap/>
            <w:vAlign w:val="bottom"/>
            <w:hideMark/>
          </w:tcPr>
          <w:p w14:paraId="3FADCFB2"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213</w:t>
            </w:r>
          </w:p>
        </w:tc>
        <w:tc>
          <w:tcPr>
            <w:tcW w:w="1214" w:type="dxa"/>
            <w:tcBorders>
              <w:top w:val="single" w:sz="4" w:space="0" w:color="auto"/>
              <w:left w:val="nil"/>
              <w:bottom w:val="single" w:sz="8" w:space="0" w:color="auto"/>
              <w:right w:val="nil"/>
            </w:tcBorders>
            <w:shd w:val="clear" w:color="000000" w:fill="FFFFFF"/>
            <w:noWrap/>
            <w:vAlign w:val="bottom"/>
            <w:hideMark/>
          </w:tcPr>
          <w:p w14:paraId="0A05A7C0"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100</w:t>
            </w:r>
          </w:p>
        </w:tc>
        <w:tc>
          <w:tcPr>
            <w:tcW w:w="832" w:type="dxa"/>
            <w:tcBorders>
              <w:top w:val="single" w:sz="4" w:space="0" w:color="auto"/>
              <w:left w:val="nil"/>
              <w:bottom w:val="single" w:sz="8" w:space="0" w:color="auto"/>
              <w:right w:val="nil"/>
            </w:tcBorders>
            <w:shd w:val="clear" w:color="000000" w:fill="FFFFFF"/>
            <w:noWrap/>
            <w:vAlign w:val="bottom"/>
            <w:hideMark/>
          </w:tcPr>
          <w:p w14:paraId="16011A30"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214</w:t>
            </w:r>
          </w:p>
        </w:tc>
        <w:tc>
          <w:tcPr>
            <w:tcW w:w="960" w:type="dxa"/>
            <w:tcBorders>
              <w:top w:val="single" w:sz="4" w:space="0" w:color="auto"/>
              <w:left w:val="nil"/>
              <w:bottom w:val="single" w:sz="8" w:space="0" w:color="auto"/>
              <w:right w:val="nil"/>
            </w:tcBorders>
            <w:shd w:val="clear" w:color="000000" w:fill="FFFFFF"/>
            <w:noWrap/>
            <w:vAlign w:val="bottom"/>
            <w:hideMark/>
          </w:tcPr>
          <w:p w14:paraId="43566812"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100</w:t>
            </w:r>
          </w:p>
        </w:tc>
        <w:tc>
          <w:tcPr>
            <w:tcW w:w="960" w:type="dxa"/>
            <w:tcBorders>
              <w:top w:val="single" w:sz="4" w:space="0" w:color="auto"/>
              <w:left w:val="nil"/>
              <w:bottom w:val="single" w:sz="8" w:space="0" w:color="auto"/>
              <w:right w:val="nil"/>
            </w:tcBorders>
            <w:shd w:val="clear" w:color="000000" w:fill="FFFFFF"/>
            <w:noWrap/>
            <w:vAlign w:val="bottom"/>
            <w:hideMark/>
          </w:tcPr>
          <w:p w14:paraId="64E36310"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427</w:t>
            </w:r>
          </w:p>
        </w:tc>
        <w:tc>
          <w:tcPr>
            <w:tcW w:w="960" w:type="dxa"/>
            <w:tcBorders>
              <w:top w:val="single" w:sz="4" w:space="0" w:color="auto"/>
              <w:left w:val="nil"/>
              <w:bottom w:val="single" w:sz="8" w:space="0" w:color="auto"/>
              <w:right w:val="nil"/>
            </w:tcBorders>
            <w:shd w:val="clear" w:color="000000" w:fill="FFFFFF"/>
            <w:noWrap/>
            <w:vAlign w:val="bottom"/>
            <w:hideMark/>
          </w:tcPr>
          <w:p w14:paraId="025C4591"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100</w:t>
            </w:r>
          </w:p>
        </w:tc>
        <w:tc>
          <w:tcPr>
            <w:tcW w:w="960" w:type="dxa"/>
            <w:tcBorders>
              <w:top w:val="single" w:sz="4" w:space="0" w:color="auto"/>
              <w:left w:val="nil"/>
              <w:bottom w:val="single" w:sz="8" w:space="0" w:color="auto"/>
              <w:right w:val="nil"/>
            </w:tcBorders>
            <w:shd w:val="clear" w:color="000000" w:fill="FFFFFF"/>
            <w:noWrap/>
            <w:vAlign w:val="bottom"/>
            <w:hideMark/>
          </w:tcPr>
          <w:p w14:paraId="28E57C9B" w14:textId="77777777" w:rsidR="00A54E58" w:rsidRPr="0080533E" w:rsidRDefault="00A54E58" w:rsidP="0038620E">
            <w:pPr>
              <w:jc w:val="center"/>
              <w:rPr>
                <w:rFonts w:ascii="Arial" w:eastAsia="Times New Roman" w:hAnsi="Arial" w:cs="Arial"/>
                <w:b/>
                <w:bCs/>
                <w:color w:val="000000"/>
                <w:sz w:val="20"/>
                <w:szCs w:val="20"/>
                <w:lang w:eastAsia="pt-BR"/>
              </w:rPr>
            </w:pPr>
            <w:r w:rsidRPr="0080533E">
              <w:rPr>
                <w:rFonts w:ascii="Arial" w:eastAsia="Times New Roman" w:hAnsi="Arial" w:cs="Arial"/>
                <w:b/>
                <w:bCs/>
                <w:color w:val="000000"/>
                <w:sz w:val="20"/>
                <w:szCs w:val="20"/>
                <w:lang w:eastAsia="pt-BR"/>
              </w:rPr>
              <w:t> </w:t>
            </w:r>
          </w:p>
        </w:tc>
      </w:tr>
    </w:tbl>
    <w:p w14:paraId="5CA43437" w14:textId="77777777" w:rsidR="00A54E58" w:rsidRDefault="00A54E58" w:rsidP="00A54E58"/>
    <w:p w14:paraId="227400C4" w14:textId="77777777" w:rsidR="00A54E58" w:rsidRDefault="00A54E58" w:rsidP="00A54E58"/>
    <w:p w14:paraId="574E306D" w14:textId="77777777" w:rsidR="00A54E58" w:rsidRDefault="00A54E58" w:rsidP="00A54E58"/>
    <w:p w14:paraId="6DA49B8A" w14:textId="77777777" w:rsidR="00A54E58" w:rsidRDefault="00A54E58" w:rsidP="00A54E58"/>
    <w:p w14:paraId="5EEFE415" w14:textId="77777777" w:rsidR="00A54E58" w:rsidRDefault="00A54E58" w:rsidP="00A54E58"/>
    <w:p w14:paraId="340DE9A6" w14:textId="77777777" w:rsidR="00A54E58" w:rsidRPr="007121D3" w:rsidRDefault="00A54E58" w:rsidP="00A54E58">
      <w:pPr>
        <w:ind w:left="851" w:hanging="851"/>
        <w:rPr>
          <w:b/>
        </w:rPr>
      </w:pPr>
      <w:r w:rsidRPr="00AB57ED">
        <w:rPr>
          <w:b/>
        </w:rPr>
        <w:t>Ta</w:t>
      </w:r>
      <w:r>
        <w:rPr>
          <w:b/>
        </w:rPr>
        <w:t xml:space="preserve">bela 2. Análise dos </w:t>
      </w:r>
      <w:proofErr w:type="gramStart"/>
      <w:r>
        <w:rPr>
          <w:b/>
        </w:rPr>
        <w:t>desfechos  pós</w:t>
      </w:r>
      <w:proofErr w:type="gramEnd"/>
      <w:r>
        <w:rPr>
          <w:b/>
        </w:rPr>
        <w:t>-operatório</w:t>
      </w:r>
      <w:r w:rsidRPr="00AB57ED">
        <w:rPr>
          <w:b/>
        </w:rPr>
        <w:t>s em relação as variáveis estudadas.</w:t>
      </w:r>
    </w:p>
    <w:tbl>
      <w:tblPr>
        <w:tblW w:w="9660" w:type="dxa"/>
        <w:tblInd w:w="55" w:type="dxa"/>
        <w:tblCellMar>
          <w:left w:w="70" w:type="dxa"/>
          <w:right w:w="70" w:type="dxa"/>
        </w:tblCellMar>
        <w:tblLook w:val="04A0" w:firstRow="1" w:lastRow="0" w:firstColumn="1" w:lastColumn="0" w:noHBand="0" w:noVBand="1"/>
      </w:tblPr>
      <w:tblGrid>
        <w:gridCol w:w="1980"/>
        <w:gridCol w:w="893"/>
        <w:gridCol w:w="1299"/>
        <w:gridCol w:w="621"/>
        <w:gridCol w:w="1027"/>
        <w:gridCol w:w="960"/>
        <w:gridCol w:w="960"/>
        <w:gridCol w:w="960"/>
        <w:gridCol w:w="960"/>
      </w:tblGrid>
      <w:tr w:rsidR="00A54E58" w:rsidRPr="007121D3" w14:paraId="21747F7E" w14:textId="77777777" w:rsidTr="0038620E">
        <w:trPr>
          <w:trHeight w:val="300"/>
        </w:trPr>
        <w:tc>
          <w:tcPr>
            <w:tcW w:w="1980" w:type="dxa"/>
            <w:tcBorders>
              <w:top w:val="single" w:sz="4" w:space="0" w:color="auto"/>
              <w:left w:val="nil"/>
              <w:bottom w:val="nil"/>
              <w:right w:val="nil"/>
            </w:tcBorders>
            <w:shd w:val="clear" w:color="000000" w:fill="FFFFFF"/>
            <w:noWrap/>
            <w:vAlign w:val="bottom"/>
            <w:hideMark/>
          </w:tcPr>
          <w:p w14:paraId="14C94DFD"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3840" w:type="dxa"/>
            <w:gridSpan w:val="4"/>
            <w:tcBorders>
              <w:top w:val="single" w:sz="4" w:space="0" w:color="auto"/>
              <w:left w:val="nil"/>
              <w:bottom w:val="single" w:sz="4" w:space="0" w:color="auto"/>
              <w:right w:val="nil"/>
            </w:tcBorders>
            <w:shd w:val="clear" w:color="000000" w:fill="FFFFFF"/>
            <w:noWrap/>
            <w:vAlign w:val="bottom"/>
            <w:hideMark/>
          </w:tcPr>
          <w:p w14:paraId="09C19DBC"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Morbimortalidade</w:t>
            </w:r>
          </w:p>
        </w:tc>
        <w:tc>
          <w:tcPr>
            <w:tcW w:w="960" w:type="dxa"/>
            <w:tcBorders>
              <w:top w:val="single" w:sz="4" w:space="0" w:color="auto"/>
              <w:left w:val="nil"/>
              <w:bottom w:val="nil"/>
              <w:right w:val="nil"/>
            </w:tcBorders>
            <w:shd w:val="clear" w:color="000000" w:fill="FFFFFF"/>
            <w:noWrap/>
            <w:vAlign w:val="bottom"/>
            <w:hideMark/>
          </w:tcPr>
          <w:p w14:paraId="63CCD8F6"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44AC40E4"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1F423768"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4A545CA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0797D03E" w14:textId="77777777" w:rsidTr="0038620E">
        <w:trPr>
          <w:trHeight w:val="300"/>
        </w:trPr>
        <w:tc>
          <w:tcPr>
            <w:tcW w:w="1980" w:type="dxa"/>
            <w:tcBorders>
              <w:top w:val="nil"/>
              <w:left w:val="nil"/>
              <w:bottom w:val="nil"/>
              <w:right w:val="nil"/>
            </w:tcBorders>
            <w:shd w:val="clear" w:color="000000" w:fill="FFFFFF"/>
            <w:noWrap/>
            <w:vAlign w:val="bottom"/>
            <w:hideMark/>
          </w:tcPr>
          <w:p w14:paraId="0D4BB70E"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Variável</w:t>
            </w:r>
          </w:p>
        </w:tc>
        <w:tc>
          <w:tcPr>
            <w:tcW w:w="2192" w:type="dxa"/>
            <w:gridSpan w:val="2"/>
            <w:tcBorders>
              <w:top w:val="nil"/>
              <w:left w:val="nil"/>
              <w:bottom w:val="nil"/>
              <w:right w:val="nil"/>
            </w:tcBorders>
            <w:shd w:val="clear" w:color="000000" w:fill="FFFFFF"/>
            <w:noWrap/>
            <w:vAlign w:val="bottom"/>
            <w:hideMark/>
          </w:tcPr>
          <w:p w14:paraId="2CBA42F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Não</w:t>
            </w:r>
          </w:p>
        </w:tc>
        <w:tc>
          <w:tcPr>
            <w:tcW w:w="1648" w:type="dxa"/>
            <w:gridSpan w:val="2"/>
            <w:tcBorders>
              <w:top w:val="nil"/>
              <w:left w:val="nil"/>
              <w:bottom w:val="nil"/>
              <w:right w:val="nil"/>
            </w:tcBorders>
            <w:shd w:val="clear" w:color="000000" w:fill="FFFFFF"/>
            <w:noWrap/>
            <w:vAlign w:val="bottom"/>
            <w:hideMark/>
          </w:tcPr>
          <w:p w14:paraId="00A8D8E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Sim</w:t>
            </w:r>
          </w:p>
        </w:tc>
        <w:tc>
          <w:tcPr>
            <w:tcW w:w="960" w:type="dxa"/>
            <w:tcBorders>
              <w:top w:val="nil"/>
              <w:left w:val="nil"/>
              <w:bottom w:val="nil"/>
              <w:right w:val="nil"/>
            </w:tcBorders>
            <w:shd w:val="clear" w:color="000000" w:fill="FFFFFF"/>
            <w:noWrap/>
            <w:vAlign w:val="bottom"/>
            <w:hideMark/>
          </w:tcPr>
          <w:p w14:paraId="6894D19B"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OR</w:t>
            </w:r>
          </w:p>
        </w:tc>
        <w:tc>
          <w:tcPr>
            <w:tcW w:w="1920" w:type="dxa"/>
            <w:gridSpan w:val="2"/>
            <w:tcBorders>
              <w:top w:val="nil"/>
              <w:left w:val="nil"/>
              <w:bottom w:val="single" w:sz="4" w:space="0" w:color="auto"/>
              <w:right w:val="nil"/>
            </w:tcBorders>
            <w:shd w:val="clear" w:color="000000" w:fill="FFFFFF"/>
            <w:noWrap/>
            <w:vAlign w:val="bottom"/>
            <w:hideMark/>
          </w:tcPr>
          <w:p w14:paraId="303A050C"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IC (95%)</w:t>
            </w:r>
          </w:p>
        </w:tc>
        <w:tc>
          <w:tcPr>
            <w:tcW w:w="960" w:type="dxa"/>
            <w:tcBorders>
              <w:top w:val="nil"/>
              <w:left w:val="nil"/>
              <w:bottom w:val="nil"/>
              <w:right w:val="nil"/>
            </w:tcBorders>
            <w:shd w:val="clear" w:color="000000" w:fill="FFFFFF"/>
            <w:noWrap/>
            <w:vAlign w:val="bottom"/>
            <w:hideMark/>
          </w:tcPr>
          <w:p w14:paraId="3CE06537"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p</w:t>
            </w:r>
          </w:p>
        </w:tc>
      </w:tr>
      <w:tr w:rsidR="00A54E58" w:rsidRPr="007121D3" w14:paraId="0C242AE3" w14:textId="77777777" w:rsidTr="0038620E">
        <w:trPr>
          <w:trHeight w:val="315"/>
        </w:trPr>
        <w:tc>
          <w:tcPr>
            <w:tcW w:w="1980" w:type="dxa"/>
            <w:tcBorders>
              <w:top w:val="nil"/>
              <w:left w:val="nil"/>
              <w:bottom w:val="double" w:sz="6" w:space="0" w:color="auto"/>
              <w:right w:val="nil"/>
            </w:tcBorders>
            <w:shd w:val="clear" w:color="000000" w:fill="FFFFFF"/>
            <w:noWrap/>
            <w:vAlign w:val="bottom"/>
            <w:hideMark/>
          </w:tcPr>
          <w:p w14:paraId="661C8528"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893" w:type="dxa"/>
            <w:tcBorders>
              <w:top w:val="nil"/>
              <w:left w:val="nil"/>
              <w:bottom w:val="double" w:sz="6" w:space="0" w:color="auto"/>
              <w:right w:val="nil"/>
            </w:tcBorders>
            <w:shd w:val="clear" w:color="000000" w:fill="FFFFFF"/>
            <w:noWrap/>
            <w:vAlign w:val="bottom"/>
            <w:hideMark/>
          </w:tcPr>
          <w:p w14:paraId="6F2D36E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w:t>
            </w:r>
          </w:p>
        </w:tc>
        <w:tc>
          <w:tcPr>
            <w:tcW w:w="1299" w:type="dxa"/>
            <w:tcBorders>
              <w:top w:val="nil"/>
              <w:left w:val="nil"/>
              <w:bottom w:val="double" w:sz="6" w:space="0" w:color="auto"/>
              <w:right w:val="nil"/>
            </w:tcBorders>
            <w:shd w:val="clear" w:color="000000" w:fill="FFFFFF"/>
            <w:noWrap/>
            <w:vAlign w:val="bottom"/>
            <w:hideMark/>
          </w:tcPr>
          <w:p w14:paraId="34A13BC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w:t>
            </w:r>
          </w:p>
        </w:tc>
        <w:tc>
          <w:tcPr>
            <w:tcW w:w="621" w:type="dxa"/>
            <w:tcBorders>
              <w:top w:val="nil"/>
              <w:left w:val="nil"/>
              <w:bottom w:val="double" w:sz="6" w:space="0" w:color="auto"/>
              <w:right w:val="nil"/>
            </w:tcBorders>
            <w:shd w:val="clear" w:color="000000" w:fill="FFFFFF"/>
            <w:noWrap/>
            <w:vAlign w:val="bottom"/>
            <w:hideMark/>
          </w:tcPr>
          <w:p w14:paraId="287F09C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w:t>
            </w:r>
          </w:p>
        </w:tc>
        <w:tc>
          <w:tcPr>
            <w:tcW w:w="1027" w:type="dxa"/>
            <w:tcBorders>
              <w:top w:val="nil"/>
              <w:left w:val="nil"/>
              <w:bottom w:val="double" w:sz="6" w:space="0" w:color="auto"/>
              <w:right w:val="nil"/>
            </w:tcBorders>
            <w:shd w:val="clear" w:color="000000" w:fill="FFFFFF"/>
            <w:noWrap/>
            <w:vAlign w:val="bottom"/>
            <w:hideMark/>
          </w:tcPr>
          <w:p w14:paraId="2CA5D70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7136FDE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double" w:sz="6" w:space="0" w:color="auto"/>
              <w:right w:val="nil"/>
            </w:tcBorders>
            <w:shd w:val="clear" w:color="000000" w:fill="FFFFFF"/>
            <w:noWrap/>
            <w:vAlign w:val="bottom"/>
            <w:hideMark/>
          </w:tcPr>
          <w:p w14:paraId="65B8A438"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Inferior</w:t>
            </w:r>
          </w:p>
        </w:tc>
        <w:tc>
          <w:tcPr>
            <w:tcW w:w="960" w:type="dxa"/>
            <w:tcBorders>
              <w:top w:val="nil"/>
              <w:left w:val="nil"/>
              <w:bottom w:val="double" w:sz="6" w:space="0" w:color="auto"/>
              <w:right w:val="nil"/>
            </w:tcBorders>
            <w:shd w:val="clear" w:color="000000" w:fill="FFFFFF"/>
            <w:noWrap/>
            <w:vAlign w:val="bottom"/>
            <w:hideMark/>
          </w:tcPr>
          <w:p w14:paraId="7780F5D8"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Superior</w:t>
            </w:r>
          </w:p>
        </w:tc>
        <w:tc>
          <w:tcPr>
            <w:tcW w:w="960" w:type="dxa"/>
            <w:tcBorders>
              <w:top w:val="nil"/>
              <w:left w:val="nil"/>
              <w:bottom w:val="double" w:sz="6" w:space="0" w:color="auto"/>
              <w:right w:val="nil"/>
            </w:tcBorders>
            <w:shd w:val="clear" w:color="000000" w:fill="FFFFFF"/>
            <w:noWrap/>
            <w:vAlign w:val="bottom"/>
            <w:hideMark/>
          </w:tcPr>
          <w:p w14:paraId="2964693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16057485" w14:textId="77777777" w:rsidTr="0038620E">
        <w:trPr>
          <w:trHeight w:val="315"/>
        </w:trPr>
        <w:tc>
          <w:tcPr>
            <w:tcW w:w="1980" w:type="dxa"/>
            <w:tcBorders>
              <w:top w:val="nil"/>
              <w:left w:val="nil"/>
              <w:bottom w:val="nil"/>
              <w:right w:val="nil"/>
            </w:tcBorders>
            <w:shd w:val="clear" w:color="000000" w:fill="FFFFFF"/>
            <w:noWrap/>
            <w:vAlign w:val="bottom"/>
            <w:hideMark/>
          </w:tcPr>
          <w:p w14:paraId="628DEEC6"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Sexo</w:t>
            </w:r>
          </w:p>
        </w:tc>
        <w:tc>
          <w:tcPr>
            <w:tcW w:w="893" w:type="dxa"/>
            <w:tcBorders>
              <w:top w:val="nil"/>
              <w:left w:val="nil"/>
              <w:bottom w:val="nil"/>
              <w:right w:val="nil"/>
            </w:tcBorders>
            <w:shd w:val="clear" w:color="000000" w:fill="FFFFFF"/>
            <w:noWrap/>
            <w:vAlign w:val="bottom"/>
            <w:hideMark/>
          </w:tcPr>
          <w:p w14:paraId="7A0E177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09A8166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621" w:type="dxa"/>
            <w:tcBorders>
              <w:top w:val="nil"/>
              <w:left w:val="nil"/>
              <w:bottom w:val="nil"/>
              <w:right w:val="nil"/>
            </w:tcBorders>
            <w:shd w:val="clear" w:color="000000" w:fill="FFFFFF"/>
            <w:noWrap/>
            <w:vAlign w:val="bottom"/>
            <w:hideMark/>
          </w:tcPr>
          <w:p w14:paraId="106FB71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28CFF97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DA2640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9E569C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11767A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9EF8D1E"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&lt;0,001</w:t>
            </w:r>
          </w:p>
        </w:tc>
      </w:tr>
      <w:tr w:rsidR="00A54E58" w:rsidRPr="007121D3" w14:paraId="1940DFF7" w14:textId="77777777" w:rsidTr="0038620E">
        <w:trPr>
          <w:trHeight w:val="300"/>
        </w:trPr>
        <w:tc>
          <w:tcPr>
            <w:tcW w:w="1980" w:type="dxa"/>
            <w:tcBorders>
              <w:top w:val="nil"/>
              <w:left w:val="nil"/>
              <w:bottom w:val="nil"/>
              <w:right w:val="nil"/>
            </w:tcBorders>
            <w:shd w:val="clear" w:color="000000" w:fill="FFFFFF"/>
            <w:noWrap/>
            <w:vAlign w:val="bottom"/>
            <w:hideMark/>
          </w:tcPr>
          <w:p w14:paraId="6A53C3C4"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Masculino</w:t>
            </w:r>
          </w:p>
        </w:tc>
        <w:tc>
          <w:tcPr>
            <w:tcW w:w="893" w:type="dxa"/>
            <w:tcBorders>
              <w:top w:val="nil"/>
              <w:left w:val="nil"/>
              <w:bottom w:val="nil"/>
              <w:right w:val="nil"/>
            </w:tcBorders>
            <w:shd w:val="clear" w:color="000000" w:fill="FFFFFF"/>
            <w:noWrap/>
            <w:vAlign w:val="bottom"/>
            <w:hideMark/>
          </w:tcPr>
          <w:p w14:paraId="2A8A31E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57</w:t>
            </w:r>
          </w:p>
        </w:tc>
        <w:tc>
          <w:tcPr>
            <w:tcW w:w="1299" w:type="dxa"/>
            <w:tcBorders>
              <w:top w:val="nil"/>
              <w:left w:val="nil"/>
              <w:bottom w:val="nil"/>
              <w:right w:val="nil"/>
            </w:tcBorders>
            <w:shd w:val="clear" w:color="000000" w:fill="FFFFFF"/>
            <w:noWrap/>
            <w:vAlign w:val="bottom"/>
            <w:hideMark/>
          </w:tcPr>
          <w:p w14:paraId="12A98D3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81,4</w:t>
            </w:r>
          </w:p>
        </w:tc>
        <w:tc>
          <w:tcPr>
            <w:tcW w:w="621" w:type="dxa"/>
            <w:tcBorders>
              <w:top w:val="nil"/>
              <w:left w:val="nil"/>
              <w:bottom w:val="nil"/>
              <w:right w:val="nil"/>
            </w:tcBorders>
            <w:shd w:val="clear" w:color="000000" w:fill="FFFFFF"/>
            <w:noWrap/>
            <w:vAlign w:val="bottom"/>
            <w:hideMark/>
          </w:tcPr>
          <w:p w14:paraId="0D9B3B1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w:t>
            </w:r>
          </w:p>
        </w:tc>
        <w:tc>
          <w:tcPr>
            <w:tcW w:w="1027" w:type="dxa"/>
            <w:tcBorders>
              <w:top w:val="nil"/>
              <w:left w:val="nil"/>
              <w:bottom w:val="nil"/>
              <w:right w:val="nil"/>
            </w:tcBorders>
            <w:shd w:val="clear" w:color="000000" w:fill="FFFFFF"/>
            <w:noWrap/>
            <w:vAlign w:val="bottom"/>
            <w:hideMark/>
          </w:tcPr>
          <w:p w14:paraId="1736BF7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18,6</w:t>
            </w:r>
          </w:p>
        </w:tc>
        <w:tc>
          <w:tcPr>
            <w:tcW w:w="960" w:type="dxa"/>
            <w:tcBorders>
              <w:top w:val="nil"/>
              <w:left w:val="nil"/>
              <w:bottom w:val="nil"/>
              <w:right w:val="nil"/>
            </w:tcBorders>
            <w:shd w:val="clear" w:color="000000" w:fill="FFFFFF"/>
            <w:noWrap/>
            <w:vAlign w:val="bottom"/>
            <w:hideMark/>
          </w:tcPr>
          <w:p w14:paraId="2A5C177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7,91</w:t>
            </w:r>
          </w:p>
        </w:tc>
        <w:tc>
          <w:tcPr>
            <w:tcW w:w="960" w:type="dxa"/>
            <w:tcBorders>
              <w:top w:val="nil"/>
              <w:left w:val="nil"/>
              <w:bottom w:val="nil"/>
              <w:right w:val="nil"/>
            </w:tcBorders>
            <w:shd w:val="clear" w:color="000000" w:fill="FFFFFF"/>
            <w:noWrap/>
            <w:vAlign w:val="bottom"/>
            <w:hideMark/>
          </w:tcPr>
          <w:p w14:paraId="29FD04E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3,31</w:t>
            </w:r>
          </w:p>
        </w:tc>
        <w:tc>
          <w:tcPr>
            <w:tcW w:w="960" w:type="dxa"/>
            <w:tcBorders>
              <w:top w:val="nil"/>
              <w:left w:val="nil"/>
              <w:bottom w:val="nil"/>
              <w:right w:val="nil"/>
            </w:tcBorders>
            <w:shd w:val="clear" w:color="000000" w:fill="FFFFFF"/>
            <w:noWrap/>
            <w:vAlign w:val="bottom"/>
            <w:hideMark/>
          </w:tcPr>
          <w:p w14:paraId="6AB1CF2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18,90</w:t>
            </w:r>
          </w:p>
        </w:tc>
        <w:tc>
          <w:tcPr>
            <w:tcW w:w="960" w:type="dxa"/>
            <w:tcBorders>
              <w:top w:val="nil"/>
              <w:left w:val="nil"/>
              <w:bottom w:val="nil"/>
              <w:right w:val="nil"/>
            </w:tcBorders>
            <w:shd w:val="clear" w:color="000000" w:fill="FFFFFF"/>
            <w:noWrap/>
            <w:vAlign w:val="bottom"/>
            <w:hideMark/>
          </w:tcPr>
          <w:p w14:paraId="4264348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072F74AE" w14:textId="77777777" w:rsidTr="0038620E">
        <w:trPr>
          <w:trHeight w:val="300"/>
        </w:trPr>
        <w:tc>
          <w:tcPr>
            <w:tcW w:w="1980" w:type="dxa"/>
            <w:tcBorders>
              <w:top w:val="nil"/>
              <w:left w:val="nil"/>
              <w:bottom w:val="nil"/>
              <w:right w:val="nil"/>
            </w:tcBorders>
            <w:shd w:val="clear" w:color="000000" w:fill="FFFFFF"/>
            <w:noWrap/>
            <w:vAlign w:val="bottom"/>
            <w:hideMark/>
          </w:tcPr>
          <w:p w14:paraId="68DCB8EE"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Feminino</w:t>
            </w:r>
          </w:p>
        </w:tc>
        <w:tc>
          <w:tcPr>
            <w:tcW w:w="893" w:type="dxa"/>
            <w:tcBorders>
              <w:top w:val="nil"/>
              <w:left w:val="nil"/>
              <w:bottom w:val="nil"/>
              <w:right w:val="nil"/>
            </w:tcBorders>
            <w:shd w:val="clear" w:color="000000" w:fill="FFFFFF"/>
            <w:noWrap/>
            <w:vAlign w:val="bottom"/>
            <w:hideMark/>
          </w:tcPr>
          <w:p w14:paraId="76AF771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347</w:t>
            </w:r>
          </w:p>
        </w:tc>
        <w:tc>
          <w:tcPr>
            <w:tcW w:w="1299" w:type="dxa"/>
            <w:tcBorders>
              <w:top w:val="nil"/>
              <w:left w:val="nil"/>
              <w:bottom w:val="nil"/>
              <w:right w:val="nil"/>
            </w:tcBorders>
            <w:shd w:val="clear" w:color="000000" w:fill="FFFFFF"/>
            <w:noWrap/>
            <w:vAlign w:val="bottom"/>
            <w:hideMark/>
          </w:tcPr>
          <w:p w14:paraId="4479D95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97,2</w:t>
            </w:r>
          </w:p>
        </w:tc>
        <w:tc>
          <w:tcPr>
            <w:tcW w:w="621" w:type="dxa"/>
            <w:tcBorders>
              <w:top w:val="nil"/>
              <w:left w:val="nil"/>
              <w:bottom w:val="nil"/>
              <w:right w:val="nil"/>
            </w:tcBorders>
            <w:shd w:val="clear" w:color="000000" w:fill="FFFFFF"/>
            <w:noWrap/>
            <w:vAlign w:val="bottom"/>
            <w:hideMark/>
          </w:tcPr>
          <w:p w14:paraId="1193F33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w:t>
            </w:r>
          </w:p>
        </w:tc>
        <w:tc>
          <w:tcPr>
            <w:tcW w:w="1027" w:type="dxa"/>
            <w:tcBorders>
              <w:top w:val="nil"/>
              <w:left w:val="nil"/>
              <w:bottom w:val="nil"/>
              <w:right w:val="nil"/>
            </w:tcBorders>
            <w:shd w:val="clear" w:color="000000" w:fill="FFFFFF"/>
            <w:noWrap/>
            <w:vAlign w:val="bottom"/>
            <w:hideMark/>
          </w:tcPr>
          <w:p w14:paraId="73E559B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2,8</w:t>
            </w:r>
          </w:p>
        </w:tc>
        <w:tc>
          <w:tcPr>
            <w:tcW w:w="960" w:type="dxa"/>
            <w:tcBorders>
              <w:top w:val="nil"/>
              <w:left w:val="nil"/>
              <w:bottom w:val="nil"/>
              <w:right w:val="nil"/>
            </w:tcBorders>
            <w:shd w:val="clear" w:color="000000" w:fill="FFFFFF"/>
            <w:noWrap/>
            <w:vAlign w:val="bottom"/>
            <w:hideMark/>
          </w:tcPr>
          <w:p w14:paraId="40AED2A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0DD484E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CFA32E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580BF1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2B2F8CCC" w14:textId="77777777" w:rsidTr="0038620E">
        <w:trPr>
          <w:trHeight w:val="300"/>
        </w:trPr>
        <w:tc>
          <w:tcPr>
            <w:tcW w:w="1980" w:type="dxa"/>
            <w:tcBorders>
              <w:top w:val="nil"/>
              <w:left w:val="nil"/>
              <w:bottom w:val="nil"/>
              <w:right w:val="nil"/>
            </w:tcBorders>
            <w:shd w:val="clear" w:color="000000" w:fill="FFFFFF"/>
            <w:noWrap/>
            <w:vAlign w:val="bottom"/>
            <w:hideMark/>
          </w:tcPr>
          <w:p w14:paraId="429BE7D7"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893" w:type="dxa"/>
            <w:tcBorders>
              <w:top w:val="nil"/>
              <w:left w:val="nil"/>
              <w:bottom w:val="nil"/>
              <w:right w:val="nil"/>
            </w:tcBorders>
            <w:shd w:val="clear" w:color="000000" w:fill="FFFFFF"/>
            <w:noWrap/>
            <w:vAlign w:val="bottom"/>
            <w:hideMark/>
          </w:tcPr>
          <w:p w14:paraId="7219F88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6960093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244E696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6F2EA03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AC5F56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763BDD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876CA1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0334D7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44FDE956" w14:textId="77777777" w:rsidTr="0038620E">
        <w:trPr>
          <w:trHeight w:val="300"/>
        </w:trPr>
        <w:tc>
          <w:tcPr>
            <w:tcW w:w="1980" w:type="dxa"/>
            <w:tcBorders>
              <w:top w:val="nil"/>
              <w:left w:val="nil"/>
              <w:bottom w:val="nil"/>
              <w:right w:val="nil"/>
            </w:tcBorders>
            <w:shd w:val="clear" w:color="000000" w:fill="FFFFFF"/>
            <w:noWrap/>
            <w:vAlign w:val="bottom"/>
            <w:hideMark/>
          </w:tcPr>
          <w:p w14:paraId="5A393B49"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Idade</w:t>
            </w:r>
          </w:p>
        </w:tc>
        <w:tc>
          <w:tcPr>
            <w:tcW w:w="2192" w:type="dxa"/>
            <w:gridSpan w:val="2"/>
            <w:tcBorders>
              <w:top w:val="nil"/>
              <w:left w:val="nil"/>
              <w:bottom w:val="nil"/>
              <w:right w:val="nil"/>
            </w:tcBorders>
            <w:shd w:val="clear" w:color="000000" w:fill="FFFFFF"/>
            <w:noWrap/>
            <w:vAlign w:val="bottom"/>
            <w:hideMark/>
          </w:tcPr>
          <w:p w14:paraId="60A43CC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58,01 ± 6,93</w:t>
            </w:r>
          </w:p>
        </w:tc>
        <w:tc>
          <w:tcPr>
            <w:tcW w:w="1648" w:type="dxa"/>
            <w:gridSpan w:val="2"/>
            <w:tcBorders>
              <w:top w:val="nil"/>
              <w:left w:val="nil"/>
              <w:bottom w:val="nil"/>
              <w:right w:val="nil"/>
            </w:tcBorders>
            <w:shd w:val="clear" w:color="000000" w:fill="FFFFFF"/>
            <w:noWrap/>
            <w:vAlign w:val="bottom"/>
            <w:hideMark/>
          </w:tcPr>
          <w:p w14:paraId="17BD8A2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58,48 ± 6,38</w:t>
            </w:r>
          </w:p>
        </w:tc>
        <w:tc>
          <w:tcPr>
            <w:tcW w:w="960" w:type="dxa"/>
            <w:tcBorders>
              <w:top w:val="nil"/>
              <w:left w:val="nil"/>
              <w:bottom w:val="nil"/>
              <w:right w:val="nil"/>
            </w:tcBorders>
            <w:shd w:val="clear" w:color="000000" w:fill="FFFFFF"/>
            <w:noWrap/>
            <w:vAlign w:val="bottom"/>
            <w:hideMark/>
          </w:tcPr>
          <w:p w14:paraId="5D69891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1,01</w:t>
            </w:r>
          </w:p>
        </w:tc>
        <w:tc>
          <w:tcPr>
            <w:tcW w:w="960" w:type="dxa"/>
            <w:tcBorders>
              <w:top w:val="nil"/>
              <w:left w:val="nil"/>
              <w:bottom w:val="nil"/>
              <w:right w:val="nil"/>
            </w:tcBorders>
            <w:shd w:val="clear" w:color="000000" w:fill="FFFFFF"/>
            <w:noWrap/>
            <w:vAlign w:val="bottom"/>
            <w:hideMark/>
          </w:tcPr>
          <w:p w14:paraId="34BCA3B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0,95</w:t>
            </w:r>
          </w:p>
        </w:tc>
        <w:tc>
          <w:tcPr>
            <w:tcW w:w="960" w:type="dxa"/>
            <w:tcBorders>
              <w:top w:val="nil"/>
              <w:left w:val="nil"/>
              <w:bottom w:val="nil"/>
              <w:right w:val="nil"/>
            </w:tcBorders>
            <w:shd w:val="clear" w:color="000000" w:fill="FFFFFF"/>
            <w:noWrap/>
            <w:vAlign w:val="bottom"/>
            <w:hideMark/>
          </w:tcPr>
          <w:p w14:paraId="43E1D9C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1,07</w:t>
            </w:r>
          </w:p>
        </w:tc>
        <w:tc>
          <w:tcPr>
            <w:tcW w:w="960" w:type="dxa"/>
            <w:tcBorders>
              <w:top w:val="nil"/>
              <w:left w:val="nil"/>
              <w:bottom w:val="nil"/>
              <w:right w:val="nil"/>
            </w:tcBorders>
            <w:shd w:val="clear" w:color="000000" w:fill="FFFFFF"/>
            <w:noWrap/>
            <w:vAlign w:val="bottom"/>
            <w:hideMark/>
          </w:tcPr>
          <w:p w14:paraId="4A6CA4D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0,754</w:t>
            </w:r>
          </w:p>
        </w:tc>
      </w:tr>
      <w:tr w:rsidR="00A54E58" w:rsidRPr="007121D3" w14:paraId="6528A79A" w14:textId="77777777" w:rsidTr="0038620E">
        <w:trPr>
          <w:trHeight w:val="315"/>
        </w:trPr>
        <w:tc>
          <w:tcPr>
            <w:tcW w:w="1980" w:type="dxa"/>
            <w:tcBorders>
              <w:top w:val="nil"/>
              <w:left w:val="nil"/>
              <w:bottom w:val="nil"/>
              <w:right w:val="nil"/>
            </w:tcBorders>
            <w:shd w:val="clear" w:color="000000" w:fill="FFFFFF"/>
            <w:noWrap/>
            <w:vAlign w:val="bottom"/>
            <w:hideMark/>
          </w:tcPr>
          <w:p w14:paraId="5BED586A"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893" w:type="dxa"/>
            <w:tcBorders>
              <w:top w:val="nil"/>
              <w:left w:val="nil"/>
              <w:bottom w:val="nil"/>
              <w:right w:val="nil"/>
            </w:tcBorders>
            <w:shd w:val="clear" w:color="000000" w:fill="FFFFFF"/>
            <w:noWrap/>
            <w:vAlign w:val="bottom"/>
            <w:hideMark/>
          </w:tcPr>
          <w:p w14:paraId="3B65C1F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49CFB47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404B23D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1DAB4E3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4FE5778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126D85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A47910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6945FB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4FE43EB4" w14:textId="77777777" w:rsidTr="0038620E">
        <w:trPr>
          <w:trHeight w:val="300"/>
        </w:trPr>
        <w:tc>
          <w:tcPr>
            <w:tcW w:w="1980" w:type="dxa"/>
            <w:tcBorders>
              <w:top w:val="nil"/>
              <w:left w:val="nil"/>
              <w:bottom w:val="nil"/>
              <w:right w:val="nil"/>
            </w:tcBorders>
            <w:shd w:val="clear" w:color="000000" w:fill="FFFFFF"/>
            <w:noWrap/>
            <w:vAlign w:val="bottom"/>
            <w:hideMark/>
          </w:tcPr>
          <w:p w14:paraId="63B29AA8"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Porte Cirúrgico</w:t>
            </w:r>
          </w:p>
        </w:tc>
        <w:tc>
          <w:tcPr>
            <w:tcW w:w="893" w:type="dxa"/>
            <w:tcBorders>
              <w:top w:val="nil"/>
              <w:left w:val="nil"/>
              <w:bottom w:val="nil"/>
              <w:right w:val="nil"/>
            </w:tcBorders>
            <w:shd w:val="clear" w:color="000000" w:fill="FFFFFF"/>
            <w:noWrap/>
            <w:vAlign w:val="bottom"/>
            <w:hideMark/>
          </w:tcPr>
          <w:p w14:paraId="55E40575"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27B23EF5"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7C26149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5BF0F205"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45818BB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5DB07B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0EC49FF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839E3C8"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&lt;0,001</w:t>
            </w:r>
          </w:p>
        </w:tc>
      </w:tr>
      <w:tr w:rsidR="00A54E58" w:rsidRPr="007121D3" w14:paraId="63D681C0" w14:textId="77777777" w:rsidTr="0038620E">
        <w:trPr>
          <w:trHeight w:val="300"/>
        </w:trPr>
        <w:tc>
          <w:tcPr>
            <w:tcW w:w="1980" w:type="dxa"/>
            <w:tcBorders>
              <w:top w:val="nil"/>
              <w:left w:val="nil"/>
              <w:bottom w:val="nil"/>
              <w:right w:val="nil"/>
            </w:tcBorders>
            <w:shd w:val="clear" w:color="000000" w:fill="FFFFFF"/>
            <w:noWrap/>
            <w:vAlign w:val="bottom"/>
            <w:hideMark/>
          </w:tcPr>
          <w:p w14:paraId="02467170"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Baixo Risco</w:t>
            </w:r>
          </w:p>
        </w:tc>
        <w:tc>
          <w:tcPr>
            <w:tcW w:w="893" w:type="dxa"/>
            <w:tcBorders>
              <w:top w:val="nil"/>
              <w:left w:val="nil"/>
              <w:bottom w:val="nil"/>
              <w:right w:val="nil"/>
            </w:tcBorders>
            <w:shd w:val="clear" w:color="000000" w:fill="FFFFFF"/>
            <w:noWrap/>
            <w:vAlign w:val="bottom"/>
            <w:hideMark/>
          </w:tcPr>
          <w:p w14:paraId="637A7455"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232</w:t>
            </w:r>
          </w:p>
        </w:tc>
        <w:tc>
          <w:tcPr>
            <w:tcW w:w="1299" w:type="dxa"/>
            <w:tcBorders>
              <w:top w:val="nil"/>
              <w:left w:val="nil"/>
              <w:bottom w:val="nil"/>
              <w:right w:val="nil"/>
            </w:tcBorders>
            <w:shd w:val="clear" w:color="000000" w:fill="FFFFFF"/>
            <w:noWrap/>
            <w:vAlign w:val="bottom"/>
            <w:hideMark/>
          </w:tcPr>
          <w:p w14:paraId="6BCDC5E2"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99,6</w:t>
            </w:r>
          </w:p>
        </w:tc>
        <w:tc>
          <w:tcPr>
            <w:tcW w:w="621" w:type="dxa"/>
            <w:tcBorders>
              <w:top w:val="nil"/>
              <w:left w:val="nil"/>
              <w:bottom w:val="nil"/>
              <w:right w:val="nil"/>
            </w:tcBorders>
            <w:shd w:val="clear" w:color="000000" w:fill="FFFFFF"/>
            <w:noWrap/>
            <w:vAlign w:val="bottom"/>
            <w:hideMark/>
          </w:tcPr>
          <w:p w14:paraId="502D5A4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1</w:t>
            </w:r>
          </w:p>
        </w:tc>
        <w:tc>
          <w:tcPr>
            <w:tcW w:w="1027" w:type="dxa"/>
            <w:tcBorders>
              <w:top w:val="nil"/>
              <w:left w:val="nil"/>
              <w:bottom w:val="nil"/>
              <w:right w:val="nil"/>
            </w:tcBorders>
            <w:shd w:val="clear" w:color="000000" w:fill="FFFFFF"/>
            <w:noWrap/>
            <w:vAlign w:val="bottom"/>
            <w:hideMark/>
          </w:tcPr>
          <w:p w14:paraId="76EC197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0,4</w:t>
            </w:r>
          </w:p>
        </w:tc>
        <w:tc>
          <w:tcPr>
            <w:tcW w:w="960" w:type="dxa"/>
            <w:tcBorders>
              <w:top w:val="nil"/>
              <w:left w:val="nil"/>
              <w:bottom w:val="nil"/>
              <w:right w:val="nil"/>
            </w:tcBorders>
            <w:shd w:val="clear" w:color="000000" w:fill="FFFFFF"/>
            <w:noWrap/>
            <w:vAlign w:val="bottom"/>
            <w:hideMark/>
          </w:tcPr>
          <w:p w14:paraId="5A9B0B9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0918231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E0688D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BBC5A0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4F362161" w14:textId="77777777" w:rsidTr="0038620E">
        <w:trPr>
          <w:trHeight w:val="300"/>
        </w:trPr>
        <w:tc>
          <w:tcPr>
            <w:tcW w:w="1980" w:type="dxa"/>
            <w:tcBorders>
              <w:top w:val="nil"/>
              <w:left w:val="nil"/>
              <w:bottom w:val="nil"/>
              <w:right w:val="nil"/>
            </w:tcBorders>
            <w:shd w:val="clear" w:color="000000" w:fill="FFFFFF"/>
            <w:noWrap/>
            <w:vAlign w:val="bottom"/>
            <w:hideMark/>
          </w:tcPr>
          <w:p w14:paraId="373CA055"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Moderado/Alto Risco</w:t>
            </w:r>
          </w:p>
        </w:tc>
        <w:tc>
          <w:tcPr>
            <w:tcW w:w="893" w:type="dxa"/>
            <w:tcBorders>
              <w:top w:val="nil"/>
              <w:left w:val="nil"/>
              <w:bottom w:val="nil"/>
              <w:right w:val="nil"/>
            </w:tcBorders>
            <w:shd w:val="clear" w:color="000000" w:fill="FFFFFF"/>
            <w:noWrap/>
            <w:vAlign w:val="bottom"/>
            <w:hideMark/>
          </w:tcPr>
          <w:p w14:paraId="2BDFA0D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170</w:t>
            </w:r>
          </w:p>
        </w:tc>
        <w:tc>
          <w:tcPr>
            <w:tcW w:w="1299" w:type="dxa"/>
            <w:tcBorders>
              <w:top w:val="nil"/>
              <w:left w:val="nil"/>
              <w:bottom w:val="nil"/>
              <w:right w:val="nil"/>
            </w:tcBorders>
            <w:shd w:val="clear" w:color="000000" w:fill="FFFFFF"/>
            <w:noWrap/>
            <w:vAlign w:val="bottom"/>
            <w:hideMark/>
          </w:tcPr>
          <w:p w14:paraId="3D2A284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88,5</w:t>
            </w:r>
          </w:p>
        </w:tc>
        <w:tc>
          <w:tcPr>
            <w:tcW w:w="621" w:type="dxa"/>
            <w:tcBorders>
              <w:top w:val="nil"/>
              <w:left w:val="nil"/>
              <w:bottom w:val="nil"/>
              <w:right w:val="nil"/>
            </w:tcBorders>
            <w:shd w:val="clear" w:color="000000" w:fill="FFFFFF"/>
            <w:noWrap/>
            <w:vAlign w:val="bottom"/>
            <w:hideMark/>
          </w:tcPr>
          <w:p w14:paraId="1558134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22</w:t>
            </w:r>
          </w:p>
        </w:tc>
        <w:tc>
          <w:tcPr>
            <w:tcW w:w="1027" w:type="dxa"/>
            <w:tcBorders>
              <w:top w:val="nil"/>
              <w:left w:val="nil"/>
              <w:bottom w:val="nil"/>
              <w:right w:val="nil"/>
            </w:tcBorders>
            <w:shd w:val="clear" w:color="000000" w:fill="FFFFFF"/>
            <w:noWrap/>
            <w:vAlign w:val="bottom"/>
            <w:hideMark/>
          </w:tcPr>
          <w:p w14:paraId="6EE811FC"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11,5</w:t>
            </w:r>
          </w:p>
        </w:tc>
        <w:tc>
          <w:tcPr>
            <w:tcW w:w="960" w:type="dxa"/>
            <w:tcBorders>
              <w:top w:val="nil"/>
              <w:left w:val="nil"/>
              <w:bottom w:val="nil"/>
              <w:right w:val="nil"/>
            </w:tcBorders>
            <w:shd w:val="clear" w:color="000000" w:fill="FFFFFF"/>
            <w:noWrap/>
            <w:vAlign w:val="bottom"/>
            <w:hideMark/>
          </w:tcPr>
          <w:p w14:paraId="5806DB2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30,02</w:t>
            </w:r>
          </w:p>
        </w:tc>
        <w:tc>
          <w:tcPr>
            <w:tcW w:w="960" w:type="dxa"/>
            <w:tcBorders>
              <w:top w:val="nil"/>
              <w:left w:val="nil"/>
              <w:bottom w:val="nil"/>
              <w:right w:val="nil"/>
            </w:tcBorders>
            <w:shd w:val="clear" w:color="000000" w:fill="FFFFFF"/>
            <w:noWrap/>
            <w:vAlign w:val="bottom"/>
            <w:hideMark/>
          </w:tcPr>
          <w:p w14:paraId="1A12ECB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4,01</w:t>
            </w:r>
          </w:p>
        </w:tc>
        <w:tc>
          <w:tcPr>
            <w:tcW w:w="960" w:type="dxa"/>
            <w:tcBorders>
              <w:top w:val="nil"/>
              <w:left w:val="nil"/>
              <w:bottom w:val="nil"/>
              <w:right w:val="nil"/>
            </w:tcBorders>
            <w:shd w:val="clear" w:color="000000" w:fill="FFFFFF"/>
            <w:noWrap/>
            <w:vAlign w:val="bottom"/>
            <w:hideMark/>
          </w:tcPr>
          <w:p w14:paraId="631112F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224,92</w:t>
            </w:r>
          </w:p>
        </w:tc>
        <w:tc>
          <w:tcPr>
            <w:tcW w:w="960" w:type="dxa"/>
            <w:tcBorders>
              <w:top w:val="nil"/>
              <w:left w:val="nil"/>
              <w:bottom w:val="nil"/>
              <w:right w:val="nil"/>
            </w:tcBorders>
            <w:shd w:val="clear" w:color="000000" w:fill="FFFFFF"/>
            <w:noWrap/>
            <w:vAlign w:val="bottom"/>
            <w:hideMark/>
          </w:tcPr>
          <w:p w14:paraId="21121ED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7E5CCEDB" w14:textId="77777777" w:rsidTr="0038620E">
        <w:trPr>
          <w:trHeight w:val="300"/>
        </w:trPr>
        <w:tc>
          <w:tcPr>
            <w:tcW w:w="1980" w:type="dxa"/>
            <w:tcBorders>
              <w:top w:val="nil"/>
              <w:left w:val="nil"/>
              <w:bottom w:val="nil"/>
              <w:right w:val="nil"/>
            </w:tcBorders>
            <w:shd w:val="clear" w:color="000000" w:fill="FFFFFF"/>
            <w:noWrap/>
            <w:vAlign w:val="bottom"/>
            <w:hideMark/>
          </w:tcPr>
          <w:p w14:paraId="6AAB6911"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893" w:type="dxa"/>
            <w:tcBorders>
              <w:top w:val="nil"/>
              <w:left w:val="nil"/>
              <w:bottom w:val="nil"/>
              <w:right w:val="nil"/>
            </w:tcBorders>
            <w:shd w:val="clear" w:color="000000" w:fill="FFFFFF"/>
            <w:noWrap/>
            <w:vAlign w:val="bottom"/>
            <w:hideMark/>
          </w:tcPr>
          <w:p w14:paraId="4CEAA16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603F6374"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7AD75452"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31CABF4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4A19F45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0C09C9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844B3B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5EAF18F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4B7AF907" w14:textId="77777777" w:rsidTr="0038620E">
        <w:trPr>
          <w:trHeight w:val="300"/>
        </w:trPr>
        <w:tc>
          <w:tcPr>
            <w:tcW w:w="1980" w:type="dxa"/>
            <w:tcBorders>
              <w:top w:val="nil"/>
              <w:left w:val="nil"/>
              <w:bottom w:val="nil"/>
              <w:right w:val="nil"/>
            </w:tcBorders>
            <w:shd w:val="clear" w:color="000000" w:fill="FFFFFF"/>
            <w:noWrap/>
            <w:vAlign w:val="bottom"/>
            <w:hideMark/>
          </w:tcPr>
          <w:p w14:paraId="4978AAAF"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ECG</w:t>
            </w:r>
          </w:p>
        </w:tc>
        <w:tc>
          <w:tcPr>
            <w:tcW w:w="893" w:type="dxa"/>
            <w:tcBorders>
              <w:top w:val="nil"/>
              <w:left w:val="nil"/>
              <w:bottom w:val="nil"/>
              <w:right w:val="nil"/>
            </w:tcBorders>
            <w:shd w:val="clear" w:color="000000" w:fill="FFFFFF"/>
            <w:noWrap/>
            <w:vAlign w:val="bottom"/>
            <w:hideMark/>
          </w:tcPr>
          <w:p w14:paraId="3538D09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5FA81D7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621" w:type="dxa"/>
            <w:tcBorders>
              <w:top w:val="nil"/>
              <w:left w:val="nil"/>
              <w:bottom w:val="nil"/>
              <w:right w:val="nil"/>
            </w:tcBorders>
            <w:shd w:val="clear" w:color="000000" w:fill="FFFFFF"/>
            <w:noWrap/>
            <w:vAlign w:val="bottom"/>
            <w:hideMark/>
          </w:tcPr>
          <w:p w14:paraId="4F7EE61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524E29B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BA258A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E2EA62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EA7F5B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C8A2A0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0,289</w:t>
            </w:r>
          </w:p>
        </w:tc>
      </w:tr>
      <w:tr w:rsidR="00A54E58" w:rsidRPr="007121D3" w14:paraId="7AE82526" w14:textId="77777777" w:rsidTr="0038620E">
        <w:trPr>
          <w:trHeight w:val="300"/>
        </w:trPr>
        <w:tc>
          <w:tcPr>
            <w:tcW w:w="1980" w:type="dxa"/>
            <w:tcBorders>
              <w:top w:val="nil"/>
              <w:left w:val="nil"/>
              <w:bottom w:val="nil"/>
              <w:right w:val="nil"/>
            </w:tcBorders>
            <w:shd w:val="clear" w:color="000000" w:fill="FFFFFF"/>
            <w:noWrap/>
            <w:vAlign w:val="bottom"/>
            <w:hideMark/>
          </w:tcPr>
          <w:p w14:paraId="47B05B02"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Não realizado</w:t>
            </w:r>
          </w:p>
        </w:tc>
        <w:tc>
          <w:tcPr>
            <w:tcW w:w="893" w:type="dxa"/>
            <w:tcBorders>
              <w:top w:val="nil"/>
              <w:left w:val="nil"/>
              <w:bottom w:val="nil"/>
              <w:right w:val="nil"/>
            </w:tcBorders>
            <w:shd w:val="clear" w:color="000000" w:fill="FFFFFF"/>
            <w:noWrap/>
            <w:vAlign w:val="bottom"/>
            <w:hideMark/>
          </w:tcPr>
          <w:p w14:paraId="53A030E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204</w:t>
            </w:r>
          </w:p>
        </w:tc>
        <w:tc>
          <w:tcPr>
            <w:tcW w:w="1299" w:type="dxa"/>
            <w:tcBorders>
              <w:top w:val="nil"/>
              <w:left w:val="nil"/>
              <w:bottom w:val="nil"/>
              <w:right w:val="nil"/>
            </w:tcBorders>
            <w:shd w:val="clear" w:color="000000" w:fill="FFFFFF"/>
            <w:noWrap/>
            <w:vAlign w:val="bottom"/>
            <w:hideMark/>
          </w:tcPr>
          <w:p w14:paraId="4381955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95,8</w:t>
            </w:r>
          </w:p>
        </w:tc>
        <w:tc>
          <w:tcPr>
            <w:tcW w:w="621" w:type="dxa"/>
            <w:tcBorders>
              <w:top w:val="nil"/>
              <w:left w:val="nil"/>
              <w:bottom w:val="nil"/>
              <w:right w:val="nil"/>
            </w:tcBorders>
            <w:shd w:val="clear" w:color="000000" w:fill="FFFFFF"/>
            <w:noWrap/>
            <w:vAlign w:val="bottom"/>
            <w:hideMark/>
          </w:tcPr>
          <w:p w14:paraId="5D4C038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w:t>
            </w:r>
          </w:p>
        </w:tc>
        <w:tc>
          <w:tcPr>
            <w:tcW w:w="1027" w:type="dxa"/>
            <w:tcBorders>
              <w:top w:val="nil"/>
              <w:left w:val="nil"/>
              <w:bottom w:val="nil"/>
              <w:right w:val="nil"/>
            </w:tcBorders>
            <w:shd w:val="clear" w:color="000000" w:fill="FFFFFF"/>
            <w:noWrap/>
            <w:vAlign w:val="bottom"/>
            <w:hideMark/>
          </w:tcPr>
          <w:p w14:paraId="482F22D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4,2</w:t>
            </w:r>
          </w:p>
        </w:tc>
        <w:tc>
          <w:tcPr>
            <w:tcW w:w="960" w:type="dxa"/>
            <w:tcBorders>
              <w:top w:val="nil"/>
              <w:left w:val="nil"/>
              <w:bottom w:val="nil"/>
              <w:right w:val="nil"/>
            </w:tcBorders>
            <w:shd w:val="clear" w:color="000000" w:fill="FFFFFF"/>
            <w:noWrap/>
            <w:vAlign w:val="bottom"/>
            <w:hideMark/>
          </w:tcPr>
          <w:p w14:paraId="5359383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20CDD40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34C89D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A50701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743D4EE5" w14:textId="77777777" w:rsidTr="0038620E">
        <w:trPr>
          <w:trHeight w:val="300"/>
        </w:trPr>
        <w:tc>
          <w:tcPr>
            <w:tcW w:w="1980" w:type="dxa"/>
            <w:tcBorders>
              <w:top w:val="nil"/>
              <w:left w:val="nil"/>
              <w:bottom w:val="nil"/>
              <w:right w:val="nil"/>
            </w:tcBorders>
            <w:shd w:val="clear" w:color="000000" w:fill="FFFFFF"/>
            <w:noWrap/>
            <w:vAlign w:val="bottom"/>
            <w:hideMark/>
          </w:tcPr>
          <w:p w14:paraId="36E60F14"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Realizado</w:t>
            </w:r>
          </w:p>
        </w:tc>
        <w:tc>
          <w:tcPr>
            <w:tcW w:w="893" w:type="dxa"/>
            <w:tcBorders>
              <w:top w:val="nil"/>
              <w:left w:val="nil"/>
              <w:bottom w:val="nil"/>
              <w:right w:val="nil"/>
            </w:tcBorders>
            <w:shd w:val="clear" w:color="000000" w:fill="FFFFFF"/>
            <w:noWrap/>
            <w:vAlign w:val="bottom"/>
            <w:hideMark/>
          </w:tcPr>
          <w:p w14:paraId="32DD37E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200</w:t>
            </w:r>
          </w:p>
        </w:tc>
        <w:tc>
          <w:tcPr>
            <w:tcW w:w="1299" w:type="dxa"/>
            <w:tcBorders>
              <w:top w:val="nil"/>
              <w:left w:val="nil"/>
              <w:bottom w:val="nil"/>
              <w:right w:val="nil"/>
            </w:tcBorders>
            <w:shd w:val="clear" w:color="000000" w:fill="FFFFFF"/>
            <w:noWrap/>
            <w:vAlign w:val="bottom"/>
            <w:hideMark/>
          </w:tcPr>
          <w:p w14:paraId="6BB55C6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93,5</w:t>
            </w:r>
          </w:p>
        </w:tc>
        <w:tc>
          <w:tcPr>
            <w:tcW w:w="621" w:type="dxa"/>
            <w:tcBorders>
              <w:top w:val="nil"/>
              <w:left w:val="nil"/>
              <w:bottom w:val="nil"/>
              <w:right w:val="nil"/>
            </w:tcBorders>
            <w:shd w:val="clear" w:color="000000" w:fill="FFFFFF"/>
            <w:noWrap/>
            <w:vAlign w:val="bottom"/>
            <w:hideMark/>
          </w:tcPr>
          <w:p w14:paraId="27A68E9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14</w:t>
            </w:r>
          </w:p>
        </w:tc>
        <w:tc>
          <w:tcPr>
            <w:tcW w:w="1027" w:type="dxa"/>
            <w:tcBorders>
              <w:top w:val="nil"/>
              <w:left w:val="nil"/>
              <w:bottom w:val="nil"/>
              <w:right w:val="nil"/>
            </w:tcBorders>
            <w:shd w:val="clear" w:color="000000" w:fill="FFFFFF"/>
            <w:noWrap/>
            <w:vAlign w:val="bottom"/>
            <w:hideMark/>
          </w:tcPr>
          <w:p w14:paraId="3BB9397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6,5</w:t>
            </w:r>
          </w:p>
        </w:tc>
        <w:tc>
          <w:tcPr>
            <w:tcW w:w="960" w:type="dxa"/>
            <w:tcBorders>
              <w:top w:val="nil"/>
              <w:left w:val="nil"/>
              <w:bottom w:val="nil"/>
              <w:right w:val="nil"/>
            </w:tcBorders>
            <w:shd w:val="clear" w:color="000000" w:fill="FFFFFF"/>
            <w:noWrap/>
            <w:vAlign w:val="bottom"/>
            <w:hideMark/>
          </w:tcPr>
          <w:p w14:paraId="4BDE07F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1,59</w:t>
            </w:r>
          </w:p>
        </w:tc>
        <w:tc>
          <w:tcPr>
            <w:tcW w:w="960" w:type="dxa"/>
            <w:tcBorders>
              <w:top w:val="nil"/>
              <w:left w:val="nil"/>
              <w:bottom w:val="nil"/>
              <w:right w:val="nil"/>
            </w:tcBorders>
            <w:shd w:val="clear" w:color="000000" w:fill="FFFFFF"/>
            <w:noWrap/>
            <w:vAlign w:val="bottom"/>
            <w:hideMark/>
          </w:tcPr>
          <w:p w14:paraId="1FE5172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0,67</w:t>
            </w:r>
          </w:p>
        </w:tc>
        <w:tc>
          <w:tcPr>
            <w:tcW w:w="960" w:type="dxa"/>
            <w:tcBorders>
              <w:top w:val="nil"/>
              <w:left w:val="nil"/>
              <w:bottom w:val="nil"/>
              <w:right w:val="nil"/>
            </w:tcBorders>
            <w:shd w:val="clear" w:color="000000" w:fill="FFFFFF"/>
            <w:noWrap/>
            <w:vAlign w:val="bottom"/>
            <w:hideMark/>
          </w:tcPr>
          <w:p w14:paraId="32B60D6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3,75</w:t>
            </w:r>
          </w:p>
        </w:tc>
        <w:tc>
          <w:tcPr>
            <w:tcW w:w="960" w:type="dxa"/>
            <w:tcBorders>
              <w:top w:val="nil"/>
              <w:left w:val="nil"/>
              <w:bottom w:val="nil"/>
              <w:right w:val="nil"/>
            </w:tcBorders>
            <w:shd w:val="clear" w:color="000000" w:fill="FFFFFF"/>
            <w:noWrap/>
            <w:vAlign w:val="bottom"/>
            <w:hideMark/>
          </w:tcPr>
          <w:p w14:paraId="0D2C36C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773A6650" w14:textId="77777777" w:rsidTr="0038620E">
        <w:trPr>
          <w:trHeight w:val="300"/>
        </w:trPr>
        <w:tc>
          <w:tcPr>
            <w:tcW w:w="1980" w:type="dxa"/>
            <w:tcBorders>
              <w:top w:val="nil"/>
              <w:left w:val="nil"/>
              <w:bottom w:val="nil"/>
              <w:right w:val="nil"/>
            </w:tcBorders>
            <w:shd w:val="clear" w:color="000000" w:fill="FFFFFF"/>
            <w:noWrap/>
            <w:vAlign w:val="bottom"/>
            <w:hideMark/>
          </w:tcPr>
          <w:p w14:paraId="6F089DA7"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893" w:type="dxa"/>
            <w:tcBorders>
              <w:top w:val="nil"/>
              <w:left w:val="nil"/>
              <w:bottom w:val="nil"/>
              <w:right w:val="nil"/>
            </w:tcBorders>
            <w:shd w:val="clear" w:color="000000" w:fill="FFFFFF"/>
            <w:noWrap/>
            <w:vAlign w:val="bottom"/>
            <w:hideMark/>
          </w:tcPr>
          <w:p w14:paraId="3894F04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44D1A65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39E6F7F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6CC3F747"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4F2473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DA3F77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659067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05AD21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6B16190B" w14:textId="77777777" w:rsidTr="0038620E">
        <w:trPr>
          <w:trHeight w:val="300"/>
        </w:trPr>
        <w:tc>
          <w:tcPr>
            <w:tcW w:w="1980" w:type="dxa"/>
            <w:tcBorders>
              <w:top w:val="nil"/>
              <w:left w:val="nil"/>
              <w:bottom w:val="nil"/>
              <w:right w:val="nil"/>
            </w:tcBorders>
            <w:shd w:val="clear" w:color="000000" w:fill="FFFFFF"/>
            <w:noWrap/>
            <w:vAlign w:val="bottom"/>
            <w:hideMark/>
          </w:tcPr>
          <w:p w14:paraId="1674007A"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RX Tórax</w:t>
            </w:r>
          </w:p>
        </w:tc>
        <w:tc>
          <w:tcPr>
            <w:tcW w:w="893" w:type="dxa"/>
            <w:tcBorders>
              <w:top w:val="nil"/>
              <w:left w:val="nil"/>
              <w:bottom w:val="nil"/>
              <w:right w:val="nil"/>
            </w:tcBorders>
            <w:shd w:val="clear" w:color="000000" w:fill="FFFFFF"/>
            <w:noWrap/>
            <w:vAlign w:val="bottom"/>
            <w:hideMark/>
          </w:tcPr>
          <w:p w14:paraId="7B43141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5765E8E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621" w:type="dxa"/>
            <w:tcBorders>
              <w:top w:val="nil"/>
              <w:left w:val="nil"/>
              <w:bottom w:val="nil"/>
              <w:right w:val="nil"/>
            </w:tcBorders>
            <w:shd w:val="clear" w:color="000000" w:fill="FFFFFF"/>
            <w:noWrap/>
            <w:vAlign w:val="bottom"/>
            <w:hideMark/>
          </w:tcPr>
          <w:p w14:paraId="7BA3E0C4"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58F2C80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4F05BB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3FBEEB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30113E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B648A2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&gt;0,999</w:t>
            </w:r>
          </w:p>
        </w:tc>
      </w:tr>
      <w:tr w:rsidR="00A54E58" w:rsidRPr="007121D3" w14:paraId="6FBD7C92" w14:textId="77777777" w:rsidTr="0038620E">
        <w:trPr>
          <w:trHeight w:val="300"/>
        </w:trPr>
        <w:tc>
          <w:tcPr>
            <w:tcW w:w="1980" w:type="dxa"/>
            <w:tcBorders>
              <w:top w:val="nil"/>
              <w:left w:val="nil"/>
              <w:bottom w:val="nil"/>
              <w:right w:val="nil"/>
            </w:tcBorders>
            <w:shd w:val="clear" w:color="000000" w:fill="FFFFFF"/>
            <w:noWrap/>
            <w:vAlign w:val="bottom"/>
            <w:hideMark/>
          </w:tcPr>
          <w:p w14:paraId="49CBB162"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Normal</w:t>
            </w:r>
          </w:p>
        </w:tc>
        <w:tc>
          <w:tcPr>
            <w:tcW w:w="893" w:type="dxa"/>
            <w:tcBorders>
              <w:top w:val="nil"/>
              <w:left w:val="nil"/>
              <w:bottom w:val="nil"/>
              <w:right w:val="nil"/>
            </w:tcBorders>
            <w:shd w:val="clear" w:color="000000" w:fill="FFFFFF"/>
            <w:noWrap/>
            <w:vAlign w:val="bottom"/>
            <w:hideMark/>
          </w:tcPr>
          <w:p w14:paraId="2660D62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389</w:t>
            </w:r>
          </w:p>
        </w:tc>
        <w:tc>
          <w:tcPr>
            <w:tcW w:w="1299" w:type="dxa"/>
            <w:tcBorders>
              <w:top w:val="nil"/>
              <w:left w:val="nil"/>
              <w:bottom w:val="nil"/>
              <w:right w:val="nil"/>
            </w:tcBorders>
            <w:shd w:val="clear" w:color="000000" w:fill="FFFFFF"/>
            <w:noWrap/>
            <w:vAlign w:val="bottom"/>
            <w:hideMark/>
          </w:tcPr>
          <w:p w14:paraId="6C03FF3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94,4</w:t>
            </w:r>
          </w:p>
        </w:tc>
        <w:tc>
          <w:tcPr>
            <w:tcW w:w="621" w:type="dxa"/>
            <w:tcBorders>
              <w:top w:val="nil"/>
              <w:left w:val="nil"/>
              <w:bottom w:val="nil"/>
              <w:right w:val="nil"/>
            </w:tcBorders>
            <w:shd w:val="clear" w:color="000000" w:fill="FFFFFF"/>
            <w:noWrap/>
            <w:vAlign w:val="bottom"/>
            <w:hideMark/>
          </w:tcPr>
          <w:p w14:paraId="7063B10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23</w:t>
            </w:r>
          </w:p>
        </w:tc>
        <w:tc>
          <w:tcPr>
            <w:tcW w:w="1027" w:type="dxa"/>
            <w:tcBorders>
              <w:top w:val="nil"/>
              <w:left w:val="nil"/>
              <w:bottom w:val="nil"/>
              <w:right w:val="nil"/>
            </w:tcBorders>
            <w:shd w:val="clear" w:color="000000" w:fill="FFFFFF"/>
            <w:noWrap/>
            <w:vAlign w:val="bottom"/>
            <w:hideMark/>
          </w:tcPr>
          <w:p w14:paraId="3B8B731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5,6</w:t>
            </w:r>
          </w:p>
        </w:tc>
        <w:tc>
          <w:tcPr>
            <w:tcW w:w="960" w:type="dxa"/>
            <w:tcBorders>
              <w:top w:val="nil"/>
              <w:left w:val="nil"/>
              <w:bottom w:val="nil"/>
              <w:right w:val="nil"/>
            </w:tcBorders>
            <w:shd w:val="clear" w:color="000000" w:fill="FFFFFF"/>
            <w:noWrap/>
            <w:vAlign w:val="bottom"/>
            <w:hideMark/>
          </w:tcPr>
          <w:p w14:paraId="6FCA5A6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40FBB5C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37882C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13D178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2A4D48C5" w14:textId="77777777" w:rsidTr="0038620E">
        <w:trPr>
          <w:trHeight w:val="300"/>
        </w:trPr>
        <w:tc>
          <w:tcPr>
            <w:tcW w:w="1980" w:type="dxa"/>
            <w:tcBorders>
              <w:top w:val="nil"/>
              <w:left w:val="nil"/>
              <w:bottom w:val="nil"/>
              <w:right w:val="nil"/>
            </w:tcBorders>
            <w:shd w:val="clear" w:color="000000" w:fill="FFFFFF"/>
            <w:noWrap/>
            <w:vAlign w:val="bottom"/>
            <w:hideMark/>
          </w:tcPr>
          <w:p w14:paraId="5360F303"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Anormal</w:t>
            </w:r>
          </w:p>
        </w:tc>
        <w:tc>
          <w:tcPr>
            <w:tcW w:w="893" w:type="dxa"/>
            <w:tcBorders>
              <w:top w:val="nil"/>
              <w:left w:val="nil"/>
              <w:bottom w:val="nil"/>
              <w:right w:val="nil"/>
            </w:tcBorders>
            <w:shd w:val="clear" w:color="000000" w:fill="FFFFFF"/>
            <w:noWrap/>
            <w:vAlign w:val="bottom"/>
            <w:hideMark/>
          </w:tcPr>
          <w:p w14:paraId="49578B3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15</w:t>
            </w:r>
          </w:p>
        </w:tc>
        <w:tc>
          <w:tcPr>
            <w:tcW w:w="1299" w:type="dxa"/>
            <w:tcBorders>
              <w:top w:val="nil"/>
              <w:left w:val="nil"/>
              <w:bottom w:val="nil"/>
              <w:right w:val="nil"/>
            </w:tcBorders>
            <w:shd w:val="clear" w:color="000000" w:fill="FFFFFF"/>
            <w:noWrap/>
            <w:vAlign w:val="bottom"/>
            <w:hideMark/>
          </w:tcPr>
          <w:p w14:paraId="3E85722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100,0</w:t>
            </w:r>
          </w:p>
        </w:tc>
        <w:tc>
          <w:tcPr>
            <w:tcW w:w="621" w:type="dxa"/>
            <w:tcBorders>
              <w:top w:val="nil"/>
              <w:left w:val="nil"/>
              <w:bottom w:val="nil"/>
              <w:right w:val="nil"/>
            </w:tcBorders>
            <w:shd w:val="clear" w:color="000000" w:fill="FFFFFF"/>
            <w:noWrap/>
            <w:vAlign w:val="bottom"/>
            <w:hideMark/>
          </w:tcPr>
          <w:p w14:paraId="20786D6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w:t>
            </w:r>
          </w:p>
        </w:tc>
        <w:tc>
          <w:tcPr>
            <w:tcW w:w="1027" w:type="dxa"/>
            <w:tcBorders>
              <w:top w:val="nil"/>
              <w:left w:val="nil"/>
              <w:bottom w:val="nil"/>
              <w:right w:val="nil"/>
            </w:tcBorders>
            <w:shd w:val="clear" w:color="000000" w:fill="FFFFFF"/>
            <w:noWrap/>
            <w:vAlign w:val="bottom"/>
            <w:hideMark/>
          </w:tcPr>
          <w:p w14:paraId="470AB7B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0,0</w:t>
            </w:r>
          </w:p>
        </w:tc>
        <w:tc>
          <w:tcPr>
            <w:tcW w:w="960" w:type="dxa"/>
            <w:tcBorders>
              <w:top w:val="nil"/>
              <w:left w:val="nil"/>
              <w:bottom w:val="nil"/>
              <w:right w:val="nil"/>
            </w:tcBorders>
            <w:shd w:val="clear" w:color="000000" w:fill="FFFFFF"/>
            <w:noWrap/>
            <w:vAlign w:val="bottom"/>
            <w:hideMark/>
          </w:tcPr>
          <w:p w14:paraId="01373F3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&amp;</w:t>
            </w:r>
          </w:p>
        </w:tc>
        <w:tc>
          <w:tcPr>
            <w:tcW w:w="960" w:type="dxa"/>
            <w:tcBorders>
              <w:top w:val="nil"/>
              <w:left w:val="nil"/>
              <w:bottom w:val="nil"/>
              <w:right w:val="nil"/>
            </w:tcBorders>
            <w:shd w:val="clear" w:color="000000" w:fill="FFFFFF"/>
            <w:noWrap/>
            <w:vAlign w:val="bottom"/>
            <w:hideMark/>
          </w:tcPr>
          <w:p w14:paraId="3F805F3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AD0C89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6AB724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5F4AC9D0" w14:textId="77777777" w:rsidTr="0038620E">
        <w:trPr>
          <w:trHeight w:val="300"/>
        </w:trPr>
        <w:tc>
          <w:tcPr>
            <w:tcW w:w="1980" w:type="dxa"/>
            <w:tcBorders>
              <w:top w:val="nil"/>
              <w:left w:val="nil"/>
              <w:bottom w:val="nil"/>
              <w:right w:val="nil"/>
            </w:tcBorders>
            <w:shd w:val="clear" w:color="000000" w:fill="FFFFFF"/>
            <w:noWrap/>
            <w:vAlign w:val="bottom"/>
            <w:hideMark/>
          </w:tcPr>
          <w:p w14:paraId="71ED8202"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893" w:type="dxa"/>
            <w:tcBorders>
              <w:top w:val="nil"/>
              <w:left w:val="nil"/>
              <w:bottom w:val="nil"/>
              <w:right w:val="nil"/>
            </w:tcBorders>
            <w:shd w:val="clear" w:color="000000" w:fill="FFFFFF"/>
            <w:noWrap/>
            <w:vAlign w:val="bottom"/>
            <w:hideMark/>
          </w:tcPr>
          <w:p w14:paraId="3FA17BC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3115DD8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2EE151C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150AF3D2"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0387F6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27D650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F99444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5DD8BD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00C11780" w14:textId="77777777" w:rsidTr="0038620E">
        <w:trPr>
          <w:trHeight w:val="300"/>
        </w:trPr>
        <w:tc>
          <w:tcPr>
            <w:tcW w:w="1980" w:type="dxa"/>
            <w:tcBorders>
              <w:top w:val="nil"/>
              <w:left w:val="nil"/>
              <w:bottom w:val="nil"/>
              <w:right w:val="nil"/>
            </w:tcBorders>
            <w:shd w:val="clear" w:color="000000" w:fill="FFFFFF"/>
            <w:noWrap/>
            <w:vAlign w:val="bottom"/>
            <w:hideMark/>
          </w:tcPr>
          <w:p w14:paraId="532D236D"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Laboratório</w:t>
            </w:r>
          </w:p>
        </w:tc>
        <w:tc>
          <w:tcPr>
            <w:tcW w:w="893" w:type="dxa"/>
            <w:tcBorders>
              <w:top w:val="nil"/>
              <w:left w:val="nil"/>
              <w:bottom w:val="nil"/>
              <w:right w:val="nil"/>
            </w:tcBorders>
            <w:shd w:val="clear" w:color="000000" w:fill="FFFFFF"/>
            <w:noWrap/>
            <w:vAlign w:val="bottom"/>
            <w:hideMark/>
          </w:tcPr>
          <w:p w14:paraId="05B4F7E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299" w:type="dxa"/>
            <w:tcBorders>
              <w:top w:val="nil"/>
              <w:left w:val="nil"/>
              <w:bottom w:val="nil"/>
              <w:right w:val="nil"/>
            </w:tcBorders>
            <w:shd w:val="clear" w:color="000000" w:fill="FFFFFF"/>
            <w:noWrap/>
            <w:vAlign w:val="bottom"/>
            <w:hideMark/>
          </w:tcPr>
          <w:p w14:paraId="0A96EA3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621" w:type="dxa"/>
            <w:tcBorders>
              <w:top w:val="nil"/>
              <w:left w:val="nil"/>
              <w:bottom w:val="nil"/>
              <w:right w:val="nil"/>
            </w:tcBorders>
            <w:shd w:val="clear" w:color="000000" w:fill="FFFFFF"/>
            <w:noWrap/>
            <w:vAlign w:val="bottom"/>
            <w:hideMark/>
          </w:tcPr>
          <w:p w14:paraId="5AA48B5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75823B0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01F851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4426FE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3CB6D2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E2807D4"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0,190</w:t>
            </w:r>
          </w:p>
        </w:tc>
      </w:tr>
      <w:tr w:rsidR="00A54E58" w:rsidRPr="007121D3" w14:paraId="14B375FE" w14:textId="77777777" w:rsidTr="0038620E">
        <w:trPr>
          <w:trHeight w:val="300"/>
        </w:trPr>
        <w:tc>
          <w:tcPr>
            <w:tcW w:w="1980" w:type="dxa"/>
            <w:tcBorders>
              <w:top w:val="nil"/>
              <w:left w:val="nil"/>
              <w:bottom w:val="nil"/>
              <w:right w:val="nil"/>
            </w:tcBorders>
            <w:shd w:val="clear" w:color="000000" w:fill="FFFFFF"/>
            <w:noWrap/>
            <w:vAlign w:val="bottom"/>
            <w:hideMark/>
          </w:tcPr>
          <w:p w14:paraId="0AAF47EB"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Normal</w:t>
            </w:r>
          </w:p>
        </w:tc>
        <w:tc>
          <w:tcPr>
            <w:tcW w:w="893" w:type="dxa"/>
            <w:tcBorders>
              <w:top w:val="nil"/>
              <w:left w:val="nil"/>
              <w:bottom w:val="nil"/>
              <w:right w:val="nil"/>
            </w:tcBorders>
            <w:shd w:val="clear" w:color="000000" w:fill="FFFFFF"/>
            <w:noWrap/>
            <w:vAlign w:val="bottom"/>
            <w:hideMark/>
          </w:tcPr>
          <w:p w14:paraId="0166C19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391</w:t>
            </w:r>
          </w:p>
        </w:tc>
        <w:tc>
          <w:tcPr>
            <w:tcW w:w="1299" w:type="dxa"/>
            <w:tcBorders>
              <w:top w:val="nil"/>
              <w:left w:val="nil"/>
              <w:bottom w:val="nil"/>
              <w:right w:val="nil"/>
            </w:tcBorders>
            <w:shd w:val="clear" w:color="000000" w:fill="FFFFFF"/>
            <w:noWrap/>
            <w:vAlign w:val="bottom"/>
            <w:hideMark/>
          </w:tcPr>
          <w:p w14:paraId="5E1E6EB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94,9</w:t>
            </w:r>
          </w:p>
        </w:tc>
        <w:tc>
          <w:tcPr>
            <w:tcW w:w="621" w:type="dxa"/>
            <w:tcBorders>
              <w:top w:val="nil"/>
              <w:left w:val="nil"/>
              <w:bottom w:val="nil"/>
              <w:right w:val="nil"/>
            </w:tcBorders>
            <w:shd w:val="clear" w:color="000000" w:fill="FFFFFF"/>
            <w:noWrap/>
            <w:vAlign w:val="bottom"/>
            <w:hideMark/>
          </w:tcPr>
          <w:p w14:paraId="5089B63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21</w:t>
            </w:r>
          </w:p>
        </w:tc>
        <w:tc>
          <w:tcPr>
            <w:tcW w:w="1027" w:type="dxa"/>
            <w:tcBorders>
              <w:top w:val="nil"/>
              <w:left w:val="nil"/>
              <w:bottom w:val="nil"/>
              <w:right w:val="nil"/>
            </w:tcBorders>
            <w:shd w:val="clear" w:color="000000" w:fill="FFFFFF"/>
            <w:noWrap/>
            <w:vAlign w:val="bottom"/>
            <w:hideMark/>
          </w:tcPr>
          <w:p w14:paraId="4E210A6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5,1</w:t>
            </w:r>
          </w:p>
        </w:tc>
        <w:tc>
          <w:tcPr>
            <w:tcW w:w="960" w:type="dxa"/>
            <w:tcBorders>
              <w:top w:val="nil"/>
              <w:left w:val="nil"/>
              <w:bottom w:val="nil"/>
              <w:right w:val="nil"/>
            </w:tcBorders>
            <w:shd w:val="clear" w:color="000000" w:fill="FFFFFF"/>
            <w:noWrap/>
            <w:vAlign w:val="bottom"/>
            <w:hideMark/>
          </w:tcPr>
          <w:p w14:paraId="64987C1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48DC549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7A527F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5FA76F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3D032747" w14:textId="77777777" w:rsidTr="0038620E">
        <w:trPr>
          <w:trHeight w:val="300"/>
        </w:trPr>
        <w:tc>
          <w:tcPr>
            <w:tcW w:w="1980" w:type="dxa"/>
            <w:tcBorders>
              <w:top w:val="nil"/>
              <w:left w:val="nil"/>
              <w:bottom w:val="nil"/>
              <w:right w:val="nil"/>
            </w:tcBorders>
            <w:shd w:val="clear" w:color="000000" w:fill="FFFFFF"/>
            <w:noWrap/>
            <w:vAlign w:val="bottom"/>
            <w:hideMark/>
          </w:tcPr>
          <w:p w14:paraId="43C25FF3"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Anormal</w:t>
            </w:r>
          </w:p>
        </w:tc>
        <w:tc>
          <w:tcPr>
            <w:tcW w:w="893" w:type="dxa"/>
            <w:tcBorders>
              <w:top w:val="nil"/>
              <w:left w:val="nil"/>
              <w:bottom w:val="nil"/>
              <w:right w:val="nil"/>
            </w:tcBorders>
            <w:shd w:val="clear" w:color="000000" w:fill="FFFFFF"/>
            <w:noWrap/>
            <w:vAlign w:val="bottom"/>
            <w:hideMark/>
          </w:tcPr>
          <w:p w14:paraId="12E7BC7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w:t>
            </w:r>
          </w:p>
        </w:tc>
        <w:tc>
          <w:tcPr>
            <w:tcW w:w="1299" w:type="dxa"/>
            <w:tcBorders>
              <w:top w:val="nil"/>
              <w:left w:val="nil"/>
              <w:bottom w:val="nil"/>
              <w:right w:val="nil"/>
            </w:tcBorders>
            <w:shd w:val="clear" w:color="000000" w:fill="FFFFFF"/>
            <w:noWrap/>
            <w:vAlign w:val="bottom"/>
            <w:hideMark/>
          </w:tcPr>
          <w:p w14:paraId="5F366DEF"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86,7</w:t>
            </w:r>
          </w:p>
        </w:tc>
        <w:tc>
          <w:tcPr>
            <w:tcW w:w="621" w:type="dxa"/>
            <w:tcBorders>
              <w:top w:val="nil"/>
              <w:left w:val="nil"/>
              <w:bottom w:val="nil"/>
              <w:right w:val="nil"/>
            </w:tcBorders>
            <w:shd w:val="clear" w:color="000000" w:fill="FFFFFF"/>
            <w:noWrap/>
            <w:vAlign w:val="bottom"/>
            <w:hideMark/>
          </w:tcPr>
          <w:p w14:paraId="46244CF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w:t>
            </w:r>
          </w:p>
        </w:tc>
        <w:tc>
          <w:tcPr>
            <w:tcW w:w="1027" w:type="dxa"/>
            <w:tcBorders>
              <w:top w:val="nil"/>
              <w:left w:val="nil"/>
              <w:bottom w:val="nil"/>
              <w:right w:val="nil"/>
            </w:tcBorders>
            <w:shd w:val="clear" w:color="000000" w:fill="FFFFFF"/>
            <w:noWrap/>
            <w:vAlign w:val="bottom"/>
            <w:hideMark/>
          </w:tcPr>
          <w:p w14:paraId="79A9126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13,3</w:t>
            </w:r>
          </w:p>
        </w:tc>
        <w:tc>
          <w:tcPr>
            <w:tcW w:w="960" w:type="dxa"/>
            <w:tcBorders>
              <w:top w:val="nil"/>
              <w:left w:val="nil"/>
              <w:bottom w:val="nil"/>
              <w:right w:val="nil"/>
            </w:tcBorders>
            <w:shd w:val="clear" w:color="000000" w:fill="FFFFFF"/>
            <w:noWrap/>
            <w:vAlign w:val="bottom"/>
            <w:hideMark/>
          </w:tcPr>
          <w:p w14:paraId="663379C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2,86</w:t>
            </w:r>
          </w:p>
        </w:tc>
        <w:tc>
          <w:tcPr>
            <w:tcW w:w="960" w:type="dxa"/>
            <w:tcBorders>
              <w:top w:val="nil"/>
              <w:left w:val="nil"/>
              <w:bottom w:val="nil"/>
              <w:right w:val="nil"/>
            </w:tcBorders>
            <w:shd w:val="clear" w:color="000000" w:fill="FFFFFF"/>
            <w:noWrap/>
            <w:vAlign w:val="bottom"/>
            <w:hideMark/>
          </w:tcPr>
          <w:p w14:paraId="5FD4372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0,61</w:t>
            </w:r>
          </w:p>
        </w:tc>
        <w:tc>
          <w:tcPr>
            <w:tcW w:w="960" w:type="dxa"/>
            <w:tcBorders>
              <w:top w:val="nil"/>
              <w:left w:val="nil"/>
              <w:bottom w:val="nil"/>
              <w:right w:val="nil"/>
            </w:tcBorders>
            <w:shd w:val="clear" w:color="000000" w:fill="FFFFFF"/>
            <w:noWrap/>
            <w:vAlign w:val="bottom"/>
            <w:hideMark/>
          </w:tcPr>
          <w:p w14:paraId="6B54241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13,52</w:t>
            </w:r>
          </w:p>
        </w:tc>
        <w:tc>
          <w:tcPr>
            <w:tcW w:w="960" w:type="dxa"/>
            <w:tcBorders>
              <w:top w:val="nil"/>
              <w:left w:val="nil"/>
              <w:bottom w:val="nil"/>
              <w:right w:val="nil"/>
            </w:tcBorders>
            <w:shd w:val="clear" w:color="000000" w:fill="FFFFFF"/>
            <w:noWrap/>
            <w:vAlign w:val="bottom"/>
            <w:hideMark/>
          </w:tcPr>
          <w:p w14:paraId="15FA43A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624508CF" w14:textId="77777777" w:rsidTr="0038620E">
        <w:trPr>
          <w:trHeight w:val="300"/>
        </w:trPr>
        <w:tc>
          <w:tcPr>
            <w:tcW w:w="1980" w:type="dxa"/>
            <w:tcBorders>
              <w:top w:val="nil"/>
              <w:left w:val="nil"/>
              <w:bottom w:val="nil"/>
              <w:right w:val="nil"/>
            </w:tcBorders>
            <w:shd w:val="clear" w:color="000000" w:fill="FFFFFF"/>
            <w:noWrap/>
            <w:vAlign w:val="bottom"/>
            <w:hideMark/>
          </w:tcPr>
          <w:p w14:paraId="3D06AA0E"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893" w:type="dxa"/>
            <w:tcBorders>
              <w:top w:val="nil"/>
              <w:left w:val="nil"/>
              <w:bottom w:val="nil"/>
              <w:right w:val="nil"/>
            </w:tcBorders>
            <w:shd w:val="clear" w:color="000000" w:fill="FFFFFF"/>
            <w:noWrap/>
            <w:vAlign w:val="bottom"/>
            <w:hideMark/>
          </w:tcPr>
          <w:p w14:paraId="43B6BE1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54A669F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0F3D0A9F"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33CD24F8"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010023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131630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EAFD63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ABA907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r w:rsidR="00A54E58" w:rsidRPr="007121D3" w14:paraId="73F36888" w14:textId="77777777" w:rsidTr="0038620E">
        <w:trPr>
          <w:trHeight w:val="300"/>
        </w:trPr>
        <w:tc>
          <w:tcPr>
            <w:tcW w:w="1980" w:type="dxa"/>
            <w:tcBorders>
              <w:top w:val="nil"/>
              <w:left w:val="nil"/>
              <w:bottom w:val="nil"/>
              <w:right w:val="nil"/>
            </w:tcBorders>
            <w:shd w:val="clear" w:color="000000" w:fill="FFFFFF"/>
            <w:noWrap/>
            <w:vAlign w:val="bottom"/>
            <w:hideMark/>
          </w:tcPr>
          <w:p w14:paraId="0D6FD67A"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Risco Cirúrgico</w:t>
            </w:r>
          </w:p>
        </w:tc>
        <w:tc>
          <w:tcPr>
            <w:tcW w:w="893" w:type="dxa"/>
            <w:tcBorders>
              <w:top w:val="nil"/>
              <w:left w:val="nil"/>
              <w:bottom w:val="nil"/>
              <w:right w:val="nil"/>
            </w:tcBorders>
            <w:shd w:val="clear" w:color="000000" w:fill="FFFFFF"/>
            <w:noWrap/>
            <w:vAlign w:val="bottom"/>
            <w:hideMark/>
          </w:tcPr>
          <w:p w14:paraId="1683C1A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57A96B33"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1982789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3D5821E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91867F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85A380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824BD7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4852BF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&gt;0,999</w:t>
            </w:r>
          </w:p>
        </w:tc>
      </w:tr>
      <w:tr w:rsidR="00A54E58" w:rsidRPr="007121D3" w14:paraId="64A5E9B0" w14:textId="77777777" w:rsidTr="0038620E">
        <w:trPr>
          <w:trHeight w:val="300"/>
        </w:trPr>
        <w:tc>
          <w:tcPr>
            <w:tcW w:w="1980" w:type="dxa"/>
            <w:tcBorders>
              <w:top w:val="nil"/>
              <w:left w:val="nil"/>
              <w:bottom w:val="nil"/>
              <w:right w:val="nil"/>
            </w:tcBorders>
            <w:shd w:val="clear" w:color="000000" w:fill="FFFFFF"/>
            <w:noWrap/>
            <w:vAlign w:val="bottom"/>
            <w:hideMark/>
          </w:tcPr>
          <w:p w14:paraId="5BFE1B25"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I</w:t>
            </w:r>
          </w:p>
        </w:tc>
        <w:tc>
          <w:tcPr>
            <w:tcW w:w="893" w:type="dxa"/>
            <w:tcBorders>
              <w:top w:val="nil"/>
              <w:left w:val="nil"/>
              <w:bottom w:val="nil"/>
              <w:right w:val="nil"/>
            </w:tcBorders>
            <w:shd w:val="clear" w:color="000000" w:fill="FFFFFF"/>
            <w:noWrap/>
            <w:vAlign w:val="bottom"/>
            <w:hideMark/>
          </w:tcPr>
          <w:p w14:paraId="3E64507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399</w:t>
            </w:r>
          </w:p>
        </w:tc>
        <w:tc>
          <w:tcPr>
            <w:tcW w:w="1299" w:type="dxa"/>
            <w:tcBorders>
              <w:top w:val="nil"/>
              <w:left w:val="nil"/>
              <w:bottom w:val="nil"/>
              <w:right w:val="nil"/>
            </w:tcBorders>
            <w:shd w:val="clear" w:color="000000" w:fill="FFFFFF"/>
            <w:noWrap/>
            <w:vAlign w:val="bottom"/>
            <w:hideMark/>
          </w:tcPr>
          <w:p w14:paraId="296F4F3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94,5</w:t>
            </w:r>
          </w:p>
        </w:tc>
        <w:tc>
          <w:tcPr>
            <w:tcW w:w="621" w:type="dxa"/>
            <w:tcBorders>
              <w:top w:val="nil"/>
              <w:left w:val="nil"/>
              <w:bottom w:val="nil"/>
              <w:right w:val="nil"/>
            </w:tcBorders>
            <w:shd w:val="clear" w:color="000000" w:fill="FFFFFF"/>
            <w:noWrap/>
            <w:vAlign w:val="bottom"/>
            <w:hideMark/>
          </w:tcPr>
          <w:p w14:paraId="2E3E484C"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23</w:t>
            </w:r>
          </w:p>
        </w:tc>
        <w:tc>
          <w:tcPr>
            <w:tcW w:w="1027" w:type="dxa"/>
            <w:tcBorders>
              <w:top w:val="nil"/>
              <w:left w:val="nil"/>
              <w:bottom w:val="nil"/>
              <w:right w:val="nil"/>
            </w:tcBorders>
            <w:shd w:val="clear" w:color="000000" w:fill="FFFFFF"/>
            <w:noWrap/>
            <w:vAlign w:val="bottom"/>
            <w:hideMark/>
          </w:tcPr>
          <w:p w14:paraId="26684D4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5,5</w:t>
            </w:r>
          </w:p>
        </w:tc>
        <w:tc>
          <w:tcPr>
            <w:tcW w:w="960" w:type="dxa"/>
            <w:tcBorders>
              <w:top w:val="nil"/>
              <w:left w:val="nil"/>
              <w:bottom w:val="nil"/>
              <w:right w:val="nil"/>
            </w:tcBorders>
            <w:shd w:val="clear" w:color="000000" w:fill="FFFFFF"/>
            <w:noWrap/>
            <w:vAlign w:val="bottom"/>
            <w:hideMark/>
          </w:tcPr>
          <w:p w14:paraId="0A68483A"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1,00</w:t>
            </w:r>
          </w:p>
        </w:tc>
        <w:tc>
          <w:tcPr>
            <w:tcW w:w="960" w:type="dxa"/>
            <w:tcBorders>
              <w:top w:val="nil"/>
              <w:left w:val="nil"/>
              <w:bottom w:val="nil"/>
              <w:right w:val="nil"/>
            </w:tcBorders>
            <w:shd w:val="clear" w:color="000000" w:fill="FFFFFF"/>
            <w:noWrap/>
            <w:vAlign w:val="bottom"/>
            <w:hideMark/>
          </w:tcPr>
          <w:p w14:paraId="5DA7807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DF8DD5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4F50AA66"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04C1CC29" w14:textId="77777777" w:rsidTr="0038620E">
        <w:trPr>
          <w:trHeight w:val="300"/>
        </w:trPr>
        <w:tc>
          <w:tcPr>
            <w:tcW w:w="1980" w:type="dxa"/>
            <w:tcBorders>
              <w:top w:val="nil"/>
              <w:left w:val="nil"/>
              <w:bottom w:val="nil"/>
              <w:right w:val="nil"/>
            </w:tcBorders>
            <w:shd w:val="clear" w:color="000000" w:fill="FFFFFF"/>
            <w:noWrap/>
            <w:vAlign w:val="bottom"/>
            <w:hideMark/>
          </w:tcPr>
          <w:p w14:paraId="4C02EE96"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II</w:t>
            </w:r>
          </w:p>
        </w:tc>
        <w:tc>
          <w:tcPr>
            <w:tcW w:w="893" w:type="dxa"/>
            <w:tcBorders>
              <w:top w:val="nil"/>
              <w:left w:val="nil"/>
              <w:bottom w:val="nil"/>
              <w:right w:val="nil"/>
            </w:tcBorders>
            <w:shd w:val="clear" w:color="000000" w:fill="FFFFFF"/>
            <w:noWrap/>
            <w:vAlign w:val="bottom"/>
            <w:hideMark/>
          </w:tcPr>
          <w:p w14:paraId="2787CEA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5</w:t>
            </w:r>
          </w:p>
        </w:tc>
        <w:tc>
          <w:tcPr>
            <w:tcW w:w="1299" w:type="dxa"/>
            <w:tcBorders>
              <w:top w:val="nil"/>
              <w:left w:val="nil"/>
              <w:bottom w:val="nil"/>
              <w:right w:val="nil"/>
            </w:tcBorders>
            <w:shd w:val="clear" w:color="000000" w:fill="FFFFFF"/>
            <w:noWrap/>
            <w:vAlign w:val="bottom"/>
            <w:hideMark/>
          </w:tcPr>
          <w:p w14:paraId="2010A90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100,0</w:t>
            </w:r>
          </w:p>
        </w:tc>
        <w:tc>
          <w:tcPr>
            <w:tcW w:w="621" w:type="dxa"/>
            <w:tcBorders>
              <w:top w:val="nil"/>
              <w:left w:val="nil"/>
              <w:bottom w:val="nil"/>
              <w:right w:val="nil"/>
            </w:tcBorders>
            <w:shd w:val="clear" w:color="000000" w:fill="FFFFFF"/>
            <w:noWrap/>
            <w:vAlign w:val="bottom"/>
            <w:hideMark/>
          </w:tcPr>
          <w:p w14:paraId="3A32284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w:t>
            </w:r>
          </w:p>
        </w:tc>
        <w:tc>
          <w:tcPr>
            <w:tcW w:w="1027" w:type="dxa"/>
            <w:tcBorders>
              <w:top w:val="nil"/>
              <w:left w:val="nil"/>
              <w:bottom w:val="nil"/>
              <w:right w:val="nil"/>
            </w:tcBorders>
            <w:shd w:val="clear" w:color="000000" w:fill="FFFFFF"/>
            <w:noWrap/>
            <w:vAlign w:val="bottom"/>
            <w:hideMark/>
          </w:tcPr>
          <w:p w14:paraId="313FC30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0,0</w:t>
            </w:r>
          </w:p>
        </w:tc>
        <w:tc>
          <w:tcPr>
            <w:tcW w:w="960" w:type="dxa"/>
            <w:tcBorders>
              <w:top w:val="nil"/>
              <w:left w:val="nil"/>
              <w:bottom w:val="nil"/>
              <w:right w:val="nil"/>
            </w:tcBorders>
            <w:shd w:val="clear" w:color="000000" w:fill="FFFFFF"/>
            <w:noWrap/>
            <w:vAlign w:val="bottom"/>
            <w:hideMark/>
          </w:tcPr>
          <w:p w14:paraId="76297C7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&amp;</w:t>
            </w:r>
          </w:p>
        </w:tc>
        <w:tc>
          <w:tcPr>
            <w:tcW w:w="960" w:type="dxa"/>
            <w:tcBorders>
              <w:top w:val="nil"/>
              <w:left w:val="nil"/>
              <w:bottom w:val="nil"/>
              <w:right w:val="nil"/>
            </w:tcBorders>
            <w:shd w:val="clear" w:color="000000" w:fill="FFFFFF"/>
            <w:noWrap/>
            <w:vAlign w:val="bottom"/>
            <w:hideMark/>
          </w:tcPr>
          <w:p w14:paraId="3099DA4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957638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8912EE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3D833464" w14:textId="77777777" w:rsidTr="0038620E">
        <w:trPr>
          <w:trHeight w:val="300"/>
        </w:trPr>
        <w:tc>
          <w:tcPr>
            <w:tcW w:w="1980" w:type="dxa"/>
            <w:tcBorders>
              <w:top w:val="nil"/>
              <w:left w:val="nil"/>
              <w:bottom w:val="nil"/>
              <w:right w:val="nil"/>
            </w:tcBorders>
            <w:shd w:val="clear" w:color="000000" w:fill="FFFFFF"/>
            <w:noWrap/>
            <w:vAlign w:val="bottom"/>
            <w:hideMark/>
          </w:tcPr>
          <w:p w14:paraId="19C1EBC2"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893" w:type="dxa"/>
            <w:tcBorders>
              <w:top w:val="nil"/>
              <w:left w:val="nil"/>
              <w:bottom w:val="nil"/>
              <w:right w:val="nil"/>
            </w:tcBorders>
            <w:shd w:val="clear" w:color="000000" w:fill="FFFFFF"/>
            <w:noWrap/>
            <w:vAlign w:val="bottom"/>
            <w:hideMark/>
          </w:tcPr>
          <w:p w14:paraId="3F7E210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64C6FD0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40E63223"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5A1E49D2"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702E6B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2559C3C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FB7DC0A"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B81616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5D174911" w14:textId="77777777" w:rsidTr="0038620E">
        <w:trPr>
          <w:trHeight w:val="300"/>
        </w:trPr>
        <w:tc>
          <w:tcPr>
            <w:tcW w:w="1980" w:type="dxa"/>
            <w:tcBorders>
              <w:top w:val="nil"/>
              <w:left w:val="nil"/>
              <w:bottom w:val="nil"/>
              <w:right w:val="nil"/>
            </w:tcBorders>
            <w:shd w:val="clear" w:color="000000" w:fill="FFFFFF"/>
            <w:noWrap/>
            <w:vAlign w:val="bottom"/>
            <w:hideMark/>
          </w:tcPr>
          <w:p w14:paraId="6D7DB718"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Tempo Cirúrgico</w:t>
            </w:r>
            <w:r>
              <w:rPr>
                <w:rFonts w:ascii="Arial" w:eastAsia="Times New Roman" w:hAnsi="Arial" w:cs="Arial"/>
                <w:b/>
                <w:bCs/>
                <w:color w:val="000000"/>
                <w:sz w:val="20"/>
                <w:szCs w:val="20"/>
                <w:lang w:eastAsia="pt-BR"/>
              </w:rPr>
              <w:t>(h)</w:t>
            </w:r>
          </w:p>
        </w:tc>
        <w:tc>
          <w:tcPr>
            <w:tcW w:w="2192" w:type="dxa"/>
            <w:gridSpan w:val="2"/>
            <w:tcBorders>
              <w:top w:val="nil"/>
              <w:left w:val="nil"/>
              <w:bottom w:val="nil"/>
              <w:right w:val="nil"/>
            </w:tcBorders>
            <w:shd w:val="clear" w:color="000000" w:fill="FFFFFF"/>
            <w:noWrap/>
            <w:vAlign w:val="bottom"/>
            <w:hideMark/>
          </w:tcPr>
          <w:p w14:paraId="0AE5FA9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xml:space="preserve">2,66 </w:t>
            </w:r>
            <w:r w:rsidRPr="007121D3">
              <w:rPr>
                <w:rFonts w:ascii="Calibri" w:eastAsia="Times New Roman" w:hAnsi="Calibri" w:cs="Arial"/>
                <w:color w:val="000000"/>
                <w:sz w:val="20"/>
                <w:szCs w:val="20"/>
                <w:lang w:eastAsia="pt-BR"/>
              </w:rPr>
              <w:t>±</w:t>
            </w:r>
            <w:r w:rsidRPr="007121D3">
              <w:rPr>
                <w:rFonts w:ascii="Arial" w:eastAsia="Times New Roman" w:hAnsi="Arial" w:cs="Arial"/>
                <w:color w:val="000000"/>
                <w:sz w:val="20"/>
                <w:szCs w:val="20"/>
                <w:lang w:eastAsia="pt-BR"/>
              </w:rPr>
              <w:t xml:space="preserve"> 1,40</w:t>
            </w:r>
          </w:p>
        </w:tc>
        <w:tc>
          <w:tcPr>
            <w:tcW w:w="1648" w:type="dxa"/>
            <w:gridSpan w:val="2"/>
            <w:tcBorders>
              <w:top w:val="nil"/>
              <w:left w:val="nil"/>
              <w:bottom w:val="nil"/>
              <w:right w:val="nil"/>
            </w:tcBorders>
            <w:shd w:val="clear" w:color="000000" w:fill="FFFFFF"/>
            <w:noWrap/>
            <w:vAlign w:val="bottom"/>
            <w:hideMark/>
          </w:tcPr>
          <w:p w14:paraId="33CB8232"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xml:space="preserve">3,30 </w:t>
            </w:r>
            <w:r w:rsidRPr="007121D3">
              <w:rPr>
                <w:rFonts w:ascii="Calibri" w:eastAsia="Times New Roman" w:hAnsi="Calibri" w:cs="Arial"/>
                <w:color w:val="000000"/>
                <w:sz w:val="20"/>
                <w:szCs w:val="20"/>
                <w:lang w:eastAsia="pt-BR"/>
              </w:rPr>
              <w:t>±</w:t>
            </w:r>
            <w:r w:rsidRPr="007121D3">
              <w:rPr>
                <w:rFonts w:ascii="Arial" w:eastAsia="Times New Roman" w:hAnsi="Arial" w:cs="Arial"/>
                <w:color w:val="000000"/>
                <w:sz w:val="20"/>
                <w:szCs w:val="20"/>
                <w:lang w:eastAsia="pt-BR"/>
              </w:rPr>
              <w:t xml:space="preserve"> 1,99</w:t>
            </w:r>
          </w:p>
        </w:tc>
        <w:tc>
          <w:tcPr>
            <w:tcW w:w="960" w:type="dxa"/>
            <w:tcBorders>
              <w:top w:val="nil"/>
              <w:left w:val="nil"/>
              <w:bottom w:val="nil"/>
              <w:right w:val="nil"/>
            </w:tcBorders>
            <w:shd w:val="clear" w:color="000000" w:fill="FFFFFF"/>
            <w:noWrap/>
            <w:vAlign w:val="bottom"/>
            <w:hideMark/>
          </w:tcPr>
          <w:p w14:paraId="214E7E0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1,30</w:t>
            </w:r>
          </w:p>
        </w:tc>
        <w:tc>
          <w:tcPr>
            <w:tcW w:w="960" w:type="dxa"/>
            <w:tcBorders>
              <w:top w:val="nil"/>
              <w:left w:val="nil"/>
              <w:bottom w:val="nil"/>
              <w:right w:val="nil"/>
            </w:tcBorders>
            <w:shd w:val="clear" w:color="000000" w:fill="FFFFFF"/>
            <w:noWrap/>
            <w:vAlign w:val="bottom"/>
            <w:hideMark/>
          </w:tcPr>
          <w:p w14:paraId="5B44849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1,01</w:t>
            </w:r>
          </w:p>
        </w:tc>
        <w:tc>
          <w:tcPr>
            <w:tcW w:w="960" w:type="dxa"/>
            <w:tcBorders>
              <w:top w:val="nil"/>
              <w:left w:val="nil"/>
              <w:bottom w:val="nil"/>
              <w:right w:val="nil"/>
            </w:tcBorders>
            <w:shd w:val="clear" w:color="000000" w:fill="FFFFFF"/>
            <w:noWrap/>
            <w:vAlign w:val="bottom"/>
            <w:hideMark/>
          </w:tcPr>
          <w:p w14:paraId="6E9E7BD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1,67</w:t>
            </w:r>
          </w:p>
        </w:tc>
        <w:tc>
          <w:tcPr>
            <w:tcW w:w="960" w:type="dxa"/>
            <w:tcBorders>
              <w:top w:val="nil"/>
              <w:left w:val="nil"/>
              <w:bottom w:val="nil"/>
              <w:right w:val="nil"/>
            </w:tcBorders>
            <w:shd w:val="clear" w:color="000000" w:fill="FFFFFF"/>
            <w:noWrap/>
            <w:vAlign w:val="bottom"/>
            <w:hideMark/>
          </w:tcPr>
          <w:p w14:paraId="5102377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0,193</w:t>
            </w:r>
          </w:p>
        </w:tc>
      </w:tr>
      <w:tr w:rsidR="00A54E58" w:rsidRPr="007121D3" w14:paraId="3E6A23A8" w14:textId="77777777" w:rsidTr="0038620E">
        <w:trPr>
          <w:trHeight w:val="300"/>
        </w:trPr>
        <w:tc>
          <w:tcPr>
            <w:tcW w:w="1980" w:type="dxa"/>
            <w:tcBorders>
              <w:top w:val="nil"/>
              <w:left w:val="nil"/>
              <w:bottom w:val="nil"/>
              <w:right w:val="nil"/>
            </w:tcBorders>
            <w:shd w:val="clear" w:color="000000" w:fill="FFFFFF"/>
            <w:noWrap/>
            <w:vAlign w:val="bottom"/>
            <w:hideMark/>
          </w:tcPr>
          <w:p w14:paraId="615AF3C8"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893" w:type="dxa"/>
            <w:tcBorders>
              <w:top w:val="nil"/>
              <w:left w:val="nil"/>
              <w:bottom w:val="nil"/>
              <w:right w:val="nil"/>
            </w:tcBorders>
            <w:shd w:val="clear" w:color="000000" w:fill="FFFFFF"/>
            <w:noWrap/>
            <w:vAlign w:val="bottom"/>
            <w:hideMark/>
          </w:tcPr>
          <w:p w14:paraId="79471AF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299" w:type="dxa"/>
            <w:tcBorders>
              <w:top w:val="nil"/>
              <w:left w:val="nil"/>
              <w:bottom w:val="nil"/>
              <w:right w:val="nil"/>
            </w:tcBorders>
            <w:shd w:val="clear" w:color="000000" w:fill="FFFFFF"/>
            <w:noWrap/>
            <w:vAlign w:val="bottom"/>
            <w:hideMark/>
          </w:tcPr>
          <w:p w14:paraId="37E36C39"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621" w:type="dxa"/>
            <w:tcBorders>
              <w:top w:val="nil"/>
              <w:left w:val="nil"/>
              <w:bottom w:val="nil"/>
              <w:right w:val="nil"/>
            </w:tcBorders>
            <w:shd w:val="clear" w:color="000000" w:fill="FFFFFF"/>
            <w:noWrap/>
            <w:vAlign w:val="bottom"/>
            <w:hideMark/>
          </w:tcPr>
          <w:p w14:paraId="2ABB9A8E"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1027" w:type="dxa"/>
            <w:tcBorders>
              <w:top w:val="nil"/>
              <w:left w:val="nil"/>
              <w:bottom w:val="nil"/>
              <w:right w:val="nil"/>
            </w:tcBorders>
            <w:shd w:val="clear" w:color="000000" w:fill="FFFFFF"/>
            <w:noWrap/>
            <w:vAlign w:val="bottom"/>
            <w:hideMark/>
          </w:tcPr>
          <w:p w14:paraId="7A24F6E0"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71FDF8A"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1CCFAE3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65A476B"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072C7DD"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 </w:t>
            </w:r>
          </w:p>
        </w:tc>
      </w:tr>
      <w:tr w:rsidR="00A54E58" w:rsidRPr="007121D3" w14:paraId="07186F4B" w14:textId="77777777" w:rsidTr="0038620E">
        <w:trPr>
          <w:trHeight w:val="315"/>
        </w:trPr>
        <w:tc>
          <w:tcPr>
            <w:tcW w:w="1980" w:type="dxa"/>
            <w:tcBorders>
              <w:top w:val="single" w:sz="4" w:space="0" w:color="auto"/>
              <w:left w:val="nil"/>
              <w:bottom w:val="single" w:sz="8" w:space="0" w:color="auto"/>
              <w:right w:val="nil"/>
            </w:tcBorders>
            <w:shd w:val="clear" w:color="000000" w:fill="FFFFFF"/>
            <w:noWrap/>
            <w:vAlign w:val="bottom"/>
            <w:hideMark/>
          </w:tcPr>
          <w:p w14:paraId="08E6AA9E" w14:textId="77777777" w:rsidR="00A54E58" w:rsidRPr="007121D3" w:rsidRDefault="00A54E58" w:rsidP="0038620E">
            <w:pP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Total</w:t>
            </w:r>
          </w:p>
        </w:tc>
        <w:tc>
          <w:tcPr>
            <w:tcW w:w="893" w:type="dxa"/>
            <w:tcBorders>
              <w:top w:val="single" w:sz="4" w:space="0" w:color="auto"/>
              <w:left w:val="nil"/>
              <w:bottom w:val="single" w:sz="8" w:space="0" w:color="auto"/>
              <w:right w:val="nil"/>
            </w:tcBorders>
            <w:shd w:val="clear" w:color="000000" w:fill="FFFFFF"/>
            <w:noWrap/>
            <w:vAlign w:val="bottom"/>
            <w:hideMark/>
          </w:tcPr>
          <w:p w14:paraId="142C26EC"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404</w:t>
            </w:r>
          </w:p>
        </w:tc>
        <w:tc>
          <w:tcPr>
            <w:tcW w:w="1299" w:type="dxa"/>
            <w:tcBorders>
              <w:top w:val="single" w:sz="4" w:space="0" w:color="auto"/>
              <w:left w:val="nil"/>
              <w:bottom w:val="single" w:sz="8" w:space="0" w:color="auto"/>
              <w:right w:val="nil"/>
            </w:tcBorders>
            <w:shd w:val="clear" w:color="000000" w:fill="FFFFFF"/>
            <w:noWrap/>
            <w:vAlign w:val="bottom"/>
            <w:hideMark/>
          </w:tcPr>
          <w:p w14:paraId="7CDDF60F"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94,6</w:t>
            </w:r>
          </w:p>
        </w:tc>
        <w:tc>
          <w:tcPr>
            <w:tcW w:w="621" w:type="dxa"/>
            <w:tcBorders>
              <w:top w:val="single" w:sz="4" w:space="0" w:color="auto"/>
              <w:left w:val="nil"/>
              <w:bottom w:val="single" w:sz="8" w:space="0" w:color="auto"/>
              <w:right w:val="nil"/>
            </w:tcBorders>
            <w:shd w:val="clear" w:color="000000" w:fill="FFFFFF"/>
            <w:noWrap/>
            <w:vAlign w:val="bottom"/>
            <w:hideMark/>
          </w:tcPr>
          <w:p w14:paraId="6A35A4D8"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23</w:t>
            </w:r>
          </w:p>
        </w:tc>
        <w:tc>
          <w:tcPr>
            <w:tcW w:w="1027" w:type="dxa"/>
            <w:tcBorders>
              <w:top w:val="single" w:sz="4" w:space="0" w:color="auto"/>
              <w:left w:val="nil"/>
              <w:bottom w:val="single" w:sz="8" w:space="0" w:color="auto"/>
              <w:right w:val="nil"/>
            </w:tcBorders>
            <w:shd w:val="clear" w:color="000000" w:fill="FFFFFF"/>
            <w:noWrap/>
            <w:vAlign w:val="bottom"/>
            <w:hideMark/>
          </w:tcPr>
          <w:p w14:paraId="2701D500"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5,4</w:t>
            </w:r>
          </w:p>
        </w:tc>
        <w:tc>
          <w:tcPr>
            <w:tcW w:w="960" w:type="dxa"/>
            <w:tcBorders>
              <w:top w:val="single" w:sz="4" w:space="0" w:color="auto"/>
              <w:left w:val="nil"/>
              <w:bottom w:val="single" w:sz="8" w:space="0" w:color="auto"/>
              <w:right w:val="nil"/>
            </w:tcBorders>
            <w:shd w:val="clear" w:color="000000" w:fill="FFFFFF"/>
            <w:noWrap/>
            <w:vAlign w:val="bottom"/>
            <w:hideMark/>
          </w:tcPr>
          <w:p w14:paraId="0C55355F"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single" w:sz="8" w:space="0" w:color="auto"/>
              <w:right w:val="nil"/>
            </w:tcBorders>
            <w:shd w:val="clear" w:color="000000" w:fill="FFFFFF"/>
            <w:noWrap/>
            <w:vAlign w:val="bottom"/>
            <w:hideMark/>
          </w:tcPr>
          <w:p w14:paraId="3BED4538"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single" w:sz="8" w:space="0" w:color="auto"/>
              <w:right w:val="nil"/>
            </w:tcBorders>
            <w:shd w:val="clear" w:color="000000" w:fill="FFFFFF"/>
            <w:noWrap/>
            <w:vAlign w:val="bottom"/>
            <w:hideMark/>
          </w:tcPr>
          <w:p w14:paraId="188548AB"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c>
          <w:tcPr>
            <w:tcW w:w="960" w:type="dxa"/>
            <w:tcBorders>
              <w:top w:val="single" w:sz="4" w:space="0" w:color="auto"/>
              <w:left w:val="nil"/>
              <w:bottom w:val="single" w:sz="8" w:space="0" w:color="auto"/>
              <w:right w:val="nil"/>
            </w:tcBorders>
            <w:shd w:val="clear" w:color="000000" w:fill="FFFFFF"/>
            <w:noWrap/>
            <w:vAlign w:val="bottom"/>
            <w:hideMark/>
          </w:tcPr>
          <w:p w14:paraId="4C417AFF"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 </w:t>
            </w:r>
          </w:p>
        </w:tc>
      </w:tr>
      <w:tr w:rsidR="00A54E58" w:rsidRPr="007121D3" w14:paraId="1C74B273" w14:textId="77777777" w:rsidTr="0038620E">
        <w:trPr>
          <w:trHeight w:val="300"/>
        </w:trPr>
        <w:tc>
          <w:tcPr>
            <w:tcW w:w="2873" w:type="dxa"/>
            <w:gridSpan w:val="2"/>
            <w:tcBorders>
              <w:top w:val="nil"/>
              <w:left w:val="nil"/>
              <w:bottom w:val="nil"/>
              <w:right w:val="nil"/>
            </w:tcBorders>
            <w:shd w:val="clear" w:color="000000" w:fill="FFFFFF"/>
            <w:noWrap/>
            <w:vAlign w:val="bottom"/>
            <w:hideMark/>
          </w:tcPr>
          <w:p w14:paraId="4F723DE0" w14:textId="77777777" w:rsidR="00A54E58" w:rsidRPr="007121D3" w:rsidRDefault="00A54E58" w:rsidP="0038620E">
            <w:pP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&amp; Não é possível estimar</w:t>
            </w:r>
          </w:p>
        </w:tc>
        <w:tc>
          <w:tcPr>
            <w:tcW w:w="1299" w:type="dxa"/>
            <w:tcBorders>
              <w:top w:val="nil"/>
              <w:left w:val="nil"/>
              <w:bottom w:val="nil"/>
              <w:right w:val="nil"/>
            </w:tcBorders>
            <w:shd w:val="clear" w:color="000000" w:fill="FFFFFF"/>
            <w:noWrap/>
            <w:vAlign w:val="bottom"/>
            <w:hideMark/>
          </w:tcPr>
          <w:p w14:paraId="6CBCABF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621" w:type="dxa"/>
            <w:tcBorders>
              <w:top w:val="nil"/>
              <w:left w:val="nil"/>
              <w:bottom w:val="nil"/>
              <w:right w:val="nil"/>
            </w:tcBorders>
            <w:shd w:val="clear" w:color="000000" w:fill="FFFFFF"/>
            <w:noWrap/>
            <w:vAlign w:val="bottom"/>
            <w:hideMark/>
          </w:tcPr>
          <w:p w14:paraId="1D1E0AA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1027" w:type="dxa"/>
            <w:tcBorders>
              <w:top w:val="nil"/>
              <w:left w:val="nil"/>
              <w:bottom w:val="nil"/>
              <w:right w:val="nil"/>
            </w:tcBorders>
            <w:shd w:val="clear" w:color="000000" w:fill="FFFFFF"/>
            <w:noWrap/>
            <w:vAlign w:val="bottom"/>
            <w:hideMark/>
          </w:tcPr>
          <w:p w14:paraId="248BA67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1C7E48D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33BC8A7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318B97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68FF9F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bl>
    <w:p w14:paraId="43EEB115" w14:textId="77777777" w:rsidR="00A54E58" w:rsidRDefault="00A54E58" w:rsidP="00A54E58"/>
    <w:p w14:paraId="370C3B29" w14:textId="77777777" w:rsidR="00A54E58" w:rsidRDefault="00A54E58" w:rsidP="00A54E58"/>
    <w:p w14:paraId="6B466723" w14:textId="77777777" w:rsidR="00A54E58" w:rsidRDefault="00A54E58" w:rsidP="00A54E58"/>
    <w:p w14:paraId="06EFA25A" w14:textId="77777777" w:rsidR="00A54E58" w:rsidRDefault="00A54E58" w:rsidP="00A54E58"/>
    <w:p w14:paraId="32341B42" w14:textId="77777777" w:rsidR="00A54E58" w:rsidRDefault="00A54E58" w:rsidP="00A54E58"/>
    <w:p w14:paraId="14066E2C" w14:textId="77777777" w:rsidR="00A54E58" w:rsidRDefault="00A54E58" w:rsidP="00A54E58"/>
    <w:p w14:paraId="55BD547E" w14:textId="77777777" w:rsidR="00A54E58" w:rsidRDefault="00A54E58" w:rsidP="00A54E58"/>
    <w:p w14:paraId="5B5F3CB0" w14:textId="77777777" w:rsidR="00A54E58" w:rsidRDefault="00A54E58" w:rsidP="00A54E58"/>
    <w:p w14:paraId="6FA820C0" w14:textId="77777777" w:rsidR="00A54E58" w:rsidRDefault="00A54E58" w:rsidP="00A54E58"/>
    <w:p w14:paraId="1FFD4669" w14:textId="77777777" w:rsidR="00A54E58" w:rsidRPr="007121D3" w:rsidRDefault="00A54E58" w:rsidP="00A54E58">
      <w:pPr>
        <w:ind w:left="993" w:hanging="993"/>
        <w:rPr>
          <w:b/>
        </w:rPr>
      </w:pPr>
      <w:r>
        <w:rPr>
          <w:b/>
        </w:rPr>
        <w:t>Tabela 3. Preditores de morbimortalidade na população estudada. Análise de     regressão logística multivariada</w:t>
      </w:r>
    </w:p>
    <w:tbl>
      <w:tblPr>
        <w:tblW w:w="7480" w:type="dxa"/>
        <w:tblInd w:w="55" w:type="dxa"/>
        <w:tblCellMar>
          <w:left w:w="70" w:type="dxa"/>
          <w:right w:w="70" w:type="dxa"/>
        </w:tblCellMar>
        <w:tblLook w:val="04A0" w:firstRow="1" w:lastRow="0" w:firstColumn="1" w:lastColumn="0" w:noHBand="0" w:noVBand="1"/>
      </w:tblPr>
      <w:tblGrid>
        <w:gridCol w:w="3640"/>
        <w:gridCol w:w="960"/>
        <w:gridCol w:w="960"/>
        <w:gridCol w:w="960"/>
        <w:gridCol w:w="960"/>
      </w:tblGrid>
      <w:tr w:rsidR="00A54E58" w:rsidRPr="007121D3" w14:paraId="414B3A4F" w14:textId="77777777" w:rsidTr="0038620E">
        <w:trPr>
          <w:trHeight w:val="300"/>
        </w:trPr>
        <w:tc>
          <w:tcPr>
            <w:tcW w:w="3640" w:type="dxa"/>
            <w:tcBorders>
              <w:top w:val="nil"/>
              <w:left w:val="nil"/>
              <w:bottom w:val="nil"/>
              <w:right w:val="nil"/>
            </w:tcBorders>
            <w:shd w:val="clear" w:color="auto" w:fill="auto"/>
            <w:noWrap/>
            <w:vAlign w:val="bottom"/>
            <w:hideMark/>
          </w:tcPr>
          <w:p w14:paraId="5282E9E8" w14:textId="77777777" w:rsidR="00A54E58" w:rsidRPr="007121D3" w:rsidRDefault="00A54E58" w:rsidP="0038620E">
            <w:pPr>
              <w:rPr>
                <w:rFonts w:ascii="Calibri" w:eastAsia="Times New Roman" w:hAnsi="Calibri" w:cs="Times New Roman"/>
                <w:b/>
                <w:bCs/>
                <w:color w:val="000000"/>
                <w:lang w:eastAsia="pt-BR"/>
              </w:rPr>
            </w:pPr>
          </w:p>
        </w:tc>
        <w:tc>
          <w:tcPr>
            <w:tcW w:w="960" w:type="dxa"/>
            <w:tcBorders>
              <w:top w:val="nil"/>
              <w:left w:val="nil"/>
              <w:bottom w:val="nil"/>
              <w:right w:val="nil"/>
            </w:tcBorders>
            <w:shd w:val="clear" w:color="auto" w:fill="auto"/>
            <w:noWrap/>
            <w:vAlign w:val="bottom"/>
            <w:hideMark/>
          </w:tcPr>
          <w:p w14:paraId="0354593A" w14:textId="77777777" w:rsidR="00A54E58" w:rsidRPr="007121D3" w:rsidRDefault="00A54E58" w:rsidP="0038620E">
            <w:pPr>
              <w:jc w:val="center"/>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14:paraId="55EFC7C8" w14:textId="77777777" w:rsidR="00A54E58" w:rsidRPr="007121D3" w:rsidRDefault="00A54E58" w:rsidP="0038620E">
            <w:pPr>
              <w:jc w:val="center"/>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14:paraId="6AD028F6" w14:textId="77777777" w:rsidR="00A54E58" w:rsidRPr="007121D3" w:rsidRDefault="00A54E58" w:rsidP="0038620E">
            <w:pPr>
              <w:jc w:val="center"/>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14:paraId="4EC04606" w14:textId="77777777" w:rsidR="00A54E58" w:rsidRPr="007121D3" w:rsidRDefault="00A54E58" w:rsidP="0038620E">
            <w:pPr>
              <w:jc w:val="center"/>
              <w:rPr>
                <w:rFonts w:ascii="Calibri" w:eastAsia="Times New Roman" w:hAnsi="Calibri" w:cs="Times New Roman"/>
                <w:color w:val="000000"/>
                <w:lang w:eastAsia="pt-BR"/>
              </w:rPr>
            </w:pPr>
          </w:p>
        </w:tc>
      </w:tr>
      <w:tr w:rsidR="00A54E58" w:rsidRPr="007121D3" w14:paraId="61F0822E" w14:textId="77777777" w:rsidTr="0038620E">
        <w:trPr>
          <w:trHeight w:val="300"/>
        </w:trPr>
        <w:tc>
          <w:tcPr>
            <w:tcW w:w="3640" w:type="dxa"/>
            <w:vMerge w:val="restart"/>
            <w:tcBorders>
              <w:top w:val="single" w:sz="4" w:space="0" w:color="auto"/>
              <w:left w:val="nil"/>
              <w:bottom w:val="double" w:sz="6" w:space="0" w:color="000000"/>
              <w:right w:val="nil"/>
            </w:tcBorders>
            <w:shd w:val="clear" w:color="000000" w:fill="FFFFFF"/>
            <w:vAlign w:val="center"/>
            <w:hideMark/>
          </w:tcPr>
          <w:p w14:paraId="7E08B246" w14:textId="77777777" w:rsidR="00A54E58" w:rsidRPr="007121D3" w:rsidRDefault="00A54E58" w:rsidP="0038620E">
            <w:pPr>
              <w:rPr>
                <w:rFonts w:ascii="Calibri" w:eastAsia="Times New Roman" w:hAnsi="Calibri" w:cs="Times New Roman"/>
                <w:b/>
                <w:bCs/>
                <w:color w:val="000000"/>
                <w:lang w:eastAsia="pt-BR"/>
              </w:rPr>
            </w:pPr>
            <w:r w:rsidRPr="007121D3">
              <w:rPr>
                <w:rFonts w:ascii="Calibri" w:eastAsia="Times New Roman" w:hAnsi="Calibri" w:cs="Times New Roman"/>
                <w:b/>
                <w:bCs/>
                <w:color w:val="000000"/>
                <w:sz w:val="22"/>
                <w:szCs w:val="22"/>
                <w:lang w:eastAsia="pt-BR"/>
              </w:rPr>
              <w:t>Variável</w:t>
            </w:r>
          </w:p>
        </w:tc>
        <w:tc>
          <w:tcPr>
            <w:tcW w:w="960" w:type="dxa"/>
            <w:vMerge w:val="restart"/>
            <w:tcBorders>
              <w:top w:val="single" w:sz="4" w:space="0" w:color="auto"/>
              <w:left w:val="nil"/>
              <w:bottom w:val="double" w:sz="6" w:space="0" w:color="000000"/>
              <w:right w:val="nil"/>
            </w:tcBorders>
            <w:shd w:val="clear" w:color="000000" w:fill="FFFFFF"/>
            <w:vAlign w:val="center"/>
            <w:hideMark/>
          </w:tcPr>
          <w:p w14:paraId="2EAC35DF"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OR</w:t>
            </w:r>
          </w:p>
        </w:tc>
        <w:tc>
          <w:tcPr>
            <w:tcW w:w="1920" w:type="dxa"/>
            <w:gridSpan w:val="2"/>
            <w:tcBorders>
              <w:top w:val="single" w:sz="4" w:space="0" w:color="auto"/>
              <w:left w:val="nil"/>
              <w:bottom w:val="single" w:sz="4" w:space="0" w:color="auto"/>
              <w:right w:val="nil"/>
            </w:tcBorders>
            <w:shd w:val="clear" w:color="000000" w:fill="FFFFFF"/>
            <w:noWrap/>
            <w:vAlign w:val="bottom"/>
            <w:hideMark/>
          </w:tcPr>
          <w:p w14:paraId="1F9B6B07"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IC (95%)</w:t>
            </w:r>
          </w:p>
        </w:tc>
        <w:tc>
          <w:tcPr>
            <w:tcW w:w="960" w:type="dxa"/>
            <w:vMerge w:val="restart"/>
            <w:tcBorders>
              <w:top w:val="single" w:sz="4" w:space="0" w:color="auto"/>
              <w:left w:val="nil"/>
              <w:bottom w:val="double" w:sz="6" w:space="0" w:color="000000"/>
              <w:right w:val="nil"/>
            </w:tcBorders>
            <w:shd w:val="clear" w:color="000000" w:fill="FFFFFF"/>
            <w:vAlign w:val="center"/>
            <w:hideMark/>
          </w:tcPr>
          <w:p w14:paraId="2865BC2B" w14:textId="77777777" w:rsidR="00A54E58" w:rsidRPr="007121D3" w:rsidRDefault="00A54E58" w:rsidP="0038620E">
            <w:pPr>
              <w:jc w:val="center"/>
              <w:rPr>
                <w:rFonts w:ascii="Arial" w:eastAsia="Times New Roman" w:hAnsi="Arial" w:cs="Arial"/>
                <w:b/>
                <w:bCs/>
                <w:color w:val="000000"/>
                <w:sz w:val="20"/>
                <w:szCs w:val="20"/>
                <w:lang w:eastAsia="pt-BR"/>
              </w:rPr>
            </w:pPr>
            <w:r w:rsidRPr="007121D3">
              <w:rPr>
                <w:rFonts w:ascii="Arial" w:eastAsia="Times New Roman" w:hAnsi="Arial" w:cs="Arial"/>
                <w:b/>
                <w:bCs/>
                <w:color w:val="000000"/>
                <w:sz w:val="20"/>
                <w:szCs w:val="20"/>
                <w:lang w:eastAsia="pt-BR"/>
              </w:rPr>
              <w:t>P</w:t>
            </w:r>
          </w:p>
        </w:tc>
      </w:tr>
      <w:tr w:rsidR="00A54E58" w:rsidRPr="007121D3" w14:paraId="64AD66C6" w14:textId="77777777" w:rsidTr="0038620E">
        <w:trPr>
          <w:trHeight w:val="315"/>
        </w:trPr>
        <w:tc>
          <w:tcPr>
            <w:tcW w:w="3640" w:type="dxa"/>
            <w:vMerge/>
            <w:tcBorders>
              <w:top w:val="single" w:sz="4" w:space="0" w:color="auto"/>
              <w:left w:val="nil"/>
              <w:bottom w:val="double" w:sz="6" w:space="0" w:color="000000"/>
              <w:right w:val="nil"/>
            </w:tcBorders>
            <w:vAlign w:val="center"/>
            <w:hideMark/>
          </w:tcPr>
          <w:p w14:paraId="62BF0044" w14:textId="77777777" w:rsidR="00A54E58" w:rsidRPr="007121D3" w:rsidRDefault="00A54E58" w:rsidP="0038620E">
            <w:pPr>
              <w:rPr>
                <w:rFonts w:ascii="Calibri" w:eastAsia="Times New Roman" w:hAnsi="Calibri" w:cs="Times New Roman"/>
                <w:b/>
                <w:bCs/>
                <w:color w:val="000000"/>
                <w:lang w:eastAsia="pt-BR"/>
              </w:rPr>
            </w:pPr>
          </w:p>
        </w:tc>
        <w:tc>
          <w:tcPr>
            <w:tcW w:w="960" w:type="dxa"/>
            <w:vMerge/>
            <w:tcBorders>
              <w:top w:val="single" w:sz="4" w:space="0" w:color="auto"/>
              <w:left w:val="nil"/>
              <w:bottom w:val="double" w:sz="6" w:space="0" w:color="000000"/>
              <w:right w:val="nil"/>
            </w:tcBorders>
            <w:vAlign w:val="center"/>
            <w:hideMark/>
          </w:tcPr>
          <w:p w14:paraId="547A1D93" w14:textId="77777777" w:rsidR="00A54E58" w:rsidRPr="007121D3" w:rsidRDefault="00A54E58" w:rsidP="0038620E">
            <w:pPr>
              <w:rPr>
                <w:rFonts w:ascii="Arial" w:eastAsia="Times New Roman" w:hAnsi="Arial" w:cs="Arial"/>
                <w:b/>
                <w:bCs/>
                <w:color w:val="000000"/>
                <w:sz w:val="20"/>
                <w:szCs w:val="20"/>
                <w:lang w:eastAsia="pt-BR"/>
              </w:rPr>
            </w:pPr>
          </w:p>
        </w:tc>
        <w:tc>
          <w:tcPr>
            <w:tcW w:w="960" w:type="dxa"/>
            <w:tcBorders>
              <w:top w:val="nil"/>
              <w:left w:val="nil"/>
              <w:bottom w:val="double" w:sz="6" w:space="0" w:color="auto"/>
              <w:right w:val="nil"/>
            </w:tcBorders>
            <w:shd w:val="clear" w:color="000000" w:fill="FFFFFF"/>
            <w:noWrap/>
            <w:vAlign w:val="bottom"/>
            <w:hideMark/>
          </w:tcPr>
          <w:p w14:paraId="6BCD6751"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Inferior</w:t>
            </w:r>
          </w:p>
        </w:tc>
        <w:tc>
          <w:tcPr>
            <w:tcW w:w="960" w:type="dxa"/>
            <w:tcBorders>
              <w:top w:val="nil"/>
              <w:left w:val="nil"/>
              <w:bottom w:val="double" w:sz="6" w:space="0" w:color="auto"/>
              <w:right w:val="nil"/>
            </w:tcBorders>
            <w:shd w:val="clear" w:color="000000" w:fill="FFFFFF"/>
            <w:noWrap/>
            <w:vAlign w:val="bottom"/>
            <w:hideMark/>
          </w:tcPr>
          <w:p w14:paraId="4201833D" w14:textId="77777777" w:rsidR="00A54E58" w:rsidRPr="007121D3" w:rsidRDefault="00A54E58" w:rsidP="0038620E">
            <w:pPr>
              <w:jc w:val="center"/>
              <w:rPr>
                <w:rFonts w:ascii="Arial" w:eastAsia="Times New Roman" w:hAnsi="Arial" w:cs="Arial"/>
                <w:color w:val="000000"/>
                <w:sz w:val="20"/>
                <w:szCs w:val="20"/>
                <w:lang w:eastAsia="pt-BR"/>
              </w:rPr>
            </w:pPr>
            <w:r w:rsidRPr="007121D3">
              <w:rPr>
                <w:rFonts w:ascii="Arial" w:eastAsia="Times New Roman" w:hAnsi="Arial" w:cs="Arial"/>
                <w:color w:val="000000"/>
                <w:sz w:val="20"/>
                <w:szCs w:val="20"/>
                <w:lang w:eastAsia="pt-BR"/>
              </w:rPr>
              <w:t>Superior</w:t>
            </w:r>
          </w:p>
        </w:tc>
        <w:tc>
          <w:tcPr>
            <w:tcW w:w="960" w:type="dxa"/>
            <w:vMerge/>
            <w:tcBorders>
              <w:top w:val="single" w:sz="4" w:space="0" w:color="auto"/>
              <w:left w:val="nil"/>
              <w:bottom w:val="double" w:sz="6" w:space="0" w:color="000000"/>
              <w:right w:val="nil"/>
            </w:tcBorders>
            <w:vAlign w:val="center"/>
            <w:hideMark/>
          </w:tcPr>
          <w:p w14:paraId="4F149BE4" w14:textId="77777777" w:rsidR="00A54E58" w:rsidRPr="007121D3" w:rsidRDefault="00A54E58" w:rsidP="0038620E">
            <w:pPr>
              <w:rPr>
                <w:rFonts w:ascii="Arial" w:eastAsia="Times New Roman" w:hAnsi="Arial" w:cs="Arial"/>
                <w:b/>
                <w:bCs/>
                <w:color w:val="000000"/>
                <w:sz w:val="20"/>
                <w:szCs w:val="20"/>
                <w:lang w:eastAsia="pt-BR"/>
              </w:rPr>
            </w:pPr>
          </w:p>
        </w:tc>
      </w:tr>
      <w:tr w:rsidR="00A54E58" w:rsidRPr="007121D3" w14:paraId="1886D52C" w14:textId="77777777" w:rsidTr="0038620E">
        <w:trPr>
          <w:trHeight w:val="315"/>
        </w:trPr>
        <w:tc>
          <w:tcPr>
            <w:tcW w:w="3640" w:type="dxa"/>
            <w:tcBorders>
              <w:top w:val="nil"/>
              <w:left w:val="nil"/>
              <w:bottom w:val="nil"/>
              <w:right w:val="nil"/>
            </w:tcBorders>
            <w:shd w:val="clear" w:color="000000" w:fill="FFFFFF"/>
            <w:noWrap/>
            <w:vAlign w:val="bottom"/>
            <w:hideMark/>
          </w:tcPr>
          <w:p w14:paraId="6B4C97D0"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Sexo (masculino)</w:t>
            </w:r>
          </w:p>
        </w:tc>
        <w:tc>
          <w:tcPr>
            <w:tcW w:w="960" w:type="dxa"/>
            <w:tcBorders>
              <w:top w:val="nil"/>
              <w:left w:val="nil"/>
              <w:bottom w:val="nil"/>
              <w:right w:val="nil"/>
            </w:tcBorders>
            <w:shd w:val="clear" w:color="000000" w:fill="FFFFFF"/>
            <w:noWrap/>
            <w:vAlign w:val="bottom"/>
            <w:hideMark/>
          </w:tcPr>
          <w:p w14:paraId="7468F74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6,49</w:t>
            </w:r>
          </w:p>
        </w:tc>
        <w:tc>
          <w:tcPr>
            <w:tcW w:w="960" w:type="dxa"/>
            <w:tcBorders>
              <w:top w:val="nil"/>
              <w:left w:val="nil"/>
              <w:bottom w:val="nil"/>
              <w:right w:val="nil"/>
            </w:tcBorders>
            <w:shd w:val="clear" w:color="000000" w:fill="FFFFFF"/>
            <w:noWrap/>
            <w:vAlign w:val="bottom"/>
            <w:hideMark/>
          </w:tcPr>
          <w:p w14:paraId="79E259A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2,42</w:t>
            </w:r>
          </w:p>
        </w:tc>
        <w:tc>
          <w:tcPr>
            <w:tcW w:w="960" w:type="dxa"/>
            <w:tcBorders>
              <w:top w:val="nil"/>
              <w:left w:val="nil"/>
              <w:bottom w:val="nil"/>
              <w:right w:val="nil"/>
            </w:tcBorders>
            <w:shd w:val="clear" w:color="000000" w:fill="FFFFFF"/>
            <w:noWrap/>
            <w:vAlign w:val="bottom"/>
            <w:hideMark/>
          </w:tcPr>
          <w:p w14:paraId="7B95F178"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17,42</w:t>
            </w:r>
          </w:p>
        </w:tc>
        <w:tc>
          <w:tcPr>
            <w:tcW w:w="960" w:type="dxa"/>
            <w:tcBorders>
              <w:top w:val="nil"/>
              <w:left w:val="nil"/>
              <w:bottom w:val="nil"/>
              <w:right w:val="nil"/>
            </w:tcBorders>
            <w:shd w:val="clear" w:color="000000" w:fill="FFFFFF"/>
            <w:noWrap/>
            <w:vAlign w:val="bottom"/>
            <w:hideMark/>
          </w:tcPr>
          <w:p w14:paraId="425D8367" w14:textId="77777777" w:rsidR="00A54E58" w:rsidRPr="007121D3" w:rsidRDefault="00A54E58" w:rsidP="0038620E">
            <w:pPr>
              <w:jc w:val="center"/>
              <w:rPr>
                <w:rFonts w:ascii="Calibri" w:eastAsia="Times New Roman" w:hAnsi="Calibri" w:cs="Times New Roman"/>
                <w:b/>
                <w:bCs/>
                <w:color w:val="000000"/>
                <w:lang w:eastAsia="pt-BR"/>
              </w:rPr>
            </w:pPr>
            <w:r w:rsidRPr="007121D3">
              <w:rPr>
                <w:rFonts w:ascii="Calibri" w:eastAsia="Times New Roman" w:hAnsi="Calibri" w:cs="Times New Roman"/>
                <w:b/>
                <w:bCs/>
                <w:color w:val="000000"/>
                <w:sz w:val="22"/>
                <w:szCs w:val="22"/>
                <w:lang w:eastAsia="pt-BR"/>
              </w:rPr>
              <w:t>&lt;0,001</w:t>
            </w:r>
          </w:p>
        </w:tc>
      </w:tr>
      <w:tr w:rsidR="00A54E58" w:rsidRPr="007121D3" w14:paraId="197F77FC" w14:textId="77777777" w:rsidTr="0038620E">
        <w:trPr>
          <w:trHeight w:val="300"/>
        </w:trPr>
        <w:tc>
          <w:tcPr>
            <w:tcW w:w="3640" w:type="dxa"/>
            <w:tcBorders>
              <w:top w:val="nil"/>
              <w:left w:val="nil"/>
              <w:bottom w:val="nil"/>
              <w:right w:val="nil"/>
            </w:tcBorders>
            <w:shd w:val="clear" w:color="000000" w:fill="FFFFFF"/>
            <w:noWrap/>
            <w:vAlign w:val="bottom"/>
            <w:hideMark/>
          </w:tcPr>
          <w:p w14:paraId="07ACA8CB"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Idade (anos)</w:t>
            </w:r>
          </w:p>
        </w:tc>
        <w:tc>
          <w:tcPr>
            <w:tcW w:w="960" w:type="dxa"/>
            <w:tcBorders>
              <w:top w:val="nil"/>
              <w:left w:val="nil"/>
              <w:bottom w:val="nil"/>
              <w:right w:val="nil"/>
            </w:tcBorders>
            <w:shd w:val="clear" w:color="000000" w:fill="FFFFFF"/>
            <w:noWrap/>
            <w:vAlign w:val="bottom"/>
            <w:hideMark/>
          </w:tcPr>
          <w:p w14:paraId="05D422E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1,00</w:t>
            </w:r>
          </w:p>
        </w:tc>
        <w:tc>
          <w:tcPr>
            <w:tcW w:w="960" w:type="dxa"/>
            <w:tcBorders>
              <w:top w:val="nil"/>
              <w:left w:val="nil"/>
              <w:bottom w:val="nil"/>
              <w:right w:val="nil"/>
            </w:tcBorders>
            <w:shd w:val="clear" w:color="000000" w:fill="FFFFFF"/>
            <w:noWrap/>
            <w:vAlign w:val="bottom"/>
            <w:hideMark/>
          </w:tcPr>
          <w:p w14:paraId="364ACEE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0,93</w:t>
            </w:r>
          </w:p>
        </w:tc>
        <w:tc>
          <w:tcPr>
            <w:tcW w:w="960" w:type="dxa"/>
            <w:tcBorders>
              <w:top w:val="nil"/>
              <w:left w:val="nil"/>
              <w:bottom w:val="nil"/>
              <w:right w:val="nil"/>
            </w:tcBorders>
            <w:shd w:val="clear" w:color="000000" w:fill="FFFFFF"/>
            <w:noWrap/>
            <w:vAlign w:val="bottom"/>
            <w:hideMark/>
          </w:tcPr>
          <w:p w14:paraId="6EEF6FF7"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1,07</w:t>
            </w:r>
          </w:p>
        </w:tc>
        <w:tc>
          <w:tcPr>
            <w:tcW w:w="960" w:type="dxa"/>
            <w:tcBorders>
              <w:top w:val="nil"/>
              <w:left w:val="nil"/>
              <w:bottom w:val="nil"/>
              <w:right w:val="nil"/>
            </w:tcBorders>
            <w:shd w:val="clear" w:color="000000" w:fill="FFFFFF"/>
            <w:noWrap/>
            <w:vAlign w:val="bottom"/>
            <w:hideMark/>
          </w:tcPr>
          <w:p w14:paraId="72A75BF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0,943</w:t>
            </w:r>
          </w:p>
        </w:tc>
      </w:tr>
      <w:tr w:rsidR="00A54E58" w:rsidRPr="007121D3" w14:paraId="07A81514" w14:textId="77777777" w:rsidTr="0038620E">
        <w:trPr>
          <w:trHeight w:val="300"/>
        </w:trPr>
        <w:tc>
          <w:tcPr>
            <w:tcW w:w="3640" w:type="dxa"/>
            <w:tcBorders>
              <w:top w:val="nil"/>
              <w:left w:val="nil"/>
              <w:bottom w:val="nil"/>
              <w:right w:val="nil"/>
            </w:tcBorders>
            <w:shd w:val="clear" w:color="000000" w:fill="FFFFFF"/>
            <w:noWrap/>
            <w:vAlign w:val="bottom"/>
            <w:hideMark/>
          </w:tcPr>
          <w:p w14:paraId="4A2AB804"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Porte cirúrgico (Moderado/Alto risco)</w:t>
            </w:r>
          </w:p>
        </w:tc>
        <w:tc>
          <w:tcPr>
            <w:tcW w:w="960" w:type="dxa"/>
            <w:tcBorders>
              <w:top w:val="nil"/>
              <w:left w:val="nil"/>
              <w:bottom w:val="nil"/>
              <w:right w:val="nil"/>
            </w:tcBorders>
            <w:shd w:val="clear" w:color="000000" w:fill="FFFFFF"/>
            <w:noWrap/>
            <w:vAlign w:val="bottom"/>
            <w:hideMark/>
          </w:tcPr>
          <w:p w14:paraId="63E2578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22,62</w:t>
            </w:r>
          </w:p>
        </w:tc>
        <w:tc>
          <w:tcPr>
            <w:tcW w:w="960" w:type="dxa"/>
            <w:tcBorders>
              <w:top w:val="nil"/>
              <w:left w:val="nil"/>
              <w:bottom w:val="nil"/>
              <w:right w:val="nil"/>
            </w:tcBorders>
            <w:shd w:val="clear" w:color="000000" w:fill="FFFFFF"/>
            <w:noWrap/>
            <w:vAlign w:val="bottom"/>
            <w:hideMark/>
          </w:tcPr>
          <w:p w14:paraId="7D43D8D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2,95</w:t>
            </w:r>
          </w:p>
        </w:tc>
        <w:tc>
          <w:tcPr>
            <w:tcW w:w="960" w:type="dxa"/>
            <w:tcBorders>
              <w:top w:val="nil"/>
              <w:left w:val="nil"/>
              <w:bottom w:val="nil"/>
              <w:right w:val="nil"/>
            </w:tcBorders>
            <w:shd w:val="clear" w:color="000000" w:fill="FFFFFF"/>
            <w:noWrap/>
            <w:vAlign w:val="bottom"/>
            <w:hideMark/>
          </w:tcPr>
          <w:p w14:paraId="2EE275F1"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173,41</w:t>
            </w:r>
          </w:p>
        </w:tc>
        <w:tc>
          <w:tcPr>
            <w:tcW w:w="960" w:type="dxa"/>
            <w:tcBorders>
              <w:top w:val="nil"/>
              <w:left w:val="nil"/>
              <w:bottom w:val="nil"/>
              <w:right w:val="nil"/>
            </w:tcBorders>
            <w:shd w:val="clear" w:color="000000" w:fill="FFFFFF"/>
            <w:noWrap/>
            <w:vAlign w:val="bottom"/>
            <w:hideMark/>
          </w:tcPr>
          <w:p w14:paraId="40D35D1E" w14:textId="77777777" w:rsidR="00A54E58" w:rsidRPr="007121D3" w:rsidRDefault="00A54E58" w:rsidP="0038620E">
            <w:pPr>
              <w:jc w:val="center"/>
              <w:rPr>
                <w:rFonts w:ascii="Calibri" w:eastAsia="Times New Roman" w:hAnsi="Calibri" w:cs="Times New Roman"/>
                <w:b/>
                <w:bCs/>
                <w:color w:val="000000"/>
                <w:lang w:eastAsia="pt-BR"/>
              </w:rPr>
            </w:pPr>
            <w:r w:rsidRPr="007121D3">
              <w:rPr>
                <w:rFonts w:ascii="Calibri" w:eastAsia="Times New Roman" w:hAnsi="Calibri" w:cs="Times New Roman"/>
                <w:b/>
                <w:bCs/>
                <w:color w:val="000000"/>
                <w:sz w:val="22"/>
                <w:szCs w:val="22"/>
                <w:lang w:eastAsia="pt-BR"/>
              </w:rPr>
              <w:t>0,003</w:t>
            </w:r>
          </w:p>
        </w:tc>
      </w:tr>
      <w:tr w:rsidR="00A54E58" w:rsidRPr="007121D3" w14:paraId="692609AC" w14:textId="77777777" w:rsidTr="0038620E">
        <w:trPr>
          <w:trHeight w:val="300"/>
        </w:trPr>
        <w:tc>
          <w:tcPr>
            <w:tcW w:w="3640" w:type="dxa"/>
            <w:tcBorders>
              <w:top w:val="nil"/>
              <w:left w:val="nil"/>
              <w:bottom w:val="nil"/>
              <w:right w:val="nil"/>
            </w:tcBorders>
            <w:shd w:val="clear" w:color="000000" w:fill="FFFFFF"/>
            <w:noWrap/>
            <w:vAlign w:val="bottom"/>
            <w:hideMark/>
          </w:tcPr>
          <w:p w14:paraId="563D5730"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Laboratório (Anormal)</w:t>
            </w:r>
          </w:p>
        </w:tc>
        <w:tc>
          <w:tcPr>
            <w:tcW w:w="960" w:type="dxa"/>
            <w:tcBorders>
              <w:top w:val="nil"/>
              <w:left w:val="nil"/>
              <w:bottom w:val="nil"/>
              <w:right w:val="nil"/>
            </w:tcBorders>
            <w:shd w:val="clear" w:color="000000" w:fill="FFFFFF"/>
            <w:noWrap/>
            <w:vAlign w:val="bottom"/>
            <w:hideMark/>
          </w:tcPr>
          <w:p w14:paraId="0A46ABC0"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1,39</w:t>
            </w:r>
          </w:p>
        </w:tc>
        <w:tc>
          <w:tcPr>
            <w:tcW w:w="960" w:type="dxa"/>
            <w:tcBorders>
              <w:top w:val="nil"/>
              <w:left w:val="nil"/>
              <w:bottom w:val="nil"/>
              <w:right w:val="nil"/>
            </w:tcBorders>
            <w:shd w:val="clear" w:color="000000" w:fill="FFFFFF"/>
            <w:noWrap/>
            <w:vAlign w:val="bottom"/>
            <w:hideMark/>
          </w:tcPr>
          <w:p w14:paraId="54379A06"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0,22</w:t>
            </w:r>
          </w:p>
        </w:tc>
        <w:tc>
          <w:tcPr>
            <w:tcW w:w="960" w:type="dxa"/>
            <w:tcBorders>
              <w:top w:val="nil"/>
              <w:left w:val="nil"/>
              <w:bottom w:val="nil"/>
              <w:right w:val="nil"/>
            </w:tcBorders>
            <w:shd w:val="clear" w:color="000000" w:fill="FFFFFF"/>
            <w:noWrap/>
            <w:vAlign w:val="bottom"/>
            <w:hideMark/>
          </w:tcPr>
          <w:p w14:paraId="741CB7A3"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8,88</w:t>
            </w:r>
          </w:p>
        </w:tc>
        <w:tc>
          <w:tcPr>
            <w:tcW w:w="960" w:type="dxa"/>
            <w:tcBorders>
              <w:top w:val="nil"/>
              <w:left w:val="nil"/>
              <w:bottom w:val="nil"/>
              <w:right w:val="nil"/>
            </w:tcBorders>
            <w:shd w:val="clear" w:color="000000" w:fill="FFFFFF"/>
            <w:noWrap/>
            <w:vAlign w:val="bottom"/>
            <w:hideMark/>
          </w:tcPr>
          <w:p w14:paraId="0CBDD1C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0,726</w:t>
            </w:r>
          </w:p>
        </w:tc>
      </w:tr>
      <w:tr w:rsidR="00A54E58" w:rsidRPr="007121D3" w14:paraId="4AA61481" w14:textId="77777777" w:rsidTr="0038620E">
        <w:trPr>
          <w:trHeight w:val="300"/>
        </w:trPr>
        <w:tc>
          <w:tcPr>
            <w:tcW w:w="3640" w:type="dxa"/>
            <w:tcBorders>
              <w:top w:val="nil"/>
              <w:left w:val="nil"/>
              <w:bottom w:val="nil"/>
              <w:right w:val="nil"/>
            </w:tcBorders>
            <w:shd w:val="clear" w:color="000000" w:fill="FFFFFF"/>
            <w:noWrap/>
            <w:vAlign w:val="bottom"/>
            <w:hideMark/>
          </w:tcPr>
          <w:p w14:paraId="734DFCC6"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Tempo cirúrgico</w:t>
            </w:r>
          </w:p>
        </w:tc>
        <w:tc>
          <w:tcPr>
            <w:tcW w:w="960" w:type="dxa"/>
            <w:tcBorders>
              <w:top w:val="nil"/>
              <w:left w:val="nil"/>
              <w:bottom w:val="nil"/>
              <w:right w:val="nil"/>
            </w:tcBorders>
            <w:shd w:val="clear" w:color="000000" w:fill="FFFFFF"/>
            <w:noWrap/>
            <w:vAlign w:val="bottom"/>
            <w:hideMark/>
          </w:tcPr>
          <w:p w14:paraId="11E72A5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1,47</w:t>
            </w:r>
          </w:p>
        </w:tc>
        <w:tc>
          <w:tcPr>
            <w:tcW w:w="960" w:type="dxa"/>
            <w:tcBorders>
              <w:top w:val="nil"/>
              <w:left w:val="nil"/>
              <w:bottom w:val="nil"/>
              <w:right w:val="nil"/>
            </w:tcBorders>
            <w:shd w:val="clear" w:color="000000" w:fill="FFFFFF"/>
            <w:noWrap/>
            <w:vAlign w:val="bottom"/>
            <w:hideMark/>
          </w:tcPr>
          <w:p w14:paraId="6C5059E4"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1,09</w:t>
            </w:r>
          </w:p>
        </w:tc>
        <w:tc>
          <w:tcPr>
            <w:tcW w:w="960" w:type="dxa"/>
            <w:tcBorders>
              <w:top w:val="nil"/>
              <w:left w:val="nil"/>
              <w:bottom w:val="nil"/>
              <w:right w:val="nil"/>
            </w:tcBorders>
            <w:shd w:val="clear" w:color="000000" w:fill="FFFFFF"/>
            <w:noWrap/>
            <w:vAlign w:val="bottom"/>
            <w:hideMark/>
          </w:tcPr>
          <w:p w14:paraId="61957D8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1,99</w:t>
            </w:r>
          </w:p>
        </w:tc>
        <w:tc>
          <w:tcPr>
            <w:tcW w:w="960" w:type="dxa"/>
            <w:tcBorders>
              <w:top w:val="nil"/>
              <w:left w:val="nil"/>
              <w:bottom w:val="nil"/>
              <w:right w:val="nil"/>
            </w:tcBorders>
            <w:shd w:val="clear" w:color="000000" w:fill="FFFFFF"/>
            <w:noWrap/>
            <w:vAlign w:val="bottom"/>
            <w:hideMark/>
          </w:tcPr>
          <w:p w14:paraId="3EFEA8FF" w14:textId="77777777" w:rsidR="00A54E58" w:rsidRPr="007121D3" w:rsidRDefault="00A54E58" w:rsidP="0038620E">
            <w:pPr>
              <w:jc w:val="center"/>
              <w:rPr>
                <w:rFonts w:ascii="Calibri" w:eastAsia="Times New Roman" w:hAnsi="Calibri" w:cs="Times New Roman"/>
                <w:b/>
                <w:bCs/>
                <w:color w:val="000000"/>
                <w:lang w:eastAsia="pt-BR"/>
              </w:rPr>
            </w:pPr>
            <w:r w:rsidRPr="007121D3">
              <w:rPr>
                <w:rFonts w:ascii="Calibri" w:eastAsia="Times New Roman" w:hAnsi="Calibri" w:cs="Times New Roman"/>
                <w:b/>
                <w:bCs/>
                <w:color w:val="000000"/>
                <w:sz w:val="22"/>
                <w:szCs w:val="22"/>
                <w:lang w:eastAsia="pt-BR"/>
              </w:rPr>
              <w:t>0,013</w:t>
            </w:r>
          </w:p>
        </w:tc>
      </w:tr>
      <w:tr w:rsidR="00A54E58" w:rsidRPr="007121D3" w14:paraId="5E04C3F9" w14:textId="77777777" w:rsidTr="0038620E">
        <w:trPr>
          <w:trHeight w:val="315"/>
        </w:trPr>
        <w:tc>
          <w:tcPr>
            <w:tcW w:w="3640" w:type="dxa"/>
            <w:tcBorders>
              <w:top w:val="nil"/>
              <w:left w:val="nil"/>
              <w:bottom w:val="single" w:sz="8" w:space="0" w:color="auto"/>
              <w:right w:val="nil"/>
            </w:tcBorders>
            <w:shd w:val="clear" w:color="000000" w:fill="FFFFFF"/>
            <w:noWrap/>
            <w:vAlign w:val="bottom"/>
            <w:hideMark/>
          </w:tcPr>
          <w:p w14:paraId="606D78D8" w14:textId="77777777" w:rsidR="00A54E58" w:rsidRPr="007121D3" w:rsidRDefault="00A54E58" w:rsidP="0038620E">
            <w:pP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ECG (realizado)</w:t>
            </w:r>
          </w:p>
        </w:tc>
        <w:tc>
          <w:tcPr>
            <w:tcW w:w="960" w:type="dxa"/>
            <w:tcBorders>
              <w:top w:val="nil"/>
              <w:left w:val="nil"/>
              <w:bottom w:val="single" w:sz="8" w:space="0" w:color="auto"/>
              <w:right w:val="nil"/>
            </w:tcBorders>
            <w:shd w:val="clear" w:color="000000" w:fill="FFFFFF"/>
            <w:noWrap/>
            <w:vAlign w:val="bottom"/>
            <w:hideMark/>
          </w:tcPr>
          <w:p w14:paraId="62C1EA75"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1,09</w:t>
            </w:r>
          </w:p>
        </w:tc>
        <w:tc>
          <w:tcPr>
            <w:tcW w:w="960" w:type="dxa"/>
            <w:tcBorders>
              <w:top w:val="nil"/>
              <w:left w:val="nil"/>
              <w:bottom w:val="single" w:sz="8" w:space="0" w:color="auto"/>
              <w:right w:val="nil"/>
            </w:tcBorders>
            <w:shd w:val="clear" w:color="000000" w:fill="FFFFFF"/>
            <w:noWrap/>
            <w:vAlign w:val="bottom"/>
            <w:hideMark/>
          </w:tcPr>
          <w:p w14:paraId="444C6B3D"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0,41</w:t>
            </w:r>
          </w:p>
        </w:tc>
        <w:tc>
          <w:tcPr>
            <w:tcW w:w="960" w:type="dxa"/>
            <w:tcBorders>
              <w:top w:val="nil"/>
              <w:left w:val="nil"/>
              <w:bottom w:val="single" w:sz="8" w:space="0" w:color="auto"/>
              <w:right w:val="nil"/>
            </w:tcBorders>
            <w:shd w:val="clear" w:color="000000" w:fill="FFFFFF"/>
            <w:noWrap/>
            <w:vAlign w:val="bottom"/>
            <w:hideMark/>
          </w:tcPr>
          <w:p w14:paraId="42BAC9B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2,90</w:t>
            </w:r>
          </w:p>
        </w:tc>
        <w:tc>
          <w:tcPr>
            <w:tcW w:w="960" w:type="dxa"/>
            <w:tcBorders>
              <w:top w:val="nil"/>
              <w:left w:val="nil"/>
              <w:bottom w:val="single" w:sz="8" w:space="0" w:color="auto"/>
              <w:right w:val="nil"/>
            </w:tcBorders>
            <w:shd w:val="clear" w:color="000000" w:fill="FFFFFF"/>
            <w:noWrap/>
            <w:vAlign w:val="bottom"/>
            <w:hideMark/>
          </w:tcPr>
          <w:p w14:paraId="12DA5BE9"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0,867</w:t>
            </w:r>
          </w:p>
        </w:tc>
      </w:tr>
      <w:tr w:rsidR="00A54E58" w:rsidRPr="007121D3" w14:paraId="765DAFC9" w14:textId="77777777" w:rsidTr="0038620E">
        <w:trPr>
          <w:trHeight w:val="300"/>
        </w:trPr>
        <w:tc>
          <w:tcPr>
            <w:tcW w:w="3640" w:type="dxa"/>
            <w:tcBorders>
              <w:top w:val="nil"/>
              <w:left w:val="nil"/>
              <w:bottom w:val="nil"/>
              <w:right w:val="nil"/>
            </w:tcBorders>
            <w:shd w:val="clear" w:color="000000" w:fill="FFFFFF"/>
            <w:noWrap/>
            <w:vAlign w:val="bottom"/>
            <w:hideMark/>
          </w:tcPr>
          <w:p w14:paraId="77DF087C" w14:textId="77777777" w:rsidR="00A54E58" w:rsidRPr="007121D3" w:rsidRDefault="00A54E58" w:rsidP="0038620E">
            <w:pPr>
              <w:rPr>
                <w:rFonts w:ascii="Calibri" w:eastAsia="Times New Roman" w:hAnsi="Calibri" w:cs="Times New Roman"/>
                <w:color w:val="000000"/>
                <w:lang w:eastAsia="pt-BR"/>
              </w:rPr>
            </w:pPr>
          </w:p>
        </w:tc>
        <w:tc>
          <w:tcPr>
            <w:tcW w:w="960" w:type="dxa"/>
            <w:tcBorders>
              <w:top w:val="nil"/>
              <w:left w:val="nil"/>
              <w:bottom w:val="nil"/>
              <w:right w:val="nil"/>
            </w:tcBorders>
            <w:shd w:val="clear" w:color="000000" w:fill="FFFFFF"/>
            <w:noWrap/>
            <w:vAlign w:val="bottom"/>
            <w:hideMark/>
          </w:tcPr>
          <w:p w14:paraId="425585DE"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65FD633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44D3754B"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c>
          <w:tcPr>
            <w:tcW w:w="960" w:type="dxa"/>
            <w:tcBorders>
              <w:top w:val="nil"/>
              <w:left w:val="nil"/>
              <w:bottom w:val="nil"/>
              <w:right w:val="nil"/>
            </w:tcBorders>
            <w:shd w:val="clear" w:color="000000" w:fill="FFFFFF"/>
            <w:noWrap/>
            <w:vAlign w:val="bottom"/>
            <w:hideMark/>
          </w:tcPr>
          <w:p w14:paraId="7F4788F2" w14:textId="77777777" w:rsidR="00A54E58" w:rsidRPr="007121D3" w:rsidRDefault="00A54E58" w:rsidP="0038620E">
            <w:pPr>
              <w:jc w:val="center"/>
              <w:rPr>
                <w:rFonts w:ascii="Calibri" w:eastAsia="Times New Roman" w:hAnsi="Calibri" w:cs="Times New Roman"/>
                <w:color w:val="000000"/>
                <w:lang w:eastAsia="pt-BR"/>
              </w:rPr>
            </w:pPr>
            <w:r w:rsidRPr="007121D3">
              <w:rPr>
                <w:rFonts w:ascii="Calibri" w:eastAsia="Times New Roman" w:hAnsi="Calibri" w:cs="Times New Roman"/>
                <w:color w:val="000000"/>
                <w:sz w:val="22"/>
                <w:szCs w:val="22"/>
                <w:lang w:eastAsia="pt-BR"/>
              </w:rPr>
              <w:t> </w:t>
            </w:r>
          </w:p>
        </w:tc>
      </w:tr>
    </w:tbl>
    <w:p w14:paraId="032DA63D" w14:textId="77777777" w:rsidR="00A54E58" w:rsidRDefault="00A54E58" w:rsidP="00A54E58"/>
    <w:p w14:paraId="094F1B26" w14:textId="77777777" w:rsidR="00A54E58" w:rsidRDefault="00A54E58" w:rsidP="00A54E58">
      <w:pPr>
        <w:jc w:val="both"/>
        <w:rPr>
          <w:b/>
        </w:rPr>
      </w:pPr>
      <w:r>
        <w:tab/>
        <w:t xml:space="preserve">Nós também analisamos se a presença de anormalidades eletrocardiográficas impactaria a </w:t>
      </w:r>
      <w:proofErr w:type="spellStart"/>
      <w:r>
        <w:t>morbi-mortalidade</w:t>
      </w:r>
      <w:proofErr w:type="spellEnd"/>
      <w:r>
        <w:t xml:space="preserve"> pós-operatória. E como pode ser observado na </w:t>
      </w:r>
      <w:r w:rsidRPr="00EB0CAA">
        <w:rPr>
          <w:b/>
        </w:rPr>
        <w:t>tabela 4</w:t>
      </w:r>
      <w:r>
        <w:t xml:space="preserve"> quando se compara o grupo com anormalidades eletrocardiográficas com aqueles com ECG normal e ainda com o grupo que não foi submetido ao exame (grupo B) não se observa diferença significativa entre os grupos em relação à ocorrência de eventos adversos (11.8% x 6.1% x 4.2%. p=0.402</w:t>
      </w:r>
      <w:proofErr w:type="gramStart"/>
      <w:r>
        <w:t>).Também</w:t>
      </w:r>
      <w:proofErr w:type="gramEnd"/>
      <w:r>
        <w:t xml:space="preserve"> comparamos agora apenas entre os pacientes do grupo A, aqueles em que o ECG era normal com aqueles que possuíam alguma anormalidade, e como era de se esperar também não foi observada qualquer diferença (p=0.307). </w:t>
      </w:r>
      <w:r w:rsidRPr="00EB0CAA">
        <w:rPr>
          <w:b/>
        </w:rPr>
        <w:t>Tabela 5.</w:t>
      </w:r>
    </w:p>
    <w:p w14:paraId="3AD141FF" w14:textId="77777777" w:rsidR="00A54E58" w:rsidRPr="00EB0CAA" w:rsidRDefault="00A54E58" w:rsidP="00A54E58">
      <w:pPr>
        <w:jc w:val="both"/>
        <w:rPr>
          <w:b/>
        </w:rPr>
      </w:pPr>
    </w:p>
    <w:p w14:paraId="08DD9F29" w14:textId="77777777" w:rsidR="00A54E58" w:rsidRPr="00D6434C" w:rsidRDefault="00A54E58" w:rsidP="00A54E58">
      <w:pPr>
        <w:ind w:left="142" w:hanging="1560"/>
        <w:rPr>
          <w:b/>
        </w:rPr>
      </w:pPr>
      <w:r>
        <w:rPr>
          <w:b/>
        </w:rPr>
        <w:t xml:space="preserve">           Tabela 4</w:t>
      </w:r>
      <w:r w:rsidRPr="005E611C">
        <w:rPr>
          <w:b/>
        </w:rPr>
        <w:t xml:space="preserve">. Desfecho pós-operatório em pacientes com ECG normal, anormal comparado </w:t>
      </w:r>
      <w:r>
        <w:rPr>
          <w:b/>
        </w:rPr>
        <w:t xml:space="preserve">     </w:t>
      </w:r>
      <w:r w:rsidRPr="005E611C">
        <w:rPr>
          <w:b/>
        </w:rPr>
        <w:t>com aqueles que não realizaram ECG</w:t>
      </w:r>
      <w:r>
        <w:rPr>
          <w:b/>
        </w:rPr>
        <w:t>.</w:t>
      </w:r>
    </w:p>
    <w:tbl>
      <w:tblPr>
        <w:tblW w:w="10460" w:type="dxa"/>
        <w:tblInd w:w="-976" w:type="dxa"/>
        <w:tblCellMar>
          <w:left w:w="70" w:type="dxa"/>
          <w:right w:w="70" w:type="dxa"/>
        </w:tblCellMar>
        <w:tblLook w:val="04A0" w:firstRow="1" w:lastRow="0" w:firstColumn="1" w:lastColumn="0" w:noHBand="0" w:noVBand="1"/>
      </w:tblPr>
      <w:tblGrid>
        <w:gridCol w:w="1818"/>
        <w:gridCol w:w="936"/>
        <w:gridCol w:w="1080"/>
        <w:gridCol w:w="650"/>
        <w:gridCol w:w="1080"/>
        <w:gridCol w:w="936"/>
        <w:gridCol w:w="1080"/>
        <w:gridCol w:w="960"/>
        <w:gridCol w:w="960"/>
        <w:gridCol w:w="960"/>
      </w:tblGrid>
      <w:tr w:rsidR="00A54E58" w:rsidRPr="00D6434C" w14:paraId="4E13144F" w14:textId="77777777" w:rsidTr="0038620E">
        <w:trPr>
          <w:trHeight w:val="300"/>
        </w:trPr>
        <w:tc>
          <w:tcPr>
            <w:tcW w:w="1818" w:type="dxa"/>
            <w:tcBorders>
              <w:top w:val="single" w:sz="4" w:space="0" w:color="auto"/>
              <w:left w:val="nil"/>
              <w:bottom w:val="nil"/>
              <w:right w:val="nil"/>
            </w:tcBorders>
            <w:shd w:val="clear" w:color="000000" w:fill="FFFFFF"/>
            <w:noWrap/>
            <w:vAlign w:val="bottom"/>
            <w:hideMark/>
          </w:tcPr>
          <w:p w14:paraId="392F8FAF"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5762" w:type="dxa"/>
            <w:gridSpan w:val="6"/>
            <w:tcBorders>
              <w:top w:val="single" w:sz="4" w:space="0" w:color="auto"/>
              <w:left w:val="nil"/>
              <w:bottom w:val="single" w:sz="4" w:space="0" w:color="auto"/>
              <w:right w:val="nil"/>
            </w:tcBorders>
            <w:shd w:val="clear" w:color="000000" w:fill="FFFFFF"/>
            <w:noWrap/>
            <w:vAlign w:val="bottom"/>
            <w:hideMark/>
          </w:tcPr>
          <w:p w14:paraId="70A7F15B"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 xml:space="preserve">                                            ECG</w:t>
            </w:r>
          </w:p>
        </w:tc>
        <w:tc>
          <w:tcPr>
            <w:tcW w:w="960" w:type="dxa"/>
            <w:tcBorders>
              <w:top w:val="single" w:sz="4" w:space="0" w:color="auto"/>
              <w:left w:val="nil"/>
              <w:bottom w:val="nil"/>
              <w:right w:val="nil"/>
            </w:tcBorders>
            <w:shd w:val="clear" w:color="000000" w:fill="FFFFFF"/>
            <w:noWrap/>
            <w:vAlign w:val="bottom"/>
            <w:hideMark/>
          </w:tcPr>
          <w:p w14:paraId="75E32684"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26499CE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single" w:sz="4" w:space="0" w:color="auto"/>
              <w:left w:val="nil"/>
              <w:bottom w:val="nil"/>
              <w:right w:val="nil"/>
            </w:tcBorders>
            <w:shd w:val="clear" w:color="000000" w:fill="FFFFFF"/>
            <w:noWrap/>
            <w:vAlign w:val="bottom"/>
            <w:hideMark/>
          </w:tcPr>
          <w:p w14:paraId="711502A3"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41DB7EFF" w14:textId="77777777" w:rsidTr="0038620E">
        <w:trPr>
          <w:trHeight w:val="300"/>
        </w:trPr>
        <w:tc>
          <w:tcPr>
            <w:tcW w:w="1818" w:type="dxa"/>
            <w:tcBorders>
              <w:top w:val="nil"/>
              <w:left w:val="nil"/>
              <w:bottom w:val="nil"/>
              <w:right w:val="nil"/>
            </w:tcBorders>
            <w:shd w:val="clear" w:color="000000" w:fill="FFFFFF"/>
            <w:noWrap/>
            <w:vAlign w:val="bottom"/>
            <w:hideMark/>
          </w:tcPr>
          <w:p w14:paraId="4CFF0685"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Variável</w:t>
            </w:r>
          </w:p>
        </w:tc>
        <w:tc>
          <w:tcPr>
            <w:tcW w:w="2016" w:type="dxa"/>
            <w:gridSpan w:val="2"/>
            <w:tcBorders>
              <w:top w:val="nil"/>
              <w:left w:val="nil"/>
              <w:bottom w:val="nil"/>
              <w:right w:val="nil"/>
            </w:tcBorders>
            <w:shd w:val="clear" w:color="000000" w:fill="FFFFFF"/>
            <w:noWrap/>
            <w:vAlign w:val="bottom"/>
            <w:hideMark/>
          </w:tcPr>
          <w:p w14:paraId="6EAA04C4"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Normal</w:t>
            </w:r>
          </w:p>
        </w:tc>
        <w:tc>
          <w:tcPr>
            <w:tcW w:w="1730" w:type="dxa"/>
            <w:gridSpan w:val="2"/>
            <w:tcBorders>
              <w:top w:val="nil"/>
              <w:left w:val="nil"/>
              <w:bottom w:val="nil"/>
              <w:right w:val="nil"/>
            </w:tcBorders>
            <w:shd w:val="clear" w:color="000000" w:fill="FFFFFF"/>
            <w:noWrap/>
            <w:vAlign w:val="bottom"/>
            <w:hideMark/>
          </w:tcPr>
          <w:p w14:paraId="0B85B4F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Anormal</w:t>
            </w:r>
          </w:p>
        </w:tc>
        <w:tc>
          <w:tcPr>
            <w:tcW w:w="2016" w:type="dxa"/>
            <w:gridSpan w:val="2"/>
            <w:tcBorders>
              <w:top w:val="nil"/>
              <w:left w:val="nil"/>
              <w:bottom w:val="nil"/>
              <w:right w:val="nil"/>
            </w:tcBorders>
            <w:shd w:val="clear" w:color="000000" w:fill="FFFFFF"/>
            <w:noWrap/>
            <w:vAlign w:val="bottom"/>
            <w:hideMark/>
          </w:tcPr>
          <w:p w14:paraId="237D030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Sem ECG</w:t>
            </w:r>
          </w:p>
        </w:tc>
        <w:tc>
          <w:tcPr>
            <w:tcW w:w="1920" w:type="dxa"/>
            <w:gridSpan w:val="2"/>
            <w:tcBorders>
              <w:top w:val="nil"/>
              <w:left w:val="nil"/>
              <w:bottom w:val="nil"/>
              <w:right w:val="nil"/>
            </w:tcBorders>
            <w:shd w:val="clear" w:color="000000" w:fill="FFFFFF"/>
            <w:noWrap/>
            <w:vAlign w:val="bottom"/>
            <w:hideMark/>
          </w:tcPr>
          <w:p w14:paraId="0DEA41CB"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Total</w:t>
            </w:r>
          </w:p>
        </w:tc>
        <w:tc>
          <w:tcPr>
            <w:tcW w:w="960" w:type="dxa"/>
            <w:tcBorders>
              <w:top w:val="nil"/>
              <w:left w:val="nil"/>
              <w:bottom w:val="nil"/>
              <w:right w:val="nil"/>
            </w:tcBorders>
            <w:shd w:val="clear" w:color="000000" w:fill="FFFFFF"/>
            <w:noWrap/>
            <w:vAlign w:val="bottom"/>
            <w:hideMark/>
          </w:tcPr>
          <w:p w14:paraId="6EEAD432"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p</w:t>
            </w:r>
          </w:p>
        </w:tc>
      </w:tr>
      <w:tr w:rsidR="00A54E58" w:rsidRPr="00D6434C" w14:paraId="2B8BEBAC" w14:textId="77777777" w:rsidTr="0038620E">
        <w:trPr>
          <w:trHeight w:val="315"/>
        </w:trPr>
        <w:tc>
          <w:tcPr>
            <w:tcW w:w="1818" w:type="dxa"/>
            <w:tcBorders>
              <w:top w:val="nil"/>
              <w:left w:val="nil"/>
              <w:bottom w:val="double" w:sz="6" w:space="0" w:color="auto"/>
              <w:right w:val="nil"/>
            </w:tcBorders>
            <w:shd w:val="clear" w:color="000000" w:fill="FFFFFF"/>
            <w:noWrap/>
            <w:vAlign w:val="bottom"/>
            <w:hideMark/>
          </w:tcPr>
          <w:p w14:paraId="1CA3C7CB"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36" w:type="dxa"/>
            <w:tcBorders>
              <w:top w:val="nil"/>
              <w:left w:val="nil"/>
              <w:bottom w:val="double" w:sz="6" w:space="0" w:color="auto"/>
              <w:right w:val="nil"/>
            </w:tcBorders>
            <w:shd w:val="clear" w:color="000000" w:fill="FFFFFF"/>
            <w:noWrap/>
            <w:vAlign w:val="bottom"/>
            <w:hideMark/>
          </w:tcPr>
          <w:p w14:paraId="5234715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w:t>
            </w:r>
          </w:p>
        </w:tc>
        <w:tc>
          <w:tcPr>
            <w:tcW w:w="1080" w:type="dxa"/>
            <w:tcBorders>
              <w:top w:val="nil"/>
              <w:left w:val="nil"/>
              <w:bottom w:val="double" w:sz="6" w:space="0" w:color="auto"/>
              <w:right w:val="nil"/>
            </w:tcBorders>
            <w:shd w:val="clear" w:color="000000" w:fill="FFFFFF"/>
            <w:noWrap/>
            <w:vAlign w:val="bottom"/>
            <w:hideMark/>
          </w:tcPr>
          <w:p w14:paraId="40ECF218"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w:t>
            </w:r>
          </w:p>
        </w:tc>
        <w:tc>
          <w:tcPr>
            <w:tcW w:w="650" w:type="dxa"/>
            <w:tcBorders>
              <w:top w:val="nil"/>
              <w:left w:val="nil"/>
              <w:bottom w:val="double" w:sz="6" w:space="0" w:color="auto"/>
              <w:right w:val="nil"/>
            </w:tcBorders>
            <w:shd w:val="clear" w:color="000000" w:fill="FFFFFF"/>
            <w:noWrap/>
            <w:vAlign w:val="bottom"/>
            <w:hideMark/>
          </w:tcPr>
          <w:p w14:paraId="5D10543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w:t>
            </w:r>
          </w:p>
        </w:tc>
        <w:tc>
          <w:tcPr>
            <w:tcW w:w="1080" w:type="dxa"/>
            <w:tcBorders>
              <w:top w:val="nil"/>
              <w:left w:val="nil"/>
              <w:bottom w:val="double" w:sz="6" w:space="0" w:color="auto"/>
              <w:right w:val="nil"/>
            </w:tcBorders>
            <w:shd w:val="clear" w:color="000000" w:fill="FFFFFF"/>
            <w:noWrap/>
            <w:vAlign w:val="bottom"/>
            <w:hideMark/>
          </w:tcPr>
          <w:p w14:paraId="567C99FA"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w:t>
            </w:r>
          </w:p>
        </w:tc>
        <w:tc>
          <w:tcPr>
            <w:tcW w:w="936" w:type="dxa"/>
            <w:tcBorders>
              <w:top w:val="nil"/>
              <w:left w:val="nil"/>
              <w:bottom w:val="double" w:sz="6" w:space="0" w:color="auto"/>
              <w:right w:val="nil"/>
            </w:tcBorders>
            <w:shd w:val="clear" w:color="000000" w:fill="FFFFFF"/>
            <w:noWrap/>
            <w:vAlign w:val="bottom"/>
            <w:hideMark/>
          </w:tcPr>
          <w:p w14:paraId="052BE24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w:t>
            </w:r>
          </w:p>
        </w:tc>
        <w:tc>
          <w:tcPr>
            <w:tcW w:w="1080" w:type="dxa"/>
            <w:tcBorders>
              <w:top w:val="nil"/>
              <w:left w:val="nil"/>
              <w:bottom w:val="double" w:sz="6" w:space="0" w:color="auto"/>
              <w:right w:val="nil"/>
            </w:tcBorders>
            <w:shd w:val="clear" w:color="000000" w:fill="FFFFFF"/>
            <w:noWrap/>
            <w:vAlign w:val="bottom"/>
            <w:hideMark/>
          </w:tcPr>
          <w:p w14:paraId="7F94FBE2"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1190067D"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N</w:t>
            </w:r>
          </w:p>
        </w:tc>
        <w:tc>
          <w:tcPr>
            <w:tcW w:w="960" w:type="dxa"/>
            <w:tcBorders>
              <w:top w:val="nil"/>
              <w:left w:val="nil"/>
              <w:bottom w:val="double" w:sz="6" w:space="0" w:color="auto"/>
              <w:right w:val="nil"/>
            </w:tcBorders>
            <w:shd w:val="clear" w:color="000000" w:fill="FFFFFF"/>
            <w:noWrap/>
            <w:vAlign w:val="bottom"/>
            <w:hideMark/>
          </w:tcPr>
          <w:p w14:paraId="5D55A6C6"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39EBF111"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 </w:t>
            </w:r>
          </w:p>
        </w:tc>
      </w:tr>
      <w:tr w:rsidR="00A54E58" w:rsidRPr="00D6434C" w14:paraId="7C718568" w14:textId="77777777" w:rsidTr="0038620E">
        <w:trPr>
          <w:trHeight w:val="315"/>
        </w:trPr>
        <w:tc>
          <w:tcPr>
            <w:tcW w:w="1818" w:type="dxa"/>
            <w:tcBorders>
              <w:top w:val="nil"/>
              <w:left w:val="nil"/>
              <w:bottom w:val="nil"/>
              <w:right w:val="nil"/>
            </w:tcBorders>
            <w:shd w:val="clear" w:color="000000" w:fill="FFFFFF"/>
            <w:noWrap/>
            <w:vAlign w:val="bottom"/>
            <w:hideMark/>
          </w:tcPr>
          <w:p w14:paraId="31DCFECD"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Mortalidade</w:t>
            </w:r>
          </w:p>
        </w:tc>
        <w:tc>
          <w:tcPr>
            <w:tcW w:w="936" w:type="dxa"/>
            <w:tcBorders>
              <w:top w:val="nil"/>
              <w:left w:val="nil"/>
              <w:bottom w:val="nil"/>
              <w:right w:val="nil"/>
            </w:tcBorders>
            <w:shd w:val="clear" w:color="000000" w:fill="FFFFFF"/>
            <w:noWrap/>
            <w:vAlign w:val="bottom"/>
            <w:hideMark/>
          </w:tcPr>
          <w:p w14:paraId="0627C5B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3ED966CF"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650" w:type="dxa"/>
            <w:tcBorders>
              <w:top w:val="nil"/>
              <w:left w:val="nil"/>
              <w:bottom w:val="nil"/>
              <w:right w:val="nil"/>
            </w:tcBorders>
            <w:shd w:val="clear" w:color="000000" w:fill="FFFFFF"/>
            <w:noWrap/>
            <w:vAlign w:val="bottom"/>
            <w:hideMark/>
          </w:tcPr>
          <w:p w14:paraId="3549DEC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6DF542E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36" w:type="dxa"/>
            <w:tcBorders>
              <w:top w:val="nil"/>
              <w:left w:val="nil"/>
              <w:bottom w:val="nil"/>
              <w:right w:val="nil"/>
            </w:tcBorders>
            <w:shd w:val="clear" w:color="000000" w:fill="FFFFFF"/>
            <w:noWrap/>
            <w:vAlign w:val="bottom"/>
            <w:hideMark/>
          </w:tcPr>
          <w:p w14:paraId="7513747F"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0669265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AF0E1B4"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60F60C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7016AF8"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0,241</w:t>
            </w:r>
          </w:p>
        </w:tc>
      </w:tr>
      <w:tr w:rsidR="00A54E58" w:rsidRPr="00D6434C" w14:paraId="55A3E926" w14:textId="77777777" w:rsidTr="0038620E">
        <w:trPr>
          <w:trHeight w:val="300"/>
        </w:trPr>
        <w:tc>
          <w:tcPr>
            <w:tcW w:w="1818" w:type="dxa"/>
            <w:tcBorders>
              <w:top w:val="nil"/>
              <w:left w:val="nil"/>
              <w:bottom w:val="nil"/>
              <w:right w:val="nil"/>
            </w:tcBorders>
            <w:shd w:val="clear" w:color="000000" w:fill="FFFFFF"/>
            <w:noWrap/>
            <w:vAlign w:val="bottom"/>
            <w:hideMark/>
          </w:tcPr>
          <w:p w14:paraId="2A17D467"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Não</w:t>
            </w:r>
          </w:p>
        </w:tc>
        <w:tc>
          <w:tcPr>
            <w:tcW w:w="936" w:type="dxa"/>
            <w:tcBorders>
              <w:top w:val="nil"/>
              <w:left w:val="nil"/>
              <w:bottom w:val="nil"/>
              <w:right w:val="nil"/>
            </w:tcBorders>
            <w:shd w:val="clear" w:color="000000" w:fill="FFFFFF"/>
            <w:noWrap/>
            <w:vAlign w:val="bottom"/>
            <w:hideMark/>
          </w:tcPr>
          <w:p w14:paraId="6F3C435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196</w:t>
            </w:r>
          </w:p>
        </w:tc>
        <w:tc>
          <w:tcPr>
            <w:tcW w:w="1080" w:type="dxa"/>
            <w:tcBorders>
              <w:top w:val="nil"/>
              <w:left w:val="nil"/>
              <w:bottom w:val="nil"/>
              <w:right w:val="nil"/>
            </w:tcBorders>
            <w:shd w:val="clear" w:color="000000" w:fill="FFFFFF"/>
            <w:noWrap/>
            <w:vAlign w:val="bottom"/>
            <w:hideMark/>
          </w:tcPr>
          <w:p w14:paraId="75F13FB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99,5</w:t>
            </w:r>
          </w:p>
        </w:tc>
        <w:tc>
          <w:tcPr>
            <w:tcW w:w="650" w:type="dxa"/>
            <w:tcBorders>
              <w:top w:val="nil"/>
              <w:left w:val="nil"/>
              <w:bottom w:val="nil"/>
              <w:right w:val="nil"/>
            </w:tcBorders>
            <w:shd w:val="clear" w:color="000000" w:fill="FFFFFF"/>
            <w:noWrap/>
            <w:vAlign w:val="bottom"/>
            <w:hideMark/>
          </w:tcPr>
          <w:p w14:paraId="4326564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16</w:t>
            </w:r>
          </w:p>
        </w:tc>
        <w:tc>
          <w:tcPr>
            <w:tcW w:w="1080" w:type="dxa"/>
            <w:tcBorders>
              <w:top w:val="nil"/>
              <w:left w:val="nil"/>
              <w:bottom w:val="nil"/>
              <w:right w:val="nil"/>
            </w:tcBorders>
            <w:shd w:val="clear" w:color="000000" w:fill="FFFFFF"/>
            <w:noWrap/>
            <w:vAlign w:val="bottom"/>
            <w:hideMark/>
          </w:tcPr>
          <w:p w14:paraId="30C8B2F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94,1</w:t>
            </w:r>
          </w:p>
        </w:tc>
        <w:tc>
          <w:tcPr>
            <w:tcW w:w="936" w:type="dxa"/>
            <w:tcBorders>
              <w:top w:val="nil"/>
              <w:left w:val="nil"/>
              <w:bottom w:val="nil"/>
              <w:right w:val="nil"/>
            </w:tcBorders>
            <w:shd w:val="clear" w:color="000000" w:fill="FFFFFF"/>
            <w:noWrap/>
            <w:vAlign w:val="bottom"/>
            <w:hideMark/>
          </w:tcPr>
          <w:p w14:paraId="1E85968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212</w:t>
            </w:r>
          </w:p>
        </w:tc>
        <w:tc>
          <w:tcPr>
            <w:tcW w:w="1080" w:type="dxa"/>
            <w:tcBorders>
              <w:top w:val="nil"/>
              <w:left w:val="nil"/>
              <w:bottom w:val="nil"/>
              <w:right w:val="nil"/>
            </w:tcBorders>
            <w:shd w:val="clear" w:color="000000" w:fill="FFFFFF"/>
            <w:noWrap/>
            <w:vAlign w:val="bottom"/>
            <w:hideMark/>
          </w:tcPr>
          <w:p w14:paraId="05EC7DC2"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99,5</w:t>
            </w:r>
          </w:p>
        </w:tc>
        <w:tc>
          <w:tcPr>
            <w:tcW w:w="960" w:type="dxa"/>
            <w:tcBorders>
              <w:top w:val="nil"/>
              <w:left w:val="nil"/>
              <w:bottom w:val="nil"/>
              <w:right w:val="nil"/>
            </w:tcBorders>
            <w:shd w:val="clear" w:color="000000" w:fill="FFFFFF"/>
            <w:noWrap/>
            <w:vAlign w:val="bottom"/>
            <w:hideMark/>
          </w:tcPr>
          <w:p w14:paraId="5CA11E3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424</w:t>
            </w:r>
          </w:p>
        </w:tc>
        <w:tc>
          <w:tcPr>
            <w:tcW w:w="960" w:type="dxa"/>
            <w:tcBorders>
              <w:top w:val="nil"/>
              <w:left w:val="nil"/>
              <w:bottom w:val="nil"/>
              <w:right w:val="nil"/>
            </w:tcBorders>
            <w:shd w:val="clear" w:color="000000" w:fill="FFFFFF"/>
            <w:noWrap/>
            <w:vAlign w:val="bottom"/>
            <w:hideMark/>
          </w:tcPr>
          <w:p w14:paraId="2C12152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99,3</w:t>
            </w:r>
          </w:p>
        </w:tc>
        <w:tc>
          <w:tcPr>
            <w:tcW w:w="960" w:type="dxa"/>
            <w:tcBorders>
              <w:top w:val="nil"/>
              <w:left w:val="nil"/>
              <w:bottom w:val="nil"/>
              <w:right w:val="nil"/>
            </w:tcBorders>
            <w:shd w:val="clear" w:color="000000" w:fill="FFFFFF"/>
            <w:noWrap/>
            <w:vAlign w:val="bottom"/>
            <w:hideMark/>
          </w:tcPr>
          <w:p w14:paraId="4CC250D5"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6321B774" w14:textId="77777777" w:rsidTr="0038620E">
        <w:trPr>
          <w:trHeight w:val="300"/>
        </w:trPr>
        <w:tc>
          <w:tcPr>
            <w:tcW w:w="1818" w:type="dxa"/>
            <w:tcBorders>
              <w:top w:val="nil"/>
              <w:left w:val="nil"/>
              <w:bottom w:val="nil"/>
              <w:right w:val="nil"/>
            </w:tcBorders>
            <w:shd w:val="clear" w:color="000000" w:fill="FFFFFF"/>
            <w:noWrap/>
            <w:vAlign w:val="bottom"/>
            <w:hideMark/>
          </w:tcPr>
          <w:p w14:paraId="0C34349E"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Sim</w:t>
            </w:r>
          </w:p>
        </w:tc>
        <w:tc>
          <w:tcPr>
            <w:tcW w:w="936" w:type="dxa"/>
            <w:tcBorders>
              <w:top w:val="nil"/>
              <w:left w:val="nil"/>
              <w:bottom w:val="nil"/>
              <w:right w:val="nil"/>
            </w:tcBorders>
            <w:shd w:val="clear" w:color="000000" w:fill="FFFFFF"/>
            <w:noWrap/>
            <w:vAlign w:val="bottom"/>
            <w:hideMark/>
          </w:tcPr>
          <w:p w14:paraId="49D354C2"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w:t>
            </w:r>
          </w:p>
        </w:tc>
        <w:tc>
          <w:tcPr>
            <w:tcW w:w="1080" w:type="dxa"/>
            <w:tcBorders>
              <w:top w:val="nil"/>
              <w:left w:val="nil"/>
              <w:bottom w:val="nil"/>
              <w:right w:val="nil"/>
            </w:tcBorders>
            <w:shd w:val="clear" w:color="000000" w:fill="FFFFFF"/>
            <w:noWrap/>
            <w:vAlign w:val="bottom"/>
            <w:hideMark/>
          </w:tcPr>
          <w:p w14:paraId="4B677BA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0,5</w:t>
            </w:r>
          </w:p>
        </w:tc>
        <w:tc>
          <w:tcPr>
            <w:tcW w:w="650" w:type="dxa"/>
            <w:tcBorders>
              <w:top w:val="nil"/>
              <w:left w:val="nil"/>
              <w:bottom w:val="nil"/>
              <w:right w:val="nil"/>
            </w:tcBorders>
            <w:shd w:val="clear" w:color="000000" w:fill="FFFFFF"/>
            <w:noWrap/>
            <w:vAlign w:val="bottom"/>
            <w:hideMark/>
          </w:tcPr>
          <w:p w14:paraId="5BFEB19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w:t>
            </w:r>
          </w:p>
        </w:tc>
        <w:tc>
          <w:tcPr>
            <w:tcW w:w="1080" w:type="dxa"/>
            <w:tcBorders>
              <w:top w:val="nil"/>
              <w:left w:val="nil"/>
              <w:bottom w:val="nil"/>
              <w:right w:val="nil"/>
            </w:tcBorders>
            <w:shd w:val="clear" w:color="000000" w:fill="FFFFFF"/>
            <w:noWrap/>
            <w:vAlign w:val="bottom"/>
            <w:hideMark/>
          </w:tcPr>
          <w:p w14:paraId="54EEFEF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5,9</w:t>
            </w:r>
          </w:p>
        </w:tc>
        <w:tc>
          <w:tcPr>
            <w:tcW w:w="936" w:type="dxa"/>
            <w:tcBorders>
              <w:top w:val="nil"/>
              <w:left w:val="nil"/>
              <w:bottom w:val="nil"/>
              <w:right w:val="nil"/>
            </w:tcBorders>
            <w:shd w:val="clear" w:color="000000" w:fill="FFFFFF"/>
            <w:noWrap/>
            <w:vAlign w:val="bottom"/>
            <w:hideMark/>
          </w:tcPr>
          <w:p w14:paraId="6FB803C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w:t>
            </w:r>
          </w:p>
        </w:tc>
        <w:tc>
          <w:tcPr>
            <w:tcW w:w="1080" w:type="dxa"/>
            <w:tcBorders>
              <w:top w:val="nil"/>
              <w:left w:val="nil"/>
              <w:bottom w:val="nil"/>
              <w:right w:val="nil"/>
            </w:tcBorders>
            <w:shd w:val="clear" w:color="000000" w:fill="FFFFFF"/>
            <w:noWrap/>
            <w:vAlign w:val="bottom"/>
            <w:hideMark/>
          </w:tcPr>
          <w:p w14:paraId="0176A08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0,5</w:t>
            </w:r>
          </w:p>
        </w:tc>
        <w:tc>
          <w:tcPr>
            <w:tcW w:w="960" w:type="dxa"/>
            <w:tcBorders>
              <w:top w:val="nil"/>
              <w:left w:val="nil"/>
              <w:bottom w:val="nil"/>
              <w:right w:val="nil"/>
            </w:tcBorders>
            <w:shd w:val="clear" w:color="000000" w:fill="FFFFFF"/>
            <w:noWrap/>
            <w:vAlign w:val="bottom"/>
            <w:hideMark/>
          </w:tcPr>
          <w:p w14:paraId="3EF9E304"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3</w:t>
            </w:r>
          </w:p>
        </w:tc>
        <w:tc>
          <w:tcPr>
            <w:tcW w:w="960" w:type="dxa"/>
            <w:tcBorders>
              <w:top w:val="nil"/>
              <w:left w:val="nil"/>
              <w:bottom w:val="nil"/>
              <w:right w:val="nil"/>
            </w:tcBorders>
            <w:shd w:val="clear" w:color="000000" w:fill="FFFFFF"/>
            <w:noWrap/>
            <w:vAlign w:val="bottom"/>
            <w:hideMark/>
          </w:tcPr>
          <w:p w14:paraId="1386E73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0,7</w:t>
            </w:r>
          </w:p>
        </w:tc>
        <w:tc>
          <w:tcPr>
            <w:tcW w:w="960" w:type="dxa"/>
            <w:tcBorders>
              <w:top w:val="nil"/>
              <w:left w:val="nil"/>
              <w:bottom w:val="nil"/>
              <w:right w:val="nil"/>
            </w:tcBorders>
            <w:shd w:val="clear" w:color="000000" w:fill="FFFFFF"/>
            <w:noWrap/>
            <w:vAlign w:val="bottom"/>
            <w:hideMark/>
          </w:tcPr>
          <w:p w14:paraId="396141AF"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3779EC7F" w14:textId="77777777" w:rsidTr="0038620E">
        <w:trPr>
          <w:trHeight w:val="300"/>
        </w:trPr>
        <w:tc>
          <w:tcPr>
            <w:tcW w:w="1818" w:type="dxa"/>
            <w:tcBorders>
              <w:top w:val="nil"/>
              <w:left w:val="nil"/>
              <w:bottom w:val="nil"/>
              <w:right w:val="nil"/>
            </w:tcBorders>
            <w:shd w:val="clear" w:color="000000" w:fill="FFFFFF"/>
            <w:noWrap/>
            <w:vAlign w:val="bottom"/>
            <w:hideMark/>
          </w:tcPr>
          <w:p w14:paraId="1F87D806"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Morbidade</w:t>
            </w:r>
          </w:p>
        </w:tc>
        <w:tc>
          <w:tcPr>
            <w:tcW w:w="936" w:type="dxa"/>
            <w:tcBorders>
              <w:top w:val="nil"/>
              <w:left w:val="nil"/>
              <w:bottom w:val="nil"/>
              <w:right w:val="nil"/>
            </w:tcBorders>
            <w:shd w:val="clear" w:color="000000" w:fill="FFFFFF"/>
            <w:noWrap/>
            <w:vAlign w:val="bottom"/>
            <w:hideMark/>
          </w:tcPr>
          <w:p w14:paraId="397733D3"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2D0BF0B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650" w:type="dxa"/>
            <w:tcBorders>
              <w:top w:val="nil"/>
              <w:left w:val="nil"/>
              <w:bottom w:val="nil"/>
              <w:right w:val="nil"/>
            </w:tcBorders>
            <w:shd w:val="clear" w:color="000000" w:fill="FFFFFF"/>
            <w:noWrap/>
            <w:vAlign w:val="bottom"/>
            <w:hideMark/>
          </w:tcPr>
          <w:p w14:paraId="3E1F0FE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48B2B058"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36" w:type="dxa"/>
            <w:tcBorders>
              <w:top w:val="nil"/>
              <w:left w:val="nil"/>
              <w:bottom w:val="nil"/>
              <w:right w:val="nil"/>
            </w:tcBorders>
            <w:shd w:val="clear" w:color="000000" w:fill="FFFFFF"/>
            <w:noWrap/>
            <w:vAlign w:val="bottom"/>
            <w:hideMark/>
          </w:tcPr>
          <w:p w14:paraId="0A23F11F"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1FE5DAE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00A8815"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F137D1F"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9B3F2E3"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0,300</w:t>
            </w:r>
          </w:p>
        </w:tc>
      </w:tr>
      <w:tr w:rsidR="00A54E58" w:rsidRPr="00D6434C" w14:paraId="4A191FD9" w14:textId="77777777" w:rsidTr="0038620E">
        <w:trPr>
          <w:trHeight w:val="300"/>
        </w:trPr>
        <w:tc>
          <w:tcPr>
            <w:tcW w:w="1818" w:type="dxa"/>
            <w:tcBorders>
              <w:top w:val="nil"/>
              <w:left w:val="nil"/>
              <w:bottom w:val="nil"/>
              <w:right w:val="nil"/>
            </w:tcBorders>
            <w:shd w:val="clear" w:color="000000" w:fill="FFFFFF"/>
            <w:noWrap/>
            <w:vAlign w:val="bottom"/>
            <w:hideMark/>
          </w:tcPr>
          <w:p w14:paraId="5B728B8B"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Não</w:t>
            </w:r>
          </w:p>
        </w:tc>
        <w:tc>
          <w:tcPr>
            <w:tcW w:w="936" w:type="dxa"/>
            <w:tcBorders>
              <w:top w:val="nil"/>
              <w:left w:val="nil"/>
              <w:bottom w:val="nil"/>
              <w:right w:val="nil"/>
            </w:tcBorders>
            <w:shd w:val="clear" w:color="000000" w:fill="FFFFFF"/>
            <w:noWrap/>
            <w:vAlign w:val="bottom"/>
            <w:hideMark/>
          </w:tcPr>
          <w:p w14:paraId="5460314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185</w:t>
            </w:r>
          </w:p>
        </w:tc>
        <w:tc>
          <w:tcPr>
            <w:tcW w:w="1080" w:type="dxa"/>
            <w:tcBorders>
              <w:top w:val="nil"/>
              <w:left w:val="nil"/>
              <w:bottom w:val="nil"/>
              <w:right w:val="nil"/>
            </w:tcBorders>
            <w:shd w:val="clear" w:color="000000" w:fill="FFFFFF"/>
            <w:noWrap/>
            <w:vAlign w:val="bottom"/>
            <w:hideMark/>
          </w:tcPr>
          <w:p w14:paraId="0950671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93,9</w:t>
            </w:r>
          </w:p>
        </w:tc>
        <w:tc>
          <w:tcPr>
            <w:tcW w:w="650" w:type="dxa"/>
            <w:tcBorders>
              <w:top w:val="nil"/>
              <w:left w:val="nil"/>
              <w:bottom w:val="nil"/>
              <w:right w:val="nil"/>
            </w:tcBorders>
            <w:shd w:val="clear" w:color="000000" w:fill="FFFFFF"/>
            <w:noWrap/>
            <w:vAlign w:val="bottom"/>
            <w:hideMark/>
          </w:tcPr>
          <w:p w14:paraId="6C8E8F9A"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15</w:t>
            </w:r>
          </w:p>
        </w:tc>
        <w:tc>
          <w:tcPr>
            <w:tcW w:w="1080" w:type="dxa"/>
            <w:tcBorders>
              <w:top w:val="nil"/>
              <w:left w:val="nil"/>
              <w:bottom w:val="nil"/>
              <w:right w:val="nil"/>
            </w:tcBorders>
            <w:shd w:val="clear" w:color="000000" w:fill="FFFFFF"/>
            <w:noWrap/>
            <w:vAlign w:val="bottom"/>
            <w:hideMark/>
          </w:tcPr>
          <w:p w14:paraId="3427E90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88,2</w:t>
            </w:r>
          </w:p>
        </w:tc>
        <w:tc>
          <w:tcPr>
            <w:tcW w:w="936" w:type="dxa"/>
            <w:tcBorders>
              <w:top w:val="nil"/>
              <w:left w:val="nil"/>
              <w:bottom w:val="nil"/>
              <w:right w:val="nil"/>
            </w:tcBorders>
            <w:shd w:val="clear" w:color="000000" w:fill="FFFFFF"/>
            <w:noWrap/>
            <w:vAlign w:val="bottom"/>
            <w:hideMark/>
          </w:tcPr>
          <w:p w14:paraId="7A23828A"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205</w:t>
            </w:r>
          </w:p>
        </w:tc>
        <w:tc>
          <w:tcPr>
            <w:tcW w:w="1080" w:type="dxa"/>
            <w:tcBorders>
              <w:top w:val="nil"/>
              <w:left w:val="nil"/>
              <w:bottom w:val="nil"/>
              <w:right w:val="nil"/>
            </w:tcBorders>
            <w:shd w:val="clear" w:color="000000" w:fill="FFFFFF"/>
            <w:noWrap/>
            <w:vAlign w:val="bottom"/>
            <w:hideMark/>
          </w:tcPr>
          <w:p w14:paraId="3F53CF8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96,2</w:t>
            </w:r>
          </w:p>
        </w:tc>
        <w:tc>
          <w:tcPr>
            <w:tcW w:w="960" w:type="dxa"/>
            <w:tcBorders>
              <w:top w:val="nil"/>
              <w:left w:val="nil"/>
              <w:bottom w:val="nil"/>
              <w:right w:val="nil"/>
            </w:tcBorders>
            <w:shd w:val="clear" w:color="000000" w:fill="FFFFFF"/>
            <w:noWrap/>
            <w:vAlign w:val="bottom"/>
            <w:hideMark/>
          </w:tcPr>
          <w:p w14:paraId="0D4D87B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405</w:t>
            </w:r>
          </w:p>
        </w:tc>
        <w:tc>
          <w:tcPr>
            <w:tcW w:w="960" w:type="dxa"/>
            <w:tcBorders>
              <w:top w:val="nil"/>
              <w:left w:val="nil"/>
              <w:bottom w:val="nil"/>
              <w:right w:val="nil"/>
            </w:tcBorders>
            <w:shd w:val="clear" w:color="000000" w:fill="FFFFFF"/>
            <w:noWrap/>
            <w:vAlign w:val="bottom"/>
            <w:hideMark/>
          </w:tcPr>
          <w:p w14:paraId="725C8C9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94,8</w:t>
            </w:r>
          </w:p>
        </w:tc>
        <w:tc>
          <w:tcPr>
            <w:tcW w:w="960" w:type="dxa"/>
            <w:tcBorders>
              <w:top w:val="nil"/>
              <w:left w:val="nil"/>
              <w:bottom w:val="nil"/>
              <w:right w:val="nil"/>
            </w:tcBorders>
            <w:shd w:val="clear" w:color="000000" w:fill="FFFFFF"/>
            <w:noWrap/>
            <w:vAlign w:val="bottom"/>
            <w:hideMark/>
          </w:tcPr>
          <w:p w14:paraId="638A422A"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36834A23" w14:textId="77777777" w:rsidTr="0038620E">
        <w:trPr>
          <w:trHeight w:val="300"/>
        </w:trPr>
        <w:tc>
          <w:tcPr>
            <w:tcW w:w="1818" w:type="dxa"/>
            <w:tcBorders>
              <w:top w:val="nil"/>
              <w:left w:val="nil"/>
              <w:bottom w:val="nil"/>
              <w:right w:val="nil"/>
            </w:tcBorders>
            <w:shd w:val="clear" w:color="000000" w:fill="FFFFFF"/>
            <w:noWrap/>
            <w:vAlign w:val="bottom"/>
            <w:hideMark/>
          </w:tcPr>
          <w:p w14:paraId="40E79276"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Sim</w:t>
            </w:r>
          </w:p>
        </w:tc>
        <w:tc>
          <w:tcPr>
            <w:tcW w:w="936" w:type="dxa"/>
            <w:tcBorders>
              <w:top w:val="nil"/>
              <w:left w:val="nil"/>
              <w:bottom w:val="nil"/>
              <w:right w:val="nil"/>
            </w:tcBorders>
            <w:shd w:val="clear" w:color="000000" w:fill="FFFFFF"/>
            <w:noWrap/>
            <w:vAlign w:val="bottom"/>
            <w:hideMark/>
          </w:tcPr>
          <w:p w14:paraId="0EEA8F6A"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12</w:t>
            </w:r>
          </w:p>
        </w:tc>
        <w:tc>
          <w:tcPr>
            <w:tcW w:w="1080" w:type="dxa"/>
            <w:tcBorders>
              <w:top w:val="nil"/>
              <w:left w:val="nil"/>
              <w:bottom w:val="nil"/>
              <w:right w:val="nil"/>
            </w:tcBorders>
            <w:shd w:val="clear" w:color="000000" w:fill="FFFFFF"/>
            <w:noWrap/>
            <w:vAlign w:val="bottom"/>
            <w:hideMark/>
          </w:tcPr>
          <w:p w14:paraId="578C811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6,1</w:t>
            </w:r>
          </w:p>
        </w:tc>
        <w:tc>
          <w:tcPr>
            <w:tcW w:w="650" w:type="dxa"/>
            <w:tcBorders>
              <w:top w:val="nil"/>
              <w:left w:val="nil"/>
              <w:bottom w:val="nil"/>
              <w:right w:val="nil"/>
            </w:tcBorders>
            <w:shd w:val="clear" w:color="000000" w:fill="FFFFFF"/>
            <w:noWrap/>
            <w:vAlign w:val="bottom"/>
            <w:hideMark/>
          </w:tcPr>
          <w:p w14:paraId="44422AC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w:t>
            </w:r>
          </w:p>
        </w:tc>
        <w:tc>
          <w:tcPr>
            <w:tcW w:w="1080" w:type="dxa"/>
            <w:tcBorders>
              <w:top w:val="nil"/>
              <w:left w:val="nil"/>
              <w:bottom w:val="nil"/>
              <w:right w:val="nil"/>
            </w:tcBorders>
            <w:shd w:val="clear" w:color="000000" w:fill="FFFFFF"/>
            <w:noWrap/>
            <w:vAlign w:val="bottom"/>
            <w:hideMark/>
          </w:tcPr>
          <w:p w14:paraId="3970B83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11,8</w:t>
            </w:r>
          </w:p>
        </w:tc>
        <w:tc>
          <w:tcPr>
            <w:tcW w:w="936" w:type="dxa"/>
            <w:tcBorders>
              <w:top w:val="nil"/>
              <w:left w:val="nil"/>
              <w:bottom w:val="nil"/>
              <w:right w:val="nil"/>
            </w:tcBorders>
            <w:shd w:val="clear" w:color="000000" w:fill="FFFFFF"/>
            <w:noWrap/>
            <w:vAlign w:val="bottom"/>
            <w:hideMark/>
          </w:tcPr>
          <w:p w14:paraId="3457E33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8</w:t>
            </w:r>
          </w:p>
        </w:tc>
        <w:tc>
          <w:tcPr>
            <w:tcW w:w="1080" w:type="dxa"/>
            <w:tcBorders>
              <w:top w:val="nil"/>
              <w:left w:val="nil"/>
              <w:bottom w:val="nil"/>
              <w:right w:val="nil"/>
            </w:tcBorders>
            <w:shd w:val="clear" w:color="000000" w:fill="FFFFFF"/>
            <w:noWrap/>
            <w:vAlign w:val="bottom"/>
            <w:hideMark/>
          </w:tcPr>
          <w:p w14:paraId="2AB532B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3,8</w:t>
            </w:r>
          </w:p>
        </w:tc>
        <w:tc>
          <w:tcPr>
            <w:tcW w:w="960" w:type="dxa"/>
            <w:tcBorders>
              <w:top w:val="nil"/>
              <w:left w:val="nil"/>
              <w:bottom w:val="nil"/>
              <w:right w:val="nil"/>
            </w:tcBorders>
            <w:shd w:val="clear" w:color="000000" w:fill="FFFFFF"/>
            <w:noWrap/>
            <w:vAlign w:val="bottom"/>
            <w:hideMark/>
          </w:tcPr>
          <w:p w14:paraId="0466652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22</w:t>
            </w:r>
          </w:p>
        </w:tc>
        <w:tc>
          <w:tcPr>
            <w:tcW w:w="960" w:type="dxa"/>
            <w:tcBorders>
              <w:top w:val="nil"/>
              <w:left w:val="nil"/>
              <w:bottom w:val="nil"/>
              <w:right w:val="nil"/>
            </w:tcBorders>
            <w:shd w:val="clear" w:color="000000" w:fill="FFFFFF"/>
            <w:noWrap/>
            <w:vAlign w:val="bottom"/>
            <w:hideMark/>
          </w:tcPr>
          <w:p w14:paraId="674258A3"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5,2</w:t>
            </w:r>
          </w:p>
        </w:tc>
        <w:tc>
          <w:tcPr>
            <w:tcW w:w="960" w:type="dxa"/>
            <w:tcBorders>
              <w:top w:val="nil"/>
              <w:left w:val="nil"/>
              <w:bottom w:val="nil"/>
              <w:right w:val="nil"/>
            </w:tcBorders>
            <w:shd w:val="clear" w:color="000000" w:fill="FFFFFF"/>
            <w:noWrap/>
            <w:vAlign w:val="bottom"/>
            <w:hideMark/>
          </w:tcPr>
          <w:p w14:paraId="774F412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5FEB112E" w14:textId="77777777" w:rsidTr="0038620E">
        <w:trPr>
          <w:trHeight w:val="300"/>
        </w:trPr>
        <w:tc>
          <w:tcPr>
            <w:tcW w:w="1818" w:type="dxa"/>
            <w:tcBorders>
              <w:top w:val="nil"/>
              <w:left w:val="nil"/>
              <w:bottom w:val="nil"/>
              <w:right w:val="nil"/>
            </w:tcBorders>
            <w:shd w:val="clear" w:color="000000" w:fill="FFFFFF"/>
            <w:noWrap/>
            <w:vAlign w:val="bottom"/>
            <w:hideMark/>
          </w:tcPr>
          <w:p w14:paraId="65BFF9F4"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Morbimortalidade</w:t>
            </w:r>
          </w:p>
        </w:tc>
        <w:tc>
          <w:tcPr>
            <w:tcW w:w="936" w:type="dxa"/>
            <w:tcBorders>
              <w:top w:val="nil"/>
              <w:left w:val="nil"/>
              <w:bottom w:val="nil"/>
              <w:right w:val="nil"/>
            </w:tcBorders>
            <w:shd w:val="clear" w:color="000000" w:fill="FFFFFF"/>
            <w:noWrap/>
            <w:vAlign w:val="bottom"/>
            <w:hideMark/>
          </w:tcPr>
          <w:p w14:paraId="10E4EC4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3949CD3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650" w:type="dxa"/>
            <w:tcBorders>
              <w:top w:val="nil"/>
              <w:left w:val="nil"/>
              <w:bottom w:val="nil"/>
              <w:right w:val="nil"/>
            </w:tcBorders>
            <w:shd w:val="clear" w:color="000000" w:fill="FFFFFF"/>
            <w:noWrap/>
            <w:vAlign w:val="bottom"/>
            <w:hideMark/>
          </w:tcPr>
          <w:p w14:paraId="5F538EC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239843A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36" w:type="dxa"/>
            <w:tcBorders>
              <w:top w:val="nil"/>
              <w:left w:val="nil"/>
              <w:bottom w:val="nil"/>
              <w:right w:val="nil"/>
            </w:tcBorders>
            <w:shd w:val="clear" w:color="000000" w:fill="FFFFFF"/>
            <w:noWrap/>
            <w:vAlign w:val="bottom"/>
            <w:hideMark/>
          </w:tcPr>
          <w:p w14:paraId="23691B37"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1080" w:type="dxa"/>
            <w:tcBorders>
              <w:top w:val="nil"/>
              <w:left w:val="nil"/>
              <w:bottom w:val="nil"/>
              <w:right w:val="nil"/>
            </w:tcBorders>
            <w:shd w:val="clear" w:color="000000" w:fill="FFFFFF"/>
            <w:noWrap/>
            <w:vAlign w:val="bottom"/>
            <w:hideMark/>
          </w:tcPr>
          <w:p w14:paraId="1245DEE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1D8425AC"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1A5F958"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075B983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0,402</w:t>
            </w:r>
          </w:p>
        </w:tc>
      </w:tr>
      <w:tr w:rsidR="00A54E58" w:rsidRPr="00D6434C" w14:paraId="06E80536" w14:textId="77777777" w:rsidTr="0038620E">
        <w:trPr>
          <w:trHeight w:val="300"/>
        </w:trPr>
        <w:tc>
          <w:tcPr>
            <w:tcW w:w="1818" w:type="dxa"/>
            <w:tcBorders>
              <w:top w:val="nil"/>
              <w:left w:val="nil"/>
              <w:bottom w:val="nil"/>
              <w:right w:val="nil"/>
            </w:tcBorders>
            <w:shd w:val="clear" w:color="000000" w:fill="FFFFFF"/>
            <w:noWrap/>
            <w:vAlign w:val="bottom"/>
            <w:hideMark/>
          </w:tcPr>
          <w:p w14:paraId="57FEE914"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Não</w:t>
            </w:r>
          </w:p>
        </w:tc>
        <w:tc>
          <w:tcPr>
            <w:tcW w:w="936" w:type="dxa"/>
            <w:tcBorders>
              <w:top w:val="nil"/>
              <w:left w:val="nil"/>
              <w:bottom w:val="nil"/>
              <w:right w:val="nil"/>
            </w:tcBorders>
            <w:shd w:val="clear" w:color="000000" w:fill="FFFFFF"/>
            <w:noWrap/>
            <w:vAlign w:val="bottom"/>
            <w:hideMark/>
          </w:tcPr>
          <w:p w14:paraId="6940762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185</w:t>
            </w:r>
          </w:p>
        </w:tc>
        <w:tc>
          <w:tcPr>
            <w:tcW w:w="1080" w:type="dxa"/>
            <w:tcBorders>
              <w:top w:val="nil"/>
              <w:left w:val="nil"/>
              <w:bottom w:val="nil"/>
              <w:right w:val="nil"/>
            </w:tcBorders>
            <w:shd w:val="clear" w:color="000000" w:fill="FFFFFF"/>
            <w:noWrap/>
            <w:vAlign w:val="bottom"/>
            <w:hideMark/>
          </w:tcPr>
          <w:p w14:paraId="6901F13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93,9</w:t>
            </w:r>
          </w:p>
        </w:tc>
        <w:tc>
          <w:tcPr>
            <w:tcW w:w="650" w:type="dxa"/>
            <w:tcBorders>
              <w:top w:val="nil"/>
              <w:left w:val="nil"/>
              <w:bottom w:val="nil"/>
              <w:right w:val="nil"/>
            </w:tcBorders>
            <w:shd w:val="clear" w:color="000000" w:fill="FFFFFF"/>
            <w:noWrap/>
            <w:vAlign w:val="bottom"/>
            <w:hideMark/>
          </w:tcPr>
          <w:p w14:paraId="0A8EA6A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15</w:t>
            </w:r>
          </w:p>
        </w:tc>
        <w:tc>
          <w:tcPr>
            <w:tcW w:w="1080" w:type="dxa"/>
            <w:tcBorders>
              <w:top w:val="nil"/>
              <w:left w:val="nil"/>
              <w:bottom w:val="nil"/>
              <w:right w:val="nil"/>
            </w:tcBorders>
            <w:shd w:val="clear" w:color="000000" w:fill="FFFFFF"/>
            <w:noWrap/>
            <w:vAlign w:val="bottom"/>
            <w:hideMark/>
          </w:tcPr>
          <w:p w14:paraId="1D9C94A3"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88,2</w:t>
            </w:r>
          </w:p>
        </w:tc>
        <w:tc>
          <w:tcPr>
            <w:tcW w:w="936" w:type="dxa"/>
            <w:tcBorders>
              <w:top w:val="nil"/>
              <w:left w:val="nil"/>
              <w:bottom w:val="nil"/>
              <w:right w:val="nil"/>
            </w:tcBorders>
            <w:shd w:val="clear" w:color="000000" w:fill="FFFFFF"/>
            <w:noWrap/>
            <w:vAlign w:val="bottom"/>
            <w:hideMark/>
          </w:tcPr>
          <w:p w14:paraId="1AFEF2A1"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204</w:t>
            </w:r>
          </w:p>
        </w:tc>
        <w:tc>
          <w:tcPr>
            <w:tcW w:w="1080" w:type="dxa"/>
            <w:tcBorders>
              <w:top w:val="nil"/>
              <w:left w:val="nil"/>
              <w:bottom w:val="nil"/>
              <w:right w:val="nil"/>
            </w:tcBorders>
            <w:shd w:val="clear" w:color="000000" w:fill="FFFFFF"/>
            <w:noWrap/>
            <w:vAlign w:val="bottom"/>
            <w:hideMark/>
          </w:tcPr>
          <w:p w14:paraId="41AED3E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95,8</w:t>
            </w:r>
          </w:p>
        </w:tc>
        <w:tc>
          <w:tcPr>
            <w:tcW w:w="960" w:type="dxa"/>
            <w:tcBorders>
              <w:top w:val="nil"/>
              <w:left w:val="nil"/>
              <w:bottom w:val="nil"/>
              <w:right w:val="nil"/>
            </w:tcBorders>
            <w:shd w:val="clear" w:color="000000" w:fill="FFFFFF"/>
            <w:noWrap/>
            <w:vAlign w:val="bottom"/>
            <w:hideMark/>
          </w:tcPr>
          <w:p w14:paraId="6B04B882"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404</w:t>
            </w:r>
          </w:p>
        </w:tc>
        <w:tc>
          <w:tcPr>
            <w:tcW w:w="960" w:type="dxa"/>
            <w:tcBorders>
              <w:top w:val="nil"/>
              <w:left w:val="nil"/>
              <w:bottom w:val="nil"/>
              <w:right w:val="nil"/>
            </w:tcBorders>
            <w:shd w:val="clear" w:color="000000" w:fill="FFFFFF"/>
            <w:noWrap/>
            <w:vAlign w:val="bottom"/>
            <w:hideMark/>
          </w:tcPr>
          <w:p w14:paraId="2F2740C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94,6</w:t>
            </w:r>
          </w:p>
        </w:tc>
        <w:tc>
          <w:tcPr>
            <w:tcW w:w="960" w:type="dxa"/>
            <w:tcBorders>
              <w:top w:val="nil"/>
              <w:left w:val="nil"/>
              <w:bottom w:val="nil"/>
              <w:right w:val="nil"/>
            </w:tcBorders>
            <w:shd w:val="clear" w:color="000000" w:fill="FFFFFF"/>
            <w:noWrap/>
            <w:vAlign w:val="bottom"/>
            <w:hideMark/>
          </w:tcPr>
          <w:p w14:paraId="0FECB4FD"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6B10CFC3" w14:textId="77777777" w:rsidTr="0038620E">
        <w:trPr>
          <w:trHeight w:val="300"/>
        </w:trPr>
        <w:tc>
          <w:tcPr>
            <w:tcW w:w="1818" w:type="dxa"/>
            <w:tcBorders>
              <w:top w:val="nil"/>
              <w:left w:val="nil"/>
              <w:bottom w:val="nil"/>
              <w:right w:val="nil"/>
            </w:tcBorders>
            <w:shd w:val="clear" w:color="000000" w:fill="FFFFFF"/>
            <w:noWrap/>
            <w:vAlign w:val="bottom"/>
            <w:hideMark/>
          </w:tcPr>
          <w:p w14:paraId="0E1C9E0B" w14:textId="77777777" w:rsidR="00A54E58" w:rsidRPr="00D6434C" w:rsidRDefault="00A54E58" w:rsidP="0038620E">
            <w:pP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Sim</w:t>
            </w:r>
          </w:p>
        </w:tc>
        <w:tc>
          <w:tcPr>
            <w:tcW w:w="936" w:type="dxa"/>
            <w:tcBorders>
              <w:top w:val="nil"/>
              <w:left w:val="nil"/>
              <w:bottom w:val="nil"/>
              <w:right w:val="nil"/>
            </w:tcBorders>
            <w:shd w:val="clear" w:color="000000" w:fill="FFFFFF"/>
            <w:noWrap/>
            <w:vAlign w:val="bottom"/>
            <w:hideMark/>
          </w:tcPr>
          <w:p w14:paraId="7AE7D306"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12</w:t>
            </w:r>
          </w:p>
        </w:tc>
        <w:tc>
          <w:tcPr>
            <w:tcW w:w="1080" w:type="dxa"/>
            <w:tcBorders>
              <w:top w:val="nil"/>
              <w:left w:val="nil"/>
              <w:bottom w:val="nil"/>
              <w:right w:val="nil"/>
            </w:tcBorders>
            <w:shd w:val="clear" w:color="000000" w:fill="FFFFFF"/>
            <w:noWrap/>
            <w:vAlign w:val="bottom"/>
            <w:hideMark/>
          </w:tcPr>
          <w:p w14:paraId="2A9794E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6,1</w:t>
            </w:r>
          </w:p>
        </w:tc>
        <w:tc>
          <w:tcPr>
            <w:tcW w:w="650" w:type="dxa"/>
            <w:tcBorders>
              <w:top w:val="nil"/>
              <w:left w:val="nil"/>
              <w:bottom w:val="nil"/>
              <w:right w:val="nil"/>
            </w:tcBorders>
            <w:shd w:val="clear" w:color="000000" w:fill="FFFFFF"/>
            <w:noWrap/>
            <w:vAlign w:val="bottom"/>
            <w:hideMark/>
          </w:tcPr>
          <w:p w14:paraId="14372D6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w:t>
            </w:r>
          </w:p>
        </w:tc>
        <w:tc>
          <w:tcPr>
            <w:tcW w:w="1080" w:type="dxa"/>
            <w:tcBorders>
              <w:top w:val="nil"/>
              <w:left w:val="nil"/>
              <w:bottom w:val="nil"/>
              <w:right w:val="nil"/>
            </w:tcBorders>
            <w:shd w:val="clear" w:color="000000" w:fill="FFFFFF"/>
            <w:noWrap/>
            <w:vAlign w:val="bottom"/>
            <w:hideMark/>
          </w:tcPr>
          <w:p w14:paraId="23D625C2"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11,8</w:t>
            </w:r>
          </w:p>
        </w:tc>
        <w:tc>
          <w:tcPr>
            <w:tcW w:w="936" w:type="dxa"/>
            <w:tcBorders>
              <w:top w:val="nil"/>
              <w:left w:val="nil"/>
              <w:bottom w:val="nil"/>
              <w:right w:val="nil"/>
            </w:tcBorders>
            <w:shd w:val="clear" w:color="000000" w:fill="FFFFFF"/>
            <w:noWrap/>
            <w:vAlign w:val="bottom"/>
            <w:hideMark/>
          </w:tcPr>
          <w:p w14:paraId="69734CA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9</w:t>
            </w:r>
          </w:p>
        </w:tc>
        <w:tc>
          <w:tcPr>
            <w:tcW w:w="1080" w:type="dxa"/>
            <w:tcBorders>
              <w:top w:val="nil"/>
              <w:left w:val="nil"/>
              <w:bottom w:val="nil"/>
              <w:right w:val="nil"/>
            </w:tcBorders>
            <w:shd w:val="clear" w:color="000000" w:fill="FFFFFF"/>
            <w:noWrap/>
            <w:vAlign w:val="bottom"/>
            <w:hideMark/>
          </w:tcPr>
          <w:p w14:paraId="07519AD0"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4,2</w:t>
            </w:r>
          </w:p>
        </w:tc>
        <w:tc>
          <w:tcPr>
            <w:tcW w:w="960" w:type="dxa"/>
            <w:tcBorders>
              <w:top w:val="nil"/>
              <w:left w:val="nil"/>
              <w:bottom w:val="nil"/>
              <w:right w:val="nil"/>
            </w:tcBorders>
            <w:shd w:val="clear" w:color="000000" w:fill="FFFFFF"/>
            <w:noWrap/>
            <w:vAlign w:val="bottom"/>
            <w:hideMark/>
          </w:tcPr>
          <w:p w14:paraId="60ACCABE"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23</w:t>
            </w:r>
          </w:p>
        </w:tc>
        <w:tc>
          <w:tcPr>
            <w:tcW w:w="960" w:type="dxa"/>
            <w:tcBorders>
              <w:top w:val="nil"/>
              <w:left w:val="nil"/>
              <w:bottom w:val="nil"/>
              <w:right w:val="nil"/>
            </w:tcBorders>
            <w:shd w:val="clear" w:color="000000" w:fill="FFFFFF"/>
            <w:noWrap/>
            <w:vAlign w:val="bottom"/>
            <w:hideMark/>
          </w:tcPr>
          <w:p w14:paraId="5FEAC92B"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5,4</w:t>
            </w:r>
          </w:p>
        </w:tc>
        <w:tc>
          <w:tcPr>
            <w:tcW w:w="960" w:type="dxa"/>
            <w:tcBorders>
              <w:top w:val="nil"/>
              <w:left w:val="nil"/>
              <w:bottom w:val="nil"/>
              <w:right w:val="nil"/>
            </w:tcBorders>
            <w:shd w:val="clear" w:color="000000" w:fill="FFFFFF"/>
            <w:noWrap/>
            <w:vAlign w:val="bottom"/>
            <w:hideMark/>
          </w:tcPr>
          <w:p w14:paraId="4D3450E9" w14:textId="77777777" w:rsidR="00A54E58" w:rsidRPr="00D6434C" w:rsidRDefault="00A54E58" w:rsidP="0038620E">
            <w:pPr>
              <w:jc w:val="center"/>
              <w:rPr>
                <w:rFonts w:ascii="Arial" w:eastAsia="Times New Roman" w:hAnsi="Arial" w:cs="Arial"/>
                <w:color w:val="000000"/>
                <w:sz w:val="20"/>
                <w:szCs w:val="20"/>
                <w:lang w:eastAsia="pt-BR"/>
              </w:rPr>
            </w:pPr>
            <w:r w:rsidRPr="00D6434C">
              <w:rPr>
                <w:rFonts w:ascii="Arial" w:eastAsia="Times New Roman" w:hAnsi="Arial" w:cs="Arial"/>
                <w:color w:val="000000"/>
                <w:sz w:val="20"/>
                <w:szCs w:val="20"/>
                <w:lang w:eastAsia="pt-BR"/>
              </w:rPr>
              <w:t> </w:t>
            </w:r>
          </w:p>
        </w:tc>
      </w:tr>
      <w:tr w:rsidR="00A54E58" w:rsidRPr="00D6434C" w14:paraId="3350EC8F" w14:textId="77777777" w:rsidTr="0038620E">
        <w:trPr>
          <w:trHeight w:val="315"/>
        </w:trPr>
        <w:tc>
          <w:tcPr>
            <w:tcW w:w="1818" w:type="dxa"/>
            <w:tcBorders>
              <w:top w:val="single" w:sz="4" w:space="0" w:color="auto"/>
              <w:left w:val="nil"/>
              <w:bottom w:val="single" w:sz="8" w:space="0" w:color="auto"/>
              <w:right w:val="nil"/>
            </w:tcBorders>
            <w:shd w:val="clear" w:color="000000" w:fill="FFFFFF"/>
            <w:noWrap/>
            <w:vAlign w:val="bottom"/>
            <w:hideMark/>
          </w:tcPr>
          <w:p w14:paraId="7EFF52DD" w14:textId="77777777" w:rsidR="00A54E58" w:rsidRPr="00D6434C" w:rsidRDefault="00A54E58" w:rsidP="0038620E">
            <w:pP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Total</w:t>
            </w:r>
          </w:p>
        </w:tc>
        <w:tc>
          <w:tcPr>
            <w:tcW w:w="936" w:type="dxa"/>
            <w:tcBorders>
              <w:top w:val="single" w:sz="4" w:space="0" w:color="auto"/>
              <w:left w:val="nil"/>
              <w:bottom w:val="single" w:sz="8" w:space="0" w:color="auto"/>
              <w:right w:val="nil"/>
            </w:tcBorders>
            <w:shd w:val="clear" w:color="000000" w:fill="FFFFFF"/>
            <w:noWrap/>
            <w:vAlign w:val="bottom"/>
            <w:hideMark/>
          </w:tcPr>
          <w:p w14:paraId="241ADF33"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197</w:t>
            </w:r>
          </w:p>
        </w:tc>
        <w:tc>
          <w:tcPr>
            <w:tcW w:w="1080" w:type="dxa"/>
            <w:tcBorders>
              <w:top w:val="single" w:sz="4" w:space="0" w:color="auto"/>
              <w:left w:val="nil"/>
              <w:bottom w:val="single" w:sz="8" w:space="0" w:color="auto"/>
              <w:right w:val="nil"/>
            </w:tcBorders>
            <w:shd w:val="clear" w:color="000000" w:fill="FFFFFF"/>
            <w:noWrap/>
            <w:vAlign w:val="bottom"/>
            <w:hideMark/>
          </w:tcPr>
          <w:p w14:paraId="35F16532"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100</w:t>
            </w:r>
          </w:p>
        </w:tc>
        <w:tc>
          <w:tcPr>
            <w:tcW w:w="650" w:type="dxa"/>
            <w:tcBorders>
              <w:top w:val="single" w:sz="4" w:space="0" w:color="auto"/>
              <w:left w:val="nil"/>
              <w:bottom w:val="single" w:sz="8" w:space="0" w:color="auto"/>
              <w:right w:val="nil"/>
            </w:tcBorders>
            <w:shd w:val="clear" w:color="000000" w:fill="FFFFFF"/>
            <w:noWrap/>
            <w:vAlign w:val="bottom"/>
            <w:hideMark/>
          </w:tcPr>
          <w:p w14:paraId="08C3F573"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17</w:t>
            </w:r>
          </w:p>
        </w:tc>
        <w:tc>
          <w:tcPr>
            <w:tcW w:w="1080" w:type="dxa"/>
            <w:tcBorders>
              <w:top w:val="single" w:sz="4" w:space="0" w:color="auto"/>
              <w:left w:val="nil"/>
              <w:bottom w:val="single" w:sz="8" w:space="0" w:color="auto"/>
              <w:right w:val="nil"/>
            </w:tcBorders>
            <w:shd w:val="clear" w:color="000000" w:fill="FFFFFF"/>
            <w:noWrap/>
            <w:vAlign w:val="bottom"/>
            <w:hideMark/>
          </w:tcPr>
          <w:p w14:paraId="60ABFECA"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100</w:t>
            </w:r>
          </w:p>
        </w:tc>
        <w:tc>
          <w:tcPr>
            <w:tcW w:w="936" w:type="dxa"/>
            <w:tcBorders>
              <w:top w:val="single" w:sz="4" w:space="0" w:color="auto"/>
              <w:left w:val="nil"/>
              <w:bottom w:val="single" w:sz="8" w:space="0" w:color="auto"/>
              <w:right w:val="nil"/>
            </w:tcBorders>
            <w:shd w:val="clear" w:color="000000" w:fill="FFFFFF"/>
            <w:noWrap/>
            <w:vAlign w:val="bottom"/>
            <w:hideMark/>
          </w:tcPr>
          <w:p w14:paraId="415A6632"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213</w:t>
            </w:r>
          </w:p>
        </w:tc>
        <w:tc>
          <w:tcPr>
            <w:tcW w:w="1080" w:type="dxa"/>
            <w:tcBorders>
              <w:top w:val="single" w:sz="4" w:space="0" w:color="auto"/>
              <w:left w:val="nil"/>
              <w:bottom w:val="single" w:sz="8" w:space="0" w:color="auto"/>
              <w:right w:val="nil"/>
            </w:tcBorders>
            <w:shd w:val="clear" w:color="000000" w:fill="FFFFFF"/>
            <w:noWrap/>
            <w:vAlign w:val="bottom"/>
            <w:hideMark/>
          </w:tcPr>
          <w:p w14:paraId="440F6BB3"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100</w:t>
            </w:r>
          </w:p>
        </w:tc>
        <w:tc>
          <w:tcPr>
            <w:tcW w:w="960" w:type="dxa"/>
            <w:tcBorders>
              <w:top w:val="single" w:sz="4" w:space="0" w:color="auto"/>
              <w:left w:val="nil"/>
              <w:bottom w:val="single" w:sz="8" w:space="0" w:color="auto"/>
              <w:right w:val="nil"/>
            </w:tcBorders>
            <w:shd w:val="clear" w:color="000000" w:fill="FFFFFF"/>
            <w:noWrap/>
            <w:vAlign w:val="bottom"/>
            <w:hideMark/>
          </w:tcPr>
          <w:p w14:paraId="1EA37C35"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427</w:t>
            </w:r>
          </w:p>
        </w:tc>
        <w:tc>
          <w:tcPr>
            <w:tcW w:w="960" w:type="dxa"/>
            <w:tcBorders>
              <w:top w:val="single" w:sz="4" w:space="0" w:color="auto"/>
              <w:left w:val="nil"/>
              <w:bottom w:val="single" w:sz="8" w:space="0" w:color="auto"/>
              <w:right w:val="nil"/>
            </w:tcBorders>
            <w:shd w:val="clear" w:color="000000" w:fill="FFFFFF"/>
            <w:noWrap/>
            <w:vAlign w:val="bottom"/>
            <w:hideMark/>
          </w:tcPr>
          <w:p w14:paraId="00E0D05B"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100</w:t>
            </w:r>
          </w:p>
        </w:tc>
        <w:tc>
          <w:tcPr>
            <w:tcW w:w="960" w:type="dxa"/>
            <w:tcBorders>
              <w:top w:val="single" w:sz="4" w:space="0" w:color="auto"/>
              <w:left w:val="nil"/>
              <w:bottom w:val="single" w:sz="8" w:space="0" w:color="auto"/>
              <w:right w:val="nil"/>
            </w:tcBorders>
            <w:shd w:val="clear" w:color="000000" w:fill="FFFFFF"/>
            <w:noWrap/>
            <w:vAlign w:val="bottom"/>
            <w:hideMark/>
          </w:tcPr>
          <w:p w14:paraId="4BA5D108" w14:textId="77777777" w:rsidR="00A54E58" w:rsidRPr="00D6434C" w:rsidRDefault="00A54E58" w:rsidP="0038620E">
            <w:pPr>
              <w:jc w:val="center"/>
              <w:rPr>
                <w:rFonts w:ascii="Arial" w:eastAsia="Times New Roman" w:hAnsi="Arial" w:cs="Arial"/>
                <w:b/>
                <w:bCs/>
                <w:color w:val="000000"/>
                <w:sz w:val="20"/>
                <w:szCs w:val="20"/>
                <w:lang w:eastAsia="pt-BR"/>
              </w:rPr>
            </w:pPr>
            <w:r w:rsidRPr="00D6434C">
              <w:rPr>
                <w:rFonts w:ascii="Arial" w:eastAsia="Times New Roman" w:hAnsi="Arial" w:cs="Arial"/>
                <w:b/>
                <w:bCs/>
                <w:color w:val="000000"/>
                <w:sz w:val="20"/>
                <w:szCs w:val="20"/>
                <w:lang w:eastAsia="pt-BR"/>
              </w:rPr>
              <w:t> </w:t>
            </w:r>
          </w:p>
        </w:tc>
      </w:tr>
    </w:tbl>
    <w:p w14:paraId="42900849" w14:textId="77777777" w:rsidR="00A54E58" w:rsidRDefault="00A54E58" w:rsidP="00A54E58"/>
    <w:p w14:paraId="2A9AA64C" w14:textId="77777777" w:rsidR="00A54E58" w:rsidRDefault="00A54E58" w:rsidP="00A54E58"/>
    <w:p w14:paraId="09EA79EB" w14:textId="77777777" w:rsidR="00A54E58" w:rsidRDefault="00A54E58" w:rsidP="00A54E58"/>
    <w:p w14:paraId="0353EAB7" w14:textId="77777777" w:rsidR="00A54E58" w:rsidRDefault="00A54E58" w:rsidP="00A54E58"/>
    <w:p w14:paraId="456026C0" w14:textId="77777777" w:rsidR="00A54E58" w:rsidRDefault="00A54E58" w:rsidP="00A54E58"/>
    <w:p w14:paraId="14BB7D67" w14:textId="77777777" w:rsidR="00A54E58" w:rsidRDefault="00A54E58" w:rsidP="00A54E58"/>
    <w:p w14:paraId="77C6A73D" w14:textId="77777777" w:rsidR="00A54E58" w:rsidRDefault="00A54E58" w:rsidP="00A54E58"/>
    <w:p w14:paraId="09406ED8" w14:textId="77777777" w:rsidR="00A54E58" w:rsidRDefault="00A54E58" w:rsidP="00A54E58">
      <w:pPr>
        <w:rPr>
          <w:b/>
        </w:rPr>
      </w:pPr>
      <w:r>
        <w:rPr>
          <w:b/>
        </w:rPr>
        <w:lastRenderedPageBreak/>
        <w:t>Tabela 5. Desfechos pós-operatórios adversos entre os pacientes</w:t>
      </w:r>
    </w:p>
    <w:p w14:paraId="07E918F5" w14:textId="77777777" w:rsidR="00A54E58" w:rsidRDefault="00A54E58" w:rsidP="00A54E58">
      <w:pPr>
        <w:ind w:left="851" w:hanging="851"/>
        <w:rPr>
          <w:b/>
        </w:rPr>
      </w:pPr>
      <w:r>
        <w:rPr>
          <w:b/>
        </w:rPr>
        <w:t xml:space="preserve">                 que realizaram ECG (grupo A) com resultado normal ou</w:t>
      </w:r>
    </w:p>
    <w:p w14:paraId="146F233B" w14:textId="77777777" w:rsidR="00A54E58" w:rsidRPr="00BF379D" w:rsidRDefault="00A54E58" w:rsidP="00A54E58">
      <w:pPr>
        <w:ind w:left="851" w:hanging="851"/>
        <w:rPr>
          <w:b/>
        </w:rPr>
      </w:pPr>
      <w:r>
        <w:rPr>
          <w:b/>
        </w:rPr>
        <w:t xml:space="preserve">                 alterado</w:t>
      </w:r>
    </w:p>
    <w:tbl>
      <w:tblPr>
        <w:tblW w:w="6765" w:type="dxa"/>
        <w:tblInd w:w="55" w:type="dxa"/>
        <w:tblCellMar>
          <w:left w:w="70" w:type="dxa"/>
          <w:right w:w="70" w:type="dxa"/>
        </w:tblCellMar>
        <w:tblLook w:val="04A0" w:firstRow="1" w:lastRow="0" w:firstColumn="1" w:lastColumn="0" w:noHBand="0" w:noVBand="1"/>
      </w:tblPr>
      <w:tblGrid>
        <w:gridCol w:w="1965"/>
        <w:gridCol w:w="833"/>
        <w:gridCol w:w="1214"/>
        <w:gridCol w:w="579"/>
        <w:gridCol w:w="1214"/>
        <w:gridCol w:w="960"/>
      </w:tblGrid>
      <w:tr w:rsidR="00A54E58" w:rsidRPr="00BF379D" w14:paraId="5D175BCE" w14:textId="77777777" w:rsidTr="0038620E">
        <w:trPr>
          <w:trHeight w:val="300"/>
        </w:trPr>
        <w:tc>
          <w:tcPr>
            <w:tcW w:w="1965" w:type="dxa"/>
            <w:tcBorders>
              <w:top w:val="single" w:sz="4" w:space="0" w:color="auto"/>
              <w:left w:val="nil"/>
              <w:bottom w:val="nil"/>
              <w:right w:val="nil"/>
            </w:tcBorders>
            <w:shd w:val="clear" w:color="000000" w:fill="FFFFFF"/>
            <w:noWrap/>
            <w:vAlign w:val="bottom"/>
            <w:hideMark/>
          </w:tcPr>
          <w:p w14:paraId="06A75911"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3840" w:type="dxa"/>
            <w:gridSpan w:val="4"/>
            <w:tcBorders>
              <w:top w:val="single" w:sz="4" w:space="0" w:color="auto"/>
              <w:left w:val="nil"/>
              <w:bottom w:val="single" w:sz="4" w:space="0" w:color="auto"/>
              <w:right w:val="nil"/>
            </w:tcBorders>
            <w:shd w:val="clear" w:color="000000" w:fill="FFFFFF"/>
            <w:noWrap/>
            <w:vAlign w:val="bottom"/>
            <w:hideMark/>
          </w:tcPr>
          <w:p w14:paraId="5D10915A"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ECG</w:t>
            </w:r>
          </w:p>
        </w:tc>
        <w:tc>
          <w:tcPr>
            <w:tcW w:w="960" w:type="dxa"/>
            <w:tcBorders>
              <w:top w:val="single" w:sz="4" w:space="0" w:color="auto"/>
              <w:left w:val="nil"/>
              <w:bottom w:val="nil"/>
              <w:right w:val="nil"/>
            </w:tcBorders>
            <w:shd w:val="clear" w:color="000000" w:fill="FFFFFF"/>
            <w:noWrap/>
            <w:vAlign w:val="bottom"/>
            <w:hideMark/>
          </w:tcPr>
          <w:p w14:paraId="5FA5220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45FA2F7D" w14:textId="77777777" w:rsidTr="0038620E">
        <w:trPr>
          <w:trHeight w:val="300"/>
        </w:trPr>
        <w:tc>
          <w:tcPr>
            <w:tcW w:w="1965" w:type="dxa"/>
            <w:tcBorders>
              <w:top w:val="nil"/>
              <w:left w:val="nil"/>
              <w:bottom w:val="nil"/>
              <w:right w:val="nil"/>
            </w:tcBorders>
            <w:shd w:val="clear" w:color="000000" w:fill="FFFFFF"/>
            <w:noWrap/>
            <w:vAlign w:val="bottom"/>
            <w:hideMark/>
          </w:tcPr>
          <w:p w14:paraId="6429D1F0"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Variável</w:t>
            </w:r>
          </w:p>
        </w:tc>
        <w:tc>
          <w:tcPr>
            <w:tcW w:w="2047" w:type="dxa"/>
            <w:gridSpan w:val="2"/>
            <w:tcBorders>
              <w:top w:val="nil"/>
              <w:left w:val="nil"/>
              <w:bottom w:val="nil"/>
              <w:right w:val="nil"/>
            </w:tcBorders>
            <w:shd w:val="clear" w:color="000000" w:fill="FFFFFF"/>
            <w:noWrap/>
            <w:vAlign w:val="bottom"/>
            <w:hideMark/>
          </w:tcPr>
          <w:p w14:paraId="3367D7C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Normal</w:t>
            </w:r>
          </w:p>
        </w:tc>
        <w:tc>
          <w:tcPr>
            <w:tcW w:w="1793" w:type="dxa"/>
            <w:gridSpan w:val="2"/>
            <w:tcBorders>
              <w:top w:val="nil"/>
              <w:left w:val="nil"/>
              <w:bottom w:val="nil"/>
              <w:right w:val="nil"/>
            </w:tcBorders>
            <w:shd w:val="clear" w:color="000000" w:fill="FFFFFF"/>
            <w:noWrap/>
            <w:vAlign w:val="bottom"/>
            <w:hideMark/>
          </w:tcPr>
          <w:p w14:paraId="31CEB7B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Anormal</w:t>
            </w:r>
          </w:p>
        </w:tc>
        <w:tc>
          <w:tcPr>
            <w:tcW w:w="960" w:type="dxa"/>
            <w:tcBorders>
              <w:top w:val="nil"/>
              <w:left w:val="nil"/>
              <w:bottom w:val="nil"/>
              <w:right w:val="nil"/>
            </w:tcBorders>
            <w:shd w:val="clear" w:color="000000" w:fill="FFFFFF"/>
            <w:noWrap/>
            <w:vAlign w:val="bottom"/>
            <w:hideMark/>
          </w:tcPr>
          <w:p w14:paraId="626B35C2"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p</w:t>
            </w:r>
          </w:p>
        </w:tc>
      </w:tr>
      <w:tr w:rsidR="00A54E58" w:rsidRPr="00BF379D" w14:paraId="6DB87AF8" w14:textId="77777777" w:rsidTr="0038620E">
        <w:trPr>
          <w:trHeight w:val="315"/>
        </w:trPr>
        <w:tc>
          <w:tcPr>
            <w:tcW w:w="1965" w:type="dxa"/>
            <w:tcBorders>
              <w:top w:val="nil"/>
              <w:left w:val="nil"/>
              <w:bottom w:val="double" w:sz="6" w:space="0" w:color="auto"/>
              <w:right w:val="nil"/>
            </w:tcBorders>
            <w:shd w:val="clear" w:color="000000" w:fill="FFFFFF"/>
            <w:noWrap/>
            <w:vAlign w:val="bottom"/>
            <w:hideMark/>
          </w:tcPr>
          <w:p w14:paraId="29FCAA59"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3" w:type="dxa"/>
            <w:tcBorders>
              <w:top w:val="nil"/>
              <w:left w:val="nil"/>
              <w:bottom w:val="double" w:sz="6" w:space="0" w:color="auto"/>
              <w:right w:val="nil"/>
            </w:tcBorders>
            <w:shd w:val="clear" w:color="000000" w:fill="FFFFFF"/>
            <w:noWrap/>
            <w:vAlign w:val="bottom"/>
            <w:hideMark/>
          </w:tcPr>
          <w:p w14:paraId="5D1FED4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w:t>
            </w:r>
          </w:p>
        </w:tc>
        <w:tc>
          <w:tcPr>
            <w:tcW w:w="1214" w:type="dxa"/>
            <w:tcBorders>
              <w:top w:val="nil"/>
              <w:left w:val="nil"/>
              <w:bottom w:val="double" w:sz="6" w:space="0" w:color="auto"/>
              <w:right w:val="nil"/>
            </w:tcBorders>
            <w:shd w:val="clear" w:color="000000" w:fill="FFFFFF"/>
            <w:noWrap/>
            <w:vAlign w:val="bottom"/>
            <w:hideMark/>
          </w:tcPr>
          <w:p w14:paraId="2CDF7C1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w:t>
            </w:r>
          </w:p>
        </w:tc>
        <w:tc>
          <w:tcPr>
            <w:tcW w:w="579" w:type="dxa"/>
            <w:tcBorders>
              <w:top w:val="nil"/>
              <w:left w:val="nil"/>
              <w:bottom w:val="double" w:sz="6" w:space="0" w:color="auto"/>
              <w:right w:val="nil"/>
            </w:tcBorders>
            <w:shd w:val="clear" w:color="000000" w:fill="FFFFFF"/>
            <w:noWrap/>
            <w:vAlign w:val="bottom"/>
            <w:hideMark/>
          </w:tcPr>
          <w:p w14:paraId="14A74A8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w:t>
            </w:r>
          </w:p>
        </w:tc>
        <w:tc>
          <w:tcPr>
            <w:tcW w:w="1214" w:type="dxa"/>
            <w:tcBorders>
              <w:top w:val="nil"/>
              <w:left w:val="nil"/>
              <w:bottom w:val="double" w:sz="6" w:space="0" w:color="auto"/>
              <w:right w:val="nil"/>
            </w:tcBorders>
            <w:shd w:val="clear" w:color="000000" w:fill="FFFFFF"/>
            <w:noWrap/>
            <w:vAlign w:val="bottom"/>
            <w:hideMark/>
          </w:tcPr>
          <w:p w14:paraId="70E2F94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4E8209A2"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 </w:t>
            </w:r>
          </w:p>
        </w:tc>
      </w:tr>
      <w:tr w:rsidR="00A54E58" w:rsidRPr="00BF379D" w14:paraId="49227FE6" w14:textId="77777777" w:rsidTr="0038620E">
        <w:trPr>
          <w:trHeight w:val="315"/>
        </w:trPr>
        <w:tc>
          <w:tcPr>
            <w:tcW w:w="1965" w:type="dxa"/>
            <w:tcBorders>
              <w:top w:val="nil"/>
              <w:left w:val="nil"/>
              <w:bottom w:val="nil"/>
              <w:right w:val="nil"/>
            </w:tcBorders>
            <w:shd w:val="clear" w:color="000000" w:fill="FFFFFF"/>
            <w:noWrap/>
            <w:vAlign w:val="bottom"/>
            <w:hideMark/>
          </w:tcPr>
          <w:p w14:paraId="5952643E"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Mortalidade</w:t>
            </w:r>
          </w:p>
        </w:tc>
        <w:tc>
          <w:tcPr>
            <w:tcW w:w="833" w:type="dxa"/>
            <w:tcBorders>
              <w:top w:val="nil"/>
              <w:left w:val="nil"/>
              <w:bottom w:val="nil"/>
              <w:right w:val="nil"/>
            </w:tcBorders>
            <w:shd w:val="clear" w:color="000000" w:fill="FFFFFF"/>
            <w:noWrap/>
            <w:vAlign w:val="bottom"/>
            <w:hideMark/>
          </w:tcPr>
          <w:p w14:paraId="48DC8AF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4FCB396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579" w:type="dxa"/>
            <w:tcBorders>
              <w:top w:val="nil"/>
              <w:left w:val="nil"/>
              <w:bottom w:val="nil"/>
              <w:right w:val="nil"/>
            </w:tcBorders>
            <w:shd w:val="clear" w:color="000000" w:fill="FFFFFF"/>
            <w:noWrap/>
            <w:vAlign w:val="bottom"/>
            <w:hideMark/>
          </w:tcPr>
          <w:p w14:paraId="42654BC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4318EFB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EB0A123"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0,153</w:t>
            </w:r>
          </w:p>
        </w:tc>
      </w:tr>
      <w:tr w:rsidR="00A54E58" w:rsidRPr="00BF379D" w14:paraId="2AC7E136" w14:textId="77777777" w:rsidTr="0038620E">
        <w:trPr>
          <w:trHeight w:val="300"/>
        </w:trPr>
        <w:tc>
          <w:tcPr>
            <w:tcW w:w="1965" w:type="dxa"/>
            <w:tcBorders>
              <w:top w:val="nil"/>
              <w:left w:val="nil"/>
              <w:bottom w:val="nil"/>
              <w:right w:val="nil"/>
            </w:tcBorders>
            <w:shd w:val="clear" w:color="000000" w:fill="FFFFFF"/>
            <w:noWrap/>
            <w:vAlign w:val="bottom"/>
            <w:hideMark/>
          </w:tcPr>
          <w:p w14:paraId="4B917FA2"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Não</w:t>
            </w:r>
          </w:p>
        </w:tc>
        <w:tc>
          <w:tcPr>
            <w:tcW w:w="833" w:type="dxa"/>
            <w:tcBorders>
              <w:top w:val="nil"/>
              <w:left w:val="nil"/>
              <w:bottom w:val="nil"/>
              <w:right w:val="nil"/>
            </w:tcBorders>
            <w:shd w:val="clear" w:color="000000" w:fill="FFFFFF"/>
            <w:noWrap/>
            <w:vAlign w:val="bottom"/>
            <w:hideMark/>
          </w:tcPr>
          <w:p w14:paraId="27DA44F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196</w:t>
            </w:r>
          </w:p>
        </w:tc>
        <w:tc>
          <w:tcPr>
            <w:tcW w:w="1214" w:type="dxa"/>
            <w:tcBorders>
              <w:top w:val="nil"/>
              <w:left w:val="nil"/>
              <w:bottom w:val="nil"/>
              <w:right w:val="nil"/>
            </w:tcBorders>
            <w:shd w:val="clear" w:color="000000" w:fill="FFFFFF"/>
            <w:noWrap/>
            <w:vAlign w:val="bottom"/>
            <w:hideMark/>
          </w:tcPr>
          <w:p w14:paraId="7B948CC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99,5</w:t>
            </w:r>
          </w:p>
        </w:tc>
        <w:tc>
          <w:tcPr>
            <w:tcW w:w="579" w:type="dxa"/>
            <w:tcBorders>
              <w:top w:val="nil"/>
              <w:left w:val="nil"/>
              <w:bottom w:val="nil"/>
              <w:right w:val="nil"/>
            </w:tcBorders>
            <w:shd w:val="clear" w:color="000000" w:fill="FFFFFF"/>
            <w:noWrap/>
            <w:vAlign w:val="bottom"/>
            <w:hideMark/>
          </w:tcPr>
          <w:p w14:paraId="0CE967F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16</w:t>
            </w:r>
          </w:p>
        </w:tc>
        <w:tc>
          <w:tcPr>
            <w:tcW w:w="1214" w:type="dxa"/>
            <w:tcBorders>
              <w:top w:val="nil"/>
              <w:left w:val="nil"/>
              <w:bottom w:val="nil"/>
              <w:right w:val="nil"/>
            </w:tcBorders>
            <w:shd w:val="clear" w:color="000000" w:fill="FFFFFF"/>
            <w:noWrap/>
            <w:vAlign w:val="bottom"/>
            <w:hideMark/>
          </w:tcPr>
          <w:p w14:paraId="714729A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94,1</w:t>
            </w:r>
          </w:p>
        </w:tc>
        <w:tc>
          <w:tcPr>
            <w:tcW w:w="960" w:type="dxa"/>
            <w:tcBorders>
              <w:top w:val="nil"/>
              <w:left w:val="nil"/>
              <w:bottom w:val="nil"/>
              <w:right w:val="nil"/>
            </w:tcBorders>
            <w:shd w:val="clear" w:color="000000" w:fill="FFFFFF"/>
            <w:noWrap/>
            <w:vAlign w:val="bottom"/>
            <w:hideMark/>
          </w:tcPr>
          <w:p w14:paraId="5215D63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239F31F2" w14:textId="77777777" w:rsidTr="0038620E">
        <w:trPr>
          <w:trHeight w:val="300"/>
        </w:trPr>
        <w:tc>
          <w:tcPr>
            <w:tcW w:w="1965" w:type="dxa"/>
            <w:tcBorders>
              <w:top w:val="nil"/>
              <w:left w:val="nil"/>
              <w:bottom w:val="nil"/>
              <w:right w:val="nil"/>
            </w:tcBorders>
            <w:shd w:val="clear" w:color="000000" w:fill="FFFFFF"/>
            <w:noWrap/>
            <w:vAlign w:val="bottom"/>
            <w:hideMark/>
          </w:tcPr>
          <w:p w14:paraId="5117974D"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Sim</w:t>
            </w:r>
          </w:p>
        </w:tc>
        <w:tc>
          <w:tcPr>
            <w:tcW w:w="833" w:type="dxa"/>
            <w:tcBorders>
              <w:top w:val="nil"/>
              <w:left w:val="nil"/>
              <w:bottom w:val="nil"/>
              <w:right w:val="nil"/>
            </w:tcBorders>
            <w:shd w:val="clear" w:color="000000" w:fill="FFFFFF"/>
            <w:noWrap/>
            <w:vAlign w:val="bottom"/>
            <w:hideMark/>
          </w:tcPr>
          <w:p w14:paraId="1114582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5486178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0,5</w:t>
            </w:r>
          </w:p>
        </w:tc>
        <w:tc>
          <w:tcPr>
            <w:tcW w:w="579" w:type="dxa"/>
            <w:tcBorders>
              <w:top w:val="nil"/>
              <w:left w:val="nil"/>
              <w:bottom w:val="nil"/>
              <w:right w:val="nil"/>
            </w:tcBorders>
            <w:shd w:val="clear" w:color="000000" w:fill="FFFFFF"/>
            <w:noWrap/>
            <w:vAlign w:val="bottom"/>
            <w:hideMark/>
          </w:tcPr>
          <w:p w14:paraId="37413D3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5CD6DA3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5,9</w:t>
            </w:r>
          </w:p>
        </w:tc>
        <w:tc>
          <w:tcPr>
            <w:tcW w:w="960" w:type="dxa"/>
            <w:tcBorders>
              <w:top w:val="nil"/>
              <w:left w:val="nil"/>
              <w:bottom w:val="nil"/>
              <w:right w:val="nil"/>
            </w:tcBorders>
            <w:shd w:val="clear" w:color="000000" w:fill="FFFFFF"/>
            <w:noWrap/>
            <w:vAlign w:val="bottom"/>
            <w:hideMark/>
          </w:tcPr>
          <w:p w14:paraId="397DA13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1C46B7D9" w14:textId="77777777" w:rsidTr="0038620E">
        <w:trPr>
          <w:trHeight w:val="300"/>
        </w:trPr>
        <w:tc>
          <w:tcPr>
            <w:tcW w:w="1965" w:type="dxa"/>
            <w:tcBorders>
              <w:top w:val="nil"/>
              <w:left w:val="nil"/>
              <w:bottom w:val="nil"/>
              <w:right w:val="nil"/>
            </w:tcBorders>
            <w:shd w:val="clear" w:color="000000" w:fill="FFFFFF"/>
            <w:noWrap/>
            <w:vAlign w:val="bottom"/>
            <w:hideMark/>
          </w:tcPr>
          <w:p w14:paraId="2D4BDEC4"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Morbidade</w:t>
            </w:r>
          </w:p>
        </w:tc>
        <w:tc>
          <w:tcPr>
            <w:tcW w:w="833" w:type="dxa"/>
            <w:tcBorders>
              <w:top w:val="nil"/>
              <w:left w:val="nil"/>
              <w:bottom w:val="nil"/>
              <w:right w:val="nil"/>
            </w:tcBorders>
            <w:shd w:val="clear" w:color="000000" w:fill="FFFFFF"/>
            <w:noWrap/>
            <w:vAlign w:val="bottom"/>
            <w:hideMark/>
          </w:tcPr>
          <w:p w14:paraId="52ADD47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71BD2CE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579" w:type="dxa"/>
            <w:tcBorders>
              <w:top w:val="nil"/>
              <w:left w:val="nil"/>
              <w:bottom w:val="nil"/>
              <w:right w:val="nil"/>
            </w:tcBorders>
            <w:shd w:val="clear" w:color="000000" w:fill="FFFFFF"/>
            <w:noWrap/>
            <w:vAlign w:val="bottom"/>
            <w:hideMark/>
          </w:tcPr>
          <w:p w14:paraId="017078E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52DC023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5D4E34A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0,307</w:t>
            </w:r>
          </w:p>
        </w:tc>
      </w:tr>
      <w:tr w:rsidR="00A54E58" w:rsidRPr="00BF379D" w14:paraId="08094212" w14:textId="77777777" w:rsidTr="0038620E">
        <w:trPr>
          <w:trHeight w:val="300"/>
        </w:trPr>
        <w:tc>
          <w:tcPr>
            <w:tcW w:w="1965" w:type="dxa"/>
            <w:tcBorders>
              <w:top w:val="nil"/>
              <w:left w:val="nil"/>
              <w:bottom w:val="nil"/>
              <w:right w:val="nil"/>
            </w:tcBorders>
            <w:shd w:val="clear" w:color="000000" w:fill="FFFFFF"/>
            <w:noWrap/>
            <w:vAlign w:val="bottom"/>
            <w:hideMark/>
          </w:tcPr>
          <w:p w14:paraId="6007B6C1"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Não</w:t>
            </w:r>
          </w:p>
        </w:tc>
        <w:tc>
          <w:tcPr>
            <w:tcW w:w="833" w:type="dxa"/>
            <w:tcBorders>
              <w:top w:val="nil"/>
              <w:left w:val="nil"/>
              <w:bottom w:val="nil"/>
              <w:right w:val="nil"/>
            </w:tcBorders>
            <w:shd w:val="clear" w:color="000000" w:fill="FFFFFF"/>
            <w:noWrap/>
            <w:vAlign w:val="bottom"/>
            <w:hideMark/>
          </w:tcPr>
          <w:p w14:paraId="22FAE96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185</w:t>
            </w:r>
          </w:p>
        </w:tc>
        <w:tc>
          <w:tcPr>
            <w:tcW w:w="1214" w:type="dxa"/>
            <w:tcBorders>
              <w:top w:val="nil"/>
              <w:left w:val="nil"/>
              <w:bottom w:val="nil"/>
              <w:right w:val="nil"/>
            </w:tcBorders>
            <w:shd w:val="clear" w:color="000000" w:fill="FFFFFF"/>
            <w:noWrap/>
            <w:vAlign w:val="bottom"/>
            <w:hideMark/>
          </w:tcPr>
          <w:p w14:paraId="0ED9AFE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93,9</w:t>
            </w:r>
          </w:p>
        </w:tc>
        <w:tc>
          <w:tcPr>
            <w:tcW w:w="579" w:type="dxa"/>
            <w:tcBorders>
              <w:top w:val="nil"/>
              <w:left w:val="nil"/>
              <w:bottom w:val="nil"/>
              <w:right w:val="nil"/>
            </w:tcBorders>
            <w:shd w:val="clear" w:color="000000" w:fill="FFFFFF"/>
            <w:noWrap/>
            <w:vAlign w:val="bottom"/>
            <w:hideMark/>
          </w:tcPr>
          <w:p w14:paraId="503CDD7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15</w:t>
            </w:r>
          </w:p>
        </w:tc>
        <w:tc>
          <w:tcPr>
            <w:tcW w:w="1214" w:type="dxa"/>
            <w:tcBorders>
              <w:top w:val="nil"/>
              <w:left w:val="nil"/>
              <w:bottom w:val="nil"/>
              <w:right w:val="nil"/>
            </w:tcBorders>
            <w:shd w:val="clear" w:color="000000" w:fill="FFFFFF"/>
            <w:noWrap/>
            <w:vAlign w:val="bottom"/>
            <w:hideMark/>
          </w:tcPr>
          <w:p w14:paraId="4A092E2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88,2</w:t>
            </w:r>
          </w:p>
        </w:tc>
        <w:tc>
          <w:tcPr>
            <w:tcW w:w="960" w:type="dxa"/>
            <w:tcBorders>
              <w:top w:val="nil"/>
              <w:left w:val="nil"/>
              <w:bottom w:val="nil"/>
              <w:right w:val="nil"/>
            </w:tcBorders>
            <w:shd w:val="clear" w:color="000000" w:fill="FFFFFF"/>
            <w:noWrap/>
            <w:vAlign w:val="bottom"/>
            <w:hideMark/>
          </w:tcPr>
          <w:p w14:paraId="5D3CFED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01F6D4B7" w14:textId="77777777" w:rsidTr="0038620E">
        <w:trPr>
          <w:trHeight w:val="300"/>
        </w:trPr>
        <w:tc>
          <w:tcPr>
            <w:tcW w:w="1965" w:type="dxa"/>
            <w:tcBorders>
              <w:top w:val="nil"/>
              <w:left w:val="nil"/>
              <w:bottom w:val="nil"/>
              <w:right w:val="nil"/>
            </w:tcBorders>
            <w:shd w:val="clear" w:color="000000" w:fill="FFFFFF"/>
            <w:noWrap/>
            <w:vAlign w:val="bottom"/>
            <w:hideMark/>
          </w:tcPr>
          <w:p w14:paraId="66385659"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Sim</w:t>
            </w:r>
          </w:p>
        </w:tc>
        <w:tc>
          <w:tcPr>
            <w:tcW w:w="833" w:type="dxa"/>
            <w:tcBorders>
              <w:top w:val="nil"/>
              <w:left w:val="nil"/>
              <w:bottom w:val="nil"/>
              <w:right w:val="nil"/>
            </w:tcBorders>
            <w:shd w:val="clear" w:color="000000" w:fill="FFFFFF"/>
            <w:noWrap/>
            <w:vAlign w:val="bottom"/>
            <w:hideMark/>
          </w:tcPr>
          <w:p w14:paraId="1A557BD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12</w:t>
            </w:r>
          </w:p>
        </w:tc>
        <w:tc>
          <w:tcPr>
            <w:tcW w:w="1214" w:type="dxa"/>
            <w:tcBorders>
              <w:top w:val="nil"/>
              <w:left w:val="nil"/>
              <w:bottom w:val="nil"/>
              <w:right w:val="nil"/>
            </w:tcBorders>
            <w:shd w:val="clear" w:color="000000" w:fill="FFFFFF"/>
            <w:noWrap/>
            <w:vAlign w:val="bottom"/>
            <w:hideMark/>
          </w:tcPr>
          <w:p w14:paraId="5C7B881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6,1</w:t>
            </w:r>
          </w:p>
        </w:tc>
        <w:tc>
          <w:tcPr>
            <w:tcW w:w="579" w:type="dxa"/>
            <w:tcBorders>
              <w:top w:val="nil"/>
              <w:left w:val="nil"/>
              <w:bottom w:val="nil"/>
              <w:right w:val="nil"/>
            </w:tcBorders>
            <w:shd w:val="clear" w:color="000000" w:fill="FFFFFF"/>
            <w:noWrap/>
            <w:vAlign w:val="bottom"/>
            <w:hideMark/>
          </w:tcPr>
          <w:p w14:paraId="0A21D18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2</w:t>
            </w:r>
          </w:p>
        </w:tc>
        <w:tc>
          <w:tcPr>
            <w:tcW w:w="1214" w:type="dxa"/>
            <w:tcBorders>
              <w:top w:val="nil"/>
              <w:left w:val="nil"/>
              <w:bottom w:val="nil"/>
              <w:right w:val="nil"/>
            </w:tcBorders>
            <w:shd w:val="clear" w:color="000000" w:fill="FFFFFF"/>
            <w:noWrap/>
            <w:vAlign w:val="bottom"/>
            <w:hideMark/>
          </w:tcPr>
          <w:p w14:paraId="4E6FC75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11,8</w:t>
            </w:r>
          </w:p>
        </w:tc>
        <w:tc>
          <w:tcPr>
            <w:tcW w:w="960" w:type="dxa"/>
            <w:tcBorders>
              <w:top w:val="nil"/>
              <w:left w:val="nil"/>
              <w:bottom w:val="nil"/>
              <w:right w:val="nil"/>
            </w:tcBorders>
            <w:shd w:val="clear" w:color="000000" w:fill="FFFFFF"/>
            <w:noWrap/>
            <w:vAlign w:val="bottom"/>
            <w:hideMark/>
          </w:tcPr>
          <w:p w14:paraId="314011C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601A9E40" w14:textId="77777777" w:rsidTr="0038620E">
        <w:trPr>
          <w:trHeight w:val="300"/>
        </w:trPr>
        <w:tc>
          <w:tcPr>
            <w:tcW w:w="1965" w:type="dxa"/>
            <w:tcBorders>
              <w:top w:val="nil"/>
              <w:left w:val="nil"/>
              <w:bottom w:val="nil"/>
              <w:right w:val="nil"/>
            </w:tcBorders>
            <w:shd w:val="clear" w:color="000000" w:fill="FFFFFF"/>
            <w:noWrap/>
            <w:vAlign w:val="bottom"/>
            <w:hideMark/>
          </w:tcPr>
          <w:p w14:paraId="754B26A7"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Morbimortalidade</w:t>
            </w:r>
          </w:p>
        </w:tc>
        <w:tc>
          <w:tcPr>
            <w:tcW w:w="833" w:type="dxa"/>
            <w:tcBorders>
              <w:top w:val="nil"/>
              <w:left w:val="nil"/>
              <w:bottom w:val="nil"/>
              <w:right w:val="nil"/>
            </w:tcBorders>
            <w:shd w:val="clear" w:color="000000" w:fill="FFFFFF"/>
            <w:noWrap/>
            <w:vAlign w:val="bottom"/>
            <w:hideMark/>
          </w:tcPr>
          <w:p w14:paraId="5F16BB0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0611A46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579" w:type="dxa"/>
            <w:tcBorders>
              <w:top w:val="nil"/>
              <w:left w:val="nil"/>
              <w:bottom w:val="nil"/>
              <w:right w:val="nil"/>
            </w:tcBorders>
            <w:shd w:val="clear" w:color="000000" w:fill="FFFFFF"/>
            <w:noWrap/>
            <w:vAlign w:val="bottom"/>
            <w:hideMark/>
          </w:tcPr>
          <w:p w14:paraId="6DDBF6D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2A99EC5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E0C11F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0,307</w:t>
            </w:r>
          </w:p>
        </w:tc>
      </w:tr>
      <w:tr w:rsidR="00A54E58" w:rsidRPr="00BF379D" w14:paraId="5D71A7DD" w14:textId="77777777" w:rsidTr="0038620E">
        <w:trPr>
          <w:trHeight w:val="300"/>
        </w:trPr>
        <w:tc>
          <w:tcPr>
            <w:tcW w:w="1965" w:type="dxa"/>
            <w:tcBorders>
              <w:top w:val="nil"/>
              <w:left w:val="nil"/>
              <w:bottom w:val="nil"/>
              <w:right w:val="nil"/>
            </w:tcBorders>
            <w:shd w:val="clear" w:color="000000" w:fill="FFFFFF"/>
            <w:noWrap/>
            <w:vAlign w:val="bottom"/>
            <w:hideMark/>
          </w:tcPr>
          <w:p w14:paraId="7835F5F5"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Não</w:t>
            </w:r>
          </w:p>
        </w:tc>
        <w:tc>
          <w:tcPr>
            <w:tcW w:w="833" w:type="dxa"/>
            <w:tcBorders>
              <w:top w:val="nil"/>
              <w:left w:val="nil"/>
              <w:bottom w:val="nil"/>
              <w:right w:val="nil"/>
            </w:tcBorders>
            <w:shd w:val="clear" w:color="000000" w:fill="FFFFFF"/>
            <w:noWrap/>
            <w:vAlign w:val="bottom"/>
            <w:hideMark/>
          </w:tcPr>
          <w:p w14:paraId="4929A9B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185</w:t>
            </w:r>
          </w:p>
        </w:tc>
        <w:tc>
          <w:tcPr>
            <w:tcW w:w="1214" w:type="dxa"/>
            <w:tcBorders>
              <w:top w:val="nil"/>
              <w:left w:val="nil"/>
              <w:bottom w:val="nil"/>
              <w:right w:val="nil"/>
            </w:tcBorders>
            <w:shd w:val="clear" w:color="000000" w:fill="FFFFFF"/>
            <w:noWrap/>
            <w:vAlign w:val="bottom"/>
            <w:hideMark/>
          </w:tcPr>
          <w:p w14:paraId="5E61D40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93,9</w:t>
            </w:r>
          </w:p>
        </w:tc>
        <w:tc>
          <w:tcPr>
            <w:tcW w:w="579" w:type="dxa"/>
            <w:tcBorders>
              <w:top w:val="nil"/>
              <w:left w:val="nil"/>
              <w:bottom w:val="nil"/>
              <w:right w:val="nil"/>
            </w:tcBorders>
            <w:shd w:val="clear" w:color="000000" w:fill="FFFFFF"/>
            <w:noWrap/>
            <w:vAlign w:val="bottom"/>
            <w:hideMark/>
          </w:tcPr>
          <w:p w14:paraId="6A103A5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15</w:t>
            </w:r>
          </w:p>
        </w:tc>
        <w:tc>
          <w:tcPr>
            <w:tcW w:w="1214" w:type="dxa"/>
            <w:tcBorders>
              <w:top w:val="nil"/>
              <w:left w:val="nil"/>
              <w:bottom w:val="nil"/>
              <w:right w:val="nil"/>
            </w:tcBorders>
            <w:shd w:val="clear" w:color="000000" w:fill="FFFFFF"/>
            <w:noWrap/>
            <w:vAlign w:val="bottom"/>
            <w:hideMark/>
          </w:tcPr>
          <w:p w14:paraId="0B9A994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88,2</w:t>
            </w:r>
          </w:p>
        </w:tc>
        <w:tc>
          <w:tcPr>
            <w:tcW w:w="960" w:type="dxa"/>
            <w:tcBorders>
              <w:top w:val="nil"/>
              <w:left w:val="nil"/>
              <w:bottom w:val="nil"/>
              <w:right w:val="nil"/>
            </w:tcBorders>
            <w:shd w:val="clear" w:color="000000" w:fill="FFFFFF"/>
            <w:noWrap/>
            <w:vAlign w:val="bottom"/>
            <w:hideMark/>
          </w:tcPr>
          <w:p w14:paraId="44F7472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1A7A43F5" w14:textId="77777777" w:rsidTr="0038620E">
        <w:trPr>
          <w:trHeight w:val="300"/>
        </w:trPr>
        <w:tc>
          <w:tcPr>
            <w:tcW w:w="1965" w:type="dxa"/>
            <w:tcBorders>
              <w:top w:val="nil"/>
              <w:left w:val="nil"/>
              <w:bottom w:val="nil"/>
              <w:right w:val="nil"/>
            </w:tcBorders>
            <w:shd w:val="clear" w:color="000000" w:fill="FFFFFF"/>
            <w:noWrap/>
            <w:vAlign w:val="bottom"/>
            <w:hideMark/>
          </w:tcPr>
          <w:p w14:paraId="6C41BD6C"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Sim</w:t>
            </w:r>
          </w:p>
        </w:tc>
        <w:tc>
          <w:tcPr>
            <w:tcW w:w="833" w:type="dxa"/>
            <w:tcBorders>
              <w:top w:val="nil"/>
              <w:left w:val="nil"/>
              <w:bottom w:val="nil"/>
              <w:right w:val="nil"/>
            </w:tcBorders>
            <w:shd w:val="clear" w:color="000000" w:fill="FFFFFF"/>
            <w:noWrap/>
            <w:vAlign w:val="bottom"/>
            <w:hideMark/>
          </w:tcPr>
          <w:p w14:paraId="310CC6E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12</w:t>
            </w:r>
          </w:p>
        </w:tc>
        <w:tc>
          <w:tcPr>
            <w:tcW w:w="1214" w:type="dxa"/>
            <w:tcBorders>
              <w:top w:val="nil"/>
              <w:left w:val="nil"/>
              <w:bottom w:val="nil"/>
              <w:right w:val="nil"/>
            </w:tcBorders>
            <w:shd w:val="clear" w:color="000000" w:fill="FFFFFF"/>
            <w:noWrap/>
            <w:vAlign w:val="bottom"/>
            <w:hideMark/>
          </w:tcPr>
          <w:p w14:paraId="523770B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6,1</w:t>
            </w:r>
          </w:p>
        </w:tc>
        <w:tc>
          <w:tcPr>
            <w:tcW w:w="579" w:type="dxa"/>
            <w:tcBorders>
              <w:top w:val="nil"/>
              <w:left w:val="nil"/>
              <w:bottom w:val="nil"/>
              <w:right w:val="nil"/>
            </w:tcBorders>
            <w:shd w:val="clear" w:color="000000" w:fill="FFFFFF"/>
            <w:noWrap/>
            <w:vAlign w:val="bottom"/>
            <w:hideMark/>
          </w:tcPr>
          <w:p w14:paraId="33EB424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2</w:t>
            </w:r>
          </w:p>
        </w:tc>
        <w:tc>
          <w:tcPr>
            <w:tcW w:w="1214" w:type="dxa"/>
            <w:tcBorders>
              <w:top w:val="nil"/>
              <w:left w:val="nil"/>
              <w:bottom w:val="nil"/>
              <w:right w:val="nil"/>
            </w:tcBorders>
            <w:shd w:val="clear" w:color="000000" w:fill="FFFFFF"/>
            <w:noWrap/>
            <w:vAlign w:val="bottom"/>
            <w:hideMark/>
          </w:tcPr>
          <w:p w14:paraId="635A103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11,8</w:t>
            </w:r>
          </w:p>
        </w:tc>
        <w:tc>
          <w:tcPr>
            <w:tcW w:w="960" w:type="dxa"/>
            <w:tcBorders>
              <w:top w:val="nil"/>
              <w:left w:val="nil"/>
              <w:bottom w:val="nil"/>
              <w:right w:val="nil"/>
            </w:tcBorders>
            <w:shd w:val="clear" w:color="000000" w:fill="FFFFFF"/>
            <w:noWrap/>
            <w:vAlign w:val="bottom"/>
            <w:hideMark/>
          </w:tcPr>
          <w:p w14:paraId="112D85F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79351899" w14:textId="77777777" w:rsidTr="0038620E">
        <w:trPr>
          <w:trHeight w:val="315"/>
        </w:trPr>
        <w:tc>
          <w:tcPr>
            <w:tcW w:w="1965" w:type="dxa"/>
            <w:tcBorders>
              <w:top w:val="single" w:sz="4" w:space="0" w:color="auto"/>
              <w:left w:val="nil"/>
              <w:bottom w:val="single" w:sz="8" w:space="0" w:color="auto"/>
              <w:right w:val="nil"/>
            </w:tcBorders>
            <w:shd w:val="clear" w:color="000000" w:fill="FFFFFF"/>
            <w:noWrap/>
            <w:vAlign w:val="bottom"/>
            <w:hideMark/>
          </w:tcPr>
          <w:p w14:paraId="5F8DC9F2"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Total</w:t>
            </w:r>
          </w:p>
        </w:tc>
        <w:tc>
          <w:tcPr>
            <w:tcW w:w="833" w:type="dxa"/>
            <w:tcBorders>
              <w:top w:val="single" w:sz="4" w:space="0" w:color="auto"/>
              <w:left w:val="nil"/>
              <w:bottom w:val="single" w:sz="8" w:space="0" w:color="auto"/>
              <w:right w:val="nil"/>
            </w:tcBorders>
            <w:shd w:val="clear" w:color="000000" w:fill="FFFFFF"/>
            <w:noWrap/>
            <w:vAlign w:val="bottom"/>
            <w:hideMark/>
          </w:tcPr>
          <w:p w14:paraId="5D892EBD"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197</w:t>
            </w:r>
          </w:p>
        </w:tc>
        <w:tc>
          <w:tcPr>
            <w:tcW w:w="1214" w:type="dxa"/>
            <w:tcBorders>
              <w:top w:val="single" w:sz="4" w:space="0" w:color="auto"/>
              <w:left w:val="nil"/>
              <w:bottom w:val="single" w:sz="8" w:space="0" w:color="auto"/>
              <w:right w:val="nil"/>
            </w:tcBorders>
            <w:shd w:val="clear" w:color="000000" w:fill="FFFFFF"/>
            <w:noWrap/>
            <w:vAlign w:val="bottom"/>
            <w:hideMark/>
          </w:tcPr>
          <w:p w14:paraId="72D30317"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100,0</w:t>
            </w:r>
          </w:p>
        </w:tc>
        <w:tc>
          <w:tcPr>
            <w:tcW w:w="579" w:type="dxa"/>
            <w:tcBorders>
              <w:top w:val="single" w:sz="4" w:space="0" w:color="auto"/>
              <w:left w:val="nil"/>
              <w:bottom w:val="single" w:sz="8" w:space="0" w:color="auto"/>
              <w:right w:val="nil"/>
            </w:tcBorders>
            <w:shd w:val="clear" w:color="000000" w:fill="FFFFFF"/>
            <w:noWrap/>
            <w:vAlign w:val="bottom"/>
            <w:hideMark/>
          </w:tcPr>
          <w:p w14:paraId="242A81EB"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17</w:t>
            </w:r>
          </w:p>
        </w:tc>
        <w:tc>
          <w:tcPr>
            <w:tcW w:w="1214" w:type="dxa"/>
            <w:tcBorders>
              <w:top w:val="single" w:sz="4" w:space="0" w:color="auto"/>
              <w:left w:val="nil"/>
              <w:bottom w:val="single" w:sz="8" w:space="0" w:color="auto"/>
              <w:right w:val="nil"/>
            </w:tcBorders>
            <w:shd w:val="clear" w:color="000000" w:fill="FFFFFF"/>
            <w:noWrap/>
            <w:vAlign w:val="bottom"/>
            <w:hideMark/>
          </w:tcPr>
          <w:p w14:paraId="0DC6D1E4"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100,0</w:t>
            </w:r>
          </w:p>
        </w:tc>
        <w:tc>
          <w:tcPr>
            <w:tcW w:w="960" w:type="dxa"/>
            <w:tcBorders>
              <w:top w:val="single" w:sz="4" w:space="0" w:color="auto"/>
              <w:left w:val="nil"/>
              <w:bottom w:val="single" w:sz="8" w:space="0" w:color="auto"/>
              <w:right w:val="nil"/>
            </w:tcBorders>
            <w:shd w:val="clear" w:color="000000" w:fill="FFFFFF"/>
            <w:noWrap/>
            <w:vAlign w:val="bottom"/>
            <w:hideMark/>
          </w:tcPr>
          <w:p w14:paraId="1F6ED02D"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 </w:t>
            </w:r>
          </w:p>
        </w:tc>
      </w:tr>
      <w:tr w:rsidR="00A54E58" w:rsidRPr="00BF379D" w14:paraId="7D09B90A" w14:textId="77777777" w:rsidTr="0038620E">
        <w:trPr>
          <w:trHeight w:val="300"/>
        </w:trPr>
        <w:tc>
          <w:tcPr>
            <w:tcW w:w="1965" w:type="dxa"/>
            <w:tcBorders>
              <w:top w:val="nil"/>
              <w:left w:val="nil"/>
              <w:bottom w:val="nil"/>
              <w:right w:val="nil"/>
            </w:tcBorders>
            <w:shd w:val="clear" w:color="000000" w:fill="FFFFFF"/>
            <w:noWrap/>
            <w:vAlign w:val="bottom"/>
            <w:hideMark/>
          </w:tcPr>
          <w:p w14:paraId="04FDA603" w14:textId="77777777" w:rsidR="00A54E58" w:rsidRPr="00BF379D" w:rsidRDefault="00A54E58" w:rsidP="0038620E">
            <w:pPr>
              <w:rPr>
                <w:rFonts w:eastAsia="Times New Roman" w:cs="Arial"/>
                <w:color w:val="000000"/>
                <w:sz w:val="20"/>
                <w:szCs w:val="20"/>
                <w:lang w:eastAsia="pt-BR"/>
              </w:rPr>
            </w:pPr>
          </w:p>
        </w:tc>
        <w:tc>
          <w:tcPr>
            <w:tcW w:w="833" w:type="dxa"/>
            <w:tcBorders>
              <w:top w:val="nil"/>
              <w:left w:val="nil"/>
              <w:bottom w:val="nil"/>
              <w:right w:val="nil"/>
            </w:tcBorders>
            <w:shd w:val="clear" w:color="auto" w:fill="auto"/>
            <w:noWrap/>
            <w:vAlign w:val="bottom"/>
            <w:hideMark/>
          </w:tcPr>
          <w:p w14:paraId="11D68175" w14:textId="77777777" w:rsidR="00A54E58" w:rsidRPr="00BF379D" w:rsidRDefault="00A54E58" w:rsidP="0038620E">
            <w:pPr>
              <w:rPr>
                <w:rFonts w:ascii="Calibri" w:eastAsia="Times New Roman" w:hAnsi="Calibri" w:cs="Times New Roman"/>
                <w:color w:val="000000"/>
                <w:lang w:eastAsia="pt-BR"/>
              </w:rPr>
            </w:pPr>
          </w:p>
        </w:tc>
        <w:tc>
          <w:tcPr>
            <w:tcW w:w="1214" w:type="dxa"/>
            <w:tcBorders>
              <w:top w:val="nil"/>
              <w:left w:val="nil"/>
              <w:bottom w:val="nil"/>
              <w:right w:val="nil"/>
            </w:tcBorders>
            <w:shd w:val="clear" w:color="auto" w:fill="auto"/>
            <w:noWrap/>
            <w:vAlign w:val="bottom"/>
            <w:hideMark/>
          </w:tcPr>
          <w:p w14:paraId="6D311A1A" w14:textId="77777777" w:rsidR="00A54E58" w:rsidRPr="00BF379D" w:rsidRDefault="00A54E58" w:rsidP="0038620E">
            <w:pPr>
              <w:rPr>
                <w:rFonts w:ascii="Calibri" w:eastAsia="Times New Roman" w:hAnsi="Calibri" w:cs="Times New Roman"/>
                <w:color w:val="000000"/>
                <w:lang w:eastAsia="pt-BR"/>
              </w:rPr>
            </w:pPr>
          </w:p>
        </w:tc>
        <w:tc>
          <w:tcPr>
            <w:tcW w:w="579" w:type="dxa"/>
            <w:tcBorders>
              <w:top w:val="nil"/>
              <w:left w:val="nil"/>
              <w:bottom w:val="nil"/>
              <w:right w:val="nil"/>
            </w:tcBorders>
            <w:shd w:val="clear" w:color="auto" w:fill="auto"/>
            <w:noWrap/>
            <w:vAlign w:val="bottom"/>
            <w:hideMark/>
          </w:tcPr>
          <w:p w14:paraId="0FC344EB" w14:textId="77777777" w:rsidR="00A54E58" w:rsidRPr="00BF379D" w:rsidRDefault="00A54E58" w:rsidP="0038620E">
            <w:pPr>
              <w:rPr>
                <w:rFonts w:ascii="Calibri" w:eastAsia="Times New Roman" w:hAnsi="Calibri" w:cs="Times New Roman"/>
                <w:color w:val="000000"/>
                <w:lang w:eastAsia="pt-BR"/>
              </w:rPr>
            </w:pPr>
          </w:p>
        </w:tc>
        <w:tc>
          <w:tcPr>
            <w:tcW w:w="1214" w:type="dxa"/>
            <w:tcBorders>
              <w:top w:val="nil"/>
              <w:left w:val="nil"/>
              <w:bottom w:val="nil"/>
              <w:right w:val="nil"/>
            </w:tcBorders>
            <w:shd w:val="clear" w:color="auto" w:fill="auto"/>
            <w:noWrap/>
            <w:vAlign w:val="bottom"/>
            <w:hideMark/>
          </w:tcPr>
          <w:p w14:paraId="5137AD62" w14:textId="77777777" w:rsidR="00A54E58" w:rsidRPr="00BF379D" w:rsidRDefault="00A54E58" w:rsidP="0038620E">
            <w:pPr>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14:paraId="6003636A" w14:textId="77777777" w:rsidR="00A54E58" w:rsidRPr="00BF379D" w:rsidRDefault="00A54E58" w:rsidP="0038620E">
            <w:pPr>
              <w:rPr>
                <w:rFonts w:ascii="Calibri" w:eastAsia="Times New Roman" w:hAnsi="Calibri" w:cs="Times New Roman"/>
                <w:color w:val="000000"/>
                <w:lang w:eastAsia="pt-BR"/>
              </w:rPr>
            </w:pPr>
          </w:p>
        </w:tc>
      </w:tr>
    </w:tbl>
    <w:p w14:paraId="790CA52C" w14:textId="77777777" w:rsidR="00A54E58" w:rsidRDefault="00A54E58" w:rsidP="00A54E58">
      <w:pPr>
        <w:jc w:val="both"/>
        <w:rPr>
          <w:b/>
        </w:rPr>
      </w:pPr>
      <w:r>
        <w:tab/>
        <w:t xml:space="preserve">Os pacientes do sexo masculino eram mais velhos (60.9 ± 8.7 x 57.5 x 6.3 anos, p=0.002) e foram submetidos à intervenção cirúrgica de maior porte (65.2% x 41.3%, p&lt;0.001). Em relação as outras variáveis estudadas não houve diferenças significativas em relação ao gênero. </w:t>
      </w:r>
      <w:r w:rsidRPr="00EB0CAA">
        <w:rPr>
          <w:b/>
        </w:rPr>
        <w:t>Tabela 6</w:t>
      </w:r>
    </w:p>
    <w:p w14:paraId="75298297" w14:textId="77777777" w:rsidR="00A54E58" w:rsidRPr="001E66D3" w:rsidRDefault="00A54E58" w:rsidP="00A54E58">
      <w:pPr>
        <w:jc w:val="both"/>
        <w:rPr>
          <w:b/>
        </w:rPr>
      </w:pPr>
    </w:p>
    <w:p w14:paraId="5483D390" w14:textId="77777777" w:rsidR="00A54E58" w:rsidRPr="001E66D3" w:rsidRDefault="00A54E58" w:rsidP="00A54E58">
      <w:pPr>
        <w:rPr>
          <w:b/>
        </w:rPr>
      </w:pPr>
      <w:r>
        <w:rPr>
          <w:b/>
        </w:rPr>
        <w:t>Tabela 6</w:t>
      </w:r>
      <w:r w:rsidRPr="00A9788F">
        <w:rPr>
          <w:b/>
        </w:rPr>
        <w:t>. Características dos pacientes em relação ao gênero</w:t>
      </w:r>
    </w:p>
    <w:tbl>
      <w:tblPr>
        <w:tblW w:w="6980" w:type="dxa"/>
        <w:tblInd w:w="55" w:type="dxa"/>
        <w:tblCellMar>
          <w:left w:w="70" w:type="dxa"/>
          <w:right w:w="70" w:type="dxa"/>
        </w:tblCellMar>
        <w:tblLook w:val="04A0" w:firstRow="1" w:lastRow="0" w:firstColumn="1" w:lastColumn="0" w:noHBand="0" w:noVBand="1"/>
      </w:tblPr>
      <w:tblGrid>
        <w:gridCol w:w="2180"/>
        <w:gridCol w:w="580"/>
        <w:gridCol w:w="1214"/>
        <w:gridCol w:w="832"/>
        <w:gridCol w:w="1214"/>
        <w:gridCol w:w="960"/>
      </w:tblGrid>
      <w:tr w:rsidR="00A54E58" w:rsidRPr="00BF379D" w14:paraId="6AF55E3F" w14:textId="77777777" w:rsidTr="0038620E">
        <w:trPr>
          <w:trHeight w:val="300"/>
        </w:trPr>
        <w:tc>
          <w:tcPr>
            <w:tcW w:w="2180" w:type="dxa"/>
            <w:tcBorders>
              <w:top w:val="single" w:sz="4" w:space="0" w:color="auto"/>
              <w:left w:val="nil"/>
              <w:bottom w:val="nil"/>
              <w:right w:val="nil"/>
            </w:tcBorders>
            <w:shd w:val="clear" w:color="000000" w:fill="FFFFFF"/>
            <w:noWrap/>
            <w:vAlign w:val="bottom"/>
            <w:hideMark/>
          </w:tcPr>
          <w:p w14:paraId="60582D20"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3840" w:type="dxa"/>
            <w:gridSpan w:val="4"/>
            <w:tcBorders>
              <w:top w:val="single" w:sz="4" w:space="0" w:color="auto"/>
              <w:left w:val="nil"/>
              <w:bottom w:val="single" w:sz="4" w:space="0" w:color="auto"/>
              <w:right w:val="nil"/>
            </w:tcBorders>
            <w:shd w:val="clear" w:color="000000" w:fill="FFFFFF"/>
            <w:noWrap/>
            <w:vAlign w:val="bottom"/>
            <w:hideMark/>
          </w:tcPr>
          <w:p w14:paraId="31C82175"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Sexo</w:t>
            </w:r>
          </w:p>
        </w:tc>
        <w:tc>
          <w:tcPr>
            <w:tcW w:w="960" w:type="dxa"/>
            <w:tcBorders>
              <w:top w:val="single" w:sz="4" w:space="0" w:color="auto"/>
              <w:left w:val="nil"/>
              <w:bottom w:val="nil"/>
              <w:right w:val="nil"/>
            </w:tcBorders>
            <w:shd w:val="clear" w:color="000000" w:fill="FFFFFF"/>
            <w:noWrap/>
            <w:vAlign w:val="bottom"/>
            <w:hideMark/>
          </w:tcPr>
          <w:p w14:paraId="65B8508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62438975" w14:textId="77777777" w:rsidTr="0038620E">
        <w:trPr>
          <w:trHeight w:val="300"/>
        </w:trPr>
        <w:tc>
          <w:tcPr>
            <w:tcW w:w="2180" w:type="dxa"/>
            <w:tcBorders>
              <w:top w:val="nil"/>
              <w:left w:val="nil"/>
              <w:bottom w:val="nil"/>
              <w:right w:val="nil"/>
            </w:tcBorders>
            <w:shd w:val="clear" w:color="000000" w:fill="FFFFFF"/>
            <w:noWrap/>
            <w:vAlign w:val="bottom"/>
            <w:hideMark/>
          </w:tcPr>
          <w:p w14:paraId="622D7A9D"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Variável</w:t>
            </w:r>
          </w:p>
        </w:tc>
        <w:tc>
          <w:tcPr>
            <w:tcW w:w="1794" w:type="dxa"/>
            <w:gridSpan w:val="2"/>
            <w:tcBorders>
              <w:top w:val="nil"/>
              <w:left w:val="nil"/>
              <w:bottom w:val="nil"/>
              <w:right w:val="nil"/>
            </w:tcBorders>
            <w:shd w:val="clear" w:color="000000" w:fill="FFFFFF"/>
            <w:noWrap/>
            <w:vAlign w:val="bottom"/>
            <w:hideMark/>
          </w:tcPr>
          <w:p w14:paraId="05C5D04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Masculino</w:t>
            </w:r>
          </w:p>
        </w:tc>
        <w:tc>
          <w:tcPr>
            <w:tcW w:w="2046" w:type="dxa"/>
            <w:gridSpan w:val="2"/>
            <w:tcBorders>
              <w:top w:val="nil"/>
              <w:left w:val="nil"/>
              <w:bottom w:val="nil"/>
              <w:right w:val="nil"/>
            </w:tcBorders>
            <w:shd w:val="clear" w:color="000000" w:fill="FFFFFF"/>
            <w:noWrap/>
            <w:vAlign w:val="bottom"/>
            <w:hideMark/>
          </w:tcPr>
          <w:p w14:paraId="10D2DA5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Feminino</w:t>
            </w:r>
          </w:p>
        </w:tc>
        <w:tc>
          <w:tcPr>
            <w:tcW w:w="960" w:type="dxa"/>
            <w:tcBorders>
              <w:top w:val="nil"/>
              <w:left w:val="nil"/>
              <w:bottom w:val="nil"/>
              <w:right w:val="nil"/>
            </w:tcBorders>
            <w:shd w:val="clear" w:color="000000" w:fill="FFFFFF"/>
            <w:noWrap/>
            <w:vAlign w:val="bottom"/>
            <w:hideMark/>
          </w:tcPr>
          <w:p w14:paraId="040F83E5"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P</w:t>
            </w:r>
          </w:p>
        </w:tc>
      </w:tr>
      <w:tr w:rsidR="00A54E58" w:rsidRPr="00BF379D" w14:paraId="3F249345" w14:textId="77777777" w:rsidTr="0038620E">
        <w:trPr>
          <w:trHeight w:val="315"/>
        </w:trPr>
        <w:tc>
          <w:tcPr>
            <w:tcW w:w="2180" w:type="dxa"/>
            <w:tcBorders>
              <w:top w:val="nil"/>
              <w:left w:val="nil"/>
              <w:bottom w:val="double" w:sz="6" w:space="0" w:color="auto"/>
              <w:right w:val="nil"/>
            </w:tcBorders>
            <w:shd w:val="clear" w:color="000000" w:fill="FFFFFF"/>
            <w:noWrap/>
            <w:vAlign w:val="bottom"/>
            <w:hideMark/>
          </w:tcPr>
          <w:p w14:paraId="53FD4038"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580" w:type="dxa"/>
            <w:tcBorders>
              <w:top w:val="nil"/>
              <w:left w:val="nil"/>
              <w:bottom w:val="double" w:sz="6" w:space="0" w:color="auto"/>
              <w:right w:val="nil"/>
            </w:tcBorders>
            <w:shd w:val="clear" w:color="000000" w:fill="FFFFFF"/>
            <w:noWrap/>
            <w:vAlign w:val="bottom"/>
            <w:hideMark/>
          </w:tcPr>
          <w:p w14:paraId="359581B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w:t>
            </w:r>
          </w:p>
        </w:tc>
        <w:tc>
          <w:tcPr>
            <w:tcW w:w="1214" w:type="dxa"/>
            <w:tcBorders>
              <w:top w:val="nil"/>
              <w:left w:val="nil"/>
              <w:bottom w:val="double" w:sz="6" w:space="0" w:color="auto"/>
              <w:right w:val="nil"/>
            </w:tcBorders>
            <w:shd w:val="clear" w:color="000000" w:fill="FFFFFF"/>
            <w:noWrap/>
            <w:vAlign w:val="bottom"/>
            <w:hideMark/>
          </w:tcPr>
          <w:p w14:paraId="439DBCA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w:t>
            </w:r>
          </w:p>
        </w:tc>
        <w:tc>
          <w:tcPr>
            <w:tcW w:w="832" w:type="dxa"/>
            <w:tcBorders>
              <w:top w:val="nil"/>
              <w:left w:val="nil"/>
              <w:bottom w:val="double" w:sz="6" w:space="0" w:color="auto"/>
              <w:right w:val="nil"/>
            </w:tcBorders>
            <w:shd w:val="clear" w:color="000000" w:fill="FFFFFF"/>
            <w:noWrap/>
            <w:vAlign w:val="bottom"/>
            <w:hideMark/>
          </w:tcPr>
          <w:p w14:paraId="155BC3A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w:t>
            </w:r>
          </w:p>
        </w:tc>
        <w:tc>
          <w:tcPr>
            <w:tcW w:w="1214" w:type="dxa"/>
            <w:tcBorders>
              <w:top w:val="nil"/>
              <w:left w:val="nil"/>
              <w:bottom w:val="double" w:sz="6" w:space="0" w:color="auto"/>
              <w:right w:val="nil"/>
            </w:tcBorders>
            <w:shd w:val="clear" w:color="000000" w:fill="FFFFFF"/>
            <w:noWrap/>
            <w:vAlign w:val="bottom"/>
            <w:hideMark/>
          </w:tcPr>
          <w:p w14:paraId="7C6D240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w:t>
            </w:r>
          </w:p>
        </w:tc>
        <w:tc>
          <w:tcPr>
            <w:tcW w:w="960" w:type="dxa"/>
            <w:tcBorders>
              <w:top w:val="nil"/>
              <w:left w:val="nil"/>
              <w:bottom w:val="double" w:sz="6" w:space="0" w:color="auto"/>
              <w:right w:val="nil"/>
            </w:tcBorders>
            <w:shd w:val="clear" w:color="000000" w:fill="FFFFFF"/>
            <w:noWrap/>
            <w:vAlign w:val="bottom"/>
            <w:hideMark/>
          </w:tcPr>
          <w:p w14:paraId="020CC66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49C9E4BF" w14:textId="77777777" w:rsidTr="0038620E">
        <w:trPr>
          <w:trHeight w:val="315"/>
        </w:trPr>
        <w:tc>
          <w:tcPr>
            <w:tcW w:w="2180" w:type="dxa"/>
            <w:tcBorders>
              <w:top w:val="nil"/>
              <w:left w:val="nil"/>
              <w:bottom w:val="nil"/>
              <w:right w:val="nil"/>
            </w:tcBorders>
            <w:shd w:val="clear" w:color="000000" w:fill="FFFFFF"/>
            <w:noWrap/>
            <w:vAlign w:val="bottom"/>
            <w:hideMark/>
          </w:tcPr>
          <w:p w14:paraId="793291D6"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ECG</w:t>
            </w:r>
          </w:p>
        </w:tc>
        <w:tc>
          <w:tcPr>
            <w:tcW w:w="580" w:type="dxa"/>
            <w:tcBorders>
              <w:top w:val="nil"/>
              <w:left w:val="nil"/>
              <w:bottom w:val="nil"/>
              <w:right w:val="nil"/>
            </w:tcBorders>
            <w:shd w:val="clear" w:color="000000" w:fill="FFFFFF"/>
            <w:noWrap/>
            <w:vAlign w:val="bottom"/>
            <w:hideMark/>
          </w:tcPr>
          <w:p w14:paraId="2411B26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55F7112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025B0F2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7A60B47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6AF811A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0,104</w:t>
            </w:r>
          </w:p>
        </w:tc>
      </w:tr>
      <w:tr w:rsidR="00A54E58" w:rsidRPr="00BF379D" w14:paraId="4E73B135" w14:textId="77777777" w:rsidTr="0038620E">
        <w:trPr>
          <w:trHeight w:val="300"/>
        </w:trPr>
        <w:tc>
          <w:tcPr>
            <w:tcW w:w="2180" w:type="dxa"/>
            <w:tcBorders>
              <w:top w:val="nil"/>
              <w:left w:val="nil"/>
              <w:bottom w:val="nil"/>
              <w:right w:val="nil"/>
            </w:tcBorders>
            <w:shd w:val="clear" w:color="000000" w:fill="FFFFFF"/>
            <w:noWrap/>
            <w:vAlign w:val="bottom"/>
            <w:hideMark/>
          </w:tcPr>
          <w:p w14:paraId="61594C53"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Normal</w:t>
            </w:r>
          </w:p>
        </w:tc>
        <w:tc>
          <w:tcPr>
            <w:tcW w:w="580" w:type="dxa"/>
            <w:tcBorders>
              <w:top w:val="nil"/>
              <w:left w:val="nil"/>
              <w:bottom w:val="nil"/>
              <w:right w:val="nil"/>
            </w:tcBorders>
            <w:shd w:val="clear" w:color="000000" w:fill="FFFFFF"/>
            <w:noWrap/>
            <w:vAlign w:val="bottom"/>
            <w:hideMark/>
          </w:tcPr>
          <w:p w14:paraId="39D1FD4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34</w:t>
            </w:r>
          </w:p>
        </w:tc>
        <w:tc>
          <w:tcPr>
            <w:tcW w:w="1214" w:type="dxa"/>
            <w:tcBorders>
              <w:top w:val="nil"/>
              <w:left w:val="nil"/>
              <w:bottom w:val="nil"/>
              <w:right w:val="nil"/>
            </w:tcBorders>
            <w:shd w:val="clear" w:color="000000" w:fill="FFFFFF"/>
            <w:noWrap/>
            <w:vAlign w:val="bottom"/>
            <w:hideMark/>
          </w:tcPr>
          <w:p w14:paraId="47EF0AB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48,6</w:t>
            </w:r>
          </w:p>
        </w:tc>
        <w:tc>
          <w:tcPr>
            <w:tcW w:w="832" w:type="dxa"/>
            <w:tcBorders>
              <w:top w:val="nil"/>
              <w:left w:val="nil"/>
              <w:bottom w:val="nil"/>
              <w:right w:val="nil"/>
            </w:tcBorders>
            <w:shd w:val="clear" w:color="000000" w:fill="FFFFFF"/>
            <w:noWrap/>
            <w:vAlign w:val="bottom"/>
            <w:hideMark/>
          </w:tcPr>
          <w:p w14:paraId="387B4B4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163</w:t>
            </w:r>
          </w:p>
        </w:tc>
        <w:tc>
          <w:tcPr>
            <w:tcW w:w="1214" w:type="dxa"/>
            <w:tcBorders>
              <w:top w:val="nil"/>
              <w:left w:val="nil"/>
              <w:bottom w:val="nil"/>
              <w:right w:val="nil"/>
            </w:tcBorders>
            <w:shd w:val="clear" w:color="000000" w:fill="FFFFFF"/>
            <w:noWrap/>
            <w:vAlign w:val="bottom"/>
            <w:hideMark/>
          </w:tcPr>
          <w:p w14:paraId="6D04989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45,7</w:t>
            </w:r>
          </w:p>
        </w:tc>
        <w:tc>
          <w:tcPr>
            <w:tcW w:w="960" w:type="dxa"/>
            <w:tcBorders>
              <w:top w:val="nil"/>
              <w:left w:val="nil"/>
              <w:bottom w:val="nil"/>
              <w:right w:val="nil"/>
            </w:tcBorders>
            <w:shd w:val="clear" w:color="000000" w:fill="FFFFFF"/>
            <w:noWrap/>
            <w:vAlign w:val="bottom"/>
            <w:hideMark/>
          </w:tcPr>
          <w:p w14:paraId="645FE8D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1E580D6E" w14:textId="77777777" w:rsidTr="0038620E">
        <w:trPr>
          <w:trHeight w:val="300"/>
        </w:trPr>
        <w:tc>
          <w:tcPr>
            <w:tcW w:w="2180" w:type="dxa"/>
            <w:tcBorders>
              <w:top w:val="nil"/>
              <w:left w:val="nil"/>
              <w:bottom w:val="nil"/>
              <w:right w:val="nil"/>
            </w:tcBorders>
            <w:shd w:val="clear" w:color="000000" w:fill="FFFFFF"/>
            <w:noWrap/>
            <w:vAlign w:val="bottom"/>
            <w:hideMark/>
          </w:tcPr>
          <w:p w14:paraId="47620DD4"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Anormal</w:t>
            </w:r>
          </w:p>
        </w:tc>
        <w:tc>
          <w:tcPr>
            <w:tcW w:w="580" w:type="dxa"/>
            <w:tcBorders>
              <w:top w:val="nil"/>
              <w:left w:val="nil"/>
              <w:bottom w:val="nil"/>
              <w:right w:val="nil"/>
            </w:tcBorders>
            <w:shd w:val="clear" w:color="000000" w:fill="FFFFFF"/>
            <w:noWrap/>
            <w:vAlign w:val="bottom"/>
            <w:hideMark/>
          </w:tcPr>
          <w:p w14:paraId="17B9541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w:t>
            </w:r>
          </w:p>
        </w:tc>
        <w:tc>
          <w:tcPr>
            <w:tcW w:w="1214" w:type="dxa"/>
            <w:tcBorders>
              <w:top w:val="nil"/>
              <w:left w:val="nil"/>
              <w:bottom w:val="nil"/>
              <w:right w:val="nil"/>
            </w:tcBorders>
            <w:shd w:val="clear" w:color="000000" w:fill="FFFFFF"/>
            <w:noWrap/>
            <w:vAlign w:val="bottom"/>
            <w:hideMark/>
          </w:tcPr>
          <w:p w14:paraId="3BDC84B3"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8,6</w:t>
            </w:r>
          </w:p>
        </w:tc>
        <w:tc>
          <w:tcPr>
            <w:tcW w:w="832" w:type="dxa"/>
            <w:tcBorders>
              <w:top w:val="nil"/>
              <w:left w:val="nil"/>
              <w:bottom w:val="nil"/>
              <w:right w:val="nil"/>
            </w:tcBorders>
            <w:shd w:val="clear" w:color="000000" w:fill="FFFFFF"/>
            <w:noWrap/>
            <w:vAlign w:val="bottom"/>
            <w:hideMark/>
          </w:tcPr>
          <w:p w14:paraId="15DB884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11</w:t>
            </w:r>
          </w:p>
        </w:tc>
        <w:tc>
          <w:tcPr>
            <w:tcW w:w="1214" w:type="dxa"/>
            <w:tcBorders>
              <w:top w:val="nil"/>
              <w:left w:val="nil"/>
              <w:bottom w:val="nil"/>
              <w:right w:val="nil"/>
            </w:tcBorders>
            <w:shd w:val="clear" w:color="000000" w:fill="FFFFFF"/>
            <w:noWrap/>
            <w:vAlign w:val="bottom"/>
            <w:hideMark/>
          </w:tcPr>
          <w:p w14:paraId="220860B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3,1</w:t>
            </w:r>
          </w:p>
        </w:tc>
        <w:tc>
          <w:tcPr>
            <w:tcW w:w="960" w:type="dxa"/>
            <w:tcBorders>
              <w:top w:val="nil"/>
              <w:left w:val="nil"/>
              <w:bottom w:val="nil"/>
              <w:right w:val="nil"/>
            </w:tcBorders>
            <w:shd w:val="clear" w:color="000000" w:fill="FFFFFF"/>
            <w:noWrap/>
            <w:vAlign w:val="bottom"/>
            <w:hideMark/>
          </w:tcPr>
          <w:p w14:paraId="3674150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4970F5E0" w14:textId="77777777" w:rsidTr="0038620E">
        <w:trPr>
          <w:trHeight w:val="300"/>
        </w:trPr>
        <w:tc>
          <w:tcPr>
            <w:tcW w:w="2180" w:type="dxa"/>
            <w:tcBorders>
              <w:top w:val="nil"/>
              <w:left w:val="nil"/>
              <w:bottom w:val="nil"/>
              <w:right w:val="nil"/>
            </w:tcBorders>
            <w:shd w:val="clear" w:color="000000" w:fill="FFFFFF"/>
            <w:noWrap/>
            <w:vAlign w:val="bottom"/>
            <w:hideMark/>
          </w:tcPr>
          <w:p w14:paraId="330804E9"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Sem ECG</w:t>
            </w:r>
          </w:p>
        </w:tc>
        <w:tc>
          <w:tcPr>
            <w:tcW w:w="580" w:type="dxa"/>
            <w:tcBorders>
              <w:top w:val="nil"/>
              <w:left w:val="nil"/>
              <w:bottom w:val="nil"/>
              <w:right w:val="nil"/>
            </w:tcBorders>
            <w:shd w:val="clear" w:color="000000" w:fill="FFFFFF"/>
            <w:noWrap/>
            <w:vAlign w:val="bottom"/>
            <w:hideMark/>
          </w:tcPr>
          <w:p w14:paraId="55B1313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30</w:t>
            </w:r>
          </w:p>
        </w:tc>
        <w:tc>
          <w:tcPr>
            <w:tcW w:w="1214" w:type="dxa"/>
            <w:tcBorders>
              <w:top w:val="nil"/>
              <w:left w:val="nil"/>
              <w:bottom w:val="nil"/>
              <w:right w:val="nil"/>
            </w:tcBorders>
            <w:shd w:val="clear" w:color="000000" w:fill="FFFFFF"/>
            <w:noWrap/>
            <w:vAlign w:val="bottom"/>
            <w:hideMark/>
          </w:tcPr>
          <w:p w14:paraId="09B9EB4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42,9</w:t>
            </w:r>
          </w:p>
        </w:tc>
        <w:tc>
          <w:tcPr>
            <w:tcW w:w="832" w:type="dxa"/>
            <w:tcBorders>
              <w:top w:val="nil"/>
              <w:left w:val="nil"/>
              <w:bottom w:val="nil"/>
              <w:right w:val="nil"/>
            </w:tcBorders>
            <w:shd w:val="clear" w:color="000000" w:fill="FFFFFF"/>
            <w:noWrap/>
            <w:vAlign w:val="bottom"/>
            <w:hideMark/>
          </w:tcPr>
          <w:p w14:paraId="3C8352D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183</w:t>
            </w:r>
          </w:p>
        </w:tc>
        <w:tc>
          <w:tcPr>
            <w:tcW w:w="1214" w:type="dxa"/>
            <w:tcBorders>
              <w:top w:val="nil"/>
              <w:left w:val="nil"/>
              <w:bottom w:val="nil"/>
              <w:right w:val="nil"/>
            </w:tcBorders>
            <w:shd w:val="clear" w:color="000000" w:fill="FFFFFF"/>
            <w:noWrap/>
            <w:vAlign w:val="bottom"/>
            <w:hideMark/>
          </w:tcPr>
          <w:p w14:paraId="150DD25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51,3</w:t>
            </w:r>
          </w:p>
        </w:tc>
        <w:tc>
          <w:tcPr>
            <w:tcW w:w="960" w:type="dxa"/>
            <w:tcBorders>
              <w:top w:val="nil"/>
              <w:left w:val="nil"/>
              <w:bottom w:val="nil"/>
              <w:right w:val="nil"/>
            </w:tcBorders>
            <w:shd w:val="clear" w:color="000000" w:fill="FFFFFF"/>
            <w:noWrap/>
            <w:vAlign w:val="bottom"/>
            <w:hideMark/>
          </w:tcPr>
          <w:p w14:paraId="4E4BB52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0D7A2CFE" w14:textId="77777777" w:rsidTr="0038620E">
        <w:trPr>
          <w:trHeight w:val="300"/>
        </w:trPr>
        <w:tc>
          <w:tcPr>
            <w:tcW w:w="2180" w:type="dxa"/>
            <w:tcBorders>
              <w:top w:val="nil"/>
              <w:left w:val="nil"/>
              <w:bottom w:val="nil"/>
              <w:right w:val="nil"/>
            </w:tcBorders>
            <w:shd w:val="clear" w:color="000000" w:fill="FFFFFF"/>
            <w:noWrap/>
            <w:vAlign w:val="bottom"/>
            <w:hideMark/>
          </w:tcPr>
          <w:p w14:paraId="0D957D60"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Porte Cirúrgico</w:t>
            </w:r>
          </w:p>
        </w:tc>
        <w:tc>
          <w:tcPr>
            <w:tcW w:w="580" w:type="dxa"/>
            <w:tcBorders>
              <w:top w:val="nil"/>
              <w:left w:val="nil"/>
              <w:bottom w:val="nil"/>
              <w:right w:val="nil"/>
            </w:tcBorders>
            <w:shd w:val="clear" w:color="000000" w:fill="FFFFFF"/>
            <w:noWrap/>
            <w:vAlign w:val="bottom"/>
            <w:hideMark/>
          </w:tcPr>
          <w:p w14:paraId="3AF78E0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4610D80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0F3C0F1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0E1C701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7405617F"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&lt;0,001</w:t>
            </w:r>
          </w:p>
        </w:tc>
      </w:tr>
      <w:tr w:rsidR="00A54E58" w:rsidRPr="00BF379D" w14:paraId="76238EC9" w14:textId="77777777" w:rsidTr="0038620E">
        <w:trPr>
          <w:trHeight w:val="300"/>
        </w:trPr>
        <w:tc>
          <w:tcPr>
            <w:tcW w:w="2180" w:type="dxa"/>
            <w:tcBorders>
              <w:top w:val="nil"/>
              <w:left w:val="nil"/>
              <w:bottom w:val="nil"/>
              <w:right w:val="nil"/>
            </w:tcBorders>
            <w:shd w:val="clear" w:color="000000" w:fill="FFFFFF"/>
            <w:noWrap/>
            <w:vAlign w:val="bottom"/>
            <w:hideMark/>
          </w:tcPr>
          <w:p w14:paraId="231CB676"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Baixo Risco</w:t>
            </w:r>
          </w:p>
        </w:tc>
        <w:tc>
          <w:tcPr>
            <w:tcW w:w="580" w:type="dxa"/>
            <w:tcBorders>
              <w:top w:val="nil"/>
              <w:left w:val="nil"/>
              <w:bottom w:val="nil"/>
              <w:right w:val="nil"/>
            </w:tcBorders>
            <w:shd w:val="clear" w:color="000000" w:fill="FFFFFF"/>
            <w:noWrap/>
            <w:vAlign w:val="bottom"/>
            <w:hideMark/>
          </w:tcPr>
          <w:p w14:paraId="1F908A7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24</w:t>
            </w:r>
          </w:p>
        </w:tc>
        <w:tc>
          <w:tcPr>
            <w:tcW w:w="1214" w:type="dxa"/>
            <w:tcBorders>
              <w:top w:val="nil"/>
              <w:left w:val="nil"/>
              <w:bottom w:val="nil"/>
              <w:right w:val="nil"/>
            </w:tcBorders>
            <w:shd w:val="clear" w:color="000000" w:fill="FFFFFF"/>
            <w:noWrap/>
            <w:vAlign w:val="bottom"/>
            <w:hideMark/>
          </w:tcPr>
          <w:p w14:paraId="071C902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34,8</w:t>
            </w:r>
          </w:p>
        </w:tc>
        <w:tc>
          <w:tcPr>
            <w:tcW w:w="832" w:type="dxa"/>
            <w:tcBorders>
              <w:top w:val="nil"/>
              <w:left w:val="nil"/>
              <w:bottom w:val="nil"/>
              <w:right w:val="nil"/>
            </w:tcBorders>
            <w:shd w:val="clear" w:color="000000" w:fill="FFFFFF"/>
            <w:noWrap/>
            <w:vAlign w:val="bottom"/>
            <w:hideMark/>
          </w:tcPr>
          <w:p w14:paraId="6DD4213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209</w:t>
            </w:r>
          </w:p>
        </w:tc>
        <w:tc>
          <w:tcPr>
            <w:tcW w:w="1214" w:type="dxa"/>
            <w:tcBorders>
              <w:top w:val="nil"/>
              <w:left w:val="nil"/>
              <w:bottom w:val="nil"/>
              <w:right w:val="nil"/>
            </w:tcBorders>
            <w:shd w:val="clear" w:color="000000" w:fill="FFFFFF"/>
            <w:noWrap/>
            <w:vAlign w:val="bottom"/>
            <w:hideMark/>
          </w:tcPr>
          <w:p w14:paraId="7E0AC8B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58,7</w:t>
            </w:r>
          </w:p>
        </w:tc>
        <w:tc>
          <w:tcPr>
            <w:tcW w:w="960" w:type="dxa"/>
            <w:tcBorders>
              <w:top w:val="nil"/>
              <w:left w:val="nil"/>
              <w:bottom w:val="nil"/>
              <w:right w:val="nil"/>
            </w:tcBorders>
            <w:shd w:val="clear" w:color="000000" w:fill="FFFFFF"/>
            <w:noWrap/>
            <w:vAlign w:val="bottom"/>
            <w:hideMark/>
          </w:tcPr>
          <w:p w14:paraId="7EC2116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68FE41FA" w14:textId="77777777" w:rsidTr="0038620E">
        <w:trPr>
          <w:trHeight w:val="300"/>
        </w:trPr>
        <w:tc>
          <w:tcPr>
            <w:tcW w:w="2180" w:type="dxa"/>
            <w:tcBorders>
              <w:top w:val="nil"/>
              <w:left w:val="nil"/>
              <w:bottom w:val="nil"/>
              <w:right w:val="nil"/>
            </w:tcBorders>
            <w:shd w:val="clear" w:color="000000" w:fill="FFFFFF"/>
            <w:noWrap/>
            <w:vAlign w:val="bottom"/>
            <w:hideMark/>
          </w:tcPr>
          <w:p w14:paraId="4D29AF87"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Moderado/Alto Risco</w:t>
            </w:r>
          </w:p>
        </w:tc>
        <w:tc>
          <w:tcPr>
            <w:tcW w:w="580" w:type="dxa"/>
            <w:tcBorders>
              <w:top w:val="nil"/>
              <w:left w:val="nil"/>
              <w:bottom w:val="nil"/>
              <w:right w:val="nil"/>
            </w:tcBorders>
            <w:shd w:val="clear" w:color="000000" w:fill="FFFFFF"/>
            <w:noWrap/>
            <w:vAlign w:val="bottom"/>
            <w:hideMark/>
          </w:tcPr>
          <w:p w14:paraId="533FA74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45</w:t>
            </w:r>
          </w:p>
        </w:tc>
        <w:tc>
          <w:tcPr>
            <w:tcW w:w="1214" w:type="dxa"/>
            <w:tcBorders>
              <w:top w:val="nil"/>
              <w:left w:val="nil"/>
              <w:bottom w:val="nil"/>
              <w:right w:val="nil"/>
            </w:tcBorders>
            <w:shd w:val="clear" w:color="000000" w:fill="FFFFFF"/>
            <w:noWrap/>
            <w:vAlign w:val="bottom"/>
            <w:hideMark/>
          </w:tcPr>
          <w:p w14:paraId="4C015BC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65,2</w:t>
            </w:r>
          </w:p>
        </w:tc>
        <w:tc>
          <w:tcPr>
            <w:tcW w:w="832" w:type="dxa"/>
            <w:tcBorders>
              <w:top w:val="nil"/>
              <w:left w:val="nil"/>
              <w:bottom w:val="nil"/>
              <w:right w:val="nil"/>
            </w:tcBorders>
            <w:shd w:val="clear" w:color="000000" w:fill="FFFFFF"/>
            <w:noWrap/>
            <w:vAlign w:val="bottom"/>
            <w:hideMark/>
          </w:tcPr>
          <w:p w14:paraId="6B2BE83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147</w:t>
            </w:r>
          </w:p>
        </w:tc>
        <w:tc>
          <w:tcPr>
            <w:tcW w:w="1214" w:type="dxa"/>
            <w:tcBorders>
              <w:top w:val="nil"/>
              <w:left w:val="nil"/>
              <w:bottom w:val="nil"/>
              <w:right w:val="nil"/>
            </w:tcBorders>
            <w:shd w:val="clear" w:color="000000" w:fill="FFFFFF"/>
            <w:noWrap/>
            <w:vAlign w:val="bottom"/>
            <w:hideMark/>
          </w:tcPr>
          <w:p w14:paraId="0E77916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41,3</w:t>
            </w:r>
          </w:p>
        </w:tc>
        <w:tc>
          <w:tcPr>
            <w:tcW w:w="960" w:type="dxa"/>
            <w:tcBorders>
              <w:top w:val="nil"/>
              <w:left w:val="nil"/>
              <w:bottom w:val="nil"/>
              <w:right w:val="nil"/>
            </w:tcBorders>
            <w:shd w:val="clear" w:color="000000" w:fill="FFFFFF"/>
            <w:noWrap/>
            <w:vAlign w:val="bottom"/>
            <w:hideMark/>
          </w:tcPr>
          <w:p w14:paraId="1C11914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70AFE4A1" w14:textId="77777777" w:rsidTr="0038620E">
        <w:trPr>
          <w:trHeight w:val="300"/>
        </w:trPr>
        <w:tc>
          <w:tcPr>
            <w:tcW w:w="2180" w:type="dxa"/>
            <w:tcBorders>
              <w:top w:val="nil"/>
              <w:left w:val="nil"/>
              <w:bottom w:val="nil"/>
              <w:right w:val="nil"/>
            </w:tcBorders>
            <w:shd w:val="clear" w:color="000000" w:fill="FFFFFF"/>
            <w:noWrap/>
            <w:vAlign w:val="bottom"/>
            <w:hideMark/>
          </w:tcPr>
          <w:p w14:paraId="7D360C14"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Tempo Cirúrgico</w:t>
            </w:r>
          </w:p>
        </w:tc>
        <w:tc>
          <w:tcPr>
            <w:tcW w:w="1794" w:type="dxa"/>
            <w:gridSpan w:val="2"/>
            <w:tcBorders>
              <w:top w:val="nil"/>
              <w:left w:val="nil"/>
              <w:bottom w:val="nil"/>
              <w:right w:val="nil"/>
            </w:tcBorders>
            <w:shd w:val="clear" w:color="000000" w:fill="FFFFFF"/>
            <w:noWrap/>
            <w:vAlign w:val="bottom"/>
            <w:hideMark/>
          </w:tcPr>
          <w:p w14:paraId="1D7A499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xml:space="preserve">2,7 </w:t>
            </w:r>
            <w:r w:rsidRPr="00BF379D">
              <w:rPr>
                <w:rFonts w:ascii="Calibri" w:eastAsia="Times New Roman" w:hAnsi="Calibri" w:cs="Arial"/>
                <w:color w:val="000000"/>
                <w:sz w:val="20"/>
                <w:szCs w:val="20"/>
                <w:lang w:eastAsia="pt-BR"/>
              </w:rPr>
              <w:t>±</w:t>
            </w:r>
            <w:r w:rsidRPr="00BF379D">
              <w:rPr>
                <w:rFonts w:ascii="Arial" w:eastAsia="Times New Roman" w:hAnsi="Arial" w:cs="Arial"/>
                <w:color w:val="000000"/>
                <w:sz w:val="20"/>
                <w:szCs w:val="20"/>
                <w:lang w:eastAsia="pt-BR"/>
              </w:rPr>
              <w:t xml:space="preserve"> 1,5</w:t>
            </w:r>
          </w:p>
        </w:tc>
        <w:tc>
          <w:tcPr>
            <w:tcW w:w="2046" w:type="dxa"/>
            <w:gridSpan w:val="2"/>
            <w:tcBorders>
              <w:top w:val="nil"/>
              <w:left w:val="nil"/>
              <w:bottom w:val="nil"/>
              <w:right w:val="nil"/>
            </w:tcBorders>
            <w:shd w:val="clear" w:color="000000" w:fill="FFFFFF"/>
            <w:noWrap/>
            <w:vAlign w:val="bottom"/>
            <w:hideMark/>
          </w:tcPr>
          <w:p w14:paraId="7764DB2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xml:space="preserve">2,4 </w:t>
            </w:r>
            <w:r w:rsidRPr="00BF379D">
              <w:rPr>
                <w:rFonts w:ascii="Calibri" w:eastAsia="Times New Roman" w:hAnsi="Calibri" w:cs="Arial"/>
                <w:color w:val="000000"/>
                <w:sz w:val="20"/>
                <w:szCs w:val="20"/>
                <w:lang w:eastAsia="pt-BR"/>
              </w:rPr>
              <w:t>±</w:t>
            </w:r>
            <w:r w:rsidRPr="00BF379D">
              <w:rPr>
                <w:rFonts w:ascii="Arial" w:eastAsia="Times New Roman" w:hAnsi="Arial" w:cs="Arial"/>
                <w:color w:val="000000"/>
                <w:sz w:val="20"/>
                <w:szCs w:val="20"/>
                <w:lang w:eastAsia="pt-BR"/>
              </w:rPr>
              <w:t xml:space="preserve"> 1,4</w:t>
            </w:r>
          </w:p>
        </w:tc>
        <w:tc>
          <w:tcPr>
            <w:tcW w:w="960" w:type="dxa"/>
            <w:tcBorders>
              <w:top w:val="nil"/>
              <w:left w:val="nil"/>
              <w:bottom w:val="nil"/>
              <w:right w:val="nil"/>
            </w:tcBorders>
            <w:shd w:val="clear" w:color="000000" w:fill="FFFFFF"/>
            <w:noWrap/>
            <w:vAlign w:val="bottom"/>
            <w:hideMark/>
          </w:tcPr>
          <w:p w14:paraId="73391A3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0,067</w:t>
            </w:r>
          </w:p>
        </w:tc>
      </w:tr>
      <w:tr w:rsidR="00A54E58" w:rsidRPr="00BF379D" w14:paraId="77289BE6" w14:textId="77777777" w:rsidTr="0038620E">
        <w:trPr>
          <w:trHeight w:val="300"/>
        </w:trPr>
        <w:tc>
          <w:tcPr>
            <w:tcW w:w="2180" w:type="dxa"/>
            <w:tcBorders>
              <w:top w:val="nil"/>
              <w:left w:val="nil"/>
              <w:bottom w:val="nil"/>
              <w:right w:val="nil"/>
            </w:tcBorders>
            <w:shd w:val="clear" w:color="000000" w:fill="FFFFFF"/>
            <w:noWrap/>
            <w:vAlign w:val="bottom"/>
            <w:hideMark/>
          </w:tcPr>
          <w:p w14:paraId="26E2F24B"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RX Tórax</w:t>
            </w:r>
          </w:p>
        </w:tc>
        <w:tc>
          <w:tcPr>
            <w:tcW w:w="580" w:type="dxa"/>
            <w:tcBorders>
              <w:top w:val="nil"/>
              <w:left w:val="nil"/>
              <w:bottom w:val="nil"/>
              <w:right w:val="nil"/>
            </w:tcBorders>
            <w:shd w:val="clear" w:color="000000" w:fill="FFFFFF"/>
            <w:noWrap/>
            <w:vAlign w:val="bottom"/>
            <w:hideMark/>
          </w:tcPr>
          <w:p w14:paraId="6B76002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28F1FC3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6665AE9B"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65E86E5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20DDC70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71F9D0E8" w14:textId="77777777" w:rsidTr="0038620E">
        <w:trPr>
          <w:trHeight w:val="300"/>
        </w:trPr>
        <w:tc>
          <w:tcPr>
            <w:tcW w:w="2180" w:type="dxa"/>
            <w:tcBorders>
              <w:top w:val="nil"/>
              <w:left w:val="nil"/>
              <w:bottom w:val="nil"/>
              <w:right w:val="nil"/>
            </w:tcBorders>
            <w:shd w:val="clear" w:color="000000" w:fill="FFFFFF"/>
            <w:noWrap/>
            <w:vAlign w:val="bottom"/>
            <w:hideMark/>
          </w:tcPr>
          <w:p w14:paraId="6BF1B047"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Normal</w:t>
            </w:r>
          </w:p>
        </w:tc>
        <w:tc>
          <w:tcPr>
            <w:tcW w:w="580" w:type="dxa"/>
            <w:tcBorders>
              <w:top w:val="nil"/>
              <w:left w:val="nil"/>
              <w:bottom w:val="nil"/>
              <w:right w:val="nil"/>
            </w:tcBorders>
            <w:shd w:val="clear" w:color="000000" w:fill="FFFFFF"/>
            <w:noWrap/>
            <w:vAlign w:val="bottom"/>
            <w:hideMark/>
          </w:tcPr>
          <w:p w14:paraId="3204790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69</w:t>
            </w:r>
          </w:p>
        </w:tc>
        <w:tc>
          <w:tcPr>
            <w:tcW w:w="1214" w:type="dxa"/>
            <w:tcBorders>
              <w:top w:val="nil"/>
              <w:left w:val="nil"/>
              <w:bottom w:val="nil"/>
              <w:right w:val="nil"/>
            </w:tcBorders>
            <w:shd w:val="clear" w:color="000000" w:fill="FFFFFF"/>
            <w:noWrap/>
            <w:vAlign w:val="bottom"/>
            <w:hideMark/>
          </w:tcPr>
          <w:p w14:paraId="70A39DF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98,6</w:t>
            </w:r>
          </w:p>
        </w:tc>
        <w:tc>
          <w:tcPr>
            <w:tcW w:w="832" w:type="dxa"/>
            <w:tcBorders>
              <w:top w:val="nil"/>
              <w:left w:val="nil"/>
              <w:bottom w:val="nil"/>
              <w:right w:val="nil"/>
            </w:tcBorders>
            <w:shd w:val="clear" w:color="000000" w:fill="FFFFFF"/>
            <w:noWrap/>
            <w:vAlign w:val="bottom"/>
            <w:hideMark/>
          </w:tcPr>
          <w:p w14:paraId="4FEEFA5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343</w:t>
            </w:r>
          </w:p>
        </w:tc>
        <w:tc>
          <w:tcPr>
            <w:tcW w:w="1214" w:type="dxa"/>
            <w:tcBorders>
              <w:top w:val="nil"/>
              <w:left w:val="nil"/>
              <w:bottom w:val="nil"/>
              <w:right w:val="nil"/>
            </w:tcBorders>
            <w:shd w:val="clear" w:color="000000" w:fill="FFFFFF"/>
            <w:noWrap/>
            <w:vAlign w:val="bottom"/>
            <w:hideMark/>
          </w:tcPr>
          <w:p w14:paraId="1E05F8A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96,1</w:t>
            </w:r>
          </w:p>
        </w:tc>
        <w:tc>
          <w:tcPr>
            <w:tcW w:w="960" w:type="dxa"/>
            <w:tcBorders>
              <w:top w:val="nil"/>
              <w:left w:val="nil"/>
              <w:bottom w:val="nil"/>
              <w:right w:val="nil"/>
            </w:tcBorders>
            <w:shd w:val="clear" w:color="000000" w:fill="FFFFFF"/>
            <w:noWrap/>
            <w:vAlign w:val="bottom"/>
            <w:hideMark/>
          </w:tcPr>
          <w:p w14:paraId="661FEDF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0,483</w:t>
            </w:r>
          </w:p>
        </w:tc>
      </w:tr>
      <w:tr w:rsidR="00A54E58" w:rsidRPr="00BF379D" w14:paraId="1AE1CF62" w14:textId="77777777" w:rsidTr="0038620E">
        <w:trPr>
          <w:trHeight w:val="300"/>
        </w:trPr>
        <w:tc>
          <w:tcPr>
            <w:tcW w:w="2180" w:type="dxa"/>
            <w:tcBorders>
              <w:top w:val="nil"/>
              <w:left w:val="nil"/>
              <w:bottom w:val="nil"/>
              <w:right w:val="nil"/>
            </w:tcBorders>
            <w:shd w:val="clear" w:color="000000" w:fill="FFFFFF"/>
            <w:noWrap/>
            <w:vAlign w:val="bottom"/>
            <w:hideMark/>
          </w:tcPr>
          <w:p w14:paraId="17D057DC"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Anormal</w:t>
            </w:r>
          </w:p>
        </w:tc>
        <w:tc>
          <w:tcPr>
            <w:tcW w:w="580" w:type="dxa"/>
            <w:tcBorders>
              <w:top w:val="nil"/>
              <w:left w:val="nil"/>
              <w:bottom w:val="nil"/>
              <w:right w:val="nil"/>
            </w:tcBorders>
            <w:shd w:val="clear" w:color="000000" w:fill="FFFFFF"/>
            <w:noWrap/>
            <w:vAlign w:val="bottom"/>
            <w:hideMark/>
          </w:tcPr>
          <w:p w14:paraId="2EC744E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2DAB0B5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1,4</w:t>
            </w:r>
          </w:p>
        </w:tc>
        <w:tc>
          <w:tcPr>
            <w:tcW w:w="832" w:type="dxa"/>
            <w:tcBorders>
              <w:top w:val="nil"/>
              <w:left w:val="nil"/>
              <w:bottom w:val="nil"/>
              <w:right w:val="nil"/>
            </w:tcBorders>
            <w:shd w:val="clear" w:color="000000" w:fill="FFFFFF"/>
            <w:noWrap/>
            <w:vAlign w:val="bottom"/>
            <w:hideMark/>
          </w:tcPr>
          <w:p w14:paraId="15DDDB26"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14</w:t>
            </w:r>
          </w:p>
        </w:tc>
        <w:tc>
          <w:tcPr>
            <w:tcW w:w="1214" w:type="dxa"/>
            <w:tcBorders>
              <w:top w:val="nil"/>
              <w:left w:val="nil"/>
              <w:bottom w:val="nil"/>
              <w:right w:val="nil"/>
            </w:tcBorders>
            <w:shd w:val="clear" w:color="000000" w:fill="FFFFFF"/>
            <w:noWrap/>
            <w:vAlign w:val="bottom"/>
            <w:hideMark/>
          </w:tcPr>
          <w:p w14:paraId="7B2D078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3,9</w:t>
            </w:r>
          </w:p>
        </w:tc>
        <w:tc>
          <w:tcPr>
            <w:tcW w:w="960" w:type="dxa"/>
            <w:tcBorders>
              <w:top w:val="nil"/>
              <w:left w:val="nil"/>
              <w:bottom w:val="nil"/>
              <w:right w:val="nil"/>
            </w:tcBorders>
            <w:shd w:val="clear" w:color="000000" w:fill="FFFFFF"/>
            <w:noWrap/>
            <w:vAlign w:val="bottom"/>
            <w:hideMark/>
          </w:tcPr>
          <w:p w14:paraId="0986FE9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7A32B8D3" w14:textId="77777777" w:rsidTr="0038620E">
        <w:trPr>
          <w:trHeight w:val="300"/>
        </w:trPr>
        <w:tc>
          <w:tcPr>
            <w:tcW w:w="2180" w:type="dxa"/>
            <w:tcBorders>
              <w:top w:val="nil"/>
              <w:left w:val="nil"/>
              <w:bottom w:val="nil"/>
              <w:right w:val="nil"/>
            </w:tcBorders>
            <w:shd w:val="clear" w:color="000000" w:fill="FFFFFF"/>
            <w:noWrap/>
            <w:vAlign w:val="bottom"/>
            <w:hideMark/>
          </w:tcPr>
          <w:p w14:paraId="63DDA4FC"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Laboratório</w:t>
            </w:r>
          </w:p>
        </w:tc>
        <w:tc>
          <w:tcPr>
            <w:tcW w:w="580" w:type="dxa"/>
            <w:tcBorders>
              <w:top w:val="nil"/>
              <w:left w:val="nil"/>
              <w:bottom w:val="nil"/>
              <w:right w:val="nil"/>
            </w:tcBorders>
            <w:shd w:val="clear" w:color="000000" w:fill="FFFFFF"/>
            <w:noWrap/>
            <w:vAlign w:val="bottom"/>
            <w:hideMark/>
          </w:tcPr>
          <w:p w14:paraId="490F553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6C4476D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198F225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23254B8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center"/>
            <w:hideMark/>
          </w:tcPr>
          <w:p w14:paraId="68CF77C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0.081</w:t>
            </w:r>
          </w:p>
        </w:tc>
      </w:tr>
      <w:tr w:rsidR="00A54E58" w:rsidRPr="00BF379D" w14:paraId="64992EB7" w14:textId="77777777" w:rsidTr="0038620E">
        <w:trPr>
          <w:trHeight w:val="300"/>
        </w:trPr>
        <w:tc>
          <w:tcPr>
            <w:tcW w:w="2180" w:type="dxa"/>
            <w:tcBorders>
              <w:top w:val="nil"/>
              <w:left w:val="nil"/>
              <w:bottom w:val="nil"/>
              <w:right w:val="nil"/>
            </w:tcBorders>
            <w:shd w:val="clear" w:color="000000" w:fill="FFFFFF"/>
            <w:noWrap/>
            <w:vAlign w:val="bottom"/>
            <w:hideMark/>
          </w:tcPr>
          <w:p w14:paraId="06E964F3"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Normal</w:t>
            </w:r>
          </w:p>
        </w:tc>
        <w:tc>
          <w:tcPr>
            <w:tcW w:w="580" w:type="dxa"/>
            <w:tcBorders>
              <w:top w:val="nil"/>
              <w:left w:val="nil"/>
              <w:bottom w:val="nil"/>
              <w:right w:val="nil"/>
            </w:tcBorders>
            <w:shd w:val="clear" w:color="000000" w:fill="FFFFFF"/>
            <w:noWrap/>
            <w:vAlign w:val="bottom"/>
            <w:hideMark/>
          </w:tcPr>
          <w:p w14:paraId="42D2802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65</w:t>
            </w:r>
          </w:p>
        </w:tc>
        <w:tc>
          <w:tcPr>
            <w:tcW w:w="1214" w:type="dxa"/>
            <w:tcBorders>
              <w:top w:val="nil"/>
              <w:left w:val="nil"/>
              <w:bottom w:val="nil"/>
              <w:right w:val="nil"/>
            </w:tcBorders>
            <w:shd w:val="clear" w:color="000000" w:fill="FFFFFF"/>
            <w:noWrap/>
            <w:vAlign w:val="bottom"/>
            <w:hideMark/>
          </w:tcPr>
          <w:p w14:paraId="208AB1F5"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92,9</w:t>
            </w:r>
          </w:p>
        </w:tc>
        <w:tc>
          <w:tcPr>
            <w:tcW w:w="832" w:type="dxa"/>
            <w:tcBorders>
              <w:top w:val="nil"/>
              <w:left w:val="nil"/>
              <w:bottom w:val="nil"/>
              <w:right w:val="nil"/>
            </w:tcBorders>
            <w:shd w:val="clear" w:color="000000" w:fill="FFFFFF"/>
            <w:noWrap/>
            <w:vAlign w:val="bottom"/>
            <w:hideMark/>
          </w:tcPr>
          <w:p w14:paraId="03D9C56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347</w:t>
            </w:r>
          </w:p>
        </w:tc>
        <w:tc>
          <w:tcPr>
            <w:tcW w:w="1214" w:type="dxa"/>
            <w:tcBorders>
              <w:top w:val="nil"/>
              <w:left w:val="nil"/>
              <w:bottom w:val="nil"/>
              <w:right w:val="nil"/>
            </w:tcBorders>
            <w:shd w:val="clear" w:color="000000" w:fill="FFFFFF"/>
            <w:noWrap/>
            <w:vAlign w:val="bottom"/>
            <w:hideMark/>
          </w:tcPr>
          <w:p w14:paraId="5477634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97,2</w:t>
            </w:r>
          </w:p>
        </w:tc>
        <w:tc>
          <w:tcPr>
            <w:tcW w:w="960" w:type="dxa"/>
            <w:tcBorders>
              <w:top w:val="nil"/>
              <w:left w:val="nil"/>
              <w:bottom w:val="nil"/>
              <w:right w:val="nil"/>
            </w:tcBorders>
            <w:shd w:val="clear" w:color="000000" w:fill="FFFFFF"/>
            <w:noWrap/>
            <w:vAlign w:val="bottom"/>
            <w:hideMark/>
          </w:tcPr>
          <w:p w14:paraId="03295B1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461234B5" w14:textId="77777777" w:rsidTr="0038620E">
        <w:trPr>
          <w:trHeight w:val="300"/>
        </w:trPr>
        <w:tc>
          <w:tcPr>
            <w:tcW w:w="2180" w:type="dxa"/>
            <w:tcBorders>
              <w:top w:val="nil"/>
              <w:left w:val="nil"/>
              <w:bottom w:val="nil"/>
              <w:right w:val="nil"/>
            </w:tcBorders>
            <w:shd w:val="clear" w:color="000000" w:fill="FFFFFF"/>
            <w:noWrap/>
            <w:vAlign w:val="bottom"/>
            <w:hideMark/>
          </w:tcPr>
          <w:p w14:paraId="63A211C0"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Anormal</w:t>
            </w:r>
          </w:p>
        </w:tc>
        <w:tc>
          <w:tcPr>
            <w:tcW w:w="580" w:type="dxa"/>
            <w:tcBorders>
              <w:top w:val="nil"/>
              <w:left w:val="nil"/>
              <w:bottom w:val="nil"/>
              <w:right w:val="nil"/>
            </w:tcBorders>
            <w:shd w:val="clear" w:color="000000" w:fill="FFFFFF"/>
            <w:noWrap/>
            <w:vAlign w:val="bottom"/>
            <w:hideMark/>
          </w:tcPr>
          <w:p w14:paraId="5B8FD97A"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5</w:t>
            </w:r>
          </w:p>
        </w:tc>
        <w:tc>
          <w:tcPr>
            <w:tcW w:w="1214" w:type="dxa"/>
            <w:tcBorders>
              <w:top w:val="nil"/>
              <w:left w:val="nil"/>
              <w:bottom w:val="nil"/>
              <w:right w:val="nil"/>
            </w:tcBorders>
            <w:shd w:val="clear" w:color="000000" w:fill="FFFFFF"/>
            <w:noWrap/>
            <w:vAlign w:val="bottom"/>
            <w:hideMark/>
          </w:tcPr>
          <w:p w14:paraId="3896F849"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7,1</w:t>
            </w:r>
          </w:p>
        </w:tc>
        <w:tc>
          <w:tcPr>
            <w:tcW w:w="832" w:type="dxa"/>
            <w:tcBorders>
              <w:top w:val="nil"/>
              <w:left w:val="nil"/>
              <w:bottom w:val="nil"/>
              <w:right w:val="nil"/>
            </w:tcBorders>
            <w:shd w:val="clear" w:color="000000" w:fill="FFFFFF"/>
            <w:noWrap/>
            <w:vAlign w:val="bottom"/>
            <w:hideMark/>
          </w:tcPr>
          <w:p w14:paraId="12BFCFA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10</w:t>
            </w:r>
          </w:p>
        </w:tc>
        <w:tc>
          <w:tcPr>
            <w:tcW w:w="1214" w:type="dxa"/>
            <w:tcBorders>
              <w:top w:val="nil"/>
              <w:left w:val="nil"/>
              <w:bottom w:val="nil"/>
              <w:right w:val="nil"/>
            </w:tcBorders>
            <w:shd w:val="clear" w:color="000000" w:fill="FFFFFF"/>
            <w:noWrap/>
            <w:vAlign w:val="bottom"/>
            <w:hideMark/>
          </w:tcPr>
          <w:p w14:paraId="638D156C"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2,8</w:t>
            </w:r>
          </w:p>
        </w:tc>
        <w:tc>
          <w:tcPr>
            <w:tcW w:w="960" w:type="dxa"/>
            <w:tcBorders>
              <w:top w:val="nil"/>
              <w:left w:val="nil"/>
              <w:bottom w:val="nil"/>
              <w:right w:val="nil"/>
            </w:tcBorders>
            <w:shd w:val="clear" w:color="000000" w:fill="FFFFFF"/>
            <w:noWrap/>
            <w:vAlign w:val="bottom"/>
            <w:hideMark/>
          </w:tcPr>
          <w:p w14:paraId="367BCA7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13AF8B0A" w14:textId="77777777" w:rsidTr="0038620E">
        <w:trPr>
          <w:trHeight w:val="300"/>
        </w:trPr>
        <w:tc>
          <w:tcPr>
            <w:tcW w:w="2180" w:type="dxa"/>
            <w:tcBorders>
              <w:top w:val="nil"/>
              <w:left w:val="nil"/>
              <w:bottom w:val="nil"/>
              <w:right w:val="nil"/>
            </w:tcBorders>
            <w:shd w:val="clear" w:color="000000" w:fill="FFFFFF"/>
            <w:noWrap/>
            <w:vAlign w:val="bottom"/>
            <w:hideMark/>
          </w:tcPr>
          <w:p w14:paraId="437CCD8F"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Risco Cirúrgico (ASA)</w:t>
            </w:r>
          </w:p>
        </w:tc>
        <w:tc>
          <w:tcPr>
            <w:tcW w:w="580" w:type="dxa"/>
            <w:tcBorders>
              <w:top w:val="nil"/>
              <w:left w:val="nil"/>
              <w:bottom w:val="nil"/>
              <w:right w:val="nil"/>
            </w:tcBorders>
            <w:shd w:val="clear" w:color="000000" w:fill="FFFFFF"/>
            <w:noWrap/>
            <w:vAlign w:val="bottom"/>
            <w:hideMark/>
          </w:tcPr>
          <w:p w14:paraId="25E6BD91"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20033C9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832" w:type="dxa"/>
            <w:tcBorders>
              <w:top w:val="nil"/>
              <w:left w:val="nil"/>
              <w:bottom w:val="nil"/>
              <w:right w:val="nil"/>
            </w:tcBorders>
            <w:shd w:val="clear" w:color="000000" w:fill="FFFFFF"/>
            <w:noWrap/>
            <w:vAlign w:val="bottom"/>
            <w:hideMark/>
          </w:tcPr>
          <w:p w14:paraId="3739442E"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1214" w:type="dxa"/>
            <w:tcBorders>
              <w:top w:val="nil"/>
              <w:left w:val="nil"/>
              <w:bottom w:val="nil"/>
              <w:right w:val="nil"/>
            </w:tcBorders>
            <w:shd w:val="clear" w:color="000000" w:fill="FFFFFF"/>
            <w:noWrap/>
            <w:vAlign w:val="bottom"/>
            <w:hideMark/>
          </w:tcPr>
          <w:p w14:paraId="2AF956D4"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c>
          <w:tcPr>
            <w:tcW w:w="960" w:type="dxa"/>
            <w:tcBorders>
              <w:top w:val="nil"/>
              <w:left w:val="nil"/>
              <w:bottom w:val="nil"/>
              <w:right w:val="nil"/>
            </w:tcBorders>
            <w:shd w:val="clear" w:color="000000" w:fill="FFFFFF"/>
            <w:noWrap/>
            <w:vAlign w:val="bottom"/>
            <w:hideMark/>
          </w:tcPr>
          <w:p w14:paraId="3A84CCB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0,593</w:t>
            </w:r>
          </w:p>
        </w:tc>
      </w:tr>
      <w:tr w:rsidR="00A54E58" w:rsidRPr="00BF379D" w14:paraId="2D1073A0" w14:textId="77777777" w:rsidTr="0038620E">
        <w:trPr>
          <w:trHeight w:val="300"/>
        </w:trPr>
        <w:tc>
          <w:tcPr>
            <w:tcW w:w="2180" w:type="dxa"/>
            <w:tcBorders>
              <w:top w:val="nil"/>
              <w:left w:val="nil"/>
              <w:bottom w:val="nil"/>
              <w:right w:val="nil"/>
            </w:tcBorders>
            <w:shd w:val="clear" w:color="000000" w:fill="FFFFFF"/>
            <w:noWrap/>
            <w:vAlign w:val="bottom"/>
            <w:hideMark/>
          </w:tcPr>
          <w:p w14:paraId="5075B554"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I</w:t>
            </w:r>
          </w:p>
        </w:tc>
        <w:tc>
          <w:tcPr>
            <w:tcW w:w="580" w:type="dxa"/>
            <w:tcBorders>
              <w:top w:val="nil"/>
              <w:left w:val="nil"/>
              <w:bottom w:val="nil"/>
              <w:right w:val="nil"/>
            </w:tcBorders>
            <w:shd w:val="clear" w:color="000000" w:fill="FFFFFF"/>
            <w:noWrap/>
            <w:vAlign w:val="bottom"/>
            <w:hideMark/>
          </w:tcPr>
          <w:p w14:paraId="4EBA484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69</w:t>
            </w:r>
          </w:p>
        </w:tc>
        <w:tc>
          <w:tcPr>
            <w:tcW w:w="1214" w:type="dxa"/>
            <w:tcBorders>
              <w:top w:val="nil"/>
              <w:left w:val="nil"/>
              <w:bottom w:val="nil"/>
              <w:right w:val="nil"/>
            </w:tcBorders>
            <w:shd w:val="clear" w:color="000000" w:fill="FFFFFF"/>
            <w:noWrap/>
            <w:vAlign w:val="bottom"/>
            <w:hideMark/>
          </w:tcPr>
          <w:p w14:paraId="5B73DA2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98,6</w:t>
            </w:r>
          </w:p>
        </w:tc>
        <w:tc>
          <w:tcPr>
            <w:tcW w:w="832" w:type="dxa"/>
            <w:tcBorders>
              <w:top w:val="nil"/>
              <w:left w:val="nil"/>
              <w:bottom w:val="nil"/>
              <w:right w:val="nil"/>
            </w:tcBorders>
            <w:shd w:val="clear" w:color="000000" w:fill="FFFFFF"/>
            <w:noWrap/>
            <w:vAlign w:val="bottom"/>
            <w:hideMark/>
          </w:tcPr>
          <w:p w14:paraId="06850EDF"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353</w:t>
            </w:r>
          </w:p>
        </w:tc>
        <w:tc>
          <w:tcPr>
            <w:tcW w:w="1214" w:type="dxa"/>
            <w:tcBorders>
              <w:top w:val="nil"/>
              <w:left w:val="nil"/>
              <w:bottom w:val="nil"/>
              <w:right w:val="nil"/>
            </w:tcBorders>
            <w:shd w:val="clear" w:color="000000" w:fill="FFFFFF"/>
            <w:noWrap/>
            <w:vAlign w:val="bottom"/>
            <w:hideMark/>
          </w:tcPr>
          <w:p w14:paraId="3998286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98,9</w:t>
            </w:r>
          </w:p>
        </w:tc>
        <w:tc>
          <w:tcPr>
            <w:tcW w:w="960" w:type="dxa"/>
            <w:tcBorders>
              <w:top w:val="nil"/>
              <w:left w:val="nil"/>
              <w:bottom w:val="nil"/>
              <w:right w:val="nil"/>
            </w:tcBorders>
            <w:shd w:val="clear" w:color="000000" w:fill="FFFFFF"/>
            <w:noWrap/>
            <w:vAlign w:val="bottom"/>
            <w:hideMark/>
          </w:tcPr>
          <w:p w14:paraId="1D53A5E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20C223DB" w14:textId="77777777" w:rsidTr="0038620E">
        <w:trPr>
          <w:trHeight w:val="300"/>
        </w:trPr>
        <w:tc>
          <w:tcPr>
            <w:tcW w:w="2180" w:type="dxa"/>
            <w:tcBorders>
              <w:top w:val="nil"/>
              <w:left w:val="nil"/>
              <w:bottom w:val="nil"/>
              <w:right w:val="nil"/>
            </w:tcBorders>
            <w:shd w:val="clear" w:color="000000" w:fill="FFFFFF"/>
            <w:noWrap/>
            <w:vAlign w:val="bottom"/>
            <w:hideMark/>
          </w:tcPr>
          <w:p w14:paraId="6B307965" w14:textId="77777777" w:rsidR="00A54E58" w:rsidRPr="00BF379D" w:rsidRDefault="00A54E58" w:rsidP="0038620E">
            <w:pP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II</w:t>
            </w:r>
          </w:p>
        </w:tc>
        <w:tc>
          <w:tcPr>
            <w:tcW w:w="580" w:type="dxa"/>
            <w:tcBorders>
              <w:top w:val="nil"/>
              <w:left w:val="nil"/>
              <w:bottom w:val="nil"/>
              <w:right w:val="nil"/>
            </w:tcBorders>
            <w:shd w:val="clear" w:color="000000" w:fill="FFFFFF"/>
            <w:noWrap/>
            <w:vAlign w:val="bottom"/>
            <w:hideMark/>
          </w:tcPr>
          <w:p w14:paraId="3DAE0157"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w:t>
            </w:r>
          </w:p>
        </w:tc>
        <w:tc>
          <w:tcPr>
            <w:tcW w:w="1214" w:type="dxa"/>
            <w:tcBorders>
              <w:top w:val="nil"/>
              <w:left w:val="nil"/>
              <w:bottom w:val="nil"/>
              <w:right w:val="nil"/>
            </w:tcBorders>
            <w:shd w:val="clear" w:color="000000" w:fill="FFFFFF"/>
            <w:noWrap/>
            <w:vAlign w:val="bottom"/>
            <w:hideMark/>
          </w:tcPr>
          <w:p w14:paraId="577644F0"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1,4</w:t>
            </w:r>
          </w:p>
        </w:tc>
        <w:tc>
          <w:tcPr>
            <w:tcW w:w="832" w:type="dxa"/>
            <w:tcBorders>
              <w:top w:val="nil"/>
              <w:left w:val="nil"/>
              <w:bottom w:val="nil"/>
              <w:right w:val="nil"/>
            </w:tcBorders>
            <w:shd w:val="clear" w:color="000000" w:fill="FFFFFF"/>
            <w:noWrap/>
            <w:vAlign w:val="bottom"/>
            <w:hideMark/>
          </w:tcPr>
          <w:p w14:paraId="6F3F9F53"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4</w:t>
            </w:r>
          </w:p>
        </w:tc>
        <w:tc>
          <w:tcPr>
            <w:tcW w:w="1214" w:type="dxa"/>
            <w:tcBorders>
              <w:top w:val="nil"/>
              <w:left w:val="nil"/>
              <w:bottom w:val="nil"/>
              <w:right w:val="nil"/>
            </w:tcBorders>
            <w:shd w:val="clear" w:color="000000" w:fill="FFFFFF"/>
            <w:noWrap/>
            <w:vAlign w:val="bottom"/>
            <w:hideMark/>
          </w:tcPr>
          <w:p w14:paraId="76D021D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1,1</w:t>
            </w:r>
          </w:p>
        </w:tc>
        <w:tc>
          <w:tcPr>
            <w:tcW w:w="960" w:type="dxa"/>
            <w:tcBorders>
              <w:top w:val="nil"/>
              <w:left w:val="nil"/>
              <w:bottom w:val="nil"/>
              <w:right w:val="nil"/>
            </w:tcBorders>
            <w:shd w:val="clear" w:color="000000" w:fill="FFFFFF"/>
            <w:noWrap/>
            <w:vAlign w:val="bottom"/>
            <w:hideMark/>
          </w:tcPr>
          <w:p w14:paraId="29AE5A12"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w:t>
            </w:r>
          </w:p>
        </w:tc>
      </w:tr>
      <w:tr w:rsidR="00A54E58" w:rsidRPr="00BF379D" w14:paraId="40846BED" w14:textId="77777777" w:rsidTr="0038620E">
        <w:trPr>
          <w:trHeight w:val="300"/>
        </w:trPr>
        <w:tc>
          <w:tcPr>
            <w:tcW w:w="2180" w:type="dxa"/>
            <w:tcBorders>
              <w:top w:val="nil"/>
              <w:left w:val="nil"/>
              <w:bottom w:val="nil"/>
              <w:right w:val="nil"/>
            </w:tcBorders>
            <w:shd w:val="clear" w:color="000000" w:fill="FFFFFF"/>
            <w:noWrap/>
            <w:vAlign w:val="bottom"/>
            <w:hideMark/>
          </w:tcPr>
          <w:p w14:paraId="52E64EB1"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Idade</w:t>
            </w:r>
          </w:p>
        </w:tc>
        <w:tc>
          <w:tcPr>
            <w:tcW w:w="1794" w:type="dxa"/>
            <w:gridSpan w:val="2"/>
            <w:tcBorders>
              <w:top w:val="nil"/>
              <w:left w:val="nil"/>
              <w:bottom w:val="single" w:sz="4" w:space="0" w:color="auto"/>
              <w:right w:val="nil"/>
            </w:tcBorders>
            <w:shd w:val="clear" w:color="000000" w:fill="FFFFFF"/>
            <w:noWrap/>
            <w:vAlign w:val="bottom"/>
            <w:hideMark/>
          </w:tcPr>
          <w:p w14:paraId="6865B6BD"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xml:space="preserve">60,9 </w:t>
            </w:r>
            <w:r w:rsidRPr="00BF379D">
              <w:rPr>
                <w:rFonts w:ascii="Calibri" w:eastAsia="Times New Roman" w:hAnsi="Calibri" w:cs="Arial"/>
                <w:color w:val="000000"/>
                <w:sz w:val="20"/>
                <w:szCs w:val="20"/>
                <w:lang w:eastAsia="pt-BR"/>
              </w:rPr>
              <w:t>±</w:t>
            </w:r>
            <w:r w:rsidRPr="00BF379D">
              <w:rPr>
                <w:rFonts w:ascii="Arial" w:eastAsia="Times New Roman" w:hAnsi="Arial" w:cs="Arial"/>
                <w:color w:val="000000"/>
                <w:sz w:val="20"/>
                <w:szCs w:val="20"/>
                <w:lang w:eastAsia="pt-BR"/>
              </w:rPr>
              <w:t xml:space="preserve"> 8,7</w:t>
            </w:r>
          </w:p>
        </w:tc>
        <w:tc>
          <w:tcPr>
            <w:tcW w:w="2046" w:type="dxa"/>
            <w:gridSpan w:val="2"/>
            <w:tcBorders>
              <w:top w:val="nil"/>
              <w:left w:val="nil"/>
              <w:bottom w:val="single" w:sz="4" w:space="0" w:color="auto"/>
              <w:right w:val="nil"/>
            </w:tcBorders>
            <w:shd w:val="clear" w:color="000000" w:fill="FFFFFF"/>
            <w:noWrap/>
            <w:vAlign w:val="bottom"/>
            <w:hideMark/>
          </w:tcPr>
          <w:p w14:paraId="212053B8" w14:textId="77777777" w:rsidR="00A54E58" w:rsidRPr="00BF379D" w:rsidRDefault="00A54E58" w:rsidP="0038620E">
            <w:pPr>
              <w:jc w:val="center"/>
              <w:rPr>
                <w:rFonts w:ascii="Arial" w:eastAsia="Times New Roman" w:hAnsi="Arial" w:cs="Arial"/>
                <w:color w:val="000000"/>
                <w:sz w:val="20"/>
                <w:szCs w:val="20"/>
                <w:lang w:eastAsia="pt-BR"/>
              </w:rPr>
            </w:pPr>
            <w:r w:rsidRPr="00BF379D">
              <w:rPr>
                <w:rFonts w:ascii="Arial" w:eastAsia="Times New Roman" w:hAnsi="Arial" w:cs="Arial"/>
                <w:color w:val="000000"/>
                <w:sz w:val="20"/>
                <w:szCs w:val="20"/>
                <w:lang w:eastAsia="pt-BR"/>
              </w:rPr>
              <w:t xml:space="preserve">57,5 </w:t>
            </w:r>
            <w:r w:rsidRPr="00BF379D">
              <w:rPr>
                <w:rFonts w:ascii="Calibri" w:eastAsia="Times New Roman" w:hAnsi="Calibri" w:cs="Arial"/>
                <w:color w:val="000000"/>
                <w:sz w:val="20"/>
                <w:szCs w:val="20"/>
                <w:lang w:eastAsia="pt-BR"/>
              </w:rPr>
              <w:t>±</w:t>
            </w:r>
            <w:r w:rsidRPr="00BF379D">
              <w:rPr>
                <w:rFonts w:ascii="Arial" w:eastAsia="Times New Roman" w:hAnsi="Arial" w:cs="Arial"/>
                <w:color w:val="000000"/>
                <w:sz w:val="20"/>
                <w:szCs w:val="20"/>
                <w:lang w:eastAsia="pt-BR"/>
              </w:rPr>
              <w:t xml:space="preserve"> 6,3</w:t>
            </w:r>
          </w:p>
        </w:tc>
        <w:tc>
          <w:tcPr>
            <w:tcW w:w="960" w:type="dxa"/>
            <w:tcBorders>
              <w:top w:val="nil"/>
              <w:left w:val="nil"/>
              <w:bottom w:val="nil"/>
              <w:right w:val="nil"/>
            </w:tcBorders>
            <w:shd w:val="clear" w:color="000000" w:fill="FFFFFF"/>
            <w:noWrap/>
            <w:vAlign w:val="bottom"/>
            <w:hideMark/>
          </w:tcPr>
          <w:p w14:paraId="70387243"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0,002</w:t>
            </w:r>
          </w:p>
        </w:tc>
      </w:tr>
      <w:tr w:rsidR="00A54E58" w:rsidRPr="00BF379D" w14:paraId="553CD385" w14:textId="77777777" w:rsidTr="0038620E">
        <w:trPr>
          <w:trHeight w:val="315"/>
        </w:trPr>
        <w:tc>
          <w:tcPr>
            <w:tcW w:w="2180" w:type="dxa"/>
            <w:tcBorders>
              <w:top w:val="single" w:sz="4" w:space="0" w:color="auto"/>
              <w:left w:val="nil"/>
              <w:bottom w:val="single" w:sz="8" w:space="0" w:color="auto"/>
              <w:right w:val="nil"/>
            </w:tcBorders>
            <w:shd w:val="clear" w:color="000000" w:fill="FFFFFF"/>
            <w:noWrap/>
            <w:vAlign w:val="bottom"/>
            <w:hideMark/>
          </w:tcPr>
          <w:p w14:paraId="332D390B" w14:textId="77777777" w:rsidR="00A54E58" w:rsidRPr="00BF379D" w:rsidRDefault="00A54E58" w:rsidP="0038620E">
            <w:pP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Total</w:t>
            </w:r>
          </w:p>
        </w:tc>
        <w:tc>
          <w:tcPr>
            <w:tcW w:w="580" w:type="dxa"/>
            <w:tcBorders>
              <w:top w:val="nil"/>
              <w:left w:val="nil"/>
              <w:bottom w:val="single" w:sz="8" w:space="0" w:color="auto"/>
              <w:right w:val="nil"/>
            </w:tcBorders>
            <w:shd w:val="clear" w:color="000000" w:fill="FFFFFF"/>
            <w:noWrap/>
            <w:vAlign w:val="bottom"/>
            <w:hideMark/>
          </w:tcPr>
          <w:p w14:paraId="68F21B95"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70</w:t>
            </w:r>
          </w:p>
        </w:tc>
        <w:tc>
          <w:tcPr>
            <w:tcW w:w="1214" w:type="dxa"/>
            <w:tcBorders>
              <w:top w:val="nil"/>
              <w:left w:val="nil"/>
              <w:bottom w:val="single" w:sz="8" w:space="0" w:color="auto"/>
              <w:right w:val="nil"/>
            </w:tcBorders>
            <w:shd w:val="clear" w:color="000000" w:fill="FFFFFF"/>
            <w:noWrap/>
            <w:vAlign w:val="bottom"/>
            <w:hideMark/>
          </w:tcPr>
          <w:p w14:paraId="2B191300"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100,0</w:t>
            </w:r>
          </w:p>
        </w:tc>
        <w:tc>
          <w:tcPr>
            <w:tcW w:w="832" w:type="dxa"/>
            <w:tcBorders>
              <w:top w:val="nil"/>
              <w:left w:val="nil"/>
              <w:bottom w:val="single" w:sz="8" w:space="0" w:color="auto"/>
              <w:right w:val="nil"/>
            </w:tcBorders>
            <w:shd w:val="clear" w:color="000000" w:fill="FFFFFF"/>
            <w:noWrap/>
            <w:vAlign w:val="bottom"/>
            <w:hideMark/>
          </w:tcPr>
          <w:p w14:paraId="7BFAA1BE"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357</w:t>
            </w:r>
          </w:p>
        </w:tc>
        <w:tc>
          <w:tcPr>
            <w:tcW w:w="1214" w:type="dxa"/>
            <w:tcBorders>
              <w:top w:val="nil"/>
              <w:left w:val="nil"/>
              <w:bottom w:val="single" w:sz="8" w:space="0" w:color="auto"/>
              <w:right w:val="nil"/>
            </w:tcBorders>
            <w:shd w:val="clear" w:color="000000" w:fill="FFFFFF"/>
            <w:noWrap/>
            <w:vAlign w:val="bottom"/>
            <w:hideMark/>
          </w:tcPr>
          <w:p w14:paraId="591BDF72"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100,0</w:t>
            </w:r>
          </w:p>
        </w:tc>
        <w:tc>
          <w:tcPr>
            <w:tcW w:w="960" w:type="dxa"/>
            <w:tcBorders>
              <w:top w:val="single" w:sz="4" w:space="0" w:color="auto"/>
              <w:left w:val="nil"/>
              <w:bottom w:val="single" w:sz="8" w:space="0" w:color="auto"/>
              <w:right w:val="nil"/>
            </w:tcBorders>
            <w:shd w:val="clear" w:color="000000" w:fill="FFFFFF"/>
            <w:noWrap/>
            <w:vAlign w:val="bottom"/>
            <w:hideMark/>
          </w:tcPr>
          <w:p w14:paraId="1D580822" w14:textId="77777777" w:rsidR="00A54E58" w:rsidRPr="00BF379D" w:rsidRDefault="00A54E58" w:rsidP="0038620E">
            <w:pPr>
              <w:jc w:val="center"/>
              <w:rPr>
                <w:rFonts w:ascii="Arial" w:eastAsia="Times New Roman" w:hAnsi="Arial" w:cs="Arial"/>
                <w:b/>
                <w:bCs/>
                <w:color w:val="000000"/>
                <w:sz w:val="20"/>
                <w:szCs w:val="20"/>
                <w:lang w:eastAsia="pt-BR"/>
              </w:rPr>
            </w:pPr>
            <w:r w:rsidRPr="00BF379D">
              <w:rPr>
                <w:rFonts w:ascii="Arial" w:eastAsia="Times New Roman" w:hAnsi="Arial" w:cs="Arial"/>
                <w:b/>
                <w:bCs/>
                <w:color w:val="000000"/>
                <w:sz w:val="20"/>
                <w:szCs w:val="20"/>
                <w:lang w:eastAsia="pt-BR"/>
              </w:rPr>
              <w:t> </w:t>
            </w:r>
          </w:p>
        </w:tc>
      </w:tr>
    </w:tbl>
    <w:p w14:paraId="198B86FC" w14:textId="77777777" w:rsidR="00A54E58" w:rsidRDefault="00A54E58" w:rsidP="00A54E58"/>
    <w:p w14:paraId="18C63A15" w14:textId="77777777" w:rsidR="00A54E58" w:rsidRPr="006A2083" w:rsidRDefault="00A54E58" w:rsidP="00A54E58">
      <w:pPr>
        <w:jc w:val="both"/>
        <w:rPr>
          <w:b/>
        </w:rPr>
      </w:pPr>
      <w:r w:rsidRPr="006A2083">
        <w:rPr>
          <w:b/>
        </w:rPr>
        <w:t>Discussão</w:t>
      </w:r>
    </w:p>
    <w:p w14:paraId="07AEE484" w14:textId="3ED097D5" w:rsidR="00A54E58" w:rsidRDefault="00A54E58" w:rsidP="00A54E58">
      <w:pPr>
        <w:jc w:val="both"/>
      </w:pPr>
      <w:r>
        <w:tab/>
        <w:t>A significância prognóstica do ECG pré-operatório tem sofrido importantes modificações nas últimas décadas. No final dos anos 70 a eletrocardiografia de repouso foi largamente utilizada como marcador de risco cardiovascular em indivíduos submetidos à intervenção cirúrgica eletiva. Alterações eletrocardiográficas como presença de onda Q patológica e vários graus de arritmias faziam parte do escore de risco de Goldman</w:t>
      </w:r>
      <w:r w:rsidRPr="00325730">
        <w:rPr>
          <w:vertAlign w:val="superscript"/>
        </w:rPr>
        <w:t>13</w:t>
      </w:r>
      <w:r>
        <w:t>. Esses resultados foram posteriormente repetidos, confirmando o valor prognóstico do ECG pré-operatório</w:t>
      </w:r>
      <w:r w:rsidRPr="008957E6">
        <w:rPr>
          <w:vertAlign w:val="superscript"/>
        </w:rPr>
        <w:t>14,15</w:t>
      </w:r>
      <w:r>
        <w:t>. Outros estudos como o de Payne et al</w:t>
      </w:r>
      <w:r w:rsidRPr="00B17E8C">
        <w:rPr>
          <w:vertAlign w:val="superscript"/>
        </w:rPr>
        <w:t>1</w:t>
      </w:r>
      <w:r>
        <w:rPr>
          <w:vertAlign w:val="superscript"/>
        </w:rPr>
        <w:t>6</w:t>
      </w:r>
      <w:r>
        <w:t xml:space="preserve"> no qual avaliaram 345 pacientes em uma coorte prospectiva e </w:t>
      </w:r>
      <w:r>
        <w:t>concluíram</w:t>
      </w:r>
      <w:r>
        <w:t xml:space="preserve"> que o ECG é um exame útil para predizer eventos cardiovasculares </w:t>
      </w:r>
      <w:proofErr w:type="spellStart"/>
      <w:r>
        <w:t>peri-operatórios</w:t>
      </w:r>
      <w:proofErr w:type="spellEnd"/>
      <w:r>
        <w:t xml:space="preserve">. Na avaliação feita por </w:t>
      </w:r>
      <w:proofErr w:type="spellStart"/>
      <w:r>
        <w:t>Biteker</w:t>
      </w:r>
      <w:proofErr w:type="spellEnd"/>
      <w:r>
        <w:t xml:space="preserve"> et al </w:t>
      </w:r>
      <w:r w:rsidRPr="003867E2">
        <w:rPr>
          <w:vertAlign w:val="superscript"/>
        </w:rPr>
        <w:t>17</w:t>
      </w:r>
      <w:r>
        <w:t xml:space="preserve"> e outros estudiosos</w:t>
      </w:r>
      <w:r w:rsidRPr="000D18EA">
        <w:rPr>
          <w:vertAlign w:val="superscript"/>
        </w:rPr>
        <w:t>18</w:t>
      </w:r>
      <w:r w:rsidRPr="00724480">
        <w:rPr>
          <w:vertAlign w:val="superscript"/>
        </w:rPr>
        <w:t>,19</w:t>
      </w:r>
      <w:r>
        <w:t xml:space="preserve"> anormalidades no ECG pré-operatório foi capaz de predizer complicações cardiovasculares principalmente quando existe a presença de um QT longo. Entretanto, mais tarde esses resultados favoráveis foram questionados por vários outros autores</w:t>
      </w:r>
      <w:r w:rsidRPr="006660E0">
        <w:rPr>
          <w:vertAlign w:val="superscript"/>
        </w:rPr>
        <w:t>6</w:t>
      </w:r>
      <w:r>
        <w:rPr>
          <w:vertAlign w:val="superscript"/>
        </w:rPr>
        <w:t>,20,21</w:t>
      </w:r>
      <w:r>
        <w:t xml:space="preserve">, e essa controvérsia tem se mantido atualmente. Muito dessas dúvidas poderiam ter sido sanadas se tivéssemos estudos com evidências robustas advindas de ensaios prospectivos e randomizados em pacientes submetidos à intervenção cirúrgica eletiva particularmente sob anestesia geral. </w:t>
      </w:r>
    </w:p>
    <w:p w14:paraId="5B8147DC" w14:textId="77777777" w:rsidR="00A54E58" w:rsidRDefault="00A54E58" w:rsidP="00A54E58">
      <w:pPr>
        <w:jc w:val="both"/>
      </w:pPr>
      <w:r>
        <w:tab/>
        <w:t>Todos nós sabemos da dificuldade de realizar uma randomização com essa finalidade, visto que convencer os vários cirurgiões e os grupos de anestesia a submeter um indivíduo com mais idade à uma intervenção cirúrgica sob anestesia geral sem a realização de um simples exame não invasivo e de relativo baixo custo não é tarefa fácil. Foi exatamente a carência desse tipo de desenho que nos motivou a realização do presente estudo, inicialmente com indivíduos supostamente saudáveis, o qual faz parte de uma sequência de ensaios clínicos que estão em andamento, agora com pacientes portadores de distintos fatores de risco para doença cardiovascular.</w:t>
      </w:r>
    </w:p>
    <w:p w14:paraId="09AEADB3" w14:textId="77777777" w:rsidR="00A54E58" w:rsidRDefault="00A54E58" w:rsidP="00A54E58">
      <w:pPr>
        <w:jc w:val="both"/>
      </w:pPr>
      <w:r>
        <w:tab/>
        <w:t xml:space="preserve">O principal achado do nosso estudo foi mostrar que pacientes sem comorbidades mesmo acima de 50 anos (idade média de 58 anos) submetidos à intervenção cirúrgica sob anestesia geral parecem não se beneficiar da realização do ECG pré-operatório. Não encontramos diferença no percentual de eventos adversos entre o grupo A, que realizou o ECG quando comparado com o grupo B, sem ECG. Houve até uma tendência de maior morbimortalidade no grupo A, o que pode ser explicado pelo fato de serem mais velhos, possuir mais anormalidade nos exames laboratoriais e o fato de ter realizado procedimentos com maior tempo cirúrgico. </w:t>
      </w:r>
      <w:r>
        <w:tab/>
        <w:t>Alguns estudos tem corroborado esses nossos achados. Richardson et al</w:t>
      </w:r>
      <w:r>
        <w:rPr>
          <w:vertAlign w:val="superscript"/>
        </w:rPr>
        <w:t>21</w:t>
      </w:r>
      <w:r>
        <w:t xml:space="preserve"> avaliando uma coorte de 152.479 pacientes de forma retrospectiva concluiu que o ECG pré-operatório não possui valor para predizer infarto ou mortalidade cardiovascular pós-operatória. Da mesma forma Liu et al</w:t>
      </w:r>
      <w:r>
        <w:rPr>
          <w:vertAlign w:val="superscript"/>
        </w:rPr>
        <w:t>6</w:t>
      </w:r>
      <w:r>
        <w:t xml:space="preserve"> analisando 513 pacientes observaram que anormalidades eletrocardiográficas não era capaz de predizer complicações cardiovasculares na população geriátrica e que esse exame não era útil nesses indivíduos. Na mesma linha van </w:t>
      </w:r>
      <w:proofErr w:type="spellStart"/>
      <w:r>
        <w:t>Klei</w:t>
      </w:r>
      <w:proofErr w:type="spellEnd"/>
      <w:r>
        <w:t xml:space="preserve"> et al</w:t>
      </w:r>
      <w:r>
        <w:rPr>
          <w:vertAlign w:val="superscript"/>
        </w:rPr>
        <w:t>20</w:t>
      </w:r>
      <w:r>
        <w:t xml:space="preserve"> avaliaram o ECG de 2.967 pacientes acima de 50 anos em um estudo observacional e notaram que a presença de bloqueios intraventriculares apesar de correlacionar com o risco de infarto pós-operatório e óbito, não melhorou a predição além dos fatores de risco identificados na história clínica do paciente, questionando a necessidade da realização do ECG pré-operatório.</w:t>
      </w:r>
    </w:p>
    <w:p w14:paraId="0D4A594A" w14:textId="77777777" w:rsidR="00A54E58" w:rsidRDefault="00A54E58" w:rsidP="00A54E58">
      <w:pPr>
        <w:jc w:val="both"/>
      </w:pPr>
      <w:r>
        <w:lastRenderedPageBreak/>
        <w:tab/>
        <w:t xml:space="preserve">Em nosso estudo, o sexo masculino e cirurgia de moderado/alto risco foram preditores independentes para desfechos adversos pós-operatórios na fase hospitalar. Uma significante maior prevalência de complicações em cirurgias de maior porte é facilmente compreensível, visto que os eventos adversos são devido a fatores inerentes ao </w:t>
      </w:r>
      <w:proofErr w:type="gramStart"/>
      <w:r>
        <w:t>paciente</w:t>
      </w:r>
      <w:proofErr w:type="gramEnd"/>
      <w:r>
        <w:t xml:space="preserve"> mas também estão fortemente relacionados a complexidade dos procedimentos cirúrgicos. Já explicar que apenas o gênero é fator de risco para eventos adversos é muito mais difícil.  Acreditamos que pelo fato </w:t>
      </w:r>
      <w:proofErr w:type="gramStart"/>
      <w:r>
        <w:t>dos</w:t>
      </w:r>
      <w:proofErr w:type="gramEnd"/>
      <w:r>
        <w:t xml:space="preserve"> pacientes do sexo masculino serem mais velhos e se submeterem à intervenções de maior porte que por si só foi preditor de complicações na fase hospitalar pode em parte explicar esses resultados. Ainda podemos observar que não houve diferença de gênero entre o grupo A e o grupo B. Também não foi observada qualquer prevalência de anormalidades eletrocardiográficas no sexo masculino.</w:t>
      </w:r>
    </w:p>
    <w:p w14:paraId="78501444" w14:textId="77777777" w:rsidR="00A54E58" w:rsidRDefault="00A54E58" w:rsidP="00A54E58">
      <w:pPr>
        <w:jc w:val="both"/>
      </w:pPr>
      <w:r>
        <w:tab/>
        <w:t>Nesse ensaio nós também avaliamos a importância das alterações eletrocardiográficas no desfecho pós-operatório e não encontramos nenhuma diferença significante. Outros estudos também tem demonstrado esses mesmos resultados</w:t>
      </w:r>
      <w:r w:rsidRPr="004A7005">
        <w:rPr>
          <w:vertAlign w:val="superscript"/>
        </w:rPr>
        <w:t>6,21</w:t>
      </w:r>
      <w:r>
        <w:t>.</w:t>
      </w:r>
    </w:p>
    <w:p w14:paraId="3326713C" w14:textId="77777777" w:rsidR="00A54E58" w:rsidRDefault="00A54E58" w:rsidP="00A54E58">
      <w:pPr>
        <w:jc w:val="both"/>
      </w:pPr>
      <w:r>
        <w:tab/>
        <w:t>Até aonde nós conhecemos, esse é o primeiro estudo desenhado de forma prospectiva e randomizada a avaliar o papel do ECG pré-operatório sobre os desfechos adversos pós-operatórios durante a fase hospitalar em indivíduos acima de 50 anos submetidos à intervenção cirúrgica sob anestesia geral. E isso pode ter implicações práticas imediatas, visto que pode ajudar a algumas diretrizes a se reposicionar sobre as recomendações da solicitação do ECG pré-operatório baseado apenas na idade dos pacientes.</w:t>
      </w:r>
    </w:p>
    <w:p w14:paraId="64D2E070" w14:textId="77777777" w:rsidR="00A54E58" w:rsidRDefault="00A54E58" w:rsidP="00A54E58">
      <w:pPr>
        <w:jc w:val="both"/>
      </w:pPr>
    </w:p>
    <w:p w14:paraId="08F91A22" w14:textId="77777777" w:rsidR="00A54E58" w:rsidRPr="0093131F" w:rsidRDefault="00A54E58" w:rsidP="00A54E58">
      <w:pPr>
        <w:jc w:val="both"/>
        <w:rPr>
          <w:b/>
        </w:rPr>
      </w:pPr>
      <w:r w:rsidRPr="0093131F">
        <w:rPr>
          <w:b/>
        </w:rPr>
        <w:t>Limitações</w:t>
      </w:r>
    </w:p>
    <w:p w14:paraId="576C3DFA" w14:textId="77777777" w:rsidR="00A54E58" w:rsidRDefault="00A54E58" w:rsidP="00A54E58">
      <w:pPr>
        <w:jc w:val="both"/>
      </w:pPr>
      <w:r>
        <w:tab/>
        <w:t>Nosso estudo tem algumas limitações. Primeiro, consideramos o número de pacientes ainda pequeno frente o universo de procedimentos cirúrgicos realizados; segundo, esse estudo foi realizado em uma única instituição o que pode dificultar a extrapolação desses resultados para outras instituições com estrutura e profissionais distintos ; terceiro, aqui nós estudamos apenas uma população que possuía como diagnóstico de base uma doença neoplásica e em quarto, não foi feito o seguimento tardio desses pacientes após a alta hospitalar, porém esse não foi o objetivo do estudo.</w:t>
      </w:r>
    </w:p>
    <w:p w14:paraId="6E927F6D" w14:textId="77777777" w:rsidR="00A54E58" w:rsidRDefault="00A54E58" w:rsidP="00A54E58">
      <w:pPr>
        <w:jc w:val="both"/>
      </w:pPr>
    </w:p>
    <w:p w14:paraId="052F701D" w14:textId="77777777" w:rsidR="00A54E58" w:rsidRPr="00A01F95" w:rsidRDefault="00A54E58" w:rsidP="00A54E58">
      <w:pPr>
        <w:jc w:val="both"/>
        <w:rPr>
          <w:b/>
        </w:rPr>
      </w:pPr>
      <w:r w:rsidRPr="00A01F95">
        <w:rPr>
          <w:b/>
        </w:rPr>
        <w:t>Conclusão</w:t>
      </w:r>
    </w:p>
    <w:p w14:paraId="07ECB13A" w14:textId="77777777" w:rsidR="00A54E58" w:rsidRDefault="00A54E58" w:rsidP="00A54E58">
      <w:pPr>
        <w:jc w:val="both"/>
      </w:pPr>
      <w:r>
        <w:tab/>
        <w:t>Os achados desse estudo sugerem que em pacientes com idade superior a 50 anos, sem comorbidades, submetidos à intervenção cirúrgica sob anestesia geral, o ECG pré-operatório não acrescenta qualquer benefício em predizer complicações pós-operatórias durante a fase hospitalar, sugerindo uma profunda reflexão sobre a real necessidade da solicitação de forma rotineira desse exame baseado apenas na faixa etária dos pacientes.</w:t>
      </w:r>
    </w:p>
    <w:p w14:paraId="1E57A363" w14:textId="77777777" w:rsidR="00A54E58" w:rsidRDefault="00A54E58" w:rsidP="00A54E58">
      <w:pPr>
        <w:jc w:val="both"/>
      </w:pPr>
      <w:r>
        <w:t xml:space="preserve"> </w:t>
      </w:r>
    </w:p>
    <w:p w14:paraId="2323D1FA" w14:textId="77777777" w:rsidR="00A54E58" w:rsidRDefault="00A54E58" w:rsidP="00A54E58">
      <w:pPr>
        <w:jc w:val="both"/>
      </w:pPr>
    </w:p>
    <w:p w14:paraId="303B2276" w14:textId="77777777" w:rsidR="00A54E58" w:rsidRDefault="00A54E58" w:rsidP="00A54E58">
      <w:pPr>
        <w:jc w:val="both"/>
      </w:pPr>
    </w:p>
    <w:p w14:paraId="67A5DD02" w14:textId="77777777" w:rsidR="00A54E58" w:rsidRDefault="00A54E58" w:rsidP="00A54E58">
      <w:pPr>
        <w:jc w:val="both"/>
      </w:pPr>
    </w:p>
    <w:p w14:paraId="611C9541" w14:textId="77777777" w:rsidR="00A54E58" w:rsidRDefault="00A54E58" w:rsidP="00A54E58">
      <w:pPr>
        <w:jc w:val="both"/>
      </w:pPr>
    </w:p>
    <w:p w14:paraId="2096BE4D" w14:textId="77777777" w:rsidR="00A54E58" w:rsidRDefault="00A54E58" w:rsidP="00A54E58">
      <w:pPr>
        <w:jc w:val="both"/>
      </w:pPr>
    </w:p>
    <w:p w14:paraId="520F41B9" w14:textId="77777777" w:rsidR="00A54E58" w:rsidRDefault="00A54E58" w:rsidP="00A54E58">
      <w:pPr>
        <w:jc w:val="both"/>
      </w:pPr>
    </w:p>
    <w:p w14:paraId="2E59476D" w14:textId="77777777" w:rsidR="00A54E58" w:rsidRPr="008E5FAB" w:rsidRDefault="00A54E58" w:rsidP="00A54E58">
      <w:pPr>
        <w:jc w:val="both"/>
        <w:rPr>
          <w:b/>
        </w:rPr>
      </w:pPr>
      <w:r w:rsidRPr="008E5FAB">
        <w:rPr>
          <w:b/>
        </w:rPr>
        <w:t>Referências Bibliográficas</w:t>
      </w:r>
    </w:p>
    <w:p w14:paraId="3215E5AF" w14:textId="77777777" w:rsidR="00A54E58" w:rsidRDefault="00A54E58" w:rsidP="00A54E58"/>
    <w:p w14:paraId="0D193030" w14:textId="77777777" w:rsidR="00A54E58" w:rsidRPr="00BF379D" w:rsidRDefault="00A54E58" w:rsidP="00A54E58">
      <w:pPr>
        <w:ind w:left="284" w:hanging="284"/>
        <w:jc w:val="both"/>
        <w:rPr>
          <w:rFonts w:cs="Arial"/>
          <w:sz w:val="22"/>
          <w:szCs w:val="22"/>
          <w:shd w:val="clear" w:color="auto" w:fill="FFFFFF"/>
          <w:lang w:val="en-US"/>
        </w:rPr>
      </w:pPr>
      <w:r w:rsidRPr="00E24DC2">
        <w:rPr>
          <w:sz w:val="22"/>
          <w:szCs w:val="22"/>
        </w:rPr>
        <w:t xml:space="preserve">1. </w:t>
      </w:r>
      <w:proofErr w:type="spellStart"/>
      <w:r w:rsidRPr="00BF379D">
        <w:rPr>
          <w:rFonts w:cs="Arial"/>
          <w:sz w:val="22"/>
          <w:szCs w:val="22"/>
          <w:shd w:val="clear" w:color="auto" w:fill="FFFFFF"/>
        </w:rPr>
        <w:t>Weiser</w:t>
      </w:r>
      <w:proofErr w:type="spellEnd"/>
      <w:r w:rsidRPr="00BF379D">
        <w:rPr>
          <w:rFonts w:cs="Arial"/>
          <w:sz w:val="22"/>
          <w:szCs w:val="22"/>
          <w:shd w:val="clear" w:color="auto" w:fill="FFFFFF"/>
        </w:rPr>
        <w:t xml:space="preserve"> TG, </w:t>
      </w:r>
      <w:proofErr w:type="spellStart"/>
      <w:r w:rsidRPr="00BF379D">
        <w:rPr>
          <w:rFonts w:cs="Arial"/>
          <w:sz w:val="22"/>
          <w:szCs w:val="22"/>
          <w:shd w:val="clear" w:color="auto" w:fill="FFFFFF"/>
        </w:rPr>
        <w:t>Haynes</w:t>
      </w:r>
      <w:proofErr w:type="spellEnd"/>
      <w:r w:rsidRPr="00BF379D">
        <w:rPr>
          <w:rFonts w:cs="Arial"/>
          <w:sz w:val="22"/>
          <w:szCs w:val="22"/>
          <w:shd w:val="clear" w:color="auto" w:fill="FFFFFF"/>
        </w:rPr>
        <w:t xml:space="preserve"> AB, Molina G, </w:t>
      </w:r>
      <w:proofErr w:type="spellStart"/>
      <w:r w:rsidRPr="00BF379D">
        <w:rPr>
          <w:rFonts w:cs="Arial"/>
          <w:sz w:val="22"/>
          <w:szCs w:val="22"/>
          <w:shd w:val="clear" w:color="auto" w:fill="FFFFFF"/>
        </w:rPr>
        <w:t>Lipsitz</w:t>
      </w:r>
      <w:proofErr w:type="spellEnd"/>
      <w:r w:rsidRPr="00BF379D">
        <w:rPr>
          <w:rFonts w:cs="Arial"/>
          <w:sz w:val="22"/>
          <w:szCs w:val="22"/>
          <w:shd w:val="clear" w:color="auto" w:fill="FFFFFF"/>
        </w:rPr>
        <w:t xml:space="preserve"> SR, Esquivel MM, Uribe-</w:t>
      </w:r>
      <w:proofErr w:type="spellStart"/>
      <w:r w:rsidRPr="00BF379D">
        <w:rPr>
          <w:rFonts w:cs="Arial"/>
          <w:sz w:val="22"/>
          <w:szCs w:val="22"/>
          <w:shd w:val="clear" w:color="auto" w:fill="FFFFFF"/>
        </w:rPr>
        <w:t>Leitz</w:t>
      </w:r>
      <w:proofErr w:type="spellEnd"/>
      <w:r w:rsidRPr="00BF379D">
        <w:rPr>
          <w:rFonts w:cs="Arial"/>
          <w:sz w:val="22"/>
          <w:szCs w:val="22"/>
          <w:shd w:val="clear" w:color="auto" w:fill="FFFFFF"/>
        </w:rPr>
        <w:t xml:space="preserve"> T, Fu R, </w:t>
      </w:r>
      <w:proofErr w:type="spellStart"/>
      <w:r w:rsidRPr="00BF379D">
        <w:rPr>
          <w:rFonts w:cs="Arial"/>
          <w:sz w:val="22"/>
          <w:szCs w:val="22"/>
          <w:shd w:val="clear" w:color="auto" w:fill="FFFFFF"/>
        </w:rPr>
        <w:t>Azad</w:t>
      </w:r>
      <w:proofErr w:type="spellEnd"/>
      <w:r w:rsidRPr="00BF379D">
        <w:rPr>
          <w:rFonts w:cs="Arial"/>
          <w:sz w:val="22"/>
          <w:szCs w:val="22"/>
          <w:shd w:val="clear" w:color="auto" w:fill="FFFFFF"/>
        </w:rPr>
        <w:t xml:space="preserve"> T, </w:t>
      </w:r>
      <w:proofErr w:type="spellStart"/>
      <w:r w:rsidRPr="00BF379D">
        <w:rPr>
          <w:rFonts w:cs="Arial"/>
          <w:sz w:val="22"/>
          <w:szCs w:val="22"/>
          <w:shd w:val="clear" w:color="auto" w:fill="FFFFFF"/>
        </w:rPr>
        <w:t>Chao</w:t>
      </w:r>
      <w:proofErr w:type="spellEnd"/>
      <w:r w:rsidRPr="00BF379D">
        <w:rPr>
          <w:rFonts w:cs="Arial"/>
          <w:sz w:val="22"/>
          <w:szCs w:val="22"/>
          <w:shd w:val="clear" w:color="auto" w:fill="FFFFFF"/>
        </w:rPr>
        <w:t xml:space="preserve"> TE, Berry WR, </w:t>
      </w:r>
      <w:proofErr w:type="spellStart"/>
      <w:r w:rsidRPr="00BF379D">
        <w:rPr>
          <w:rFonts w:cs="Arial"/>
          <w:sz w:val="22"/>
          <w:szCs w:val="22"/>
          <w:shd w:val="clear" w:color="auto" w:fill="FFFFFF"/>
        </w:rPr>
        <w:t>Gawande</w:t>
      </w:r>
      <w:proofErr w:type="spellEnd"/>
      <w:r w:rsidRPr="00BF379D">
        <w:rPr>
          <w:rFonts w:cs="Arial"/>
          <w:sz w:val="22"/>
          <w:szCs w:val="22"/>
          <w:shd w:val="clear" w:color="auto" w:fill="FFFFFF"/>
        </w:rPr>
        <w:t xml:space="preserve"> AA. </w:t>
      </w:r>
      <w:hyperlink r:id="rId4" w:history="1">
        <w:r w:rsidRPr="00BF379D">
          <w:rPr>
            <w:rStyle w:val="Hyperlink"/>
            <w:rFonts w:cs="Arial"/>
            <w:bCs/>
            <w:color w:val="auto"/>
            <w:sz w:val="22"/>
            <w:szCs w:val="22"/>
            <w:u w:val="none"/>
            <w:shd w:val="clear" w:color="auto" w:fill="FFFFFF"/>
            <w:lang w:val="en-US"/>
          </w:rPr>
          <w:t>Size</w:t>
        </w:r>
        <w:r w:rsidRPr="00BF379D">
          <w:rPr>
            <w:rStyle w:val="Hyperlink"/>
            <w:rFonts w:cs="Arial"/>
            <w:color w:val="auto"/>
            <w:sz w:val="22"/>
            <w:szCs w:val="22"/>
            <w:u w:val="none"/>
            <w:shd w:val="clear" w:color="auto" w:fill="FFFFFF"/>
            <w:lang w:val="en-US"/>
          </w:rPr>
          <w:t> and </w:t>
        </w:r>
        <w:r w:rsidRPr="00BF379D">
          <w:rPr>
            <w:rStyle w:val="Hyperlink"/>
            <w:rFonts w:cs="Arial"/>
            <w:bCs/>
            <w:color w:val="auto"/>
            <w:sz w:val="22"/>
            <w:szCs w:val="22"/>
            <w:u w:val="none"/>
            <w:shd w:val="clear" w:color="auto" w:fill="FFFFFF"/>
            <w:lang w:val="en-US"/>
          </w:rPr>
          <w:t>distribution</w:t>
        </w:r>
        <w:r w:rsidRPr="00BF379D">
          <w:rPr>
            <w:rStyle w:val="Hyperlink"/>
            <w:rFonts w:cs="Arial"/>
            <w:color w:val="auto"/>
            <w:sz w:val="22"/>
            <w:szCs w:val="22"/>
            <w:u w:val="none"/>
            <w:shd w:val="clear" w:color="auto" w:fill="FFFFFF"/>
            <w:lang w:val="en-US"/>
          </w:rPr>
          <w:t> of the </w:t>
        </w:r>
        <w:r w:rsidRPr="00BF379D">
          <w:rPr>
            <w:rStyle w:val="Hyperlink"/>
            <w:rFonts w:cs="Arial"/>
            <w:bCs/>
            <w:color w:val="auto"/>
            <w:sz w:val="22"/>
            <w:szCs w:val="22"/>
            <w:u w:val="none"/>
            <w:shd w:val="clear" w:color="auto" w:fill="FFFFFF"/>
            <w:lang w:val="en-US"/>
          </w:rPr>
          <w:t>global</w:t>
        </w:r>
        <w:r w:rsidRPr="00BF379D">
          <w:rPr>
            <w:rStyle w:val="Hyperlink"/>
            <w:rFonts w:cs="Arial"/>
            <w:color w:val="auto"/>
            <w:sz w:val="22"/>
            <w:szCs w:val="22"/>
            <w:u w:val="none"/>
            <w:shd w:val="clear" w:color="auto" w:fill="FFFFFF"/>
            <w:lang w:val="en-US"/>
          </w:rPr>
          <w:t> </w:t>
        </w:r>
        <w:r w:rsidRPr="00BF379D">
          <w:rPr>
            <w:rStyle w:val="Hyperlink"/>
            <w:rFonts w:cs="Arial"/>
            <w:bCs/>
            <w:color w:val="auto"/>
            <w:sz w:val="22"/>
            <w:szCs w:val="22"/>
            <w:u w:val="none"/>
            <w:shd w:val="clear" w:color="auto" w:fill="FFFFFF"/>
            <w:lang w:val="en-US"/>
          </w:rPr>
          <w:t>volume</w:t>
        </w:r>
        <w:r w:rsidRPr="00BF379D">
          <w:rPr>
            <w:rStyle w:val="Hyperlink"/>
            <w:rFonts w:cs="Arial"/>
            <w:color w:val="auto"/>
            <w:sz w:val="22"/>
            <w:szCs w:val="22"/>
            <w:u w:val="none"/>
            <w:shd w:val="clear" w:color="auto" w:fill="FFFFFF"/>
            <w:lang w:val="en-US"/>
          </w:rPr>
          <w:t> of </w:t>
        </w:r>
        <w:r w:rsidRPr="00BF379D">
          <w:rPr>
            <w:rStyle w:val="Hyperlink"/>
            <w:rFonts w:cs="Arial"/>
            <w:bCs/>
            <w:color w:val="auto"/>
            <w:sz w:val="22"/>
            <w:szCs w:val="22"/>
            <w:u w:val="none"/>
            <w:shd w:val="clear" w:color="auto" w:fill="FFFFFF"/>
            <w:lang w:val="en-US"/>
          </w:rPr>
          <w:t>surgery</w:t>
        </w:r>
        <w:r w:rsidRPr="00BF379D">
          <w:rPr>
            <w:rStyle w:val="Hyperlink"/>
            <w:rFonts w:cs="Arial"/>
            <w:color w:val="auto"/>
            <w:sz w:val="22"/>
            <w:szCs w:val="22"/>
            <w:u w:val="none"/>
            <w:shd w:val="clear" w:color="auto" w:fill="FFFFFF"/>
            <w:lang w:val="en-US"/>
          </w:rPr>
          <w:t> in </w:t>
        </w:r>
        <w:r w:rsidRPr="00BF379D">
          <w:rPr>
            <w:rStyle w:val="Hyperlink"/>
            <w:rFonts w:cs="Arial"/>
            <w:bCs/>
            <w:color w:val="auto"/>
            <w:sz w:val="22"/>
            <w:szCs w:val="22"/>
            <w:u w:val="none"/>
            <w:shd w:val="clear" w:color="auto" w:fill="FFFFFF"/>
            <w:lang w:val="en-US"/>
          </w:rPr>
          <w:t>2012</w:t>
        </w:r>
        <w:r w:rsidRPr="00BF379D">
          <w:rPr>
            <w:rStyle w:val="Hyperlink"/>
            <w:rFonts w:cs="Arial"/>
            <w:color w:val="auto"/>
            <w:sz w:val="22"/>
            <w:szCs w:val="22"/>
            <w:u w:val="none"/>
            <w:shd w:val="clear" w:color="auto" w:fill="FFFFFF"/>
            <w:lang w:val="en-US"/>
          </w:rPr>
          <w:t>.</w:t>
        </w:r>
      </w:hyperlink>
      <w:r w:rsidRPr="00BF379D">
        <w:rPr>
          <w:sz w:val="22"/>
          <w:szCs w:val="22"/>
          <w:lang w:val="en-US"/>
        </w:rPr>
        <w:t xml:space="preserve"> </w:t>
      </w:r>
      <w:r w:rsidRPr="00BF379D">
        <w:rPr>
          <w:rStyle w:val="jrnl"/>
          <w:rFonts w:ascii="Arial" w:hAnsi="Arial" w:cs="Arial"/>
          <w:sz w:val="18"/>
          <w:szCs w:val="18"/>
          <w:shd w:val="clear" w:color="auto" w:fill="FFFFFF"/>
          <w:lang w:val="en-US"/>
        </w:rPr>
        <w:t xml:space="preserve">Bull </w:t>
      </w:r>
      <w:r w:rsidRPr="00BF379D">
        <w:rPr>
          <w:rStyle w:val="jrnl"/>
          <w:rFonts w:cs="Arial"/>
          <w:sz w:val="22"/>
          <w:szCs w:val="22"/>
          <w:shd w:val="clear" w:color="auto" w:fill="FFFFFF"/>
          <w:lang w:val="en-US"/>
        </w:rPr>
        <w:t>World Health Organ</w:t>
      </w:r>
      <w:r w:rsidRPr="00BF379D">
        <w:rPr>
          <w:rFonts w:cs="Arial"/>
          <w:sz w:val="22"/>
          <w:szCs w:val="22"/>
          <w:shd w:val="clear" w:color="auto" w:fill="FFFFFF"/>
          <w:lang w:val="en-US"/>
        </w:rPr>
        <w:t>. 2016;94(3):201-209</w:t>
      </w:r>
    </w:p>
    <w:p w14:paraId="1A5A4B1A"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shd w:val="clear" w:color="auto" w:fill="FFFFFF"/>
          <w:lang w:val="en-US"/>
        </w:rPr>
      </w:pPr>
      <w:r w:rsidRPr="00BF379D">
        <w:rPr>
          <w:rFonts w:asciiTheme="minorHAnsi" w:hAnsiTheme="minorHAnsi" w:cs="Arial"/>
          <w:b w:val="0"/>
          <w:sz w:val="22"/>
          <w:szCs w:val="22"/>
          <w:shd w:val="clear" w:color="auto" w:fill="FFFFFF"/>
          <w:lang w:val="en-US"/>
        </w:rPr>
        <w:t xml:space="preserve">2. </w:t>
      </w:r>
      <w:hyperlink r:id="rId5" w:history="1">
        <w:r w:rsidRPr="00BF379D">
          <w:rPr>
            <w:rStyle w:val="Hyperlink"/>
            <w:rFonts w:asciiTheme="minorHAnsi" w:hAnsiTheme="minorHAnsi" w:cs="Arial"/>
            <w:b w:val="0"/>
            <w:color w:val="auto"/>
            <w:sz w:val="22"/>
            <w:szCs w:val="22"/>
            <w:u w:val="none"/>
            <w:shd w:val="clear" w:color="auto" w:fill="FFFFFF"/>
            <w:lang w:val="en-US"/>
          </w:rPr>
          <w:t>Weiser TG</w:t>
        </w:r>
      </w:hyperlink>
      <w:r w:rsidRPr="00BF379D">
        <w:rPr>
          <w:rFonts w:asciiTheme="minorHAnsi" w:hAnsiTheme="minorHAnsi" w:cs="Arial"/>
          <w:b w:val="0"/>
          <w:sz w:val="22"/>
          <w:szCs w:val="22"/>
          <w:shd w:val="clear" w:color="auto" w:fill="FFFFFF"/>
          <w:lang w:val="en-US"/>
        </w:rPr>
        <w:t>, </w:t>
      </w:r>
      <w:proofErr w:type="spellStart"/>
      <w:r w:rsidRPr="00BF379D">
        <w:rPr>
          <w:rFonts w:asciiTheme="minorHAnsi" w:hAnsiTheme="minorHAnsi"/>
          <w:b w:val="0"/>
          <w:sz w:val="22"/>
          <w:szCs w:val="22"/>
        </w:rPr>
        <w:fldChar w:fldCharType="begin"/>
      </w:r>
      <w:r w:rsidRPr="00BF379D">
        <w:rPr>
          <w:rFonts w:asciiTheme="minorHAnsi" w:hAnsiTheme="minorHAnsi"/>
          <w:b w:val="0"/>
          <w:sz w:val="22"/>
          <w:szCs w:val="22"/>
          <w:lang w:val="en-US"/>
        </w:rPr>
        <w:instrText xml:space="preserve"> HYPERLINK "https://www.ncbi.nlm.nih.gov/pubmed/?term=Regenbogen%20SE%5BAuthor%5D&amp;cauthor=true&amp;cauthor_uid=18582931" </w:instrText>
      </w:r>
      <w:r w:rsidRPr="00BF379D">
        <w:rPr>
          <w:rFonts w:asciiTheme="minorHAnsi" w:hAnsiTheme="minorHAnsi"/>
          <w:b w:val="0"/>
          <w:sz w:val="22"/>
          <w:szCs w:val="22"/>
        </w:rPr>
        <w:fldChar w:fldCharType="separate"/>
      </w:r>
      <w:r w:rsidRPr="00BF379D">
        <w:rPr>
          <w:rStyle w:val="Hyperlink"/>
          <w:rFonts w:asciiTheme="minorHAnsi" w:hAnsiTheme="minorHAnsi" w:cs="Arial"/>
          <w:b w:val="0"/>
          <w:color w:val="auto"/>
          <w:sz w:val="22"/>
          <w:szCs w:val="22"/>
          <w:u w:val="none"/>
          <w:shd w:val="clear" w:color="auto" w:fill="FFFFFF"/>
          <w:lang w:val="en-US"/>
        </w:rPr>
        <w:t>Regenbogen</w:t>
      </w:r>
      <w:proofErr w:type="spellEnd"/>
      <w:r w:rsidRPr="00BF379D">
        <w:rPr>
          <w:rStyle w:val="Hyperlink"/>
          <w:rFonts w:asciiTheme="minorHAnsi" w:hAnsiTheme="minorHAnsi" w:cs="Arial"/>
          <w:b w:val="0"/>
          <w:color w:val="auto"/>
          <w:sz w:val="22"/>
          <w:szCs w:val="22"/>
          <w:u w:val="none"/>
          <w:shd w:val="clear" w:color="auto" w:fill="FFFFFF"/>
          <w:lang w:val="en-US"/>
        </w:rPr>
        <w:t xml:space="preserve"> SE</w:t>
      </w:r>
      <w:r w:rsidRPr="00BF379D">
        <w:rPr>
          <w:rFonts w:asciiTheme="minorHAnsi" w:hAnsiTheme="minorHAnsi"/>
          <w:b w:val="0"/>
          <w:sz w:val="22"/>
          <w:szCs w:val="22"/>
        </w:rPr>
        <w:fldChar w:fldCharType="end"/>
      </w:r>
      <w:r w:rsidRPr="00BF379D">
        <w:rPr>
          <w:rFonts w:asciiTheme="minorHAnsi" w:hAnsiTheme="minorHAnsi" w:cs="Arial"/>
          <w:b w:val="0"/>
          <w:sz w:val="22"/>
          <w:szCs w:val="22"/>
          <w:shd w:val="clear" w:color="auto" w:fill="FFFFFF"/>
          <w:lang w:val="en-US"/>
        </w:rPr>
        <w:t>, </w:t>
      </w:r>
      <w:hyperlink r:id="rId6" w:history="1">
        <w:r w:rsidRPr="00BF379D">
          <w:rPr>
            <w:rStyle w:val="Hyperlink"/>
            <w:rFonts w:asciiTheme="minorHAnsi" w:hAnsiTheme="minorHAnsi" w:cs="Arial"/>
            <w:b w:val="0"/>
            <w:color w:val="auto"/>
            <w:sz w:val="22"/>
            <w:szCs w:val="22"/>
            <w:u w:val="none"/>
            <w:shd w:val="clear" w:color="auto" w:fill="FFFFFF"/>
            <w:lang w:val="en-US"/>
          </w:rPr>
          <w:t>Thompson KD</w:t>
        </w:r>
      </w:hyperlink>
      <w:r w:rsidRPr="00BF379D">
        <w:rPr>
          <w:rFonts w:asciiTheme="minorHAnsi" w:hAnsiTheme="minorHAnsi" w:cs="Arial"/>
          <w:b w:val="0"/>
          <w:sz w:val="22"/>
          <w:szCs w:val="22"/>
          <w:shd w:val="clear" w:color="auto" w:fill="FFFFFF"/>
          <w:lang w:val="en-US"/>
        </w:rPr>
        <w:t>, </w:t>
      </w:r>
      <w:hyperlink r:id="rId7" w:history="1">
        <w:r w:rsidRPr="00BF379D">
          <w:rPr>
            <w:rStyle w:val="Hyperlink"/>
            <w:rFonts w:asciiTheme="minorHAnsi" w:hAnsiTheme="minorHAnsi" w:cs="Arial"/>
            <w:b w:val="0"/>
            <w:color w:val="auto"/>
            <w:sz w:val="22"/>
            <w:szCs w:val="22"/>
            <w:u w:val="none"/>
            <w:shd w:val="clear" w:color="auto" w:fill="FFFFFF"/>
            <w:lang w:val="en-US"/>
          </w:rPr>
          <w:t>Haynes AB</w:t>
        </w:r>
      </w:hyperlink>
      <w:r w:rsidRPr="00BF379D">
        <w:rPr>
          <w:rFonts w:asciiTheme="minorHAnsi" w:hAnsiTheme="minorHAnsi" w:cs="Arial"/>
          <w:b w:val="0"/>
          <w:sz w:val="22"/>
          <w:szCs w:val="22"/>
          <w:shd w:val="clear" w:color="auto" w:fill="FFFFFF"/>
          <w:lang w:val="en-US"/>
        </w:rPr>
        <w:t>, </w:t>
      </w:r>
      <w:hyperlink r:id="rId8" w:history="1">
        <w:r w:rsidRPr="00BF379D">
          <w:rPr>
            <w:rStyle w:val="Hyperlink"/>
            <w:rFonts w:asciiTheme="minorHAnsi" w:hAnsiTheme="minorHAnsi" w:cs="Arial"/>
            <w:b w:val="0"/>
            <w:color w:val="auto"/>
            <w:sz w:val="22"/>
            <w:szCs w:val="22"/>
            <w:u w:val="none"/>
            <w:shd w:val="clear" w:color="auto" w:fill="FFFFFF"/>
            <w:lang w:val="en-US"/>
          </w:rPr>
          <w:t>Lipsitz SR</w:t>
        </w:r>
      </w:hyperlink>
      <w:r w:rsidRPr="00BF379D">
        <w:rPr>
          <w:rFonts w:asciiTheme="minorHAnsi" w:hAnsiTheme="minorHAnsi" w:cs="Arial"/>
          <w:b w:val="0"/>
          <w:sz w:val="22"/>
          <w:szCs w:val="22"/>
          <w:shd w:val="clear" w:color="auto" w:fill="FFFFFF"/>
          <w:lang w:val="en-US"/>
        </w:rPr>
        <w:t>, </w:t>
      </w:r>
      <w:hyperlink r:id="rId9" w:history="1">
        <w:r w:rsidRPr="00BF379D">
          <w:rPr>
            <w:rStyle w:val="Hyperlink"/>
            <w:rFonts w:asciiTheme="minorHAnsi" w:hAnsiTheme="minorHAnsi" w:cs="Arial"/>
            <w:b w:val="0"/>
            <w:color w:val="auto"/>
            <w:sz w:val="22"/>
            <w:szCs w:val="22"/>
            <w:u w:val="none"/>
            <w:shd w:val="clear" w:color="auto" w:fill="FFFFFF"/>
            <w:lang w:val="en-US"/>
          </w:rPr>
          <w:t>Berry WR</w:t>
        </w:r>
      </w:hyperlink>
      <w:r w:rsidRPr="00BF379D">
        <w:rPr>
          <w:rFonts w:asciiTheme="minorHAnsi" w:hAnsiTheme="minorHAnsi" w:cs="Arial"/>
          <w:b w:val="0"/>
          <w:sz w:val="22"/>
          <w:szCs w:val="22"/>
          <w:shd w:val="clear" w:color="auto" w:fill="FFFFFF"/>
          <w:lang w:val="en-US"/>
        </w:rPr>
        <w:t>, </w:t>
      </w:r>
      <w:hyperlink r:id="rId10" w:history="1">
        <w:r w:rsidRPr="00BF379D">
          <w:rPr>
            <w:rStyle w:val="Hyperlink"/>
            <w:rFonts w:asciiTheme="minorHAnsi" w:hAnsiTheme="minorHAnsi" w:cs="Arial"/>
            <w:b w:val="0"/>
            <w:color w:val="auto"/>
            <w:sz w:val="22"/>
            <w:szCs w:val="22"/>
            <w:u w:val="none"/>
            <w:shd w:val="clear" w:color="auto" w:fill="FFFFFF"/>
            <w:lang w:val="en-US"/>
          </w:rPr>
          <w:t>Gawande AA</w:t>
        </w:r>
      </w:hyperlink>
      <w:r w:rsidRPr="00BF379D">
        <w:rPr>
          <w:b w:val="0"/>
          <w:sz w:val="22"/>
          <w:szCs w:val="22"/>
          <w:lang w:val="en-US"/>
        </w:rPr>
        <w:t>.</w:t>
      </w:r>
      <w:r w:rsidRPr="00BF379D">
        <w:rPr>
          <w:sz w:val="22"/>
          <w:szCs w:val="22"/>
          <w:lang w:val="en-US"/>
        </w:rPr>
        <w:t xml:space="preserve"> </w:t>
      </w:r>
      <w:r w:rsidRPr="00BF379D">
        <w:rPr>
          <w:rFonts w:asciiTheme="minorHAnsi" w:hAnsiTheme="minorHAnsi" w:cs="Arial"/>
          <w:b w:val="0"/>
          <w:sz w:val="22"/>
          <w:szCs w:val="22"/>
          <w:lang w:val="en-US"/>
        </w:rPr>
        <w:t>An estimation </w:t>
      </w:r>
      <w:proofErr w:type="spellStart"/>
      <w:r w:rsidRPr="00BF379D">
        <w:rPr>
          <w:rFonts w:asciiTheme="minorHAnsi" w:hAnsiTheme="minorHAnsi" w:cs="Arial"/>
          <w:b w:val="0"/>
          <w:sz w:val="22"/>
          <w:szCs w:val="22"/>
          <w:lang w:val="en-US"/>
        </w:rPr>
        <w:t>ofthe</w:t>
      </w:r>
      <w:proofErr w:type="spellEnd"/>
      <w:r w:rsidRPr="00BF379D">
        <w:rPr>
          <w:rFonts w:asciiTheme="minorHAnsi" w:hAnsiTheme="minorHAnsi" w:cs="Arial"/>
          <w:b w:val="0"/>
          <w:sz w:val="22"/>
          <w:szCs w:val="22"/>
          <w:lang w:val="en-US"/>
        </w:rPr>
        <w:t xml:space="preserve"> global volume of surgery: a modelling strategy based on available data. </w:t>
      </w:r>
      <w:hyperlink r:id="rId11" w:tooltip="Lancet (London, England)." w:history="1">
        <w:r w:rsidRPr="00BF379D">
          <w:rPr>
            <w:rStyle w:val="Hyperlink"/>
            <w:rFonts w:asciiTheme="minorHAnsi" w:hAnsiTheme="minorHAnsi" w:cs="Arial"/>
            <w:b w:val="0"/>
            <w:color w:val="auto"/>
            <w:sz w:val="22"/>
            <w:szCs w:val="22"/>
            <w:u w:val="none"/>
            <w:shd w:val="clear" w:color="auto" w:fill="FFFFFF"/>
            <w:lang w:val="en-US"/>
          </w:rPr>
          <w:t>Lancet.</w:t>
        </w:r>
      </w:hyperlink>
      <w:r w:rsidRPr="00BF379D">
        <w:rPr>
          <w:rFonts w:asciiTheme="minorHAnsi" w:hAnsiTheme="minorHAnsi" w:cs="Arial"/>
          <w:b w:val="0"/>
          <w:sz w:val="22"/>
          <w:szCs w:val="22"/>
          <w:shd w:val="clear" w:color="auto" w:fill="FFFFFF"/>
          <w:lang w:val="en-US"/>
        </w:rPr>
        <w:t> 2008 Jul 12;372(9633):139-44</w:t>
      </w:r>
    </w:p>
    <w:p w14:paraId="14FFD7A0"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shd w:val="clear" w:color="auto" w:fill="FFFFFF"/>
          <w:lang w:val="en-US"/>
        </w:rPr>
      </w:pPr>
      <w:r w:rsidRPr="00BF379D">
        <w:rPr>
          <w:rFonts w:asciiTheme="minorHAnsi" w:hAnsiTheme="minorHAnsi" w:cs="Arial"/>
          <w:b w:val="0"/>
          <w:sz w:val="22"/>
          <w:szCs w:val="22"/>
          <w:shd w:val="clear" w:color="auto" w:fill="FFFFFF"/>
          <w:lang w:val="en-US"/>
        </w:rPr>
        <w:t xml:space="preserve">3. Kable AK, </w:t>
      </w:r>
      <w:proofErr w:type="spellStart"/>
      <w:r w:rsidRPr="00BF379D">
        <w:rPr>
          <w:rFonts w:asciiTheme="minorHAnsi" w:hAnsiTheme="minorHAnsi" w:cs="Arial"/>
          <w:b w:val="0"/>
          <w:sz w:val="22"/>
          <w:szCs w:val="22"/>
          <w:shd w:val="clear" w:color="auto" w:fill="FFFFFF"/>
          <w:lang w:val="en-US"/>
        </w:rPr>
        <w:t>Gibberd</w:t>
      </w:r>
      <w:proofErr w:type="spellEnd"/>
      <w:r w:rsidRPr="00BF379D">
        <w:rPr>
          <w:rFonts w:asciiTheme="minorHAnsi" w:hAnsiTheme="minorHAnsi" w:cs="Arial"/>
          <w:b w:val="0"/>
          <w:sz w:val="22"/>
          <w:szCs w:val="22"/>
          <w:shd w:val="clear" w:color="auto" w:fill="FFFFFF"/>
          <w:lang w:val="en-US"/>
        </w:rPr>
        <w:t xml:space="preserve"> RW, </w:t>
      </w:r>
      <w:proofErr w:type="spellStart"/>
      <w:r w:rsidRPr="00BF379D">
        <w:rPr>
          <w:rFonts w:asciiTheme="minorHAnsi" w:hAnsiTheme="minorHAnsi" w:cs="Arial"/>
          <w:b w:val="0"/>
          <w:sz w:val="22"/>
          <w:szCs w:val="22"/>
          <w:shd w:val="clear" w:color="auto" w:fill="FFFFFF"/>
          <w:lang w:val="en-US"/>
        </w:rPr>
        <w:t>Spigelman</w:t>
      </w:r>
      <w:proofErr w:type="spellEnd"/>
      <w:r w:rsidRPr="00BF379D">
        <w:rPr>
          <w:rFonts w:asciiTheme="minorHAnsi" w:hAnsiTheme="minorHAnsi" w:cs="Arial"/>
          <w:b w:val="0"/>
          <w:sz w:val="22"/>
          <w:szCs w:val="22"/>
          <w:shd w:val="clear" w:color="auto" w:fill="FFFFFF"/>
          <w:lang w:val="en-US"/>
        </w:rPr>
        <w:t xml:space="preserve"> AD. </w:t>
      </w:r>
      <w:hyperlink r:id="rId12" w:history="1">
        <w:r w:rsidRPr="00BF379D">
          <w:rPr>
            <w:rStyle w:val="Hyperlink"/>
            <w:rFonts w:asciiTheme="minorHAnsi" w:hAnsiTheme="minorHAnsi" w:cs="Arial"/>
            <w:b w:val="0"/>
            <w:bCs w:val="0"/>
            <w:color w:val="auto"/>
            <w:sz w:val="22"/>
            <w:szCs w:val="22"/>
            <w:u w:val="none"/>
            <w:shd w:val="clear" w:color="auto" w:fill="FFFFFF"/>
            <w:lang w:val="en-US"/>
          </w:rPr>
          <w:t>Adverse</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events</w:t>
        </w:r>
        <w:r w:rsidRPr="00BF379D">
          <w:rPr>
            <w:rStyle w:val="Hyperlink"/>
            <w:rFonts w:asciiTheme="minorHAnsi" w:hAnsiTheme="minorHAnsi" w:cs="Arial"/>
            <w:b w:val="0"/>
            <w:color w:val="auto"/>
            <w:sz w:val="22"/>
            <w:szCs w:val="22"/>
            <w:u w:val="none"/>
            <w:shd w:val="clear" w:color="auto" w:fill="FFFFFF"/>
            <w:lang w:val="en-US"/>
          </w:rPr>
          <w:t> in </w:t>
        </w:r>
        <w:r w:rsidRPr="00BF379D">
          <w:rPr>
            <w:rStyle w:val="Hyperlink"/>
            <w:rFonts w:asciiTheme="minorHAnsi" w:hAnsiTheme="minorHAnsi" w:cs="Arial"/>
            <w:b w:val="0"/>
            <w:bCs w:val="0"/>
            <w:color w:val="auto"/>
            <w:sz w:val="22"/>
            <w:szCs w:val="22"/>
            <w:u w:val="none"/>
            <w:shd w:val="clear" w:color="auto" w:fill="FFFFFF"/>
            <w:lang w:val="en-US"/>
          </w:rPr>
          <w:t>surgical</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patients</w:t>
        </w:r>
        <w:r w:rsidRPr="00BF379D">
          <w:rPr>
            <w:rStyle w:val="Hyperlink"/>
            <w:rFonts w:asciiTheme="minorHAnsi" w:hAnsiTheme="minorHAnsi" w:cs="Arial"/>
            <w:b w:val="0"/>
            <w:color w:val="auto"/>
            <w:sz w:val="22"/>
            <w:szCs w:val="22"/>
            <w:u w:val="none"/>
            <w:shd w:val="clear" w:color="auto" w:fill="FFFFFF"/>
            <w:lang w:val="en-US"/>
          </w:rPr>
          <w:t> in </w:t>
        </w:r>
        <w:r w:rsidRPr="00BF379D">
          <w:rPr>
            <w:rStyle w:val="Hyperlink"/>
            <w:rFonts w:asciiTheme="minorHAnsi" w:hAnsiTheme="minorHAnsi" w:cs="Arial"/>
            <w:b w:val="0"/>
            <w:bCs w:val="0"/>
            <w:color w:val="auto"/>
            <w:sz w:val="22"/>
            <w:szCs w:val="22"/>
            <w:u w:val="none"/>
            <w:shd w:val="clear" w:color="auto" w:fill="FFFFFF"/>
            <w:lang w:val="en-US"/>
          </w:rPr>
          <w:t>Australia</w:t>
        </w:r>
        <w:r w:rsidRPr="00BF379D">
          <w:rPr>
            <w:rStyle w:val="Hyperlink"/>
            <w:rFonts w:asciiTheme="minorHAnsi" w:hAnsiTheme="minorHAnsi" w:cs="Arial"/>
            <w:b w:val="0"/>
            <w:color w:val="auto"/>
            <w:sz w:val="22"/>
            <w:szCs w:val="22"/>
            <w:u w:val="none"/>
            <w:shd w:val="clear" w:color="auto" w:fill="FFFFFF"/>
            <w:lang w:val="en-US"/>
          </w:rPr>
          <w:t>.</w:t>
        </w:r>
      </w:hyperlink>
      <w:r w:rsidRPr="00BF379D">
        <w:rPr>
          <w:rFonts w:asciiTheme="minorHAnsi" w:hAnsiTheme="minorHAnsi"/>
          <w:b w:val="0"/>
          <w:sz w:val="22"/>
          <w:szCs w:val="22"/>
          <w:lang w:val="en-US"/>
        </w:rPr>
        <w:t xml:space="preserve"> </w:t>
      </w:r>
      <w:r w:rsidRPr="00BF379D">
        <w:rPr>
          <w:rStyle w:val="jrnl"/>
          <w:rFonts w:asciiTheme="minorHAnsi" w:hAnsiTheme="minorHAnsi" w:cs="Arial"/>
          <w:b w:val="0"/>
          <w:sz w:val="22"/>
          <w:szCs w:val="22"/>
          <w:shd w:val="clear" w:color="auto" w:fill="FFFFFF"/>
          <w:lang w:val="en-US"/>
        </w:rPr>
        <w:t>Int J Qual Health Care</w:t>
      </w:r>
      <w:r w:rsidRPr="00BF379D">
        <w:rPr>
          <w:rFonts w:asciiTheme="minorHAnsi" w:hAnsiTheme="minorHAnsi" w:cs="Arial"/>
          <w:b w:val="0"/>
          <w:sz w:val="22"/>
          <w:szCs w:val="22"/>
          <w:shd w:val="clear" w:color="auto" w:fill="FFFFFF"/>
          <w:lang w:val="en-US"/>
        </w:rPr>
        <w:t>. 2002 Aug;14(4):269-76</w:t>
      </w:r>
    </w:p>
    <w:p w14:paraId="35FFCAED"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shd w:val="clear" w:color="auto" w:fill="FFFFFF"/>
          <w:lang w:val="en-US"/>
        </w:rPr>
      </w:pPr>
      <w:r w:rsidRPr="00BF379D">
        <w:rPr>
          <w:rFonts w:asciiTheme="minorHAnsi" w:hAnsiTheme="minorHAnsi" w:cs="Arial"/>
          <w:b w:val="0"/>
          <w:sz w:val="22"/>
          <w:szCs w:val="22"/>
          <w:shd w:val="clear" w:color="auto" w:fill="FFFFFF"/>
          <w:lang w:val="en-US"/>
        </w:rPr>
        <w:t xml:space="preserve">4.  Writing Committee for the VISION Study Investigators, Devereaux PJ, </w:t>
      </w:r>
      <w:proofErr w:type="spellStart"/>
      <w:r w:rsidRPr="00BF379D">
        <w:rPr>
          <w:rFonts w:asciiTheme="minorHAnsi" w:hAnsiTheme="minorHAnsi" w:cs="Arial"/>
          <w:b w:val="0"/>
          <w:sz w:val="22"/>
          <w:szCs w:val="22"/>
          <w:shd w:val="clear" w:color="auto" w:fill="FFFFFF"/>
          <w:lang w:val="en-US"/>
        </w:rPr>
        <w:t>Biccard</w:t>
      </w:r>
      <w:proofErr w:type="spellEnd"/>
      <w:r w:rsidRPr="00BF379D">
        <w:rPr>
          <w:rFonts w:asciiTheme="minorHAnsi" w:hAnsiTheme="minorHAnsi" w:cs="Arial"/>
          <w:b w:val="0"/>
          <w:sz w:val="22"/>
          <w:szCs w:val="22"/>
          <w:shd w:val="clear" w:color="auto" w:fill="FFFFFF"/>
          <w:lang w:val="en-US"/>
        </w:rPr>
        <w:t xml:space="preserve"> BM, </w:t>
      </w:r>
      <w:proofErr w:type="spellStart"/>
      <w:r w:rsidRPr="00BF379D">
        <w:rPr>
          <w:rFonts w:asciiTheme="minorHAnsi" w:hAnsiTheme="minorHAnsi" w:cs="Arial"/>
          <w:b w:val="0"/>
          <w:sz w:val="22"/>
          <w:szCs w:val="22"/>
          <w:shd w:val="clear" w:color="auto" w:fill="FFFFFF"/>
          <w:lang w:val="en-US"/>
        </w:rPr>
        <w:t>Sigamani</w:t>
      </w:r>
      <w:proofErr w:type="spellEnd"/>
      <w:r w:rsidRPr="00BF379D">
        <w:rPr>
          <w:rFonts w:asciiTheme="minorHAnsi" w:hAnsiTheme="minorHAnsi" w:cs="Arial"/>
          <w:b w:val="0"/>
          <w:sz w:val="22"/>
          <w:szCs w:val="22"/>
          <w:shd w:val="clear" w:color="auto" w:fill="FFFFFF"/>
          <w:lang w:val="en-US"/>
        </w:rPr>
        <w:t xml:space="preserve"> A, Xavier D, Chan MTV, </w:t>
      </w:r>
      <w:proofErr w:type="spellStart"/>
      <w:r w:rsidRPr="00BF379D">
        <w:rPr>
          <w:rFonts w:asciiTheme="minorHAnsi" w:hAnsiTheme="minorHAnsi" w:cs="Arial"/>
          <w:b w:val="0"/>
          <w:sz w:val="22"/>
          <w:szCs w:val="22"/>
          <w:shd w:val="clear" w:color="auto" w:fill="FFFFFF"/>
          <w:lang w:val="en-US"/>
        </w:rPr>
        <w:t>Srinathan</w:t>
      </w:r>
      <w:proofErr w:type="spellEnd"/>
      <w:r w:rsidRPr="00BF379D">
        <w:rPr>
          <w:rFonts w:asciiTheme="minorHAnsi" w:hAnsiTheme="minorHAnsi" w:cs="Arial"/>
          <w:b w:val="0"/>
          <w:sz w:val="22"/>
          <w:szCs w:val="22"/>
          <w:shd w:val="clear" w:color="auto" w:fill="FFFFFF"/>
          <w:lang w:val="en-US"/>
        </w:rPr>
        <w:t xml:space="preserve"> SK, Walsh M, Abraham V, Pearse R, Wang CY, Sessler DI, Kurz A, </w:t>
      </w:r>
      <w:proofErr w:type="spellStart"/>
      <w:r w:rsidRPr="00BF379D">
        <w:rPr>
          <w:rFonts w:asciiTheme="minorHAnsi" w:hAnsiTheme="minorHAnsi" w:cs="Arial"/>
          <w:b w:val="0"/>
          <w:sz w:val="22"/>
          <w:szCs w:val="22"/>
          <w:shd w:val="clear" w:color="auto" w:fill="FFFFFF"/>
          <w:lang w:val="en-US"/>
        </w:rPr>
        <w:t>Szczeklik</w:t>
      </w:r>
      <w:proofErr w:type="spellEnd"/>
      <w:r w:rsidRPr="00BF379D">
        <w:rPr>
          <w:rFonts w:asciiTheme="minorHAnsi" w:hAnsiTheme="minorHAnsi" w:cs="Arial"/>
          <w:b w:val="0"/>
          <w:sz w:val="22"/>
          <w:szCs w:val="22"/>
          <w:shd w:val="clear" w:color="auto" w:fill="FFFFFF"/>
          <w:lang w:val="en-US"/>
        </w:rPr>
        <w:t xml:space="preserve"> W, Berwanger O, Villar JC, Malaga G, Garg AX, Chow CK, </w:t>
      </w:r>
      <w:proofErr w:type="spellStart"/>
      <w:r w:rsidRPr="00BF379D">
        <w:rPr>
          <w:rFonts w:asciiTheme="minorHAnsi" w:hAnsiTheme="minorHAnsi" w:cs="Arial"/>
          <w:b w:val="0"/>
          <w:sz w:val="22"/>
          <w:szCs w:val="22"/>
          <w:shd w:val="clear" w:color="auto" w:fill="FFFFFF"/>
          <w:lang w:val="en-US"/>
        </w:rPr>
        <w:t>Ackland</w:t>
      </w:r>
      <w:proofErr w:type="spellEnd"/>
      <w:r w:rsidRPr="00BF379D">
        <w:rPr>
          <w:rFonts w:asciiTheme="minorHAnsi" w:hAnsiTheme="minorHAnsi" w:cs="Arial"/>
          <w:b w:val="0"/>
          <w:sz w:val="22"/>
          <w:szCs w:val="22"/>
          <w:shd w:val="clear" w:color="auto" w:fill="FFFFFF"/>
          <w:lang w:val="en-US"/>
        </w:rPr>
        <w:t xml:space="preserve"> G, Patel A, Borges FK, </w:t>
      </w:r>
      <w:proofErr w:type="spellStart"/>
      <w:r w:rsidRPr="00BF379D">
        <w:rPr>
          <w:rFonts w:asciiTheme="minorHAnsi" w:hAnsiTheme="minorHAnsi" w:cs="Arial"/>
          <w:b w:val="0"/>
          <w:sz w:val="22"/>
          <w:szCs w:val="22"/>
          <w:shd w:val="clear" w:color="auto" w:fill="FFFFFF"/>
          <w:lang w:val="en-US"/>
        </w:rPr>
        <w:t>Belley</w:t>
      </w:r>
      <w:proofErr w:type="spellEnd"/>
      <w:r w:rsidRPr="00BF379D">
        <w:rPr>
          <w:rFonts w:asciiTheme="minorHAnsi" w:hAnsiTheme="minorHAnsi" w:cs="Arial"/>
          <w:b w:val="0"/>
          <w:sz w:val="22"/>
          <w:szCs w:val="22"/>
          <w:shd w:val="clear" w:color="auto" w:fill="FFFFFF"/>
          <w:lang w:val="en-US"/>
        </w:rPr>
        <w:t xml:space="preserve">-Cote EP, Duceppe E, Spence J, Tandon V, Williams C, Sapsford RJ, </w:t>
      </w:r>
      <w:proofErr w:type="spellStart"/>
      <w:r w:rsidRPr="00BF379D">
        <w:rPr>
          <w:rFonts w:asciiTheme="minorHAnsi" w:hAnsiTheme="minorHAnsi" w:cs="Arial"/>
          <w:b w:val="0"/>
          <w:sz w:val="22"/>
          <w:szCs w:val="22"/>
          <w:shd w:val="clear" w:color="auto" w:fill="FFFFFF"/>
          <w:lang w:val="en-US"/>
        </w:rPr>
        <w:t>Polanczyk</w:t>
      </w:r>
      <w:proofErr w:type="spellEnd"/>
      <w:r w:rsidRPr="00BF379D">
        <w:rPr>
          <w:rFonts w:asciiTheme="minorHAnsi" w:hAnsiTheme="minorHAnsi" w:cs="Arial"/>
          <w:b w:val="0"/>
          <w:sz w:val="22"/>
          <w:szCs w:val="22"/>
          <w:shd w:val="clear" w:color="auto" w:fill="FFFFFF"/>
          <w:lang w:val="en-US"/>
        </w:rPr>
        <w:t xml:space="preserve"> CA, </w:t>
      </w:r>
      <w:proofErr w:type="spellStart"/>
      <w:r w:rsidRPr="00BF379D">
        <w:rPr>
          <w:rFonts w:asciiTheme="minorHAnsi" w:hAnsiTheme="minorHAnsi" w:cs="Arial"/>
          <w:b w:val="0"/>
          <w:sz w:val="22"/>
          <w:szCs w:val="22"/>
          <w:shd w:val="clear" w:color="auto" w:fill="FFFFFF"/>
          <w:lang w:val="en-US"/>
        </w:rPr>
        <w:t>Tiboni</w:t>
      </w:r>
      <w:proofErr w:type="spellEnd"/>
      <w:r w:rsidRPr="00BF379D">
        <w:rPr>
          <w:rFonts w:asciiTheme="minorHAnsi" w:hAnsiTheme="minorHAnsi" w:cs="Arial"/>
          <w:b w:val="0"/>
          <w:sz w:val="22"/>
          <w:szCs w:val="22"/>
          <w:shd w:val="clear" w:color="auto" w:fill="FFFFFF"/>
          <w:lang w:val="en-US"/>
        </w:rPr>
        <w:t xml:space="preserve"> M, Alonso-</w:t>
      </w:r>
      <w:proofErr w:type="spellStart"/>
      <w:r w:rsidRPr="00BF379D">
        <w:rPr>
          <w:rFonts w:asciiTheme="minorHAnsi" w:hAnsiTheme="minorHAnsi" w:cs="Arial"/>
          <w:b w:val="0"/>
          <w:sz w:val="22"/>
          <w:szCs w:val="22"/>
          <w:shd w:val="clear" w:color="auto" w:fill="FFFFFF"/>
          <w:lang w:val="en-US"/>
        </w:rPr>
        <w:t>Coello</w:t>
      </w:r>
      <w:proofErr w:type="spellEnd"/>
      <w:r w:rsidRPr="00BF379D">
        <w:rPr>
          <w:rFonts w:asciiTheme="minorHAnsi" w:hAnsiTheme="minorHAnsi" w:cs="Arial"/>
          <w:b w:val="0"/>
          <w:sz w:val="22"/>
          <w:szCs w:val="22"/>
          <w:shd w:val="clear" w:color="auto" w:fill="FFFFFF"/>
          <w:lang w:val="en-US"/>
        </w:rPr>
        <w:t xml:space="preserve"> P, </w:t>
      </w:r>
      <w:proofErr w:type="spellStart"/>
      <w:r w:rsidRPr="00BF379D">
        <w:rPr>
          <w:rFonts w:asciiTheme="minorHAnsi" w:hAnsiTheme="minorHAnsi" w:cs="Arial"/>
          <w:b w:val="0"/>
          <w:sz w:val="22"/>
          <w:szCs w:val="22"/>
          <w:shd w:val="clear" w:color="auto" w:fill="FFFFFF"/>
          <w:lang w:val="en-US"/>
        </w:rPr>
        <w:t>Faruqui</w:t>
      </w:r>
      <w:proofErr w:type="spellEnd"/>
      <w:r w:rsidRPr="00BF379D">
        <w:rPr>
          <w:rFonts w:asciiTheme="minorHAnsi" w:hAnsiTheme="minorHAnsi" w:cs="Arial"/>
          <w:b w:val="0"/>
          <w:sz w:val="22"/>
          <w:szCs w:val="22"/>
          <w:shd w:val="clear" w:color="auto" w:fill="FFFFFF"/>
          <w:lang w:val="en-US"/>
        </w:rPr>
        <w:t xml:space="preserve"> A, Heels-</w:t>
      </w:r>
      <w:proofErr w:type="spellStart"/>
      <w:r w:rsidRPr="00BF379D">
        <w:rPr>
          <w:rFonts w:asciiTheme="minorHAnsi" w:hAnsiTheme="minorHAnsi" w:cs="Arial"/>
          <w:b w:val="0"/>
          <w:sz w:val="22"/>
          <w:szCs w:val="22"/>
          <w:shd w:val="clear" w:color="auto" w:fill="FFFFFF"/>
          <w:lang w:val="en-US"/>
        </w:rPr>
        <w:t>Ansdell</w:t>
      </w:r>
      <w:proofErr w:type="spellEnd"/>
      <w:r w:rsidRPr="00BF379D">
        <w:rPr>
          <w:rFonts w:asciiTheme="minorHAnsi" w:hAnsiTheme="minorHAnsi" w:cs="Arial"/>
          <w:b w:val="0"/>
          <w:sz w:val="22"/>
          <w:szCs w:val="22"/>
          <w:shd w:val="clear" w:color="auto" w:fill="FFFFFF"/>
          <w:lang w:val="en-US"/>
        </w:rPr>
        <w:t xml:space="preserve"> D, Lamy A, Whitlock R, </w:t>
      </w:r>
      <w:proofErr w:type="spellStart"/>
      <w:r w:rsidRPr="00BF379D">
        <w:rPr>
          <w:rFonts w:asciiTheme="minorHAnsi" w:hAnsiTheme="minorHAnsi" w:cs="Arial"/>
          <w:b w:val="0"/>
          <w:sz w:val="22"/>
          <w:szCs w:val="22"/>
          <w:shd w:val="clear" w:color="auto" w:fill="FFFFFF"/>
          <w:lang w:val="en-US"/>
        </w:rPr>
        <w:t>LeManach</w:t>
      </w:r>
      <w:proofErr w:type="spellEnd"/>
      <w:r w:rsidRPr="00BF379D">
        <w:rPr>
          <w:rFonts w:asciiTheme="minorHAnsi" w:hAnsiTheme="minorHAnsi" w:cs="Arial"/>
          <w:b w:val="0"/>
          <w:sz w:val="22"/>
          <w:szCs w:val="22"/>
          <w:shd w:val="clear" w:color="auto" w:fill="FFFFFF"/>
          <w:lang w:val="en-US"/>
        </w:rPr>
        <w:t xml:space="preserve"> Y, </w:t>
      </w:r>
      <w:proofErr w:type="spellStart"/>
      <w:r w:rsidRPr="00BF379D">
        <w:rPr>
          <w:rFonts w:asciiTheme="minorHAnsi" w:hAnsiTheme="minorHAnsi" w:cs="Arial"/>
          <w:b w:val="0"/>
          <w:sz w:val="22"/>
          <w:szCs w:val="22"/>
          <w:shd w:val="clear" w:color="auto" w:fill="FFFFFF"/>
          <w:lang w:val="en-US"/>
        </w:rPr>
        <w:t>Roshanov</w:t>
      </w:r>
      <w:proofErr w:type="spellEnd"/>
      <w:r w:rsidRPr="00BF379D">
        <w:rPr>
          <w:rFonts w:asciiTheme="minorHAnsi" w:hAnsiTheme="minorHAnsi" w:cs="Arial"/>
          <w:b w:val="0"/>
          <w:sz w:val="22"/>
          <w:szCs w:val="22"/>
          <w:shd w:val="clear" w:color="auto" w:fill="FFFFFF"/>
          <w:lang w:val="en-US"/>
        </w:rPr>
        <w:t xml:space="preserve"> PS, </w:t>
      </w:r>
      <w:proofErr w:type="spellStart"/>
      <w:r w:rsidRPr="00BF379D">
        <w:rPr>
          <w:rFonts w:asciiTheme="minorHAnsi" w:hAnsiTheme="minorHAnsi" w:cs="Arial"/>
          <w:b w:val="0"/>
          <w:sz w:val="22"/>
          <w:szCs w:val="22"/>
          <w:shd w:val="clear" w:color="auto" w:fill="FFFFFF"/>
          <w:lang w:val="en-US"/>
        </w:rPr>
        <w:t>McGillion</w:t>
      </w:r>
      <w:proofErr w:type="spellEnd"/>
      <w:r w:rsidRPr="00BF379D">
        <w:rPr>
          <w:rFonts w:asciiTheme="minorHAnsi" w:hAnsiTheme="minorHAnsi" w:cs="Arial"/>
          <w:b w:val="0"/>
          <w:sz w:val="22"/>
          <w:szCs w:val="22"/>
          <w:shd w:val="clear" w:color="auto" w:fill="FFFFFF"/>
          <w:lang w:val="en-US"/>
        </w:rPr>
        <w:t xml:space="preserve"> M, </w:t>
      </w:r>
      <w:proofErr w:type="spellStart"/>
      <w:r w:rsidRPr="00BF379D">
        <w:rPr>
          <w:rFonts w:asciiTheme="minorHAnsi" w:hAnsiTheme="minorHAnsi" w:cs="Arial"/>
          <w:b w:val="0"/>
          <w:sz w:val="22"/>
          <w:szCs w:val="22"/>
          <w:shd w:val="clear" w:color="auto" w:fill="FFFFFF"/>
          <w:lang w:val="en-US"/>
        </w:rPr>
        <w:t>Kavsak</w:t>
      </w:r>
      <w:proofErr w:type="spellEnd"/>
      <w:r w:rsidRPr="00BF379D">
        <w:rPr>
          <w:rFonts w:asciiTheme="minorHAnsi" w:hAnsiTheme="minorHAnsi" w:cs="Arial"/>
          <w:b w:val="0"/>
          <w:sz w:val="22"/>
          <w:szCs w:val="22"/>
          <w:shd w:val="clear" w:color="auto" w:fill="FFFFFF"/>
          <w:lang w:val="en-US"/>
        </w:rPr>
        <w:t xml:space="preserve"> P, McQueen MJ, Thabane L, </w:t>
      </w:r>
      <w:proofErr w:type="spellStart"/>
      <w:r w:rsidRPr="00BF379D">
        <w:rPr>
          <w:rFonts w:asciiTheme="minorHAnsi" w:hAnsiTheme="minorHAnsi" w:cs="Arial"/>
          <w:b w:val="0"/>
          <w:sz w:val="22"/>
          <w:szCs w:val="22"/>
          <w:shd w:val="clear" w:color="auto" w:fill="FFFFFF"/>
          <w:lang w:val="en-US"/>
        </w:rPr>
        <w:t>Rodseth</w:t>
      </w:r>
      <w:proofErr w:type="spellEnd"/>
      <w:r w:rsidRPr="00BF379D">
        <w:rPr>
          <w:rFonts w:asciiTheme="minorHAnsi" w:hAnsiTheme="minorHAnsi" w:cs="Arial"/>
          <w:b w:val="0"/>
          <w:sz w:val="22"/>
          <w:szCs w:val="22"/>
          <w:shd w:val="clear" w:color="auto" w:fill="FFFFFF"/>
          <w:lang w:val="en-US"/>
        </w:rPr>
        <w:t xml:space="preserve"> RN, Buse GAL, Bhandari M, </w:t>
      </w:r>
      <w:proofErr w:type="spellStart"/>
      <w:r w:rsidRPr="00BF379D">
        <w:rPr>
          <w:rFonts w:asciiTheme="minorHAnsi" w:hAnsiTheme="minorHAnsi" w:cs="Arial"/>
          <w:b w:val="0"/>
          <w:sz w:val="22"/>
          <w:szCs w:val="22"/>
          <w:shd w:val="clear" w:color="auto" w:fill="FFFFFF"/>
          <w:lang w:val="en-US"/>
        </w:rPr>
        <w:t>Garutti</w:t>
      </w:r>
      <w:proofErr w:type="spellEnd"/>
      <w:r w:rsidRPr="00BF379D">
        <w:rPr>
          <w:rFonts w:asciiTheme="minorHAnsi" w:hAnsiTheme="minorHAnsi" w:cs="Arial"/>
          <w:b w:val="0"/>
          <w:sz w:val="22"/>
          <w:szCs w:val="22"/>
          <w:shd w:val="clear" w:color="auto" w:fill="FFFFFF"/>
          <w:lang w:val="en-US"/>
        </w:rPr>
        <w:t xml:space="preserve"> I, </w:t>
      </w:r>
      <w:proofErr w:type="spellStart"/>
      <w:r w:rsidRPr="00BF379D">
        <w:rPr>
          <w:rFonts w:asciiTheme="minorHAnsi" w:hAnsiTheme="minorHAnsi" w:cs="Arial"/>
          <w:b w:val="0"/>
          <w:sz w:val="22"/>
          <w:szCs w:val="22"/>
          <w:shd w:val="clear" w:color="auto" w:fill="FFFFFF"/>
          <w:lang w:val="en-US"/>
        </w:rPr>
        <w:t>Jacka</w:t>
      </w:r>
      <w:proofErr w:type="spellEnd"/>
      <w:r w:rsidRPr="00BF379D">
        <w:rPr>
          <w:rFonts w:asciiTheme="minorHAnsi" w:hAnsiTheme="minorHAnsi" w:cs="Arial"/>
          <w:b w:val="0"/>
          <w:sz w:val="22"/>
          <w:szCs w:val="22"/>
          <w:shd w:val="clear" w:color="auto" w:fill="FFFFFF"/>
          <w:lang w:val="en-US"/>
        </w:rPr>
        <w:t xml:space="preserve"> MJ, </w:t>
      </w:r>
      <w:proofErr w:type="spellStart"/>
      <w:r w:rsidRPr="00BF379D">
        <w:rPr>
          <w:rFonts w:asciiTheme="minorHAnsi" w:hAnsiTheme="minorHAnsi" w:cs="Arial"/>
          <w:b w:val="0"/>
          <w:sz w:val="22"/>
          <w:szCs w:val="22"/>
          <w:shd w:val="clear" w:color="auto" w:fill="FFFFFF"/>
          <w:lang w:val="en-US"/>
        </w:rPr>
        <w:t>Schünemann</w:t>
      </w:r>
      <w:proofErr w:type="spellEnd"/>
      <w:r w:rsidRPr="00BF379D">
        <w:rPr>
          <w:rFonts w:asciiTheme="minorHAnsi" w:hAnsiTheme="minorHAnsi" w:cs="Arial"/>
          <w:b w:val="0"/>
          <w:sz w:val="22"/>
          <w:szCs w:val="22"/>
          <w:shd w:val="clear" w:color="auto" w:fill="FFFFFF"/>
          <w:lang w:val="en-US"/>
        </w:rPr>
        <w:t xml:space="preserve"> HJ, Cortes OL, </w:t>
      </w:r>
      <w:proofErr w:type="spellStart"/>
      <w:r w:rsidRPr="00BF379D">
        <w:rPr>
          <w:rFonts w:asciiTheme="minorHAnsi" w:hAnsiTheme="minorHAnsi" w:cs="Arial"/>
          <w:b w:val="0"/>
          <w:sz w:val="22"/>
          <w:szCs w:val="22"/>
          <w:shd w:val="clear" w:color="auto" w:fill="FFFFFF"/>
          <w:lang w:val="en-US"/>
        </w:rPr>
        <w:t>Coriat</w:t>
      </w:r>
      <w:proofErr w:type="spellEnd"/>
      <w:r w:rsidRPr="00BF379D">
        <w:rPr>
          <w:rFonts w:asciiTheme="minorHAnsi" w:hAnsiTheme="minorHAnsi" w:cs="Arial"/>
          <w:b w:val="0"/>
          <w:sz w:val="22"/>
          <w:szCs w:val="22"/>
          <w:shd w:val="clear" w:color="auto" w:fill="FFFFFF"/>
          <w:lang w:val="en-US"/>
        </w:rPr>
        <w:t xml:space="preserve"> P, </w:t>
      </w:r>
      <w:proofErr w:type="spellStart"/>
      <w:r w:rsidRPr="00BF379D">
        <w:rPr>
          <w:rFonts w:asciiTheme="minorHAnsi" w:hAnsiTheme="minorHAnsi" w:cs="Arial"/>
          <w:b w:val="0"/>
          <w:sz w:val="22"/>
          <w:szCs w:val="22"/>
          <w:shd w:val="clear" w:color="auto" w:fill="FFFFFF"/>
          <w:lang w:val="en-US"/>
        </w:rPr>
        <w:t>Dvirnik</w:t>
      </w:r>
      <w:proofErr w:type="spellEnd"/>
      <w:r w:rsidRPr="00BF379D">
        <w:rPr>
          <w:rFonts w:asciiTheme="minorHAnsi" w:hAnsiTheme="minorHAnsi" w:cs="Arial"/>
          <w:b w:val="0"/>
          <w:sz w:val="22"/>
          <w:szCs w:val="22"/>
          <w:shd w:val="clear" w:color="auto" w:fill="FFFFFF"/>
          <w:lang w:val="en-US"/>
        </w:rPr>
        <w:t xml:space="preserve"> N, </w:t>
      </w:r>
      <w:proofErr w:type="spellStart"/>
      <w:r w:rsidRPr="00BF379D">
        <w:rPr>
          <w:rFonts w:asciiTheme="minorHAnsi" w:hAnsiTheme="minorHAnsi" w:cs="Arial"/>
          <w:b w:val="0"/>
          <w:sz w:val="22"/>
          <w:szCs w:val="22"/>
          <w:shd w:val="clear" w:color="auto" w:fill="FFFFFF"/>
          <w:lang w:val="en-US"/>
        </w:rPr>
        <w:t>Botto</w:t>
      </w:r>
      <w:proofErr w:type="spellEnd"/>
      <w:r w:rsidRPr="00BF379D">
        <w:rPr>
          <w:rFonts w:asciiTheme="minorHAnsi" w:hAnsiTheme="minorHAnsi" w:cs="Arial"/>
          <w:b w:val="0"/>
          <w:sz w:val="22"/>
          <w:szCs w:val="22"/>
          <w:shd w:val="clear" w:color="auto" w:fill="FFFFFF"/>
          <w:lang w:val="en-US"/>
        </w:rPr>
        <w:t xml:space="preserve"> F, Pettit S, Jaffe AS, </w:t>
      </w:r>
      <w:proofErr w:type="spellStart"/>
      <w:r w:rsidRPr="00BF379D">
        <w:rPr>
          <w:rFonts w:asciiTheme="minorHAnsi" w:hAnsiTheme="minorHAnsi" w:cs="Arial"/>
          <w:b w:val="0"/>
          <w:sz w:val="22"/>
          <w:szCs w:val="22"/>
          <w:shd w:val="clear" w:color="auto" w:fill="FFFFFF"/>
          <w:lang w:val="en-US"/>
        </w:rPr>
        <w:t>Guyatt</w:t>
      </w:r>
      <w:proofErr w:type="spellEnd"/>
      <w:r w:rsidRPr="00BF379D">
        <w:rPr>
          <w:rFonts w:asciiTheme="minorHAnsi" w:hAnsiTheme="minorHAnsi" w:cs="Arial"/>
          <w:b w:val="0"/>
          <w:sz w:val="22"/>
          <w:szCs w:val="22"/>
          <w:shd w:val="clear" w:color="auto" w:fill="FFFFFF"/>
          <w:lang w:val="en-US"/>
        </w:rPr>
        <w:t xml:space="preserve"> GH. </w:t>
      </w:r>
      <w:hyperlink r:id="rId13" w:history="1">
        <w:r w:rsidRPr="00BF379D">
          <w:rPr>
            <w:rStyle w:val="Hyperlink"/>
            <w:rFonts w:asciiTheme="minorHAnsi" w:hAnsiTheme="minorHAnsi" w:cs="Arial"/>
            <w:b w:val="0"/>
            <w:bCs w:val="0"/>
            <w:color w:val="auto"/>
            <w:sz w:val="22"/>
            <w:szCs w:val="22"/>
            <w:u w:val="none"/>
            <w:shd w:val="clear" w:color="auto" w:fill="FFFFFF"/>
            <w:lang w:val="en-US"/>
          </w:rPr>
          <w:t>Association</w:t>
        </w:r>
        <w:r w:rsidRPr="00BF379D">
          <w:rPr>
            <w:rStyle w:val="Hyperlink"/>
            <w:rFonts w:asciiTheme="minorHAnsi" w:hAnsiTheme="minorHAnsi" w:cs="Arial"/>
            <w:b w:val="0"/>
            <w:color w:val="auto"/>
            <w:sz w:val="22"/>
            <w:szCs w:val="22"/>
            <w:u w:val="none"/>
            <w:shd w:val="clear" w:color="auto" w:fill="FFFFFF"/>
            <w:lang w:val="en-US"/>
          </w:rPr>
          <w:t> of </w:t>
        </w:r>
        <w:r w:rsidRPr="00BF379D">
          <w:rPr>
            <w:rStyle w:val="Hyperlink"/>
            <w:rFonts w:asciiTheme="minorHAnsi" w:hAnsiTheme="minorHAnsi" w:cs="Arial"/>
            <w:b w:val="0"/>
            <w:bCs w:val="0"/>
            <w:color w:val="auto"/>
            <w:sz w:val="22"/>
            <w:szCs w:val="22"/>
            <w:u w:val="none"/>
            <w:shd w:val="clear" w:color="auto" w:fill="FFFFFF"/>
            <w:lang w:val="en-US"/>
          </w:rPr>
          <w:t>Postoperative</w:t>
        </w:r>
        <w:r w:rsidRPr="00BF379D">
          <w:rPr>
            <w:rStyle w:val="Hyperlink"/>
            <w:rFonts w:asciiTheme="minorHAnsi" w:hAnsiTheme="minorHAnsi" w:cs="Arial"/>
            <w:b w:val="0"/>
            <w:color w:val="auto"/>
            <w:sz w:val="22"/>
            <w:szCs w:val="22"/>
            <w:u w:val="none"/>
            <w:shd w:val="clear" w:color="auto" w:fill="FFFFFF"/>
            <w:lang w:val="en-US"/>
          </w:rPr>
          <w:t> High-Sensitivity </w:t>
        </w:r>
        <w:r w:rsidRPr="00BF379D">
          <w:rPr>
            <w:rStyle w:val="Hyperlink"/>
            <w:rFonts w:asciiTheme="minorHAnsi" w:hAnsiTheme="minorHAnsi" w:cs="Arial"/>
            <w:b w:val="0"/>
            <w:bCs w:val="0"/>
            <w:color w:val="auto"/>
            <w:sz w:val="22"/>
            <w:szCs w:val="22"/>
            <w:u w:val="none"/>
            <w:shd w:val="clear" w:color="auto" w:fill="FFFFFF"/>
            <w:lang w:val="en-US"/>
          </w:rPr>
          <w:t>Troponin</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Levels</w:t>
        </w:r>
        <w:r w:rsidRPr="00BF379D">
          <w:rPr>
            <w:rStyle w:val="Hyperlink"/>
            <w:rFonts w:asciiTheme="minorHAnsi" w:hAnsiTheme="minorHAnsi" w:cs="Arial"/>
            <w:b w:val="0"/>
            <w:color w:val="auto"/>
            <w:sz w:val="22"/>
            <w:szCs w:val="22"/>
            <w:u w:val="none"/>
            <w:shd w:val="clear" w:color="auto" w:fill="FFFFFF"/>
            <w:lang w:val="en-US"/>
          </w:rPr>
          <w:t> </w:t>
        </w:r>
        <w:proofErr w:type="gramStart"/>
        <w:r w:rsidRPr="00BF379D">
          <w:rPr>
            <w:rStyle w:val="Hyperlink"/>
            <w:rFonts w:asciiTheme="minorHAnsi" w:hAnsiTheme="minorHAnsi" w:cs="Arial"/>
            <w:b w:val="0"/>
            <w:color w:val="auto"/>
            <w:sz w:val="22"/>
            <w:szCs w:val="22"/>
            <w:u w:val="none"/>
            <w:shd w:val="clear" w:color="auto" w:fill="FFFFFF"/>
            <w:lang w:val="en-US"/>
          </w:rPr>
          <w:t>With</w:t>
        </w:r>
        <w:proofErr w:type="gramEnd"/>
        <w:r w:rsidRPr="00BF379D">
          <w:rPr>
            <w:rStyle w:val="Hyperlink"/>
            <w:rFonts w:asciiTheme="minorHAnsi" w:hAnsiTheme="minorHAnsi" w:cs="Arial"/>
            <w:b w:val="0"/>
            <w:color w:val="auto"/>
            <w:sz w:val="22"/>
            <w:szCs w:val="22"/>
            <w:u w:val="none"/>
            <w:shd w:val="clear" w:color="auto" w:fill="FFFFFF"/>
            <w:lang w:val="en-US"/>
          </w:rPr>
          <w:t xml:space="preserve"> Myocardial Injury and </w:t>
        </w:r>
        <w:r w:rsidRPr="00BF379D">
          <w:rPr>
            <w:rStyle w:val="Hyperlink"/>
            <w:rFonts w:asciiTheme="minorHAnsi" w:hAnsiTheme="minorHAnsi" w:cs="Arial"/>
            <w:b w:val="0"/>
            <w:bCs w:val="0"/>
            <w:color w:val="auto"/>
            <w:sz w:val="22"/>
            <w:szCs w:val="22"/>
            <w:u w:val="none"/>
            <w:shd w:val="clear" w:color="auto" w:fill="FFFFFF"/>
            <w:lang w:val="en-US"/>
          </w:rPr>
          <w:t>30-Day</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Mortality</w:t>
        </w:r>
        <w:r w:rsidRPr="00BF379D">
          <w:rPr>
            <w:rStyle w:val="Hyperlink"/>
            <w:rFonts w:asciiTheme="minorHAnsi" w:hAnsiTheme="minorHAnsi" w:cs="Arial"/>
            <w:b w:val="0"/>
            <w:color w:val="auto"/>
            <w:sz w:val="22"/>
            <w:szCs w:val="22"/>
            <w:u w:val="none"/>
            <w:shd w:val="clear" w:color="auto" w:fill="FFFFFF"/>
            <w:lang w:val="en-US"/>
          </w:rPr>
          <w:t> Among </w:t>
        </w:r>
        <w:r w:rsidRPr="00BF379D">
          <w:rPr>
            <w:rStyle w:val="Hyperlink"/>
            <w:rFonts w:asciiTheme="minorHAnsi" w:hAnsiTheme="minorHAnsi" w:cs="Arial"/>
            <w:b w:val="0"/>
            <w:bCs w:val="0"/>
            <w:color w:val="auto"/>
            <w:sz w:val="22"/>
            <w:szCs w:val="22"/>
            <w:u w:val="none"/>
            <w:shd w:val="clear" w:color="auto" w:fill="FFFFFF"/>
            <w:lang w:val="en-US"/>
          </w:rPr>
          <w:t>Patients</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Undergoing</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Noncardiac</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Surgery</w:t>
        </w:r>
        <w:r w:rsidRPr="00BF379D">
          <w:rPr>
            <w:rStyle w:val="Hyperlink"/>
            <w:rFonts w:asciiTheme="minorHAnsi" w:hAnsiTheme="minorHAnsi" w:cs="Arial"/>
            <w:b w:val="0"/>
            <w:color w:val="auto"/>
            <w:sz w:val="22"/>
            <w:szCs w:val="22"/>
            <w:u w:val="none"/>
            <w:shd w:val="clear" w:color="auto" w:fill="FFFFFF"/>
            <w:lang w:val="en-US"/>
          </w:rPr>
          <w:t>.</w:t>
        </w:r>
      </w:hyperlink>
      <w:r w:rsidRPr="00BF379D">
        <w:rPr>
          <w:rFonts w:asciiTheme="minorHAnsi" w:hAnsiTheme="minorHAnsi"/>
          <w:b w:val="0"/>
          <w:sz w:val="22"/>
          <w:szCs w:val="22"/>
          <w:lang w:val="en-US"/>
        </w:rPr>
        <w:t xml:space="preserve"> </w:t>
      </w:r>
      <w:r w:rsidRPr="00BF379D">
        <w:rPr>
          <w:rStyle w:val="jrnl"/>
          <w:rFonts w:asciiTheme="minorHAnsi" w:hAnsiTheme="minorHAnsi" w:cs="Arial"/>
          <w:b w:val="0"/>
          <w:sz w:val="22"/>
          <w:szCs w:val="22"/>
          <w:shd w:val="clear" w:color="auto" w:fill="FFFFFF"/>
          <w:lang w:val="en-US"/>
        </w:rPr>
        <w:t>JAMA</w:t>
      </w:r>
      <w:r w:rsidRPr="00BF379D">
        <w:rPr>
          <w:rFonts w:asciiTheme="minorHAnsi" w:hAnsiTheme="minorHAnsi" w:cs="Arial"/>
          <w:b w:val="0"/>
          <w:sz w:val="22"/>
          <w:szCs w:val="22"/>
          <w:shd w:val="clear" w:color="auto" w:fill="FFFFFF"/>
          <w:lang w:val="en-US"/>
        </w:rPr>
        <w:t>. 2017;317(16):1642-1651</w:t>
      </w:r>
    </w:p>
    <w:p w14:paraId="3118A99C"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shd w:val="clear" w:color="auto" w:fill="FFFFFF"/>
          <w:lang w:val="en-US"/>
        </w:rPr>
      </w:pPr>
      <w:r w:rsidRPr="00BF379D">
        <w:rPr>
          <w:rFonts w:asciiTheme="minorHAnsi" w:hAnsiTheme="minorHAnsi" w:cs="Arial"/>
          <w:b w:val="0"/>
          <w:sz w:val="22"/>
          <w:szCs w:val="22"/>
          <w:shd w:val="clear" w:color="auto" w:fill="FFFFFF"/>
          <w:lang w:val="en-US"/>
        </w:rPr>
        <w:t>5.</w:t>
      </w:r>
      <w:r w:rsidRPr="00BF379D">
        <w:rPr>
          <w:rFonts w:asciiTheme="minorHAnsi" w:hAnsiTheme="minorHAnsi"/>
          <w:b w:val="0"/>
          <w:sz w:val="22"/>
          <w:szCs w:val="22"/>
          <w:lang w:val="en-US"/>
        </w:rPr>
        <w:t>ManganoDT.</w:t>
      </w:r>
      <w:r w:rsidRPr="00BF379D">
        <w:rPr>
          <w:rStyle w:val="highlight"/>
          <w:rFonts w:asciiTheme="minorHAnsi" w:hAnsiTheme="minorHAnsi" w:cs="Arial"/>
          <w:b w:val="0"/>
          <w:sz w:val="22"/>
          <w:szCs w:val="22"/>
          <w:lang w:val="en-US"/>
        </w:rPr>
        <w:t>Perioperative</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medicine</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NHLBI</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working</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group</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deliberations</w:t>
      </w:r>
      <w:r w:rsidRPr="00BF379D">
        <w:rPr>
          <w:rFonts w:asciiTheme="minorHAnsi" w:hAnsiTheme="minorHAnsi" w:cs="Arial"/>
          <w:b w:val="0"/>
          <w:sz w:val="22"/>
          <w:szCs w:val="22"/>
          <w:lang w:val="en-US"/>
        </w:rPr>
        <w:t> and </w:t>
      </w:r>
      <w:r w:rsidRPr="00BF379D">
        <w:rPr>
          <w:rStyle w:val="highlight"/>
          <w:rFonts w:asciiTheme="minorHAnsi" w:hAnsiTheme="minorHAnsi" w:cs="Arial"/>
          <w:b w:val="0"/>
          <w:sz w:val="22"/>
          <w:szCs w:val="22"/>
          <w:lang w:val="en-US"/>
        </w:rPr>
        <w:t>recommendations</w:t>
      </w:r>
      <w:r w:rsidRPr="00BF379D">
        <w:rPr>
          <w:rFonts w:asciiTheme="minorHAnsi" w:hAnsiTheme="minorHAnsi" w:cs="Arial"/>
          <w:b w:val="0"/>
          <w:sz w:val="22"/>
          <w:szCs w:val="22"/>
          <w:lang w:val="en-US"/>
        </w:rPr>
        <w:t>.</w:t>
      </w:r>
      <w:r w:rsidRPr="00BF379D">
        <w:rPr>
          <w:rFonts w:ascii="Arial" w:hAnsi="Arial" w:cs="Arial"/>
          <w:sz w:val="17"/>
          <w:szCs w:val="17"/>
          <w:shd w:val="clear" w:color="auto" w:fill="FFFFFF"/>
          <w:lang w:val="en-US"/>
        </w:rPr>
        <w:t xml:space="preserve"> </w:t>
      </w:r>
      <w:hyperlink r:id="rId14" w:tooltip="Journal of cardiothoracic and vascular anesthesia." w:history="1">
        <w:r w:rsidRPr="00BF379D">
          <w:rPr>
            <w:rStyle w:val="Hyperlink"/>
            <w:rFonts w:asciiTheme="minorHAnsi" w:hAnsiTheme="minorHAnsi" w:cs="Arial"/>
            <w:b w:val="0"/>
            <w:color w:val="auto"/>
            <w:sz w:val="22"/>
            <w:szCs w:val="22"/>
            <w:u w:val="none"/>
            <w:shd w:val="clear" w:color="auto" w:fill="FFFFFF"/>
            <w:lang w:val="en-US"/>
          </w:rPr>
          <w:t xml:space="preserve">J </w:t>
        </w:r>
        <w:proofErr w:type="spellStart"/>
        <w:r w:rsidRPr="00BF379D">
          <w:rPr>
            <w:rStyle w:val="Hyperlink"/>
            <w:rFonts w:asciiTheme="minorHAnsi" w:hAnsiTheme="minorHAnsi" w:cs="Arial"/>
            <w:b w:val="0"/>
            <w:color w:val="auto"/>
            <w:sz w:val="22"/>
            <w:szCs w:val="22"/>
            <w:u w:val="none"/>
            <w:shd w:val="clear" w:color="auto" w:fill="FFFFFF"/>
            <w:lang w:val="en-US"/>
          </w:rPr>
          <w:t>Cardiothorac</w:t>
        </w:r>
        <w:proofErr w:type="spellEnd"/>
        <w:r w:rsidRPr="00BF379D">
          <w:rPr>
            <w:rStyle w:val="Hyperlink"/>
            <w:rFonts w:asciiTheme="minorHAnsi" w:hAnsiTheme="minorHAnsi" w:cs="Arial"/>
            <w:b w:val="0"/>
            <w:color w:val="auto"/>
            <w:sz w:val="22"/>
            <w:szCs w:val="22"/>
            <w:u w:val="none"/>
            <w:shd w:val="clear" w:color="auto" w:fill="FFFFFF"/>
            <w:lang w:val="en-US"/>
          </w:rPr>
          <w:t xml:space="preserve"> </w:t>
        </w:r>
        <w:proofErr w:type="spellStart"/>
        <w:r w:rsidRPr="00BF379D">
          <w:rPr>
            <w:rStyle w:val="Hyperlink"/>
            <w:rFonts w:asciiTheme="minorHAnsi" w:hAnsiTheme="minorHAnsi" w:cs="Arial"/>
            <w:b w:val="0"/>
            <w:color w:val="auto"/>
            <w:sz w:val="22"/>
            <w:szCs w:val="22"/>
            <w:u w:val="none"/>
            <w:shd w:val="clear" w:color="auto" w:fill="FFFFFF"/>
            <w:lang w:val="en-US"/>
          </w:rPr>
          <w:t>Vasc</w:t>
        </w:r>
        <w:proofErr w:type="spellEnd"/>
        <w:r w:rsidRPr="00BF379D">
          <w:rPr>
            <w:rStyle w:val="Hyperlink"/>
            <w:rFonts w:asciiTheme="minorHAnsi" w:hAnsiTheme="minorHAnsi" w:cs="Arial"/>
            <w:b w:val="0"/>
            <w:color w:val="auto"/>
            <w:sz w:val="22"/>
            <w:szCs w:val="22"/>
            <w:u w:val="none"/>
            <w:shd w:val="clear" w:color="auto" w:fill="FFFFFF"/>
            <w:lang w:val="en-US"/>
          </w:rPr>
          <w:t xml:space="preserve"> </w:t>
        </w:r>
        <w:proofErr w:type="spellStart"/>
        <w:r w:rsidRPr="00BF379D">
          <w:rPr>
            <w:rStyle w:val="Hyperlink"/>
            <w:rFonts w:asciiTheme="minorHAnsi" w:hAnsiTheme="minorHAnsi" w:cs="Arial"/>
            <w:b w:val="0"/>
            <w:color w:val="auto"/>
            <w:sz w:val="22"/>
            <w:szCs w:val="22"/>
            <w:u w:val="none"/>
            <w:shd w:val="clear" w:color="auto" w:fill="FFFFFF"/>
            <w:lang w:val="en-US"/>
          </w:rPr>
          <w:t>Anesth</w:t>
        </w:r>
        <w:proofErr w:type="spellEnd"/>
        <w:r w:rsidRPr="00BF379D">
          <w:rPr>
            <w:rStyle w:val="Hyperlink"/>
            <w:rFonts w:asciiTheme="minorHAnsi" w:hAnsiTheme="minorHAnsi" w:cs="Arial"/>
            <w:b w:val="0"/>
            <w:color w:val="auto"/>
            <w:sz w:val="22"/>
            <w:szCs w:val="22"/>
            <w:u w:val="none"/>
            <w:shd w:val="clear" w:color="auto" w:fill="FFFFFF"/>
            <w:lang w:val="en-US"/>
          </w:rPr>
          <w:t>.</w:t>
        </w:r>
      </w:hyperlink>
      <w:r w:rsidRPr="00BF379D">
        <w:rPr>
          <w:rFonts w:asciiTheme="minorHAnsi" w:hAnsiTheme="minorHAnsi" w:cs="Arial"/>
          <w:b w:val="0"/>
          <w:sz w:val="22"/>
          <w:szCs w:val="22"/>
          <w:shd w:val="clear" w:color="auto" w:fill="FFFFFF"/>
          <w:lang w:val="en-US"/>
        </w:rPr>
        <w:t> 2004 Feb;18(1):1-6.</w:t>
      </w:r>
    </w:p>
    <w:p w14:paraId="1A2F9267"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shd w:val="clear" w:color="auto" w:fill="FFFFFF"/>
          <w:lang w:val="en-US"/>
        </w:rPr>
      </w:pPr>
      <w:r w:rsidRPr="00BF379D">
        <w:rPr>
          <w:rFonts w:asciiTheme="minorHAnsi" w:hAnsiTheme="minorHAnsi" w:cs="Arial"/>
          <w:b w:val="0"/>
          <w:sz w:val="22"/>
          <w:szCs w:val="22"/>
          <w:shd w:val="clear" w:color="auto" w:fill="FFFFFF"/>
          <w:lang w:val="en-US"/>
        </w:rPr>
        <w:t xml:space="preserve">6.  Liu LL, </w:t>
      </w:r>
      <w:proofErr w:type="spellStart"/>
      <w:r w:rsidRPr="00BF379D">
        <w:rPr>
          <w:rFonts w:asciiTheme="minorHAnsi" w:hAnsiTheme="minorHAnsi" w:cs="Arial"/>
          <w:b w:val="0"/>
          <w:sz w:val="22"/>
          <w:szCs w:val="22"/>
          <w:shd w:val="clear" w:color="auto" w:fill="FFFFFF"/>
          <w:lang w:val="en-US"/>
        </w:rPr>
        <w:t>Dzankic</w:t>
      </w:r>
      <w:proofErr w:type="spellEnd"/>
      <w:r w:rsidRPr="00BF379D">
        <w:rPr>
          <w:rFonts w:asciiTheme="minorHAnsi" w:hAnsiTheme="minorHAnsi" w:cs="Arial"/>
          <w:b w:val="0"/>
          <w:sz w:val="22"/>
          <w:szCs w:val="22"/>
          <w:shd w:val="clear" w:color="auto" w:fill="FFFFFF"/>
          <w:lang w:val="en-US"/>
        </w:rPr>
        <w:t xml:space="preserve"> S, Leung JM. </w:t>
      </w:r>
      <w:hyperlink r:id="rId15" w:history="1">
        <w:r w:rsidRPr="00BF379D">
          <w:rPr>
            <w:rStyle w:val="Hyperlink"/>
            <w:rFonts w:asciiTheme="minorHAnsi" w:hAnsiTheme="minorHAnsi" w:cs="Arial"/>
            <w:b w:val="0"/>
            <w:bCs w:val="0"/>
            <w:color w:val="auto"/>
            <w:sz w:val="22"/>
            <w:szCs w:val="22"/>
            <w:u w:val="none"/>
            <w:shd w:val="clear" w:color="auto" w:fill="FFFFFF"/>
            <w:lang w:val="en-US"/>
          </w:rPr>
          <w:t>Preoperative</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electrocardiogram</w:t>
        </w:r>
        <w:r w:rsidRPr="00BF379D">
          <w:rPr>
            <w:rStyle w:val="Hyperlink"/>
            <w:rFonts w:asciiTheme="minorHAnsi" w:hAnsiTheme="minorHAnsi" w:cs="Arial"/>
            <w:b w:val="0"/>
            <w:color w:val="auto"/>
            <w:sz w:val="22"/>
            <w:szCs w:val="22"/>
            <w:u w:val="none"/>
            <w:shd w:val="clear" w:color="auto" w:fill="FFFFFF"/>
            <w:lang w:val="en-US"/>
          </w:rPr>
          <w:t> </w:t>
        </w:r>
        <w:r w:rsidRPr="00BF379D">
          <w:rPr>
            <w:rStyle w:val="Hyperlink"/>
            <w:rFonts w:asciiTheme="minorHAnsi" w:hAnsiTheme="minorHAnsi" w:cs="Arial"/>
            <w:b w:val="0"/>
            <w:bCs w:val="0"/>
            <w:color w:val="auto"/>
            <w:sz w:val="22"/>
            <w:szCs w:val="22"/>
            <w:u w:val="none"/>
            <w:shd w:val="clear" w:color="auto" w:fill="FFFFFF"/>
            <w:lang w:val="en-US"/>
          </w:rPr>
          <w:t>abnormalities</w:t>
        </w:r>
        <w:r w:rsidRPr="00BF379D">
          <w:rPr>
            <w:rStyle w:val="Hyperlink"/>
            <w:rFonts w:asciiTheme="minorHAnsi" w:hAnsiTheme="minorHAnsi" w:cs="Arial"/>
            <w:b w:val="0"/>
            <w:color w:val="auto"/>
            <w:sz w:val="22"/>
            <w:szCs w:val="22"/>
            <w:u w:val="none"/>
            <w:shd w:val="clear" w:color="auto" w:fill="FFFFFF"/>
            <w:lang w:val="en-US"/>
          </w:rPr>
          <w:t> do not predict postoperative cardiac complications in geriatric surgical patients.</w:t>
        </w:r>
      </w:hyperlink>
      <w:r w:rsidRPr="00BF379D">
        <w:rPr>
          <w:rFonts w:asciiTheme="minorHAnsi" w:hAnsiTheme="minorHAnsi"/>
          <w:b w:val="0"/>
          <w:sz w:val="22"/>
          <w:szCs w:val="22"/>
          <w:lang w:val="en-US"/>
        </w:rPr>
        <w:t xml:space="preserve"> </w:t>
      </w:r>
      <w:r w:rsidRPr="00BF379D">
        <w:rPr>
          <w:rStyle w:val="jrnl"/>
          <w:rFonts w:asciiTheme="minorHAnsi" w:hAnsiTheme="minorHAnsi" w:cs="Arial"/>
          <w:b w:val="0"/>
          <w:sz w:val="22"/>
          <w:szCs w:val="22"/>
          <w:shd w:val="clear" w:color="auto" w:fill="FFFFFF"/>
          <w:lang w:val="en-US"/>
        </w:rPr>
        <w:t xml:space="preserve">J Am </w:t>
      </w:r>
      <w:proofErr w:type="spellStart"/>
      <w:r w:rsidRPr="00BF379D">
        <w:rPr>
          <w:rStyle w:val="jrnl"/>
          <w:rFonts w:asciiTheme="minorHAnsi" w:hAnsiTheme="minorHAnsi" w:cs="Arial"/>
          <w:b w:val="0"/>
          <w:sz w:val="22"/>
          <w:szCs w:val="22"/>
          <w:shd w:val="clear" w:color="auto" w:fill="FFFFFF"/>
          <w:lang w:val="en-US"/>
        </w:rPr>
        <w:t>Geriatr</w:t>
      </w:r>
      <w:proofErr w:type="spellEnd"/>
      <w:r w:rsidRPr="00BF379D">
        <w:rPr>
          <w:rStyle w:val="jrnl"/>
          <w:rFonts w:asciiTheme="minorHAnsi" w:hAnsiTheme="minorHAnsi" w:cs="Arial"/>
          <w:b w:val="0"/>
          <w:sz w:val="22"/>
          <w:szCs w:val="22"/>
          <w:shd w:val="clear" w:color="auto" w:fill="FFFFFF"/>
          <w:lang w:val="en-US"/>
        </w:rPr>
        <w:t xml:space="preserve"> Soc</w:t>
      </w:r>
      <w:r w:rsidRPr="00BF379D">
        <w:rPr>
          <w:rFonts w:asciiTheme="minorHAnsi" w:hAnsiTheme="minorHAnsi" w:cs="Arial"/>
          <w:b w:val="0"/>
          <w:sz w:val="22"/>
          <w:szCs w:val="22"/>
          <w:shd w:val="clear" w:color="auto" w:fill="FFFFFF"/>
          <w:lang w:val="en-US"/>
        </w:rPr>
        <w:t>. 2002 Jul;50(7):1186-91</w:t>
      </w:r>
    </w:p>
    <w:p w14:paraId="2E102CE5" w14:textId="77777777" w:rsidR="00A54E58" w:rsidRPr="00BF379D" w:rsidRDefault="00A54E58" w:rsidP="00A54E58">
      <w:pPr>
        <w:pStyle w:val="Ttulo1"/>
        <w:shd w:val="clear" w:color="auto" w:fill="FFFFFF"/>
        <w:spacing w:before="120" w:beforeAutospacing="0" w:after="120" w:afterAutospacing="0" w:line="300" w:lineRule="atLeast"/>
        <w:ind w:left="284" w:hanging="284"/>
        <w:jc w:val="both"/>
        <w:rPr>
          <w:rFonts w:asciiTheme="minorHAnsi" w:hAnsiTheme="minorHAnsi" w:cs="Arial"/>
          <w:b w:val="0"/>
          <w:sz w:val="22"/>
          <w:szCs w:val="22"/>
          <w:lang w:val="en-US"/>
        </w:rPr>
      </w:pPr>
      <w:r w:rsidRPr="00BF379D">
        <w:rPr>
          <w:rFonts w:asciiTheme="minorHAnsi" w:hAnsiTheme="minorHAnsi" w:cs="Arial"/>
          <w:b w:val="0"/>
          <w:sz w:val="22"/>
          <w:szCs w:val="22"/>
          <w:shd w:val="clear" w:color="auto" w:fill="FFFFFF"/>
          <w:lang w:val="en-US"/>
        </w:rPr>
        <w:t>7.</w:t>
      </w:r>
      <w:hyperlink r:id="rId16" w:history="1">
        <w:r w:rsidRPr="00BF379D">
          <w:rPr>
            <w:rStyle w:val="Hyperlink"/>
            <w:rFonts w:asciiTheme="minorHAnsi" w:hAnsiTheme="minorHAnsi" w:cs="Arial"/>
            <w:b w:val="0"/>
            <w:color w:val="auto"/>
            <w:sz w:val="22"/>
            <w:szCs w:val="22"/>
            <w:u w:val="none"/>
            <w:shd w:val="clear" w:color="auto" w:fill="FFFFFF"/>
            <w:lang w:val="en-US"/>
          </w:rPr>
          <w:t>Gold BS</w:t>
        </w:r>
      </w:hyperlink>
      <w:r w:rsidRPr="00BF379D">
        <w:rPr>
          <w:rFonts w:asciiTheme="minorHAnsi" w:hAnsiTheme="minorHAnsi" w:cs="Arial"/>
          <w:b w:val="0"/>
          <w:sz w:val="22"/>
          <w:szCs w:val="22"/>
          <w:shd w:val="clear" w:color="auto" w:fill="FFFFFF"/>
          <w:lang w:val="en-US"/>
        </w:rPr>
        <w:t>, </w:t>
      </w:r>
      <w:hyperlink r:id="rId17" w:history="1">
        <w:r w:rsidRPr="00BF379D">
          <w:rPr>
            <w:rStyle w:val="Hyperlink"/>
            <w:rFonts w:asciiTheme="minorHAnsi" w:hAnsiTheme="minorHAnsi" w:cs="Arial"/>
            <w:b w:val="0"/>
            <w:color w:val="auto"/>
            <w:sz w:val="22"/>
            <w:szCs w:val="22"/>
            <w:u w:val="none"/>
            <w:shd w:val="clear" w:color="auto" w:fill="FFFFFF"/>
            <w:lang w:val="en-US"/>
          </w:rPr>
          <w:t>Young ML</w:t>
        </w:r>
      </w:hyperlink>
      <w:r w:rsidRPr="00BF379D">
        <w:rPr>
          <w:rFonts w:asciiTheme="minorHAnsi" w:hAnsiTheme="minorHAnsi" w:cs="Arial"/>
          <w:b w:val="0"/>
          <w:sz w:val="22"/>
          <w:szCs w:val="22"/>
          <w:shd w:val="clear" w:color="auto" w:fill="FFFFFF"/>
          <w:lang w:val="en-US"/>
        </w:rPr>
        <w:t>, </w:t>
      </w:r>
      <w:proofErr w:type="spellStart"/>
      <w:r w:rsidRPr="00BF379D">
        <w:rPr>
          <w:rFonts w:asciiTheme="minorHAnsi" w:hAnsiTheme="minorHAnsi"/>
          <w:b w:val="0"/>
          <w:sz w:val="22"/>
          <w:szCs w:val="22"/>
        </w:rPr>
        <w:fldChar w:fldCharType="begin"/>
      </w:r>
      <w:r w:rsidRPr="00BF379D">
        <w:rPr>
          <w:rFonts w:asciiTheme="minorHAnsi" w:hAnsiTheme="minorHAnsi"/>
          <w:b w:val="0"/>
          <w:sz w:val="22"/>
          <w:szCs w:val="22"/>
          <w:lang w:val="en-US"/>
        </w:rPr>
        <w:instrText xml:space="preserve"> HYPERLINK "https://www.ncbi.nlm.nih.gov/pubmed/?term=Kinman%20JL%5BAuthor%5D&amp;cauthor=true&amp;cauthor_uid=1739358" </w:instrText>
      </w:r>
      <w:r w:rsidRPr="00BF379D">
        <w:rPr>
          <w:rFonts w:asciiTheme="minorHAnsi" w:hAnsiTheme="minorHAnsi"/>
          <w:b w:val="0"/>
          <w:sz w:val="22"/>
          <w:szCs w:val="22"/>
        </w:rPr>
        <w:fldChar w:fldCharType="separate"/>
      </w:r>
      <w:r w:rsidRPr="00BF379D">
        <w:rPr>
          <w:rStyle w:val="Hyperlink"/>
          <w:rFonts w:asciiTheme="minorHAnsi" w:hAnsiTheme="minorHAnsi" w:cs="Arial"/>
          <w:b w:val="0"/>
          <w:color w:val="auto"/>
          <w:sz w:val="22"/>
          <w:szCs w:val="22"/>
          <w:u w:val="none"/>
          <w:shd w:val="clear" w:color="auto" w:fill="FFFFFF"/>
          <w:lang w:val="en-US"/>
        </w:rPr>
        <w:t>Kinman</w:t>
      </w:r>
      <w:proofErr w:type="spellEnd"/>
      <w:r w:rsidRPr="00BF379D">
        <w:rPr>
          <w:rStyle w:val="Hyperlink"/>
          <w:rFonts w:asciiTheme="minorHAnsi" w:hAnsiTheme="minorHAnsi" w:cs="Arial"/>
          <w:b w:val="0"/>
          <w:color w:val="auto"/>
          <w:sz w:val="22"/>
          <w:szCs w:val="22"/>
          <w:u w:val="none"/>
          <w:shd w:val="clear" w:color="auto" w:fill="FFFFFF"/>
          <w:lang w:val="en-US"/>
        </w:rPr>
        <w:t xml:space="preserve"> JL</w:t>
      </w:r>
      <w:r w:rsidRPr="00BF379D">
        <w:rPr>
          <w:rFonts w:asciiTheme="minorHAnsi" w:hAnsiTheme="minorHAnsi"/>
          <w:b w:val="0"/>
          <w:sz w:val="22"/>
          <w:szCs w:val="22"/>
        </w:rPr>
        <w:fldChar w:fldCharType="end"/>
      </w:r>
      <w:r w:rsidRPr="00BF379D">
        <w:rPr>
          <w:rFonts w:asciiTheme="minorHAnsi" w:hAnsiTheme="minorHAnsi" w:cs="Arial"/>
          <w:b w:val="0"/>
          <w:sz w:val="22"/>
          <w:szCs w:val="22"/>
          <w:shd w:val="clear" w:color="auto" w:fill="FFFFFF"/>
          <w:lang w:val="en-US"/>
        </w:rPr>
        <w:t>, </w:t>
      </w:r>
      <w:hyperlink r:id="rId18" w:history="1">
        <w:r w:rsidRPr="00BF379D">
          <w:rPr>
            <w:rStyle w:val="Hyperlink"/>
            <w:rFonts w:asciiTheme="minorHAnsi" w:hAnsiTheme="minorHAnsi" w:cs="Arial"/>
            <w:b w:val="0"/>
            <w:color w:val="auto"/>
            <w:sz w:val="22"/>
            <w:szCs w:val="22"/>
            <w:u w:val="none"/>
            <w:shd w:val="clear" w:color="auto" w:fill="FFFFFF"/>
            <w:lang w:val="en-US"/>
          </w:rPr>
          <w:t>Kitz DS</w:t>
        </w:r>
      </w:hyperlink>
      <w:r w:rsidRPr="00BF379D">
        <w:rPr>
          <w:rFonts w:asciiTheme="minorHAnsi" w:hAnsiTheme="minorHAnsi" w:cs="Arial"/>
          <w:b w:val="0"/>
          <w:sz w:val="22"/>
          <w:szCs w:val="22"/>
          <w:shd w:val="clear" w:color="auto" w:fill="FFFFFF"/>
          <w:lang w:val="en-US"/>
        </w:rPr>
        <w:t>, </w:t>
      </w:r>
      <w:hyperlink r:id="rId19" w:history="1">
        <w:r w:rsidRPr="00BF379D">
          <w:rPr>
            <w:rStyle w:val="Hyperlink"/>
            <w:rFonts w:asciiTheme="minorHAnsi" w:hAnsiTheme="minorHAnsi" w:cs="Arial"/>
            <w:b w:val="0"/>
            <w:color w:val="auto"/>
            <w:sz w:val="22"/>
            <w:szCs w:val="22"/>
            <w:u w:val="none"/>
            <w:shd w:val="clear" w:color="auto" w:fill="FFFFFF"/>
            <w:lang w:val="en-US"/>
          </w:rPr>
          <w:t>Berlin J</w:t>
        </w:r>
      </w:hyperlink>
      <w:r w:rsidRPr="00BF379D">
        <w:rPr>
          <w:rFonts w:asciiTheme="minorHAnsi" w:hAnsiTheme="minorHAnsi" w:cs="Arial"/>
          <w:b w:val="0"/>
          <w:sz w:val="22"/>
          <w:szCs w:val="22"/>
          <w:shd w:val="clear" w:color="auto" w:fill="FFFFFF"/>
          <w:lang w:val="en-US"/>
        </w:rPr>
        <w:t>, </w:t>
      </w:r>
      <w:hyperlink r:id="rId20" w:history="1">
        <w:r w:rsidRPr="00BF379D">
          <w:rPr>
            <w:rStyle w:val="Hyperlink"/>
            <w:rFonts w:asciiTheme="minorHAnsi" w:hAnsiTheme="minorHAnsi" w:cs="Arial"/>
            <w:b w:val="0"/>
            <w:color w:val="auto"/>
            <w:sz w:val="22"/>
            <w:szCs w:val="22"/>
            <w:u w:val="none"/>
            <w:shd w:val="clear" w:color="auto" w:fill="FFFFFF"/>
            <w:lang w:val="en-US"/>
          </w:rPr>
          <w:t>Schwartz JS</w:t>
        </w:r>
      </w:hyperlink>
      <w:r w:rsidRPr="00BF379D">
        <w:rPr>
          <w:rFonts w:asciiTheme="minorHAnsi" w:hAnsiTheme="minorHAnsi" w:cs="Arial"/>
          <w:b w:val="0"/>
          <w:sz w:val="22"/>
          <w:szCs w:val="22"/>
          <w:shd w:val="clear" w:color="auto" w:fill="FFFFFF"/>
          <w:lang w:val="en-US"/>
        </w:rPr>
        <w:t xml:space="preserve">. </w:t>
      </w:r>
      <w:r w:rsidRPr="00BF379D">
        <w:rPr>
          <w:rFonts w:asciiTheme="minorHAnsi" w:hAnsiTheme="minorHAnsi" w:cs="Arial"/>
          <w:b w:val="0"/>
          <w:sz w:val="22"/>
          <w:szCs w:val="22"/>
          <w:lang w:val="en-US"/>
        </w:rPr>
        <w:t>The </w:t>
      </w:r>
      <w:r w:rsidRPr="00BF379D">
        <w:rPr>
          <w:rStyle w:val="highlight"/>
          <w:rFonts w:asciiTheme="minorHAnsi" w:hAnsiTheme="minorHAnsi" w:cs="Arial"/>
          <w:b w:val="0"/>
          <w:sz w:val="22"/>
          <w:szCs w:val="22"/>
          <w:lang w:val="en-US"/>
        </w:rPr>
        <w:t>utility</w:t>
      </w:r>
      <w:r w:rsidRPr="00BF379D">
        <w:rPr>
          <w:rFonts w:asciiTheme="minorHAnsi" w:hAnsiTheme="minorHAnsi" w:cs="Arial"/>
          <w:b w:val="0"/>
          <w:sz w:val="22"/>
          <w:szCs w:val="22"/>
          <w:lang w:val="en-US"/>
        </w:rPr>
        <w:t> of </w:t>
      </w:r>
      <w:r w:rsidRPr="00BF379D">
        <w:rPr>
          <w:rStyle w:val="highlight"/>
          <w:rFonts w:asciiTheme="minorHAnsi" w:hAnsiTheme="minorHAnsi" w:cs="Arial"/>
          <w:b w:val="0"/>
          <w:sz w:val="22"/>
          <w:szCs w:val="22"/>
          <w:lang w:val="en-US"/>
        </w:rPr>
        <w:t>preoperative</w:t>
      </w:r>
      <w:r w:rsidRPr="00BF379D">
        <w:rPr>
          <w:rFonts w:asciiTheme="minorHAnsi" w:hAnsiTheme="minorHAnsi" w:cs="Arial"/>
          <w:b w:val="0"/>
          <w:sz w:val="22"/>
          <w:szCs w:val="22"/>
          <w:lang w:val="en-US"/>
        </w:rPr>
        <w:t> </w:t>
      </w:r>
      <w:r w:rsidRPr="00BF379D">
        <w:rPr>
          <w:rStyle w:val="highlight"/>
          <w:rFonts w:asciiTheme="minorHAnsi" w:hAnsiTheme="minorHAnsi" w:cs="Arial"/>
          <w:b w:val="0"/>
          <w:sz w:val="22"/>
          <w:szCs w:val="22"/>
          <w:lang w:val="en-US"/>
        </w:rPr>
        <w:t>electrocardiograms</w:t>
      </w:r>
      <w:r w:rsidRPr="00BF379D">
        <w:rPr>
          <w:rFonts w:asciiTheme="minorHAnsi" w:hAnsiTheme="minorHAnsi" w:cs="Arial"/>
          <w:b w:val="0"/>
          <w:sz w:val="22"/>
          <w:szCs w:val="22"/>
          <w:lang w:val="en-US"/>
        </w:rPr>
        <w:t xml:space="preserve"> in the ambulatory surgical patient. </w:t>
      </w:r>
      <w:hyperlink r:id="rId21" w:tooltip="Archives of internal medicine." w:history="1">
        <w:r w:rsidRPr="00BF379D">
          <w:rPr>
            <w:rStyle w:val="Hyperlink"/>
            <w:rFonts w:asciiTheme="minorHAnsi" w:hAnsiTheme="minorHAnsi" w:cs="Arial"/>
            <w:b w:val="0"/>
            <w:color w:val="auto"/>
            <w:sz w:val="22"/>
            <w:szCs w:val="22"/>
            <w:u w:val="none"/>
            <w:shd w:val="clear" w:color="auto" w:fill="FFFFFF"/>
            <w:lang w:val="en-US"/>
          </w:rPr>
          <w:t>Arch Intern Med.</w:t>
        </w:r>
      </w:hyperlink>
      <w:r w:rsidRPr="00BF379D">
        <w:rPr>
          <w:rFonts w:asciiTheme="minorHAnsi" w:hAnsiTheme="minorHAnsi" w:cs="Arial"/>
          <w:b w:val="0"/>
          <w:sz w:val="22"/>
          <w:szCs w:val="22"/>
          <w:shd w:val="clear" w:color="auto" w:fill="FFFFFF"/>
          <w:lang w:val="en-US"/>
        </w:rPr>
        <w:t> 1992 Feb;152(2):301-5</w:t>
      </w:r>
    </w:p>
    <w:p w14:paraId="3D971EDD" w14:textId="77777777" w:rsidR="00A54E58" w:rsidRPr="00BF379D" w:rsidRDefault="00A54E58" w:rsidP="00A54E58">
      <w:pPr>
        <w:pStyle w:val="NormalWeb"/>
        <w:ind w:left="284" w:hanging="284"/>
        <w:jc w:val="both"/>
        <w:rPr>
          <w:rFonts w:asciiTheme="minorHAnsi" w:hAnsiTheme="minorHAnsi" w:cs="Arial"/>
          <w:sz w:val="22"/>
          <w:szCs w:val="22"/>
          <w:shd w:val="clear" w:color="auto" w:fill="FFFFFF"/>
          <w:lang w:val="en-US"/>
        </w:rPr>
      </w:pPr>
      <w:r w:rsidRPr="00BF379D">
        <w:rPr>
          <w:rFonts w:asciiTheme="minorHAnsi" w:hAnsiTheme="minorHAnsi"/>
          <w:sz w:val="22"/>
          <w:szCs w:val="22"/>
          <w:lang w:val="en-US"/>
        </w:rPr>
        <w:t xml:space="preserve">8.  </w:t>
      </w:r>
      <w:r w:rsidRPr="00BF379D">
        <w:rPr>
          <w:rFonts w:asciiTheme="minorHAnsi" w:hAnsiTheme="minorHAnsi" w:cs="Arial"/>
          <w:sz w:val="22"/>
          <w:szCs w:val="22"/>
          <w:shd w:val="clear" w:color="auto" w:fill="FFFFFF"/>
          <w:lang w:val="en-US"/>
        </w:rPr>
        <w:t xml:space="preserve">Fleisher LA, Fleischmann KE, Auerbach AD, </w:t>
      </w:r>
      <w:proofErr w:type="spellStart"/>
      <w:r w:rsidRPr="00BF379D">
        <w:rPr>
          <w:rFonts w:asciiTheme="minorHAnsi" w:hAnsiTheme="minorHAnsi" w:cs="Arial"/>
          <w:sz w:val="22"/>
          <w:szCs w:val="22"/>
          <w:shd w:val="clear" w:color="auto" w:fill="FFFFFF"/>
          <w:lang w:val="en-US"/>
        </w:rPr>
        <w:t>Barnason</w:t>
      </w:r>
      <w:proofErr w:type="spellEnd"/>
      <w:r w:rsidRPr="00BF379D">
        <w:rPr>
          <w:rFonts w:asciiTheme="minorHAnsi" w:hAnsiTheme="minorHAnsi" w:cs="Arial"/>
          <w:sz w:val="22"/>
          <w:szCs w:val="22"/>
          <w:shd w:val="clear" w:color="auto" w:fill="FFFFFF"/>
          <w:lang w:val="en-US"/>
        </w:rPr>
        <w:t xml:space="preserve"> SA, Beckman JA, Bozkurt B, Davila-Roman VG, Gerhard-Herman MD, Holly TA, Kane GC, Marine JE, Nelson MT, Spencer CC, Thompson A, Ting HH, </w:t>
      </w:r>
      <w:proofErr w:type="spellStart"/>
      <w:r w:rsidRPr="00BF379D">
        <w:rPr>
          <w:rFonts w:asciiTheme="minorHAnsi" w:hAnsiTheme="minorHAnsi" w:cs="Arial"/>
          <w:sz w:val="22"/>
          <w:szCs w:val="22"/>
          <w:shd w:val="clear" w:color="auto" w:fill="FFFFFF"/>
          <w:lang w:val="en-US"/>
        </w:rPr>
        <w:t>Uretsky</w:t>
      </w:r>
      <w:proofErr w:type="spellEnd"/>
      <w:r w:rsidRPr="00BF379D">
        <w:rPr>
          <w:rFonts w:asciiTheme="minorHAnsi" w:hAnsiTheme="minorHAnsi" w:cs="Arial"/>
          <w:sz w:val="22"/>
          <w:szCs w:val="22"/>
          <w:shd w:val="clear" w:color="auto" w:fill="FFFFFF"/>
          <w:lang w:val="en-US"/>
        </w:rPr>
        <w:t xml:space="preserve"> BF, </w:t>
      </w:r>
      <w:proofErr w:type="spellStart"/>
      <w:r w:rsidRPr="00BF379D">
        <w:rPr>
          <w:rFonts w:asciiTheme="minorHAnsi" w:hAnsiTheme="minorHAnsi" w:cs="Arial"/>
          <w:sz w:val="22"/>
          <w:szCs w:val="22"/>
          <w:shd w:val="clear" w:color="auto" w:fill="FFFFFF"/>
          <w:lang w:val="en-US"/>
        </w:rPr>
        <w:t>Wijeysundera</w:t>
      </w:r>
      <w:proofErr w:type="spellEnd"/>
      <w:r w:rsidRPr="00BF379D">
        <w:rPr>
          <w:rFonts w:asciiTheme="minorHAnsi" w:hAnsiTheme="minorHAnsi" w:cs="Arial"/>
          <w:sz w:val="22"/>
          <w:szCs w:val="22"/>
          <w:shd w:val="clear" w:color="auto" w:fill="FFFFFF"/>
          <w:lang w:val="en-US"/>
        </w:rPr>
        <w:t xml:space="preserve"> DN. </w:t>
      </w:r>
      <w:hyperlink r:id="rId22" w:history="1">
        <w:r w:rsidRPr="00BF379D">
          <w:rPr>
            <w:rStyle w:val="Hyperlink"/>
            <w:rFonts w:asciiTheme="minorHAnsi" w:hAnsiTheme="minorHAnsi" w:cs="Arial"/>
            <w:color w:val="auto"/>
            <w:sz w:val="22"/>
            <w:szCs w:val="22"/>
            <w:u w:val="none"/>
            <w:shd w:val="clear" w:color="auto" w:fill="FFFFFF"/>
            <w:lang w:val="en-US"/>
          </w:rPr>
          <w:t>2014 ACC/AHA guideline on </w:t>
        </w:r>
        <w:r w:rsidRPr="00BF379D">
          <w:rPr>
            <w:rStyle w:val="Hyperlink"/>
            <w:rFonts w:asciiTheme="minorHAnsi" w:hAnsiTheme="minorHAnsi" w:cs="Arial"/>
            <w:bCs/>
            <w:color w:val="auto"/>
            <w:sz w:val="22"/>
            <w:szCs w:val="22"/>
            <w:u w:val="none"/>
            <w:shd w:val="clear" w:color="auto" w:fill="FFFFFF"/>
            <w:lang w:val="en-US"/>
          </w:rPr>
          <w:t>perioperative</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cardiovascular</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evaluation</w:t>
        </w:r>
        <w:r w:rsidRPr="00BF379D">
          <w:rPr>
            <w:rStyle w:val="Hyperlink"/>
            <w:rFonts w:asciiTheme="minorHAnsi" w:hAnsiTheme="minorHAnsi" w:cs="Arial"/>
            <w:color w:val="auto"/>
            <w:sz w:val="22"/>
            <w:szCs w:val="22"/>
            <w:u w:val="none"/>
            <w:shd w:val="clear" w:color="auto" w:fill="FFFFFF"/>
            <w:lang w:val="en-US"/>
          </w:rPr>
          <w:t> and management of patients undergoing noncardiac surgery: a report of the American College of Cardiology/American Heart Association Task Force on practice </w:t>
        </w:r>
        <w:r w:rsidRPr="00BF379D">
          <w:rPr>
            <w:rStyle w:val="Hyperlink"/>
            <w:rFonts w:asciiTheme="minorHAnsi" w:hAnsiTheme="minorHAnsi" w:cs="Arial"/>
            <w:bCs/>
            <w:color w:val="auto"/>
            <w:sz w:val="22"/>
            <w:szCs w:val="22"/>
            <w:u w:val="none"/>
            <w:shd w:val="clear" w:color="auto" w:fill="FFFFFF"/>
            <w:lang w:val="en-US"/>
          </w:rPr>
          <w:t>guidelines</w:t>
        </w:r>
        <w:r w:rsidRPr="00BF379D">
          <w:rPr>
            <w:rStyle w:val="Hyperlink"/>
            <w:rFonts w:asciiTheme="minorHAnsi" w:hAnsiTheme="minorHAnsi" w:cs="Arial"/>
            <w:color w:val="auto"/>
            <w:sz w:val="22"/>
            <w:szCs w:val="22"/>
            <w:u w:val="none"/>
            <w:shd w:val="clear" w:color="auto" w:fill="FFFFFF"/>
            <w:lang w:val="en-US"/>
          </w:rPr>
          <w:t>.</w:t>
        </w:r>
      </w:hyperlink>
      <w:r w:rsidRPr="00BF379D">
        <w:rPr>
          <w:rFonts w:asciiTheme="minorHAnsi" w:hAnsiTheme="minorHAnsi"/>
          <w:sz w:val="22"/>
          <w:szCs w:val="22"/>
          <w:lang w:val="en-US"/>
        </w:rPr>
        <w:t xml:space="preserve"> </w:t>
      </w:r>
      <w:r w:rsidRPr="00BF379D">
        <w:rPr>
          <w:rStyle w:val="jrnl"/>
          <w:rFonts w:ascii="Arial" w:hAnsi="Arial" w:cs="Arial"/>
          <w:sz w:val="18"/>
          <w:szCs w:val="18"/>
          <w:shd w:val="clear" w:color="auto" w:fill="FFFFFF"/>
          <w:lang w:val="en-US"/>
        </w:rPr>
        <w:t xml:space="preserve">J Am Coll </w:t>
      </w:r>
      <w:proofErr w:type="spellStart"/>
      <w:r w:rsidRPr="00BF379D">
        <w:rPr>
          <w:rStyle w:val="jrnl"/>
          <w:rFonts w:ascii="Arial" w:hAnsi="Arial" w:cs="Arial"/>
          <w:sz w:val="18"/>
          <w:szCs w:val="18"/>
          <w:shd w:val="clear" w:color="auto" w:fill="FFFFFF"/>
          <w:lang w:val="en-US"/>
        </w:rPr>
        <w:t>Cardiol</w:t>
      </w:r>
      <w:proofErr w:type="spellEnd"/>
      <w:r w:rsidRPr="00BF379D">
        <w:rPr>
          <w:rFonts w:ascii="Arial" w:hAnsi="Arial" w:cs="Arial"/>
          <w:sz w:val="18"/>
          <w:szCs w:val="18"/>
          <w:shd w:val="clear" w:color="auto" w:fill="FFFFFF"/>
          <w:lang w:val="en-US"/>
        </w:rPr>
        <w:t>. 2014 Dec 9;64(22):2406-25</w:t>
      </w:r>
    </w:p>
    <w:p w14:paraId="6987DDAC" w14:textId="77777777" w:rsidR="00A54E58" w:rsidRPr="00BF379D" w:rsidRDefault="00A54E58" w:rsidP="00A54E58">
      <w:pPr>
        <w:pStyle w:val="NormalWeb"/>
        <w:ind w:left="284" w:hanging="284"/>
        <w:jc w:val="both"/>
        <w:rPr>
          <w:rFonts w:asciiTheme="minorHAnsi" w:hAnsiTheme="minorHAnsi" w:cs="Arial"/>
          <w:sz w:val="22"/>
          <w:szCs w:val="22"/>
          <w:shd w:val="clear" w:color="auto" w:fill="FFFFFF"/>
          <w:lang w:val="en-US"/>
        </w:rPr>
      </w:pPr>
      <w:r w:rsidRPr="00BF379D">
        <w:rPr>
          <w:rFonts w:asciiTheme="minorHAnsi" w:hAnsiTheme="minorHAnsi" w:cs="Arial"/>
          <w:sz w:val="22"/>
          <w:szCs w:val="22"/>
          <w:shd w:val="clear" w:color="auto" w:fill="FFFFFF"/>
          <w:lang w:val="en-US"/>
        </w:rPr>
        <w:t xml:space="preserve">9. </w:t>
      </w:r>
      <w:r w:rsidRPr="00BF379D">
        <w:rPr>
          <w:rFonts w:asciiTheme="minorHAnsi" w:hAnsiTheme="minorHAnsi"/>
          <w:sz w:val="22"/>
          <w:szCs w:val="22"/>
          <w:lang w:val="en-US"/>
        </w:rPr>
        <w:t xml:space="preserve"> Kristensen SD, </w:t>
      </w:r>
      <w:proofErr w:type="spellStart"/>
      <w:r w:rsidRPr="00BF379D">
        <w:rPr>
          <w:rFonts w:asciiTheme="minorHAnsi" w:hAnsiTheme="minorHAnsi"/>
          <w:sz w:val="22"/>
          <w:szCs w:val="22"/>
          <w:lang w:val="en-US"/>
        </w:rPr>
        <w:t>Knuuti</w:t>
      </w:r>
      <w:proofErr w:type="spellEnd"/>
      <w:r w:rsidRPr="00BF379D">
        <w:rPr>
          <w:rFonts w:asciiTheme="minorHAnsi" w:hAnsiTheme="minorHAnsi"/>
          <w:sz w:val="22"/>
          <w:szCs w:val="22"/>
          <w:lang w:val="en-US"/>
        </w:rPr>
        <w:t xml:space="preserve"> J, </w:t>
      </w:r>
      <w:proofErr w:type="spellStart"/>
      <w:r w:rsidRPr="00BF379D">
        <w:rPr>
          <w:rFonts w:asciiTheme="minorHAnsi" w:hAnsiTheme="minorHAnsi"/>
          <w:sz w:val="22"/>
          <w:szCs w:val="22"/>
          <w:lang w:val="en-US"/>
        </w:rPr>
        <w:t>Saraste</w:t>
      </w:r>
      <w:proofErr w:type="spellEnd"/>
      <w:r w:rsidRPr="00BF379D">
        <w:rPr>
          <w:rFonts w:asciiTheme="minorHAnsi" w:hAnsiTheme="minorHAnsi"/>
          <w:sz w:val="22"/>
          <w:szCs w:val="22"/>
          <w:lang w:val="en-US"/>
        </w:rPr>
        <w:t xml:space="preserve"> A, et al.</w:t>
      </w:r>
      <w:r w:rsidRPr="00BF379D">
        <w:rPr>
          <w:lang w:val="en-US"/>
        </w:rPr>
        <w:t xml:space="preserve"> </w:t>
      </w:r>
      <w:r w:rsidRPr="00BF379D">
        <w:rPr>
          <w:rFonts w:asciiTheme="minorHAnsi" w:hAnsiTheme="minorHAnsi"/>
          <w:sz w:val="22"/>
          <w:szCs w:val="22"/>
          <w:lang w:val="en-US"/>
        </w:rPr>
        <w:t>2014 ESC/ESA Guidelines on non-cardiac surgery: cardiovascular assessment and management. European Heart Journal (2014) 35, 2383–2431</w:t>
      </w:r>
    </w:p>
    <w:p w14:paraId="1C500413" w14:textId="77777777" w:rsidR="00A54E58" w:rsidRPr="00BF379D" w:rsidRDefault="00A54E58" w:rsidP="00A54E58">
      <w:pPr>
        <w:pStyle w:val="NormalWeb"/>
        <w:ind w:left="284" w:hanging="284"/>
        <w:jc w:val="both"/>
        <w:rPr>
          <w:rFonts w:asciiTheme="minorHAnsi" w:hAnsiTheme="minorHAnsi" w:cs="Arial"/>
          <w:sz w:val="22"/>
          <w:szCs w:val="22"/>
          <w:shd w:val="clear" w:color="auto" w:fill="FFFFFF"/>
        </w:rPr>
      </w:pPr>
      <w:r w:rsidRPr="00BF379D">
        <w:rPr>
          <w:rFonts w:asciiTheme="minorHAnsi" w:hAnsiTheme="minorHAnsi" w:cs="Arial"/>
          <w:sz w:val="22"/>
          <w:szCs w:val="22"/>
          <w:shd w:val="clear" w:color="auto" w:fill="FFFFFF"/>
          <w:lang w:val="en-US"/>
        </w:rPr>
        <w:t xml:space="preserve">10. Duceppe E, </w:t>
      </w:r>
      <w:proofErr w:type="spellStart"/>
      <w:r w:rsidRPr="00BF379D">
        <w:rPr>
          <w:rFonts w:asciiTheme="minorHAnsi" w:hAnsiTheme="minorHAnsi" w:cs="Arial"/>
          <w:sz w:val="22"/>
          <w:szCs w:val="22"/>
          <w:shd w:val="clear" w:color="auto" w:fill="FFFFFF"/>
          <w:lang w:val="en-US"/>
        </w:rPr>
        <w:t>Parlow</w:t>
      </w:r>
      <w:proofErr w:type="spellEnd"/>
      <w:r w:rsidRPr="00BF379D">
        <w:rPr>
          <w:rFonts w:asciiTheme="minorHAnsi" w:hAnsiTheme="minorHAnsi" w:cs="Arial"/>
          <w:sz w:val="22"/>
          <w:szCs w:val="22"/>
          <w:shd w:val="clear" w:color="auto" w:fill="FFFFFF"/>
          <w:lang w:val="en-US"/>
        </w:rPr>
        <w:t xml:space="preserve"> J, MacDonald P, Lyons K, McMullen M, </w:t>
      </w:r>
      <w:proofErr w:type="spellStart"/>
      <w:r w:rsidRPr="00BF379D">
        <w:rPr>
          <w:rFonts w:asciiTheme="minorHAnsi" w:hAnsiTheme="minorHAnsi" w:cs="Arial"/>
          <w:sz w:val="22"/>
          <w:szCs w:val="22"/>
          <w:shd w:val="clear" w:color="auto" w:fill="FFFFFF"/>
          <w:lang w:val="en-US"/>
        </w:rPr>
        <w:t>Srinathan</w:t>
      </w:r>
      <w:proofErr w:type="spellEnd"/>
      <w:r w:rsidRPr="00BF379D">
        <w:rPr>
          <w:rFonts w:asciiTheme="minorHAnsi" w:hAnsiTheme="minorHAnsi" w:cs="Arial"/>
          <w:sz w:val="22"/>
          <w:szCs w:val="22"/>
          <w:shd w:val="clear" w:color="auto" w:fill="FFFFFF"/>
          <w:lang w:val="en-US"/>
        </w:rPr>
        <w:t xml:space="preserve"> S, Graham M, Tandon V, Styles K, </w:t>
      </w:r>
      <w:proofErr w:type="spellStart"/>
      <w:r w:rsidRPr="00BF379D">
        <w:rPr>
          <w:rFonts w:asciiTheme="minorHAnsi" w:hAnsiTheme="minorHAnsi" w:cs="Arial"/>
          <w:sz w:val="22"/>
          <w:szCs w:val="22"/>
          <w:shd w:val="clear" w:color="auto" w:fill="FFFFFF"/>
          <w:lang w:val="en-US"/>
        </w:rPr>
        <w:t>Bessissow</w:t>
      </w:r>
      <w:proofErr w:type="spellEnd"/>
      <w:r w:rsidRPr="00BF379D">
        <w:rPr>
          <w:rFonts w:asciiTheme="minorHAnsi" w:hAnsiTheme="minorHAnsi" w:cs="Arial"/>
          <w:sz w:val="22"/>
          <w:szCs w:val="22"/>
          <w:shd w:val="clear" w:color="auto" w:fill="FFFFFF"/>
          <w:lang w:val="en-US"/>
        </w:rPr>
        <w:t xml:space="preserve"> A, Sessler DI, Bryson G, Devereaux P. </w:t>
      </w:r>
      <w:hyperlink r:id="rId23" w:history="1">
        <w:r w:rsidRPr="00BF379D">
          <w:rPr>
            <w:rStyle w:val="Hyperlink"/>
            <w:rFonts w:asciiTheme="minorHAnsi" w:hAnsiTheme="minorHAnsi" w:cs="Arial"/>
            <w:bCs/>
            <w:color w:val="auto"/>
            <w:sz w:val="22"/>
            <w:szCs w:val="22"/>
            <w:u w:val="none"/>
            <w:shd w:val="clear" w:color="auto" w:fill="FFFFFF"/>
            <w:lang w:val="en-US"/>
          </w:rPr>
          <w:t>Canadian</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Cardiovascular</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Society</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Guidelines</w:t>
        </w:r>
        <w:r w:rsidRPr="00BF379D">
          <w:rPr>
            <w:rStyle w:val="Hyperlink"/>
            <w:rFonts w:asciiTheme="minorHAnsi" w:hAnsiTheme="minorHAnsi" w:cs="Arial"/>
            <w:color w:val="auto"/>
            <w:sz w:val="22"/>
            <w:szCs w:val="22"/>
            <w:u w:val="none"/>
            <w:shd w:val="clear" w:color="auto" w:fill="FFFFFF"/>
            <w:lang w:val="en-US"/>
          </w:rPr>
          <w:t> on </w:t>
        </w:r>
        <w:r w:rsidRPr="00BF379D">
          <w:rPr>
            <w:rStyle w:val="Hyperlink"/>
            <w:rFonts w:asciiTheme="minorHAnsi" w:hAnsiTheme="minorHAnsi" w:cs="Arial"/>
            <w:bCs/>
            <w:color w:val="auto"/>
            <w:sz w:val="22"/>
            <w:szCs w:val="22"/>
            <w:u w:val="none"/>
            <w:shd w:val="clear" w:color="auto" w:fill="FFFFFF"/>
            <w:lang w:val="en-US"/>
          </w:rPr>
          <w:t>Perioperative</w:t>
        </w:r>
        <w:r w:rsidRPr="00BF379D">
          <w:rPr>
            <w:rStyle w:val="Hyperlink"/>
            <w:rFonts w:asciiTheme="minorHAnsi" w:hAnsiTheme="minorHAnsi" w:cs="Arial"/>
            <w:color w:val="auto"/>
            <w:sz w:val="22"/>
            <w:szCs w:val="22"/>
            <w:u w:val="none"/>
            <w:shd w:val="clear" w:color="auto" w:fill="FFFFFF"/>
            <w:lang w:val="en-US"/>
          </w:rPr>
          <w:t> Cardiac Risk Assessment and Management for Patients Who Undergo Noncardiac Surgery.</w:t>
        </w:r>
      </w:hyperlink>
      <w:r w:rsidRPr="00BF379D">
        <w:rPr>
          <w:rFonts w:asciiTheme="minorHAnsi" w:hAnsiTheme="minorHAnsi"/>
          <w:sz w:val="22"/>
          <w:szCs w:val="22"/>
          <w:lang w:val="en-US"/>
        </w:rPr>
        <w:t xml:space="preserve"> </w:t>
      </w:r>
      <w:proofErr w:type="spellStart"/>
      <w:r w:rsidRPr="00BF379D">
        <w:rPr>
          <w:rStyle w:val="jrnl"/>
          <w:rFonts w:asciiTheme="minorHAnsi" w:hAnsiTheme="minorHAnsi" w:cs="Arial"/>
          <w:sz w:val="22"/>
          <w:szCs w:val="22"/>
          <w:shd w:val="clear" w:color="auto" w:fill="FFFFFF"/>
        </w:rPr>
        <w:t>Can</w:t>
      </w:r>
      <w:proofErr w:type="spellEnd"/>
      <w:r w:rsidRPr="00BF379D">
        <w:rPr>
          <w:rStyle w:val="jrnl"/>
          <w:rFonts w:asciiTheme="minorHAnsi" w:hAnsiTheme="minorHAnsi" w:cs="Arial"/>
          <w:sz w:val="22"/>
          <w:szCs w:val="22"/>
          <w:shd w:val="clear" w:color="auto" w:fill="FFFFFF"/>
        </w:rPr>
        <w:t xml:space="preserve"> J </w:t>
      </w:r>
      <w:proofErr w:type="spellStart"/>
      <w:r w:rsidRPr="00BF379D">
        <w:rPr>
          <w:rStyle w:val="jrnl"/>
          <w:rFonts w:asciiTheme="minorHAnsi" w:hAnsiTheme="minorHAnsi" w:cs="Arial"/>
          <w:sz w:val="22"/>
          <w:szCs w:val="22"/>
          <w:shd w:val="clear" w:color="auto" w:fill="FFFFFF"/>
        </w:rPr>
        <w:t>Cardiol</w:t>
      </w:r>
      <w:proofErr w:type="spellEnd"/>
      <w:r w:rsidRPr="00BF379D">
        <w:rPr>
          <w:rFonts w:asciiTheme="minorHAnsi" w:hAnsiTheme="minorHAnsi" w:cs="Arial"/>
          <w:sz w:val="22"/>
          <w:szCs w:val="22"/>
          <w:shd w:val="clear" w:color="auto" w:fill="FFFFFF"/>
        </w:rPr>
        <w:t>. 2017 Jan;33(1):17-32</w:t>
      </w:r>
    </w:p>
    <w:p w14:paraId="44B918A8" w14:textId="77777777" w:rsidR="00A54E58" w:rsidRPr="00BF379D" w:rsidRDefault="00A54E58" w:rsidP="00A54E58">
      <w:pPr>
        <w:pStyle w:val="NormalWeb"/>
        <w:ind w:left="284" w:hanging="284"/>
        <w:jc w:val="both"/>
        <w:rPr>
          <w:rFonts w:asciiTheme="minorHAnsi" w:hAnsiTheme="minorHAnsi"/>
          <w:sz w:val="22"/>
          <w:szCs w:val="22"/>
        </w:rPr>
      </w:pPr>
      <w:r w:rsidRPr="00BF379D">
        <w:rPr>
          <w:rFonts w:asciiTheme="minorHAnsi" w:hAnsiTheme="minorHAnsi" w:cs="Arial"/>
          <w:sz w:val="22"/>
          <w:szCs w:val="22"/>
          <w:shd w:val="clear" w:color="auto" w:fill="FFFFFF"/>
        </w:rPr>
        <w:lastRenderedPageBreak/>
        <w:t>11.</w:t>
      </w:r>
      <w:r w:rsidRPr="00BF379D">
        <w:rPr>
          <w:rFonts w:asciiTheme="minorHAnsi" w:hAnsiTheme="minorHAnsi"/>
          <w:sz w:val="22"/>
          <w:szCs w:val="22"/>
        </w:rPr>
        <w:t xml:space="preserve">Gualandro DM, Yu PC, </w:t>
      </w:r>
      <w:proofErr w:type="spellStart"/>
      <w:r w:rsidRPr="00BF379D">
        <w:rPr>
          <w:rFonts w:asciiTheme="minorHAnsi" w:hAnsiTheme="minorHAnsi"/>
          <w:sz w:val="22"/>
          <w:szCs w:val="22"/>
        </w:rPr>
        <w:t>Caramelli</w:t>
      </w:r>
      <w:proofErr w:type="spellEnd"/>
      <w:r w:rsidRPr="00BF379D">
        <w:rPr>
          <w:rFonts w:asciiTheme="minorHAnsi" w:hAnsiTheme="minorHAnsi"/>
          <w:sz w:val="22"/>
          <w:szCs w:val="22"/>
        </w:rPr>
        <w:t xml:space="preserve"> B, Marques AC, </w:t>
      </w:r>
      <w:proofErr w:type="spellStart"/>
      <w:r w:rsidRPr="00BF379D">
        <w:rPr>
          <w:rFonts w:asciiTheme="minorHAnsi" w:hAnsiTheme="minorHAnsi"/>
          <w:sz w:val="22"/>
          <w:szCs w:val="22"/>
        </w:rPr>
        <w:t>Calderaro</w:t>
      </w:r>
      <w:proofErr w:type="spellEnd"/>
      <w:r w:rsidRPr="00BF379D">
        <w:rPr>
          <w:rFonts w:asciiTheme="minorHAnsi" w:hAnsiTheme="minorHAnsi"/>
          <w:sz w:val="22"/>
          <w:szCs w:val="22"/>
        </w:rPr>
        <w:t xml:space="preserve"> D, Luciana S. </w:t>
      </w:r>
      <w:proofErr w:type="spellStart"/>
      <w:r w:rsidRPr="00BF379D">
        <w:rPr>
          <w:rFonts w:asciiTheme="minorHAnsi" w:hAnsiTheme="minorHAnsi"/>
          <w:sz w:val="22"/>
          <w:szCs w:val="22"/>
        </w:rPr>
        <w:t>Fornari</w:t>
      </w:r>
      <w:proofErr w:type="spellEnd"/>
      <w:r w:rsidRPr="00BF379D">
        <w:rPr>
          <w:rFonts w:asciiTheme="minorHAnsi" w:hAnsiTheme="minorHAnsi"/>
          <w:sz w:val="22"/>
          <w:szCs w:val="22"/>
        </w:rPr>
        <w:t xml:space="preserve"> LS et al. 3ª Diretriz de Avaliação Cardiovascular Perioperatória da Sociedade Brasileira de Cardiologia. </w:t>
      </w:r>
      <w:proofErr w:type="spellStart"/>
      <w:r w:rsidRPr="00BF379D">
        <w:rPr>
          <w:rFonts w:asciiTheme="minorHAnsi" w:hAnsiTheme="minorHAnsi"/>
          <w:sz w:val="22"/>
          <w:szCs w:val="22"/>
        </w:rPr>
        <w:t>Arq</w:t>
      </w:r>
      <w:proofErr w:type="spellEnd"/>
      <w:r w:rsidRPr="00BF379D">
        <w:rPr>
          <w:rFonts w:asciiTheme="minorHAnsi" w:hAnsiTheme="minorHAnsi"/>
          <w:sz w:val="22"/>
          <w:szCs w:val="22"/>
        </w:rPr>
        <w:t xml:space="preserve"> </w:t>
      </w:r>
      <w:proofErr w:type="spellStart"/>
      <w:r w:rsidRPr="00BF379D">
        <w:rPr>
          <w:rFonts w:asciiTheme="minorHAnsi" w:hAnsiTheme="minorHAnsi"/>
          <w:sz w:val="22"/>
          <w:szCs w:val="22"/>
        </w:rPr>
        <w:t>Bras</w:t>
      </w:r>
      <w:proofErr w:type="spellEnd"/>
      <w:r w:rsidRPr="00BF379D">
        <w:rPr>
          <w:rFonts w:asciiTheme="minorHAnsi" w:hAnsiTheme="minorHAnsi"/>
          <w:sz w:val="22"/>
          <w:szCs w:val="22"/>
        </w:rPr>
        <w:t xml:space="preserve"> </w:t>
      </w:r>
      <w:proofErr w:type="spellStart"/>
      <w:r w:rsidRPr="00BF379D">
        <w:rPr>
          <w:rFonts w:asciiTheme="minorHAnsi" w:hAnsiTheme="minorHAnsi"/>
          <w:sz w:val="22"/>
          <w:szCs w:val="22"/>
        </w:rPr>
        <w:t>Cardiol</w:t>
      </w:r>
      <w:proofErr w:type="spellEnd"/>
      <w:r w:rsidRPr="00BF379D">
        <w:rPr>
          <w:rFonts w:asciiTheme="minorHAnsi" w:hAnsiTheme="minorHAnsi"/>
          <w:sz w:val="22"/>
          <w:szCs w:val="22"/>
        </w:rPr>
        <w:t xml:space="preserve"> 2017; 109(3Supl.1):1-104</w:t>
      </w:r>
    </w:p>
    <w:p w14:paraId="0BF3B103" w14:textId="77777777" w:rsidR="00A54E58" w:rsidRPr="00BF379D" w:rsidRDefault="00A54E58" w:rsidP="00A54E58">
      <w:pPr>
        <w:pStyle w:val="NormalWeb"/>
        <w:ind w:left="284" w:hanging="284"/>
        <w:jc w:val="both"/>
        <w:rPr>
          <w:rFonts w:ascii="Arial" w:hAnsi="Arial" w:cs="Arial"/>
          <w:sz w:val="18"/>
          <w:szCs w:val="18"/>
          <w:shd w:val="clear" w:color="auto" w:fill="FFFFFF"/>
          <w:lang w:val="en-US"/>
        </w:rPr>
      </w:pPr>
      <w:r w:rsidRPr="00BF379D">
        <w:rPr>
          <w:rFonts w:asciiTheme="minorHAnsi" w:hAnsiTheme="minorHAnsi"/>
          <w:sz w:val="22"/>
          <w:szCs w:val="22"/>
        </w:rPr>
        <w:t>12.</w:t>
      </w:r>
      <w:r w:rsidRPr="00BF379D">
        <w:rPr>
          <w:rFonts w:asciiTheme="minorHAnsi" w:hAnsiTheme="minorHAnsi" w:cs="Arial"/>
          <w:sz w:val="22"/>
          <w:szCs w:val="22"/>
          <w:shd w:val="clear" w:color="auto" w:fill="FFFFFF"/>
        </w:rPr>
        <w:t xml:space="preserve">Kyo S, </w:t>
      </w:r>
      <w:proofErr w:type="spellStart"/>
      <w:r w:rsidRPr="00BF379D">
        <w:rPr>
          <w:rFonts w:asciiTheme="minorHAnsi" w:hAnsiTheme="minorHAnsi" w:cs="Arial"/>
          <w:sz w:val="22"/>
          <w:szCs w:val="22"/>
          <w:shd w:val="clear" w:color="auto" w:fill="FFFFFF"/>
        </w:rPr>
        <w:t>Imanaka</w:t>
      </w:r>
      <w:proofErr w:type="spellEnd"/>
      <w:r w:rsidRPr="00BF379D">
        <w:rPr>
          <w:rFonts w:asciiTheme="minorHAnsi" w:hAnsiTheme="minorHAnsi" w:cs="Arial"/>
          <w:sz w:val="22"/>
          <w:szCs w:val="22"/>
          <w:shd w:val="clear" w:color="auto" w:fill="FFFFFF"/>
        </w:rPr>
        <w:t xml:space="preserve"> K, </w:t>
      </w:r>
      <w:proofErr w:type="spellStart"/>
      <w:r w:rsidRPr="00BF379D">
        <w:rPr>
          <w:rFonts w:asciiTheme="minorHAnsi" w:hAnsiTheme="minorHAnsi" w:cs="Arial"/>
          <w:sz w:val="22"/>
          <w:szCs w:val="22"/>
          <w:shd w:val="clear" w:color="auto" w:fill="FFFFFF"/>
        </w:rPr>
        <w:t>Masuda</w:t>
      </w:r>
      <w:proofErr w:type="spellEnd"/>
      <w:r w:rsidRPr="00BF379D">
        <w:rPr>
          <w:rFonts w:asciiTheme="minorHAnsi" w:hAnsiTheme="minorHAnsi" w:cs="Arial"/>
          <w:sz w:val="22"/>
          <w:szCs w:val="22"/>
          <w:shd w:val="clear" w:color="auto" w:fill="FFFFFF"/>
        </w:rPr>
        <w:t xml:space="preserve"> M, </w:t>
      </w:r>
      <w:proofErr w:type="spellStart"/>
      <w:r w:rsidRPr="00BF379D">
        <w:rPr>
          <w:rFonts w:asciiTheme="minorHAnsi" w:hAnsiTheme="minorHAnsi" w:cs="Arial"/>
          <w:sz w:val="22"/>
          <w:szCs w:val="22"/>
          <w:shd w:val="clear" w:color="auto" w:fill="FFFFFF"/>
        </w:rPr>
        <w:t>Miyata</w:t>
      </w:r>
      <w:proofErr w:type="spellEnd"/>
      <w:r w:rsidRPr="00BF379D">
        <w:rPr>
          <w:rFonts w:asciiTheme="minorHAnsi" w:hAnsiTheme="minorHAnsi" w:cs="Arial"/>
          <w:sz w:val="22"/>
          <w:szCs w:val="22"/>
          <w:shd w:val="clear" w:color="auto" w:fill="FFFFFF"/>
        </w:rPr>
        <w:t xml:space="preserve"> T, Morita K, </w:t>
      </w:r>
      <w:proofErr w:type="spellStart"/>
      <w:r w:rsidRPr="00BF379D">
        <w:rPr>
          <w:rFonts w:asciiTheme="minorHAnsi" w:hAnsiTheme="minorHAnsi" w:cs="Arial"/>
          <w:sz w:val="22"/>
          <w:szCs w:val="22"/>
          <w:shd w:val="clear" w:color="auto" w:fill="FFFFFF"/>
        </w:rPr>
        <w:t>Morota</w:t>
      </w:r>
      <w:proofErr w:type="spellEnd"/>
      <w:r w:rsidRPr="00BF379D">
        <w:rPr>
          <w:rFonts w:asciiTheme="minorHAnsi" w:hAnsiTheme="minorHAnsi" w:cs="Arial"/>
          <w:sz w:val="22"/>
          <w:szCs w:val="22"/>
          <w:shd w:val="clear" w:color="auto" w:fill="FFFFFF"/>
        </w:rPr>
        <w:t xml:space="preserve"> T, Nomura M, Saiki Y, </w:t>
      </w:r>
      <w:proofErr w:type="spellStart"/>
      <w:r w:rsidRPr="00BF379D">
        <w:rPr>
          <w:rFonts w:asciiTheme="minorHAnsi" w:hAnsiTheme="minorHAnsi" w:cs="Arial"/>
          <w:sz w:val="22"/>
          <w:szCs w:val="22"/>
          <w:shd w:val="clear" w:color="auto" w:fill="FFFFFF"/>
        </w:rPr>
        <w:t>Sawa</w:t>
      </w:r>
      <w:proofErr w:type="spellEnd"/>
      <w:r w:rsidRPr="00BF379D">
        <w:rPr>
          <w:rFonts w:asciiTheme="minorHAnsi" w:hAnsiTheme="minorHAnsi" w:cs="Arial"/>
          <w:sz w:val="22"/>
          <w:szCs w:val="22"/>
          <w:shd w:val="clear" w:color="auto" w:fill="FFFFFF"/>
        </w:rPr>
        <w:t xml:space="preserve"> Y, </w:t>
      </w:r>
      <w:proofErr w:type="spellStart"/>
      <w:r w:rsidRPr="00BF379D">
        <w:rPr>
          <w:rFonts w:asciiTheme="minorHAnsi" w:hAnsiTheme="minorHAnsi" w:cs="Arial"/>
          <w:sz w:val="22"/>
          <w:szCs w:val="22"/>
          <w:shd w:val="clear" w:color="auto" w:fill="FFFFFF"/>
        </w:rPr>
        <w:t>Sueda</w:t>
      </w:r>
      <w:proofErr w:type="spellEnd"/>
      <w:r w:rsidRPr="00BF379D">
        <w:rPr>
          <w:rFonts w:asciiTheme="minorHAnsi" w:hAnsiTheme="minorHAnsi" w:cs="Arial"/>
          <w:sz w:val="22"/>
          <w:szCs w:val="22"/>
          <w:shd w:val="clear" w:color="auto" w:fill="FFFFFF"/>
        </w:rPr>
        <w:t xml:space="preserve"> T, Ueda Y, </w:t>
      </w:r>
      <w:proofErr w:type="spellStart"/>
      <w:r w:rsidRPr="00BF379D">
        <w:rPr>
          <w:rFonts w:asciiTheme="minorHAnsi" w:hAnsiTheme="minorHAnsi" w:cs="Arial"/>
          <w:sz w:val="22"/>
          <w:szCs w:val="22"/>
          <w:shd w:val="clear" w:color="auto" w:fill="FFFFFF"/>
        </w:rPr>
        <w:t>Yamazaki</w:t>
      </w:r>
      <w:proofErr w:type="spellEnd"/>
      <w:r w:rsidRPr="00BF379D">
        <w:rPr>
          <w:rFonts w:asciiTheme="minorHAnsi" w:hAnsiTheme="minorHAnsi" w:cs="Arial"/>
          <w:sz w:val="22"/>
          <w:szCs w:val="22"/>
          <w:shd w:val="clear" w:color="auto" w:fill="FFFFFF"/>
        </w:rPr>
        <w:t xml:space="preserve"> K, </w:t>
      </w:r>
      <w:proofErr w:type="spellStart"/>
      <w:r w:rsidRPr="00BF379D">
        <w:rPr>
          <w:rFonts w:asciiTheme="minorHAnsi" w:hAnsiTheme="minorHAnsi" w:cs="Arial"/>
          <w:sz w:val="22"/>
          <w:szCs w:val="22"/>
          <w:shd w:val="clear" w:color="auto" w:fill="FFFFFF"/>
        </w:rPr>
        <w:t>Yozu</w:t>
      </w:r>
      <w:proofErr w:type="spellEnd"/>
      <w:r w:rsidRPr="00BF379D">
        <w:rPr>
          <w:rFonts w:asciiTheme="minorHAnsi" w:hAnsiTheme="minorHAnsi" w:cs="Arial"/>
          <w:sz w:val="22"/>
          <w:szCs w:val="22"/>
          <w:shd w:val="clear" w:color="auto" w:fill="FFFFFF"/>
        </w:rPr>
        <w:t xml:space="preserve"> R, Iwamoto M, </w:t>
      </w:r>
      <w:proofErr w:type="spellStart"/>
      <w:r w:rsidRPr="00BF379D">
        <w:rPr>
          <w:rFonts w:asciiTheme="minorHAnsi" w:hAnsiTheme="minorHAnsi" w:cs="Arial"/>
          <w:sz w:val="22"/>
          <w:szCs w:val="22"/>
          <w:shd w:val="clear" w:color="auto" w:fill="FFFFFF"/>
        </w:rPr>
        <w:t>Kawamoto</w:t>
      </w:r>
      <w:proofErr w:type="spellEnd"/>
      <w:r w:rsidRPr="00BF379D">
        <w:rPr>
          <w:rFonts w:asciiTheme="minorHAnsi" w:hAnsiTheme="minorHAnsi" w:cs="Arial"/>
          <w:sz w:val="22"/>
          <w:szCs w:val="22"/>
          <w:shd w:val="clear" w:color="auto" w:fill="FFFFFF"/>
        </w:rPr>
        <w:t xml:space="preserve"> S, </w:t>
      </w:r>
      <w:proofErr w:type="spellStart"/>
      <w:r w:rsidRPr="00BF379D">
        <w:rPr>
          <w:rFonts w:asciiTheme="minorHAnsi" w:hAnsiTheme="minorHAnsi" w:cs="Arial"/>
          <w:sz w:val="22"/>
          <w:szCs w:val="22"/>
          <w:shd w:val="clear" w:color="auto" w:fill="FFFFFF"/>
        </w:rPr>
        <w:t>Koyama</w:t>
      </w:r>
      <w:proofErr w:type="spellEnd"/>
      <w:r w:rsidRPr="00BF379D">
        <w:rPr>
          <w:rFonts w:asciiTheme="minorHAnsi" w:hAnsiTheme="minorHAnsi" w:cs="Arial"/>
          <w:sz w:val="22"/>
          <w:szCs w:val="22"/>
          <w:shd w:val="clear" w:color="auto" w:fill="FFFFFF"/>
        </w:rPr>
        <w:t xml:space="preserve"> I, </w:t>
      </w:r>
      <w:proofErr w:type="spellStart"/>
      <w:r w:rsidRPr="00BF379D">
        <w:rPr>
          <w:rFonts w:asciiTheme="minorHAnsi" w:hAnsiTheme="minorHAnsi" w:cs="Arial"/>
          <w:sz w:val="22"/>
          <w:szCs w:val="22"/>
          <w:shd w:val="clear" w:color="auto" w:fill="FFFFFF"/>
        </w:rPr>
        <w:t>Kudo</w:t>
      </w:r>
      <w:proofErr w:type="spellEnd"/>
      <w:r w:rsidRPr="00BF379D">
        <w:rPr>
          <w:rFonts w:asciiTheme="minorHAnsi" w:hAnsiTheme="minorHAnsi" w:cs="Arial"/>
          <w:sz w:val="22"/>
          <w:szCs w:val="22"/>
          <w:shd w:val="clear" w:color="auto" w:fill="FFFFFF"/>
        </w:rPr>
        <w:t xml:space="preserve"> M, </w:t>
      </w:r>
      <w:proofErr w:type="spellStart"/>
      <w:r w:rsidRPr="00BF379D">
        <w:rPr>
          <w:rFonts w:asciiTheme="minorHAnsi" w:hAnsiTheme="minorHAnsi" w:cs="Arial"/>
          <w:sz w:val="22"/>
          <w:szCs w:val="22"/>
          <w:shd w:val="clear" w:color="auto" w:fill="FFFFFF"/>
        </w:rPr>
        <w:t>Matsumiya</w:t>
      </w:r>
      <w:proofErr w:type="spellEnd"/>
      <w:r w:rsidRPr="00BF379D">
        <w:rPr>
          <w:rFonts w:asciiTheme="minorHAnsi" w:hAnsiTheme="minorHAnsi" w:cs="Arial"/>
          <w:sz w:val="22"/>
          <w:szCs w:val="22"/>
          <w:shd w:val="clear" w:color="auto" w:fill="FFFFFF"/>
        </w:rPr>
        <w:t xml:space="preserve"> G, </w:t>
      </w:r>
      <w:proofErr w:type="spellStart"/>
      <w:r w:rsidRPr="00BF379D">
        <w:rPr>
          <w:rFonts w:asciiTheme="minorHAnsi" w:hAnsiTheme="minorHAnsi" w:cs="Arial"/>
          <w:sz w:val="22"/>
          <w:szCs w:val="22"/>
          <w:shd w:val="clear" w:color="auto" w:fill="FFFFFF"/>
        </w:rPr>
        <w:t>Orihashi</w:t>
      </w:r>
      <w:proofErr w:type="spellEnd"/>
      <w:r w:rsidRPr="00BF379D">
        <w:rPr>
          <w:rFonts w:asciiTheme="minorHAnsi" w:hAnsiTheme="minorHAnsi" w:cs="Arial"/>
          <w:sz w:val="22"/>
          <w:szCs w:val="22"/>
          <w:shd w:val="clear" w:color="auto" w:fill="FFFFFF"/>
        </w:rPr>
        <w:t xml:space="preserve"> K, Oshima H, Saito S, Sakamoto Y, </w:t>
      </w:r>
      <w:proofErr w:type="spellStart"/>
      <w:r w:rsidRPr="00BF379D">
        <w:rPr>
          <w:rFonts w:asciiTheme="minorHAnsi" w:hAnsiTheme="minorHAnsi" w:cs="Arial"/>
          <w:sz w:val="22"/>
          <w:szCs w:val="22"/>
          <w:shd w:val="clear" w:color="auto" w:fill="FFFFFF"/>
        </w:rPr>
        <w:t>Shigematsu</w:t>
      </w:r>
      <w:proofErr w:type="spellEnd"/>
      <w:r w:rsidRPr="00BF379D">
        <w:rPr>
          <w:rFonts w:asciiTheme="minorHAnsi" w:hAnsiTheme="minorHAnsi" w:cs="Arial"/>
          <w:sz w:val="22"/>
          <w:szCs w:val="22"/>
          <w:shd w:val="clear" w:color="auto" w:fill="FFFFFF"/>
        </w:rPr>
        <w:t xml:space="preserve"> K, </w:t>
      </w:r>
      <w:proofErr w:type="spellStart"/>
      <w:r w:rsidRPr="00BF379D">
        <w:rPr>
          <w:rFonts w:asciiTheme="minorHAnsi" w:hAnsiTheme="minorHAnsi" w:cs="Arial"/>
          <w:sz w:val="22"/>
          <w:szCs w:val="22"/>
          <w:shd w:val="clear" w:color="auto" w:fill="FFFFFF"/>
        </w:rPr>
        <w:t>Taketani</w:t>
      </w:r>
      <w:proofErr w:type="spellEnd"/>
      <w:r w:rsidRPr="00BF379D">
        <w:rPr>
          <w:rFonts w:asciiTheme="minorHAnsi" w:hAnsiTheme="minorHAnsi" w:cs="Arial"/>
          <w:sz w:val="22"/>
          <w:szCs w:val="22"/>
          <w:shd w:val="clear" w:color="auto" w:fill="FFFFFF"/>
        </w:rPr>
        <w:t xml:space="preserve"> T, </w:t>
      </w:r>
      <w:proofErr w:type="spellStart"/>
      <w:r w:rsidRPr="00BF379D">
        <w:rPr>
          <w:rFonts w:asciiTheme="minorHAnsi" w:hAnsiTheme="minorHAnsi" w:cs="Arial"/>
          <w:sz w:val="22"/>
          <w:szCs w:val="22"/>
          <w:shd w:val="clear" w:color="auto" w:fill="FFFFFF"/>
        </w:rPr>
        <w:t>Komuro</w:t>
      </w:r>
      <w:proofErr w:type="spellEnd"/>
      <w:r w:rsidRPr="00BF379D">
        <w:rPr>
          <w:rFonts w:asciiTheme="minorHAnsi" w:hAnsiTheme="minorHAnsi" w:cs="Arial"/>
          <w:sz w:val="22"/>
          <w:szCs w:val="22"/>
          <w:shd w:val="clear" w:color="auto" w:fill="FFFFFF"/>
        </w:rPr>
        <w:t xml:space="preserve"> I, </w:t>
      </w:r>
      <w:proofErr w:type="spellStart"/>
      <w:r w:rsidRPr="00BF379D">
        <w:rPr>
          <w:rFonts w:asciiTheme="minorHAnsi" w:hAnsiTheme="minorHAnsi" w:cs="Arial"/>
          <w:sz w:val="22"/>
          <w:szCs w:val="22"/>
          <w:shd w:val="clear" w:color="auto" w:fill="FFFFFF"/>
        </w:rPr>
        <w:t>Takamoto</w:t>
      </w:r>
      <w:proofErr w:type="spellEnd"/>
      <w:r w:rsidRPr="00BF379D">
        <w:rPr>
          <w:rFonts w:asciiTheme="minorHAnsi" w:hAnsiTheme="minorHAnsi" w:cs="Arial"/>
          <w:sz w:val="22"/>
          <w:szCs w:val="22"/>
          <w:shd w:val="clear" w:color="auto" w:fill="FFFFFF"/>
        </w:rPr>
        <w:t xml:space="preserve"> S, </w:t>
      </w:r>
      <w:proofErr w:type="spellStart"/>
      <w:r w:rsidRPr="00BF379D">
        <w:rPr>
          <w:rFonts w:asciiTheme="minorHAnsi" w:hAnsiTheme="minorHAnsi" w:cs="Arial"/>
          <w:sz w:val="22"/>
          <w:szCs w:val="22"/>
          <w:shd w:val="clear" w:color="auto" w:fill="FFFFFF"/>
        </w:rPr>
        <w:t>Tei</w:t>
      </w:r>
      <w:proofErr w:type="spellEnd"/>
      <w:r w:rsidRPr="00BF379D">
        <w:rPr>
          <w:rFonts w:asciiTheme="minorHAnsi" w:hAnsiTheme="minorHAnsi" w:cs="Arial"/>
          <w:sz w:val="22"/>
          <w:szCs w:val="22"/>
          <w:shd w:val="clear" w:color="auto" w:fill="FFFFFF"/>
        </w:rPr>
        <w:t xml:space="preserve"> C, Yamamoto F; </w:t>
      </w:r>
      <w:proofErr w:type="spellStart"/>
      <w:r w:rsidRPr="00BF379D">
        <w:rPr>
          <w:rFonts w:asciiTheme="minorHAnsi" w:hAnsiTheme="minorHAnsi" w:cs="Arial"/>
          <w:sz w:val="22"/>
          <w:szCs w:val="22"/>
          <w:shd w:val="clear" w:color="auto" w:fill="FFFFFF"/>
        </w:rPr>
        <w:t>Japanese</w:t>
      </w:r>
      <w:proofErr w:type="spellEnd"/>
      <w:r w:rsidRPr="00BF379D">
        <w:rPr>
          <w:rFonts w:asciiTheme="minorHAnsi" w:hAnsiTheme="minorHAnsi" w:cs="Arial"/>
          <w:sz w:val="22"/>
          <w:szCs w:val="22"/>
          <w:shd w:val="clear" w:color="auto" w:fill="FFFFFF"/>
        </w:rPr>
        <w:t xml:space="preserve"> </w:t>
      </w:r>
      <w:proofErr w:type="spellStart"/>
      <w:r w:rsidRPr="00BF379D">
        <w:rPr>
          <w:rFonts w:asciiTheme="minorHAnsi" w:hAnsiTheme="minorHAnsi" w:cs="Arial"/>
          <w:sz w:val="22"/>
          <w:szCs w:val="22"/>
          <w:shd w:val="clear" w:color="auto" w:fill="FFFFFF"/>
        </w:rPr>
        <w:t>Circulation</w:t>
      </w:r>
      <w:proofErr w:type="spellEnd"/>
      <w:r w:rsidRPr="00BF379D">
        <w:rPr>
          <w:rFonts w:asciiTheme="minorHAnsi" w:hAnsiTheme="minorHAnsi" w:cs="Arial"/>
          <w:sz w:val="22"/>
          <w:szCs w:val="22"/>
          <w:shd w:val="clear" w:color="auto" w:fill="FFFFFF"/>
        </w:rPr>
        <w:t xml:space="preserve"> Society Joint </w:t>
      </w:r>
      <w:proofErr w:type="spellStart"/>
      <w:r w:rsidRPr="00BF379D">
        <w:rPr>
          <w:rFonts w:asciiTheme="minorHAnsi" w:hAnsiTheme="minorHAnsi" w:cs="Arial"/>
          <w:sz w:val="22"/>
          <w:szCs w:val="22"/>
          <w:shd w:val="clear" w:color="auto" w:fill="FFFFFF"/>
        </w:rPr>
        <w:t>Working</w:t>
      </w:r>
      <w:proofErr w:type="spellEnd"/>
      <w:r w:rsidRPr="00BF379D">
        <w:rPr>
          <w:rFonts w:asciiTheme="minorHAnsi" w:hAnsiTheme="minorHAnsi" w:cs="Arial"/>
          <w:sz w:val="22"/>
          <w:szCs w:val="22"/>
          <w:shd w:val="clear" w:color="auto" w:fill="FFFFFF"/>
        </w:rPr>
        <w:t xml:space="preserve"> </w:t>
      </w:r>
      <w:proofErr w:type="spellStart"/>
      <w:r w:rsidRPr="00BF379D">
        <w:rPr>
          <w:rFonts w:asciiTheme="minorHAnsi" w:hAnsiTheme="minorHAnsi" w:cs="Arial"/>
          <w:sz w:val="22"/>
          <w:szCs w:val="22"/>
          <w:shd w:val="clear" w:color="auto" w:fill="FFFFFF"/>
        </w:rPr>
        <w:t>Group</w:t>
      </w:r>
      <w:proofErr w:type="spellEnd"/>
      <w:r w:rsidRPr="00BF379D">
        <w:rPr>
          <w:rFonts w:asciiTheme="minorHAnsi" w:hAnsiTheme="minorHAnsi" w:cs="Arial"/>
          <w:sz w:val="22"/>
          <w:szCs w:val="22"/>
          <w:shd w:val="clear" w:color="auto" w:fill="FFFFFF"/>
        </w:rPr>
        <w:t xml:space="preserve">. </w:t>
      </w:r>
      <w:hyperlink r:id="rId24" w:history="1">
        <w:r w:rsidRPr="00BF379D">
          <w:rPr>
            <w:rStyle w:val="Hyperlink"/>
            <w:rFonts w:asciiTheme="minorHAnsi" w:hAnsiTheme="minorHAnsi" w:cs="Arial"/>
            <w:bCs/>
            <w:color w:val="auto"/>
            <w:sz w:val="22"/>
            <w:szCs w:val="22"/>
            <w:u w:val="none"/>
            <w:shd w:val="clear" w:color="auto" w:fill="FFFFFF"/>
            <w:lang w:val="en-US"/>
          </w:rPr>
          <w:t>Guidelines</w:t>
        </w:r>
        <w:r w:rsidRPr="00BF379D">
          <w:rPr>
            <w:rStyle w:val="Hyperlink"/>
            <w:rFonts w:asciiTheme="minorHAnsi" w:hAnsiTheme="minorHAnsi" w:cs="Arial"/>
            <w:color w:val="auto"/>
            <w:sz w:val="22"/>
            <w:szCs w:val="22"/>
            <w:u w:val="none"/>
            <w:shd w:val="clear" w:color="auto" w:fill="FFFFFF"/>
            <w:lang w:val="en-US"/>
          </w:rPr>
          <w:t> for </w:t>
        </w:r>
        <w:r w:rsidRPr="00BF379D">
          <w:rPr>
            <w:rStyle w:val="Hyperlink"/>
            <w:rFonts w:asciiTheme="minorHAnsi" w:hAnsiTheme="minorHAnsi" w:cs="Arial"/>
            <w:bCs/>
            <w:color w:val="auto"/>
            <w:sz w:val="22"/>
            <w:szCs w:val="22"/>
            <w:u w:val="none"/>
            <w:shd w:val="clear" w:color="auto" w:fill="FFFFFF"/>
            <w:lang w:val="en-US"/>
          </w:rPr>
          <w:t>Perioperative</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Cardiovascular</w:t>
        </w:r>
        <w:r w:rsidRPr="00BF379D">
          <w:rPr>
            <w:rStyle w:val="Hyperlink"/>
            <w:rFonts w:asciiTheme="minorHAnsi" w:hAnsiTheme="minorHAnsi" w:cs="Arial"/>
            <w:color w:val="auto"/>
            <w:sz w:val="22"/>
            <w:szCs w:val="22"/>
            <w:u w:val="none"/>
            <w:shd w:val="clear" w:color="auto" w:fill="FFFFFF"/>
            <w:lang w:val="en-US"/>
          </w:rPr>
          <w:t> </w:t>
        </w:r>
        <w:r w:rsidRPr="00BF379D">
          <w:rPr>
            <w:rStyle w:val="Hyperlink"/>
            <w:rFonts w:asciiTheme="minorHAnsi" w:hAnsiTheme="minorHAnsi" w:cs="Arial"/>
            <w:bCs/>
            <w:color w:val="auto"/>
            <w:sz w:val="22"/>
            <w:szCs w:val="22"/>
            <w:u w:val="none"/>
            <w:shd w:val="clear" w:color="auto" w:fill="FFFFFF"/>
            <w:lang w:val="en-US"/>
          </w:rPr>
          <w:t>Evaluation</w:t>
        </w:r>
        <w:r w:rsidRPr="00BF379D">
          <w:rPr>
            <w:rStyle w:val="Hyperlink"/>
            <w:rFonts w:asciiTheme="minorHAnsi" w:hAnsiTheme="minorHAnsi" w:cs="Arial"/>
            <w:color w:val="auto"/>
            <w:sz w:val="22"/>
            <w:szCs w:val="22"/>
            <w:u w:val="none"/>
            <w:shd w:val="clear" w:color="auto" w:fill="FFFFFF"/>
            <w:lang w:val="en-US"/>
          </w:rPr>
          <w:t> and Management for Noncardiac Surgery (JCS 2014).</w:t>
        </w:r>
      </w:hyperlink>
      <w:r w:rsidRPr="00BF379D">
        <w:rPr>
          <w:rFonts w:asciiTheme="minorHAnsi" w:hAnsiTheme="minorHAnsi"/>
          <w:sz w:val="22"/>
          <w:szCs w:val="22"/>
          <w:lang w:val="en-US"/>
        </w:rPr>
        <w:t xml:space="preserve"> </w:t>
      </w:r>
      <w:r w:rsidRPr="00BF379D">
        <w:rPr>
          <w:rStyle w:val="jrnl"/>
          <w:rFonts w:ascii="Arial" w:hAnsi="Arial" w:cs="Arial"/>
          <w:sz w:val="18"/>
          <w:szCs w:val="18"/>
          <w:shd w:val="clear" w:color="auto" w:fill="FFFFFF"/>
          <w:lang w:val="en-US"/>
        </w:rPr>
        <w:t>Circ J</w:t>
      </w:r>
      <w:r w:rsidRPr="00BF379D">
        <w:rPr>
          <w:rFonts w:ascii="Arial" w:hAnsi="Arial" w:cs="Arial"/>
          <w:sz w:val="18"/>
          <w:szCs w:val="18"/>
          <w:shd w:val="clear" w:color="auto" w:fill="FFFFFF"/>
          <w:lang w:val="en-US"/>
        </w:rPr>
        <w:t>. 2017 Jan 25;81(2):245-267</w:t>
      </w:r>
    </w:p>
    <w:p w14:paraId="1EDA7A9C" w14:textId="77777777" w:rsidR="00A54E58" w:rsidRPr="00BF379D" w:rsidRDefault="00A54E58" w:rsidP="00A54E58">
      <w:pPr>
        <w:pStyle w:val="Ttulo1"/>
        <w:shd w:val="clear" w:color="auto" w:fill="FFFFFF"/>
        <w:ind w:left="284" w:hanging="284"/>
        <w:jc w:val="both"/>
        <w:rPr>
          <w:rFonts w:asciiTheme="minorHAnsi" w:hAnsiTheme="minorHAnsi" w:cs="Segoe UI"/>
          <w:b w:val="0"/>
          <w:sz w:val="22"/>
          <w:szCs w:val="22"/>
          <w:shd w:val="clear" w:color="auto" w:fill="FFFFFF"/>
          <w:lang w:val="en-US"/>
        </w:rPr>
      </w:pPr>
      <w:r w:rsidRPr="00BF379D">
        <w:rPr>
          <w:rFonts w:ascii="Arial" w:hAnsi="Arial" w:cs="Arial"/>
          <w:sz w:val="18"/>
          <w:szCs w:val="18"/>
          <w:shd w:val="clear" w:color="auto" w:fill="FFFFFF"/>
          <w:lang w:val="en-US"/>
        </w:rPr>
        <w:t>13.</w:t>
      </w:r>
      <w:r w:rsidRPr="00BF379D">
        <w:rPr>
          <w:rFonts w:ascii="Arial" w:hAnsi="Arial" w:cs="Arial"/>
          <w:b w:val="0"/>
          <w:sz w:val="18"/>
          <w:szCs w:val="18"/>
          <w:shd w:val="clear" w:color="auto" w:fill="FFFFFF"/>
          <w:lang w:val="en-US"/>
        </w:rPr>
        <w:t xml:space="preserve"> </w:t>
      </w:r>
      <w:r w:rsidRPr="00BF379D">
        <w:rPr>
          <w:rFonts w:asciiTheme="minorHAnsi" w:hAnsiTheme="minorHAnsi" w:cs="Segoe UI"/>
          <w:b w:val="0"/>
          <w:bCs w:val="0"/>
          <w:sz w:val="22"/>
          <w:szCs w:val="22"/>
          <w:shd w:val="clear" w:color="auto" w:fill="FFFFFF"/>
          <w:lang w:val="en-US"/>
        </w:rPr>
        <w:t>Goldman L</w:t>
      </w:r>
      <w:r w:rsidRPr="00BF379D">
        <w:rPr>
          <w:rFonts w:asciiTheme="minorHAnsi" w:hAnsiTheme="minorHAnsi" w:cs="Segoe UI"/>
          <w:b w:val="0"/>
          <w:sz w:val="22"/>
          <w:szCs w:val="22"/>
          <w:shd w:val="clear" w:color="auto" w:fill="FFFFFF"/>
          <w:lang w:val="en-US"/>
        </w:rPr>
        <w:t>,</w:t>
      </w:r>
      <w:r w:rsidRPr="00BF379D">
        <w:rPr>
          <w:rFonts w:asciiTheme="minorHAnsi" w:hAnsiTheme="minorHAnsi" w:cs="Segoe UI"/>
          <w:b w:val="0"/>
          <w:bCs w:val="0"/>
          <w:sz w:val="22"/>
          <w:szCs w:val="22"/>
          <w:shd w:val="clear" w:color="auto" w:fill="FFFFFF"/>
          <w:lang w:val="en-US"/>
        </w:rPr>
        <w:t> Caldera DL</w:t>
      </w:r>
      <w:r w:rsidRPr="00BF379D">
        <w:rPr>
          <w:rFonts w:asciiTheme="minorHAnsi" w:hAnsiTheme="minorHAnsi" w:cs="Segoe UI"/>
          <w:b w:val="0"/>
          <w:sz w:val="22"/>
          <w:szCs w:val="22"/>
          <w:shd w:val="clear" w:color="auto" w:fill="FFFFFF"/>
          <w:lang w:val="en-US"/>
        </w:rPr>
        <w:t xml:space="preserve">, Nussbaum SR, Southwick FS, Krogstad D, Murray B, Burke DS, O'Malley TA, </w:t>
      </w:r>
      <w:proofErr w:type="spellStart"/>
      <w:r w:rsidRPr="00BF379D">
        <w:rPr>
          <w:rFonts w:asciiTheme="minorHAnsi" w:hAnsiTheme="minorHAnsi" w:cs="Segoe UI"/>
          <w:b w:val="0"/>
          <w:sz w:val="22"/>
          <w:szCs w:val="22"/>
          <w:shd w:val="clear" w:color="auto" w:fill="FFFFFF"/>
          <w:lang w:val="en-US"/>
        </w:rPr>
        <w:t>Goroll</w:t>
      </w:r>
      <w:proofErr w:type="spellEnd"/>
      <w:r w:rsidRPr="00BF379D">
        <w:rPr>
          <w:rFonts w:asciiTheme="minorHAnsi" w:hAnsiTheme="minorHAnsi" w:cs="Segoe UI"/>
          <w:b w:val="0"/>
          <w:sz w:val="22"/>
          <w:szCs w:val="22"/>
          <w:shd w:val="clear" w:color="auto" w:fill="FFFFFF"/>
          <w:lang w:val="en-US"/>
        </w:rPr>
        <w:t xml:space="preserve"> AH, Caplan CH, Nolan J, </w:t>
      </w:r>
      <w:proofErr w:type="spellStart"/>
      <w:r w:rsidRPr="00BF379D">
        <w:rPr>
          <w:rFonts w:asciiTheme="minorHAnsi" w:hAnsiTheme="minorHAnsi" w:cs="Segoe UI"/>
          <w:b w:val="0"/>
          <w:sz w:val="22"/>
          <w:szCs w:val="22"/>
          <w:shd w:val="clear" w:color="auto" w:fill="FFFFFF"/>
          <w:lang w:val="en-US"/>
        </w:rPr>
        <w:t>Carabello</w:t>
      </w:r>
      <w:proofErr w:type="spellEnd"/>
      <w:r w:rsidRPr="00BF379D">
        <w:rPr>
          <w:rFonts w:asciiTheme="minorHAnsi" w:hAnsiTheme="minorHAnsi" w:cs="Segoe UI"/>
          <w:b w:val="0"/>
          <w:sz w:val="22"/>
          <w:szCs w:val="22"/>
          <w:shd w:val="clear" w:color="auto" w:fill="FFFFFF"/>
          <w:lang w:val="en-US"/>
        </w:rPr>
        <w:t xml:space="preserve"> B, Slater EE. </w:t>
      </w:r>
      <w:r w:rsidRPr="00BF379D">
        <w:rPr>
          <w:rFonts w:asciiTheme="minorHAnsi" w:hAnsiTheme="minorHAnsi"/>
          <w:b w:val="0"/>
          <w:sz w:val="22"/>
          <w:szCs w:val="22"/>
          <w:lang w:val="en-US"/>
        </w:rPr>
        <w:t xml:space="preserve">Multifactorial Index of Cardiac Risk in Noncardiac Surgical Procedures. </w:t>
      </w:r>
      <w:r w:rsidRPr="00BF379D">
        <w:rPr>
          <w:rFonts w:asciiTheme="minorHAnsi" w:hAnsiTheme="minorHAnsi" w:cs="Segoe UI"/>
          <w:b w:val="0"/>
          <w:sz w:val="22"/>
          <w:szCs w:val="22"/>
          <w:shd w:val="clear" w:color="auto" w:fill="FFFFFF"/>
          <w:lang w:val="en-US"/>
        </w:rPr>
        <w:t xml:space="preserve">N </w:t>
      </w:r>
      <w:proofErr w:type="spellStart"/>
      <w:r w:rsidRPr="00BF379D">
        <w:rPr>
          <w:rFonts w:asciiTheme="minorHAnsi" w:hAnsiTheme="minorHAnsi" w:cs="Segoe UI"/>
          <w:b w:val="0"/>
          <w:sz w:val="22"/>
          <w:szCs w:val="22"/>
          <w:shd w:val="clear" w:color="auto" w:fill="FFFFFF"/>
          <w:lang w:val="en-US"/>
        </w:rPr>
        <w:t>Engl</w:t>
      </w:r>
      <w:proofErr w:type="spellEnd"/>
      <w:r w:rsidRPr="00BF379D">
        <w:rPr>
          <w:rFonts w:asciiTheme="minorHAnsi" w:hAnsiTheme="minorHAnsi" w:cs="Segoe UI"/>
          <w:b w:val="0"/>
          <w:sz w:val="22"/>
          <w:szCs w:val="22"/>
          <w:shd w:val="clear" w:color="auto" w:fill="FFFFFF"/>
          <w:lang w:val="en-US"/>
        </w:rPr>
        <w:t xml:space="preserve"> J Med. 1977 Oct 20;297(16):845-50</w:t>
      </w:r>
    </w:p>
    <w:p w14:paraId="3E9E8731" w14:textId="77777777" w:rsidR="00A54E58" w:rsidRPr="00BF379D" w:rsidRDefault="00A54E58" w:rsidP="00A54E58">
      <w:pPr>
        <w:pStyle w:val="Ttulo1"/>
        <w:shd w:val="clear" w:color="auto" w:fill="FFFFFF"/>
        <w:ind w:left="284" w:hanging="284"/>
        <w:jc w:val="both"/>
        <w:rPr>
          <w:rFonts w:asciiTheme="minorHAnsi" w:hAnsiTheme="minorHAnsi"/>
          <w:b w:val="0"/>
          <w:sz w:val="22"/>
          <w:szCs w:val="22"/>
          <w:lang w:val="en-US"/>
        </w:rPr>
      </w:pPr>
      <w:r w:rsidRPr="00BF379D">
        <w:rPr>
          <w:rFonts w:asciiTheme="minorHAnsi" w:hAnsiTheme="minorHAnsi" w:cs="Segoe UI"/>
          <w:b w:val="0"/>
          <w:sz w:val="22"/>
          <w:szCs w:val="22"/>
          <w:shd w:val="clear" w:color="auto" w:fill="FFFFFF"/>
          <w:lang w:val="en-US"/>
        </w:rPr>
        <w:t xml:space="preserve">14. </w:t>
      </w:r>
      <w:proofErr w:type="spellStart"/>
      <w:r w:rsidRPr="00BF379D">
        <w:rPr>
          <w:rFonts w:asciiTheme="minorHAnsi" w:hAnsiTheme="minorHAnsi" w:cs="Segoe UI"/>
          <w:b w:val="0"/>
          <w:bCs w:val="0"/>
          <w:sz w:val="22"/>
          <w:szCs w:val="22"/>
          <w:shd w:val="clear" w:color="auto" w:fill="FFFFFF"/>
          <w:lang w:val="en-US"/>
        </w:rPr>
        <w:t>Detsky</w:t>
      </w:r>
      <w:proofErr w:type="spellEnd"/>
      <w:r w:rsidRPr="00BF379D">
        <w:rPr>
          <w:rFonts w:asciiTheme="minorHAnsi" w:hAnsiTheme="minorHAnsi" w:cs="Segoe UI"/>
          <w:b w:val="0"/>
          <w:bCs w:val="0"/>
          <w:sz w:val="22"/>
          <w:szCs w:val="22"/>
          <w:shd w:val="clear" w:color="auto" w:fill="FFFFFF"/>
          <w:lang w:val="en-US"/>
        </w:rPr>
        <w:t xml:space="preserve"> AS</w:t>
      </w:r>
      <w:r w:rsidRPr="00BF379D">
        <w:rPr>
          <w:rFonts w:asciiTheme="minorHAnsi" w:hAnsiTheme="minorHAnsi" w:cs="Segoe UI"/>
          <w:b w:val="0"/>
          <w:sz w:val="22"/>
          <w:szCs w:val="22"/>
          <w:shd w:val="clear" w:color="auto" w:fill="FFFFFF"/>
          <w:lang w:val="en-US"/>
        </w:rPr>
        <w:t>,</w:t>
      </w:r>
      <w:r w:rsidRPr="00BF379D">
        <w:rPr>
          <w:rFonts w:asciiTheme="minorHAnsi" w:hAnsiTheme="minorHAnsi" w:cs="Segoe UI"/>
          <w:b w:val="0"/>
          <w:bCs w:val="0"/>
          <w:sz w:val="22"/>
          <w:szCs w:val="22"/>
          <w:shd w:val="clear" w:color="auto" w:fill="FFFFFF"/>
          <w:lang w:val="en-US"/>
        </w:rPr>
        <w:t> Abrams HB</w:t>
      </w:r>
      <w:r w:rsidRPr="00BF379D">
        <w:rPr>
          <w:rFonts w:asciiTheme="minorHAnsi" w:hAnsiTheme="minorHAnsi" w:cs="Segoe UI"/>
          <w:b w:val="0"/>
          <w:sz w:val="22"/>
          <w:szCs w:val="22"/>
          <w:shd w:val="clear" w:color="auto" w:fill="FFFFFF"/>
          <w:lang w:val="en-US"/>
        </w:rPr>
        <w:t xml:space="preserve">, Forbath N, Scott JG, Hilliard JR. </w:t>
      </w:r>
      <w:r w:rsidRPr="00BF379D">
        <w:rPr>
          <w:rFonts w:asciiTheme="minorHAnsi" w:hAnsiTheme="minorHAnsi"/>
          <w:b w:val="0"/>
          <w:sz w:val="22"/>
          <w:szCs w:val="22"/>
          <w:lang w:val="en-US"/>
        </w:rPr>
        <w:t xml:space="preserve">Cardiac Assessment for Patients Undergoing Noncardiac Surgery. A Multifactorial Clinical Risk Index. </w:t>
      </w:r>
      <w:r w:rsidRPr="00BF379D">
        <w:rPr>
          <w:rFonts w:asciiTheme="minorHAnsi" w:hAnsiTheme="minorHAnsi" w:cs="Segoe UI"/>
          <w:b w:val="0"/>
          <w:sz w:val="22"/>
          <w:szCs w:val="22"/>
          <w:shd w:val="clear" w:color="auto" w:fill="FFFFFF"/>
          <w:lang w:val="en-US"/>
        </w:rPr>
        <w:t>Arch Intern Med. 1986 Nov;146(11):2131-4</w:t>
      </w:r>
    </w:p>
    <w:p w14:paraId="62B53871" w14:textId="77777777" w:rsidR="00A54E58" w:rsidRPr="00BF379D" w:rsidRDefault="00A54E58" w:rsidP="00A54E58">
      <w:pPr>
        <w:pStyle w:val="Ttulo1"/>
        <w:shd w:val="clear" w:color="auto" w:fill="FFFFFF"/>
        <w:ind w:left="284" w:hanging="284"/>
        <w:jc w:val="both"/>
        <w:rPr>
          <w:rFonts w:asciiTheme="minorHAnsi" w:hAnsiTheme="minorHAnsi" w:cs="Segoe UI"/>
          <w:b w:val="0"/>
          <w:sz w:val="22"/>
          <w:szCs w:val="22"/>
          <w:shd w:val="clear" w:color="auto" w:fill="FFFFFF"/>
          <w:lang w:val="en-US"/>
        </w:rPr>
      </w:pPr>
      <w:r w:rsidRPr="00BF379D">
        <w:rPr>
          <w:rFonts w:asciiTheme="minorHAnsi" w:hAnsiTheme="minorHAnsi" w:cs="Segoe UI"/>
          <w:b w:val="0"/>
          <w:sz w:val="22"/>
          <w:szCs w:val="22"/>
          <w:shd w:val="clear" w:color="auto" w:fill="FFFFFF"/>
          <w:lang w:val="en-US"/>
        </w:rPr>
        <w:t xml:space="preserve">15. Lee TH, Marcantonio ER, Mangione CM, Thomas EJ, </w:t>
      </w:r>
      <w:proofErr w:type="spellStart"/>
      <w:r w:rsidRPr="00BF379D">
        <w:rPr>
          <w:rFonts w:asciiTheme="minorHAnsi" w:hAnsiTheme="minorHAnsi" w:cs="Segoe UI"/>
          <w:b w:val="0"/>
          <w:sz w:val="22"/>
          <w:szCs w:val="22"/>
          <w:shd w:val="clear" w:color="auto" w:fill="FFFFFF"/>
          <w:lang w:val="en-US"/>
        </w:rPr>
        <w:t>Polanczyk</w:t>
      </w:r>
      <w:proofErr w:type="spellEnd"/>
      <w:r w:rsidRPr="00BF379D">
        <w:rPr>
          <w:rFonts w:asciiTheme="minorHAnsi" w:hAnsiTheme="minorHAnsi" w:cs="Segoe UI"/>
          <w:b w:val="0"/>
          <w:sz w:val="22"/>
          <w:szCs w:val="22"/>
          <w:shd w:val="clear" w:color="auto" w:fill="FFFFFF"/>
          <w:lang w:val="en-US"/>
        </w:rPr>
        <w:t xml:space="preserve"> CA, Cook EF, </w:t>
      </w:r>
      <w:proofErr w:type="spellStart"/>
      <w:r w:rsidRPr="00BF379D">
        <w:rPr>
          <w:rFonts w:asciiTheme="minorHAnsi" w:hAnsiTheme="minorHAnsi" w:cs="Segoe UI"/>
          <w:b w:val="0"/>
          <w:sz w:val="22"/>
          <w:szCs w:val="22"/>
          <w:shd w:val="clear" w:color="auto" w:fill="FFFFFF"/>
          <w:lang w:val="en-US"/>
        </w:rPr>
        <w:t>Sugarbaker</w:t>
      </w:r>
      <w:proofErr w:type="spellEnd"/>
      <w:r w:rsidRPr="00BF379D">
        <w:rPr>
          <w:rFonts w:asciiTheme="minorHAnsi" w:hAnsiTheme="minorHAnsi" w:cs="Segoe UI"/>
          <w:b w:val="0"/>
          <w:sz w:val="22"/>
          <w:szCs w:val="22"/>
          <w:shd w:val="clear" w:color="auto" w:fill="FFFFFF"/>
          <w:lang w:val="en-US"/>
        </w:rPr>
        <w:t xml:space="preserve"> DJ, Donaldson MC, </w:t>
      </w:r>
      <w:proofErr w:type="spellStart"/>
      <w:r w:rsidRPr="00BF379D">
        <w:rPr>
          <w:rFonts w:asciiTheme="minorHAnsi" w:hAnsiTheme="minorHAnsi" w:cs="Segoe UI"/>
          <w:b w:val="0"/>
          <w:sz w:val="22"/>
          <w:szCs w:val="22"/>
          <w:shd w:val="clear" w:color="auto" w:fill="FFFFFF"/>
          <w:lang w:val="en-US"/>
        </w:rPr>
        <w:t>Poss</w:t>
      </w:r>
      <w:proofErr w:type="spellEnd"/>
      <w:r w:rsidRPr="00BF379D">
        <w:rPr>
          <w:rFonts w:asciiTheme="minorHAnsi" w:hAnsiTheme="minorHAnsi" w:cs="Segoe UI"/>
          <w:b w:val="0"/>
          <w:sz w:val="22"/>
          <w:szCs w:val="22"/>
          <w:shd w:val="clear" w:color="auto" w:fill="FFFFFF"/>
          <w:lang w:val="en-US"/>
        </w:rPr>
        <w:t xml:space="preserve"> R, Ho KK, Ludwig LE, </w:t>
      </w:r>
      <w:proofErr w:type="spellStart"/>
      <w:r w:rsidRPr="00BF379D">
        <w:rPr>
          <w:rFonts w:asciiTheme="minorHAnsi" w:hAnsiTheme="minorHAnsi" w:cs="Segoe UI"/>
          <w:b w:val="0"/>
          <w:sz w:val="22"/>
          <w:szCs w:val="22"/>
          <w:shd w:val="clear" w:color="auto" w:fill="FFFFFF"/>
          <w:lang w:val="en-US"/>
        </w:rPr>
        <w:t>Pedan</w:t>
      </w:r>
      <w:proofErr w:type="spellEnd"/>
      <w:r w:rsidRPr="00BF379D">
        <w:rPr>
          <w:rFonts w:asciiTheme="minorHAnsi" w:hAnsiTheme="minorHAnsi" w:cs="Segoe UI"/>
          <w:b w:val="0"/>
          <w:sz w:val="22"/>
          <w:szCs w:val="22"/>
          <w:shd w:val="clear" w:color="auto" w:fill="FFFFFF"/>
          <w:lang w:val="en-US"/>
        </w:rPr>
        <w:t xml:space="preserve"> A,</w:t>
      </w:r>
      <w:r w:rsidRPr="00BF379D">
        <w:rPr>
          <w:rFonts w:asciiTheme="minorHAnsi" w:hAnsiTheme="minorHAnsi" w:cs="Segoe UI"/>
          <w:b w:val="0"/>
          <w:bCs w:val="0"/>
          <w:sz w:val="22"/>
          <w:szCs w:val="22"/>
          <w:shd w:val="clear" w:color="auto" w:fill="FFFFFF"/>
          <w:lang w:val="en-US"/>
        </w:rPr>
        <w:t xml:space="preserve"> Goldman L. </w:t>
      </w:r>
      <w:r w:rsidRPr="00BF379D">
        <w:rPr>
          <w:rFonts w:asciiTheme="minorHAnsi" w:hAnsiTheme="minorHAnsi"/>
          <w:b w:val="0"/>
          <w:sz w:val="22"/>
          <w:szCs w:val="22"/>
          <w:lang w:val="en-US"/>
        </w:rPr>
        <w:t xml:space="preserve">Derivation and Prospective Validation of a Simple Index for Prediction of Cardiac Risk of Major Noncardiac Surgery. </w:t>
      </w:r>
      <w:r w:rsidRPr="00BF379D">
        <w:rPr>
          <w:rFonts w:asciiTheme="minorHAnsi" w:hAnsiTheme="minorHAnsi" w:cs="Segoe UI"/>
          <w:b w:val="0"/>
          <w:sz w:val="22"/>
          <w:szCs w:val="22"/>
          <w:shd w:val="clear" w:color="auto" w:fill="FFFFFF"/>
          <w:lang w:val="en-US"/>
        </w:rPr>
        <w:t>Circulation. 1999 Sep 7;100(10):1043-9</w:t>
      </w:r>
    </w:p>
    <w:p w14:paraId="5D43387E" w14:textId="77777777" w:rsidR="00A54E58" w:rsidRPr="00BF379D" w:rsidRDefault="00A54E58" w:rsidP="00A54E58">
      <w:pPr>
        <w:shd w:val="clear" w:color="auto" w:fill="FFFFFF"/>
        <w:ind w:left="284" w:hanging="284"/>
        <w:rPr>
          <w:rStyle w:val="cit"/>
          <w:rFonts w:cs="Segoe UI"/>
          <w:sz w:val="22"/>
          <w:szCs w:val="22"/>
          <w:shd w:val="clear" w:color="auto" w:fill="FFFFFF"/>
          <w:lang w:val="en-US"/>
        </w:rPr>
      </w:pPr>
      <w:r w:rsidRPr="00BF379D">
        <w:rPr>
          <w:rFonts w:cs="Segoe UI"/>
          <w:sz w:val="22"/>
          <w:szCs w:val="22"/>
          <w:shd w:val="clear" w:color="auto" w:fill="FFFFFF"/>
          <w:lang w:val="en-US"/>
        </w:rPr>
        <w:t>16.</w:t>
      </w:r>
      <w:hyperlink r:id="rId25" w:history="1">
        <w:r w:rsidRPr="00BF379D">
          <w:rPr>
            <w:rStyle w:val="cit"/>
            <w:rFonts w:cs="Segoe UI"/>
            <w:sz w:val="22"/>
            <w:szCs w:val="22"/>
            <w:lang w:val="en-US"/>
          </w:rPr>
          <w:t>Payne</w:t>
        </w:r>
      </w:hyperlink>
      <w:r w:rsidRPr="00BF379D">
        <w:rPr>
          <w:rStyle w:val="authors-list-item"/>
          <w:rFonts w:cs="Segoe UI"/>
          <w:sz w:val="22"/>
          <w:szCs w:val="22"/>
          <w:shd w:val="clear" w:color="auto" w:fill="FFFFFF"/>
          <w:lang w:val="en-US"/>
        </w:rPr>
        <w:t xml:space="preserve"> CJ</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26" w:history="1">
        <w:r w:rsidRPr="00BF379D">
          <w:rPr>
            <w:rStyle w:val="cit"/>
            <w:rFonts w:cs="Segoe UI"/>
            <w:sz w:val="22"/>
            <w:szCs w:val="22"/>
            <w:lang w:val="en-US"/>
          </w:rPr>
          <w:t>Payne</w:t>
        </w:r>
      </w:hyperlink>
      <w:r w:rsidRPr="00BF379D">
        <w:rPr>
          <w:rStyle w:val="authors-list-item"/>
          <w:rFonts w:cs="Segoe UI"/>
          <w:sz w:val="22"/>
          <w:szCs w:val="22"/>
          <w:shd w:val="clear" w:color="auto" w:fill="FFFFFF"/>
          <w:lang w:val="en-US"/>
        </w:rPr>
        <w:t xml:space="preserve"> AR</w:t>
      </w:r>
      <w:r w:rsidRPr="00BF379D">
        <w:rPr>
          <w:rStyle w:val="comma"/>
          <w:rFonts w:cs="Segoe UI"/>
          <w:sz w:val="22"/>
          <w:szCs w:val="22"/>
          <w:shd w:val="clear" w:color="auto" w:fill="FFFFFF"/>
          <w:lang w:val="en-US"/>
        </w:rPr>
        <w:t>, </w:t>
      </w:r>
      <w:hyperlink r:id="rId27" w:history="1">
        <w:r w:rsidRPr="00BF379D">
          <w:rPr>
            <w:rStyle w:val="cit"/>
            <w:rFonts w:cs="Segoe UI"/>
            <w:sz w:val="22"/>
            <w:szCs w:val="22"/>
            <w:lang w:val="en-US"/>
          </w:rPr>
          <w:t>Gibson</w:t>
        </w:r>
      </w:hyperlink>
      <w:r w:rsidRPr="00BF379D">
        <w:rPr>
          <w:rStyle w:val="authors-list-item"/>
          <w:rFonts w:cs="Segoe UI"/>
          <w:sz w:val="22"/>
          <w:szCs w:val="22"/>
          <w:shd w:val="clear" w:color="auto" w:fill="FFFFFF"/>
          <w:lang w:val="en-US"/>
        </w:rPr>
        <w:t xml:space="preserve"> SC</w:t>
      </w:r>
      <w:r w:rsidRPr="00BF379D">
        <w:rPr>
          <w:rStyle w:val="comma"/>
          <w:rFonts w:cs="Segoe UI"/>
          <w:sz w:val="22"/>
          <w:szCs w:val="22"/>
          <w:shd w:val="clear" w:color="auto" w:fill="FFFFFF"/>
          <w:lang w:val="en-US"/>
        </w:rPr>
        <w:t>, </w:t>
      </w:r>
      <w:hyperlink r:id="rId28" w:history="1">
        <w:r w:rsidRPr="00BF379D">
          <w:rPr>
            <w:rStyle w:val="cit"/>
            <w:rFonts w:cs="Segoe UI"/>
            <w:sz w:val="22"/>
            <w:szCs w:val="22"/>
            <w:lang w:val="en-US"/>
          </w:rPr>
          <w:t>Jardine</w:t>
        </w:r>
      </w:hyperlink>
      <w:r w:rsidRPr="00BF379D">
        <w:rPr>
          <w:rStyle w:val="authors-list-item"/>
          <w:rFonts w:cs="Segoe UI"/>
          <w:sz w:val="22"/>
          <w:szCs w:val="22"/>
          <w:shd w:val="clear" w:color="auto" w:fill="FFFFFF"/>
          <w:lang w:val="en-US"/>
        </w:rPr>
        <w:t xml:space="preserve"> AG</w:t>
      </w:r>
      <w:r w:rsidRPr="00BF379D">
        <w:rPr>
          <w:rStyle w:val="comma"/>
          <w:rFonts w:cs="Segoe UI"/>
          <w:sz w:val="22"/>
          <w:szCs w:val="22"/>
          <w:shd w:val="clear" w:color="auto" w:fill="FFFFFF"/>
          <w:lang w:val="en-US"/>
        </w:rPr>
        <w:t>, </w:t>
      </w:r>
      <w:hyperlink r:id="rId29" w:history="1">
        <w:r w:rsidRPr="00BF379D">
          <w:rPr>
            <w:rStyle w:val="cit"/>
            <w:rFonts w:cs="Segoe UI"/>
            <w:sz w:val="22"/>
            <w:szCs w:val="22"/>
            <w:lang w:val="en-US"/>
          </w:rPr>
          <w:t>Berry</w:t>
        </w:r>
      </w:hyperlink>
      <w:r w:rsidRPr="00BF379D">
        <w:rPr>
          <w:rStyle w:val="authors-list-item"/>
          <w:rFonts w:cs="Segoe UI"/>
          <w:sz w:val="22"/>
          <w:szCs w:val="22"/>
          <w:shd w:val="clear" w:color="auto" w:fill="FFFFFF"/>
          <w:lang w:val="en-US"/>
        </w:rPr>
        <w:t xml:space="preserve"> C</w:t>
      </w:r>
      <w:r w:rsidRPr="00BF379D">
        <w:rPr>
          <w:rStyle w:val="comma"/>
          <w:rFonts w:cs="Segoe UI"/>
          <w:sz w:val="22"/>
          <w:szCs w:val="22"/>
          <w:shd w:val="clear" w:color="auto" w:fill="FFFFFF"/>
          <w:lang w:val="en-US"/>
        </w:rPr>
        <w:t>, </w:t>
      </w:r>
      <w:proofErr w:type="spellStart"/>
      <w:r w:rsidRPr="00BF379D">
        <w:rPr>
          <w:rStyle w:val="authors-list-item"/>
          <w:rFonts w:cs="Segoe UI"/>
          <w:sz w:val="22"/>
          <w:szCs w:val="22"/>
          <w:shd w:val="clear" w:color="auto" w:fill="FFFFFF"/>
        </w:rPr>
        <w:fldChar w:fldCharType="begin"/>
      </w:r>
      <w:r w:rsidRPr="00BF379D">
        <w:rPr>
          <w:rStyle w:val="authors-list-item"/>
          <w:rFonts w:cs="Segoe UI"/>
          <w:sz w:val="22"/>
          <w:szCs w:val="22"/>
          <w:shd w:val="clear" w:color="auto" w:fill="FFFFFF"/>
          <w:lang w:val="en-US"/>
        </w:rPr>
        <w:instrText xml:space="preserve"> HYPERLINK "https://pubmed.ncbi.nlm.nih.gov/?term=Kingsmore+DB&amp;cauthor_id=21989644" </w:instrText>
      </w:r>
      <w:r w:rsidRPr="00BF379D">
        <w:rPr>
          <w:rStyle w:val="authors-list-item"/>
          <w:rFonts w:cs="Segoe UI"/>
          <w:sz w:val="22"/>
          <w:szCs w:val="22"/>
          <w:shd w:val="clear" w:color="auto" w:fill="FFFFFF"/>
        </w:rPr>
        <w:fldChar w:fldCharType="separate"/>
      </w:r>
      <w:r w:rsidRPr="00BF379D">
        <w:rPr>
          <w:rStyle w:val="cit"/>
          <w:rFonts w:cs="Segoe UI"/>
          <w:sz w:val="22"/>
          <w:szCs w:val="22"/>
          <w:lang w:val="en-US"/>
        </w:rPr>
        <w:t>Kingsmore</w:t>
      </w:r>
      <w:proofErr w:type="spellEnd"/>
      <w:r w:rsidRPr="00BF379D">
        <w:rPr>
          <w:rStyle w:val="authors-list-item"/>
          <w:rFonts w:cs="Segoe UI"/>
          <w:sz w:val="22"/>
          <w:szCs w:val="22"/>
          <w:shd w:val="clear" w:color="auto" w:fill="FFFFFF"/>
        </w:rPr>
        <w:fldChar w:fldCharType="end"/>
      </w:r>
      <w:r w:rsidRPr="00BF379D">
        <w:rPr>
          <w:rStyle w:val="authors-list-item"/>
          <w:rFonts w:cs="Segoe UI"/>
          <w:sz w:val="22"/>
          <w:szCs w:val="22"/>
          <w:shd w:val="clear" w:color="auto" w:fill="FFFFFF"/>
          <w:lang w:val="en-US"/>
        </w:rPr>
        <w:t xml:space="preserve"> DB. </w:t>
      </w:r>
      <w:r w:rsidRPr="00BF379D">
        <w:rPr>
          <w:sz w:val="22"/>
          <w:szCs w:val="22"/>
          <w:lang w:val="en-US"/>
        </w:rPr>
        <w:t xml:space="preserve">Is There Still a Role for Preoperative 12-lead Electrocardiography? </w:t>
      </w:r>
      <w:r w:rsidRPr="00BF379D">
        <w:rPr>
          <w:rFonts w:cs="Segoe UI"/>
          <w:sz w:val="22"/>
          <w:szCs w:val="22"/>
          <w:lang w:val="en-US"/>
        </w:rPr>
        <w:t xml:space="preserve">World J Surg, </w:t>
      </w:r>
      <w:r w:rsidRPr="00BF379D">
        <w:rPr>
          <w:rStyle w:val="cit"/>
          <w:rFonts w:cs="Segoe UI"/>
          <w:sz w:val="22"/>
          <w:szCs w:val="22"/>
          <w:shd w:val="clear" w:color="auto" w:fill="FFFFFF"/>
          <w:lang w:val="en-US"/>
        </w:rPr>
        <w:t>2011;35(12):2611-6</w:t>
      </w:r>
    </w:p>
    <w:p w14:paraId="76DB13C2" w14:textId="77777777" w:rsidR="00A54E58" w:rsidRPr="00BF379D" w:rsidRDefault="00A54E58" w:rsidP="00A54E58">
      <w:pPr>
        <w:pStyle w:val="Ttulo1"/>
        <w:shd w:val="clear" w:color="auto" w:fill="FFFFFF"/>
        <w:ind w:left="284" w:hanging="284"/>
        <w:jc w:val="both"/>
        <w:rPr>
          <w:rFonts w:asciiTheme="minorHAnsi" w:hAnsiTheme="minorHAnsi" w:cs="Segoe UI"/>
          <w:b w:val="0"/>
          <w:sz w:val="22"/>
          <w:szCs w:val="22"/>
          <w:shd w:val="clear" w:color="auto" w:fill="FFFFFF"/>
          <w:lang w:val="en-US"/>
        </w:rPr>
      </w:pPr>
      <w:r w:rsidRPr="00BF379D">
        <w:rPr>
          <w:rStyle w:val="cit"/>
          <w:rFonts w:asciiTheme="minorHAnsi" w:hAnsiTheme="minorHAnsi" w:cs="Segoe UI"/>
          <w:b w:val="0"/>
          <w:sz w:val="22"/>
          <w:szCs w:val="22"/>
          <w:shd w:val="clear" w:color="auto" w:fill="FFFFFF"/>
          <w:lang w:val="en-US"/>
        </w:rPr>
        <w:t>17.</w:t>
      </w:r>
      <w:r w:rsidRPr="00BF379D">
        <w:rPr>
          <w:rFonts w:asciiTheme="minorHAnsi" w:hAnsiTheme="minorHAnsi" w:cs="Segoe UI"/>
          <w:b w:val="0"/>
          <w:bCs w:val="0"/>
          <w:sz w:val="22"/>
          <w:szCs w:val="22"/>
          <w:shd w:val="clear" w:color="auto" w:fill="FFFFFF"/>
          <w:lang w:val="en-US"/>
        </w:rPr>
        <w:t>Biteker M</w:t>
      </w:r>
      <w:r w:rsidRPr="00BF379D">
        <w:rPr>
          <w:rFonts w:asciiTheme="minorHAnsi" w:hAnsiTheme="minorHAnsi" w:cs="Segoe UI"/>
          <w:b w:val="0"/>
          <w:sz w:val="22"/>
          <w:szCs w:val="22"/>
          <w:shd w:val="clear" w:color="auto" w:fill="FFFFFF"/>
          <w:lang w:val="en-US"/>
        </w:rPr>
        <w:t>,</w:t>
      </w:r>
      <w:r w:rsidRPr="00BF379D">
        <w:rPr>
          <w:rFonts w:asciiTheme="minorHAnsi" w:hAnsiTheme="minorHAnsi" w:cs="Segoe UI"/>
          <w:b w:val="0"/>
          <w:bCs w:val="0"/>
          <w:sz w:val="22"/>
          <w:szCs w:val="22"/>
          <w:shd w:val="clear" w:color="auto" w:fill="FFFFFF"/>
          <w:lang w:val="en-US"/>
        </w:rPr>
        <w:t> </w:t>
      </w:r>
      <w:proofErr w:type="spellStart"/>
      <w:r w:rsidRPr="00BF379D">
        <w:rPr>
          <w:rFonts w:asciiTheme="minorHAnsi" w:hAnsiTheme="minorHAnsi" w:cs="Segoe UI"/>
          <w:b w:val="0"/>
          <w:bCs w:val="0"/>
          <w:sz w:val="22"/>
          <w:szCs w:val="22"/>
          <w:shd w:val="clear" w:color="auto" w:fill="FFFFFF"/>
          <w:lang w:val="en-US"/>
        </w:rPr>
        <w:t>Duman</w:t>
      </w:r>
      <w:proofErr w:type="spellEnd"/>
      <w:r w:rsidRPr="00BF379D">
        <w:rPr>
          <w:rFonts w:asciiTheme="minorHAnsi" w:hAnsiTheme="minorHAnsi" w:cs="Segoe UI"/>
          <w:b w:val="0"/>
          <w:bCs w:val="0"/>
          <w:sz w:val="22"/>
          <w:szCs w:val="22"/>
          <w:shd w:val="clear" w:color="auto" w:fill="FFFFFF"/>
          <w:lang w:val="en-US"/>
        </w:rPr>
        <w:t xml:space="preserve"> D</w:t>
      </w:r>
      <w:r w:rsidRPr="00BF379D">
        <w:rPr>
          <w:rFonts w:asciiTheme="minorHAnsi" w:hAnsiTheme="minorHAnsi" w:cs="Segoe UI"/>
          <w:b w:val="0"/>
          <w:sz w:val="22"/>
          <w:szCs w:val="22"/>
          <w:shd w:val="clear" w:color="auto" w:fill="FFFFFF"/>
          <w:lang w:val="en-US"/>
        </w:rPr>
        <w:t xml:space="preserve">, Dayan A, Can MM, </w:t>
      </w:r>
      <w:proofErr w:type="spellStart"/>
      <w:r w:rsidRPr="00BF379D">
        <w:rPr>
          <w:rFonts w:asciiTheme="minorHAnsi" w:hAnsiTheme="minorHAnsi" w:cs="Segoe UI"/>
          <w:b w:val="0"/>
          <w:sz w:val="22"/>
          <w:szCs w:val="22"/>
          <w:shd w:val="clear" w:color="auto" w:fill="FFFFFF"/>
          <w:lang w:val="en-US"/>
        </w:rPr>
        <w:t>Tekkeşin</w:t>
      </w:r>
      <w:proofErr w:type="spellEnd"/>
      <w:r w:rsidRPr="00BF379D">
        <w:rPr>
          <w:rFonts w:asciiTheme="minorHAnsi" w:hAnsiTheme="minorHAnsi" w:cs="Segoe UI"/>
          <w:b w:val="0"/>
          <w:sz w:val="22"/>
          <w:szCs w:val="22"/>
          <w:shd w:val="clear" w:color="auto" w:fill="FFFFFF"/>
          <w:lang w:val="en-US"/>
        </w:rPr>
        <w:t xml:space="preserve"> AI</w:t>
      </w:r>
      <w:r w:rsidRPr="00BF379D">
        <w:rPr>
          <w:rFonts w:cs="Segoe UI"/>
          <w:b w:val="0"/>
          <w:sz w:val="22"/>
          <w:szCs w:val="22"/>
          <w:shd w:val="clear" w:color="auto" w:fill="FFFFFF"/>
          <w:lang w:val="en-US"/>
        </w:rPr>
        <w:t xml:space="preserve">. </w:t>
      </w:r>
      <w:r w:rsidRPr="00BF379D">
        <w:rPr>
          <w:rFonts w:asciiTheme="minorHAnsi" w:hAnsiTheme="minorHAnsi"/>
          <w:b w:val="0"/>
          <w:sz w:val="22"/>
          <w:szCs w:val="22"/>
          <w:lang w:val="en-US"/>
        </w:rPr>
        <w:t xml:space="preserve">Inappropriate Use of Digoxin in Elderly Patients Presenting to an Outpatient Cardiology Clinic of a Tertiary Hospital in Turkey. </w:t>
      </w:r>
      <w:r w:rsidRPr="00BF379D">
        <w:rPr>
          <w:rFonts w:asciiTheme="minorHAnsi" w:hAnsiTheme="minorHAnsi" w:cs="Segoe UI"/>
          <w:b w:val="0"/>
          <w:sz w:val="22"/>
          <w:szCs w:val="22"/>
          <w:shd w:val="clear" w:color="auto" w:fill="FFFFFF"/>
          <w:lang w:val="en-US"/>
        </w:rPr>
        <w:t xml:space="preserve">Turk </w:t>
      </w:r>
      <w:proofErr w:type="spellStart"/>
      <w:r w:rsidRPr="00BF379D">
        <w:rPr>
          <w:rFonts w:asciiTheme="minorHAnsi" w:hAnsiTheme="minorHAnsi" w:cs="Segoe UI"/>
          <w:b w:val="0"/>
          <w:sz w:val="22"/>
          <w:szCs w:val="22"/>
          <w:shd w:val="clear" w:color="auto" w:fill="FFFFFF"/>
          <w:lang w:val="en-US"/>
        </w:rPr>
        <w:t>Kardiyol</w:t>
      </w:r>
      <w:proofErr w:type="spellEnd"/>
      <w:r w:rsidRPr="00BF379D">
        <w:rPr>
          <w:rFonts w:asciiTheme="minorHAnsi" w:hAnsiTheme="minorHAnsi" w:cs="Segoe UI"/>
          <w:b w:val="0"/>
          <w:sz w:val="22"/>
          <w:szCs w:val="22"/>
          <w:shd w:val="clear" w:color="auto" w:fill="FFFFFF"/>
          <w:lang w:val="en-US"/>
        </w:rPr>
        <w:t xml:space="preserve"> Dern Ars. 2011 Jul;39(5):365-70</w:t>
      </w:r>
    </w:p>
    <w:p w14:paraId="4D91FF73" w14:textId="77777777" w:rsidR="00A54E58" w:rsidRPr="00BF379D" w:rsidRDefault="00A54E58" w:rsidP="00A54E58">
      <w:pPr>
        <w:shd w:val="clear" w:color="auto" w:fill="FFFFFF"/>
        <w:ind w:left="284" w:hanging="284"/>
        <w:jc w:val="both"/>
        <w:rPr>
          <w:rFonts w:cs="Segoe UI"/>
          <w:sz w:val="22"/>
          <w:szCs w:val="22"/>
        </w:rPr>
      </w:pPr>
      <w:r w:rsidRPr="00BF379D">
        <w:rPr>
          <w:rFonts w:cs="Segoe UI"/>
          <w:sz w:val="22"/>
          <w:szCs w:val="22"/>
          <w:shd w:val="clear" w:color="auto" w:fill="FFFFFF"/>
          <w:lang w:val="en-US"/>
        </w:rPr>
        <w:t xml:space="preserve">18. </w:t>
      </w:r>
      <w:proofErr w:type="spellStart"/>
      <w:r w:rsidRPr="00BF379D">
        <w:rPr>
          <w:rStyle w:val="labs-docsum-authors"/>
          <w:rFonts w:cs="Segoe UI"/>
          <w:bCs/>
          <w:sz w:val="22"/>
          <w:szCs w:val="22"/>
          <w:lang w:val="en-US"/>
        </w:rPr>
        <w:t>Noordzij</w:t>
      </w:r>
      <w:proofErr w:type="spellEnd"/>
      <w:r w:rsidRPr="00BF379D">
        <w:rPr>
          <w:rStyle w:val="labs-docsum-authors"/>
          <w:rFonts w:cs="Segoe UI"/>
          <w:bCs/>
          <w:sz w:val="22"/>
          <w:szCs w:val="22"/>
          <w:lang w:val="en-US"/>
        </w:rPr>
        <w:t xml:space="preserve"> PG</w:t>
      </w:r>
      <w:r w:rsidRPr="00BF379D">
        <w:rPr>
          <w:rStyle w:val="labs-docsum-authors"/>
          <w:rFonts w:cs="Segoe UI"/>
          <w:sz w:val="22"/>
          <w:szCs w:val="22"/>
          <w:lang w:val="en-US"/>
        </w:rPr>
        <w:t>,</w:t>
      </w:r>
      <w:r w:rsidRPr="00BF379D">
        <w:rPr>
          <w:rStyle w:val="labs-docsum-authors"/>
          <w:rFonts w:cs="Segoe UI"/>
          <w:bCs/>
          <w:sz w:val="22"/>
          <w:szCs w:val="22"/>
          <w:lang w:val="en-US"/>
        </w:rPr>
        <w:t> Boersma E</w:t>
      </w:r>
      <w:r w:rsidRPr="00BF379D">
        <w:rPr>
          <w:rStyle w:val="labs-docsum-authors"/>
          <w:rFonts w:cs="Segoe UI"/>
          <w:sz w:val="22"/>
          <w:szCs w:val="22"/>
          <w:lang w:val="en-US"/>
        </w:rPr>
        <w:t xml:space="preserve">, </w:t>
      </w:r>
      <w:proofErr w:type="spellStart"/>
      <w:r w:rsidRPr="00BF379D">
        <w:rPr>
          <w:rStyle w:val="labs-docsum-authors"/>
          <w:rFonts w:cs="Segoe UI"/>
          <w:sz w:val="22"/>
          <w:szCs w:val="22"/>
          <w:lang w:val="en-US"/>
        </w:rPr>
        <w:t>Bax</w:t>
      </w:r>
      <w:proofErr w:type="spellEnd"/>
      <w:r w:rsidRPr="00BF379D">
        <w:rPr>
          <w:rStyle w:val="labs-docsum-authors"/>
          <w:rFonts w:cs="Segoe UI"/>
          <w:sz w:val="22"/>
          <w:szCs w:val="22"/>
          <w:lang w:val="en-US"/>
        </w:rPr>
        <w:t xml:space="preserve"> JJ, </w:t>
      </w:r>
      <w:proofErr w:type="spellStart"/>
      <w:r w:rsidRPr="00BF379D">
        <w:rPr>
          <w:rStyle w:val="labs-docsum-authors"/>
          <w:rFonts w:cs="Segoe UI"/>
          <w:sz w:val="22"/>
          <w:szCs w:val="22"/>
          <w:lang w:val="en-US"/>
        </w:rPr>
        <w:t>Feringa</w:t>
      </w:r>
      <w:proofErr w:type="spellEnd"/>
      <w:r w:rsidRPr="00BF379D">
        <w:rPr>
          <w:rStyle w:val="labs-docsum-authors"/>
          <w:rFonts w:cs="Segoe UI"/>
          <w:sz w:val="22"/>
          <w:szCs w:val="22"/>
          <w:lang w:val="en-US"/>
        </w:rPr>
        <w:t xml:space="preserve"> HH, Schreiner F, Schouten O, </w:t>
      </w:r>
      <w:proofErr w:type="spellStart"/>
      <w:r w:rsidRPr="00BF379D">
        <w:rPr>
          <w:rStyle w:val="labs-docsum-authors"/>
          <w:rFonts w:cs="Segoe UI"/>
          <w:sz w:val="22"/>
          <w:szCs w:val="22"/>
          <w:lang w:val="en-US"/>
        </w:rPr>
        <w:t>Kertai</w:t>
      </w:r>
      <w:proofErr w:type="spellEnd"/>
      <w:r w:rsidRPr="00BF379D">
        <w:rPr>
          <w:rStyle w:val="labs-docsum-authors"/>
          <w:rFonts w:cs="Segoe UI"/>
          <w:sz w:val="22"/>
          <w:szCs w:val="22"/>
          <w:lang w:val="en-US"/>
        </w:rPr>
        <w:t xml:space="preserve"> MD, Klein J, van </w:t>
      </w:r>
      <w:proofErr w:type="spellStart"/>
      <w:r w:rsidRPr="00BF379D">
        <w:rPr>
          <w:rStyle w:val="labs-docsum-authors"/>
          <w:rFonts w:cs="Segoe UI"/>
          <w:sz w:val="22"/>
          <w:szCs w:val="22"/>
          <w:lang w:val="en-US"/>
        </w:rPr>
        <w:t>Urk</w:t>
      </w:r>
      <w:proofErr w:type="spellEnd"/>
      <w:r w:rsidRPr="00BF379D">
        <w:rPr>
          <w:rStyle w:val="labs-docsum-authors"/>
          <w:rFonts w:cs="Segoe UI"/>
          <w:sz w:val="22"/>
          <w:szCs w:val="22"/>
          <w:lang w:val="en-US"/>
        </w:rPr>
        <w:t xml:space="preserve"> H, </w:t>
      </w:r>
      <w:proofErr w:type="spellStart"/>
      <w:r w:rsidRPr="00BF379D">
        <w:rPr>
          <w:rStyle w:val="labs-docsum-authors"/>
          <w:rFonts w:cs="Segoe UI"/>
          <w:sz w:val="22"/>
          <w:szCs w:val="22"/>
          <w:lang w:val="en-US"/>
        </w:rPr>
        <w:t>Elhendy</w:t>
      </w:r>
      <w:proofErr w:type="spellEnd"/>
      <w:r w:rsidRPr="00BF379D">
        <w:rPr>
          <w:rStyle w:val="labs-docsum-authors"/>
          <w:rFonts w:cs="Segoe UI"/>
          <w:sz w:val="22"/>
          <w:szCs w:val="22"/>
          <w:lang w:val="en-US"/>
        </w:rPr>
        <w:t xml:space="preserve"> A, </w:t>
      </w:r>
      <w:proofErr w:type="spellStart"/>
      <w:r w:rsidRPr="00BF379D">
        <w:rPr>
          <w:rStyle w:val="labs-docsum-authors"/>
          <w:rFonts w:cs="Segoe UI"/>
          <w:sz w:val="22"/>
          <w:szCs w:val="22"/>
          <w:lang w:val="en-US"/>
        </w:rPr>
        <w:t>Poldermans</w:t>
      </w:r>
      <w:proofErr w:type="spellEnd"/>
      <w:r w:rsidRPr="00BF379D">
        <w:rPr>
          <w:rStyle w:val="labs-docsum-authors"/>
          <w:rFonts w:cs="Segoe UI"/>
          <w:sz w:val="22"/>
          <w:szCs w:val="22"/>
          <w:lang w:val="en-US"/>
        </w:rPr>
        <w:t xml:space="preserve"> D. </w:t>
      </w:r>
      <w:hyperlink r:id="rId30" w:history="1">
        <w:r w:rsidRPr="00BF379D">
          <w:rPr>
            <w:rStyle w:val="Hyperlink"/>
            <w:rFonts w:cs="Segoe UI"/>
            <w:color w:val="auto"/>
            <w:sz w:val="22"/>
            <w:szCs w:val="22"/>
            <w:u w:val="none"/>
            <w:shd w:val="clear" w:color="auto" w:fill="FFFFFF"/>
            <w:lang w:val="en-US"/>
          </w:rPr>
          <w:t>Prognostic value of routine preoperative electrocardiography in patients undergoing noncardiac surgery.</w:t>
        </w:r>
      </w:hyperlink>
      <w:r w:rsidRPr="00BF379D">
        <w:rPr>
          <w:sz w:val="22"/>
          <w:szCs w:val="22"/>
          <w:lang w:val="en-US"/>
        </w:rPr>
        <w:t xml:space="preserve"> </w:t>
      </w:r>
      <w:r w:rsidRPr="00BF379D">
        <w:rPr>
          <w:rFonts w:cs="Segoe UI"/>
          <w:sz w:val="22"/>
          <w:szCs w:val="22"/>
          <w:shd w:val="clear" w:color="auto" w:fill="FFFFFF"/>
        </w:rPr>
        <w:t xml:space="preserve">Am J </w:t>
      </w:r>
      <w:proofErr w:type="spellStart"/>
      <w:r w:rsidRPr="00BF379D">
        <w:rPr>
          <w:rFonts w:cs="Segoe UI"/>
          <w:sz w:val="22"/>
          <w:szCs w:val="22"/>
          <w:shd w:val="clear" w:color="auto" w:fill="FFFFFF"/>
        </w:rPr>
        <w:t>Cardiol</w:t>
      </w:r>
      <w:proofErr w:type="spellEnd"/>
      <w:r w:rsidRPr="00BF379D">
        <w:rPr>
          <w:rFonts w:cs="Segoe UI"/>
          <w:sz w:val="22"/>
          <w:szCs w:val="22"/>
          <w:shd w:val="clear" w:color="auto" w:fill="FFFFFF"/>
        </w:rPr>
        <w:t xml:space="preserve">. 2006 </w:t>
      </w:r>
      <w:proofErr w:type="spellStart"/>
      <w:r w:rsidRPr="00BF379D">
        <w:rPr>
          <w:rFonts w:cs="Segoe UI"/>
          <w:sz w:val="22"/>
          <w:szCs w:val="22"/>
          <w:shd w:val="clear" w:color="auto" w:fill="FFFFFF"/>
        </w:rPr>
        <w:t>Apr</w:t>
      </w:r>
      <w:proofErr w:type="spellEnd"/>
      <w:r w:rsidRPr="00BF379D">
        <w:rPr>
          <w:rFonts w:cs="Segoe UI"/>
          <w:sz w:val="22"/>
          <w:szCs w:val="22"/>
          <w:shd w:val="clear" w:color="auto" w:fill="FFFFFF"/>
        </w:rPr>
        <w:t xml:space="preserve"> 1;97(7):1103-6</w:t>
      </w:r>
    </w:p>
    <w:p w14:paraId="7501AFEC" w14:textId="77777777" w:rsidR="00A54E58" w:rsidRPr="00BF379D" w:rsidRDefault="00A54E58" w:rsidP="00A54E58">
      <w:pPr>
        <w:shd w:val="clear" w:color="auto" w:fill="FFFFFF"/>
        <w:ind w:left="284" w:hanging="284"/>
        <w:rPr>
          <w:rFonts w:eastAsia="Times New Roman" w:cs="Times New Roman"/>
          <w:bCs/>
          <w:kern w:val="36"/>
          <w:sz w:val="22"/>
          <w:szCs w:val="22"/>
          <w:lang w:eastAsia="pt-BR"/>
        </w:rPr>
      </w:pPr>
    </w:p>
    <w:p w14:paraId="5CC6E612" w14:textId="77777777" w:rsidR="00A54E58" w:rsidRPr="00BF379D" w:rsidRDefault="00A54E58" w:rsidP="00A54E58">
      <w:pPr>
        <w:ind w:left="284" w:hanging="284"/>
        <w:jc w:val="both"/>
        <w:rPr>
          <w:sz w:val="22"/>
          <w:szCs w:val="22"/>
          <w:lang w:val="en-US"/>
        </w:rPr>
      </w:pPr>
      <w:r w:rsidRPr="00BF379D">
        <w:rPr>
          <w:rFonts w:eastAsia="Times New Roman" w:cs="Times New Roman"/>
          <w:bCs/>
          <w:kern w:val="36"/>
          <w:sz w:val="22"/>
          <w:szCs w:val="22"/>
          <w:lang w:eastAsia="pt-BR"/>
        </w:rPr>
        <w:t xml:space="preserve">19. </w:t>
      </w:r>
      <w:r w:rsidRPr="00BF379D">
        <w:rPr>
          <w:rStyle w:val="labs-docsum-authors"/>
          <w:rFonts w:cs="Segoe UI"/>
          <w:bCs/>
          <w:sz w:val="22"/>
          <w:szCs w:val="22"/>
        </w:rPr>
        <w:t>Souza FS</w:t>
      </w:r>
      <w:r w:rsidRPr="00BF379D">
        <w:rPr>
          <w:rStyle w:val="labs-docsum-authors"/>
          <w:rFonts w:cs="Segoe UI"/>
          <w:sz w:val="22"/>
          <w:szCs w:val="22"/>
        </w:rPr>
        <w:t>,</w:t>
      </w:r>
      <w:r w:rsidRPr="00BF379D">
        <w:rPr>
          <w:rStyle w:val="labs-docsum-authors"/>
          <w:rFonts w:cs="Segoe UI"/>
          <w:bCs/>
          <w:sz w:val="22"/>
          <w:szCs w:val="22"/>
        </w:rPr>
        <w:t> Pedro JR</w:t>
      </w:r>
      <w:r w:rsidRPr="00BF379D">
        <w:rPr>
          <w:rStyle w:val="labs-docsum-authors"/>
          <w:rFonts w:cs="Segoe UI"/>
          <w:sz w:val="22"/>
          <w:szCs w:val="22"/>
        </w:rPr>
        <w:t>, Vieira JE, Segurado AV, Botelho MP, Mathias LA.</w:t>
      </w:r>
      <w:hyperlink r:id="rId31" w:history="1">
        <w:r w:rsidRPr="00BF379D">
          <w:rPr>
            <w:rStyle w:val="Hyperlink"/>
            <w:rFonts w:cs="Segoe UI"/>
            <w:color w:val="auto"/>
            <w:sz w:val="22"/>
            <w:szCs w:val="22"/>
            <w:u w:val="none"/>
            <w:shd w:val="clear" w:color="auto" w:fill="FFFFFF"/>
            <w:lang w:val="en-US"/>
          </w:rPr>
          <w:t>The validity of the electrocardiogram accomplishment in the elderly surgical patient preoperative evaluation.</w:t>
        </w:r>
      </w:hyperlink>
      <w:r w:rsidRPr="00BF379D">
        <w:rPr>
          <w:sz w:val="22"/>
          <w:szCs w:val="22"/>
          <w:lang w:val="en-US"/>
        </w:rPr>
        <w:t xml:space="preserve"> </w:t>
      </w:r>
      <w:r w:rsidRPr="00BF379D">
        <w:rPr>
          <w:rStyle w:val="labs-docsum-journal-citation"/>
          <w:rFonts w:cs="Segoe UI"/>
          <w:sz w:val="22"/>
          <w:szCs w:val="22"/>
          <w:lang w:val="en-US"/>
        </w:rPr>
        <w:t xml:space="preserve">Rev Bras </w:t>
      </w:r>
      <w:proofErr w:type="spellStart"/>
      <w:r w:rsidRPr="00BF379D">
        <w:rPr>
          <w:rStyle w:val="labs-docsum-journal-citation"/>
          <w:rFonts w:cs="Segoe UI"/>
          <w:sz w:val="22"/>
          <w:szCs w:val="22"/>
          <w:lang w:val="en-US"/>
        </w:rPr>
        <w:t>Anestesiol</w:t>
      </w:r>
      <w:proofErr w:type="spellEnd"/>
      <w:r w:rsidRPr="00BF379D">
        <w:rPr>
          <w:rStyle w:val="labs-docsum-journal-citation"/>
          <w:rFonts w:cs="Segoe UI"/>
          <w:sz w:val="22"/>
          <w:szCs w:val="22"/>
          <w:lang w:val="en-US"/>
        </w:rPr>
        <w:t>. 2005 Feb;55(1):59-71</w:t>
      </w:r>
    </w:p>
    <w:p w14:paraId="55752BC3" w14:textId="77777777" w:rsidR="00A54E58" w:rsidRPr="00BF379D" w:rsidRDefault="00A54E58" w:rsidP="00A54E58">
      <w:pPr>
        <w:pStyle w:val="Ttulo1"/>
        <w:shd w:val="clear" w:color="auto" w:fill="FFFFFF"/>
        <w:ind w:left="284" w:hanging="284"/>
        <w:jc w:val="both"/>
        <w:rPr>
          <w:rFonts w:asciiTheme="minorHAnsi" w:hAnsiTheme="minorHAnsi" w:cs="Segoe UI"/>
          <w:b w:val="0"/>
          <w:sz w:val="22"/>
          <w:szCs w:val="22"/>
          <w:shd w:val="clear" w:color="auto" w:fill="FFFFFF"/>
          <w:lang w:val="en-US"/>
        </w:rPr>
      </w:pPr>
      <w:r w:rsidRPr="00BF379D">
        <w:rPr>
          <w:rFonts w:asciiTheme="minorHAnsi" w:hAnsiTheme="minorHAnsi" w:cs="Segoe UI"/>
          <w:b w:val="0"/>
          <w:sz w:val="22"/>
          <w:szCs w:val="22"/>
          <w:shd w:val="clear" w:color="auto" w:fill="FFFFFF"/>
          <w:lang w:val="en-US"/>
        </w:rPr>
        <w:t xml:space="preserve">20. </w:t>
      </w:r>
      <w:r w:rsidRPr="00BF379D">
        <w:rPr>
          <w:rFonts w:asciiTheme="minorHAnsi" w:hAnsiTheme="minorHAnsi" w:cs="Segoe UI"/>
          <w:b w:val="0"/>
          <w:bCs w:val="0"/>
          <w:sz w:val="22"/>
          <w:szCs w:val="22"/>
          <w:shd w:val="clear" w:color="auto" w:fill="FFFFFF"/>
          <w:lang w:val="en-US"/>
        </w:rPr>
        <w:t xml:space="preserve">van </w:t>
      </w:r>
      <w:proofErr w:type="spellStart"/>
      <w:r w:rsidRPr="00BF379D">
        <w:rPr>
          <w:rFonts w:asciiTheme="minorHAnsi" w:hAnsiTheme="minorHAnsi" w:cs="Segoe UI"/>
          <w:b w:val="0"/>
          <w:bCs w:val="0"/>
          <w:sz w:val="22"/>
          <w:szCs w:val="22"/>
          <w:shd w:val="clear" w:color="auto" w:fill="FFFFFF"/>
          <w:lang w:val="en-US"/>
        </w:rPr>
        <w:t>Klei</w:t>
      </w:r>
      <w:proofErr w:type="spellEnd"/>
      <w:r w:rsidRPr="00BF379D">
        <w:rPr>
          <w:rFonts w:asciiTheme="minorHAnsi" w:hAnsiTheme="minorHAnsi" w:cs="Segoe UI"/>
          <w:b w:val="0"/>
          <w:bCs w:val="0"/>
          <w:sz w:val="22"/>
          <w:szCs w:val="22"/>
          <w:shd w:val="clear" w:color="auto" w:fill="FFFFFF"/>
          <w:lang w:val="en-US"/>
        </w:rPr>
        <w:t xml:space="preserve"> WA</w:t>
      </w:r>
      <w:r w:rsidRPr="00BF379D">
        <w:rPr>
          <w:rFonts w:asciiTheme="minorHAnsi" w:hAnsiTheme="minorHAnsi" w:cs="Segoe UI"/>
          <w:b w:val="0"/>
          <w:sz w:val="22"/>
          <w:szCs w:val="22"/>
          <w:shd w:val="clear" w:color="auto" w:fill="FFFFFF"/>
          <w:lang w:val="en-US"/>
        </w:rPr>
        <w:t>,</w:t>
      </w:r>
      <w:r w:rsidRPr="00BF379D">
        <w:rPr>
          <w:rFonts w:asciiTheme="minorHAnsi" w:hAnsiTheme="minorHAnsi" w:cs="Segoe UI"/>
          <w:b w:val="0"/>
          <w:bCs w:val="0"/>
          <w:sz w:val="22"/>
          <w:szCs w:val="22"/>
          <w:shd w:val="clear" w:color="auto" w:fill="FFFFFF"/>
          <w:lang w:val="en-US"/>
        </w:rPr>
        <w:t> Bryson GL</w:t>
      </w:r>
      <w:r w:rsidRPr="00BF379D">
        <w:rPr>
          <w:rFonts w:asciiTheme="minorHAnsi" w:hAnsiTheme="minorHAnsi" w:cs="Segoe UI"/>
          <w:b w:val="0"/>
          <w:sz w:val="22"/>
          <w:szCs w:val="22"/>
          <w:shd w:val="clear" w:color="auto" w:fill="FFFFFF"/>
          <w:lang w:val="en-US"/>
        </w:rPr>
        <w:t xml:space="preserve">, Yang H, </w:t>
      </w:r>
      <w:proofErr w:type="spellStart"/>
      <w:r w:rsidRPr="00BF379D">
        <w:rPr>
          <w:rFonts w:asciiTheme="minorHAnsi" w:hAnsiTheme="minorHAnsi" w:cs="Segoe UI"/>
          <w:b w:val="0"/>
          <w:sz w:val="22"/>
          <w:szCs w:val="22"/>
          <w:shd w:val="clear" w:color="auto" w:fill="FFFFFF"/>
          <w:lang w:val="en-US"/>
        </w:rPr>
        <w:t>Kalkman</w:t>
      </w:r>
      <w:proofErr w:type="spellEnd"/>
      <w:r w:rsidRPr="00BF379D">
        <w:rPr>
          <w:rFonts w:asciiTheme="minorHAnsi" w:hAnsiTheme="minorHAnsi" w:cs="Segoe UI"/>
          <w:b w:val="0"/>
          <w:sz w:val="22"/>
          <w:szCs w:val="22"/>
          <w:shd w:val="clear" w:color="auto" w:fill="FFFFFF"/>
          <w:lang w:val="en-US"/>
        </w:rPr>
        <w:t xml:space="preserve"> CJ, Wells GA, Beattie WS. </w:t>
      </w:r>
      <w:r w:rsidRPr="00BF379D">
        <w:rPr>
          <w:rFonts w:asciiTheme="minorHAnsi" w:hAnsiTheme="minorHAnsi"/>
          <w:b w:val="0"/>
          <w:sz w:val="22"/>
          <w:szCs w:val="22"/>
          <w:lang w:val="en-US"/>
        </w:rPr>
        <w:t xml:space="preserve">The Value of Routine Preoperative Electrocardiography in Predicting Myocardial Infarction After Noncardiac Surgery. </w:t>
      </w:r>
      <w:r w:rsidRPr="00BF379D">
        <w:rPr>
          <w:rFonts w:asciiTheme="minorHAnsi" w:hAnsiTheme="minorHAnsi" w:cs="Segoe UI"/>
          <w:b w:val="0"/>
          <w:sz w:val="22"/>
          <w:szCs w:val="22"/>
          <w:shd w:val="clear" w:color="auto" w:fill="FFFFFF"/>
          <w:lang w:val="en-US"/>
        </w:rPr>
        <w:t>Ann Surg. 2007 Aug;246(2):165-70</w:t>
      </w:r>
    </w:p>
    <w:p w14:paraId="0B1CAEE9" w14:textId="77777777" w:rsidR="00A54E58" w:rsidRPr="00BF379D" w:rsidRDefault="00A54E58" w:rsidP="00A54E58">
      <w:pPr>
        <w:shd w:val="clear" w:color="auto" w:fill="FFFFFF"/>
        <w:ind w:left="284" w:hanging="284"/>
        <w:jc w:val="both"/>
        <w:rPr>
          <w:rFonts w:cs="Segoe UI"/>
          <w:sz w:val="22"/>
          <w:szCs w:val="22"/>
          <w:shd w:val="clear" w:color="auto" w:fill="FFFFFF"/>
        </w:rPr>
      </w:pPr>
      <w:r w:rsidRPr="00BF379D">
        <w:rPr>
          <w:rFonts w:eastAsia="Times New Roman" w:cs="Segoe UI"/>
          <w:sz w:val="22"/>
          <w:szCs w:val="22"/>
          <w:lang w:val="en-US" w:eastAsia="pt-BR"/>
        </w:rPr>
        <w:t>21.</w:t>
      </w:r>
      <w:hyperlink r:id="rId32" w:history="1">
        <w:r w:rsidRPr="00BF379D">
          <w:rPr>
            <w:rStyle w:val="cit"/>
            <w:rFonts w:cs="Segoe UI"/>
            <w:sz w:val="22"/>
            <w:szCs w:val="22"/>
            <w:lang w:val="en-US"/>
          </w:rPr>
          <w:t>Richardson</w:t>
        </w:r>
      </w:hyperlink>
      <w:r w:rsidRPr="00BF379D">
        <w:rPr>
          <w:lang w:val="en-US"/>
        </w:rPr>
        <w:t xml:space="preserve"> KM</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33" w:history="1">
        <w:r w:rsidRPr="00BF379D">
          <w:rPr>
            <w:rStyle w:val="cit"/>
            <w:rFonts w:cs="Segoe UI"/>
            <w:sz w:val="22"/>
            <w:szCs w:val="22"/>
            <w:lang w:val="en-US"/>
          </w:rPr>
          <w:t>Shen</w:t>
        </w:r>
      </w:hyperlink>
      <w:r w:rsidRPr="00BF379D">
        <w:rPr>
          <w:lang w:val="en-US"/>
        </w:rPr>
        <w:t xml:space="preserve"> ST</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34" w:history="1">
        <w:r w:rsidRPr="00BF379D">
          <w:rPr>
            <w:rStyle w:val="cit"/>
            <w:rFonts w:cs="Segoe UI"/>
            <w:sz w:val="22"/>
            <w:szCs w:val="22"/>
            <w:lang w:val="en-US"/>
          </w:rPr>
          <w:t>Gupta</w:t>
        </w:r>
      </w:hyperlink>
      <w:r w:rsidRPr="00BF379D">
        <w:rPr>
          <w:lang w:val="en-US"/>
        </w:rPr>
        <w:t xml:space="preserve"> DK</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35" w:history="1">
        <w:r w:rsidRPr="00BF379D">
          <w:rPr>
            <w:rStyle w:val="cit"/>
            <w:rFonts w:cs="Segoe UI"/>
            <w:sz w:val="22"/>
            <w:szCs w:val="22"/>
            <w:lang w:val="en-US"/>
          </w:rPr>
          <w:t>Wells</w:t>
        </w:r>
      </w:hyperlink>
      <w:r w:rsidRPr="00BF379D">
        <w:rPr>
          <w:lang w:val="en-US"/>
        </w:rPr>
        <w:t xml:space="preserve"> QS</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36" w:history="1">
        <w:r w:rsidRPr="00BF379D">
          <w:rPr>
            <w:rStyle w:val="cit"/>
            <w:rFonts w:cs="Segoe UI"/>
            <w:sz w:val="22"/>
            <w:szCs w:val="22"/>
            <w:lang w:val="en-US"/>
          </w:rPr>
          <w:t>Ehrenfeld</w:t>
        </w:r>
      </w:hyperlink>
      <w:r w:rsidRPr="00BF379D">
        <w:rPr>
          <w:lang w:val="en-US"/>
        </w:rPr>
        <w:t xml:space="preserve"> JM</w:t>
      </w:r>
      <w:r w:rsidRPr="00BF379D">
        <w:rPr>
          <w:rStyle w:val="author-sup-separator"/>
          <w:rFonts w:cs="Segoe UI"/>
          <w:sz w:val="22"/>
          <w:szCs w:val="22"/>
          <w:shd w:val="clear" w:color="auto" w:fill="FFFFFF"/>
          <w:vertAlign w:val="superscript"/>
          <w:lang w:val="en-US"/>
        </w:rPr>
        <w:t> </w:t>
      </w:r>
      <w:r w:rsidRPr="00BF379D">
        <w:rPr>
          <w:rStyle w:val="comma"/>
          <w:rFonts w:cs="Segoe UI"/>
          <w:sz w:val="22"/>
          <w:szCs w:val="22"/>
          <w:shd w:val="clear" w:color="auto" w:fill="FFFFFF"/>
          <w:lang w:val="en-US"/>
        </w:rPr>
        <w:t>, </w:t>
      </w:r>
      <w:hyperlink r:id="rId37" w:history="1">
        <w:r w:rsidRPr="00BF379D">
          <w:rPr>
            <w:rStyle w:val="cit"/>
            <w:rFonts w:cs="Segoe UI"/>
            <w:sz w:val="22"/>
            <w:szCs w:val="22"/>
            <w:lang w:val="en-US"/>
          </w:rPr>
          <w:t>Wanderer</w:t>
        </w:r>
      </w:hyperlink>
      <w:r w:rsidRPr="00BF379D">
        <w:rPr>
          <w:lang w:val="en-US"/>
        </w:rPr>
        <w:t xml:space="preserve"> JP</w:t>
      </w:r>
      <w:r w:rsidRPr="00BF379D">
        <w:rPr>
          <w:rStyle w:val="authors-list-item"/>
          <w:rFonts w:cs="Segoe UI"/>
          <w:sz w:val="22"/>
          <w:szCs w:val="22"/>
          <w:shd w:val="clear" w:color="auto" w:fill="FFFFFF"/>
          <w:lang w:val="en-US"/>
        </w:rPr>
        <w:t xml:space="preserve">. </w:t>
      </w:r>
      <w:r w:rsidRPr="00BF379D">
        <w:rPr>
          <w:sz w:val="22"/>
          <w:szCs w:val="22"/>
          <w:lang w:val="en-US"/>
        </w:rPr>
        <w:t xml:space="preserve">Prognostic Significance and Clinical Utility of Intraventricular Conduction Delays on the Preoperative Electrocardiogram. </w:t>
      </w:r>
      <w:r w:rsidRPr="00BF379D">
        <w:rPr>
          <w:rFonts w:cs="Segoe UI"/>
          <w:sz w:val="22"/>
          <w:szCs w:val="22"/>
        </w:rPr>
        <w:t xml:space="preserve">Am J </w:t>
      </w:r>
      <w:proofErr w:type="spellStart"/>
      <w:r w:rsidRPr="00BF379D">
        <w:rPr>
          <w:rFonts w:cs="Segoe UI"/>
          <w:sz w:val="22"/>
          <w:szCs w:val="22"/>
        </w:rPr>
        <w:t>Cardiol</w:t>
      </w:r>
      <w:proofErr w:type="spellEnd"/>
      <w:r w:rsidRPr="00BF379D">
        <w:rPr>
          <w:rFonts w:cs="Segoe UI"/>
          <w:sz w:val="22"/>
          <w:szCs w:val="22"/>
        </w:rPr>
        <w:t>,</w:t>
      </w:r>
      <w:r w:rsidRPr="00BF379D">
        <w:rPr>
          <w:rStyle w:val="period"/>
          <w:rFonts w:cs="Segoe UI"/>
          <w:sz w:val="22"/>
          <w:szCs w:val="22"/>
          <w:shd w:val="clear" w:color="auto" w:fill="FFFFFF"/>
        </w:rPr>
        <w:t> </w:t>
      </w:r>
      <w:r w:rsidRPr="00BF379D">
        <w:rPr>
          <w:rStyle w:val="cit"/>
          <w:rFonts w:cs="Segoe UI"/>
          <w:sz w:val="22"/>
          <w:szCs w:val="22"/>
          <w:shd w:val="clear" w:color="auto" w:fill="FFFFFF"/>
        </w:rPr>
        <w:t xml:space="preserve">2018 </w:t>
      </w:r>
      <w:proofErr w:type="spellStart"/>
      <w:r w:rsidRPr="00BF379D">
        <w:rPr>
          <w:rStyle w:val="cit"/>
          <w:rFonts w:cs="Segoe UI"/>
          <w:sz w:val="22"/>
          <w:szCs w:val="22"/>
          <w:shd w:val="clear" w:color="auto" w:fill="FFFFFF"/>
        </w:rPr>
        <w:t>Apr</w:t>
      </w:r>
      <w:proofErr w:type="spellEnd"/>
      <w:r w:rsidRPr="00BF379D">
        <w:rPr>
          <w:rStyle w:val="cit"/>
          <w:rFonts w:cs="Segoe UI"/>
          <w:sz w:val="22"/>
          <w:szCs w:val="22"/>
          <w:shd w:val="clear" w:color="auto" w:fill="FFFFFF"/>
        </w:rPr>
        <w:t xml:space="preserve"> 15;121(8):997-1003</w:t>
      </w:r>
    </w:p>
    <w:p w14:paraId="666ED6AA" w14:textId="77777777" w:rsidR="00A54E58" w:rsidRDefault="00A54E58" w:rsidP="00A54E58"/>
    <w:p w14:paraId="452E3689" w14:textId="77777777" w:rsidR="00A54E58" w:rsidRPr="00305740" w:rsidRDefault="00A54E58" w:rsidP="00A54E58">
      <w:pPr>
        <w:jc w:val="center"/>
      </w:pPr>
      <w:r w:rsidRPr="00305740">
        <w:t>Abstract</w:t>
      </w:r>
    </w:p>
    <w:p w14:paraId="18EF0C80" w14:textId="77777777" w:rsidR="00A54E58" w:rsidRPr="00173F65" w:rsidRDefault="00A54E58" w:rsidP="00A54E58">
      <w:pPr>
        <w:jc w:val="both"/>
      </w:pPr>
      <w:proofErr w:type="spellStart"/>
      <w:r w:rsidRPr="00173F65">
        <w:rPr>
          <w:b/>
        </w:rPr>
        <w:t>Backgroud</w:t>
      </w:r>
      <w:proofErr w:type="spellEnd"/>
      <w:r w:rsidRPr="00173F65">
        <w:rPr>
          <w:b/>
        </w:rPr>
        <w:t>.</w:t>
      </w:r>
      <w:r w:rsidRPr="00173F65">
        <w:t xml:space="preserve"> </w:t>
      </w:r>
      <w:r>
        <w:t>P</w:t>
      </w:r>
      <w:r w:rsidRPr="00173F65">
        <w:t>acientes com idade superior a 50 anos requer</w:t>
      </w:r>
      <w:r>
        <w:t>em quatro vezes</w:t>
      </w:r>
      <w:r w:rsidRPr="00173F65">
        <w:t xml:space="preserve"> mais intervenç</w:t>
      </w:r>
      <w:r>
        <w:t xml:space="preserve">ões cirúrgicas que o grupo mais jovem. Muitas diretrizes recomendam a </w:t>
      </w:r>
      <w:r>
        <w:lastRenderedPageBreak/>
        <w:t>realização do eletrocardiograma pré-operatório nessa faixa etária. O objetivo desse estudo foi determinar a importância do ECG pré-operatório em pacientes com idade superior a 50 anos em um desenho prospectivo e randomizado.</w:t>
      </w:r>
    </w:p>
    <w:p w14:paraId="25BF3F1A" w14:textId="77777777" w:rsidR="00A54E58" w:rsidRPr="000D563C" w:rsidRDefault="00A54E58" w:rsidP="00A54E58">
      <w:pPr>
        <w:jc w:val="both"/>
      </w:pPr>
      <w:proofErr w:type="spellStart"/>
      <w:r w:rsidRPr="00305740">
        <w:rPr>
          <w:b/>
        </w:rPr>
        <w:t>Methods</w:t>
      </w:r>
      <w:proofErr w:type="spellEnd"/>
      <w:r w:rsidRPr="00305740">
        <w:rPr>
          <w:b/>
        </w:rPr>
        <w:t>.</w:t>
      </w:r>
      <w:r w:rsidRPr="000D563C">
        <w:t xml:space="preserve"> </w:t>
      </w:r>
      <w:r>
        <w:t>Avaliamos</w:t>
      </w:r>
      <w:r w:rsidRPr="000D563C">
        <w:t xml:space="preserve"> 427 pacientes</w:t>
      </w:r>
      <w:r>
        <w:t xml:space="preserve"> com idade superior a 50 anos</w:t>
      </w:r>
      <w:r w:rsidRPr="000D563C">
        <w:t xml:space="preserve"> </w:t>
      </w:r>
      <w:r>
        <w:t xml:space="preserve">(58.04 ± 6.89 anos - 83.6% mulheres), sem comorbidades atuais e que foram submetidos à intervenção cirúrgica sob anestesia geral. Os pacientes foram randomizados 1:1 para a realização (grupo A - n=214) ou não (grupo B - n=213) do ECG pré-operatório. De cada paciente foram coletadas as seguintes informações: sexo, idade, resultado do ECG (para aqueles que realizaram), da radiografia do tórax e </w:t>
      </w:r>
      <w:proofErr w:type="gramStart"/>
      <w:r>
        <w:t>dos  exames</w:t>
      </w:r>
      <w:proofErr w:type="gramEnd"/>
      <w:r>
        <w:t xml:space="preserve"> laboratoriais (hemograma, glicemia, </w:t>
      </w:r>
      <w:proofErr w:type="spellStart"/>
      <w:r>
        <w:t>uréia</w:t>
      </w:r>
      <w:proofErr w:type="spellEnd"/>
      <w:r>
        <w:t xml:space="preserve">, creatinina e </w:t>
      </w:r>
      <w:proofErr w:type="spellStart"/>
      <w:r>
        <w:t>coagulograma</w:t>
      </w:r>
      <w:proofErr w:type="spellEnd"/>
      <w:r>
        <w:t xml:space="preserve">), risco cirúrgico (ASA), duração do procedimento, eventos adversos e mortalidade intra-hospitalar. A morbimortalidade intra-hospitalar do grupo A foi comparada com a do grupo B. Evento adverso foi considerado qualquer complicação clínico/cirúrgica que aumentasse o </w:t>
      </w:r>
      <w:proofErr w:type="gramStart"/>
      <w:r>
        <w:t>tempo  de</w:t>
      </w:r>
      <w:proofErr w:type="gramEnd"/>
      <w:r>
        <w:t xml:space="preserve"> internação hospitalar ou óbito.</w:t>
      </w:r>
    </w:p>
    <w:p w14:paraId="34E48F8E" w14:textId="77777777" w:rsidR="00A54E58" w:rsidRPr="00305740" w:rsidRDefault="00A54E58" w:rsidP="00A54E58">
      <w:pPr>
        <w:jc w:val="both"/>
      </w:pPr>
      <w:proofErr w:type="spellStart"/>
      <w:r w:rsidRPr="00305740">
        <w:rPr>
          <w:b/>
        </w:rPr>
        <w:t>Results</w:t>
      </w:r>
      <w:proofErr w:type="spellEnd"/>
      <w:r w:rsidRPr="00305740">
        <w:rPr>
          <w:b/>
        </w:rPr>
        <w:t>.</w:t>
      </w:r>
      <w:r w:rsidRPr="00305740">
        <w:t xml:space="preserve"> </w:t>
      </w:r>
      <w:r>
        <w:t>Ocorreram 23 (5.4%) desfechos adversos sendo três óbitos (0.7%). Nós observamos um número significante de eventos adversos nos pacientes do sexo masculino (18.6% x 2.8%; OR=7.91 IC95% 3.3-18.90, p&lt;0.001) e naqueles que se submeteram à intervenções de maior porte cirúrgico (11.5% x 0.4%; OR=30.02 IC95% 4.01-224.92, p&lt;0.001) não observando qualquer diferença entre os grupos que realizaram ou não o ECG (6.5% x 4.2%; OR=1.59 IC95% 0.67-3.75, p=0.289). As demais variáveis analisadas não mostraram diferenças significantes entre os grupos. Quando se observa a análise de regressão logística multivariada nós podemos notar que o sexo masculino (OR=6.49; IC95% 2.42-17.42, p&lt;0.001) e o porte cirúrgico (OR=22.62; IC95% 2.95-173.41, p=0.002) são os preditores independentes de desfechos adversos, enquanto realizar ou não o ECG (OR=1.09; IC95% 0.41-2.90, p=0.867) permanece sem qualquer significância estatística.</w:t>
      </w:r>
    </w:p>
    <w:p w14:paraId="3F63FC86" w14:textId="77777777" w:rsidR="00A54E58" w:rsidRDefault="00A54E58" w:rsidP="00A54E58">
      <w:pPr>
        <w:jc w:val="both"/>
      </w:pPr>
      <w:proofErr w:type="spellStart"/>
      <w:r w:rsidRPr="00AF2E2D">
        <w:rPr>
          <w:b/>
        </w:rPr>
        <w:t>Conclusion</w:t>
      </w:r>
      <w:proofErr w:type="spellEnd"/>
      <w:r w:rsidRPr="00AF2E2D">
        <w:rPr>
          <w:b/>
        </w:rPr>
        <w:t>.</w:t>
      </w:r>
      <w:r>
        <w:t xml:space="preserve"> Esses achados desse estudo sugerem pela primeira vez em um desenho randomizado que pacientes com idade superior a 50 anos, sem comorbidades submetidos à intervenção cirúrgica sob anestesia geral que o ECG pré-operatório não acrescenta qualquer benefício em predizer complicações pós-operatórias durante a fase hospitalar.</w:t>
      </w:r>
    </w:p>
    <w:p w14:paraId="79DB7485" w14:textId="77777777" w:rsidR="00A54E58" w:rsidRDefault="00A54E58" w:rsidP="00A54E58">
      <w:pPr>
        <w:jc w:val="both"/>
      </w:pPr>
    </w:p>
    <w:p w14:paraId="73121C55" w14:textId="77777777" w:rsidR="00A54E58" w:rsidRDefault="00A54E58" w:rsidP="00A54E58">
      <w:pPr>
        <w:jc w:val="both"/>
      </w:pPr>
    </w:p>
    <w:p w14:paraId="18D5D933" w14:textId="77777777" w:rsidR="00A54E58" w:rsidRDefault="00A54E58" w:rsidP="00A54E58">
      <w:pPr>
        <w:jc w:val="both"/>
      </w:pPr>
    </w:p>
    <w:p w14:paraId="5EFA37CB" w14:textId="77777777" w:rsidR="00A54E58" w:rsidRDefault="00A54E58" w:rsidP="00A54E58">
      <w:pPr>
        <w:jc w:val="both"/>
      </w:pPr>
    </w:p>
    <w:p w14:paraId="403B3E6A" w14:textId="77777777" w:rsidR="00A54E58" w:rsidRDefault="00A54E58" w:rsidP="00A54E58">
      <w:pPr>
        <w:jc w:val="both"/>
      </w:pPr>
    </w:p>
    <w:p w14:paraId="3BD62FEA" w14:textId="77777777" w:rsidR="00A54E58" w:rsidRDefault="00A54E58" w:rsidP="00A54E58">
      <w:pPr>
        <w:jc w:val="both"/>
      </w:pPr>
    </w:p>
    <w:p w14:paraId="22F901D2" w14:textId="77777777" w:rsidR="00A54E58" w:rsidRDefault="00A54E58" w:rsidP="00A54E58">
      <w:pPr>
        <w:jc w:val="both"/>
      </w:pPr>
    </w:p>
    <w:p w14:paraId="45C798A6" w14:textId="77777777" w:rsidR="00A54E58" w:rsidRDefault="00A54E58" w:rsidP="00A54E58">
      <w:pPr>
        <w:jc w:val="both"/>
      </w:pPr>
    </w:p>
    <w:p w14:paraId="1537FD76" w14:textId="77777777" w:rsidR="00A54E58" w:rsidRDefault="00A54E58" w:rsidP="00A54E58">
      <w:pPr>
        <w:jc w:val="both"/>
      </w:pPr>
    </w:p>
    <w:p w14:paraId="20035396" w14:textId="77777777" w:rsidR="00A54E58" w:rsidRDefault="00A54E58" w:rsidP="00A54E58">
      <w:pPr>
        <w:jc w:val="both"/>
      </w:pPr>
    </w:p>
    <w:p w14:paraId="3AAA726A" w14:textId="77777777" w:rsidR="00A54E58" w:rsidRDefault="00A54E58" w:rsidP="00A54E58">
      <w:pPr>
        <w:jc w:val="both"/>
      </w:pPr>
    </w:p>
    <w:p w14:paraId="37F42CF1" w14:textId="77777777" w:rsidR="00A54E58" w:rsidRDefault="00A54E58" w:rsidP="00A54E58">
      <w:pPr>
        <w:jc w:val="both"/>
      </w:pPr>
    </w:p>
    <w:p w14:paraId="2D6CEAA0" w14:textId="77777777" w:rsidR="00A54E58" w:rsidRDefault="00A54E58" w:rsidP="00A54E58">
      <w:pPr>
        <w:jc w:val="both"/>
      </w:pPr>
    </w:p>
    <w:p w14:paraId="4671C422" w14:textId="77777777" w:rsidR="00A54E58" w:rsidRPr="000A5AC9" w:rsidRDefault="00A54E58" w:rsidP="00A54E58">
      <w:pPr>
        <w:jc w:val="center"/>
        <w:rPr>
          <w:lang w:val="en-US"/>
        </w:rPr>
      </w:pPr>
      <w:r w:rsidRPr="000A5AC9">
        <w:rPr>
          <w:lang w:val="en-US"/>
        </w:rPr>
        <w:t>Abstract</w:t>
      </w:r>
    </w:p>
    <w:p w14:paraId="157E152F" w14:textId="77777777" w:rsidR="00A54E58" w:rsidRPr="000A5AC9" w:rsidRDefault="00A54E58" w:rsidP="00A54E58">
      <w:pPr>
        <w:jc w:val="both"/>
        <w:rPr>
          <w:lang w:val="en-US"/>
        </w:rPr>
      </w:pPr>
      <w:proofErr w:type="spellStart"/>
      <w:r w:rsidRPr="000A5AC9">
        <w:rPr>
          <w:b/>
          <w:lang w:val="en-US"/>
        </w:rPr>
        <w:t>Backgroud</w:t>
      </w:r>
      <w:proofErr w:type="spellEnd"/>
      <w:r w:rsidRPr="000A5AC9">
        <w:rPr>
          <w:b/>
          <w:lang w:val="en-US"/>
        </w:rPr>
        <w:t>.</w:t>
      </w:r>
      <w:r w:rsidRPr="000A5AC9">
        <w:rPr>
          <w:lang w:val="en-US"/>
        </w:rPr>
        <w:t xml:space="preserve"> Patie</w:t>
      </w:r>
      <w:r>
        <w:rPr>
          <w:lang w:val="en-US"/>
        </w:rPr>
        <w:t>nts over the age of 50 require four</w:t>
      </w:r>
      <w:r w:rsidRPr="000A5AC9">
        <w:rPr>
          <w:lang w:val="en-US"/>
        </w:rPr>
        <w:t xml:space="preserve"> </w:t>
      </w:r>
      <w:r>
        <w:rPr>
          <w:lang w:val="en-US"/>
        </w:rPr>
        <w:t>folds</w:t>
      </w:r>
      <w:r w:rsidRPr="000A5AC9">
        <w:rPr>
          <w:lang w:val="en-US"/>
        </w:rPr>
        <w:t xml:space="preserve"> more surgical interventions than the younger group. Many guidelines recommend performing the preoperative </w:t>
      </w:r>
      <w:r w:rsidRPr="000A5AC9">
        <w:rPr>
          <w:lang w:val="en-US"/>
        </w:rPr>
        <w:lastRenderedPageBreak/>
        <w:t>electrocardiogram in this age group. The aim of this study was to determine the importance of preoperative ECG in patients over 50</w:t>
      </w:r>
      <w:r>
        <w:rPr>
          <w:lang w:val="en-US"/>
        </w:rPr>
        <w:t xml:space="preserve"> years of age in a prospective and </w:t>
      </w:r>
      <w:r w:rsidRPr="000A5AC9">
        <w:rPr>
          <w:lang w:val="en-US"/>
        </w:rPr>
        <w:t>randomized design.</w:t>
      </w:r>
    </w:p>
    <w:p w14:paraId="20FF74D5" w14:textId="77777777" w:rsidR="00A54E58" w:rsidRPr="000A5AC9" w:rsidRDefault="00A54E58" w:rsidP="00A54E58">
      <w:pPr>
        <w:jc w:val="both"/>
        <w:rPr>
          <w:lang w:val="en-US"/>
        </w:rPr>
      </w:pPr>
      <w:r w:rsidRPr="000A5AC9">
        <w:rPr>
          <w:b/>
          <w:lang w:val="en-US"/>
        </w:rPr>
        <w:t xml:space="preserve">Methods. </w:t>
      </w:r>
      <w:r w:rsidRPr="000A5AC9">
        <w:rPr>
          <w:lang w:val="en-US"/>
        </w:rPr>
        <w:t>We assessed 427 patients over the age of 50 (58.04 ± 6.89 years</w:t>
      </w:r>
      <w:r>
        <w:rPr>
          <w:lang w:val="en-US"/>
        </w:rPr>
        <w:t xml:space="preserve"> - 83.6% female</w:t>
      </w:r>
      <w:r w:rsidRPr="000A5AC9">
        <w:rPr>
          <w:lang w:val="en-US"/>
        </w:rPr>
        <w:t xml:space="preserve">), without current comorbidities and who underwent surgical intervention under general anesthesia. </w:t>
      </w:r>
      <w:r>
        <w:rPr>
          <w:lang w:val="en-US"/>
        </w:rPr>
        <w:t>The patients were randomized 1:</w:t>
      </w:r>
      <w:r w:rsidRPr="000A5AC9">
        <w:rPr>
          <w:lang w:val="en-US"/>
        </w:rPr>
        <w:t xml:space="preserve">1 to perform the preoperative ECG (group A - n = 214) or not (group B - n = 213). The following information was collected from each patient: sex, age, ECG result (for those who performed it), chest X-ray and laboratory tests (blood count, blood glucose, urea, creatinine and </w:t>
      </w:r>
      <w:proofErr w:type="spellStart"/>
      <w:r w:rsidRPr="000A5AC9">
        <w:rPr>
          <w:lang w:val="en-US"/>
        </w:rPr>
        <w:t>coagulogram</w:t>
      </w:r>
      <w:proofErr w:type="spellEnd"/>
      <w:r w:rsidRPr="000A5AC9">
        <w:rPr>
          <w:lang w:val="en-US"/>
        </w:rPr>
        <w:t>), surgical risk (ASA), duration procedure, adverse events and in-hospital mortality. In-hospital morbidity and mortality in group A was compared with that in group B. An adverse event was considered to be any clinical / surgical complication that increased the length of hospital stay or death.</w:t>
      </w:r>
    </w:p>
    <w:p w14:paraId="0331D12C" w14:textId="77777777" w:rsidR="00A54E58" w:rsidRPr="000A5AC9" w:rsidRDefault="00A54E58" w:rsidP="00A54E58">
      <w:pPr>
        <w:jc w:val="both"/>
        <w:rPr>
          <w:lang w:val="en-US"/>
        </w:rPr>
      </w:pPr>
      <w:r w:rsidRPr="000A5AC9">
        <w:rPr>
          <w:b/>
          <w:lang w:val="en-US"/>
        </w:rPr>
        <w:t>Results.</w:t>
      </w:r>
      <w:r w:rsidRPr="000A5AC9">
        <w:rPr>
          <w:lang w:val="en-US"/>
        </w:rPr>
        <w:t xml:space="preserve"> There were 23 (5.4%) adverse outcomes, with three deaths (0.7%). We observed a significant number of adverse events in male patients (18.6% x 2.8%; OR = 7.91 95% CI 3.3'-18.90, p &lt;0.001) and in those who underwent major surgical interventions (11.5% x 0.4 %; OR = 30.02 CI95% 4.01-224.92, p &lt;0.001) not observing any difference between the groups that did or did not perform the ECG (6.5% x 4.2%; OR = 1.59 CI95% 0.67-3.75, p = 0.289). The other variables analyzed did not show significant differences between groups. When observing the multivariate logistic regression analysis, we can notice that the male gender (OR = 6.49; 95% CI 2.42-17.42, p &lt;0.001) and the surgical size (OR = 22.62; 95% CI 2.95-173.41, p = 0.002) are the independent predictors of adverse outcomes, while performing or not the ECG (OR = 1</w:t>
      </w:r>
      <w:r>
        <w:rPr>
          <w:lang w:val="en-US"/>
        </w:rPr>
        <w:t>.09; 95% CI 0.41-2.90, p = 0.867</w:t>
      </w:r>
      <w:r w:rsidRPr="000A5AC9">
        <w:rPr>
          <w:lang w:val="en-US"/>
        </w:rPr>
        <w:t>) remains without any statistical significance.</w:t>
      </w:r>
    </w:p>
    <w:p w14:paraId="3DA925D6" w14:textId="29322488" w:rsidR="008E79DC" w:rsidRDefault="00A54E58" w:rsidP="00A54E58">
      <w:r w:rsidRPr="000A5AC9">
        <w:rPr>
          <w:b/>
          <w:lang w:val="en-US"/>
        </w:rPr>
        <w:t>Conclusion</w:t>
      </w:r>
      <w:r w:rsidRPr="000A5AC9">
        <w:rPr>
          <w:lang w:val="en-US"/>
        </w:rPr>
        <w:t>. The</w:t>
      </w:r>
      <w:r>
        <w:rPr>
          <w:lang w:val="en-US"/>
        </w:rPr>
        <w:t>se</w:t>
      </w:r>
      <w:r w:rsidRPr="000A5AC9">
        <w:rPr>
          <w:lang w:val="en-US"/>
        </w:rPr>
        <w:t xml:space="preserve"> fin</w:t>
      </w:r>
      <w:r>
        <w:rPr>
          <w:lang w:val="en-US"/>
        </w:rPr>
        <w:t>dings suggest for the first time</w:t>
      </w:r>
      <w:r w:rsidRPr="000A5AC9">
        <w:rPr>
          <w:lang w:val="en-US"/>
        </w:rPr>
        <w:t xml:space="preserve"> that patients over the age of 50 years, without comorbidities undergoing surgical intervention under general anesthesia, that the preoperative ECG does not add any benefit in predicting postoperative complicati</w:t>
      </w:r>
      <w:r>
        <w:rPr>
          <w:lang w:val="en-US"/>
        </w:rPr>
        <w:t>ons during the in-hospital period.</w:t>
      </w:r>
    </w:p>
    <w:sectPr w:rsidR="008E79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58"/>
    <w:rsid w:val="008E79DC"/>
    <w:rsid w:val="00A54E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3273"/>
  <w15:chartTrackingRefBased/>
  <w15:docId w15:val="{B625AA18-B274-4CE2-8F42-21B9DBC5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E58"/>
    <w:pPr>
      <w:spacing w:after="0" w:line="240" w:lineRule="auto"/>
    </w:pPr>
    <w:rPr>
      <w:sz w:val="24"/>
      <w:szCs w:val="24"/>
    </w:rPr>
  </w:style>
  <w:style w:type="paragraph" w:styleId="Ttulo1">
    <w:name w:val="heading 1"/>
    <w:basedOn w:val="Normal"/>
    <w:link w:val="Ttulo1Char"/>
    <w:uiPriority w:val="9"/>
    <w:qFormat/>
    <w:rsid w:val="00A54E58"/>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4E58"/>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A54E58"/>
    <w:pPr>
      <w:ind w:left="720"/>
      <w:contextualSpacing/>
    </w:pPr>
  </w:style>
  <w:style w:type="character" w:styleId="Hyperlink">
    <w:name w:val="Hyperlink"/>
    <w:basedOn w:val="Fontepargpadro"/>
    <w:uiPriority w:val="99"/>
    <w:semiHidden/>
    <w:unhideWhenUsed/>
    <w:rsid w:val="00A54E58"/>
    <w:rPr>
      <w:color w:val="0000FF"/>
      <w:u w:val="single"/>
    </w:rPr>
  </w:style>
  <w:style w:type="character" w:customStyle="1" w:styleId="jrnl">
    <w:name w:val="jrnl"/>
    <w:basedOn w:val="Fontepargpadro"/>
    <w:rsid w:val="00A54E58"/>
  </w:style>
  <w:style w:type="character" w:customStyle="1" w:styleId="highlight">
    <w:name w:val="highlight"/>
    <w:basedOn w:val="Fontepargpadro"/>
    <w:rsid w:val="00A54E58"/>
  </w:style>
  <w:style w:type="paragraph" w:styleId="NormalWeb">
    <w:name w:val="Normal (Web)"/>
    <w:basedOn w:val="Normal"/>
    <w:uiPriority w:val="99"/>
    <w:unhideWhenUsed/>
    <w:rsid w:val="00A54E58"/>
    <w:pPr>
      <w:spacing w:before="100" w:beforeAutospacing="1" w:after="100" w:afterAutospacing="1"/>
    </w:pPr>
    <w:rPr>
      <w:rFonts w:ascii="Times New Roman" w:eastAsia="Times New Roman" w:hAnsi="Times New Roman" w:cs="Times New Roman"/>
      <w:lang w:eastAsia="pt-BR"/>
    </w:rPr>
  </w:style>
  <w:style w:type="character" w:customStyle="1" w:styleId="authors-list-item">
    <w:name w:val="authors-list-item"/>
    <w:basedOn w:val="Fontepargpadro"/>
    <w:rsid w:val="00A54E58"/>
  </w:style>
  <w:style w:type="character" w:customStyle="1" w:styleId="author-sup-separator">
    <w:name w:val="author-sup-separator"/>
    <w:basedOn w:val="Fontepargpadro"/>
    <w:rsid w:val="00A54E58"/>
  </w:style>
  <w:style w:type="character" w:customStyle="1" w:styleId="comma">
    <w:name w:val="comma"/>
    <w:basedOn w:val="Fontepargpadro"/>
    <w:rsid w:val="00A54E58"/>
  </w:style>
  <w:style w:type="character" w:customStyle="1" w:styleId="period">
    <w:name w:val="period"/>
    <w:basedOn w:val="Fontepargpadro"/>
    <w:rsid w:val="00A54E58"/>
  </w:style>
  <w:style w:type="character" w:customStyle="1" w:styleId="cit">
    <w:name w:val="cit"/>
    <w:basedOn w:val="Fontepargpadro"/>
    <w:rsid w:val="00A54E58"/>
  </w:style>
  <w:style w:type="character" w:customStyle="1" w:styleId="labs-docsum-authors">
    <w:name w:val="labs-docsum-authors"/>
    <w:basedOn w:val="Fontepargpadro"/>
    <w:rsid w:val="00A54E58"/>
  </w:style>
  <w:style w:type="character" w:customStyle="1" w:styleId="labs-docsum-journal-citation">
    <w:name w:val="labs-docsum-journal-citation"/>
    <w:basedOn w:val="Fontepargpadro"/>
    <w:rsid w:val="00A54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Lipsitz%20SR%5BAuthor%5D&amp;cauthor=true&amp;cauthor_uid=18582931" TargetMode="External"/><Relationship Id="rId13" Type="http://schemas.openxmlformats.org/officeDocument/2006/relationships/hyperlink" Target="https://www.ncbi.nlm.nih.gov/pubmed/28444280" TargetMode="External"/><Relationship Id="rId18" Type="http://schemas.openxmlformats.org/officeDocument/2006/relationships/hyperlink" Target="https://www.ncbi.nlm.nih.gov/pubmed/?term=Kitz%20DS%5BAuthor%5D&amp;cauthor=true&amp;cauthor_uid=1739358" TargetMode="External"/><Relationship Id="rId26" Type="http://schemas.openxmlformats.org/officeDocument/2006/relationships/hyperlink" Target="https://pubmed.ncbi.nlm.nih.gov/?term=Payne+AR&amp;cauthor_id=21989644"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ncbi.nlm.nih.gov/pubmed/?term=the+utility+of+preoperative+electrocardiograms" TargetMode="External"/><Relationship Id="rId34" Type="http://schemas.openxmlformats.org/officeDocument/2006/relationships/hyperlink" Target="https://pubmed.ncbi.nlm.nih.gov/?term=Gupta+DK&amp;cauthor_id=29499923" TargetMode="External"/><Relationship Id="rId7" Type="http://schemas.openxmlformats.org/officeDocument/2006/relationships/hyperlink" Target="https://www.ncbi.nlm.nih.gov/pubmed/?term=Haynes%20AB%5BAuthor%5D&amp;cauthor=true&amp;cauthor_uid=18582931" TargetMode="External"/><Relationship Id="rId12" Type="http://schemas.openxmlformats.org/officeDocument/2006/relationships/hyperlink" Target="https://www.ncbi.nlm.nih.gov/pubmed/12201185" TargetMode="External"/><Relationship Id="rId17" Type="http://schemas.openxmlformats.org/officeDocument/2006/relationships/hyperlink" Target="https://www.ncbi.nlm.nih.gov/pubmed/?term=Young%20ML%5BAuthor%5D&amp;cauthor=true&amp;cauthor_uid=1739358" TargetMode="External"/><Relationship Id="rId25" Type="http://schemas.openxmlformats.org/officeDocument/2006/relationships/hyperlink" Target="https://pubmed.ncbi.nlm.nih.gov/?term=Payne+CJ&amp;cauthor_id=21989644" TargetMode="External"/><Relationship Id="rId33" Type="http://schemas.openxmlformats.org/officeDocument/2006/relationships/hyperlink" Target="https://pubmed.ncbi.nlm.nih.gov/?term=Shen+ST&amp;cauthor_id=29499923"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ncbi.nlm.nih.gov/pubmed/?term=Gold%20BS%5BAuthor%5D&amp;cauthor=true&amp;cauthor_uid=1739358" TargetMode="External"/><Relationship Id="rId20" Type="http://schemas.openxmlformats.org/officeDocument/2006/relationships/hyperlink" Target="https://www.ncbi.nlm.nih.gov/pubmed/?term=Schwartz%20JS%5BAuthor%5D&amp;cauthor=true&amp;cauthor_uid=1739358" TargetMode="External"/><Relationship Id="rId29" Type="http://schemas.openxmlformats.org/officeDocument/2006/relationships/hyperlink" Target="https://pubmed.ncbi.nlm.nih.gov/?term=Berry+C&amp;cauthor_id=21989644" TargetMode="External"/><Relationship Id="rId1" Type="http://schemas.openxmlformats.org/officeDocument/2006/relationships/styles" Target="styles.xml"/><Relationship Id="rId6" Type="http://schemas.openxmlformats.org/officeDocument/2006/relationships/hyperlink" Target="https://www.ncbi.nlm.nih.gov/pubmed/?term=Thompson%20KD%5BAuthor%5D&amp;cauthor=true&amp;cauthor_uid=18582931" TargetMode="External"/><Relationship Id="rId11" Type="http://schemas.openxmlformats.org/officeDocument/2006/relationships/hyperlink" Target="https://www.ncbi.nlm.nih.gov/pubmed/?term=An+estimation+of+the+global+volume+of+surgery%3A+a+modelling+strategy+based+on+available+data" TargetMode="External"/><Relationship Id="rId24" Type="http://schemas.openxmlformats.org/officeDocument/2006/relationships/hyperlink" Target="https://www.ncbi.nlm.nih.gov/pubmed/28111417" TargetMode="External"/><Relationship Id="rId32" Type="http://schemas.openxmlformats.org/officeDocument/2006/relationships/hyperlink" Target="https://pubmed.ncbi.nlm.nih.gov/?term=Richardson+KM&amp;cauthor_id=29499923" TargetMode="External"/><Relationship Id="rId37" Type="http://schemas.openxmlformats.org/officeDocument/2006/relationships/hyperlink" Target="https://pubmed.ncbi.nlm.nih.gov/?term=Wanderer+JP&amp;cauthor_id=29499923" TargetMode="External"/><Relationship Id="rId5" Type="http://schemas.openxmlformats.org/officeDocument/2006/relationships/hyperlink" Target="https://www.ncbi.nlm.nih.gov/pubmed/?term=Weiser%20TG%5BAuthor%5D&amp;cauthor=true&amp;cauthor_uid=18582931" TargetMode="External"/><Relationship Id="rId15" Type="http://schemas.openxmlformats.org/officeDocument/2006/relationships/hyperlink" Target="https://www.ncbi.nlm.nih.gov/pubmed/12133011" TargetMode="External"/><Relationship Id="rId23" Type="http://schemas.openxmlformats.org/officeDocument/2006/relationships/hyperlink" Target="https://www.ncbi.nlm.nih.gov/pubmed/27865641" TargetMode="External"/><Relationship Id="rId28" Type="http://schemas.openxmlformats.org/officeDocument/2006/relationships/hyperlink" Target="https://pubmed.ncbi.nlm.nih.gov/?term=Jardine+AG&amp;cauthor_id=21989644" TargetMode="External"/><Relationship Id="rId36" Type="http://schemas.openxmlformats.org/officeDocument/2006/relationships/hyperlink" Target="https://pubmed.ncbi.nlm.nih.gov/?term=Ehrenfeld+JM&amp;cauthor_id=29499923" TargetMode="External"/><Relationship Id="rId10" Type="http://schemas.openxmlformats.org/officeDocument/2006/relationships/hyperlink" Target="https://www.ncbi.nlm.nih.gov/pubmed/?term=Gawande%20AA%5BAuthor%5D&amp;cauthor=true&amp;cauthor_uid=18582931" TargetMode="External"/><Relationship Id="rId19" Type="http://schemas.openxmlformats.org/officeDocument/2006/relationships/hyperlink" Target="https://www.ncbi.nlm.nih.gov/pubmed/?term=Berlin%20J%5BAuthor%5D&amp;cauthor=true&amp;cauthor_uid=1739358" TargetMode="External"/><Relationship Id="rId31" Type="http://schemas.openxmlformats.org/officeDocument/2006/relationships/hyperlink" Target="https://pubmed.ncbi.nlm.nih.gov/19471809/?from_term=Souza+FS%2C+Pedro+JRP&amp;from_pos=2" TargetMode="External"/><Relationship Id="rId4" Type="http://schemas.openxmlformats.org/officeDocument/2006/relationships/hyperlink" Target="https://www.ncbi.nlm.nih.gov/pubmed/26966331" TargetMode="External"/><Relationship Id="rId9" Type="http://schemas.openxmlformats.org/officeDocument/2006/relationships/hyperlink" Target="https://www.ncbi.nlm.nih.gov/pubmed/?term=Berry%20WR%5BAuthor%5D&amp;cauthor=true&amp;cauthor_uid=18582931" TargetMode="External"/><Relationship Id="rId14" Type="http://schemas.openxmlformats.org/officeDocument/2006/relationships/hyperlink" Target="https://www.ncbi.nlm.nih.gov/pubmed/?term=Perioperative+Medicine%3A+NHLBI+Working+Group+Deliberations+and+Recommendations" TargetMode="External"/><Relationship Id="rId22" Type="http://schemas.openxmlformats.org/officeDocument/2006/relationships/hyperlink" Target="https://www.ncbi.nlm.nih.gov/pubmed/25091544" TargetMode="External"/><Relationship Id="rId27" Type="http://schemas.openxmlformats.org/officeDocument/2006/relationships/hyperlink" Target="https://pubmed.ncbi.nlm.nih.gov/?term=Gibson+SC&amp;cauthor_id=21989644" TargetMode="External"/><Relationship Id="rId30" Type="http://schemas.openxmlformats.org/officeDocument/2006/relationships/hyperlink" Target="https://pubmed.ncbi.nlm.nih.gov/16563926/?from_term=Noordzij+PG%2C+Boersma+E&amp;from_pos=3" TargetMode="External"/><Relationship Id="rId35" Type="http://schemas.openxmlformats.org/officeDocument/2006/relationships/hyperlink" Target="https://pubmed.ncbi.nlm.nih.gov/?term=Wells+QS&amp;cauthor_id=2949992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5505</Words>
  <Characters>29732</Characters>
  <Application>Microsoft Office Word</Application>
  <DocSecurity>0</DocSecurity>
  <Lines>247</Lines>
  <Paragraphs>70</Paragraphs>
  <ScaleCrop>false</ScaleCrop>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Lafayete Ramos</dc:creator>
  <cp:keywords/>
  <dc:description/>
  <cp:lastModifiedBy>Lafayete Ramos</cp:lastModifiedBy>
  <cp:revision>1</cp:revision>
  <dcterms:created xsi:type="dcterms:W3CDTF">2022-01-12T09:40:00Z</dcterms:created>
  <dcterms:modified xsi:type="dcterms:W3CDTF">2022-01-12T09:44:00Z</dcterms:modified>
</cp:coreProperties>
</file>