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1249D" w14:textId="54025921" w:rsidR="0089356E" w:rsidRPr="00045DDB" w:rsidRDefault="00247A9D" w:rsidP="00DF3B5C">
      <w:pPr>
        <w:spacing w:after="0" w:line="276" w:lineRule="auto"/>
        <w:jc w:val="center"/>
        <w:rPr>
          <w:rFonts w:ascii="Arial" w:hAnsi="Arial" w:cs="Arial"/>
          <w:b/>
          <w:bCs/>
          <w:sz w:val="24"/>
          <w:szCs w:val="24"/>
        </w:rPr>
      </w:pPr>
      <w:r w:rsidRPr="00045DDB">
        <w:rPr>
          <w:rFonts w:ascii="Arial" w:hAnsi="Arial" w:cs="Arial"/>
          <w:b/>
          <w:bCs/>
          <w:sz w:val="24"/>
          <w:szCs w:val="24"/>
        </w:rPr>
        <w:t>EFEITO DA</w:t>
      </w:r>
      <w:r w:rsidR="00C618CF" w:rsidRPr="00045DDB">
        <w:rPr>
          <w:rFonts w:ascii="Arial" w:hAnsi="Arial" w:cs="Arial"/>
          <w:b/>
          <w:bCs/>
          <w:sz w:val="24"/>
          <w:szCs w:val="24"/>
        </w:rPr>
        <w:t xml:space="preserve"> FREQUÊNCIA UTILIZADA EM</w:t>
      </w:r>
      <w:r w:rsidRPr="00045DDB">
        <w:rPr>
          <w:rFonts w:ascii="Arial" w:hAnsi="Arial" w:cs="Arial"/>
          <w:b/>
          <w:bCs/>
          <w:sz w:val="24"/>
          <w:szCs w:val="24"/>
        </w:rPr>
        <w:t xml:space="preserve"> PLATAFORMA VIBRATÓRIA DE CORPO INTEIRO SOBRE OS ASPECTOS DA FUNÇÃO MUSCULAR E</w:t>
      </w:r>
      <w:r w:rsidR="00DD408C" w:rsidRPr="00045DDB">
        <w:rPr>
          <w:rFonts w:ascii="Arial" w:hAnsi="Arial" w:cs="Arial"/>
          <w:b/>
          <w:bCs/>
          <w:sz w:val="24"/>
          <w:szCs w:val="24"/>
        </w:rPr>
        <w:t xml:space="preserve"> A</w:t>
      </w:r>
      <w:r w:rsidR="005B5C36" w:rsidRPr="00045DDB">
        <w:rPr>
          <w:rFonts w:ascii="Arial" w:hAnsi="Arial" w:cs="Arial"/>
          <w:b/>
          <w:bCs/>
          <w:sz w:val="24"/>
          <w:szCs w:val="24"/>
        </w:rPr>
        <w:t xml:space="preserve"> TRANSFERÊNCIA PARA </w:t>
      </w:r>
      <w:r w:rsidR="00B31FA7" w:rsidRPr="00045DDB">
        <w:rPr>
          <w:rFonts w:ascii="Arial" w:hAnsi="Arial" w:cs="Arial"/>
          <w:b/>
          <w:bCs/>
          <w:sz w:val="24"/>
          <w:szCs w:val="24"/>
        </w:rPr>
        <w:t>T</w:t>
      </w:r>
      <w:r w:rsidRPr="00045DDB">
        <w:rPr>
          <w:rFonts w:ascii="Arial" w:hAnsi="Arial" w:cs="Arial"/>
          <w:b/>
          <w:bCs/>
          <w:sz w:val="24"/>
          <w:szCs w:val="24"/>
        </w:rPr>
        <w:t>AREFAS FUNCIONAIS</w:t>
      </w:r>
    </w:p>
    <w:p w14:paraId="00588EF7" w14:textId="77777777" w:rsidR="0089356E" w:rsidRPr="00045DDB" w:rsidRDefault="0089356E" w:rsidP="00DF3B5C">
      <w:pPr>
        <w:spacing w:after="0" w:line="276" w:lineRule="auto"/>
        <w:jc w:val="both"/>
        <w:rPr>
          <w:rFonts w:ascii="Arial" w:hAnsi="Arial" w:cs="Arial"/>
          <w:b/>
          <w:bCs/>
          <w:sz w:val="24"/>
          <w:szCs w:val="24"/>
        </w:rPr>
      </w:pPr>
    </w:p>
    <w:p w14:paraId="60307ABB" w14:textId="77777777" w:rsidR="00C472F9" w:rsidRDefault="00616B47" w:rsidP="00616B47">
      <w:pPr>
        <w:spacing w:line="259" w:lineRule="auto"/>
        <w:jc w:val="both"/>
        <w:rPr>
          <w:rFonts w:ascii="Arial" w:hAnsi="Arial" w:cs="Arial"/>
          <w:sz w:val="24"/>
          <w:szCs w:val="24"/>
        </w:rPr>
      </w:pPr>
      <w:r w:rsidRPr="00134136">
        <w:rPr>
          <w:rFonts w:ascii="Arial" w:hAnsi="Arial" w:cs="Arial"/>
          <w:b/>
          <w:bCs/>
          <w:sz w:val="24"/>
          <w:szCs w:val="24"/>
        </w:rPr>
        <w:t>RESUMO:</w:t>
      </w:r>
      <w:r w:rsidRPr="00134136">
        <w:rPr>
          <w:rFonts w:ascii="Arial" w:hAnsi="Arial" w:cs="Arial"/>
          <w:sz w:val="24"/>
          <w:szCs w:val="24"/>
        </w:rPr>
        <w:t xml:space="preserve"> </w:t>
      </w:r>
    </w:p>
    <w:p w14:paraId="781E0D29" w14:textId="3CC4AD13" w:rsidR="00616B47" w:rsidRDefault="00616B47" w:rsidP="00EB6CE4">
      <w:pPr>
        <w:spacing w:line="259" w:lineRule="auto"/>
        <w:ind w:left="708"/>
        <w:jc w:val="both"/>
        <w:rPr>
          <w:rFonts w:ascii="Arial" w:hAnsi="Arial" w:cs="Arial"/>
          <w:sz w:val="24"/>
          <w:szCs w:val="24"/>
        </w:rPr>
      </w:pPr>
      <w:r w:rsidRPr="00134136">
        <w:rPr>
          <w:rFonts w:ascii="Arial" w:hAnsi="Arial" w:cs="Arial"/>
          <w:sz w:val="24"/>
          <w:szCs w:val="24"/>
        </w:rPr>
        <w:t>INTRODUÇÃO:</w:t>
      </w:r>
      <w:r>
        <w:rPr>
          <w:rFonts w:ascii="Arial" w:hAnsi="Arial" w:cs="Arial"/>
          <w:sz w:val="24"/>
          <w:szCs w:val="24"/>
        </w:rPr>
        <w:t xml:space="preserve"> A plataforma vibratória de corpo inteiro tem mostrado efeitos positivos nos aspectos musculares de força e potência devido ao reflexo de vibração tônica (TVR). Entretanto, ainda há divergências quanto aos parâmetros a serem utilizados. OBJETIVO: </w:t>
      </w:r>
      <w:r w:rsidRPr="00045DDB">
        <w:rPr>
          <w:rFonts w:ascii="Arial" w:hAnsi="Arial" w:cs="Arial"/>
          <w:sz w:val="24"/>
          <w:szCs w:val="24"/>
        </w:rPr>
        <w:t xml:space="preserve">O presente estudo tem por objetivo geral comparar o efeito de duas frequências de intervenção em plataforma vibratória </w:t>
      </w:r>
      <w:r w:rsidRPr="008F78EB">
        <w:rPr>
          <w:rFonts w:ascii="Arial" w:hAnsi="Arial" w:cs="Arial"/>
          <w:sz w:val="24"/>
          <w:szCs w:val="24"/>
        </w:rPr>
        <w:t>de corpo inteiro sobre aspectos da função muscular, especificamente sobre a força máxima isométrica</w:t>
      </w:r>
      <w:r w:rsidRPr="00045DDB">
        <w:rPr>
          <w:rFonts w:ascii="Arial" w:hAnsi="Arial" w:cs="Arial"/>
          <w:sz w:val="24"/>
          <w:szCs w:val="24"/>
        </w:rPr>
        <w:t>, resistência de força e flexibilidade dos posteriores de coxa, e sua transferência para habilidades funcionais, como acuidade proprioceptiva, equilíbrio postural quase estático, equilíbrio dinâmico e desempenho em salto vertical.</w:t>
      </w:r>
      <w:r>
        <w:rPr>
          <w:rFonts w:ascii="Arial" w:hAnsi="Arial" w:cs="Arial"/>
          <w:sz w:val="24"/>
          <w:szCs w:val="24"/>
        </w:rPr>
        <w:t xml:space="preserve"> MÉTODOS: </w:t>
      </w:r>
      <w:r w:rsidRPr="00DF3B5C">
        <w:rPr>
          <w:rFonts w:ascii="Arial" w:hAnsi="Arial" w:cs="Arial"/>
          <w:sz w:val="24"/>
          <w:szCs w:val="24"/>
        </w:rPr>
        <w:t>Este estudo será classificado como ensaio clínico randomizado</w:t>
      </w:r>
      <w:r>
        <w:rPr>
          <w:rFonts w:ascii="Arial" w:hAnsi="Arial" w:cs="Arial"/>
          <w:sz w:val="24"/>
          <w:szCs w:val="24"/>
        </w:rPr>
        <w:t xml:space="preserve">, com amostra composta por </w:t>
      </w:r>
      <w:r w:rsidRPr="00DF3B5C">
        <w:rPr>
          <w:rFonts w:ascii="Arial" w:hAnsi="Arial" w:cs="Arial"/>
          <w:sz w:val="24"/>
          <w:szCs w:val="24"/>
        </w:rPr>
        <w:t xml:space="preserve">adultos jovens </w:t>
      </w:r>
      <w:r>
        <w:rPr>
          <w:rFonts w:ascii="Arial" w:hAnsi="Arial" w:cs="Arial"/>
          <w:sz w:val="24"/>
          <w:szCs w:val="24"/>
        </w:rPr>
        <w:t xml:space="preserve">saudáveis </w:t>
      </w:r>
      <w:r w:rsidRPr="00DF3B5C">
        <w:rPr>
          <w:rFonts w:ascii="Arial" w:hAnsi="Arial" w:cs="Arial"/>
          <w:sz w:val="24"/>
          <w:szCs w:val="24"/>
        </w:rPr>
        <w:t xml:space="preserve">de ambos </w:t>
      </w:r>
      <w:r>
        <w:rPr>
          <w:rFonts w:ascii="Arial" w:hAnsi="Arial" w:cs="Arial"/>
          <w:sz w:val="24"/>
          <w:szCs w:val="24"/>
        </w:rPr>
        <w:t xml:space="preserve">os </w:t>
      </w:r>
      <w:r w:rsidRPr="00DF3B5C">
        <w:rPr>
          <w:rFonts w:ascii="Arial" w:hAnsi="Arial" w:cs="Arial"/>
          <w:sz w:val="24"/>
          <w:szCs w:val="24"/>
        </w:rPr>
        <w:t>sexos, com idade entre 18 e 30 anos, não praticantes de atividades físicas sistematizadas.</w:t>
      </w:r>
      <w:r>
        <w:rPr>
          <w:rFonts w:ascii="Arial" w:hAnsi="Arial" w:cs="Arial"/>
          <w:sz w:val="24"/>
          <w:szCs w:val="24"/>
        </w:rPr>
        <w:t xml:space="preserve"> </w:t>
      </w:r>
      <w:r w:rsidRPr="00045DDB">
        <w:rPr>
          <w:rFonts w:ascii="Arial" w:hAnsi="Arial" w:cs="Arial"/>
          <w:sz w:val="24"/>
          <w:szCs w:val="24"/>
        </w:rPr>
        <w:t xml:space="preserve">Ao todo,150 voluntários serão divididos aleatoriamente em 3 grupos, de acordo com a frequência aplicada na plataforma vibratória, sendo eles: grupo 25 Hz (G25), grupo 45 Hz (G45) e grupo controle (GC), sendo 50 amostras por grupo. Os voluntários serão pareados quanto ao sexo. </w:t>
      </w:r>
      <w:r>
        <w:rPr>
          <w:rFonts w:ascii="Arial" w:hAnsi="Arial" w:cs="Arial"/>
          <w:sz w:val="24"/>
          <w:szCs w:val="24"/>
        </w:rPr>
        <w:t xml:space="preserve">Ao todo serão totalizadas 24 visitas. A primeira será composta por familiarização, entrevistas e testes (força máxima isométrica do quadríceps, resistência de força do quadríceps, acurácia proprioceptiva, equilíbrio postural quase estático, equilíbrio postural dinâmico, parâmetros de salto, flexibilidade e a determinação do volume máximo de agachamento). </w:t>
      </w:r>
      <w:r w:rsidRPr="00DF3B5C">
        <w:rPr>
          <w:rFonts w:ascii="Arial" w:hAnsi="Arial" w:cs="Arial"/>
          <w:sz w:val="24"/>
          <w:szCs w:val="24"/>
        </w:rPr>
        <w:t>A</w:t>
      </w:r>
      <w:r>
        <w:rPr>
          <w:rFonts w:ascii="Arial" w:hAnsi="Arial" w:cs="Arial"/>
          <w:sz w:val="24"/>
          <w:szCs w:val="24"/>
        </w:rPr>
        <w:t>s</w:t>
      </w:r>
      <w:r w:rsidRPr="00DF3B5C">
        <w:rPr>
          <w:rFonts w:ascii="Arial" w:hAnsi="Arial" w:cs="Arial"/>
          <w:sz w:val="24"/>
          <w:szCs w:val="24"/>
        </w:rPr>
        <w:t xml:space="preserve"> visita</w:t>
      </w:r>
      <w:r>
        <w:rPr>
          <w:rFonts w:ascii="Arial" w:hAnsi="Arial" w:cs="Arial"/>
          <w:sz w:val="24"/>
          <w:szCs w:val="24"/>
        </w:rPr>
        <w:t xml:space="preserve">s </w:t>
      </w:r>
      <w:r w:rsidRPr="00DF3B5C">
        <w:rPr>
          <w:rFonts w:ascii="Arial" w:hAnsi="Arial" w:cs="Arial"/>
          <w:sz w:val="24"/>
          <w:szCs w:val="24"/>
        </w:rPr>
        <w:t>2</w:t>
      </w:r>
      <w:r>
        <w:rPr>
          <w:rFonts w:ascii="Arial" w:hAnsi="Arial" w:cs="Arial"/>
          <w:sz w:val="24"/>
          <w:szCs w:val="24"/>
        </w:rPr>
        <w:t xml:space="preserve"> e 3</w:t>
      </w:r>
      <w:r w:rsidRPr="00DF3B5C">
        <w:rPr>
          <w:rFonts w:ascii="Arial" w:hAnsi="Arial" w:cs="Arial"/>
          <w:sz w:val="24"/>
          <w:szCs w:val="24"/>
        </w:rPr>
        <w:t xml:space="preserve"> ser</w:t>
      </w:r>
      <w:r>
        <w:rPr>
          <w:rFonts w:ascii="Arial" w:hAnsi="Arial" w:cs="Arial"/>
          <w:sz w:val="24"/>
          <w:szCs w:val="24"/>
        </w:rPr>
        <w:t>ão</w:t>
      </w:r>
      <w:r w:rsidRPr="00DF3B5C">
        <w:rPr>
          <w:rFonts w:ascii="Arial" w:hAnsi="Arial" w:cs="Arial"/>
          <w:sz w:val="24"/>
          <w:szCs w:val="24"/>
        </w:rPr>
        <w:t xml:space="preserve"> considerada</w:t>
      </w:r>
      <w:r>
        <w:rPr>
          <w:rFonts w:ascii="Arial" w:hAnsi="Arial" w:cs="Arial"/>
          <w:sz w:val="24"/>
          <w:szCs w:val="24"/>
        </w:rPr>
        <w:t>s</w:t>
      </w:r>
      <w:r w:rsidRPr="00DF3B5C">
        <w:rPr>
          <w:rFonts w:ascii="Arial" w:hAnsi="Arial" w:cs="Arial"/>
          <w:sz w:val="24"/>
          <w:szCs w:val="24"/>
        </w:rPr>
        <w:t xml:space="preserve"> como a avaliação de pré-intervenção. </w:t>
      </w:r>
      <w:r>
        <w:rPr>
          <w:rFonts w:ascii="Arial" w:hAnsi="Arial" w:cs="Arial"/>
          <w:sz w:val="24"/>
          <w:szCs w:val="24"/>
        </w:rPr>
        <w:t xml:space="preserve">Das visitas 4 a 20 os voluntários passarão pela intervenção na plataforma vibratória, baseada no seu grupo. Nas visitas 21 e 22 será realizada a avaliação pós-intervenção e nas visitas 23 e 24 a avaliação pós follow-up. </w:t>
      </w:r>
      <w:r w:rsidRPr="006B2E5D">
        <w:rPr>
          <w:rFonts w:ascii="Arial" w:hAnsi="Arial" w:cs="Arial"/>
          <w:sz w:val="24"/>
          <w:szCs w:val="24"/>
        </w:rPr>
        <w:t xml:space="preserve">Para análise estatística será utilizado o software SPSS 20. </w:t>
      </w:r>
      <w:r>
        <w:rPr>
          <w:rFonts w:ascii="Arial" w:hAnsi="Arial" w:cs="Arial"/>
          <w:sz w:val="24"/>
          <w:szCs w:val="24"/>
        </w:rPr>
        <w:t>O</w:t>
      </w:r>
      <w:r w:rsidRPr="006B2E5D">
        <w:rPr>
          <w:rFonts w:ascii="Arial" w:hAnsi="Arial" w:cs="Arial"/>
          <w:sz w:val="24"/>
          <w:szCs w:val="24"/>
        </w:rPr>
        <w:t xml:space="preserve"> nível de significância adotado</w:t>
      </w:r>
      <w:r>
        <w:rPr>
          <w:rFonts w:ascii="Arial" w:hAnsi="Arial" w:cs="Arial"/>
          <w:sz w:val="24"/>
          <w:szCs w:val="24"/>
        </w:rPr>
        <w:t xml:space="preserve"> será</w:t>
      </w:r>
      <w:r w:rsidRPr="006B2E5D">
        <w:rPr>
          <w:rFonts w:ascii="Arial" w:hAnsi="Arial" w:cs="Arial"/>
          <w:sz w:val="24"/>
          <w:szCs w:val="24"/>
        </w:rPr>
        <w:t xml:space="preserve"> de 5% (α = 0,05). Os tamanhos de efeito serão calculados</w:t>
      </w:r>
      <w:r>
        <w:rPr>
          <w:rFonts w:ascii="Arial" w:hAnsi="Arial" w:cs="Arial"/>
          <w:sz w:val="24"/>
          <w:szCs w:val="24"/>
        </w:rPr>
        <w:t>.</w:t>
      </w:r>
    </w:p>
    <w:p w14:paraId="6B3B50C3" w14:textId="77777777" w:rsidR="00163FEC" w:rsidRPr="00616B47" w:rsidRDefault="00163FEC" w:rsidP="00616B47">
      <w:pPr>
        <w:spacing w:line="259" w:lineRule="auto"/>
        <w:jc w:val="both"/>
        <w:rPr>
          <w:rFonts w:ascii="Arial" w:hAnsi="Arial" w:cs="Arial"/>
          <w:sz w:val="24"/>
          <w:szCs w:val="24"/>
        </w:rPr>
      </w:pPr>
    </w:p>
    <w:p w14:paraId="33111617" w14:textId="04593512" w:rsidR="00247A9D" w:rsidRPr="00045DDB" w:rsidRDefault="00247A9D" w:rsidP="00DF3B5C">
      <w:pPr>
        <w:spacing w:line="276" w:lineRule="auto"/>
        <w:jc w:val="both"/>
        <w:rPr>
          <w:rFonts w:ascii="Arial" w:hAnsi="Arial" w:cs="Arial"/>
          <w:b/>
          <w:bCs/>
          <w:sz w:val="24"/>
          <w:szCs w:val="24"/>
        </w:rPr>
      </w:pPr>
      <w:r w:rsidRPr="00045DDB">
        <w:rPr>
          <w:rFonts w:ascii="Arial" w:hAnsi="Arial" w:cs="Arial"/>
          <w:b/>
          <w:bCs/>
          <w:sz w:val="24"/>
          <w:szCs w:val="24"/>
        </w:rPr>
        <w:t xml:space="preserve">INTRODUÇÃO </w:t>
      </w:r>
    </w:p>
    <w:p w14:paraId="780B310D" w14:textId="79536BFC" w:rsidR="00D26B29" w:rsidRDefault="00D26B29" w:rsidP="00D26B29">
      <w:pPr>
        <w:ind w:firstLine="708"/>
        <w:jc w:val="both"/>
        <w:rPr>
          <w:rFonts w:ascii="Arial" w:eastAsia="Arial" w:hAnsi="Arial" w:cs="Arial"/>
          <w:sz w:val="24"/>
          <w:szCs w:val="24"/>
        </w:rPr>
      </w:pPr>
      <w:r>
        <w:rPr>
          <w:rFonts w:ascii="Arial" w:hAnsi="Arial" w:cs="Arial"/>
          <w:sz w:val="24"/>
          <w:szCs w:val="24"/>
        </w:rPr>
        <w:t>A função do músculo esquelético abrange principalmente a geração de força</w:t>
      </w:r>
      <w:r w:rsidR="0070591E">
        <w:rPr>
          <w:rFonts w:ascii="Arial" w:hAnsi="Arial" w:cs="Arial"/>
          <w:sz w:val="24"/>
          <w:szCs w:val="24"/>
        </w:rPr>
        <w:t xml:space="preserve"> empregada em diversas tarefas funcionais e fisiológicas tais como</w:t>
      </w:r>
      <w:r>
        <w:rPr>
          <w:rFonts w:ascii="Arial" w:hAnsi="Arial" w:cs="Arial"/>
          <w:sz w:val="24"/>
          <w:szCs w:val="24"/>
        </w:rPr>
        <w:t xml:space="preserve"> locomoção, respiração</w:t>
      </w:r>
      <w:r w:rsidR="0070591E">
        <w:rPr>
          <w:rFonts w:ascii="Arial" w:hAnsi="Arial" w:cs="Arial"/>
          <w:sz w:val="24"/>
          <w:szCs w:val="24"/>
        </w:rPr>
        <w:t>,</w:t>
      </w:r>
      <w:r>
        <w:rPr>
          <w:rFonts w:ascii="Arial" w:hAnsi="Arial" w:cs="Arial"/>
          <w:sz w:val="24"/>
          <w:szCs w:val="24"/>
        </w:rPr>
        <w:t xml:space="preserve"> sustentação postural, além de produzir calor </w:t>
      </w:r>
      <w:r w:rsidR="008301F1">
        <w:rPr>
          <w:rFonts w:ascii="Arial" w:hAnsi="Arial" w:cs="Arial"/>
          <w:sz w:val="24"/>
          <w:szCs w:val="24"/>
        </w:rPr>
        <w:t>decorrente da contração</w:t>
      </w:r>
      <w:r>
        <w:rPr>
          <w:rFonts w:ascii="Arial" w:hAnsi="Arial" w:cs="Arial"/>
          <w:sz w:val="24"/>
          <w:szCs w:val="24"/>
        </w:rPr>
        <w:t xml:space="preserve">. </w:t>
      </w:r>
      <w:r w:rsidR="008301F1">
        <w:rPr>
          <w:rFonts w:ascii="Arial" w:hAnsi="Arial" w:cs="Arial"/>
          <w:sz w:val="24"/>
          <w:szCs w:val="24"/>
        </w:rPr>
        <w:t>O</w:t>
      </w:r>
      <w:r>
        <w:rPr>
          <w:rFonts w:ascii="Arial" w:eastAsia="Arial" w:hAnsi="Arial" w:cs="Arial"/>
          <w:sz w:val="24"/>
          <w:szCs w:val="24"/>
        </w:rPr>
        <w:t xml:space="preserve">s aspectos de força, resistência e flexibilidade articular são adaptados conforme a demanda muscular, a fim de permitir a execução de atividades funcionais, sobretudo, de cunho proprioceptivo e equilíbrio </w:t>
      </w:r>
      <w:r w:rsidR="00350E42">
        <w:rPr>
          <w:rFonts w:ascii="Arial" w:eastAsia="Arial" w:hAnsi="Arial" w:cs="Arial"/>
          <w:sz w:val="24"/>
          <w:szCs w:val="24"/>
        </w:rPr>
        <w:fldChar w:fldCharType="begin" w:fldLock="1"/>
      </w:r>
      <w:r w:rsidR="00350E42">
        <w:rPr>
          <w:rFonts w:ascii="Arial" w:eastAsia="Arial" w:hAnsi="Arial" w:cs="Arial"/>
          <w:sz w:val="24"/>
          <w:szCs w:val="24"/>
        </w:rPr>
        <w:instrText>ADDIN CSL_CITATION {"citationItems":[{"id":"ITEM-1","itemData":{"ISBN":"9788520436769","author":[{"dropping-particle":"","family":"Powers","given":"Scott K.","non-dropping-particle":"","parse-names":false,"suffix":""},{"dropping-particle":"","family":"Howley","given":"Edward T.","non-dropping-particle":"","parse-names":false,"suffix":""}],"container-title":"Manoele","edition":"8","id":"ITEM-1","issued":{"date-parts":[["2014"]]},"number-of-pages":"650","title":"Powers Edward","type":"book"},"uris":["http://www.mendeley.com/documents/?uuid=7fae58b0-723b-4013-bc42-95c035632d05"]}],"mendeley":{"formattedCitation":"(Powers &amp; Howley, 2014)","plainTextFormattedCitation":"(Powers &amp; Howley, 2014)","previouslyFormattedCitation":"(Powers &amp; Howley, 2014)"},"properties":{"noteIndex":0},"schema":"https://github.com/citation-style-language/schema/raw/master/csl-citation.json"}</w:instrText>
      </w:r>
      <w:r w:rsidR="00350E42">
        <w:rPr>
          <w:rFonts w:ascii="Arial" w:eastAsia="Arial" w:hAnsi="Arial" w:cs="Arial"/>
          <w:sz w:val="24"/>
          <w:szCs w:val="24"/>
        </w:rPr>
        <w:fldChar w:fldCharType="separate"/>
      </w:r>
      <w:r w:rsidR="00350E42" w:rsidRPr="00350E42">
        <w:rPr>
          <w:rFonts w:ascii="Arial" w:eastAsia="Arial" w:hAnsi="Arial" w:cs="Arial"/>
          <w:noProof/>
          <w:sz w:val="24"/>
          <w:szCs w:val="24"/>
        </w:rPr>
        <w:t>(Powers &amp; Howley, 2014)</w:t>
      </w:r>
      <w:r w:rsidR="00350E42">
        <w:rPr>
          <w:rFonts w:ascii="Arial" w:eastAsia="Arial" w:hAnsi="Arial" w:cs="Arial"/>
          <w:sz w:val="24"/>
          <w:szCs w:val="24"/>
        </w:rPr>
        <w:fldChar w:fldCharType="end"/>
      </w:r>
      <w:r w:rsidR="00350E42">
        <w:rPr>
          <w:rFonts w:ascii="Arial" w:eastAsia="Arial" w:hAnsi="Arial" w:cs="Arial"/>
          <w:sz w:val="24"/>
          <w:szCs w:val="24"/>
        </w:rPr>
        <w:t>.</w:t>
      </w:r>
    </w:p>
    <w:p w14:paraId="6065A9F8" w14:textId="79371F1D" w:rsidR="00D26B29" w:rsidRDefault="00D26B29" w:rsidP="00D26B29">
      <w:pPr>
        <w:ind w:firstLine="708"/>
        <w:jc w:val="both"/>
        <w:rPr>
          <w:rFonts w:ascii="Arial" w:eastAsia="Arial" w:hAnsi="Arial" w:cs="Arial"/>
          <w:sz w:val="24"/>
          <w:szCs w:val="24"/>
        </w:rPr>
      </w:pPr>
      <w:r>
        <w:rPr>
          <w:rFonts w:ascii="Arial" w:hAnsi="Arial" w:cs="Arial"/>
          <w:sz w:val="24"/>
          <w:szCs w:val="24"/>
        </w:rPr>
        <w:lastRenderedPageBreak/>
        <w:t xml:space="preserve">De forma geral, a força muscular depende principalmente de componentes ativos, como os </w:t>
      </w:r>
      <w:proofErr w:type="spellStart"/>
      <w:r w:rsidR="008301F1">
        <w:rPr>
          <w:rFonts w:ascii="Arial" w:hAnsi="Arial" w:cs="Arial"/>
          <w:sz w:val="24"/>
          <w:szCs w:val="24"/>
        </w:rPr>
        <w:t>mio</w:t>
      </w:r>
      <w:r>
        <w:rPr>
          <w:rFonts w:ascii="Arial" w:hAnsi="Arial" w:cs="Arial"/>
          <w:sz w:val="24"/>
          <w:szCs w:val="24"/>
        </w:rPr>
        <w:t>filamentos</w:t>
      </w:r>
      <w:proofErr w:type="spellEnd"/>
      <w:r>
        <w:rPr>
          <w:rFonts w:ascii="Arial" w:hAnsi="Arial" w:cs="Arial"/>
          <w:sz w:val="24"/>
          <w:szCs w:val="24"/>
        </w:rPr>
        <w:t xml:space="preserve">, os quais permitem a contração da fibra muscular, além dos componentes passivos, caracterizados pelo citoesqueleto e tecido conjuntivo intersticial, responsáveis pela resistência passiva </w:t>
      </w:r>
      <w:r w:rsidR="00350E42">
        <w:rPr>
          <w:rFonts w:ascii="Arial" w:hAnsi="Arial" w:cs="Arial"/>
          <w:sz w:val="24"/>
          <w:szCs w:val="24"/>
        </w:rPr>
        <w:fldChar w:fldCharType="begin" w:fldLock="1"/>
      </w:r>
      <w:r w:rsidR="00350E42">
        <w:rPr>
          <w:rFonts w:ascii="Arial" w:hAnsi="Arial" w:cs="Arial"/>
          <w:sz w:val="24"/>
          <w:szCs w:val="24"/>
        </w:rPr>
        <w:instrText>ADDIN CSL_CITATION {"citationItems":[{"id":"ITEM-1","itemData":{"DOI":"10.1590/S0101-32892013000200017","ISSN":"0101-3289","abstract":"Muscle weakness can be defined as the inability to keep a certain task over time; neuromuscular and metabolic mechanisms involved in muscle contraction are directly associated with this physical process. This bibliographical study seeks to describe the changes in contractile and elastic elements involved in muscle contraction and its relation to performance in locomotion. The contractile structures are those that develop active force with metabolic energy expenditure - a mechanism of cross-bridges, the elastic ones are those that offer mechanical resistance to stretching at no energy cost - passive force - and keep energy to a new elastic contraction. Therefore muscle weakness is associated with the function of contractile and elastic structures.","author":[{"dropping-particle":"","family":"Kronbauer","given":"Gláucia Andreza","non-dropping-particle":"","parse-names":false,"suffix":""},{"dropping-particle":"","family":"Souza Castro","given":"Flávio Antônio","non-dropping-particle":"De","parse-names":false,"suffix":""}],"container-title":"Elastic structures and muscular fatigue","id":"ITEM-1","issue":"2","issued":{"date-parts":[["2013"]]},"page":"503-520","title":"Elastic structures and muscular fatigue","type":"article-journal","volume":"35"},"uris":["http://www.mendeley.com/documents/?uuid=dac18f4d-4d97-4336-b5dc-eb7dbbe17a1b"]}],"mendeley":{"formattedCitation":"(Kronbauer &amp; De Souza Castro, 2013)","plainTextFormattedCitation":"(Kronbauer &amp; De Souza Castro, 2013)","previouslyFormattedCitation":"(Kronbauer &amp; De Souza Castro, 2013)"},"properties":{"noteIndex":0},"schema":"https://github.com/citation-style-language/schema/raw/master/csl-citation.json"}</w:instrText>
      </w:r>
      <w:r w:rsidR="00350E42">
        <w:rPr>
          <w:rFonts w:ascii="Arial" w:hAnsi="Arial" w:cs="Arial"/>
          <w:sz w:val="24"/>
          <w:szCs w:val="24"/>
        </w:rPr>
        <w:fldChar w:fldCharType="separate"/>
      </w:r>
      <w:r w:rsidR="00350E42" w:rsidRPr="00350E42">
        <w:rPr>
          <w:rFonts w:ascii="Arial" w:hAnsi="Arial" w:cs="Arial"/>
          <w:noProof/>
          <w:sz w:val="24"/>
          <w:szCs w:val="24"/>
        </w:rPr>
        <w:t>(Kronbauer &amp; De Souza Castro, 2013)</w:t>
      </w:r>
      <w:r w:rsidR="00350E42">
        <w:rPr>
          <w:rFonts w:ascii="Arial" w:hAnsi="Arial" w:cs="Arial"/>
          <w:sz w:val="24"/>
          <w:szCs w:val="24"/>
        </w:rPr>
        <w:fldChar w:fldCharType="end"/>
      </w:r>
      <w:r>
        <w:rPr>
          <w:rFonts w:ascii="Arial" w:hAnsi="Arial" w:cs="Arial"/>
          <w:sz w:val="24"/>
          <w:szCs w:val="24"/>
        </w:rPr>
        <w:t>. Além disso, a</w:t>
      </w:r>
      <w:r>
        <w:rPr>
          <w:rFonts w:ascii="Arial" w:eastAsia="Arial" w:hAnsi="Arial" w:cs="Arial"/>
          <w:sz w:val="24"/>
          <w:szCs w:val="24"/>
        </w:rPr>
        <w:t xml:space="preserve"> flexibilidade articular é definida pela amplitude fisiológica passiva, ou seja, é a capacidade de alongamento d</w:t>
      </w:r>
      <w:r w:rsidR="008301F1">
        <w:rPr>
          <w:rFonts w:ascii="Arial" w:eastAsia="Arial" w:hAnsi="Arial" w:cs="Arial"/>
          <w:sz w:val="24"/>
          <w:szCs w:val="24"/>
        </w:rPr>
        <w:t xml:space="preserve">os </w:t>
      </w:r>
      <w:r>
        <w:rPr>
          <w:rFonts w:ascii="Arial" w:eastAsia="Arial" w:hAnsi="Arial" w:cs="Arial"/>
          <w:sz w:val="24"/>
          <w:szCs w:val="24"/>
        </w:rPr>
        <w:t>componentes musculares</w:t>
      </w:r>
      <w:r>
        <w:rPr>
          <w:rFonts w:ascii="Arial" w:hAnsi="Arial" w:cs="Arial"/>
          <w:sz w:val="24"/>
          <w:szCs w:val="24"/>
        </w:rPr>
        <w:t xml:space="preserve"> </w:t>
      </w:r>
      <w:r w:rsidR="00350E42">
        <w:rPr>
          <w:rFonts w:ascii="Arial" w:eastAsia="Arial" w:hAnsi="Arial" w:cs="Arial"/>
          <w:sz w:val="24"/>
          <w:szCs w:val="24"/>
        </w:rPr>
        <w:fldChar w:fldCharType="begin" w:fldLock="1"/>
      </w:r>
      <w:r w:rsidR="00350E42">
        <w:rPr>
          <w:rFonts w:ascii="Arial" w:eastAsia="Arial" w:hAnsi="Arial" w:cs="Arial"/>
          <w:sz w:val="24"/>
          <w:szCs w:val="24"/>
        </w:rPr>
        <w:instrText>ADDIN CSL_CITATION {"citationItems":[{"id":"ITEM-1","itemData":{"DOI":"10.2165/00007256-199724050-00001","ISSN":"01121642","PMID":"9368275","abstract":"Flexibility measures can be static [end of ROM (range of motion)], dynamic-passive (stiffness/compliance) or dynamic-active (muscle contracted, stiffness/compliance). Dynamic measures of flexibility are less dependent on patient discomfort and are more objective. Acute and chronic changes in flexibility are likely to occur with stretching exercises, but it is difficult to distinguish between changes in stretch tolerance as opposed to changes in muscle stiffness. How flexibility is measured impacts these findings. There is no scientifically based prescription for flexibility training and no conclusive statements can be made about the relationship of flexibility to athletic injury. The literature reports opposing findings from different samples, frequently does not distinguish between strain, sprain and overuse injury, and rarely uses the proper denominator of exposure. There is basic scientific evidence to suggest that active warm-up may be protective against muscle strain injury but clinical research is equivocal on this point. Typically, specific flexibility patterns are associated with specific sports and even positions within sports. The relationship of flexibility to athletic performance is likely to be sport-dependent. Decreased flexibility has been associated with increased in-line running and walking economy. Increased stiffness may be associated with increased isometric and concentric force generation, and muscle energy storage may be best manifested by closely matching muscle stiffness to the frequency of movement in stretch-shorten type contractions.","author":[{"dropping-particle":"","family":"Gleim","given":"Gilbert W.","non-dropping-particle":"","parse-names":false,"suffix":""},{"dropping-particle":"","family":"McHugh","given":"Malachy P.","non-dropping-particle":"","parse-names":false,"suffix":""}],"container-title":"Sports Medicine","id":"ITEM-1","issue":"5","issued":{"date-parts":[["1997"]]},"page":"289-299","title":"Flexibility and its effects on sports injury and performance","type":"article-journal","volume":"24"},"uris":["http://www.mendeley.com/documents/?uuid=cd09a8ad-20c6-4e9b-904f-0489c89809da"]}],"mendeley":{"formattedCitation":"(Gleim &amp; McHugh, 1997)","plainTextFormattedCitation":"(Gleim &amp; McHugh, 1997)","previouslyFormattedCitation":"(Gleim &amp; McHugh, 1997)"},"properties":{"noteIndex":0},"schema":"https://github.com/citation-style-language/schema/raw/master/csl-citation.json"}</w:instrText>
      </w:r>
      <w:r w:rsidR="00350E42">
        <w:rPr>
          <w:rFonts w:ascii="Arial" w:eastAsia="Arial" w:hAnsi="Arial" w:cs="Arial"/>
          <w:sz w:val="24"/>
          <w:szCs w:val="24"/>
        </w:rPr>
        <w:fldChar w:fldCharType="separate"/>
      </w:r>
      <w:r w:rsidR="00350E42" w:rsidRPr="00350E42">
        <w:rPr>
          <w:rFonts w:ascii="Arial" w:eastAsia="Arial" w:hAnsi="Arial" w:cs="Arial"/>
          <w:noProof/>
          <w:sz w:val="24"/>
          <w:szCs w:val="24"/>
        </w:rPr>
        <w:t>(Gleim &amp; McHugh, 1997)</w:t>
      </w:r>
      <w:r w:rsidR="00350E42">
        <w:rPr>
          <w:rFonts w:ascii="Arial" w:eastAsia="Arial" w:hAnsi="Arial" w:cs="Arial"/>
          <w:sz w:val="24"/>
          <w:szCs w:val="24"/>
        </w:rPr>
        <w:fldChar w:fldCharType="end"/>
      </w:r>
      <w:r w:rsidR="00350E42">
        <w:rPr>
          <w:rFonts w:ascii="Arial" w:eastAsia="Arial" w:hAnsi="Arial" w:cs="Arial"/>
          <w:sz w:val="24"/>
          <w:szCs w:val="24"/>
        </w:rPr>
        <w:t>.</w:t>
      </w:r>
    </w:p>
    <w:p w14:paraId="37367ED0" w14:textId="4634BF77" w:rsidR="00D26B29" w:rsidRDefault="00D26B29" w:rsidP="00D26B29">
      <w:pPr>
        <w:ind w:firstLine="708"/>
        <w:jc w:val="both"/>
        <w:rPr>
          <w:rFonts w:ascii="Arial" w:hAnsi="Arial" w:cs="Arial"/>
          <w:sz w:val="24"/>
          <w:szCs w:val="24"/>
          <w:shd w:val="clear" w:color="auto" w:fill="FFFFFF"/>
        </w:rPr>
      </w:pPr>
      <w:r>
        <w:rPr>
          <w:rFonts w:ascii="Arial" w:hAnsi="Arial" w:cs="Arial"/>
          <w:sz w:val="24"/>
          <w:szCs w:val="24"/>
        </w:rPr>
        <w:t>Aliada ao sistema musculoesquelético, a propriocepção associada ao sentido visual e vestibular, envia constantes informações somatossensoriais ao sistema nervoso central através de receptores internos, localizados principalmente nos músculos e tendões, e externos, presentes na pele</w:t>
      </w:r>
      <w:r w:rsidR="00350E42">
        <w:rPr>
          <w:rFonts w:ascii="Arial" w:hAnsi="Arial" w:cs="Arial"/>
          <w:sz w:val="24"/>
          <w:szCs w:val="24"/>
        </w:rPr>
        <w:t xml:space="preserve"> </w:t>
      </w:r>
      <w:r w:rsidR="008819B8">
        <w:rPr>
          <w:rFonts w:ascii="Arial" w:hAnsi="Arial" w:cs="Arial"/>
          <w:sz w:val="24"/>
          <w:szCs w:val="24"/>
        </w:rPr>
        <w:t>(</w:t>
      </w:r>
      <w:proofErr w:type="spellStart"/>
      <w:r w:rsidR="008819B8">
        <w:rPr>
          <w:rFonts w:ascii="Arial" w:hAnsi="Arial" w:cs="Arial"/>
          <w:sz w:val="24"/>
          <w:szCs w:val="24"/>
        </w:rPr>
        <w:t>Martimbianco</w:t>
      </w:r>
      <w:proofErr w:type="spellEnd"/>
      <w:r w:rsidR="008819B8">
        <w:rPr>
          <w:rFonts w:ascii="Arial" w:hAnsi="Arial" w:cs="Arial"/>
          <w:sz w:val="24"/>
          <w:szCs w:val="24"/>
        </w:rPr>
        <w:t xml:space="preserve"> </w:t>
      </w:r>
      <w:r w:rsidR="008819B8" w:rsidRPr="00381C71">
        <w:rPr>
          <w:rFonts w:ascii="Arial" w:hAnsi="Arial" w:cs="Arial"/>
          <w:i/>
          <w:iCs/>
          <w:sz w:val="24"/>
          <w:szCs w:val="24"/>
        </w:rPr>
        <w:t>et al</w:t>
      </w:r>
      <w:r w:rsidR="008819B8">
        <w:rPr>
          <w:rFonts w:ascii="Arial" w:hAnsi="Arial" w:cs="Arial"/>
          <w:sz w:val="24"/>
          <w:szCs w:val="24"/>
        </w:rPr>
        <w:t>., 2008).</w:t>
      </w:r>
      <w:r>
        <w:rPr>
          <w:rFonts w:ascii="Arial" w:hAnsi="Arial" w:cs="Arial"/>
          <w:sz w:val="24"/>
          <w:szCs w:val="24"/>
        </w:rPr>
        <w:t xml:space="preserve"> Portanto, a captação dessas informações possibilita a percepção do próprio corpo no espaço, além de monitorar sequências motoras contínuas e auxiliar na coordenação e no equilíbrio dos movimentos</w:t>
      </w:r>
      <w:r w:rsidR="00350E42">
        <w:rPr>
          <w:rFonts w:ascii="Arial" w:hAnsi="Arial" w:cs="Arial"/>
          <w:sz w:val="24"/>
          <w:szCs w:val="24"/>
          <w:shd w:val="clear" w:color="auto" w:fill="FFFFFF"/>
        </w:rPr>
        <w:t xml:space="preserve"> </w:t>
      </w:r>
      <w:r w:rsidR="00350E42">
        <w:rPr>
          <w:rFonts w:ascii="Arial" w:hAnsi="Arial" w:cs="Arial"/>
          <w:sz w:val="24"/>
          <w:szCs w:val="24"/>
          <w:shd w:val="clear" w:color="auto" w:fill="FFFFFF"/>
        </w:rPr>
        <w:fldChar w:fldCharType="begin" w:fldLock="1"/>
      </w:r>
      <w:r w:rsidR="00350E42">
        <w:rPr>
          <w:rFonts w:ascii="Arial" w:hAnsi="Arial" w:cs="Arial"/>
          <w:sz w:val="24"/>
          <w:szCs w:val="24"/>
          <w:shd w:val="clear" w:color="auto" w:fill="FFFFFF"/>
        </w:rPr>
        <w:instrText>ADDIN CSL_CITATION {"citationItems":[{"id":"ITEM-1","itemData":{"abstract":"The theme of this study was the effect of functional training, with emphasis on core stabilization, balance and proprioception on the adult women healthy and physically active. The main objective of this research was to evaluate the effect of training (functional and strength training) on the same balance and proprioception. We used two groups, experimental and control was divided among all adult women, healthy bodybuilders in the gym Cidreira Pro Body in 2009. The groups held a training for six weeks, with each workout lasting one hour, three times a week. The control group performed exercises in the weight machines and exercise group trained with an emphasis on functional stabilization of the Core. Test was performed stork standing with eyes open and eyes closed before and after training. The control group received no significant improvement in levels of balance and proprioception. The experimental group improved 294% with eyes open and 275% with your eyes closed. Functional training improves balance and proprioception levels of adult women healthy and physically active, while the weight has no significant improvement in these aspects.","author":[{"dropping-particle":"","family":"Taís De Andrades","given":"Michele","non-dropping-particle":"","parse-names":false,"suffix":""},{"dropping-particle":"","family":"Saldanha","given":"Ricardo Pedrozo","non-dropping-particle":"","parse-names":false,"suffix":""}],"container-title":"Revista Vento e Movimento – FACOS/CNEC Osório Nº 1","id":"ITEM-1","issued":{"date-parts":[["2012"]]},"page":"114-133","title":"Treinamento Funcional: O Efeito Da Estabilização Do Core Sobre O Equilíbrio E Propriocepção De Mulheres Adultas Saudáveis E Fisicamente Ativas","type":"article-journal","volume":"1"},"uris":["http://www.mendeley.com/documents/?uuid=33c29888-3f94-48bc-8ee7-d017cbf3c68f"]}],"mendeley":{"formattedCitation":"(Taís De Andrades &amp; Saldanha, 2012)","plainTextFormattedCitation":"(Taís De Andrades &amp; Saldanha, 2012)","previouslyFormattedCitation":"(Taís De Andrades &amp; Saldanha, 2012)"},"properties":{"noteIndex":0},"schema":"https://github.com/citation-style-language/schema/raw/master/csl-citation.json"}</w:instrText>
      </w:r>
      <w:r w:rsidR="00350E42">
        <w:rPr>
          <w:rFonts w:ascii="Arial" w:hAnsi="Arial" w:cs="Arial"/>
          <w:sz w:val="24"/>
          <w:szCs w:val="24"/>
          <w:shd w:val="clear" w:color="auto" w:fill="FFFFFF"/>
        </w:rPr>
        <w:fldChar w:fldCharType="separate"/>
      </w:r>
      <w:r w:rsidR="00350E42" w:rsidRPr="00350E42">
        <w:rPr>
          <w:rFonts w:ascii="Arial" w:hAnsi="Arial" w:cs="Arial"/>
          <w:noProof/>
          <w:sz w:val="24"/>
          <w:szCs w:val="24"/>
          <w:shd w:val="clear" w:color="auto" w:fill="FFFFFF"/>
        </w:rPr>
        <w:t>(Taís De Andrades &amp; Saldanha, 2012)</w:t>
      </w:r>
      <w:r w:rsidR="00350E42">
        <w:rPr>
          <w:rFonts w:ascii="Arial" w:hAnsi="Arial" w:cs="Arial"/>
          <w:sz w:val="24"/>
          <w:szCs w:val="24"/>
          <w:shd w:val="clear" w:color="auto" w:fill="FFFFFF"/>
        </w:rPr>
        <w:fldChar w:fldCharType="end"/>
      </w:r>
      <w:r w:rsidR="00350E42">
        <w:rPr>
          <w:rFonts w:ascii="Arial" w:hAnsi="Arial" w:cs="Arial"/>
          <w:sz w:val="24"/>
          <w:szCs w:val="24"/>
          <w:shd w:val="clear" w:color="auto" w:fill="FFFFFF"/>
        </w:rPr>
        <w:t>.</w:t>
      </w:r>
    </w:p>
    <w:p w14:paraId="40ABC4BC" w14:textId="6A701E73" w:rsidR="00D26B29" w:rsidRDefault="00D26B29" w:rsidP="00D26B29">
      <w:pPr>
        <w:ind w:firstLine="708"/>
        <w:jc w:val="both"/>
        <w:rPr>
          <w:rFonts w:ascii="Arial" w:hAnsi="Arial" w:cs="Arial"/>
          <w:sz w:val="24"/>
          <w:szCs w:val="24"/>
          <w:shd w:val="clear" w:color="auto" w:fill="FCFCFC"/>
        </w:rPr>
      </w:pPr>
      <w:r>
        <w:rPr>
          <w:rFonts w:ascii="Arial" w:hAnsi="Arial" w:cs="Arial"/>
          <w:sz w:val="24"/>
          <w:szCs w:val="24"/>
        </w:rPr>
        <w:t xml:space="preserve">Estudos têm investigado o uso da plataforma de vibração de corpo inteiro (VCI) como forma de treinamento para esses aspectos musculares. A literatura salienta que </w:t>
      </w:r>
      <w:r w:rsidR="0064155F">
        <w:rPr>
          <w:rFonts w:ascii="Arial" w:hAnsi="Arial" w:cs="Arial"/>
          <w:sz w:val="24"/>
          <w:szCs w:val="24"/>
        </w:rPr>
        <w:t>o efeito mecânico da vibração</w:t>
      </w:r>
      <w:r>
        <w:rPr>
          <w:rFonts w:ascii="Arial" w:hAnsi="Arial" w:cs="Arial"/>
          <w:sz w:val="24"/>
          <w:szCs w:val="24"/>
        </w:rPr>
        <w:t xml:space="preserve"> pode provocar ganho de força e potência devido ao</w:t>
      </w:r>
      <w:r>
        <w:rPr>
          <w:rFonts w:ascii="Arial" w:hAnsi="Arial" w:cs="Arial"/>
          <w:sz w:val="24"/>
          <w:szCs w:val="24"/>
          <w:shd w:val="clear" w:color="auto" w:fill="FCFCFC"/>
        </w:rPr>
        <w:t xml:space="preserve"> reflexo de vibração tônico (TVR), o qual auxilia no </w:t>
      </w:r>
      <w:r>
        <w:rPr>
          <w:rFonts w:ascii="Arial" w:hAnsi="Arial" w:cs="Arial"/>
          <w:sz w:val="24"/>
          <w:szCs w:val="24"/>
        </w:rPr>
        <w:t>recrutamento de unidades motoras de alto limiar de forma sincronizada,</w:t>
      </w:r>
      <w:r>
        <w:rPr>
          <w:rFonts w:ascii="Arial" w:hAnsi="Arial" w:cs="Arial"/>
          <w:sz w:val="24"/>
          <w:szCs w:val="24"/>
          <w:shd w:val="clear" w:color="auto" w:fill="FCFCFC"/>
        </w:rPr>
        <w:t xml:space="preserve"> além de causar deformação dos tecidos e ativação dos fusos musculares, o que desencadeia o reflexo de estiramento muscular </w:t>
      </w:r>
      <w:r w:rsidR="00350E42">
        <w:rPr>
          <w:rFonts w:ascii="Arial" w:hAnsi="Arial" w:cs="Arial"/>
          <w:sz w:val="24"/>
          <w:szCs w:val="24"/>
          <w:shd w:val="clear" w:color="auto" w:fill="FCFCFC"/>
        </w:rPr>
        <w:fldChar w:fldCharType="begin" w:fldLock="1"/>
      </w:r>
      <w:r w:rsidR="00350E42">
        <w:rPr>
          <w:rFonts w:ascii="Arial" w:hAnsi="Arial" w:cs="Arial"/>
          <w:sz w:val="24"/>
          <w:szCs w:val="24"/>
          <w:shd w:val="clear" w:color="auto" w:fill="FCFCFC"/>
        </w:rPr>
        <w:instrText>ADDIN CSL_CITATION {"citationItems":[{"id":"ITEM-1","itemData":{"DOI":"10.1007/s00421-006-0139-3","ISSN":"14396319","PMID":"16482475","abstract":"The aim was to study whether whole body vibration (WBV) combined with conventional resistance training (CRT) induces a higher increase in neuromuscular and hormonal measures compared with CRT or WBV, respectively. Twenty-eight young men were randomized in three groups; squat only (S), combination of WBV and squat (S+V) and WBV only (V). S+V performed six sets with eight repetitions with corresponding eight repetition maximum (RM) loads on the vibrating platform, whereas S and V performed the same protocol without WBV and resistance, respectively. Maximal isometric voluntary contraction (MVC) with electromyography (EMG) measurements during leg press, counter movement jump (CMJ) measures (mechanical performance) including jump height, mean power (Pmean), peak power (Ppeak) and velocity at Ppeak (Vppeak) and acute hormonal responses to training sessions were measured before and after a 9-week training period. ANOVA showed no significant changes between the three groups after training in any neuromuscular variable measured [except Pmean, S higher than V (P&lt;0.05)]. However, applying t tests within each group revealed that MVC increased in S and S+V after training (P&lt;0.05). Jump height, Pmean and Ppeak increased only in S, concomitantly with increased Vppeak in all groups (P&lt;0.05). Testosterone increased during training sessions in S and S+V (P&lt;0.05). Growth hormone (GH) increased in all groups but S+V showed higher responses than S and V (P&lt;0.05). Cortisol increased only in S+V (P&lt;0.05). We conclude that combined WBV and CRT did not additionally increase MVC and mechanical performance compared with CRT alone. Furthermore, WBV alone did not increase MVC and mechanical performance in spite of increased GH. © Springer-Verlag 2006.","author":[{"dropping-particle":"","family":"Kvorning","given":"Thue","non-dropping-particle":"","parse-names":false,"suffix":""},{"dropping-particle":"","family":"Bagger","given":"Malene","non-dropping-particle":"","parse-names":false,"suffix":""},{"dropping-particle":"","family":"Caserotti","given":"Paolo","non-dropping-particle":"","parse-names":false,"suffix":""},{"dropping-particle":"","family":"Madsen","given":"Klavs","non-dropping-particle":"","parse-names":false,"suffix":""}],"container-title":"European Journal of Applied Physiology","id":"ITEM-1","issue":"5","issued":{"date-parts":[["2006"]]},"page":"615-625","title":"Effects of vibration and resistance training on neuromuscular and hormonal measures","type":"article-journal","volume":"96"},"uris":["http://www.mendeley.com/documents/?uuid=d8855279-1e12-4a33-b2aa-9b33f5662205"]},{"id":"ITEM-2","itemData":{"DOI":"10.1519/14573.1","ISSN":"10648011","PMID":"15574092","abstract":"The purpose of this investigation was to compare the performance-enhancing effects of squats on a vibration platform with conventional squats in recreationally resistance-trained men. The subjects were 14 recreationally resistance-trained men (age, 21-40 years) and the intervention period consisted of 5 weeks. After the initial testing, subjects were randomly assigned to either the \"squat whole body vibration\" (SWBV) group (n = 7), which performed squats on a vibration platform on a Smith Machine, or the \"squat\"(S) group (n = 7), which performed conventional squats with no vibrations on a Smith Machine. Testing was performed at the beginning and the end of the study and consisted of 1 repetition maximum (1RM) in squat and maximum jump height in countermovement jump (CMJ). A modified daily undulating periodization program was used during the intervention period in both groups. Both groups trained at the same percentage of 1RM in squats (6-10RM). After the intervention, CMJ performance increased significantly only in the SWBV (p &lt; 0.01), but there was no significant difference between groups in relative jump height increase (p = 0.088). Both groups showed significant increases in 1RM performance in squats (p &lt; 0.01). Although there was a trend toward a greater relative strength increase in the SWBV group, it did not reach a significant level. In conclusion, the preliminary results of this study point toward a tendency of superiority of squats performed on a vibration platform compared with squats without vibrations regarding maximal strength and explosive power as long as the external load is similar in recreationally resistance-trained men.","author":[{"dropping-particle":"","family":"Rønnestad","given":"Bent R.","non-dropping-particle":"","parse-names":false,"suffix":""}],"container-title":"Journal of Strength and Conditioning Research","id":"ITEM-2","issue":"4","issued":{"date-parts":[["2004"]]},"page":"839-845","title":"Comparing the performance-enhancing effects of squats on a vibration platform with conventional squats in recreationally resistance-trained men","type":"article-journal","volume":"18"},"uris":["http://www.mendeley.com/documents/?uuid=2c6c7cbc-9a90-4217-9b11-320cf10b759d"]}],"mendeley":{"formattedCitation":"(Rønnestad, 2004; Kvorning &lt;i&gt;et al.&lt;/i&gt;, 2006)","plainTextFormattedCitation":"(Rønnestad, 2004; Kvorning et al., 2006)","previouslyFormattedCitation":"(Rønnestad, 2004; Kvorning &lt;i&gt;et al.&lt;/i&gt;, 2006)"},"properties":{"noteIndex":0},"schema":"https://github.com/citation-style-language/schema/raw/master/csl-citation.json"}</w:instrText>
      </w:r>
      <w:r w:rsidR="00350E42">
        <w:rPr>
          <w:rFonts w:ascii="Arial" w:hAnsi="Arial" w:cs="Arial"/>
          <w:sz w:val="24"/>
          <w:szCs w:val="24"/>
          <w:shd w:val="clear" w:color="auto" w:fill="FCFCFC"/>
        </w:rPr>
        <w:fldChar w:fldCharType="separate"/>
      </w:r>
      <w:r w:rsidR="00350E42" w:rsidRPr="00350E42">
        <w:rPr>
          <w:rFonts w:ascii="Arial" w:hAnsi="Arial" w:cs="Arial"/>
          <w:noProof/>
          <w:sz w:val="24"/>
          <w:szCs w:val="24"/>
          <w:shd w:val="clear" w:color="auto" w:fill="FCFCFC"/>
        </w:rPr>
        <w:t xml:space="preserve">(Rønnestad, 2004; Kvorning </w:t>
      </w:r>
      <w:r w:rsidR="00350E42" w:rsidRPr="00350E42">
        <w:rPr>
          <w:rFonts w:ascii="Arial" w:hAnsi="Arial" w:cs="Arial"/>
          <w:i/>
          <w:noProof/>
          <w:sz w:val="24"/>
          <w:szCs w:val="24"/>
          <w:shd w:val="clear" w:color="auto" w:fill="FCFCFC"/>
        </w:rPr>
        <w:t>et al.</w:t>
      </w:r>
      <w:r w:rsidR="00350E42" w:rsidRPr="00350E42">
        <w:rPr>
          <w:rFonts w:ascii="Arial" w:hAnsi="Arial" w:cs="Arial"/>
          <w:noProof/>
          <w:sz w:val="24"/>
          <w:szCs w:val="24"/>
          <w:shd w:val="clear" w:color="auto" w:fill="FCFCFC"/>
        </w:rPr>
        <w:t>, 2006)</w:t>
      </w:r>
      <w:r w:rsidR="00350E42">
        <w:rPr>
          <w:rFonts w:ascii="Arial" w:hAnsi="Arial" w:cs="Arial"/>
          <w:sz w:val="24"/>
          <w:szCs w:val="24"/>
          <w:shd w:val="clear" w:color="auto" w:fill="FCFCFC"/>
        </w:rPr>
        <w:fldChar w:fldCharType="end"/>
      </w:r>
      <w:r w:rsidR="00350E42">
        <w:rPr>
          <w:rFonts w:ascii="Arial" w:hAnsi="Arial" w:cs="Arial"/>
          <w:sz w:val="24"/>
          <w:szCs w:val="24"/>
          <w:shd w:val="clear" w:color="auto" w:fill="FCFCFC"/>
        </w:rPr>
        <w:t>.</w:t>
      </w:r>
    </w:p>
    <w:p w14:paraId="546C3227" w14:textId="555FDE34" w:rsidR="000C5B12" w:rsidRDefault="00D26B29" w:rsidP="000C5B12">
      <w:pPr>
        <w:ind w:firstLine="708"/>
        <w:jc w:val="both"/>
        <w:rPr>
          <w:rFonts w:ascii="Arial" w:hAnsi="Arial" w:cs="Arial"/>
          <w:sz w:val="24"/>
          <w:szCs w:val="24"/>
        </w:rPr>
      </w:pPr>
      <w:r>
        <w:rPr>
          <w:rFonts w:ascii="Arial" w:hAnsi="Arial" w:cs="Arial"/>
          <w:sz w:val="24"/>
          <w:szCs w:val="24"/>
        </w:rPr>
        <w:t xml:space="preserve">Ademais, acredita-se que a VCI </w:t>
      </w:r>
      <w:r>
        <w:rPr>
          <w:rFonts w:ascii="Arial" w:eastAsia="Arial" w:hAnsi="Arial" w:cs="Arial"/>
          <w:sz w:val="24"/>
          <w:szCs w:val="24"/>
        </w:rPr>
        <w:t xml:space="preserve">provoca </w:t>
      </w:r>
      <w:r>
        <w:rPr>
          <w:rFonts w:ascii="Arial" w:hAnsi="Arial" w:cs="Arial"/>
          <w:sz w:val="24"/>
          <w:szCs w:val="24"/>
        </w:rPr>
        <w:t>efeitos que possam refletir sob a flexibilidade articular devido a</w:t>
      </w:r>
      <w:r>
        <w:rPr>
          <w:rFonts w:ascii="Arial" w:eastAsia="Arial" w:hAnsi="Arial" w:cs="Arial"/>
          <w:sz w:val="24"/>
          <w:szCs w:val="24"/>
        </w:rPr>
        <w:t xml:space="preserve">o aumento da atividade sinérgica de músculos agonistas e a inibição dos antagonistas </w:t>
      </w:r>
      <w:r>
        <w:rPr>
          <w:rFonts w:ascii="Arial" w:hAnsi="Arial" w:cs="Arial"/>
          <w:sz w:val="24"/>
          <w:szCs w:val="24"/>
        </w:rPr>
        <w:t xml:space="preserve">através de neurônios inibidores, de forma que a proteção das respectivas articulações é diminuída </w:t>
      </w:r>
      <w:r w:rsidR="00350E42">
        <w:rPr>
          <w:rFonts w:ascii="Arial" w:hAnsi="Arial" w:cs="Arial"/>
          <w:sz w:val="24"/>
          <w:szCs w:val="24"/>
        </w:rPr>
        <w:fldChar w:fldCharType="begin" w:fldLock="1"/>
      </w:r>
      <w:r w:rsidR="00350E42">
        <w:rPr>
          <w:rFonts w:ascii="Arial" w:hAnsi="Arial" w:cs="Arial"/>
          <w:sz w:val="24"/>
          <w:szCs w:val="24"/>
        </w:rPr>
        <w:instrText>ADDIN CSL_CITATION {"citationItems":[{"id":"ITEM-1","itemData":{"author":[{"dropping-particle":"","family":"Lamont","given":"Hugh","non-dropping-particle":"","parse-names":false,"suffix":""},{"dropping-particle":"","family":"Cramer","given":"Joel","non-dropping-particle":"","parse-names":false,"suffix":""},{"dropping-particle":"","family":"Bemben","given":"Debra","non-dropping-particle":"","parse-names":false,"suffix":""},{"dropping-particle":"","family":"Shehab","given":"Randa","non-dropping-particle":"","parse-names":false,"suffix":""},{"dropping-particle":"","family":"Anderson","given":"Mark","non-dropping-particle":"","parse-names":false,"suffix":""},{"dropping-particle":"","family":"Bemben","given":"Michael","non-dropping-particle":"","parse-names":false,"suffix":""}],"container-title":"Journal of Strength and Conditioning Research","id":"ITEM-1","issue":"8","issued":{"date-parts":[["2009"]]},"page":"2317-2325","title":"Effects of a 6-week periodized squat training program with or without whole-body vibration on jump height and power output following acute vibration exposure","type":"article-journal","volume":"23"},"uris":["http://www.mendeley.com/documents/?uuid=646b7a5e-a7b8-4dfb-a112-f3567da9766d"]},{"id":"ITEM-2","itemData":{"author":[{"dropping-particle":"","family":"Plentz","given":"Rodrigo Della Méa","non-dropping-particle":"","parse-names":false,"suffix":""},{"dropping-particle":"","family":"Sisto","given":"Isadora Rebolho","non-dropping-particle":"","parse-names":false,"suffix":""}],"container-title":"Fisioterapia Cardiovascular e Respiratória","id":"ITEM-2","issue":"March","issued":{"date-parts":[["2018"]]},"title":"Plataforma vibratória: mecanismos fisiológicos de ação e evidências científicas","type":"article-journal","volume":"3"},"uris":["http://www.mendeley.com/documents/?uuid=abcee09f-9543-446a-a543-d2de30500347"]}],"mendeley":{"formattedCitation":"(Lamont &lt;i&gt;et al.&lt;/i&gt;, 2009; Plentz &amp; Sisto, 2018)","plainTextFormattedCitation":"(Lamont et al., 2009; Plentz &amp; Sisto, 2018)","previouslyFormattedCitation":"(Lamont &lt;i&gt;et al.&lt;/i&gt;, 2009; Plentz &amp; Sisto, 2018)"},"properties":{"noteIndex":0},"schema":"https://github.com/citation-style-language/schema/raw/master/csl-citation.json"}</w:instrText>
      </w:r>
      <w:r w:rsidR="00350E42">
        <w:rPr>
          <w:rFonts w:ascii="Arial" w:hAnsi="Arial" w:cs="Arial"/>
          <w:sz w:val="24"/>
          <w:szCs w:val="24"/>
        </w:rPr>
        <w:fldChar w:fldCharType="separate"/>
      </w:r>
      <w:r w:rsidR="00350E42" w:rsidRPr="00350E42">
        <w:rPr>
          <w:rFonts w:ascii="Arial" w:hAnsi="Arial" w:cs="Arial"/>
          <w:noProof/>
          <w:sz w:val="24"/>
          <w:szCs w:val="24"/>
        </w:rPr>
        <w:t xml:space="preserve">(Lamont </w:t>
      </w:r>
      <w:r w:rsidR="00350E42" w:rsidRPr="00350E42">
        <w:rPr>
          <w:rFonts w:ascii="Arial" w:hAnsi="Arial" w:cs="Arial"/>
          <w:i/>
          <w:noProof/>
          <w:sz w:val="24"/>
          <w:szCs w:val="24"/>
        </w:rPr>
        <w:t>et al.</w:t>
      </w:r>
      <w:r w:rsidR="00350E42" w:rsidRPr="00350E42">
        <w:rPr>
          <w:rFonts w:ascii="Arial" w:hAnsi="Arial" w:cs="Arial"/>
          <w:noProof/>
          <w:sz w:val="24"/>
          <w:szCs w:val="24"/>
        </w:rPr>
        <w:t>, 2009; Plentz &amp; Sisto, 2018)</w:t>
      </w:r>
      <w:r w:rsidR="00350E42">
        <w:rPr>
          <w:rFonts w:ascii="Arial" w:hAnsi="Arial" w:cs="Arial"/>
          <w:sz w:val="24"/>
          <w:szCs w:val="24"/>
        </w:rPr>
        <w:fldChar w:fldCharType="end"/>
      </w:r>
      <w:r w:rsidR="00350E42">
        <w:rPr>
          <w:rFonts w:ascii="Arial" w:hAnsi="Arial" w:cs="Arial"/>
          <w:sz w:val="24"/>
          <w:szCs w:val="24"/>
        </w:rPr>
        <w:t>.</w:t>
      </w:r>
      <w:r>
        <w:rPr>
          <w:rFonts w:ascii="Arial" w:hAnsi="Arial" w:cs="Arial"/>
          <w:sz w:val="24"/>
          <w:szCs w:val="24"/>
        </w:rPr>
        <w:t xml:space="preserve"> Devido a esses efeitos fisiológicos causados pela VCI, estudos apontam ainda que é possível ocorrer um aumento na eficácia do feedback proprioceptivo e consequentemente, do equilíbrio e da função motora </w:t>
      </w:r>
      <w:r w:rsidR="000C5B12">
        <w:rPr>
          <w:rFonts w:ascii="Arial" w:hAnsi="Arial" w:cs="Arial"/>
          <w:sz w:val="24"/>
          <w:szCs w:val="24"/>
        </w:rPr>
        <w:t>(</w:t>
      </w:r>
      <w:proofErr w:type="spellStart"/>
      <w:r w:rsidR="000C5B12">
        <w:rPr>
          <w:rFonts w:ascii="Arial" w:hAnsi="Arial" w:cs="Arial"/>
          <w:sz w:val="24"/>
          <w:szCs w:val="24"/>
        </w:rPr>
        <w:t>Sierra</w:t>
      </w:r>
      <w:proofErr w:type="spellEnd"/>
      <w:r w:rsidR="000C5B12">
        <w:rPr>
          <w:rFonts w:ascii="Arial" w:hAnsi="Arial" w:cs="Arial"/>
          <w:sz w:val="24"/>
          <w:szCs w:val="24"/>
        </w:rPr>
        <w:t xml:space="preserve">-Guzmán </w:t>
      </w:r>
      <w:r w:rsidR="000C5B12" w:rsidRPr="00381C71">
        <w:rPr>
          <w:rFonts w:ascii="Arial" w:hAnsi="Arial" w:cs="Arial"/>
          <w:i/>
          <w:iCs/>
          <w:sz w:val="24"/>
          <w:szCs w:val="24"/>
        </w:rPr>
        <w:t>et al</w:t>
      </w:r>
      <w:r w:rsidR="000C5B12">
        <w:rPr>
          <w:rFonts w:ascii="Arial" w:hAnsi="Arial" w:cs="Arial"/>
          <w:sz w:val="24"/>
          <w:szCs w:val="24"/>
        </w:rPr>
        <w:t xml:space="preserve">., 2018; </w:t>
      </w:r>
      <w:proofErr w:type="spellStart"/>
      <w:r w:rsidR="000C5B12">
        <w:rPr>
          <w:rFonts w:ascii="Arial" w:hAnsi="Arial" w:cs="Arial"/>
          <w:sz w:val="24"/>
          <w:szCs w:val="24"/>
        </w:rPr>
        <w:t>Saquetto</w:t>
      </w:r>
      <w:proofErr w:type="spellEnd"/>
      <w:r w:rsidR="000C5B12">
        <w:rPr>
          <w:rFonts w:ascii="Arial" w:hAnsi="Arial" w:cs="Arial"/>
          <w:sz w:val="24"/>
          <w:szCs w:val="24"/>
        </w:rPr>
        <w:t xml:space="preserve"> </w:t>
      </w:r>
      <w:r w:rsidR="000C5B12" w:rsidRPr="00381C71">
        <w:rPr>
          <w:rFonts w:ascii="Arial" w:hAnsi="Arial" w:cs="Arial"/>
          <w:i/>
          <w:iCs/>
          <w:sz w:val="24"/>
          <w:szCs w:val="24"/>
        </w:rPr>
        <w:t>et al</w:t>
      </w:r>
      <w:r w:rsidR="000C5B12">
        <w:rPr>
          <w:rFonts w:ascii="Arial" w:hAnsi="Arial" w:cs="Arial"/>
          <w:sz w:val="24"/>
          <w:szCs w:val="24"/>
        </w:rPr>
        <w:t xml:space="preserve">., 2015; Li </w:t>
      </w:r>
      <w:r w:rsidR="000C5B12" w:rsidRPr="00381C71">
        <w:rPr>
          <w:rFonts w:ascii="Arial" w:hAnsi="Arial" w:cs="Arial"/>
          <w:i/>
          <w:iCs/>
          <w:sz w:val="24"/>
          <w:szCs w:val="24"/>
        </w:rPr>
        <w:t>et al</w:t>
      </w:r>
      <w:r w:rsidR="000C5B12">
        <w:rPr>
          <w:rFonts w:ascii="Arial" w:hAnsi="Arial" w:cs="Arial"/>
          <w:sz w:val="24"/>
          <w:szCs w:val="24"/>
        </w:rPr>
        <w:t>., 2021).</w:t>
      </w:r>
    </w:p>
    <w:p w14:paraId="017329EC" w14:textId="1A89582D" w:rsidR="00163FEC" w:rsidRDefault="00D26B29" w:rsidP="00471C1E">
      <w:pPr>
        <w:ind w:firstLine="708"/>
        <w:jc w:val="both"/>
        <w:rPr>
          <w:rFonts w:ascii="Arial" w:hAnsi="Arial" w:cs="Arial"/>
          <w:sz w:val="24"/>
          <w:szCs w:val="24"/>
        </w:rPr>
      </w:pPr>
      <w:r>
        <w:rPr>
          <w:rFonts w:ascii="Arial" w:hAnsi="Arial" w:cs="Arial"/>
          <w:sz w:val="24"/>
          <w:szCs w:val="24"/>
        </w:rPr>
        <w:t>As plataformas, de forma geral, permitem escolher amplitudes de oscilações entre 2-10 mm, frequências entre 12-50 Hz e também é possível controlar o tempo entre 30-60 s</w:t>
      </w:r>
      <w:r w:rsidR="00350E42">
        <w:rPr>
          <w:rFonts w:ascii="Arial" w:hAnsi="Arial" w:cs="Arial"/>
          <w:sz w:val="24"/>
          <w:szCs w:val="24"/>
        </w:rPr>
        <w:t xml:space="preserve"> </w:t>
      </w:r>
      <w:r w:rsidR="00350E42">
        <w:rPr>
          <w:rFonts w:ascii="Arial" w:hAnsi="Arial" w:cs="Arial"/>
          <w:sz w:val="24"/>
          <w:szCs w:val="24"/>
        </w:rPr>
        <w:fldChar w:fldCharType="begin" w:fldLock="1"/>
      </w:r>
      <w:r w:rsidR="00CA1317">
        <w:rPr>
          <w:rFonts w:ascii="Arial" w:hAnsi="Arial" w:cs="Arial"/>
          <w:sz w:val="24"/>
          <w:szCs w:val="24"/>
        </w:rPr>
        <w:instrText>ADDIN CSL_CITATION {"citationItems":[{"id":"ITEM-1","itemData":{"DOI":"10.1590/s0103-51502011000200008","ISSN":"0103-5150","abstract":"OBJETIVOS: O objetivo deste estudo é analisar a influência da Plataforma Vibratória no desempenho do salto vertical de atletas de futebol. MATERIAIS E MÉTODOS: A amostra foi composta de 30 atletas de futebol do sexo masculino, idade (18,57 ± 0,81 anos), peso (75,49 ± 7,463 kg), altura (1,79 ± 0,057 cm), percentual de gordura corporal (9.6 ± 1,327%) e IMC (22,89 ± 1,354 kg/m2) alocados aleatoriamente em Grupo 1 (VCI) e Grupo 2 (CIQ). Valores de p &lt; 0,05 foram considerados estatisticamente significativos. RESULTADOS: A altura do CMJSBB aumentou significativamente (p = 0,0001) após ambas as intervenções (VCI e CIQ), reduzindo também de forma significativa no período de follow-up (p = 0,0003). Não houve diferença significativa entre os grupos em todos os períodos (p = 0,524). No CMJCBB, houve um aumento significativo na altura do salto ao se comparar o grupo antes e depois das intervenções por VCI e CIQ (p = 0,001) e uma diminuição significativa comparando as medidas após as intervenções com o follow-up. Em relação aos tratamentos (G1 vs G2) não houve diferença estatística entre eles em todos os períodos (p = 0,675). DISCUSSÃO: De acordo com os resultados, houve diferenças em relação ao fator tempo (pré, pós e follow-up). No entanto, não foram observadas mudanças em relação aos tratamentos propostos ao G1 e ao G2. O período de exposição de quatro semanas de VCI não produziu ganhos adicionais nas características morfológicas e/ou nas propriedades neuromusculares em longo prazo no G1 quando comparados com o G2. CONCLUSÃO: O treinamento por VCI pode ser introduzido com fins complementares à rotina de treinamento de atletas de futebol, objetivando a melhora do desempenho muscular nos membros inferiores atribuídos de forma quantitativa na capacidade de saltar desses indivíduos.OBJECTIVES: The aim of this study is to analyze the influence of vibrating platform in the vertical jump performance in soccer players. MATERIALS AND METHODS: The sample consisted of 30 soccer players male, age (18:57 ± 0.81 years), weight (75.49 ± 7.463Kg), height (1.79 ± 0.057cm), body fat percentage (9.6 ± 1.327%) and BMI (22.89 ± 1.354 kg/m2) were randomized into Group 1 (WBV) and Group 2 (ICQ). P values &lt; 0.05 were considered statistically significant. RESULTS: The height of CMJUBA increased significantly (p = 0.0001) after both interventions (WBV and ICQ), also significantly reducing the period of follow-up (p = 0.0003). There was no significant difference between groups in all perio…","author":[{"dropping-particle":"de","family":"Oliveira","given":"Weslei Luiz","non-dropping-particle":"","parse-names":false,"suffix":""},{"dropping-particle":"","family":"Silva","given":"Rafael Duarte","non-dropping-particle":"","parse-names":false,"suffix":""},{"dropping-particle":"","family":"Custódio","given":"Igor Junio Oliveira","non-dropping-particle":"","parse-names":false,"suffix":""},{"dropping-particle":"de","family":"Barcelos","given":"Sérgio Alves Machado Gregori","non-dropping-particle":"","parse-names":false,"suffix":""}],"container-title":"Fisioterapia em Movimento","id":"ITEM-1","issue":"2","issued":{"date-parts":[["2011"]]},"page":"265-274","title":"Análise da influência da plataforma vibratória no desempenho do salto vertical em atletas de futebol: ensaio clínico randomizado","type":"article-journal","volume":"24"},"uris":["http://www.mendeley.com/documents/?uuid=3124b3fb-8cde-498f-a16e-d3c60e46aaea"]}],"mendeley":{"formattedCitation":"(Oliveira &lt;i&gt;et al.&lt;/i&gt;, 2011)","plainTextFormattedCitation":"(Oliveira et al., 2011)","previouslyFormattedCitation":"(Oliveira &lt;i&gt;et al.&lt;/i&gt;, 2011)"},"properties":{"noteIndex":0},"schema":"https://github.com/citation-style-language/schema/raw/master/csl-citation.json"}</w:instrText>
      </w:r>
      <w:r w:rsidR="00350E42">
        <w:rPr>
          <w:rFonts w:ascii="Arial" w:hAnsi="Arial" w:cs="Arial"/>
          <w:sz w:val="24"/>
          <w:szCs w:val="24"/>
        </w:rPr>
        <w:fldChar w:fldCharType="separate"/>
      </w:r>
      <w:r w:rsidR="00350E42" w:rsidRPr="00350E42">
        <w:rPr>
          <w:rFonts w:ascii="Arial" w:hAnsi="Arial" w:cs="Arial"/>
          <w:noProof/>
          <w:sz w:val="24"/>
          <w:szCs w:val="24"/>
        </w:rPr>
        <w:t xml:space="preserve">(Oliveira </w:t>
      </w:r>
      <w:r w:rsidR="00350E42" w:rsidRPr="00350E42">
        <w:rPr>
          <w:rFonts w:ascii="Arial" w:hAnsi="Arial" w:cs="Arial"/>
          <w:i/>
          <w:noProof/>
          <w:sz w:val="24"/>
          <w:szCs w:val="24"/>
        </w:rPr>
        <w:t>et al.</w:t>
      </w:r>
      <w:r w:rsidR="00350E42" w:rsidRPr="00350E42">
        <w:rPr>
          <w:rFonts w:ascii="Arial" w:hAnsi="Arial" w:cs="Arial"/>
          <w:noProof/>
          <w:sz w:val="24"/>
          <w:szCs w:val="24"/>
        </w:rPr>
        <w:t>, 2011)</w:t>
      </w:r>
      <w:r w:rsidR="00350E42">
        <w:rPr>
          <w:rFonts w:ascii="Arial" w:hAnsi="Arial" w:cs="Arial"/>
          <w:sz w:val="24"/>
          <w:szCs w:val="24"/>
        </w:rPr>
        <w:fldChar w:fldCharType="end"/>
      </w:r>
      <w:r w:rsidR="00350E42">
        <w:rPr>
          <w:rFonts w:ascii="Arial" w:hAnsi="Arial" w:cs="Arial"/>
          <w:sz w:val="24"/>
          <w:szCs w:val="24"/>
        </w:rPr>
        <w:t>.</w:t>
      </w:r>
      <w:r>
        <w:rPr>
          <w:rFonts w:ascii="Arial" w:hAnsi="Arial" w:cs="Arial"/>
          <w:sz w:val="24"/>
          <w:szCs w:val="24"/>
        </w:rPr>
        <w:t xml:space="preserve"> A literatura tem mostrado que a VCI em baixas frequências e baixa amplitude, é um método seguro e eficaz para a melhora do desempenho físico. No entanto, </w:t>
      </w:r>
      <w:proofErr w:type="spellStart"/>
      <w:r>
        <w:rPr>
          <w:rFonts w:ascii="Arial" w:hAnsi="Arial" w:cs="Arial"/>
          <w:sz w:val="24"/>
          <w:szCs w:val="24"/>
        </w:rPr>
        <w:t>Colson</w:t>
      </w:r>
      <w:proofErr w:type="spellEnd"/>
      <w:r>
        <w:rPr>
          <w:rFonts w:ascii="Arial" w:hAnsi="Arial" w:cs="Arial"/>
          <w:sz w:val="24"/>
          <w:szCs w:val="24"/>
        </w:rPr>
        <w:t xml:space="preserve"> et al. </w:t>
      </w:r>
      <w:proofErr w:type="spellStart"/>
      <w:r>
        <w:rPr>
          <w:rFonts w:ascii="Arial" w:hAnsi="Arial" w:cs="Arial"/>
          <w:sz w:val="24"/>
          <w:szCs w:val="24"/>
        </w:rPr>
        <w:t>Hawkey</w:t>
      </w:r>
      <w:proofErr w:type="spellEnd"/>
      <w:r>
        <w:rPr>
          <w:rFonts w:ascii="Arial" w:hAnsi="Arial" w:cs="Arial"/>
          <w:sz w:val="24"/>
          <w:szCs w:val="24"/>
        </w:rPr>
        <w:t xml:space="preserve">, </w:t>
      </w:r>
      <w:proofErr w:type="spellStart"/>
      <w:r>
        <w:rPr>
          <w:rFonts w:ascii="Arial" w:hAnsi="Arial" w:cs="Arial"/>
          <w:sz w:val="24"/>
          <w:szCs w:val="24"/>
        </w:rPr>
        <w:t>Pojskic</w:t>
      </w:r>
      <w:proofErr w:type="spellEnd"/>
      <w:r>
        <w:rPr>
          <w:rFonts w:ascii="Arial" w:hAnsi="Arial" w:cs="Arial"/>
          <w:sz w:val="24"/>
          <w:szCs w:val="24"/>
        </w:rPr>
        <w:t xml:space="preserve"> et al., entre outros autores, relataram conclusões positivas na aplicação da vibração em alta frequência nos respectivos aspectos funcionais avaliados, como força e salto, por exemplo</w:t>
      </w:r>
      <w:r w:rsidR="00CA1317">
        <w:rPr>
          <w:rFonts w:ascii="Arial" w:hAnsi="Arial" w:cs="Arial"/>
          <w:sz w:val="24"/>
          <w:szCs w:val="24"/>
        </w:rPr>
        <w:t xml:space="preserve"> </w:t>
      </w:r>
      <w:r w:rsidR="00CA1317" w:rsidRPr="00381C71">
        <w:rPr>
          <w:rFonts w:ascii="Arial" w:hAnsi="Arial" w:cs="Arial"/>
          <w:sz w:val="24"/>
          <w:szCs w:val="24"/>
        </w:rPr>
        <w:fldChar w:fldCharType="begin" w:fldLock="1"/>
      </w:r>
      <w:r w:rsidR="00381C71" w:rsidRPr="00381C71">
        <w:rPr>
          <w:rFonts w:ascii="Arial" w:hAnsi="Arial" w:cs="Arial"/>
          <w:sz w:val="24"/>
          <w:szCs w:val="24"/>
        </w:rPr>
        <w:instrText>ADDIN CSL_CITATION {"citationItems":[{"id":"ITEM-1","itemData":{"DOI":"10.26603/ijspt20190055","ISSN":"2159-2896","PMID":"30746292","abstract":"Background Despite the increased use of whole body vibration among athletes, there is limited literature on its acute effects within heterogeneous populations such as untrained adults or recreational athletes. Hypothesis/Purpose The purpose of this study was to investigate the acute effects of whole body vibration on vertical jump, power, balance, and agility for untrained males and females. It was hypothesized that there would be an effect on each outcome variable. Study Design Quasi-experimental, pretest-posttest design. Methods Twenty males and sixteen females, mean age 24.5 years, were assessed for vertical jump height and power as measured by the Myotest accelerometer, balance as measured by the NeuroCom Balance Master System, and agility as measured by a modified T-test. Each session consisted of a five-minute treadmill warm-up, a practice test, a baseline measurement, a two-minute rest period, whole body vibration at 2 mm and 30 Hz for 60 seconds, and a final measurement. Three different counterbalanced testing sessions were separated by a minimum of 48 hours in between sessions to minimize fatigue. Results Significant differences existed for both genders for main effect of time for Agility (p = 0.022); end point excursion Left (p = 0.007); and maximum endpoint excursion Left (p = 0.039). Differences for main effect of gender revealed females performed better than males in the following respects: end point excursion Right (p = 0.035); end point excursion Left (p = 0.014); maximum endpoint excursion Right (p = 0.024); and maximum endpoint excursion Left (p = 0.005). Males performed better than females in two respects: Agility (p &lt; 0.0005) and Power (p &lt; 0.0005). A significant interaction was observed between time and gender for vertical jump (p = 0.020). Simple main effects revealed males jumped higher than females during both pre and post intervention, p &lt; 0.0005. Females had a significant decrease in the vertical jump post intervention (p = 0.05). Conclusion Results indicated that whole body vibration produced significant differences in the main effect of time and agility, and end point and maximum end point excursion Left for both genders, acutely. Females performed better in balance compared to males and poorer in vertical jump, but males performed better in agility and power.","author":[{"dropping-particle":"","family":"Wallmann","given":"Harvey W.","non-dropping-particle":"","parse-names":false,"suffix":""},{"dropping-particle":"","family":"Bell","given":"David L.","non-dropping-particle":"","parse-names":false,"suffix":""},{"dropping-particle":"","family":"Evans","given":"Brandon L.","non-dropping-particle":"","parse-names":false,"suffix":""},{"dropping-particle":"","family":"Hyman","given":"Adam A.","non-dropping-particle":"","parse-names":false,"suffix":""},{"dropping-particle":"","family":"Goss","given":"Gary K.","non-dropping-particle":"","parse-names":false,"suffix":""},{"dropping-particle":"","family":"Paicely","given":"Adam M.","non-dropping-particle":"","parse-names":false,"suffix":""}],"container-title":"International Journal of Sports Physical Therapy","id":"ITEM-1","issue":"1","issued":{"date-parts":[["2019"]]},"page":"55-64","title":"the Effects of Whole Body Vibration on Vertical Jump, Power, Balance, and Agility in Untrained Adults","type":"article-journal","volume":"14"},"uris":["http://www.mendeley.com/documents/?uuid=d951bdd5-3442-49f2-b7ff-519a9028a78b"]},{"id":"ITEM-2","itemData":{"DOI":"10.1590/s0103-51502011000200008","ISSN":"0103-5150","abstract":"OBJETIVOS: O objetivo deste estudo é analisar a influência da Plataforma Vibratória no desempenho do salto vertical de atletas de futebol. MATERIAIS E MÉTODOS: A amostra foi composta de 30 atletas de futebol do sexo masculino, idade (18,57 ± 0,81 anos), peso (75,49 ± 7,463 kg), altura (1,79 ± 0,057 cm), percentual de gordura corporal (9.6 ± 1,327%) e IMC (22,89 ± 1,354 kg/m2) alocados aleatoriamente em Grupo 1 (VCI) e Grupo 2 (CIQ). Valores de p &lt; 0,05 foram considerados estatisticamente significativos. RESULTADOS: A altura do CMJSBB aumentou significativamente (p = 0,0001) após ambas as intervenções (VCI e CIQ), reduzindo também de forma significativa no período de follow-up (p = 0,0003). Não houve diferença significativa entre os grupos em todos os períodos (p = 0,524). No CMJCBB, houve um aumento significativo na altura do salto ao se comparar o grupo antes e depois das intervenções por VCI e CIQ (p = 0,001) e uma diminuição significativa comparando as medidas após as intervenções com o follow-up. Em relação aos tratamentos (G1 vs G2) não houve diferença estatística entre eles em todos os períodos (p = 0,675). DISCUSSÃO: De acordo com os resultados, houve diferenças em relação ao fator tempo (pré, pós e follow-up). No entanto, não foram observadas mudanças em relação aos tratamentos propostos ao G1 e ao G2. O período de exposição de quatro semanas de VCI não produziu ganhos adicionais nas características morfológicas e/ou nas propriedades neuromusculares em longo prazo no G1 quando comparados com o G2. CONCLUSÃO: O treinamento por VCI pode ser introduzido com fins complementares à rotina de treinamento de atletas de futebol, objetivando a melhora do desempenho muscular nos membros inferiores atribuídos de forma quantitativa na capacidade de saltar desses indivíduos.OBJECTIVES: The aim of this study is to analyze the influence of vibrating platform in the vertical jump performance in soccer players. MATERIALS AND METHODS: The sample consisted of 30 soccer players male, age (18:57 ± 0.81 years), weight (75.49 ± 7.463Kg), height (1.79 ± 0.057cm), body fat percentage (9.6 ± 1.327%) and BMI (22.89 ± 1.354 kg/m2) were randomized into Group 1 (WBV) and Group 2 (ICQ). P values &lt; 0.05 were considered statistically significant. RESULTS: The height of CMJUBA increased significantly (p = 0.0001) after both interventions (WBV and ICQ), also significantly reducing the period of follow-up (p = 0.0003). There was no significant difference between groups in all perio…","author":[{"dropping-particle":"de","family":"Oliveira","given":"Weslei Luiz","non-dropping-particle":"","parse-names":false,"suffix":""},{"dropping-particle":"","family":"Silva","given":"Rafael Duarte","non-dropping-particle":"","parse-names":false,"suffix":""},{"dropping-particle":"","family":"Custódio","given":"Igor Junio Oliveira","non-dropping-particle":"","parse-names":false,"suffix":""},{"dropping-particle":"de","family":"Barcelos","given":"Sérgio Alves Machado Gregori","non-dropping-particle":"","parse-names":false,"suffix":""}],"container-title":"Fisioterapia em Movimento","id":"ITEM-2","issue":"2","issued":{"date-parts":[["2011"]]},"page":"265-274","title":"Análise da influência da plataforma vibratória no desempenho do salto vertical em atletas de futebol: ensaio clínico randomizado","type":"article-journal","volume":"24"},"uris":["http://www.mendeley.com/documents/?uuid=3124b3fb-8cde-498f-a16e-d3c60e46aaea"]}],"mendeley":{"formattedCitation":"(Oliveira &lt;i&gt;et al.&lt;/i&gt;, 2011; Wallmann &lt;i&gt;et al.&lt;/i&gt;, 2019)","manualFormatting":"(Colson et al., 2010; Hawkey 2012; Pojskic et al., 2015; Oliveira et al., 2011; Wallmann et al., 2019)","plainTextFormattedCitation":"(Oliveira et al., 2011; Wallmann et al., 2019)","previouslyFormattedCitation":"(Oliveira &lt;i&gt;et al.&lt;/i&gt;, 2011; Wallmann &lt;i&gt;et al.&lt;/i&gt;, 2019)"},"properties":{"noteIndex":0},"schema":"https://github.com/citation-style-language/schema/raw/master/csl-citation.json"}</w:instrText>
      </w:r>
      <w:r w:rsidR="00CA1317" w:rsidRPr="00381C71">
        <w:rPr>
          <w:rFonts w:ascii="Arial" w:hAnsi="Arial" w:cs="Arial"/>
          <w:sz w:val="24"/>
          <w:szCs w:val="24"/>
        </w:rPr>
        <w:fldChar w:fldCharType="separate"/>
      </w:r>
      <w:r w:rsidR="00CA1317" w:rsidRPr="00381C71">
        <w:rPr>
          <w:rFonts w:ascii="Arial" w:hAnsi="Arial" w:cs="Arial"/>
          <w:noProof/>
          <w:sz w:val="24"/>
          <w:szCs w:val="24"/>
        </w:rPr>
        <w:t>(</w:t>
      </w:r>
      <w:r w:rsidR="00163FEC" w:rsidRPr="00381C71">
        <w:rPr>
          <w:rFonts w:ascii="Arial" w:hAnsi="Arial" w:cs="Arial"/>
          <w:noProof/>
          <w:sz w:val="24"/>
          <w:szCs w:val="24"/>
        </w:rPr>
        <w:t xml:space="preserve">Colson </w:t>
      </w:r>
      <w:r w:rsidR="00163FEC" w:rsidRPr="00381C71">
        <w:rPr>
          <w:rFonts w:ascii="Arial" w:hAnsi="Arial" w:cs="Arial"/>
          <w:i/>
          <w:iCs/>
          <w:noProof/>
          <w:sz w:val="24"/>
          <w:szCs w:val="24"/>
        </w:rPr>
        <w:t>et al</w:t>
      </w:r>
      <w:r w:rsidR="00163FEC" w:rsidRPr="00381C71">
        <w:rPr>
          <w:rFonts w:ascii="Arial" w:hAnsi="Arial" w:cs="Arial"/>
          <w:noProof/>
          <w:sz w:val="24"/>
          <w:szCs w:val="24"/>
        </w:rPr>
        <w:t>., 2010; Hawkey</w:t>
      </w:r>
      <w:r w:rsidR="00381C71" w:rsidRPr="00381C71">
        <w:rPr>
          <w:rFonts w:ascii="Arial" w:hAnsi="Arial" w:cs="Arial"/>
          <w:noProof/>
          <w:sz w:val="24"/>
          <w:szCs w:val="24"/>
        </w:rPr>
        <w:t xml:space="preserve">, </w:t>
      </w:r>
      <w:r w:rsidR="00163FEC" w:rsidRPr="00381C71">
        <w:rPr>
          <w:rFonts w:ascii="Arial" w:hAnsi="Arial" w:cs="Arial"/>
          <w:noProof/>
          <w:sz w:val="24"/>
          <w:szCs w:val="24"/>
        </w:rPr>
        <w:t>2012; Pojskic</w:t>
      </w:r>
      <w:r w:rsidR="00163FEC" w:rsidRPr="00381C71">
        <w:rPr>
          <w:rFonts w:ascii="Arial" w:hAnsi="Arial" w:cs="Arial"/>
          <w:i/>
          <w:iCs/>
          <w:noProof/>
          <w:sz w:val="24"/>
          <w:szCs w:val="24"/>
        </w:rPr>
        <w:t xml:space="preserve"> et al</w:t>
      </w:r>
      <w:r w:rsidR="00163FEC" w:rsidRPr="00381C71">
        <w:rPr>
          <w:rFonts w:ascii="Arial" w:hAnsi="Arial" w:cs="Arial"/>
          <w:noProof/>
          <w:sz w:val="24"/>
          <w:szCs w:val="24"/>
        </w:rPr>
        <w:t xml:space="preserve">., 2015; </w:t>
      </w:r>
      <w:r w:rsidR="00CA1317" w:rsidRPr="00381C71">
        <w:rPr>
          <w:rFonts w:ascii="Arial" w:hAnsi="Arial" w:cs="Arial"/>
          <w:noProof/>
          <w:sz w:val="24"/>
          <w:szCs w:val="24"/>
        </w:rPr>
        <w:t xml:space="preserve">Oliveira </w:t>
      </w:r>
      <w:r w:rsidR="00CA1317" w:rsidRPr="00381C71">
        <w:rPr>
          <w:rFonts w:ascii="Arial" w:hAnsi="Arial" w:cs="Arial"/>
          <w:i/>
          <w:noProof/>
          <w:sz w:val="24"/>
          <w:szCs w:val="24"/>
        </w:rPr>
        <w:t>et al.</w:t>
      </w:r>
      <w:r w:rsidR="00CA1317" w:rsidRPr="00381C71">
        <w:rPr>
          <w:rFonts w:ascii="Arial" w:hAnsi="Arial" w:cs="Arial"/>
          <w:noProof/>
          <w:sz w:val="24"/>
          <w:szCs w:val="24"/>
        </w:rPr>
        <w:t xml:space="preserve">, 2011; Wallmann </w:t>
      </w:r>
      <w:r w:rsidR="00CA1317" w:rsidRPr="00381C71">
        <w:rPr>
          <w:rFonts w:ascii="Arial" w:hAnsi="Arial" w:cs="Arial"/>
          <w:i/>
          <w:noProof/>
          <w:sz w:val="24"/>
          <w:szCs w:val="24"/>
        </w:rPr>
        <w:t>et al.</w:t>
      </w:r>
      <w:r w:rsidR="00CA1317" w:rsidRPr="00381C71">
        <w:rPr>
          <w:rFonts w:ascii="Arial" w:hAnsi="Arial" w:cs="Arial"/>
          <w:noProof/>
          <w:sz w:val="24"/>
          <w:szCs w:val="24"/>
        </w:rPr>
        <w:t>, 2019)</w:t>
      </w:r>
      <w:r w:rsidR="00CA1317" w:rsidRPr="00381C71">
        <w:rPr>
          <w:rFonts w:ascii="Arial" w:hAnsi="Arial" w:cs="Arial"/>
          <w:sz w:val="24"/>
          <w:szCs w:val="24"/>
        </w:rPr>
        <w:fldChar w:fldCharType="end"/>
      </w:r>
      <w:r w:rsidR="00381C71" w:rsidRPr="00381C71">
        <w:rPr>
          <w:rFonts w:ascii="Arial" w:hAnsi="Arial" w:cs="Arial"/>
          <w:sz w:val="24"/>
          <w:szCs w:val="24"/>
        </w:rPr>
        <w:t>.</w:t>
      </w:r>
      <w:r w:rsidR="00381C71">
        <w:rPr>
          <w:rFonts w:ascii="Arial" w:hAnsi="Arial" w:cs="Arial"/>
          <w:sz w:val="24"/>
          <w:szCs w:val="24"/>
        </w:rPr>
        <w:t xml:space="preserve"> </w:t>
      </w:r>
      <w:r>
        <w:rPr>
          <w:rFonts w:ascii="Arial" w:hAnsi="Arial" w:cs="Arial"/>
          <w:sz w:val="24"/>
          <w:szCs w:val="24"/>
        </w:rPr>
        <w:t>Desse modo, as variações de frequência retratam diferentes resultados, porém os impactos nos tecidos corporais são pouco compreendidos frente a esses ajustes.</w:t>
      </w:r>
    </w:p>
    <w:p w14:paraId="24CDCA91" w14:textId="683A2F8F" w:rsidR="00D26B29" w:rsidRDefault="0064155F" w:rsidP="00D26B29">
      <w:pPr>
        <w:ind w:firstLine="708"/>
        <w:jc w:val="both"/>
        <w:rPr>
          <w:rStyle w:val="normaltextrun"/>
          <w:color w:val="FF0000"/>
          <w:shd w:val="clear" w:color="auto" w:fill="FFFFFF"/>
        </w:rPr>
      </w:pPr>
      <w:r>
        <w:rPr>
          <w:rFonts w:ascii="Arial" w:hAnsi="Arial" w:cs="Arial"/>
          <w:sz w:val="24"/>
          <w:szCs w:val="24"/>
        </w:rPr>
        <w:t>Baseado na possível diferença de efeito entre frequências vibracionais</w:t>
      </w:r>
      <w:r w:rsidR="00D26B29">
        <w:rPr>
          <w:rFonts w:ascii="Arial" w:hAnsi="Arial" w:cs="Arial"/>
          <w:sz w:val="24"/>
          <w:szCs w:val="24"/>
        </w:rPr>
        <w:t>, o</w:t>
      </w:r>
      <w:r w:rsidR="00D26B29">
        <w:rPr>
          <w:rStyle w:val="normaltextrun"/>
          <w:rFonts w:ascii="Arial" w:hAnsi="Arial" w:cs="Arial"/>
          <w:sz w:val="24"/>
          <w:szCs w:val="24"/>
          <w:shd w:val="clear" w:color="auto" w:fill="FFFFFF"/>
        </w:rPr>
        <w:t xml:space="preserve"> presente estudo tem por objetivo geral comparar o efeito de duas frequências de </w:t>
      </w:r>
      <w:r w:rsidR="00D26B29">
        <w:rPr>
          <w:rStyle w:val="normaltextrun"/>
          <w:rFonts w:ascii="Arial" w:hAnsi="Arial" w:cs="Arial"/>
          <w:sz w:val="24"/>
          <w:szCs w:val="24"/>
          <w:shd w:val="clear" w:color="auto" w:fill="FFFFFF"/>
        </w:rPr>
        <w:lastRenderedPageBreak/>
        <w:t>intervenção em plataforma vibratória de corpo inteiro sobre aspectos da função muscular, especificamente sobre a força</w:t>
      </w:r>
      <w:r>
        <w:rPr>
          <w:rStyle w:val="normaltextrun"/>
          <w:rFonts w:ascii="Arial" w:hAnsi="Arial" w:cs="Arial"/>
          <w:sz w:val="24"/>
          <w:szCs w:val="24"/>
          <w:shd w:val="clear" w:color="auto" w:fill="FFFFFF"/>
        </w:rPr>
        <w:t xml:space="preserve"> máxima</w:t>
      </w:r>
      <w:r w:rsidR="00D26B29">
        <w:rPr>
          <w:rStyle w:val="normaltextrun"/>
          <w:rFonts w:ascii="Arial" w:hAnsi="Arial" w:cs="Arial"/>
          <w:sz w:val="24"/>
          <w:szCs w:val="24"/>
          <w:shd w:val="clear" w:color="auto" w:fill="FFFFFF"/>
        </w:rPr>
        <w:t xml:space="preserve"> isométrica, resistência de força e flexibilidade dos posteriores de coxa, e sua transferência para habilidades funcionais, como acuidade proprioceptiva, equilíbrio postural quase estático, equilíbrio dinâmico e desempenho em salto vertical.</w:t>
      </w:r>
      <w:r>
        <w:rPr>
          <w:rStyle w:val="normaltextrun"/>
          <w:rFonts w:ascii="Arial" w:hAnsi="Arial" w:cs="Arial"/>
          <w:sz w:val="24"/>
          <w:szCs w:val="24"/>
          <w:shd w:val="clear" w:color="auto" w:fill="FFFFFF"/>
        </w:rPr>
        <w:t xml:space="preserve"> A hipótese a ser testada será a que frequência vibraciona</w:t>
      </w:r>
      <w:r w:rsidR="00E8535B">
        <w:rPr>
          <w:rStyle w:val="normaltextrun"/>
          <w:rFonts w:ascii="Arial" w:hAnsi="Arial" w:cs="Arial"/>
          <w:sz w:val="24"/>
          <w:szCs w:val="24"/>
          <w:shd w:val="clear" w:color="auto" w:fill="FFFFFF"/>
        </w:rPr>
        <w:t>l</w:t>
      </w:r>
      <w:r>
        <w:rPr>
          <w:rStyle w:val="normaltextrun"/>
          <w:rFonts w:ascii="Arial" w:hAnsi="Arial" w:cs="Arial"/>
          <w:sz w:val="24"/>
          <w:szCs w:val="24"/>
          <w:shd w:val="clear" w:color="auto" w:fill="FFFFFF"/>
        </w:rPr>
        <w:t xml:space="preserve"> mais alta</w:t>
      </w:r>
      <w:r w:rsidR="00E8535B">
        <w:rPr>
          <w:rStyle w:val="normaltextrun"/>
          <w:rFonts w:ascii="Arial" w:hAnsi="Arial" w:cs="Arial"/>
          <w:sz w:val="24"/>
          <w:szCs w:val="24"/>
          <w:shd w:val="clear" w:color="auto" w:fill="FFFFFF"/>
        </w:rPr>
        <w:t>, na faixa de 45 Hz,</w:t>
      </w:r>
      <w:r>
        <w:rPr>
          <w:rStyle w:val="normaltextrun"/>
          <w:rFonts w:ascii="Arial" w:hAnsi="Arial" w:cs="Arial"/>
          <w:sz w:val="24"/>
          <w:szCs w:val="24"/>
          <w:shd w:val="clear" w:color="auto" w:fill="FFFFFF"/>
        </w:rPr>
        <w:t xml:space="preserve"> s</w:t>
      </w:r>
      <w:r w:rsidR="00E8535B">
        <w:rPr>
          <w:rStyle w:val="normaltextrun"/>
          <w:rFonts w:ascii="Arial" w:hAnsi="Arial" w:cs="Arial"/>
          <w:sz w:val="24"/>
          <w:szCs w:val="24"/>
          <w:shd w:val="clear" w:color="auto" w:fill="FFFFFF"/>
        </w:rPr>
        <w:t>erá</w:t>
      </w:r>
      <w:r>
        <w:rPr>
          <w:rStyle w:val="normaltextrun"/>
          <w:rFonts w:ascii="Arial" w:hAnsi="Arial" w:cs="Arial"/>
          <w:sz w:val="24"/>
          <w:szCs w:val="24"/>
          <w:shd w:val="clear" w:color="auto" w:fill="FFFFFF"/>
        </w:rPr>
        <w:t xml:space="preserve"> mais eficaz para aprimorar aspectos da</w:t>
      </w:r>
      <w:r w:rsidR="00E8535B">
        <w:rPr>
          <w:rStyle w:val="normaltextrun"/>
          <w:rFonts w:ascii="Arial" w:hAnsi="Arial" w:cs="Arial"/>
          <w:sz w:val="24"/>
          <w:szCs w:val="24"/>
          <w:shd w:val="clear" w:color="auto" w:fill="FFFFFF"/>
        </w:rPr>
        <w:t xml:space="preserve"> função</w:t>
      </w:r>
      <w:r>
        <w:rPr>
          <w:rStyle w:val="normaltextrun"/>
          <w:rFonts w:ascii="Arial" w:hAnsi="Arial" w:cs="Arial"/>
          <w:sz w:val="24"/>
          <w:szCs w:val="24"/>
          <w:shd w:val="clear" w:color="auto" w:fill="FFFFFF"/>
        </w:rPr>
        <w:t xml:space="preserve"> muscular e tarefas funcionais quando comparada à frequência mais baixa</w:t>
      </w:r>
      <w:r w:rsidR="00E8535B">
        <w:rPr>
          <w:rStyle w:val="normaltextrun"/>
          <w:rFonts w:ascii="Arial" w:hAnsi="Arial" w:cs="Arial"/>
          <w:sz w:val="24"/>
          <w:szCs w:val="24"/>
          <w:shd w:val="clear" w:color="auto" w:fill="FFFFFF"/>
        </w:rPr>
        <w:t>, na faixa de 25 Hz</w:t>
      </w:r>
      <w:r>
        <w:rPr>
          <w:rStyle w:val="normaltextrun"/>
          <w:rFonts w:ascii="Arial" w:hAnsi="Arial" w:cs="Arial"/>
          <w:sz w:val="24"/>
          <w:szCs w:val="24"/>
          <w:shd w:val="clear" w:color="auto" w:fill="FFFFFF"/>
        </w:rPr>
        <w:t xml:space="preserve">. </w:t>
      </w:r>
    </w:p>
    <w:p w14:paraId="0F368D66" w14:textId="77777777" w:rsidR="00194F00" w:rsidRPr="00045DDB" w:rsidRDefault="00194F00" w:rsidP="00DF3B5C">
      <w:pPr>
        <w:spacing w:line="276" w:lineRule="auto"/>
        <w:jc w:val="both"/>
        <w:rPr>
          <w:rFonts w:ascii="Arial" w:hAnsi="Arial" w:cs="Arial"/>
          <w:sz w:val="24"/>
          <w:szCs w:val="24"/>
        </w:rPr>
      </w:pPr>
    </w:p>
    <w:p w14:paraId="3ADB3349" w14:textId="77777777" w:rsidR="00194F00" w:rsidRPr="00045DDB" w:rsidRDefault="00194F00" w:rsidP="00DF3B5C">
      <w:pPr>
        <w:spacing w:line="276" w:lineRule="auto"/>
        <w:jc w:val="both"/>
        <w:rPr>
          <w:rFonts w:ascii="Arial" w:hAnsi="Arial" w:cs="Arial"/>
          <w:b/>
          <w:bCs/>
          <w:sz w:val="24"/>
          <w:szCs w:val="24"/>
        </w:rPr>
      </w:pPr>
      <w:r w:rsidRPr="00045DDB">
        <w:rPr>
          <w:rFonts w:ascii="Arial" w:hAnsi="Arial" w:cs="Arial"/>
          <w:b/>
          <w:bCs/>
          <w:sz w:val="24"/>
          <w:szCs w:val="24"/>
        </w:rPr>
        <w:t>OBJETIVOS</w:t>
      </w:r>
    </w:p>
    <w:p w14:paraId="064B37F6" w14:textId="77777777" w:rsidR="00194F00" w:rsidRPr="00DC1977" w:rsidRDefault="00194F00" w:rsidP="00DF3B5C">
      <w:pPr>
        <w:spacing w:line="276" w:lineRule="auto"/>
        <w:jc w:val="both"/>
        <w:rPr>
          <w:rFonts w:ascii="Arial" w:hAnsi="Arial" w:cs="Arial"/>
          <w:b/>
          <w:bCs/>
          <w:sz w:val="24"/>
          <w:szCs w:val="24"/>
        </w:rPr>
      </w:pPr>
      <w:r w:rsidRPr="00045DDB">
        <w:rPr>
          <w:rFonts w:ascii="Arial" w:hAnsi="Arial" w:cs="Arial"/>
          <w:b/>
          <w:bCs/>
          <w:sz w:val="24"/>
          <w:szCs w:val="24"/>
        </w:rPr>
        <w:tab/>
      </w:r>
      <w:r w:rsidRPr="00DC1977">
        <w:rPr>
          <w:rFonts w:ascii="Arial" w:hAnsi="Arial" w:cs="Arial"/>
          <w:b/>
          <w:bCs/>
          <w:sz w:val="24"/>
          <w:szCs w:val="24"/>
        </w:rPr>
        <w:t>Geral</w:t>
      </w:r>
    </w:p>
    <w:p w14:paraId="4882D421" w14:textId="3F0B99AA" w:rsidR="007A2EFE" w:rsidRPr="00DC1977" w:rsidRDefault="00194F00" w:rsidP="00DF3B5C">
      <w:pPr>
        <w:spacing w:line="276" w:lineRule="auto"/>
        <w:ind w:firstLine="708"/>
        <w:jc w:val="both"/>
        <w:rPr>
          <w:rFonts w:ascii="Arial" w:hAnsi="Arial" w:cs="Arial"/>
          <w:sz w:val="24"/>
          <w:szCs w:val="24"/>
        </w:rPr>
      </w:pPr>
      <w:r w:rsidRPr="00DC1977">
        <w:rPr>
          <w:rFonts w:ascii="Arial" w:hAnsi="Arial" w:cs="Arial"/>
          <w:sz w:val="24"/>
          <w:szCs w:val="24"/>
        </w:rPr>
        <w:t xml:space="preserve">O presente estudo tem por objetivo geral </w:t>
      </w:r>
      <w:r w:rsidR="00DD408C" w:rsidRPr="00DC1977">
        <w:rPr>
          <w:rFonts w:ascii="Arial" w:hAnsi="Arial" w:cs="Arial"/>
          <w:sz w:val="24"/>
          <w:szCs w:val="24"/>
        </w:rPr>
        <w:t xml:space="preserve">comparar </w:t>
      </w:r>
      <w:r w:rsidRPr="00DC1977">
        <w:rPr>
          <w:rFonts w:ascii="Arial" w:hAnsi="Arial" w:cs="Arial"/>
          <w:sz w:val="24"/>
          <w:szCs w:val="24"/>
        </w:rPr>
        <w:t>o efeito</w:t>
      </w:r>
      <w:r w:rsidR="00DD408C" w:rsidRPr="00DC1977">
        <w:rPr>
          <w:rFonts w:ascii="Arial" w:hAnsi="Arial" w:cs="Arial"/>
          <w:sz w:val="24"/>
          <w:szCs w:val="24"/>
        </w:rPr>
        <w:t xml:space="preserve"> de duas frequências de intervenção em</w:t>
      </w:r>
      <w:r w:rsidRPr="00DC1977">
        <w:rPr>
          <w:rFonts w:ascii="Arial" w:hAnsi="Arial" w:cs="Arial"/>
          <w:sz w:val="24"/>
          <w:szCs w:val="24"/>
        </w:rPr>
        <w:t xml:space="preserve"> plataforma vibratória de corpo inteiro sobre aspectos da função muscular</w:t>
      </w:r>
      <w:r w:rsidR="000250C7" w:rsidRPr="00DC1977">
        <w:rPr>
          <w:rFonts w:ascii="Arial" w:hAnsi="Arial" w:cs="Arial"/>
          <w:sz w:val="24"/>
          <w:szCs w:val="24"/>
        </w:rPr>
        <w:t>, especificamente sobre a força</w:t>
      </w:r>
      <w:r w:rsidR="00D43D1A" w:rsidRPr="00DC1977">
        <w:rPr>
          <w:rFonts w:ascii="Arial" w:hAnsi="Arial" w:cs="Arial"/>
          <w:sz w:val="24"/>
          <w:szCs w:val="24"/>
        </w:rPr>
        <w:t xml:space="preserve"> máxima</w:t>
      </w:r>
      <w:r w:rsidR="000250C7" w:rsidRPr="00DC1977">
        <w:rPr>
          <w:rFonts w:ascii="Arial" w:hAnsi="Arial" w:cs="Arial"/>
          <w:sz w:val="24"/>
          <w:szCs w:val="24"/>
        </w:rPr>
        <w:t xml:space="preserve"> isométrica, resistência de força e flexibilidade</w:t>
      </w:r>
      <w:r w:rsidR="003A01FD" w:rsidRPr="00DC1977">
        <w:rPr>
          <w:rFonts w:ascii="Arial" w:hAnsi="Arial" w:cs="Arial"/>
          <w:sz w:val="24"/>
          <w:szCs w:val="24"/>
        </w:rPr>
        <w:t xml:space="preserve"> dos posteriores de coxa</w:t>
      </w:r>
      <w:r w:rsidR="000250C7" w:rsidRPr="00DC1977">
        <w:rPr>
          <w:rFonts w:ascii="Arial" w:hAnsi="Arial" w:cs="Arial"/>
          <w:sz w:val="24"/>
          <w:szCs w:val="24"/>
        </w:rPr>
        <w:t>,</w:t>
      </w:r>
      <w:r w:rsidRPr="00DC1977">
        <w:rPr>
          <w:rFonts w:ascii="Arial" w:hAnsi="Arial" w:cs="Arial"/>
          <w:sz w:val="24"/>
          <w:szCs w:val="24"/>
        </w:rPr>
        <w:t xml:space="preserve"> e</w:t>
      </w:r>
      <w:r w:rsidR="007A2EFE" w:rsidRPr="00DC1977">
        <w:rPr>
          <w:rFonts w:ascii="Arial" w:hAnsi="Arial" w:cs="Arial"/>
          <w:sz w:val="24"/>
          <w:szCs w:val="24"/>
        </w:rPr>
        <w:t xml:space="preserve"> sua transferência para habilidades funcionais</w:t>
      </w:r>
      <w:r w:rsidR="000250C7" w:rsidRPr="00DC1977">
        <w:rPr>
          <w:rFonts w:ascii="Arial" w:hAnsi="Arial" w:cs="Arial"/>
          <w:sz w:val="24"/>
          <w:szCs w:val="24"/>
        </w:rPr>
        <w:t>, como acuidade proprioceptiva, equilíbrio</w:t>
      </w:r>
      <w:r w:rsidR="00607D9F" w:rsidRPr="00DC1977">
        <w:rPr>
          <w:rFonts w:ascii="Arial" w:hAnsi="Arial" w:cs="Arial"/>
          <w:sz w:val="24"/>
          <w:szCs w:val="24"/>
        </w:rPr>
        <w:t xml:space="preserve"> postural quase estático</w:t>
      </w:r>
      <w:r w:rsidR="00025D81" w:rsidRPr="00DC1977">
        <w:rPr>
          <w:rFonts w:ascii="Arial" w:hAnsi="Arial" w:cs="Arial"/>
          <w:sz w:val="24"/>
          <w:szCs w:val="24"/>
        </w:rPr>
        <w:t>, equilíbrio dinâmico</w:t>
      </w:r>
      <w:r w:rsidR="00607D9F" w:rsidRPr="00DC1977">
        <w:rPr>
          <w:rFonts w:ascii="Arial" w:hAnsi="Arial" w:cs="Arial"/>
          <w:sz w:val="24"/>
          <w:szCs w:val="24"/>
        </w:rPr>
        <w:t xml:space="preserve"> e desempenho em salto vertical</w:t>
      </w:r>
      <w:r w:rsidR="000250C7" w:rsidRPr="00DC1977">
        <w:rPr>
          <w:rFonts w:ascii="Arial" w:hAnsi="Arial" w:cs="Arial"/>
          <w:sz w:val="24"/>
          <w:szCs w:val="24"/>
        </w:rPr>
        <w:t>.</w:t>
      </w:r>
    </w:p>
    <w:p w14:paraId="731D6B3E" w14:textId="4AA82860" w:rsidR="007A2EFE" w:rsidRPr="00DC1977" w:rsidRDefault="007A2EFE" w:rsidP="00DF3B5C">
      <w:pPr>
        <w:spacing w:line="276" w:lineRule="auto"/>
        <w:ind w:firstLine="708"/>
        <w:jc w:val="both"/>
        <w:rPr>
          <w:rFonts w:ascii="Arial" w:hAnsi="Arial" w:cs="Arial"/>
          <w:sz w:val="24"/>
          <w:szCs w:val="24"/>
        </w:rPr>
      </w:pPr>
    </w:p>
    <w:p w14:paraId="60B1D577" w14:textId="62688B26" w:rsidR="00194F00" w:rsidRPr="00DC1977" w:rsidRDefault="007A2EFE" w:rsidP="00DF3B5C">
      <w:pPr>
        <w:spacing w:line="276" w:lineRule="auto"/>
        <w:ind w:firstLine="708"/>
        <w:jc w:val="both"/>
        <w:rPr>
          <w:rFonts w:ascii="Arial" w:hAnsi="Arial" w:cs="Arial"/>
          <w:b/>
          <w:bCs/>
          <w:sz w:val="24"/>
          <w:szCs w:val="24"/>
        </w:rPr>
      </w:pPr>
      <w:r w:rsidRPr="00DC1977">
        <w:rPr>
          <w:rFonts w:ascii="Arial" w:hAnsi="Arial" w:cs="Arial"/>
          <w:b/>
          <w:bCs/>
          <w:sz w:val="24"/>
          <w:szCs w:val="24"/>
        </w:rPr>
        <w:t xml:space="preserve">Específicos </w:t>
      </w:r>
    </w:p>
    <w:p w14:paraId="3C5CE510" w14:textId="76A1DE64" w:rsidR="00607D9F" w:rsidRPr="00DC1977" w:rsidRDefault="007A2EFE" w:rsidP="00DF3B5C">
      <w:pPr>
        <w:spacing w:line="276" w:lineRule="auto"/>
        <w:jc w:val="both"/>
        <w:rPr>
          <w:rFonts w:ascii="Arial" w:hAnsi="Arial" w:cs="Arial"/>
          <w:sz w:val="24"/>
          <w:szCs w:val="24"/>
        </w:rPr>
      </w:pPr>
      <w:r w:rsidRPr="00DC1977">
        <w:rPr>
          <w:rFonts w:ascii="Arial" w:hAnsi="Arial" w:cs="Arial"/>
          <w:sz w:val="24"/>
          <w:szCs w:val="24"/>
        </w:rPr>
        <w:t xml:space="preserve">- </w:t>
      </w:r>
      <w:r w:rsidR="00194F00" w:rsidRPr="00DC1977">
        <w:rPr>
          <w:rFonts w:ascii="Arial" w:hAnsi="Arial" w:cs="Arial"/>
          <w:sz w:val="24"/>
          <w:szCs w:val="24"/>
        </w:rPr>
        <w:t>Verificar</w:t>
      </w:r>
      <w:r w:rsidR="00DD408C" w:rsidRPr="00DC1977">
        <w:rPr>
          <w:rFonts w:ascii="Arial" w:hAnsi="Arial" w:cs="Arial"/>
          <w:sz w:val="24"/>
          <w:szCs w:val="24"/>
        </w:rPr>
        <w:t xml:space="preserve"> e comparar</w:t>
      </w:r>
      <w:r w:rsidR="00194F00" w:rsidRPr="00DC1977">
        <w:rPr>
          <w:rFonts w:ascii="Arial" w:hAnsi="Arial" w:cs="Arial"/>
          <w:sz w:val="24"/>
          <w:szCs w:val="24"/>
        </w:rPr>
        <w:t xml:space="preserve"> o efeito</w:t>
      </w:r>
      <w:r w:rsidR="00DD408C" w:rsidRPr="00DC1977">
        <w:rPr>
          <w:rFonts w:ascii="Arial" w:hAnsi="Arial" w:cs="Arial"/>
          <w:sz w:val="24"/>
          <w:szCs w:val="24"/>
        </w:rPr>
        <w:t xml:space="preserve"> de duas frequências de intervenção</w:t>
      </w:r>
      <w:r w:rsidR="00194F00" w:rsidRPr="00DC1977">
        <w:rPr>
          <w:rFonts w:ascii="Arial" w:hAnsi="Arial" w:cs="Arial"/>
          <w:sz w:val="24"/>
          <w:szCs w:val="24"/>
        </w:rPr>
        <w:t xml:space="preserve"> </w:t>
      </w:r>
      <w:r w:rsidR="00DD408C" w:rsidRPr="00DC1977">
        <w:rPr>
          <w:rFonts w:ascii="Arial" w:hAnsi="Arial" w:cs="Arial"/>
          <w:sz w:val="24"/>
          <w:szCs w:val="24"/>
        </w:rPr>
        <w:t>em</w:t>
      </w:r>
      <w:r w:rsidR="00194F00" w:rsidRPr="00DC1977">
        <w:rPr>
          <w:rFonts w:ascii="Arial" w:hAnsi="Arial" w:cs="Arial"/>
          <w:sz w:val="24"/>
          <w:szCs w:val="24"/>
        </w:rPr>
        <w:t xml:space="preserve"> plataforma vibratória de corpo inteiro sobre</w:t>
      </w:r>
      <w:r w:rsidR="00607D9F" w:rsidRPr="00DC1977">
        <w:rPr>
          <w:rFonts w:ascii="Arial" w:hAnsi="Arial" w:cs="Arial"/>
          <w:sz w:val="24"/>
          <w:szCs w:val="24"/>
        </w:rPr>
        <w:t xml:space="preserve"> a força </w:t>
      </w:r>
      <w:r w:rsidR="00D43D1A" w:rsidRPr="00DC1977">
        <w:rPr>
          <w:rFonts w:ascii="Arial" w:hAnsi="Arial" w:cs="Arial"/>
          <w:sz w:val="24"/>
          <w:szCs w:val="24"/>
        </w:rPr>
        <w:t xml:space="preserve">máxima </w:t>
      </w:r>
      <w:r w:rsidR="00607D9F" w:rsidRPr="00DC1977">
        <w:rPr>
          <w:rFonts w:ascii="Arial" w:hAnsi="Arial" w:cs="Arial"/>
          <w:sz w:val="24"/>
          <w:szCs w:val="24"/>
        </w:rPr>
        <w:t>isométrica à 45° e a resistência de força dos extensores de joelho;</w:t>
      </w:r>
    </w:p>
    <w:p w14:paraId="70120163" w14:textId="1476901C" w:rsidR="00607D9F" w:rsidRPr="00DC1977" w:rsidRDefault="00607D9F" w:rsidP="00607D9F">
      <w:pPr>
        <w:spacing w:line="276" w:lineRule="auto"/>
        <w:jc w:val="both"/>
        <w:rPr>
          <w:rFonts w:ascii="Arial" w:hAnsi="Arial" w:cs="Arial"/>
          <w:sz w:val="24"/>
          <w:szCs w:val="24"/>
        </w:rPr>
      </w:pPr>
      <w:r w:rsidRPr="00DC1977">
        <w:rPr>
          <w:rFonts w:ascii="Arial" w:hAnsi="Arial" w:cs="Arial"/>
          <w:sz w:val="24"/>
          <w:szCs w:val="24"/>
        </w:rPr>
        <w:t xml:space="preserve">- </w:t>
      </w:r>
      <w:r w:rsidR="00DD408C" w:rsidRPr="00DC1977">
        <w:rPr>
          <w:rFonts w:ascii="Arial" w:hAnsi="Arial" w:cs="Arial"/>
          <w:sz w:val="24"/>
          <w:szCs w:val="24"/>
        </w:rPr>
        <w:t xml:space="preserve">Verificar e comparar o efeito de duas frequências de intervenção em </w:t>
      </w:r>
      <w:r w:rsidRPr="00DC1977">
        <w:rPr>
          <w:rFonts w:ascii="Arial" w:hAnsi="Arial" w:cs="Arial"/>
          <w:sz w:val="24"/>
          <w:szCs w:val="24"/>
        </w:rPr>
        <w:t>plataforma vibratória de corpo inteiro sobre aspectos de flexibilidade dos extensores do joelho, bem como da cadeia posterior;</w:t>
      </w:r>
    </w:p>
    <w:p w14:paraId="363ED680" w14:textId="38DFC2BD" w:rsidR="00607D9F" w:rsidRPr="00045DDB" w:rsidRDefault="00607D9F" w:rsidP="00607D9F">
      <w:pPr>
        <w:spacing w:line="276" w:lineRule="auto"/>
        <w:jc w:val="both"/>
        <w:rPr>
          <w:rFonts w:ascii="Arial" w:hAnsi="Arial" w:cs="Arial"/>
          <w:sz w:val="24"/>
          <w:szCs w:val="24"/>
        </w:rPr>
      </w:pPr>
      <w:r w:rsidRPr="00045DDB">
        <w:rPr>
          <w:rFonts w:ascii="Arial" w:hAnsi="Arial" w:cs="Arial"/>
          <w:sz w:val="24"/>
          <w:szCs w:val="24"/>
        </w:rPr>
        <w:t xml:space="preserve">- </w:t>
      </w:r>
      <w:r w:rsidR="00DD408C" w:rsidRPr="00045DDB">
        <w:rPr>
          <w:rFonts w:ascii="Arial" w:hAnsi="Arial" w:cs="Arial"/>
          <w:sz w:val="24"/>
          <w:szCs w:val="24"/>
        </w:rPr>
        <w:t xml:space="preserve">Verificar e comparar o efeito de duas frequências de intervenção em </w:t>
      </w:r>
      <w:r w:rsidRPr="00045DDB">
        <w:rPr>
          <w:rFonts w:ascii="Arial" w:hAnsi="Arial" w:cs="Arial"/>
          <w:sz w:val="24"/>
          <w:szCs w:val="24"/>
        </w:rPr>
        <w:t>plataforma vibratória de corpo inteiro sobre aspectos do equilíbrio postural quase estático</w:t>
      </w:r>
      <w:r w:rsidR="00025D81" w:rsidRPr="00045DDB">
        <w:rPr>
          <w:rFonts w:ascii="Arial" w:hAnsi="Arial" w:cs="Arial"/>
          <w:sz w:val="24"/>
          <w:szCs w:val="24"/>
        </w:rPr>
        <w:t>, equilíbrio dinâmico</w:t>
      </w:r>
      <w:r w:rsidRPr="00045DDB">
        <w:rPr>
          <w:rFonts w:ascii="Arial" w:hAnsi="Arial" w:cs="Arial"/>
          <w:sz w:val="24"/>
          <w:szCs w:val="24"/>
        </w:rPr>
        <w:t xml:space="preserve"> e da acuidade proprioceptiva;</w:t>
      </w:r>
    </w:p>
    <w:p w14:paraId="3E935C33" w14:textId="77777777" w:rsidR="00B2175E" w:rsidRPr="00045DDB" w:rsidRDefault="00607D9F" w:rsidP="00DF3B5C">
      <w:pPr>
        <w:spacing w:line="276" w:lineRule="auto"/>
        <w:jc w:val="both"/>
        <w:rPr>
          <w:rFonts w:ascii="Arial" w:hAnsi="Arial" w:cs="Arial"/>
          <w:sz w:val="24"/>
          <w:szCs w:val="24"/>
        </w:rPr>
      </w:pPr>
      <w:r w:rsidRPr="00045DDB">
        <w:rPr>
          <w:rFonts w:ascii="Arial" w:hAnsi="Arial" w:cs="Arial"/>
          <w:sz w:val="24"/>
          <w:szCs w:val="24"/>
        </w:rPr>
        <w:t xml:space="preserve">- </w:t>
      </w:r>
      <w:r w:rsidR="00194F00" w:rsidRPr="00045DDB">
        <w:rPr>
          <w:rFonts w:ascii="Arial" w:hAnsi="Arial" w:cs="Arial"/>
          <w:sz w:val="24"/>
          <w:szCs w:val="24"/>
        </w:rPr>
        <w:t xml:space="preserve"> </w:t>
      </w:r>
      <w:r w:rsidR="00DD408C" w:rsidRPr="00045DDB">
        <w:rPr>
          <w:rFonts w:ascii="Arial" w:hAnsi="Arial" w:cs="Arial"/>
          <w:sz w:val="24"/>
          <w:szCs w:val="24"/>
        </w:rPr>
        <w:t xml:space="preserve">Verificar e comparar o efeito de duas frequências de intervenção em </w:t>
      </w:r>
      <w:r w:rsidRPr="00045DDB">
        <w:rPr>
          <w:rFonts w:ascii="Arial" w:hAnsi="Arial" w:cs="Arial"/>
          <w:sz w:val="24"/>
          <w:szCs w:val="24"/>
        </w:rPr>
        <w:t>plataforma vibratória de corpo inteiro sobre o desempenho em salto vertical</w:t>
      </w:r>
      <w:r w:rsidR="00B2175E" w:rsidRPr="00045DDB">
        <w:rPr>
          <w:rFonts w:ascii="Arial" w:hAnsi="Arial" w:cs="Arial"/>
          <w:sz w:val="24"/>
          <w:szCs w:val="24"/>
        </w:rPr>
        <w:t>;</w:t>
      </w:r>
    </w:p>
    <w:p w14:paraId="3644F109" w14:textId="479ADDD9" w:rsidR="00B2175E" w:rsidRPr="00045DDB" w:rsidRDefault="00B2175E" w:rsidP="00B2175E">
      <w:pPr>
        <w:spacing w:line="276" w:lineRule="auto"/>
        <w:jc w:val="both"/>
        <w:rPr>
          <w:rFonts w:ascii="Arial" w:hAnsi="Arial" w:cs="Arial"/>
          <w:sz w:val="24"/>
          <w:szCs w:val="24"/>
        </w:rPr>
      </w:pPr>
      <w:r w:rsidRPr="00045DDB">
        <w:rPr>
          <w:rFonts w:ascii="Arial" w:hAnsi="Arial" w:cs="Arial"/>
          <w:sz w:val="24"/>
          <w:szCs w:val="24"/>
        </w:rPr>
        <w:t xml:space="preserve">-  Verificar e comparar o efeito de duas frequências de intervenção em plataforma vibratória de corpo inteiro sobre a carga interna e externa </w:t>
      </w:r>
      <w:r w:rsidR="0052693F" w:rsidRPr="00045DDB">
        <w:rPr>
          <w:rFonts w:ascii="Arial" w:hAnsi="Arial" w:cs="Arial"/>
          <w:sz w:val="24"/>
          <w:szCs w:val="24"/>
        </w:rPr>
        <w:t>durante exercícios de agachamento</w:t>
      </w:r>
      <w:r w:rsidRPr="00045DDB">
        <w:rPr>
          <w:rFonts w:ascii="Arial" w:hAnsi="Arial" w:cs="Arial"/>
          <w:sz w:val="24"/>
          <w:szCs w:val="24"/>
        </w:rPr>
        <w:t xml:space="preserve">; </w:t>
      </w:r>
    </w:p>
    <w:p w14:paraId="1963207E" w14:textId="0DDFBE50" w:rsidR="00194F00" w:rsidRPr="00607D9F" w:rsidRDefault="00194F00" w:rsidP="00DF3B5C">
      <w:pPr>
        <w:spacing w:line="276" w:lineRule="auto"/>
        <w:jc w:val="both"/>
        <w:rPr>
          <w:rFonts w:ascii="Arial" w:hAnsi="Arial" w:cs="Arial"/>
          <w:color w:val="FF0000"/>
          <w:sz w:val="24"/>
          <w:szCs w:val="24"/>
        </w:rPr>
      </w:pPr>
    </w:p>
    <w:p w14:paraId="2B302B21" w14:textId="1AAF5C5D" w:rsidR="00247A9D" w:rsidRPr="00DF3B5C" w:rsidRDefault="00194F00" w:rsidP="00C618CF">
      <w:pPr>
        <w:spacing w:line="276" w:lineRule="auto"/>
        <w:jc w:val="both"/>
        <w:rPr>
          <w:rFonts w:ascii="Arial" w:hAnsi="Arial" w:cs="Arial"/>
          <w:b/>
          <w:bCs/>
          <w:sz w:val="24"/>
          <w:szCs w:val="24"/>
        </w:rPr>
      </w:pPr>
      <w:r w:rsidRPr="00DF3B5C">
        <w:rPr>
          <w:rFonts w:ascii="Arial" w:hAnsi="Arial" w:cs="Arial"/>
          <w:sz w:val="24"/>
          <w:szCs w:val="24"/>
        </w:rPr>
        <w:t xml:space="preserve"> </w:t>
      </w:r>
      <w:r w:rsidR="00247A9D" w:rsidRPr="00DF3B5C">
        <w:rPr>
          <w:rFonts w:ascii="Arial" w:hAnsi="Arial" w:cs="Arial"/>
          <w:b/>
          <w:bCs/>
          <w:sz w:val="24"/>
          <w:szCs w:val="24"/>
        </w:rPr>
        <w:t>MATERIAIS E MÉTODOS</w:t>
      </w:r>
    </w:p>
    <w:p w14:paraId="07BB9AFC" w14:textId="77777777" w:rsidR="00143871" w:rsidRPr="00DF3B5C" w:rsidRDefault="00143871" w:rsidP="00DF3B5C">
      <w:pPr>
        <w:jc w:val="both"/>
        <w:rPr>
          <w:rFonts w:ascii="Arial" w:hAnsi="Arial" w:cs="Arial"/>
          <w:b/>
          <w:bCs/>
          <w:sz w:val="24"/>
          <w:szCs w:val="24"/>
        </w:rPr>
      </w:pPr>
      <w:r w:rsidRPr="00DF3B5C">
        <w:rPr>
          <w:rFonts w:ascii="Arial" w:hAnsi="Arial" w:cs="Arial"/>
          <w:b/>
          <w:bCs/>
          <w:sz w:val="24"/>
          <w:szCs w:val="24"/>
        </w:rPr>
        <w:t>Ética do estudo e recrutamento de voluntários</w:t>
      </w:r>
    </w:p>
    <w:p w14:paraId="433572D7" w14:textId="193E4ECA" w:rsidR="00143871" w:rsidRPr="00DF3B5C" w:rsidRDefault="00143871" w:rsidP="00DF3B5C">
      <w:pPr>
        <w:ind w:firstLine="708"/>
        <w:jc w:val="both"/>
        <w:rPr>
          <w:rFonts w:ascii="Arial" w:hAnsi="Arial" w:cs="Arial"/>
          <w:sz w:val="24"/>
          <w:szCs w:val="24"/>
        </w:rPr>
      </w:pPr>
      <w:bookmarkStart w:id="0" w:name="_Hlk37520974"/>
      <w:r w:rsidRPr="00DF3B5C">
        <w:rPr>
          <w:rFonts w:ascii="Arial" w:hAnsi="Arial" w:cs="Arial"/>
          <w:sz w:val="24"/>
          <w:szCs w:val="24"/>
        </w:rPr>
        <w:lastRenderedPageBreak/>
        <w:t xml:space="preserve">Este estudo será classificado como ensaio clínico randomizado e será encaminhado ao Comitê de Ética em Pesquisas Envolvendo Seres Humanos da Universidade Estadual do Oeste do Paraná (UNIOESTE) para prévia aprovação. Todos os participantes, após serem esclarecidos quanto aos objetivos e procedimentos da pesquisa, assinarão o termo de consentimento livre e esclarecido (TCLE) em duas vias, ficando uma de posse do mesmo e a outra do pesquisador. </w:t>
      </w:r>
    </w:p>
    <w:p w14:paraId="74836BE8" w14:textId="4E48A08E" w:rsidR="00143871" w:rsidRPr="00DF3B5C" w:rsidRDefault="008621C3" w:rsidP="00DF3B5C">
      <w:pPr>
        <w:ind w:firstLine="708"/>
        <w:jc w:val="both"/>
        <w:rPr>
          <w:rFonts w:ascii="Arial" w:hAnsi="Arial" w:cs="Arial"/>
          <w:sz w:val="24"/>
          <w:szCs w:val="24"/>
        </w:rPr>
      </w:pPr>
      <w:r w:rsidRPr="00DF3B5C">
        <w:rPr>
          <w:rFonts w:ascii="Arial" w:hAnsi="Arial" w:cs="Arial"/>
          <w:sz w:val="24"/>
          <w:szCs w:val="24"/>
        </w:rPr>
        <w:t xml:space="preserve">Serão incluídos no estudo, </w:t>
      </w:r>
      <w:r w:rsidR="00843A82" w:rsidRPr="00DF3B5C">
        <w:rPr>
          <w:rFonts w:ascii="Arial" w:hAnsi="Arial" w:cs="Arial"/>
          <w:sz w:val="24"/>
          <w:szCs w:val="24"/>
        </w:rPr>
        <w:t xml:space="preserve">adultos jovens </w:t>
      </w:r>
      <w:r w:rsidR="00FC6077">
        <w:rPr>
          <w:rFonts w:ascii="Arial" w:hAnsi="Arial" w:cs="Arial"/>
          <w:sz w:val="24"/>
          <w:szCs w:val="24"/>
        </w:rPr>
        <w:t xml:space="preserve">saudáveis </w:t>
      </w:r>
      <w:r w:rsidR="00843A82" w:rsidRPr="00DF3B5C">
        <w:rPr>
          <w:rFonts w:ascii="Arial" w:hAnsi="Arial" w:cs="Arial"/>
          <w:sz w:val="24"/>
          <w:szCs w:val="24"/>
        </w:rPr>
        <w:t xml:space="preserve">de ambos </w:t>
      </w:r>
      <w:r w:rsidR="00DF3B5C">
        <w:rPr>
          <w:rFonts w:ascii="Arial" w:hAnsi="Arial" w:cs="Arial"/>
          <w:sz w:val="24"/>
          <w:szCs w:val="24"/>
        </w:rPr>
        <w:t xml:space="preserve">os </w:t>
      </w:r>
      <w:r w:rsidR="00843A82" w:rsidRPr="00DF3B5C">
        <w:rPr>
          <w:rFonts w:ascii="Arial" w:hAnsi="Arial" w:cs="Arial"/>
          <w:sz w:val="24"/>
          <w:szCs w:val="24"/>
        </w:rPr>
        <w:t xml:space="preserve">sexos, com idade entre 18 e 30 anos, não praticantes de atividades físicas sistematizadas. </w:t>
      </w:r>
      <w:r w:rsidR="00143871" w:rsidRPr="00DF3B5C">
        <w:rPr>
          <w:rFonts w:ascii="Arial" w:hAnsi="Arial" w:cs="Arial"/>
          <w:sz w:val="24"/>
          <w:szCs w:val="24"/>
        </w:rPr>
        <w:t>Os voluntários serão selecionados de forma não probabilística e intencional</w:t>
      </w:r>
      <w:r w:rsidR="00F24264" w:rsidRPr="00DF3B5C">
        <w:rPr>
          <w:rFonts w:ascii="Arial" w:hAnsi="Arial" w:cs="Arial"/>
          <w:sz w:val="24"/>
          <w:szCs w:val="24"/>
        </w:rPr>
        <w:t xml:space="preserve">. </w:t>
      </w:r>
      <w:r w:rsidR="00143871" w:rsidRPr="00DF3B5C">
        <w:rPr>
          <w:rFonts w:ascii="Arial" w:hAnsi="Arial" w:cs="Arial"/>
          <w:sz w:val="24"/>
          <w:szCs w:val="24"/>
        </w:rPr>
        <w:t xml:space="preserve">Não participarão do estudo indivíduos com acometimentos neurológicos e cognitivos, doenças cardiorrespiratórias e histórico de lesão articular e muscular nos últimos </w:t>
      </w:r>
      <w:r w:rsidR="00F24264" w:rsidRPr="00DF3B5C">
        <w:rPr>
          <w:rFonts w:ascii="Arial" w:hAnsi="Arial" w:cs="Arial"/>
          <w:sz w:val="24"/>
          <w:szCs w:val="24"/>
        </w:rPr>
        <w:t>oito</w:t>
      </w:r>
      <w:r w:rsidR="00143871" w:rsidRPr="00DF3B5C">
        <w:rPr>
          <w:rFonts w:ascii="Arial" w:hAnsi="Arial" w:cs="Arial"/>
          <w:sz w:val="24"/>
          <w:szCs w:val="24"/>
        </w:rPr>
        <w:t xml:space="preserve"> meses.</w:t>
      </w:r>
    </w:p>
    <w:p w14:paraId="70CFA042" w14:textId="58AC491A" w:rsidR="00143871" w:rsidRPr="00045DDB" w:rsidRDefault="00143871" w:rsidP="00DF3B5C">
      <w:pPr>
        <w:ind w:firstLine="708"/>
        <w:jc w:val="both"/>
        <w:rPr>
          <w:rFonts w:ascii="Arial" w:hAnsi="Arial" w:cs="Arial"/>
          <w:sz w:val="24"/>
          <w:szCs w:val="24"/>
        </w:rPr>
      </w:pPr>
      <w:r w:rsidRPr="00DF3B5C">
        <w:rPr>
          <w:rFonts w:ascii="Arial" w:hAnsi="Arial" w:cs="Arial"/>
          <w:sz w:val="24"/>
          <w:szCs w:val="24"/>
        </w:rPr>
        <w:t>Serão excluídos da análise os dados de voluntários que apresentar</w:t>
      </w:r>
      <w:r w:rsidR="00843A82" w:rsidRPr="00DF3B5C">
        <w:rPr>
          <w:rFonts w:ascii="Arial" w:hAnsi="Arial" w:cs="Arial"/>
          <w:sz w:val="24"/>
          <w:szCs w:val="24"/>
        </w:rPr>
        <w:t>e</w:t>
      </w:r>
      <w:r w:rsidRPr="00DF3B5C">
        <w:rPr>
          <w:rFonts w:ascii="Arial" w:hAnsi="Arial" w:cs="Arial"/>
          <w:sz w:val="24"/>
          <w:szCs w:val="24"/>
        </w:rPr>
        <w:t xml:space="preserve">m qualquer tipo de lesão </w:t>
      </w:r>
      <w:r w:rsidRPr="00045DDB">
        <w:rPr>
          <w:rFonts w:ascii="Arial" w:hAnsi="Arial" w:cs="Arial"/>
          <w:sz w:val="24"/>
          <w:szCs w:val="24"/>
        </w:rPr>
        <w:t>muscular e/ou articula</w:t>
      </w:r>
      <w:r w:rsidR="00F24264" w:rsidRPr="00045DDB">
        <w:rPr>
          <w:rFonts w:ascii="Arial" w:hAnsi="Arial" w:cs="Arial"/>
          <w:sz w:val="24"/>
          <w:szCs w:val="24"/>
        </w:rPr>
        <w:t>r</w:t>
      </w:r>
      <w:r w:rsidRPr="00045DDB">
        <w:rPr>
          <w:rFonts w:ascii="Arial" w:hAnsi="Arial" w:cs="Arial"/>
          <w:sz w:val="24"/>
          <w:szCs w:val="24"/>
        </w:rPr>
        <w:t xml:space="preserve"> durante o período de coleta ou que </w:t>
      </w:r>
      <w:r w:rsidR="00C618CF" w:rsidRPr="00045DDB">
        <w:rPr>
          <w:rFonts w:ascii="Arial" w:hAnsi="Arial" w:cs="Arial"/>
          <w:sz w:val="24"/>
          <w:szCs w:val="24"/>
        </w:rPr>
        <w:t>renunciarem à</w:t>
      </w:r>
      <w:r w:rsidRPr="00045DDB">
        <w:rPr>
          <w:rFonts w:ascii="Arial" w:hAnsi="Arial" w:cs="Arial"/>
          <w:sz w:val="24"/>
          <w:szCs w:val="24"/>
        </w:rPr>
        <w:t xml:space="preserve"> sua participação na pesquisa.</w:t>
      </w:r>
    </w:p>
    <w:p w14:paraId="68440347" w14:textId="7F5786CC" w:rsidR="00143871" w:rsidRPr="00045DDB" w:rsidRDefault="00143871" w:rsidP="00DF3B5C">
      <w:pPr>
        <w:ind w:firstLine="708"/>
        <w:jc w:val="both"/>
        <w:rPr>
          <w:rFonts w:ascii="Arial" w:hAnsi="Arial" w:cs="Arial"/>
          <w:sz w:val="24"/>
          <w:szCs w:val="24"/>
        </w:rPr>
      </w:pPr>
      <w:r w:rsidRPr="00045DDB">
        <w:rPr>
          <w:rFonts w:ascii="Arial" w:hAnsi="Arial" w:cs="Arial"/>
          <w:sz w:val="24"/>
          <w:szCs w:val="24"/>
        </w:rPr>
        <w:t>Ao todo</w:t>
      </w:r>
      <w:r w:rsidR="00045DDB" w:rsidRPr="00045DDB">
        <w:rPr>
          <w:rFonts w:ascii="Arial" w:hAnsi="Arial" w:cs="Arial"/>
          <w:sz w:val="24"/>
          <w:szCs w:val="24"/>
        </w:rPr>
        <w:t>,</w:t>
      </w:r>
      <w:r w:rsidR="00405C50" w:rsidRPr="00045DDB">
        <w:rPr>
          <w:rFonts w:ascii="Arial" w:hAnsi="Arial" w:cs="Arial"/>
          <w:sz w:val="24"/>
          <w:szCs w:val="24"/>
        </w:rPr>
        <w:t>150</w:t>
      </w:r>
      <w:r w:rsidRPr="00045DDB">
        <w:rPr>
          <w:rFonts w:ascii="Arial" w:hAnsi="Arial" w:cs="Arial"/>
          <w:sz w:val="24"/>
          <w:szCs w:val="24"/>
        </w:rPr>
        <w:t xml:space="preserve"> voluntários serão divididos</w:t>
      </w:r>
      <w:r w:rsidR="00F71E18" w:rsidRPr="00045DDB">
        <w:rPr>
          <w:rFonts w:ascii="Arial" w:hAnsi="Arial" w:cs="Arial"/>
          <w:sz w:val="24"/>
          <w:szCs w:val="24"/>
        </w:rPr>
        <w:t xml:space="preserve"> aleatoriamente</w:t>
      </w:r>
      <w:r w:rsidRPr="00045DDB">
        <w:rPr>
          <w:rFonts w:ascii="Arial" w:hAnsi="Arial" w:cs="Arial"/>
          <w:sz w:val="24"/>
          <w:szCs w:val="24"/>
        </w:rPr>
        <w:t xml:space="preserve"> em </w:t>
      </w:r>
      <w:r w:rsidR="00D62E5A" w:rsidRPr="00045DDB">
        <w:rPr>
          <w:rFonts w:ascii="Arial" w:hAnsi="Arial" w:cs="Arial"/>
          <w:sz w:val="24"/>
          <w:szCs w:val="24"/>
        </w:rPr>
        <w:t>3</w:t>
      </w:r>
      <w:r w:rsidRPr="00045DDB">
        <w:rPr>
          <w:rFonts w:ascii="Arial" w:hAnsi="Arial" w:cs="Arial"/>
          <w:sz w:val="24"/>
          <w:szCs w:val="24"/>
        </w:rPr>
        <w:t xml:space="preserve"> grupos, de acordo com </w:t>
      </w:r>
      <w:r w:rsidR="00D62E5A" w:rsidRPr="00045DDB">
        <w:rPr>
          <w:rFonts w:ascii="Arial" w:hAnsi="Arial" w:cs="Arial"/>
          <w:sz w:val="24"/>
          <w:szCs w:val="24"/>
        </w:rPr>
        <w:t>a frequência aplicada na plataforma vibratória</w:t>
      </w:r>
      <w:r w:rsidRPr="00045DDB">
        <w:rPr>
          <w:rFonts w:ascii="Arial" w:hAnsi="Arial" w:cs="Arial"/>
          <w:sz w:val="24"/>
          <w:szCs w:val="24"/>
        </w:rPr>
        <w:t>, sendo eles:</w:t>
      </w:r>
      <w:r w:rsidR="00D62E5A" w:rsidRPr="00045DDB">
        <w:rPr>
          <w:rFonts w:ascii="Arial" w:hAnsi="Arial" w:cs="Arial"/>
          <w:sz w:val="24"/>
          <w:szCs w:val="24"/>
        </w:rPr>
        <w:t xml:space="preserve"> grupo 25 Hz</w:t>
      </w:r>
      <w:r w:rsidR="00F71E18" w:rsidRPr="00045DDB">
        <w:rPr>
          <w:rFonts w:ascii="Arial" w:hAnsi="Arial" w:cs="Arial"/>
          <w:sz w:val="24"/>
          <w:szCs w:val="24"/>
        </w:rPr>
        <w:t xml:space="preserve"> (G25)</w:t>
      </w:r>
      <w:r w:rsidR="00D62E5A" w:rsidRPr="00045DDB">
        <w:rPr>
          <w:rFonts w:ascii="Arial" w:hAnsi="Arial" w:cs="Arial"/>
          <w:sz w:val="24"/>
          <w:szCs w:val="24"/>
        </w:rPr>
        <w:t>, grupo 45 Hz</w:t>
      </w:r>
      <w:r w:rsidR="00F71E18" w:rsidRPr="00045DDB">
        <w:rPr>
          <w:rFonts w:ascii="Arial" w:hAnsi="Arial" w:cs="Arial"/>
          <w:sz w:val="24"/>
          <w:szCs w:val="24"/>
        </w:rPr>
        <w:t xml:space="preserve"> (G45)</w:t>
      </w:r>
      <w:r w:rsidR="00D62E5A" w:rsidRPr="00045DDB">
        <w:rPr>
          <w:rFonts w:ascii="Arial" w:hAnsi="Arial" w:cs="Arial"/>
          <w:sz w:val="24"/>
          <w:szCs w:val="24"/>
        </w:rPr>
        <w:t xml:space="preserve"> </w:t>
      </w:r>
      <w:r w:rsidRPr="00045DDB">
        <w:rPr>
          <w:rFonts w:ascii="Arial" w:hAnsi="Arial" w:cs="Arial"/>
          <w:sz w:val="24"/>
          <w:szCs w:val="24"/>
        </w:rPr>
        <w:t>e grupo controle</w:t>
      </w:r>
      <w:bookmarkEnd w:id="0"/>
      <w:r w:rsidR="00F71E18" w:rsidRPr="00045DDB">
        <w:rPr>
          <w:rFonts w:ascii="Arial" w:hAnsi="Arial" w:cs="Arial"/>
          <w:sz w:val="24"/>
          <w:szCs w:val="24"/>
        </w:rPr>
        <w:t xml:space="preserve"> (GC)</w:t>
      </w:r>
      <w:r w:rsidR="00405C50" w:rsidRPr="00045DDB">
        <w:rPr>
          <w:rFonts w:ascii="Arial" w:hAnsi="Arial" w:cs="Arial"/>
          <w:sz w:val="24"/>
          <w:szCs w:val="24"/>
        </w:rPr>
        <w:t>, sendo 50 amostras por grupo.</w:t>
      </w:r>
      <w:r w:rsidR="00F71E18" w:rsidRPr="00045DDB">
        <w:rPr>
          <w:rFonts w:ascii="Arial" w:hAnsi="Arial" w:cs="Arial"/>
          <w:sz w:val="24"/>
          <w:szCs w:val="24"/>
        </w:rPr>
        <w:t xml:space="preserve"> Os voluntários serão pareados quanto ao sexo. </w:t>
      </w:r>
    </w:p>
    <w:p w14:paraId="6F48A6A0" w14:textId="77C35102" w:rsidR="00143871" w:rsidRPr="00045DDB" w:rsidRDefault="00143871" w:rsidP="00DF3B5C">
      <w:pPr>
        <w:spacing w:line="240" w:lineRule="auto"/>
        <w:jc w:val="both"/>
        <w:rPr>
          <w:rFonts w:ascii="Arial" w:hAnsi="Arial" w:cs="Arial"/>
          <w:sz w:val="24"/>
          <w:szCs w:val="24"/>
        </w:rPr>
      </w:pPr>
    </w:p>
    <w:p w14:paraId="277EB571" w14:textId="77777777" w:rsidR="00E854BE" w:rsidRPr="00045DDB" w:rsidRDefault="00E854BE" w:rsidP="00DF3B5C">
      <w:pPr>
        <w:jc w:val="both"/>
        <w:rPr>
          <w:rFonts w:ascii="Arial" w:hAnsi="Arial" w:cs="Arial"/>
          <w:b/>
          <w:bCs/>
          <w:sz w:val="24"/>
          <w:szCs w:val="24"/>
        </w:rPr>
      </w:pPr>
      <w:r w:rsidRPr="00045DDB">
        <w:rPr>
          <w:rFonts w:ascii="Arial" w:hAnsi="Arial" w:cs="Arial"/>
          <w:b/>
          <w:bCs/>
          <w:sz w:val="24"/>
          <w:szCs w:val="24"/>
        </w:rPr>
        <w:t>Procedimentos metodológicos</w:t>
      </w:r>
    </w:p>
    <w:p w14:paraId="430388EA" w14:textId="77777777" w:rsidR="00E854BE" w:rsidRPr="00DC1977" w:rsidRDefault="00E854BE" w:rsidP="00DF3B5C">
      <w:pPr>
        <w:ind w:firstLine="708"/>
        <w:jc w:val="both"/>
        <w:rPr>
          <w:rFonts w:ascii="Arial" w:hAnsi="Arial" w:cs="Arial"/>
          <w:sz w:val="24"/>
          <w:szCs w:val="24"/>
        </w:rPr>
      </w:pPr>
      <w:r w:rsidRPr="00045DDB">
        <w:rPr>
          <w:rFonts w:ascii="Arial" w:hAnsi="Arial" w:cs="Arial"/>
          <w:sz w:val="24"/>
          <w:szCs w:val="24"/>
        </w:rPr>
        <w:t xml:space="preserve">As </w:t>
      </w:r>
      <w:r w:rsidRPr="00DC1977">
        <w:rPr>
          <w:rFonts w:ascii="Arial" w:hAnsi="Arial" w:cs="Arial"/>
          <w:sz w:val="24"/>
          <w:szCs w:val="24"/>
        </w:rPr>
        <w:t xml:space="preserve">coletas acontecerão no Laboratório de Avaliação Biodinâmica Integrativa (LABI) do curso de Fisioterapia da UNIOESTE e nas dependências do Centro de Reabilitação Física -campus Cascavel/PR. </w:t>
      </w:r>
    </w:p>
    <w:p w14:paraId="79A8632E" w14:textId="565E691A" w:rsidR="00E854BE" w:rsidRPr="00DC1977" w:rsidRDefault="00E854BE" w:rsidP="00DF3B5C">
      <w:pPr>
        <w:ind w:firstLine="708"/>
        <w:jc w:val="both"/>
        <w:rPr>
          <w:rFonts w:ascii="Arial" w:hAnsi="Arial" w:cs="Arial"/>
          <w:sz w:val="24"/>
          <w:szCs w:val="24"/>
        </w:rPr>
      </w:pPr>
      <w:r w:rsidRPr="00DC1977">
        <w:rPr>
          <w:rFonts w:ascii="Arial" w:hAnsi="Arial" w:cs="Arial"/>
          <w:sz w:val="24"/>
          <w:szCs w:val="24"/>
        </w:rPr>
        <w:t>Os voluntários passarão por uma série de avaliações e intervenções distribuídas em</w:t>
      </w:r>
      <w:r w:rsidR="009B3EF0" w:rsidRPr="00DC1977">
        <w:rPr>
          <w:rFonts w:ascii="Arial" w:hAnsi="Arial" w:cs="Arial"/>
          <w:sz w:val="24"/>
          <w:szCs w:val="24"/>
        </w:rPr>
        <w:t xml:space="preserve"> 24</w:t>
      </w:r>
      <w:r w:rsidRPr="00DC1977">
        <w:rPr>
          <w:rFonts w:ascii="Arial" w:hAnsi="Arial" w:cs="Arial"/>
          <w:sz w:val="24"/>
          <w:szCs w:val="24"/>
        </w:rPr>
        <w:t xml:space="preserve"> visitas.</w:t>
      </w:r>
    </w:p>
    <w:p w14:paraId="4BF1C44F" w14:textId="77777777" w:rsidR="00E854BE" w:rsidRPr="00DF3B5C" w:rsidRDefault="00E854BE" w:rsidP="00DF3B5C">
      <w:pPr>
        <w:jc w:val="both"/>
        <w:rPr>
          <w:rFonts w:ascii="Arial" w:hAnsi="Arial" w:cs="Arial"/>
          <w:sz w:val="24"/>
          <w:szCs w:val="24"/>
        </w:rPr>
      </w:pPr>
    </w:p>
    <w:p w14:paraId="1504FA6C" w14:textId="77777777" w:rsidR="00E854BE" w:rsidRPr="00045DDB" w:rsidRDefault="00E854BE" w:rsidP="00DF3B5C">
      <w:pPr>
        <w:jc w:val="both"/>
        <w:rPr>
          <w:rFonts w:ascii="Arial" w:hAnsi="Arial" w:cs="Arial"/>
          <w:i/>
          <w:iCs/>
          <w:sz w:val="24"/>
          <w:szCs w:val="24"/>
        </w:rPr>
      </w:pPr>
      <w:r w:rsidRPr="00045DDB">
        <w:rPr>
          <w:rFonts w:ascii="Arial" w:hAnsi="Arial" w:cs="Arial"/>
          <w:i/>
          <w:iCs/>
          <w:sz w:val="24"/>
          <w:szCs w:val="24"/>
        </w:rPr>
        <w:t>Visita 1</w:t>
      </w:r>
    </w:p>
    <w:p w14:paraId="7B07AE0A" w14:textId="56810095" w:rsidR="00E854BE" w:rsidRPr="00045DDB" w:rsidRDefault="00F71E18" w:rsidP="00DF3B5C">
      <w:pPr>
        <w:ind w:firstLine="708"/>
        <w:jc w:val="both"/>
        <w:rPr>
          <w:rFonts w:ascii="Arial" w:hAnsi="Arial" w:cs="Arial"/>
          <w:sz w:val="24"/>
          <w:szCs w:val="24"/>
        </w:rPr>
      </w:pPr>
      <w:r w:rsidRPr="00045DDB">
        <w:rPr>
          <w:rFonts w:ascii="Arial" w:hAnsi="Arial" w:cs="Arial"/>
          <w:sz w:val="24"/>
          <w:szCs w:val="24"/>
        </w:rPr>
        <w:t xml:space="preserve">Inicialmente </w:t>
      </w:r>
      <w:r w:rsidR="00E854BE" w:rsidRPr="00045DDB">
        <w:rPr>
          <w:rFonts w:ascii="Arial" w:hAnsi="Arial" w:cs="Arial"/>
          <w:sz w:val="24"/>
          <w:szCs w:val="24"/>
        </w:rPr>
        <w:t>os voluntários serão esclarecidos quanto aos objetivos e procedimentos da pesquisa e, posteriormente, serão convidados a fornecer seu consentimento para participação na pesquisa. Na sequência será realizada uma entrevista para registrar o histórico físico e funcional dos voluntários, bem como suas medidas antropométricas. Serão registradas as seguintes medidas e informações: idade (anos), massa corporal (kg), estatura (m), comprimento dos membros inferiores (m), sexo, índice de massa corporal (IMC) e nível de atividade física</w:t>
      </w:r>
      <w:r w:rsidR="00D43D1A">
        <w:rPr>
          <w:rFonts w:ascii="Arial" w:hAnsi="Arial" w:cs="Arial"/>
          <w:sz w:val="24"/>
          <w:szCs w:val="24"/>
        </w:rPr>
        <w:t xml:space="preserve"> autorrelatado</w:t>
      </w:r>
      <w:r w:rsidR="00E854BE" w:rsidRPr="00045DDB">
        <w:rPr>
          <w:rFonts w:ascii="Arial" w:hAnsi="Arial" w:cs="Arial"/>
          <w:sz w:val="24"/>
          <w:szCs w:val="24"/>
        </w:rPr>
        <w:t xml:space="preserve">. </w:t>
      </w:r>
    </w:p>
    <w:p w14:paraId="2A9AFD94" w14:textId="644DDCF1" w:rsidR="00E854BE" w:rsidRPr="002A0FAC" w:rsidRDefault="00E854BE" w:rsidP="00DF3B5C">
      <w:pPr>
        <w:ind w:firstLine="708"/>
        <w:jc w:val="both"/>
        <w:rPr>
          <w:rFonts w:ascii="Arial" w:hAnsi="Arial" w:cs="Arial"/>
          <w:sz w:val="24"/>
          <w:szCs w:val="24"/>
        </w:rPr>
      </w:pPr>
      <w:r w:rsidRPr="00045DDB">
        <w:rPr>
          <w:rFonts w:ascii="Arial" w:hAnsi="Arial" w:cs="Arial"/>
          <w:sz w:val="24"/>
          <w:szCs w:val="24"/>
        </w:rPr>
        <w:t xml:space="preserve">Ainda nesta visita os voluntários serão familiarizados com os testes aos quais serão submetidos </w:t>
      </w:r>
      <w:proofErr w:type="gramStart"/>
      <w:r w:rsidR="000F0F13" w:rsidRPr="00045DDB">
        <w:rPr>
          <w:rFonts w:ascii="Arial" w:hAnsi="Arial" w:cs="Arial"/>
          <w:sz w:val="24"/>
          <w:szCs w:val="24"/>
        </w:rPr>
        <w:t xml:space="preserve">e </w:t>
      </w:r>
      <w:r w:rsidR="007B648B">
        <w:rPr>
          <w:rFonts w:ascii="Arial" w:hAnsi="Arial" w:cs="Arial"/>
          <w:sz w:val="24"/>
          <w:szCs w:val="24"/>
        </w:rPr>
        <w:t>também</w:t>
      </w:r>
      <w:proofErr w:type="gramEnd"/>
      <w:r w:rsidR="007B648B">
        <w:rPr>
          <w:rFonts w:ascii="Arial" w:hAnsi="Arial" w:cs="Arial"/>
          <w:sz w:val="24"/>
          <w:szCs w:val="24"/>
        </w:rPr>
        <w:t xml:space="preserve"> </w:t>
      </w:r>
      <w:r w:rsidR="000F0F13" w:rsidRPr="00045DDB">
        <w:rPr>
          <w:rFonts w:ascii="Arial" w:hAnsi="Arial" w:cs="Arial"/>
          <w:sz w:val="24"/>
          <w:szCs w:val="24"/>
        </w:rPr>
        <w:t>será realizado um teste para identificar o volume d</w:t>
      </w:r>
      <w:r w:rsidR="00D43D1A">
        <w:rPr>
          <w:rFonts w:ascii="Arial" w:hAnsi="Arial" w:cs="Arial"/>
          <w:sz w:val="24"/>
          <w:szCs w:val="24"/>
        </w:rPr>
        <w:t>as séries de</w:t>
      </w:r>
      <w:r w:rsidR="000F0F13" w:rsidRPr="00045DDB">
        <w:rPr>
          <w:rFonts w:ascii="Arial" w:hAnsi="Arial" w:cs="Arial"/>
          <w:sz w:val="24"/>
          <w:szCs w:val="24"/>
        </w:rPr>
        <w:t xml:space="preserve"> agachamentos que serão realizados durante </w:t>
      </w:r>
      <w:r w:rsidR="00D43D1A">
        <w:rPr>
          <w:rFonts w:ascii="Arial" w:hAnsi="Arial" w:cs="Arial"/>
          <w:sz w:val="24"/>
          <w:szCs w:val="24"/>
        </w:rPr>
        <w:t>o período de</w:t>
      </w:r>
      <w:r w:rsidR="000F0F13" w:rsidRPr="00045DDB">
        <w:rPr>
          <w:rFonts w:ascii="Arial" w:hAnsi="Arial" w:cs="Arial"/>
          <w:sz w:val="24"/>
          <w:szCs w:val="24"/>
        </w:rPr>
        <w:t xml:space="preserve"> </w:t>
      </w:r>
      <w:r w:rsidR="000F0F13" w:rsidRPr="00045DDB">
        <w:rPr>
          <w:rFonts w:ascii="Arial" w:hAnsi="Arial" w:cs="Arial"/>
          <w:sz w:val="24"/>
          <w:szCs w:val="24"/>
        </w:rPr>
        <w:lastRenderedPageBreak/>
        <w:t>intervenção.</w:t>
      </w:r>
      <w:r w:rsidR="00F71E18" w:rsidRPr="00045DDB">
        <w:rPr>
          <w:rFonts w:ascii="Arial" w:hAnsi="Arial" w:cs="Arial"/>
          <w:sz w:val="24"/>
          <w:szCs w:val="24"/>
        </w:rPr>
        <w:t xml:space="preserve"> A primeira visita</w:t>
      </w:r>
      <w:r w:rsidRPr="00045DDB">
        <w:rPr>
          <w:rFonts w:ascii="Arial" w:hAnsi="Arial" w:cs="Arial"/>
          <w:sz w:val="24"/>
          <w:szCs w:val="24"/>
        </w:rPr>
        <w:t xml:space="preserve"> antecederá a visita 2 em no mínimo 72 h e no máximo 12</w:t>
      </w:r>
      <w:r w:rsidRPr="002A0FAC">
        <w:rPr>
          <w:rFonts w:ascii="Arial" w:hAnsi="Arial" w:cs="Arial"/>
          <w:sz w:val="24"/>
          <w:szCs w:val="24"/>
        </w:rPr>
        <w:t>0 h.</w:t>
      </w:r>
      <w:r w:rsidR="00C31BAF" w:rsidRPr="002A0FAC">
        <w:rPr>
          <w:rFonts w:ascii="Arial" w:hAnsi="Arial" w:cs="Arial"/>
          <w:sz w:val="24"/>
          <w:szCs w:val="24"/>
        </w:rPr>
        <w:t xml:space="preserve"> </w:t>
      </w:r>
    </w:p>
    <w:p w14:paraId="1424D657" w14:textId="1D153F54" w:rsidR="000F0F13" w:rsidRPr="002A0FAC" w:rsidRDefault="007B648B" w:rsidP="00DF3B5C">
      <w:pPr>
        <w:ind w:firstLine="708"/>
        <w:jc w:val="both"/>
        <w:rPr>
          <w:rFonts w:ascii="Arial" w:hAnsi="Arial" w:cs="Arial"/>
          <w:sz w:val="24"/>
          <w:szCs w:val="24"/>
        </w:rPr>
      </w:pPr>
      <w:r w:rsidRPr="002A0FAC">
        <w:rPr>
          <w:rFonts w:ascii="Arial" w:hAnsi="Arial" w:cs="Arial"/>
          <w:sz w:val="24"/>
          <w:szCs w:val="24"/>
        </w:rPr>
        <w:t>Os testes de força máxima isométrica, resistência de força, acuidade proprioceptiva</w:t>
      </w:r>
      <w:r w:rsidR="00DC1977" w:rsidRPr="002A0FAC">
        <w:rPr>
          <w:rFonts w:ascii="Arial" w:hAnsi="Arial" w:cs="Arial"/>
          <w:sz w:val="24"/>
          <w:szCs w:val="24"/>
        </w:rPr>
        <w:t xml:space="preserve"> </w:t>
      </w:r>
      <w:r w:rsidRPr="002A0FAC">
        <w:rPr>
          <w:rFonts w:ascii="Arial" w:hAnsi="Arial" w:cs="Arial"/>
          <w:sz w:val="24"/>
          <w:szCs w:val="24"/>
        </w:rPr>
        <w:t>e flexibilidade serão realizados bilateralmente.</w:t>
      </w:r>
    </w:p>
    <w:p w14:paraId="16FEF10F" w14:textId="5CD68AD9" w:rsidR="00E854BE" w:rsidRPr="002A0FAC" w:rsidRDefault="00E854BE" w:rsidP="00DF3B5C">
      <w:pPr>
        <w:ind w:firstLine="708"/>
        <w:jc w:val="both"/>
        <w:rPr>
          <w:rFonts w:ascii="Arial" w:hAnsi="Arial" w:cs="Arial"/>
          <w:i/>
          <w:iCs/>
          <w:sz w:val="24"/>
          <w:szCs w:val="24"/>
        </w:rPr>
      </w:pPr>
      <w:r w:rsidRPr="002A0FAC">
        <w:rPr>
          <w:rFonts w:ascii="Arial" w:hAnsi="Arial" w:cs="Arial"/>
          <w:i/>
          <w:iCs/>
          <w:sz w:val="24"/>
          <w:szCs w:val="24"/>
        </w:rPr>
        <w:t xml:space="preserve">Descrição dos testes </w:t>
      </w:r>
    </w:p>
    <w:p w14:paraId="1CABE7D9" w14:textId="31D924FE" w:rsidR="00E854BE" w:rsidRPr="002A0FAC" w:rsidRDefault="00E854BE" w:rsidP="00DF3B5C">
      <w:pPr>
        <w:ind w:firstLine="708"/>
        <w:jc w:val="both"/>
        <w:rPr>
          <w:rFonts w:ascii="Arial" w:hAnsi="Arial" w:cs="Arial"/>
          <w:sz w:val="24"/>
          <w:szCs w:val="24"/>
        </w:rPr>
      </w:pPr>
      <w:r w:rsidRPr="002A0FAC">
        <w:rPr>
          <w:rFonts w:ascii="Arial" w:hAnsi="Arial" w:cs="Arial"/>
          <w:sz w:val="24"/>
          <w:szCs w:val="24"/>
          <w:u w:val="single"/>
        </w:rPr>
        <w:t xml:space="preserve">Testes de força </w:t>
      </w:r>
      <w:r w:rsidR="77C56BE5" w:rsidRPr="002A0FAC">
        <w:rPr>
          <w:rFonts w:ascii="Arial" w:hAnsi="Arial" w:cs="Arial"/>
          <w:sz w:val="24"/>
          <w:szCs w:val="24"/>
          <w:u w:val="single"/>
        </w:rPr>
        <w:t xml:space="preserve">máxima </w:t>
      </w:r>
      <w:r w:rsidRPr="002A0FAC">
        <w:rPr>
          <w:rFonts w:ascii="Arial" w:hAnsi="Arial" w:cs="Arial"/>
          <w:sz w:val="24"/>
          <w:szCs w:val="24"/>
          <w:u w:val="single"/>
        </w:rPr>
        <w:t>isométrica do quadríceps:</w:t>
      </w:r>
      <w:r w:rsidRPr="002A0FAC">
        <w:rPr>
          <w:rFonts w:ascii="Arial" w:hAnsi="Arial" w:cs="Arial"/>
          <w:sz w:val="24"/>
          <w:szCs w:val="24"/>
        </w:rPr>
        <w:t xml:space="preserve"> O voluntário estará sentado em uma cadeira, com o tronco inclinado para trás em 10°</w:t>
      </w:r>
      <w:r w:rsidR="003053A2" w:rsidRPr="002A0FAC">
        <w:rPr>
          <w:rFonts w:ascii="Arial" w:hAnsi="Arial" w:cs="Arial"/>
          <w:sz w:val="24"/>
          <w:szCs w:val="24"/>
        </w:rPr>
        <w:t xml:space="preserve"> e os membros superiores apoiados nas bordas da cadeira, de modo que o ângulo de flexão de quadril seja mantido em torno de 100°</w:t>
      </w:r>
      <w:r w:rsidRPr="002A0FAC">
        <w:rPr>
          <w:rFonts w:ascii="Arial" w:hAnsi="Arial" w:cs="Arial"/>
          <w:sz w:val="24"/>
          <w:szCs w:val="24"/>
        </w:rPr>
        <w:t xml:space="preserve">. </w:t>
      </w:r>
      <w:r w:rsidR="003053A2" w:rsidRPr="002A0FAC">
        <w:rPr>
          <w:rFonts w:ascii="Arial" w:hAnsi="Arial" w:cs="Arial"/>
          <w:sz w:val="24"/>
          <w:szCs w:val="24"/>
        </w:rPr>
        <w:t>As</w:t>
      </w:r>
      <w:r w:rsidRPr="002A0FAC">
        <w:rPr>
          <w:rFonts w:ascii="Arial" w:hAnsi="Arial" w:cs="Arial"/>
          <w:sz w:val="24"/>
          <w:szCs w:val="24"/>
        </w:rPr>
        <w:t xml:space="preserve"> coxa</w:t>
      </w:r>
      <w:r w:rsidR="003053A2" w:rsidRPr="002A0FAC">
        <w:rPr>
          <w:rFonts w:ascii="Arial" w:hAnsi="Arial" w:cs="Arial"/>
          <w:sz w:val="24"/>
          <w:szCs w:val="24"/>
        </w:rPr>
        <w:t>s</w:t>
      </w:r>
      <w:r w:rsidRPr="002A0FAC">
        <w:rPr>
          <w:rFonts w:ascii="Arial" w:hAnsi="Arial" w:cs="Arial"/>
          <w:sz w:val="24"/>
          <w:szCs w:val="24"/>
        </w:rPr>
        <w:t xml:space="preserve"> do voluntário serão </w:t>
      </w:r>
      <w:r w:rsidR="00EC645C" w:rsidRPr="002A0FAC">
        <w:rPr>
          <w:rFonts w:ascii="Arial" w:hAnsi="Arial" w:cs="Arial"/>
          <w:sz w:val="24"/>
          <w:szCs w:val="24"/>
        </w:rPr>
        <w:t>fixadas</w:t>
      </w:r>
      <w:r w:rsidRPr="002A0FAC">
        <w:rPr>
          <w:rFonts w:ascii="Arial" w:hAnsi="Arial" w:cs="Arial"/>
          <w:sz w:val="24"/>
          <w:szCs w:val="24"/>
        </w:rPr>
        <w:t xml:space="preserve"> à cadeira por meio de fitas de velcro para evitar movimentos compensatórios durante os testes. </w:t>
      </w:r>
      <w:r w:rsidR="00EC645C" w:rsidRPr="002A0FAC">
        <w:rPr>
          <w:rFonts w:ascii="Arial" w:hAnsi="Arial" w:cs="Arial"/>
          <w:sz w:val="24"/>
          <w:szCs w:val="24"/>
        </w:rPr>
        <w:t xml:space="preserve">O voluntário será orientado a realizar o máximo de força possível para estender o joelho durante 5 s em um ângulo </w:t>
      </w:r>
      <w:r w:rsidR="00D43D1A" w:rsidRPr="002A0FAC">
        <w:rPr>
          <w:rFonts w:ascii="Arial" w:hAnsi="Arial" w:cs="Arial"/>
          <w:sz w:val="24"/>
          <w:szCs w:val="24"/>
        </w:rPr>
        <w:t xml:space="preserve">fixo </w:t>
      </w:r>
      <w:r w:rsidR="00EC645C" w:rsidRPr="002A0FAC">
        <w:rPr>
          <w:rFonts w:ascii="Arial" w:hAnsi="Arial" w:cs="Arial"/>
          <w:sz w:val="24"/>
          <w:szCs w:val="24"/>
        </w:rPr>
        <w:t>de 45°</w:t>
      </w:r>
      <w:r w:rsidR="00972BC8" w:rsidRPr="002A0FAC">
        <w:rPr>
          <w:rFonts w:ascii="Arial" w:hAnsi="Arial" w:cs="Arial"/>
          <w:sz w:val="24"/>
          <w:szCs w:val="24"/>
        </w:rPr>
        <w:t>.</w:t>
      </w:r>
    </w:p>
    <w:p w14:paraId="09EA2675" w14:textId="070C1530" w:rsidR="00E854BE" w:rsidRPr="002A0FAC" w:rsidRDefault="000E48D8" w:rsidP="000E48D8">
      <w:pPr>
        <w:ind w:firstLine="708"/>
        <w:jc w:val="both"/>
        <w:rPr>
          <w:rFonts w:ascii="Arial" w:hAnsi="Arial" w:cs="Arial"/>
          <w:sz w:val="24"/>
          <w:szCs w:val="24"/>
        </w:rPr>
      </w:pPr>
      <w:r w:rsidRPr="002A0FAC">
        <w:rPr>
          <w:rFonts w:ascii="Arial" w:hAnsi="Arial" w:cs="Arial"/>
          <w:sz w:val="24"/>
          <w:szCs w:val="24"/>
        </w:rPr>
        <w:t>A avaliação da força máxima isométrica será feita por uma corrente inextensível conectada a uma célula de carga</w:t>
      </w:r>
      <w:r w:rsidR="00E854BE" w:rsidRPr="002A0FAC">
        <w:rPr>
          <w:rFonts w:ascii="Arial" w:hAnsi="Arial" w:cs="Arial"/>
          <w:sz w:val="24"/>
          <w:szCs w:val="24"/>
        </w:rPr>
        <w:t xml:space="preserve"> (</w:t>
      </w:r>
      <w:proofErr w:type="spellStart"/>
      <w:r w:rsidR="00E854BE" w:rsidRPr="002A0FAC">
        <w:rPr>
          <w:rFonts w:ascii="Arial" w:hAnsi="Arial" w:cs="Arial"/>
          <w:sz w:val="24"/>
          <w:szCs w:val="24"/>
        </w:rPr>
        <w:t>E-lastic</w:t>
      </w:r>
      <w:proofErr w:type="spellEnd"/>
      <w:r w:rsidR="00E854BE" w:rsidRPr="002A0FAC">
        <w:rPr>
          <w:rFonts w:ascii="Arial" w:hAnsi="Arial" w:cs="Arial"/>
          <w:sz w:val="24"/>
          <w:szCs w:val="24"/>
        </w:rPr>
        <w:t xml:space="preserve"> modelo 200 kg, W-</w:t>
      </w:r>
      <w:proofErr w:type="spellStart"/>
      <w:r w:rsidR="00E854BE" w:rsidRPr="002A0FAC">
        <w:rPr>
          <w:rFonts w:ascii="Arial" w:hAnsi="Arial" w:cs="Arial"/>
          <w:sz w:val="24"/>
          <w:szCs w:val="24"/>
        </w:rPr>
        <w:t>sporte</w:t>
      </w:r>
      <w:proofErr w:type="spellEnd"/>
      <w:r w:rsidR="00E854BE" w:rsidRPr="002A0FAC">
        <w:rPr>
          <w:rFonts w:ascii="Arial" w:hAnsi="Arial" w:cs="Arial"/>
          <w:sz w:val="24"/>
          <w:szCs w:val="24"/>
        </w:rPr>
        <w:t xml:space="preserve"> SE, Brasil)</w:t>
      </w:r>
      <w:r w:rsidRPr="002A0FAC">
        <w:rPr>
          <w:rFonts w:ascii="Arial" w:hAnsi="Arial" w:cs="Arial"/>
          <w:sz w:val="24"/>
          <w:szCs w:val="24"/>
        </w:rPr>
        <w:t xml:space="preserve"> que será fixada na estrutura da cadeira. A outra extremidade da corrente será enganchada em uma tornozeleira usada pelo voluntário.</w:t>
      </w:r>
      <w:r w:rsidR="00972BC8" w:rsidRPr="002A0FAC">
        <w:rPr>
          <w:rFonts w:ascii="Arial" w:hAnsi="Arial" w:cs="Arial"/>
          <w:sz w:val="24"/>
          <w:szCs w:val="24"/>
        </w:rPr>
        <w:t xml:space="preserve"> </w:t>
      </w:r>
      <w:r w:rsidRPr="002A0FAC">
        <w:rPr>
          <w:rFonts w:ascii="Arial" w:hAnsi="Arial" w:cs="Arial"/>
          <w:sz w:val="24"/>
          <w:szCs w:val="24"/>
        </w:rPr>
        <w:t xml:space="preserve">O teste será realizado duas vezes e haverá um intervalo mínimo de 60 s entre as repetições. </w:t>
      </w:r>
      <w:r w:rsidR="00E854BE" w:rsidRPr="002A0FAC">
        <w:rPr>
          <w:rFonts w:ascii="Arial" w:hAnsi="Arial" w:cs="Arial"/>
          <w:sz w:val="24"/>
          <w:szCs w:val="24"/>
        </w:rPr>
        <w:t xml:space="preserve">Considerando que o comprimento da perna do voluntário será sempre invariável, </w:t>
      </w:r>
      <w:r w:rsidR="008A07E3" w:rsidRPr="002A0FAC">
        <w:rPr>
          <w:rFonts w:ascii="Arial" w:hAnsi="Arial" w:cs="Arial"/>
          <w:sz w:val="24"/>
          <w:szCs w:val="24"/>
        </w:rPr>
        <w:t xml:space="preserve">o </w:t>
      </w:r>
      <w:r w:rsidR="00E854BE" w:rsidRPr="002A0FAC">
        <w:rPr>
          <w:rFonts w:ascii="Arial" w:hAnsi="Arial" w:cs="Arial"/>
          <w:sz w:val="24"/>
          <w:szCs w:val="24"/>
        </w:rPr>
        <w:t>braço de alavanca será sempre determinad</w:t>
      </w:r>
      <w:r w:rsidR="008A07E3" w:rsidRPr="002A0FAC">
        <w:rPr>
          <w:rFonts w:ascii="Arial" w:hAnsi="Arial" w:cs="Arial"/>
          <w:sz w:val="24"/>
          <w:szCs w:val="24"/>
        </w:rPr>
        <w:t>o pela distância entre o centro articular do joelho até o ponto de onde a corrente da célula de carga se prende ao suporte do tornozelo</w:t>
      </w:r>
      <w:r w:rsidRPr="002A0FAC">
        <w:rPr>
          <w:rFonts w:ascii="Arial" w:hAnsi="Arial" w:cs="Arial"/>
          <w:sz w:val="24"/>
          <w:szCs w:val="24"/>
        </w:rPr>
        <w:t>.</w:t>
      </w:r>
    </w:p>
    <w:p w14:paraId="6C161609" w14:textId="3E6EC18C" w:rsidR="00826D84" w:rsidRDefault="00E854BE" w:rsidP="00DF3B5C">
      <w:pPr>
        <w:ind w:firstLine="708"/>
        <w:jc w:val="both"/>
        <w:rPr>
          <w:rFonts w:ascii="Arial" w:hAnsi="Arial" w:cs="Arial"/>
          <w:sz w:val="24"/>
          <w:szCs w:val="24"/>
        </w:rPr>
      </w:pPr>
      <w:r w:rsidRPr="002A0FAC">
        <w:rPr>
          <w:rFonts w:ascii="Arial" w:hAnsi="Arial" w:cs="Arial"/>
          <w:sz w:val="24"/>
          <w:szCs w:val="24"/>
          <w:u w:val="single"/>
        </w:rPr>
        <w:t>Teste de resistência</w:t>
      </w:r>
      <w:r w:rsidR="00D43D1A" w:rsidRPr="002A0FAC">
        <w:rPr>
          <w:rFonts w:ascii="Arial" w:hAnsi="Arial" w:cs="Arial"/>
          <w:sz w:val="24"/>
          <w:szCs w:val="24"/>
          <w:u w:val="single"/>
        </w:rPr>
        <w:t xml:space="preserve"> de força</w:t>
      </w:r>
      <w:r w:rsidRPr="002A0FAC">
        <w:rPr>
          <w:rFonts w:ascii="Arial" w:hAnsi="Arial" w:cs="Arial"/>
          <w:sz w:val="24"/>
          <w:szCs w:val="24"/>
          <w:u w:val="single"/>
        </w:rPr>
        <w:t xml:space="preserve"> do quadríceps:</w:t>
      </w:r>
      <w:r w:rsidRPr="002A0FAC">
        <w:rPr>
          <w:rFonts w:ascii="Arial" w:hAnsi="Arial" w:cs="Arial"/>
          <w:sz w:val="24"/>
          <w:szCs w:val="24"/>
        </w:rPr>
        <w:t xml:space="preserve"> </w:t>
      </w:r>
      <w:r w:rsidR="005231D7" w:rsidRPr="002A0FAC">
        <w:rPr>
          <w:rFonts w:ascii="Arial" w:hAnsi="Arial" w:cs="Arial"/>
          <w:sz w:val="24"/>
          <w:szCs w:val="24"/>
        </w:rPr>
        <w:t>O voluntário mant</w:t>
      </w:r>
      <w:r w:rsidR="00826D84" w:rsidRPr="002A0FAC">
        <w:rPr>
          <w:rFonts w:ascii="Arial" w:hAnsi="Arial" w:cs="Arial"/>
          <w:sz w:val="24"/>
          <w:szCs w:val="24"/>
        </w:rPr>
        <w:t>erá</w:t>
      </w:r>
      <w:r w:rsidR="005231D7" w:rsidRPr="002A0FAC">
        <w:rPr>
          <w:rFonts w:ascii="Arial" w:hAnsi="Arial" w:cs="Arial"/>
          <w:sz w:val="24"/>
          <w:szCs w:val="24"/>
        </w:rPr>
        <w:t xml:space="preserve"> a posição sentada na cadeira, conforme descrito anteriormente</w:t>
      </w:r>
      <w:r w:rsidR="00D43D1A" w:rsidRPr="002A0FAC">
        <w:rPr>
          <w:rFonts w:ascii="Arial" w:hAnsi="Arial" w:cs="Arial"/>
          <w:sz w:val="24"/>
          <w:szCs w:val="24"/>
        </w:rPr>
        <w:t xml:space="preserve"> no teste de força máxima isométrica</w:t>
      </w:r>
      <w:r w:rsidR="005231D7" w:rsidRPr="002A0FAC">
        <w:rPr>
          <w:rFonts w:ascii="Arial" w:hAnsi="Arial" w:cs="Arial"/>
          <w:sz w:val="24"/>
          <w:szCs w:val="24"/>
        </w:rPr>
        <w:t>. No teste de resistência, cada voluntário realiz</w:t>
      </w:r>
      <w:r w:rsidR="00826D84" w:rsidRPr="002A0FAC">
        <w:rPr>
          <w:rFonts w:ascii="Arial" w:hAnsi="Arial" w:cs="Arial"/>
          <w:sz w:val="24"/>
          <w:szCs w:val="24"/>
        </w:rPr>
        <w:t>ará</w:t>
      </w:r>
      <w:r w:rsidR="005231D7" w:rsidRPr="002A0FAC">
        <w:rPr>
          <w:rFonts w:ascii="Arial" w:hAnsi="Arial" w:cs="Arial"/>
          <w:sz w:val="24"/>
          <w:szCs w:val="24"/>
        </w:rPr>
        <w:t xml:space="preserve"> quatro </w:t>
      </w:r>
      <w:r w:rsidR="00484574" w:rsidRPr="002A0FAC">
        <w:rPr>
          <w:rFonts w:ascii="Arial" w:hAnsi="Arial" w:cs="Arial"/>
          <w:sz w:val="24"/>
          <w:szCs w:val="24"/>
        </w:rPr>
        <w:t xml:space="preserve">séries </w:t>
      </w:r>
      <w:r w:rsidR="005231D7" w:rsidRPr="002A0FAC">
        <w:rPr>
          <w:rFonts w:ascii="Arial" w:hAnsi="Arial" w:cs="Arial"/>
          <w:sz w:val="24"/>
          <w:szCs w:val="24"/>
        </w:rPr>
        <w:t>de movimentos de flex</w:t>
      </w:r>
      <w:r w:rsidR="00D43D1A" w:rsidRPr="002A0FAC">
        <w:rPr>
          <w:rFonts w:ascii="Arial" w:hAnsi="Arial" w:cs="Arial"/>
          <w:sz w:val="24"/>
          <w:szCs w:val="24"/>
        </w:rPr>
        <w:t>o</w:t>
      </w:r>
      <w:r w:rsidR="005231D7" w:rsidRPr="002A0FAC">
        <w:rPr>
          <w:rFonts w:ascii="Arial" w:hAnsi="Arial" w:cs="Arial"/>
          <w:sz w:val="24"/>
          <w:szCs w:val="24"/>
        </w:rPr>
        <w:t xml:space="preserve">-extensão do joelho, partindo de 90° de flexão do joelho evoluindo para 40° e retornando a 90°, realizando o maior número de repetições possíveis até a fadiga muscular. </w:t>
      </w:r>
      <w:r w:rsidR="00D303D2" w:rsidRPr="002A0FAC">
        <w:rPr>
          <w:rFonts w:ascii="Arial" w:hAnsi="Arial" w:cs="Arial"/>
          <w:sz w:val="24"/>
          <w:szCs w:val="24"/>
        </w:rPr>
        <w:t>O intervalo de descanso entre cada série será de 45 s e h</w:t>
      </w:r>
      <w:r w:rsidR="00C95DEA" w:rsidRPr="002A0FAC">
        <w:rPr>
          <w:rFonts w:ascii="Arial" w:hAnsi="Arial" w:cs="Arial"/>
          <w:sz w:val="24"/>
          <w:szCs w:val="24"/>
        </w:rPr>
        <w:t xml:space="preserve">averá </w:t>
      </w:r>
      <w:r w:rsidR="00484574" w:rsidRPr="002A0FAC">
        <w:rPr>
          <w:rFonts w:ascii="Arial" w:hAnsi="Arial" w:cs="Arial"/>
          <w:sz w:val="24"/>
          <w:szCs w:val="24"/>
        </w:rPr>
        <w:t>linhas</w:t>
      </w:r>
      <w:r w:rsidR="00636B56" w:rsidRPr="002A0FAC">
        <w:rPr>
          <w:rFonts w:ascii="Arial" w:hAnsi="Arial" w:cs="Arial"/>
          <w:sz w:val="24"/>
          <w:szCs w:val="24"/>
        </w:rPr>
        <w:t xml:space="preserve"> balizadoras</w:t>
      </w:r>
      <w:r w:rsidR="00484574" w:rsidRPr="002A0FAC">
        <w:rPr>
          <w:rFonts w:ascii="Arial" w:hAnsi="Arial" w:cs="Arial"/>
          <w:sz w:val="24"/>
          <w:szCs w:val="24"/>
        </w:rPr>
        <w:t xml:space="preserve"> </w:t>
      </w:r>
      <w:r w:rsidR="00D303D2" w:rsidRPr="002A0FAC">
        <w:rPr>
          <w:rFonts w:ascii="Arial" w:hAnsi="Arial" w:cs="Arial"/>
          <w:sz w:val="24"/>
          <w:szCs w:val="24"/>
        </w:rPr>
        <w:t>para</w:t>
      </w:r>
      <w:r w:rsidR="00C95DEA" w:rsidRPr="002A0FAC">
        <w:rPr>
          <w:rFonts w:ascii="Arial" w:hAnsi="Arial" w:cs="Arial"/>
          <w:sz w:val="24"/>
          <w:szCs w:val="24"/>
        </w:rPr>
        <w:t xml:space="preserve"> </w:t>
      </w:r>
      <w:r w:rsidR="00C95DEA" w:rsidRPr="00D303D2">
        <w:rPr>
          <w:rFonts w:ascii="Arial" w:hAnsi="Arial" w:cs="Arial"/>
          <w:sz w:val="24"/>
          <w:szCs w:val="24"/>
        </w:rPr>
        <w:t>delimitar</w:t>
      </w:r>
      <w:r w:rsidR="00826D84" w:rsidRPr="00D303D2">
        <w:rPr>
          <w:rFonts w:ascii="Arial" w:hAnsi="Arial" w:cs="Arial"/>
          <w:sz w:val="24"/>
          <w:szCs w:val="24"/>
        </w:rPr>
        <w:t xml:space="preserve"> a </w:t>
      </w:r>
      <w:r w:rsidR="005231D7" w:rsidRPr="00D303D2">
        <w:rPr>
          <w:rFonts w:ascii="Arial" w:hAnsi="Arial" w:cs="Arial"/>
          <w:sz w:val="24"/>
          <w:szCs w:val="24"/>
        </w:rPr>
        <w:t>amplitude do movimento</w:t>
      </w:r>
      <w:r w:rsidR="00636B56">
        <w:rPr>
          <w:rFonts w:ascii="Arial" w:hAnsi="Arial" w:cs="Arial"/>
          <w:sz w:val="24"/>
          <w:szCs w:val="24"/>
        </w:rPr>
        <w:t xml:space="preserve"> entre 90° e 40°</w:t>
      </w:r>
      <w:r w:rsidR="005231D7" w:rsidRPr="00D303D2">
        <w:rPr>
          <w:rFonts w:ascii="Arial" w:hAnsi="Arial" w:cs="Arial"/>
          <w:sz w:val="24"/>
          <w:szCs w:val="24"/>
        </w:rPr>
        <w:t>.</w:t>
      </w:r>
      <w:r w:rsidR="00826D84">
        <w:rPr>
          <w:rFonts w:ascii="Arial" w:hAnsi="Arial" w:cs="Arial"/>
          <w:sz w:val="24"/>
          <w:szCs w:val="24"/>
        </w:rPr>
        <w:t xml:space="preserve"> </w:t>
      </w:r>
      <w:r w:rsidR="00826D84" w:rsidRPr="00826D84">
        <w:rPr>
          <w:rFonts w:ascii="Arial" w:hAnsi="Arial" w:cs="Arial"/>
          <w:sz w:val="24"/>
          <w:szCs w:val="24"/>
        </w:rPr>
        <w:t xml:space="preserve">O ponto de fadiga </w:t>
      </w:r>
      <w:r w:rsidR="00C95DEA">
        <w:rPr>
          <w:rFonts w:ascii="Arial" w:hAnsi="Arial" w:cs="Arial"/>
          <w:sz w:val="24"/>
          <w:szCs w:val="24"/>
        </w:rPr>
        <w:t xml:space="preserve">será </w:t>
      </w:r>
      <w:r w:rsidR="00826D84" w:rsidRPr="00826D84">
        <w:rPr>
          <w:rFonts w:ascii="Arial" w:hAnsi="Arial" w:cs="Arial"/>
          <w:sz w:val="24"/>
          <w:szCs w:val="24"/>
        </w:rPr>
        <w:t>considerado pela própria percepção do voluntário ou quando ele não atingi</w:t>
      </w:r>
      <w:r w:rsidR="00C95DEA">
        <w:rPr>
          <w:rFonts w:ascii="Arial" w:hAnsi="Arial" w:cs="Arial"/>
          <w:sz w:val="24"/>
          <w:szCs w:val="24"/>
        </w:rPr>
        <w:t>r</w:t>
      </w:r>
      <w:r w:rsidR="00826D84" w:rsidRPr="00826D84">
        <w:rPr>
          <w:rFonts w:ascii="Arial" w:hAnsi="Arial" w:cs="Arial"/>
          <w:sz w:val="24"/>
          <w:szCs w:val="24"/>
        </w:rPr>
        <w:t xml:space="preserve"> a marca correspondente ao ângulo de 40° por três repetições consecutivas. Ao final de cada série, o nível de esforço percebido (PSE) será coletado utilizando a escala de </w:t>
      </w:r>
      <w:proofErr w:type="spellStart"/>
      <w:r w:rsidR="00826D84" w:rsidRPr="00826D84">
        <w:rPr>
          <w:rFonts w:ascii="Arial" w:hAnsi="Arial" w:cs="Arial"/>
          <w:sz w:val="24"/>
          <w:szCs w:val="24"/>
        </w:rPr>
        <w:t>Borg</w:t>
      </w:r>
      <w:proofErr w:type="spellEnd"/>
      <w:r w:rsidR="00826D84" w:rsidRPr="00826D84">
        <w:rPr>
          <w:rFonts w:ascii="Arial" w:hAnsi="Arial" w:cs="Arial"/>
          <w:sz w:val="24"/>
          <w:szCs w:val="24"/>
        </w:rPr>
        <w:t xml:space="preserve"> de 6 a 20</w:t>
      </w:r>
      <w:r w:rsidR="00C95DEA">
        <w:rPr>
          <w:rFonts w:ascii="Arial" w:hAnsi="Arial" w:cs="Arial"/>
          <w:sz w:val="24"/>
          <w:szCs w:val="24"/>
        </w:rPr>
        <w:t xml:space="preserve"> </w:t>
      </w:r>
      <w:r w:rsidR="009240B7">
        <w:rPr>
          <w:rStyle w:val="Refdenotaderodap"/>
          <w:rFonts w:ascii="Arial" w:hAnsi="Arial" w:cs="Arial"/>
          <w:sz w:val="24"/>
          <w:szCs w:val="24"/>
        </w:rPr>
        <w:fldChar w:fldCharType="begin" w:fldLock="1"/>
      </w:r>
      <w:r w:rsidR="009240B7">
        <w:rPr>
          <w:rFonts w:ascii="Arial" w:hAnsi="Arial" w:cs="Arial"/>
          <w:sz w:val="24"/>
          <w:szCs w:val="24"/>
        </w:rPr>
        <w:instrText>ADDIN CSL_CITATION {"citationItems":[{"id":"ITEM-1","itemData":{"DOI":"10.1249/00005768-198205000-00012","ISBN":"0195-9131","ISSN":"01959131","PMID":"7154893","author":[{"dropping-particle":"","family":"Borg","given":"G A","non-dropping-particle":"","parse-names":false,"suffix":""}],"container-title":"Medicine and Science in Sports and Exercise","id":"ITEM-1","issue":"5","issued":{"date-parts":[["1982"]]},"page":"377-381","title":"Psychophysical bases of perceived exertion","type":"article-journal","volume":"14"},"uris":["http://www.mendeley.com/documents/?uuid=086892f5-33fb-4424-a156-70030c7ecb3d"]}],"mendeley":{"formattedCitation":"(Borg, 1982)","plainTextFormattedCitation":"(Borg, 1982)","previouslyFormattedCitation":"(Borg, 1982)"},"properties":{"noteIndex":0},"schema":"https://github.com/citation-style-language/schema/raw/master/csl-citation.json"}</w:instrText>
      </w:r>
      <w:r w:rsidR="009240B7">
        <w:rPr>
          <w:rStyle w:val="Refdenotaderodap"/>
          <w:rFonts w:ascii="Arial" w:hAnsi="Arial" w:cs="Arial"/>
          <w:sz w:val="24"/>
          <w:szCs w:val="24"/>
        </w:rPr>
        <w:fldChar w:fldCharType="separate"/>
      </w:r>
      <w:r w:rsidR="009240B7" w:rsidRPr="009240B7">
        <w:rPr>
          <w:rFonts w:ascii="Arial" w:hAnsi="Arial" w:cs="Arial"/>
          <w:bCs/>
          <w:noProof/>
          <w:sz w:val="24"/>
          <w:szCs w:val="24"/>
        </w:rPr>
        <w:t>(Borg, 1982)</w:t>
      </w:r>
      <w:r w:rsidR="009240B7">
        <w:rPr>
          <w:rStyle w:val="Refdenotaderodap"/>
          <w:rFonts w:ascii="Arial" w:hAnsi="Arial" w:cs="Arial"/>
          <w:sz w:val="24"/>
          <w:szCs w:val="24"/>
        </w:rPr>
        <w:fldChar w:fldCharType="end"/>
      </w:r>
      <w:r w:rsidR="00C95DEA">
        <w:rPr>
          <w:rFonts w:ascii="Arial" w:hAnsi="Arial" w:cs="Arial"/>
          <w:sz w:val="24"/>
          <w:szCs w:val="24"/>
        </w:rPr>
        <w:t>.</w:t>
      </w:r>
      <w:r w:rsidR="00826D84" w:rsidRPr="00826D84">
        <w:rPr>
          <w:rFonts w:ascii="Arial" w:hAnsi="Arial" w:cs="Arial"/>
          <w:sz w:val="24"/>
          <w:szCs w:val="24"/>
        </w:rPr>
        <w:t xml:space="preserve"> O número de repetições realizadas e a duração de cada série </w:t>
      </w:r>
      <w:r w:rsidR="00C95DEA">
        <w:rPr>
          <w:rFonts w:ascii="Arial" w:hAnsi="Arial" w:cs="Arial"/>
          <w:sz w:val="24"/>
          <w:szCs w:val="24"/>
        </w:rPr>
        <w:t xml:space="preserve">serão </w:t>
      </w:r>
      <w:r w:rsidR="00826D84" w:rsidRPr="00826D84">
        <w:rPr>
          <w:rFonts w:ascii="Arial" w:hAnsi="Arial" w:cs="Arial"/>
          <w:sz w:val="24"/>
          <w:szCs w:val="24"/>
        </w:rPr>
        <w:t>registrados.</w:t>
      </w:r>
    </w:p>
    <w:p w14:paraId="766EDB3D" w14:textId="28621B2D" w:rsidR="00CF7ACF" w:rsidRPr="00C95DEA" w:rsidRDefault="00484574" w:rsidP="00484574">
      <w:pPr>
        <w:ind w:firstLine="708"/>
        <w:jc w:val="both"/>
        <w:rPr>
          <w:rFonts w:ascii="Arial" w:hAnsi="Arial" w:cs="Arial"/>
          <w:sz w:val="24"/>
          <w:szCs w:val="24"/>
        </w:rPr>
      </w:pPr>
      <w:r w:rsidRPr="00484574">
        <w:rPr>
          <w:rFonts w:ascii="Arial" w:hAnsi="Arial" w:cs="Arial"/>
          <w:sz w:val="24"/>
          <w:szCs w:val="24"/>
        </w:rPr>
        <w:t>A carga imposta</w:t>
      </w:r>
      <w:r w:rsidR="00636B56">
        <w:rPr>
          <w:rFonts w:ascii="Arial" w:hAnsi="Arial" w:cs="Arial"/>
          <w:sz w:val="24"/>
          <w:szCs w:val="24"/>
        </w:rPr>
        <w:t xml:space="preserve"> durante o teste de resistência de força</w:t>
      </w:r>
      <w:r w:rsidRPr="00484574">
        <w:rPr>
          <w:rFonts w:ascii="Arial" w:hAnsi="Arial" w:cs="Arial"/>
          <w:sz w:val="24"/>
          <w:szCs w:val="24"/>
        </w:rPr>
        <w:t xml:space="preserve"> </w:t>
      </w:r>
      <w:r w:rsidR="00C95DEA">
        <w:rPr>
          <w:rFonts w:ascii="Arial" w:hAnsi="Arial" w:cs="Arial"/>
          <w:sz w:val="24"/>
          <w:szCs w:val="24"/>
        </w:rPr>
        <w:t>será</w:t>
      </w:r>
      <w:r w:rsidRPr="00484574">
        <w:rPr>
          <w:rFonts w:ascii="Arial" w:hAnsi="Arial" w:cs="Arial"/>
          <w:sz w:val="24"/>
          <w:szCs w:val="24"/>
        </w:rPr>
        <w:t xml:space="preserve"> determinada usando um exercitador de tubos de látex presente no kit </w:t>
      </w:r>
      <w:proofErr w:type="spellStart"/>
      <w:r w:rsidRPr="00484574">
        <w:rPr>
          <w:rFonts w:ascii="Arial" w:hAnsi="Arial" w:cs="Arial"/>
          <w:sz w:val="24"/>
          <w:szCs w:val="24"/>
        </w:rPr>
        <w:t>e-lastic</w:t>
      </w:r>
      <w:proofErr w:type="spellEnd"/>
      <w:r w:rsidRPr="00484574">
        <w:rPr>
          <w:rFonts w:ascii="Arial" w:hAnsi="Arial" w:cs="Arial"/>
          <w:sz w:val="24"/>
          <w:szCs w:val="24"/>
        </w:rPr>
        <w:t>, que poder</w:t>
      </w:r>
      <w:r w:rsidR="00C95DEA">
        <w:rPr>
          <w:rFonts w:ascii="Arial" w:hAnsi="Arial" w:cs="Arial"/>
          <w:sz w:val="24"/>
          <w:szCs w:val="24"/>
        </w:rPr>
        <w:t>á</w:t>
      </w:r>
      <w:r w:rsidRPr="00484574">
        <w:rPr>
          <w:rFonts w:ascii="Arial" w:hAnsi="Arial" w:cs="Arial"/>
          <w:sz w:val="24"/>
          <w:szCs w:val="24"/>
        </w:rPr>
        <w:t xml:space="preserve"> ser branco (intensidade fraca) ou roxo (intensidade forte). Uma extremidade do tubo elástico </w:t>
      </w:r>
      <w:r w:rsidR="00C95DEA">
        <w:rPr>
          <w:rFonts w:ascii="Arial" w:hAnsi="Arial" w:cs="Arial"/>
          <w:sz w:val="24"/>
          <w:szCs w:val="24"/>
        </w:rPr>
        <w:t xml:space="preserve">será </w:t>
      </w:r>
      <w:r w:rsidRPr="00484574">
        <w:rPr>
          <w:rFonts w:ascii="Arial" w:hAnsi="Arial" w:cs="Arial"/>
          <w:sz w:val="24"/>
          <w:szCs w:val="24"/>
        </w:rPr>
        <w:t xml:space="preserve">enganchada na célula de carga, que por sua vez </w:t>
      </w:r>
      <w:r w:rsidR="00C95DEA">
        <w:rPr>
          <w:rFonts w:ascii="Arial" w:hAnsi="Arial" w:cs="Arial"/>
          <w:sz w:val="24"/>
          <w:szCs w:val="24"/>
        </w:rPr>
        <w:t>será</w:t>
      </w:r>
      <w:r w:rsidRPr="00484574">
        <w:rPr>
          <w:rFonts w:ascii="Arial" w:hAnsi="Arial" w:cs="Arial"/>
          <w:sz w:val="24"/>
          <w:szCs w:val="24"/>
        </w:rPr>
        <w:t xml:space="preserve"> presa à estrutura da cadeira, e a outra extremidade </w:t>
      </w:r>
      <w:r w:rsidR="00C95DEA">
        <w:rPr>
          <w:rFonts w:ascii="Arial" w:hAnsi="Arial" w:cs="Arial"/>
          <w:sz w:val="24"/>
          <w:szCs w:val="24"/>
        </w:rPr>
        <w:t>será</w:t>
      </w:r>
      <w:r w:rsidRPr="00484574">
        <w:rPr>
          <w:rFonts w:ascii="Arial" w:hAnsi="Arial" w:cs="Arial"/>
          <w:sz w:val="24"/>
          <w:szCs w:val="24"/>
        </w:rPr>
        <w:t xml:space="preserve"> enganchada em uma tornozeleira usada pelo voluntário.</w:t>
      </w:r>
      <w:r>
        <w:rPr>
          <w:rFonts w:ascii="Arial" w:hAnsi="Arial" w:cs="Arial"/>
          <w:sz w:val="24"/>
          <w:szCs w:val="24"/>
        </w:rPr>
        <w:t xml:space="preserve"> No</w:t>
      </w:r>
      <w:r w:rsidRPr="00484574">
        <w:rPr>
          <w:rFonts w:ascii="Arial" w:hAnsi="Arial" w:cs="Arial"/>
          <w:sz w:val="24"/>
          <w:szCs w:val="24"/>
        </w:rPr>
        <w:t xml:space="preserve"> teste de familiarização, todos os participantes</w:t>
      </w:r>
      <w:r w:rsidR="00C95DEA">
        <w:rPr>
          <w:rFonts w:ascii="Arial" w:hAnsi="Arial" w:cs="Arial"/>
          <w:sz w:val="24"/>
          <w:szCs w:val="24"/>
        </w:rPr>
        <w:t xml:space="preserve"> irão começar usando</w:t>
      </w:r>
      <w:r w:rsidRPr="00484574">
        <w:rPr>
          <w:rFonts w:ascii="Arial" w:hAnsi="Arial" w:cs="Arial"/>
          <w:sz w:val="24"/>
          <w:szCs w:val="24"/>
        </w:rPr>
        <w:t xml:space="preserve"> o elástico branco. Caso o participante, com o elástico branco, atingi</w:t>
      </w:r>
      <w:r w:rsidR="00C95DEA">
        <w:rPr>
          <w:rFonts w:ascii="Arial" w:hAnsi="Arial" w:cs="Arial"/>
          <w:sz w:val="24"/>
          <w:szCs w:val="24"/>
        </w:rPr>
        <w:t>r</w:t>
      </w:r>
      <w:r w:rsidRPr="00484574">
        <w:rPr>
          <w:rFonts w:ascii="Arial" w:hAnsi="Arial" w:cs="Arial"/>
          <w:sz w:val="24"/>
          <w:szCs w:val="24"/>
        </w:rPr>
        <w:t xml:space="preserve"> 250 repetições ou mais </w:t>
      </w:r>
      <w:r w:rsidR="00636B56">
        <w:rPr>
          <w:rFonts w:ascii="Arial" w:hAnsi="Arial" w:cs="Arial"/>
          <w:sz w:val="24"/>
          <w:szCs w:val="24"/>
        </w:rPr>
        <w:t>na</w:t>
      </w:r>
      <w:r w:rsidR="00C95DEA">
        <w:rPr>
          <w:rFonts w:ascii="Arial" w:hAnsi="Arial" w:cs="Arial"/>
          <w:sz w:val="24"/>
          <w:szCs w:val="24"/>
        </w:rPr>
        <w:t xml:space="preserve"> </w:t>
      </w:r>
      <w:r w:rsidRPr="00484574">
        <w:rPr>
          <w:rFonts w:ascii="Arial" w:hAnsi="Arial" w:cs="Arial"/>
          <w:sz w:val="24"/>
          <w:szCs w:val="24"/>
        </w:rPr>
        <w:t>primeir</w:t>
      </w:r>
      <w:r w:rsidR="00C95DEA">
        <w:rPr>
          <w:rFonts w:ascii="Arial" w:hAnsi="Arial" w:cs="Arial"/>
          <w:sz w:val="24"/>
          <w:szCs w:val="24"/>
        </w:rPr>
        <w:t>a</w:t>
      </w:r>
      <w:r w:rsidRPr="00484574">
        <w:rPr>
          <w:rFonts w:ascii="Arial" w:hAnsi="Arial" w:cs="Arial"/>
          <w:sz w:val="24"/>
          <w:szCs w:val="24"/>
        </w:rPr>
        <w:t xml:space="preserve"> </w:t>
      </w:r>
      <w:r w:rsidR="00C95DEA">
        <w:rPr>
          <w:rFonts w:ascii="Arial" w:hAnsi="Arial" w:cs="Arial"/>
          <w:sz w:val="24"/>
          <w:szCs w:val="24"/>
        </w:rPr>
        <w:t>série</w:t>
      </w:r>
      <w:r w:rsidRPr="00484574">
        <w:rPr>
          <w:rFonts w:ascii="Arial" w:hAnsi="Arial" w:cs="Arial"/>
          <w:sz w:val="24"/>
          <w:szCs w:val="24"/>
        </w:rPr>
        <w:t xml:space="preserve"> juntamente com PSE menor que 13 (um pouco cansativo), a carga </w:t>
      </w:r>
      <w:r w:rsidR="00C95DEA">
        <w:rPr>
          <w:rFonts w:ascii="Arial" w:hAnsi="Arial" w:cs="Arial"/>
          <w:sz w:val="24"/>
          <w:szCs w:val="24"/>
        </w:rPr>
        <w:t>será</w:t>
      </w:r>
      <w:r w:rsidRPr="00484574">
        <w:rPr>
          <w:rFonts w:ascii="Arial" w:hAnsi="Arial" w:cs="Arial"/>
          <w:sz w:val="24"/>
          <w:szCs w:val="24"/>
        </w:rPr>
        <w:t xml:space="preserve"> trocada para o elástico roxo e com ele o participante fa</w:t>
      </w:r>
      <w:r w:rsidR="00C95DEA">
        <w:rPr>
          <w:rFonts w:ascii="Arial" w:hAnsi="Arial" w:cs="Arial"/>
          <w:sz w:val="24"/>
          <w:szCs w:val="24"/>
        </w:rPr>
        <w:t>rá</w:t>
      </w:r>
      <w:r w:rsidRPr="00484574">
        <w:rPr>
          <w:rFonts w:ascii="Arial" w:hAnsi="Arial" w:cs="Arial"/>
          <w:sz w:val="24"/>
          <w:szCs w:val="24"/>
        </w:rPr>
        <w:t xml:space="preserve"> </w:t>
      </w:r>
      <w:r w:rsidR="00636B56">
        <w:rPr>
          <w:rFonts w:ascii="Arial" w:hAnsi="Arial" w:cs="Arial"/>
          <w:sz w:val="24"/>
          <w:szCs w:val="24"/>
        </w:rPr>
        <w:t>as demais avaliações</w:t>
      </w:r>
      <w:r w:rsidRPr="00C95DEA">
        <w:rPr>
          <w:rFonts w:ascii="Arial" w:hAnsi="Arial" w:cs="Arial"/>
          <w:sz w:val="24"/>
          <w:szCs w:val="24"/>
        </w:rPr>
        <w:t>.</w:t>
      </w:r>
      <w:r w:rsidRPr="00484574">
        <w:rPr>
          <w:rFonts w:ascii="Arial" w:hAnsi="Arial" w:cs="Arial"/>
          <w:sz w:val="24"/>
          <w:szCs w:val="24"/>
        </w:rPr>
        <w:t xml:space="preserve"> A força muscular </w:t>
      </w:r>
      <w:r w:rsidRPr="00484574">
        <w:rPr>
          <w:rFonts w:ascii="Arial" w:hAnsi="Arial" w:cs="Arial"/>
          <w:sz w:val="24"/>
          <w:szCs w:val="24"/>
        </w:rPr>
        <w:lastRenderedPageBreak/>
        <w:t xml:space="preserve">necessária para vencer a resistência elástica do praticante </w:t>
      </w:r>
      <w:r w:rsidR="00C95DEA">
        <w:rPr>
          <w:rFonts w:ascii="Arial" w:hAnsi="Arial" w:cs="Arial"/>
          <w:sz w:val="24"/>
          <w:szCs w:val="24"/>
        </w:rPr>
        <w:t>será</w:t>
      </w:r>
      <w:r w:rsidRPr="00484574">
        <w:rPr>
          <w:rFonts w:ascii="Arial" w:hAnsi="Arial" w:cs="Arial"/>
          <w:sz w:val="24"/>
          <w:szCs w:val="24"/>
        </w:rPr>
        <w:t xml:space="preserve"> quantificada pela célula de carga em cada movimento de extensão. Os valores de força média e de pico, </w:t>
      </w:r>
      <w:r w:rsidRPr="00C95DEA">
        <w:rPr>
          <w:rFonts w:ascii="Arial" w:hAnsi="Arial" w:cs="Arial"/>
          <w:sz w:val="24"/>
          <w:szCs w:val="24"/>
        </w:rPr>
        <w:t xml:space="preserve">registrados em kgf, e o número de repetições do momento de extensão </w:t>
      </w:r>
      <w:r w:rsidR="00C95DEA" w:rsidRPr="00C95DEA">
        <w:rPr>
          <w:rFonts w:ascii="Arial" w:hAnsi="Arial" w:cs="Arial"/>
          <w:sz w:val="24"/>
          <w:szCs w:val="24"/>
        </w:rPr>
        <w:t xml:space="preserve">serão </w:t>
      </w:r>
      <w:r w:rsidRPr="00C95DEA">
        <w:rPr>
          <w:rFonts w:ascii="Arial" w:hAnsi="Arial" w:cs="Arial"/>
          <w:sz w:val="24"/>
          <w:szCs w:val="24"/>
        </w:rPr>
        <w:t xml:space="preserve">obtidos por um aplicativo de smartphone do sistema </w:t>
      </w:r>
      <w:proofErr w:type="spellStart"/>
      <w:r w:rsidRPr="00C95DEA">
        <w:rPr>
          <w:rFonts w:ascii="Arial" w:hAnsi="Arial" w:cs="Arial"/>
          <w:sz w:val="24"/>
          <w:szCs w:val="24"/>
        </w:rPr>
        <w:t>E-lastic</w:t>
      </w:r>
      <w:proofErr w:type="spellEnd"/>
      <w:r w:rsidRPr="00C95DEA">
        <w:rPr>
          <w:rFonts w:ascii="Arial" w:hAnsi="Arial" w:cs="Arial"/>
          <w:sz w:val="24"/>
          <w:szCs w:val="24"/>
        </w:rPr>
        <w:t>.</w:t>
      </w:r>
    </w:p>
    <w:p w14:paraId="13663545" w14:textId="56B9671D" w:rsidR="008A07E3" w:rsidRPr="00C95DEA" w:rsidRDefault="00CF7ACF" w:rsidP="008A07E3">
      <w:pPr>
        <w:ind w:firstLine="708"/>
        <w:jc w:val="both"/>
        <w:rPr>
          <w:rFonts w:ascii="Arial" w:hAnsi="Arial" w:cs="Arial"/>
          <w:sz w:val="24"/>
          <w:szCs w:val="24"/>
        </w:rPr>
      </w:pPr>
      <w:r w:rsidRPr="00C95DEA">
        <w:rPr>
          <w:rFonts w:ascii="Arial" w:hAnsi="Arial" w:cs="Arial"/>
          <w:sz w:val="24"/>
          <w:szCs w:val="24"/>
        </w:rPr>
        <w:t xml:space="preserve">Os dados de força tanto do teste isométrico máximo quanto do teste de resistência de força serão convertidos para torque. </w:t>
      </w:r>
      <w:r w:rsidR="008A07E3" w:rsidRPr="00C95DEA">
        <w:rPr>
          <w:rFonts w:ascii="Arial" w:hAnsi="Arial" w:cs="Arial"/>
          <w:sz w:val="24"/>
          <w:szCs w:val="24"/>
        </w:rPr>
        <w:t>Uma vez obtida a força e medida a distância entre o joelho do voluntário e o suporte do tornozelo, o torque será obtido pela seguinte equação:</w:t>
      </w:r>
    </w:p>
    <w:p w14:paraId="531650C9" w14:textId="77777777" w:rsidR="008A07E3" w:rsidRPr="00C95DEA" w:rsidRDefault="008A07E3" w:rsidP="008A07E3">
      <w:pPr>
        <w:spacing w:line="360" w:lineRule="auto"/>
        <w:jc w:val="both"/>
        <w:rPr>
          <w:rFonts w:ascii="Arial" w:hAnsi="Arial" w:cs="Arial"/>
          <w:sz w:val="24"/>
          <w:szCs w:val="24"/>
        </w:rPr>
      </w:pPr>
      <m:oMathPara>
        <m:oMathParaPr>
          <m:jc m:val="right"/>
        </m:oMathParaPr>
        <m:oMath>
          <m:r>
            <w:rPr>
              <w:rFonts w:ascii="Cambria Math" w:hAnsi="Cambria Math" w:cs="Arial"/>
              <w:sz w:val="24"/>
              <w:szCs w:val="24"/>
            </w:rPr>
            <m:t>T=F×D</m:t>
          </m:r>
        </m:oMath>
      </m:oMathPara>
    </w:p>
    <w:p w14:paraId="5D59808E" w14:textId="7FC61B44" w:rsidR="00C95DEA" w:rsidRPr="00C95DEA" w:rsidRDefault="008A07E3" w:rsidP="00C95DEA">
      <w:pPr>
        <w:jc w:val="both"/>
        <w:rPr>
          <w:rFonts w:ascii="Arial" w:hAnsi="Arial" w:cs="Arial"/>
          <w:sz w:val="24"/>
          <w:szCs w:val="24"/>
        </w:rPr>
      </w:pPr>
      <w:r w:rsidRPr="00C95DEA">
        <w:rPr>
          <w:rFonts w:ascii="Arial" w:hAnsi="Arial" w:cs="Arial"/>
          <w:sz w:val="24"/>
          <w:szCs w:val="24"/>
        </w:rPr>
        <w:t>onde: T = torque; F = força; D = distância.</w:t>
      </w:r>
    </w:p>
    <w:p w14:paraId="7539F84E" w14:textId="6C4FB024" w:rsidR="00E854BE" w:rsidRPr="00DF3B5C" w:rsidRDefault="00E854BE" w:rsidP="00DF3B5C">
      <w:pPr>
        <w:ind w:firstLine="708"/>
        <w:jc w:val="both"/>
        <w:rPr>
          <w:rFonts w:ascii="Arial" w:hAnsi="Arial" w:cs="Arial"/>
          <w:sz w:val="24"/>
          <w:szCs w:val="24"/>
        </w:rPr>
      </w:pPr>
      <w:r w:rsidRPr="00DF3B5C">
        <w:rPr>
          <w:rFonts w:ascii="Arial" w:hAnsi="Arial" w:cs="Arial"/>
          <w:sz w:val="24"/>
          <w:szCs w:val="24"/>
          <w:u w:val="single"/>
        </w:rPr>
        <w:t>Acurácia proprioceptiva:</w:t>
      </w:r>
      <w:r w:rsidRPr="00DF3B5C">
        <w:rPr>
          <w:rFonts w:ascii="Arial" w:hAnsi="Arial" w:cs="Arial"/>
          <w:sz w:val="24"/>
          <w:szCs w:val="24"/>
        </w:rPr>
        <w:t xml:space="preserve"> A acuidade proprioceptiva será avaliada pelo senso de posição articular e pela cinestesia quantificados pelo teste de percepção de movimentos passivos lentos (</w:t>
      </w:r>
      <w:proofErr w:type="spellStart"/>
      <w:r w:rsidRPr="00DF3B5C">
        <w:rPr>
          <w:rFonts w:ascii="Arial" w:hAnsi="Arial" w:cs="Arial"/>
          <w:sz w:val="24"/>
          <w:szCs w:val="24"/>
        </w:rPr>
        <w:t>Tpassivo</w:t>
      </w:r>
      <w:proofErr w:type="spellEnd"/>
      <w:r w:rsidRPr="00DF3B5C">
        <w:rPr>
          <w:rFonts w:ascii="Arial" w:hAnsi="Arial" w:cs="Arial"/>
          <w:sz w:val="24"/>
          <w:szCs w:val="24"/>
        </w:rPr>
        <w:t>) e pelo teste de senso de posição articular (</w:t>
      </w:r>
      <w:proofErr w:type="spellStart"/>
      <w:r w:rsidRPr="00DF3B5C">
        <w:rPr>
          <w:rFonts w:ascii="Arial" w:hAnsi="Arial" w:cs="Arial"/>
          <w:sz w:val="24"/>
          <w:szCs w:val="24"/>
        </w:rPr>
        <w:t>Tativo</w:t>
      </w:r>
      <w:proofErr w:type="spellEnd"/>
      <w:r w:rsidRPr="00DF3B5C">
        <w:rPr>
          <w:rFonts w:ascii="Arial" w:hAnsi="Arial" w:cs="Arial"/>
          <w:sz w:val="24"/>
          <w:szCs w:val="24"/>
        </w:rPr>
        <w:t>)</w:t>
      </w:r>
      <w:r w:rsidR="00636B56">
        <w:rPr>
          <w:rFonts w:ascii="Arial" w:hAnsi="Arial" w:cs="Arial"/>
          <w:sz w:val="24"/>
          <w:szCs w:val="24"/>
        </w:rPr>
        <w:t xml:space="preserve"> respectivamente</w:t>
      </w:r>
      <w:r w:rsidRPr="00DF3B5C">
        <w:rPr>
          <w:rFonts w:ascii="Arial" w:hAnsi="Arial" w:cs="Arial"/>
          <w:sz w:val="24"/>
          <w:szCs w:val="24"/>
        </w:rPr>
        <w:t xml:space="preserve">. Os procedimentos dos testes utilizados no estudo de Carvalho e colaboradores </w:t>
      </w:r>
      <w:r w:rsidRPr="00DF3B5C">
        <w:rPr>
          <w:rFonts w:ascii="Arial" w:hAnsi="Arial" w:cs="Arial"/>
          <w:noProof/>
          <w:sz w:val="24"/>
          <w:szCs w:val="24"/>
        </w:rPr>
        <w:t xml:space="preserve">(Carvalho </w:t>
      </w:r>
      <w:r w:rsidRPr="00DF3B5C">
        <w:rPr>
          <w:rFonts w:ascii="Arial" w:hAnsi="Arial" w:cs="Arial"/>
          <w:i/>
          <w:noProof/>
          <w:sz w:val="24"/>
          <w:szCs w:val="24"/>
        </w:rPr>
        <w:t>et al.</w:t>
      </w:r>
      <w:r w:rsidRPr="00DF3B5C">
        <w:rPr>
          <w:rFonts w:ascii="Arial" w:hAnsi="Arial" w:cs="Arial"/>
          <w:noProof/>
          <w:sz w:val="24"/>
          <w:szCs w:val="24"/>
        </w:rPr>
        <w:t xml:space="preserve">, 2010; Rodrigues </w:t>
      </w:r>
      <w:r w:rsidRPr="00DF3B5C">
        <w:rPr>
          <w:rFonts w:ascii="Arial" w:hAnsi="Arial" w:cs="Arial"/>
          <w:i/>
          <w:noProof/>
          <w:sz w:val="24"/>
          <w:szCs w:val="24"/>
        </w:rPr>
        <w:t>et al.</w:t>
      </w:r>
      <w:r w:rsidRPr="00DF3B5C">
        <w:rPr>
          <w:rFonts w:ascii="Arial" w:hAnsi="Arial" w:cs="Arial"/>
          <w:noProof/>
          <w:sz w:val="24"/>
          <w:szCs w:val="24"/>
        </w:rPr>
        <w:t>, 2014)</w:t>
      </w:r>
      <w:r w:rsidRPr="00DF3B5C">
        <w:rPr>
          <w:rFonts w:ascii="Arial" w:hAnsi="Arial" w:cs="Arial"/>
          <w:sz w:val="24"/>
          <w:szCs w:val="24"/>
        </w:rPr>
        <w:t xml:space="preserve"> serão adaptados para o uso da cinemetria na determinação do ângulo articular. </w:t>
      </w:r>
    </w:p>
    <w:p w14:paraId="4BF7CCBC" w14:textId="5AB003A0" w:rsidR="00E854BE" w:rsidRPr="00DF3B5C" w:rsidRDefault="00E854BE" w:rsidP="00DF3B5C">
      <w:pPr>
        <w:ind w:firstLine="708"/>
        <w:jc w:val="both"/>
        <w:rPr>
          <w:rFonts w:ascii="Arial" w:hAnsi="Arial" w:cs="Arial"/>
          <w:sz w:val="24"/>
          <w:szCs w:val="24"/>
        </w:rPr>
      </w:pPr>
      <w:r w:rsidRPr="00DF3B5C">
        <w:rPr>
          <w:rFonts w:ascii="Arial" w:hAnsi="Arial" w:cs="Arial"/>
          <w:sz w:val="24"/>
          <w:szCs w:val="24"/>
        </w:rPr>
        <w:t>Os testes acontecerão em ambiente preparado para coletas de filmagem, em plano bidimensional, e será utilizada uma câmera de vídeo com frequência de amostragem de 120 Hz. A câmera estará posicionada a uma distância que permita o enquadramento completo do movimento de flexo-extensão. Cada participante deverá trajar apenas calção curto.</w:t>
      </w:r>
    </w:p>
    <w:p w14:paraId="7C7620A2" w14:textId="035A1728" w:rsidR="00E854BE" w:rsidRPr="00DF3B5C" w:rsidRDefault="00E854BE" w:rsidP="00DF3B5C">
      <w:pPr>
        <w:ind w:firstLine="708"/>
        <w:jc w:val="both"/>
        <w:rPr>
          <w:rFonts w:ascii="Arial" w:hAnsi="Arial" w:cs="Arial"/>
          <w:sz w:val="24"/>
          <w:szCs w:val="24"/>
        </w:rPr>
      </w:pPr>
      <w:r w:rsidRPr="00DF3B5C">
        <w:rPr>
          <w:rFonts w:ascii="Arial" w:hAnsi="Arial" w:cs="Arial"/>
          <w:sz w:val="24"/>
          <w:szCs w:val="24"/>
        </w:rPr>
        <w:t xml:space="preserve">Inicialmente o voluntário estará sentado em uma mesa de forma que seus pés se movam livremente, e três marcadores de isopor de três centímetros de circunferência serão fixados no trocânter maior do fêmur, côndilo lateral do fêmur e maléolo lateral, respectivamente, da perna dominante (identificada como a perna do chute). Uma pequena almofada será colocada sob a fossa poplítea, para facilitar os movimentos, e um smartphone com aplicativo para </w:t>
      </w:r>
      <w:proofErr w:type="spellStart"/>
      <w:r w:rsidRPr="00DF3B5C">
        <w:rPr>
          <w:rFonts w:ascii="Arial" w:hAnsi="Arial" w:cs="Arial"/>
          <w:sz w:val="24"/>
          <w:szCs w:val="24"/>
        </w:rPr>
        <w:t>goniometria</w:t>
      </w:r>
      <w:proofErr w:type="spellEnd"/>
      <w:r w:rsidRPr="00DF3B5C">
        <w:rPr>
          <w:rFonts w:ascii="Arial" w:hAnsi="Arial" w:cs="Arial"/>
          <w:sz w:val="24"/>
          <w:szCs w:val="24"/>
        </w:rPr>
        <w:t>, será fixado na parte lateral da perna, próximo a região do tornozelo, para guiar as variações de angulação. Então o voluntário receberá todas as orientações sobre os testes e o posicionamento durante a execução, sendo que ele deverá manter a coluna o mais reta possível durante toda a filmagem e permanecerá vendado para remover as informações visuais, e receberá um sinalizador luminoso que é tanto acionado quanto desligado ao toque d</w:t>
      </w:r>
      <w:r w:rsidR="00636B56">
        <w:rPr>
          <w:rFonts w:ascii="Arial" w:hAnsi="Arial" w:cs="Arial"/>
          <w:sz w:val="24"/>
          <w:szCs w:val="24"/>
        </w:rPr>
        <w:t>e um</w:t>
      </w:r>
      <w:r w:rsidRPr="00DF3B5C">
        <w:rPr>
          <w:rFonts w:ascii="Arial" w:hAnsi="Arial" w:cs="Arial"/>
          <w:sz w:val="24"/>
          <w:szCs w:val="24"/>
        </w:rPr>
        <w:t xml:space="preserve"> botão. </w:t>
      </w:r>
    </w:p>
    <w:p w14:paraId="5ACEECF9" w14:textId="77777777" w:rsidR="00E854BE" w:rsidRPr="00DF3B5C" w:rsidRDefault="00E854BE" w:rsidP="00DF3B5C">
      <w:pPr>
        <w:ind w:firstLine="708"/>
        <w:jc w:val="both"/>
        <w:rPr>
          <w:rFonts w:ascii="Arial" w:hAnsi="Arial" w:cs="Arial"/>
          <w:sz w:val="24"/>
          <w:szCs w:val="24"/>
        </w:rPr>
      </w:pPr>
      <w:r w:rsidRPr="00DF3B5C">
        <w:rPr>
          <w:rFonts w:ascii="Arial" w:hAnsi="Arial" w:cs="Arial"/>
          <w:sz w:val="24"/>
          <w:szCs w:val="24"/>
        </w:rPr>
        <w:t xml:space="preserve">Para a mensuração do </w:t>
      </w:r>
      <w:proofErr w:type="spellStart"/>
      <w:r w:rsidRPr="00DF3B5C">
        <w:rPr>
          <w:rFonts w:ascii="Arial" w:hAnsi="Arial" w:cs="Arial"/>
          <w:sz w:val="24"/>
          <w:szCs w:val="24"/>
        </w:rPr>
        <w:t>Tpassivo</w:t>
      </w:r>
      <w:proofErr w:type="spellEnd"/>
      <w:r w:rsidRPr="00DF3B5C">
        <w:rPr>
          <w:rFonts w:ascii="Arial" w:hAnsi="Arial" w:cs="Arial"/>
          <w:sz w:val="24"/>
          <w:szCs w:val="24"/>
        </w:rPr>
        <w:t xml:space="preserve"> será previamente estabelecido uma variação angular de 60° e 30°, sendo o primeiro ângulo para o movimento de flexão (partindo de flexão de joelho de 15° tendo como referência a extensão máxima) e o segundo para o movimento de extensão de joelho (partindo de flexão de 90°). Em sequência, partindo de uma angulação de 90° de flexão marcada pelo goniômetro e após a iniciação da gravação, a perna do voluntário será movida passivamente, pelo avaliador, em movimento de extensão até chegar à variação de angulação pré-determinada para este movimento, também controlada pelo goniômetro. Alcançado o ângulo alvo o avaliador instruirá </w:t>
      </w:r>
      <w:r w:rsidRPr="00DF3B5C">
        <w:rPr>
          <w:rFonts w:ascii="Arial" w:hAnsi="Arial" w:cs="Arial"/>
          <w:sz w:val="24"/>
          <w:szCs w:val="24"/>
        </w:rPr>
        <w:lastRenderedPageBreak/>
        <w:t xml:space="preserve">imediatamente ao voluntário que acione o sinalizador luminoso e o deixe acionado. O membro será mantido durante 10 segundos nesta angulação (para familiarização com o ângulo a ser reproduzido) e depois levado para a posição inicial de 90°, quando então o sinalizador luminoso será desligado. Após quinze segundos, a perna será movida novamente, e por três vezes consecutivas, com intervalos de quinze segundos entre elas, de forma passiva e lenta em direção ao mesmo ângulo, e o voluntário será previamente instruído a comunicar ao examinador para que pare o movimento quando sentir que sua perna atingiu a posição alvo desejada e, juntamente com a comunicação ao examinador, o sinalizador luminoso deverá ser acionado e somente desligado quando o voluntário retornar a posição inicial e estiver com o músculo quadríceps o mais relaxado possível. Posteriormente, o teste se repetirá para a variação angular estabelecida para a flexão do joelho. </w:t>
      </w:r>
    </w:p>
    <w:p w14:paraId="4F65EBB1" w14:textId="77777777" w:rsidR="00E854BE" w:rsidRPr="00DF3B5C" w:rsidRDefault="00E854BE" w:rsidP="00DF3B5C">
      <w:pPr>
        <w:ind w:firstLine="708"/>
        <w:jc w:val="both"/>
        <w:rPr>
          <w:rFonts w:ascii="Arial" w:hAnsi="Arial" w:cs="Arial"/>
          <w:sz w:val="24"/>
          <w:szCs w:val="24"/>
        </w:rPr>
      </w:pPr>
      <w:r w:rsidRPr="00DF3B5C">
        <w:rPr>
          <w:rFonts w:ascii="Arial" w:hAnsi="Arial" w:cs="Arial"/>
          <w:sz w:val="24"/>
          <w:szCs w:val="24"/>
        </w:rPr>
        <w:t xml:space="preserve">Para realizar o </w:t>
      </w:r>
      <w:proofErr w:type="spellStart"/>
      <w:r w:rsidRPr="00DF3B5C">
        <w:rPr>
          <w:rFonts w:ascii="Arial" w:hAnsi="Arial" w:cs="Arial"/>
          <w:sz w:val="24"/>
          <w:szCs w:val="24"/>
        </w:rPr>
        <w:t>Tativo</w:t>
      </w:r>
      <w:proofErr w:type="spellEnd"/>
      <w:r w:rsidRPr="00DF3B5C">
        <w:rPr>
          <w:rFonts w:ascii="Arial" w:hAnsi="Arial" w:cs="Arial"/>
          <w:sz w:val="24"/>
          <w:szCs w:val="24"/>
        </w:rPr>
        <w:t>, será mantido o posicionamento anterior e o voluntário permanecerá vendado. Três variações angulares serão previamente definidas: 20° de extensão, 30° de flexão e 60° de extensão. Em sequência, uma dessas posições angulares será demonstrada ao atleta em movimento passivo, para familiarização com o ângulo a ser reproduzido, de forma idêntica ao teste anterior. Contudo, neste teste, a reprodução do ângulo será ativa e o voluntário interromperá o teste quando ele perceber que atingiu o ângulo alvo e, neste momento, o sinalizador luminoso deverá ser acionado e somente desligado quando o membro testado estiver na posição inicial e relaxado. O teste será realizado também para os dois outros ângulos pré-estabelecidos e, para cada ângulo, três execuções serão realizadas.</w:t>
      </w:r>
    </w:p>
    <w:p w14:paraId="140FB9F9" w14:textId="77777777" w:rsidR="00E854BE" w:rsidRPr="00DF3B5C" w:rsidRDefault="00E854BE" w:rsidP="00DF3B5C">
      <w:pPr>
        <w:ind w:firstLine="708"/>
        <w:jc w:val="both"/>
        <w:rPr>
          <w:rFonts w:ascii="Arial" w:hAnsi="Arial" w:cs="Arial"/>
          <w:sz w:val="24"/>
          <w:szCs w:val="24"/>
        </w:rPr>
      </w:pPr>
      <w:r w:rsidRPr="00DF3B5C">
        <w:rPr>
          <w:rFonts w:ascii="Arial" w:hAnsi="Arial" w:cs="Arial"/>
          <w:sz w:val="24"/>
          <w:szCs w:val="24"/>
        </w:rPr>
        <w:t>Durante os testes, os examinados receberão estímulos verbais para se concentrarem na posição da articulação do joelho e, assim, evitar que o tempo gasto no movimento sirva de estratégia para o reposicionamento.</w:t>
      </w:r>
    </w:p>
    <w:p w14:paraId="70E92E78" w14:textId="6E10F231" w:rsidR="00E1413D" w:rsidRPr="00D303D2" w:rsidRDefault="00E854BE" w:rsidP="009777C4">
      <w:pPr>
        <w:ind w:firstLine="708"/>
        <w:jc w:val="both"/>
        <w:rPr>
          <w:rFonts w:ascii="Arial" w:hAnsi="Arial" w:cs="Arial"/>
          <w:sz w:val="24"/>
          <w:szCs w:val="24"/>
        </w:rPr>
      </w:pPr>
      <w:r w:rsidRPr="00DF3B5C">
        <w:rPr>
          <w:rFonts w:ascii="Arial" w:hAnsi="Arial" w:cs="Arial"/>
          <w:sz w:val="24"/>
          <w:szCs w:val="24"/>
        </w:rPr>
        <w:t xml:space="preserve">Terminada a coleta os vídeos serão salvos e armazenados em um computador. Cada vídeo, então, será dissociado em quadros (frames) e os quadros correspondentes ao início do teste e ao momento em que o sinalizador </w:t>
      </w:r>
      <w:r w:rsidRPr="00D303D2">
        <w:rPr>
          <w:rFonts w:ascii="Arial" w:hAnsi="Arial" w:cs="Arial"/>
          <w:sz w:val="24"/>
          <w:szCs w:val="24"/>
        </w:rPr>
        <w:t xml:space="preserve">luminoso foi acionado, tanto no procedimento de familiarização quanto na reprodução do ângulo, serão editados no software livre </w:t>
      </w:r>
      <w:proofErr w:type="spellStart"/>
      <w:r w:rsidRPr="00D303D2">
        <w:rPr>
          <w:rFonts w:ascii="Arial" w:hAnsi="Arial" w:cs="Arial"/>
          <w:sz w:val="24"/>
          <w:szCs w:val="24"/>
        </w:rPr>
        <w:t>Kinovea</w:t>
      </w:r>
      <w:proofErr w:type="spellEnd"/>
      <w:r w:rsidRPr="00D303D2">
        <w:rPr>
          <w:rFonts w:ascii="Arial" w:hAnsi="Arial" w:cs="Arial"/>
          <w:sz w:val="24"/>
          <w:szCs w:val="24"/>
        </w:rPr>
        <w:t xml:space="preserve"> para identificar o ângulo de início e o ângulo alcançado pelo movimento, respectivamente. O valor a ser utilizado para o tratamento estatístico será a diferença, em valores absolutos, entre o ângulo obtido no momento da familiarização e o ângulo reproduzido pelo examinado. Tal diferença será definida como “valor de erro”.</w:t>
      </w:r>
    </w:p>
    <w:p w14:paraId="2D64E972" w14:textId="25A5F00C" w:rsidR="00FD1305" w:rsidRPr="00D303D2" w:rsidRDefault="00E1413D" w:rsidP="00E11BFF">
      <w:pPr>
        <w:ind w:firstLine="708"/>
        <w:jc w:val="both"/>
        <w:rPr>
          <w:rFonts w:ascii="Arial" w:hAnsi="Arial" w:cs="Arial"/>
          <w:sz w:val="24"/>
          <w:szCs w:val="24"/>
        </w:rPr>
      </w:pPr>
      <w:r w:rsidRPr="00D303D2">
        <w:rPr>
          <w:rFonts w:ascii="Arial" w:hAnsi="Arial" w:cs="Arial"/>
          <w:sz w:val="24"/>
          <w:szCs w:val="24"/>
          <w:u w:val="single"/>
        </w:rPr>
        <w:t>Equilíbrio postural quase estático:</w:t>
      </w:r>
      <w:r w:rsidRPr="00D303D2">
        <w:rPr>
          <w:rFonts w:ascii="Arial" w:hAnsi="Arial" w:cs="Arial"/>
          <w:sz w:val="24"/>
          <w:szCs w:val="24"/>
        </w:rPr>
        <w:t xml:space="preserve"> </w:t>
      </w:r>
      <w:r w:rsidR="00FD1305" w:rsidRPr="00D303D2">
        <w:rPr>
          <w:rFonts w:ascii="Arial" w:hAnsi="Arial" w:cs="Arial"/>
          <w:sz w:val="24"/>
          <w:szCs w:val="24"/>
        </w:rPr>
        <w:t>Para a avaliação do equilíbrio</w:t>
      </w:r>
      <w:r w:rsidR="00985E6D" w:rsidRPr="00D303D2">
        <w:rPr>
          <w:rFonts w:ascii="Arial" w:hAnsi="Arial" w:cs="Arial"/>
          <w:sz w:val="24"/>
          <w:szCs w:val="24"/>
        </w:rPr>
        <w:t xml:space="preserve"> postural quase estático</w:t>
      </w:r>
      <w:r w:rsidR="00FD1305" w:rsidRPr="00D303D2">
        <w:rPr>
          <w:rFonts w:ascii="Arial" w:hAnsi="Arial" w:cs="Arial"/>
          <w:sz w:val="24"/>
          <w:szCs w:val="24"/>
        </w:rPr>
        <w:t xml:space="preserve"> será utilizado o </w:t>
      </w:r>
      <w:proofErr w:type="spellStart"/>
      <w:r w:rsidR="00FD1305" w:rsidRPr="00D303D2">
        <w:rPr>
          <w:rFonts w:ascii="Arial" w:hAnsi="Arial" w:cs="Arial"/>
          <w:sz w:val="24"/>
          <w:szCs w:val="24"/>
        </w:rPr>
        <w:t>Baropodômetro</w:t>
      </w:r>
      <w:proofErr w:type="spellEnd"/>
      <w:r w:rsidR="00FD1305" w:rsidRPr="00D303D2">
        <w:rPr>
          <w:rFonts w:ascii="Arial" w:hAnsi="Arial" w:cs="Arial"/>
          <w:sz w:val="24"/>
          <w:szCs w:val="24"/>
        </w:rPr>
        <w:t xml:space="preserve"> </w:t>
      </w:r>
      <w:proofErr w:type="spellStart"/>
      <w:r w:rsidR="00FD1305" w:rsidRPr="00D303D2">
        <w:rPr>
          <w:rFonts w:ascii="Arial" w:hAnsi="Arial" w:cs="Arial"/>
          <w:sz w:val="24"/>
          <w:szCs w:val="24"/>
        </w:rPr>
        <w:t>Footwork</w:t>
      </w:r>
      <w:proofErr w:type="spellEnd"/>
      <w:r w:rsidR="00FD1305" w:rsidRPr="00D303D2">
        <w:rPr>
          <w:rFonts w:ascii="Arial" w:hAnsi="Arial" w:cs="Arial"/>
          <w:sz w:val="24"/>
          <w:szCs w:val="24"/>
        </w:rPr>
        <w:t xml:space="preserve"> Pro AM Cube (AM3) por uma plataforma com 4098 (64x64) capacitores ativos em uma superfície ativa 490 mm x 490 mm, acoplado ao software </w:t>
      </w:r>
      <w:proofErr w:type="spellStart"/>
      <w:r w:rsidR="00FD1305" w:rsidRPr="00D303D2">
        <w:rPr>
          <w:rFonts w:ascii="Arial" w:hAnsi="Arial" w:cs="Arial"/>
          <w:sz w:val="24"/>
          <w:szCs w:val="24"/>
        </w:rPr>
        <w:t>footwork</w:t>
      </w:r>
      <w:proofErr w:type="spellEnd"/>
      <w:r w:rsidR="00FD1305" w:rsidRPr="00D303D2">
        <w:rPr>
          <w:rFonts w:ascii="Arial" w:hAnsi="Arial" w:cs="Arial"/>
          <w:sz w:val="24"/>
          <w:szCs w:val="24"/>
        </w:rPr>
        <w:t xml:space="preserve">. O examinado permanecerá em posição confortável, a mais relaxada possível, com os pés posicionados livremente lado a lado. Durante o registro dos dados, com frequência de amostragem de 20 frames/s, os braços serão mantidos ao longo do corpo e o olhar voltado para um ponto fixo durante toda a coleta. Antes do início dos </w:t>
      </w:r>
      <w:r w:rsidR="00FD1305" w:rsidRPr="00D303D2">
        <w:rPr>
          <w:rFonts w:ascii="Arial" w:hAnsi="Arial" w:cs="Arial"/>
          <w:sz w:val="24"/>
          <w:szCs w:val="24"/>
        </w:rPr>
        <w:lastRenderedPageBreak/>
        <w:t>registros se permitirá um período de acomodação do indivíduo à plataforma por 10 s.</w:t>
      </w:r>
    </w:p>
    <w:p w14:paraId="75B31862" w14:textId="36F080A2" w:rsidR="00013FB4" w:rsidRDefault="00FD1305" w:rsidP="00013FB4">
      <w:pPr>
        <w:ind w:firstLine="708"/>
        <w:jc w:val="both"/>
        <w:rPr>
          <w:rFonts w:ascii="Arial" w:hAnsi="Arial" w:cs="Arial"/>
          <w:sz w:val="24"/>
          <w:szCs w:val="24"/>
        </w:rPr>
      </w:pPr>
      <w:r w:rsidRPr="00D303D2">
        <w:rPr>
          <w:rFonts w:ascii="Arial" w:hAnsi="Arial" w:cs="Arial"/>
          <w:sz w:val="24"/>
          <w:szCs w:val="24"/>
        </w:rPr>
        <w:t>Cada voluntário será avaliado em bateria de teste adaptada e baseada no Teste de Organização Sensorial (</w:t>
      </w:r>
      <w:proofErr w:type="spellStart"/>
      <w:r w:rsidRPr="00D303D2">
        <w:rPr>
          <w:rFonts w:ascii="Arial" w:hAnsi="Arial" w:cs="Arial"/>
          <w:sz w:val="24"/>
          <w:szCs w:val="24"/>
        </w:rPr>
        <w:t>Sensory</w:t>
      </w:r>
      <w:proofErr w:type="spellEnd"/>
      <w:r w:rsidRPr="00D303D2">
        <w:rPr>
          <w:rFonts w:ascii="Arial" w:hAnsi="Arial" w:cs="Arial"/>
          <w:sz w:val="24"/>
          <w:szCs w:val="24"/>
        </w:rPr>
        <w:t xml:space="preserve"> </w:t>
      </w:r>
      <w:proofErr w:type="spellStart"/>
      <w:r w:rsidRPr="00D303D2">
        <w:rPr>
          <w:rFonts w:ascii="Arial" w:hAnsi="Arial" w:cs="Arial"/>
          <w:sz w:val="24"/>
          <w:szCs w:val="24"/>
        </w:rPr>
        <w:t>Organization</w:t>
      </w:r>
      <w:proofErr w:type="spellEnd"/>
      <w:r w:rsidRPr="00D303D2">
        <w:rPr>
          <w:rFonts w:ascii="Arial" w:hAnsi="Arial" w:cs="Arial"/>
          <w:sz w:val="24"/>
          <w:szCs w:val="24"/>
        </w:rPr>
        <w:t xml:space="preserve"> Test - SOT). O SOT é realizado para testar tarefas dos sentidos visual, vestibular e proprioceptivo e é composto por seis etapas sensoriais, cujas respostas são percebidas e registradas por meio das variações no centro de pressão (COP) que refletem as informações </w:t>
      </w:r>
      <w:proofErr w:type="spellStart"/>
      <w:r w:rsidRPr="00D303D2">
        <w:rPr>
          <w:rFonts w:ascii="Arial" w:hAnsi="Arial" w:cs="Arial"/>
          <w:sz w:val="24"/>
          <w:szCs w:val="24"/>
        </w:rPr>
        <w:t>somatosensoriais</w:t>
      </w:r>
      <w:proofErr w:type="spellEnd"/>
      <w:r w:rsidRPr="00D303D2">
        <w:rPr>
          <w:rFonts w:ascii="Arial" w:hAnsi="Arial" w:cs="Arial"/>
          <w:sz w:val="24"/>
          <w:szCs w:val="24"/>
        </w:rPr>
        <w:t>, influenciada pela presença ou ausência de visão e pelas aferênc</w:t>
      </w:r>
      <w:r w:rsidRPr="00013FB4">
        <w:rPr>
          <w:rFonts w:ascii="Arial" w:hAnsi="Arial" w:cs="Arial"/>
          <w:sz w:val="24"/>
          <w:szCs w:val="24"/>
        </w:rPr>
        <w:t xml:space="preserve">ias vestibulares </w:t>
      </w:r>
      <w:r w:rsidR="00013FB4">
        <w:rPr>
          <w:rFonts w:ascii="Arial" w:hAnsi="Arial" w:cs="Arial"/>
          <w:sz w:val="24"/>
          <w:szCs w:val="24"/>
        </w:rPr>
        <w:t xml:space="preserve"> </w:t>
      </w:r>
      <w:r w:rsidR="00013FB4">
        <w:rPr>
          <w:rFonts w:ascii="Arial" w:hAnsi="Arial" w:cs="Arial"/>
          <w:sz w:val="24"/>
          <w:szCs w:val="24"/>
        </w:rPr>
        <w:fldChar w:fldCharType="begin" w:fldLock="1"/>
      </w:r>
      <w:r w:rsidR="00013FB4">
        <w:rPr>
          <w:rFonts w:ascii="Arial" w:hAnsi="Arial" w:cs="Arial"/>
          <w:sz w:val="24"/>
          <w:szCs w:val="24"/>
        </w:rPr>
        <w:instrText>ADDIN CSL_CITATION {"citationItems":[{"id":"ITEM-1","itemData":{"DOI":"10.1590/s0021-75572003000400012","ISSN":"0021-7557","abstract":"OBJECTIVES: The aim of this article is to review and update the knowledge about insomnia in childhood. SOURCE OF DATA: The text was based on a MEDLINE search (publications from 1999 to 2004) using the keywords sleep disorders, insomnia, and childhood. Classic articles and textbooks about the subject were also included. The authors proposed a practical schedule to evaluate and treat insomnia in childhood. SUMMARY OF THE FINDINGS: The article was structured on descriptive topics containing the definition of insomnia, age-related clinical characteristics and therapeutics. CONCLUSIONS: Insomnia is a prevalent sleep disorder in pediatric outpatient clinics and is often misdiagnosed. Defining its etiology is the main goal to establish therapeutic procedures. In most cases, clinical history is sufficient to establish the diagnosis and reassure parents of the benign nature of this condition.","author":[{"dropping-particle":"","family":"Medeiros","given":"Ítalo R.T.","non-dropping-particle":"","parse-names":false,"suffix":""},{"dropping-particle":"","family":"Bittar","given":"Roseli S.M.","non-dropping-particle":"","parse-names":false,"suffix":""},{"dropping-particle":"","family":"Pedalini","given":"Maria Elisabete B.","non-dropping-particle":"","parse-names":false,"suffix":""},{"dropping-particle":"","family":"Lorenzi","given":"Maria Cecília","non-dropping-particle":"","parse-names":false,"suffix":""},{"dropping-particle":"","family":"Kii","given":"Márcia A.","non-dropping-particle":"","parse-names":false,"suffix":""},{"dropping-particle":"","family":"Formigoni","given":"Lázaro G.","non-dropping-particle":"","parse-names":false,"suffix":""}],"container-title":"Jornal de Pediatria","id":"ITEM-1","issue":"4","issued":{"date-parts":[["2003"]]},"page":"337-342","title":"Avaliação do tratamento dos distúrbios vestibulares na criança através da posturografia dinâmica computadorizada: resultados preliminares","type":"article-journal","volume":"79"},"uris":["http://www.mendeley.com/documents/?uuid=131a1fbb-3fc4-4d86-bb8b-cbeb9bc6edcd"]}],"mendeley":{"formattedCitation":"(Medeiros &lt;i&gt;et al.&lt;/i&gt;, 2003)","plainTextFormattedCitation":"(Medeiros et al., 2003)","previouslyFormattedCitation":"(Medeiros &lt;i&gt;et al.&lt;/i&gt;, 2003)"},"properties":{"noteIndex":0},"schema":"https://github.com/citation-style-language/schema/raw/master/csl-citation.json"}</w:instrText>
      </w:r>
      <w:r w:rsidR="00013FB4">
        <w:rPr>
          <w:rFonts w:ascii="Arial" w:hAnsi="Arial" w:cs="Arial"/>
          <w:sz w:val="24"/>
          <w:szCs w:val="24"/>
        </w:rPr>
        <w:fldChar w:fldCharType="separate"/>
      </w:r>
      <w:r w:rsidR="00013FB4" w:rsidRPr="00013FB4">
        <w:rPr>
          <w:rFonts w:ascii="Arial" w:hAnsi="Arial" w:cs="Arial"/>
          <w:noProof/>
          <w:sz w:val="24"/>
          <w:szCs w:val="24"/>
        </w:rPr>
        <w:t xml:space="preserve">(Medeiros </w:t>
      </w:r>
      <w:r w:rsidR="00013FB4" w:rsidRPr="00013FB4">
        <w:rPr>
          <w:rFonts w:ascii="Arial" w:hAnsi="Arial" w:cs="Arial"/>
          <w:i/>
          <w:noProof/>
          <w:sz w:val="24"/>
          <w:szCs w:val="24"/>
        </w:rPr>
        <w:t>et al.</w:t>
      </w:r>
      <w:r w:rsidR="00013FB4" w:rsidRPr="00013FB4">
        <w:rPr>
          <w:rFonts w:ascii="Arial" w:hAnsi="Arial" w:cs="Arial"/>
          <w:noProof/>
          <w:sz w:val="24"/>
          <w:szCs w:val="24"/>
        </w:rPr>
        <w:t>, 2003)</w:t>
      </w:r>
      <w:r w:rsidR="00013FB4">
        <w:rPr>
          <w:rFonts w:ascii="Arial" w:hAnsi="Arial" w:cs="Arial"/>
          <w:sz w:val="24"/>
          <w:szCs w:val="24"/>
        </w:rPr>
        <w:fldChar w:fldCharType="end"/>
      </w:r>
      <w:r w:rsidR="00013FB4">
        <w:rPr>
          <w:rFonts w:ascii="Arial" w:hAnsi="Arial" w:cs="Arial"/>
          <w:sz w:val="24"/>
          <w:szCs w:val="24"/>
        </w:rPr>
        <w:t xml:space="preserve">. </w:t>
      </w:r>
      <w:r w:rsidRPr="00D303D2">
        <w:rPr>
          <w:rFonts w:ascii="Arial" w:hAnsi="Arial" w:cs="Arial"/>
          <w:sz w:val="24"/>
          <w:szCs w:val="24"/>
        </w:rPr>
        <w:t>Cada etapa do SOT será repetida duas vezes e cada uma durará 30 segundos e terá intervalo de descanso de 30 segundos entre elas.</w:t>
      </w:r>
    </w:p>
    <w:p w14:paraId="648A6BF5" w14:textId="1B28309F" w:rsidR="00D303D2" w:rsidRPr="009777C4" w:rsidRDefault="00FD1305" w:rsidP="009777C4">
      <w:pPr>
        <w:ind w:firstLine="708"/>
        <w:jc w:val="both"/>
        <w:rPr>
          <w:rFonts w:ascii="Arial" w:hAnsi="Arial" w:cs="Arial"/>
          <w:sz w:val="24"/>
          <w:szCs w:val="24"/>
        </w:rPr>
      </w:pPr>
      <w:r w:rsidRPr="00D303D2">
        <w:rPr>
          <w:rFonts w:ascii="Arial" w:hAnsi="Arial" w:cs="Arial"/>
          <w:sz w:val="24"/>
          <w:szCs w:val="24"/>
        </w:rPr>
        <w:t>Cada uma das seis etapas do SOT serão assim definidas: a) SOT I, plataforma fixa e olhos abertos e visão com referência fixa (avalia os sistemas visual, proprioceptivo e vestibular); b) SOT II, plataforma fixa e olhos fechados (avalia os sistemas proprioceptivo e vestibular); c) SOT III, plataforma fixa, olhos abertos e visão com referência oscilante (avalia os sistemas proprioceptivo, vestibular, e, sobretudo, visual); d) SOT IV, plataforma oscilante, olhos abertos e visão com referência fixa (avalia principalmente o sistema proprioceptivo); e) SOT V, plataforma oscilante e olhos fechados (avalia os sistemas proprioceptivo e vestibular, em condições de sobrecarga, devido à eliminação da aferência visual e à referência oscilante); f) SOT VI, plataforma oscilante, olhos abertos e visão com referência oscilante (avalia os sistemas proprioceptivo, visual e vestibular).</w:t>
      </w:r>
    </w:p>
    <w:p w14:paraId="64162417" w14:textId="47EAD142" w:rsidR="002B45D7" w:rsidRPr="00D303D2" w:rsidRDefault="00025D81" w:rsidP="00DF3B5C">
      <w:pPr>
        <w:ind w:firstLine="708"/>
        <w:jc w:val="both"/>
        <w:rPr>
          <w:rFonts w:ascii="Arial" w:hAnsi="Arial" w:cs="Arial"/>
          <w:sz w:val="24"/>
          <w:szCs w:val="24"/>
        </w:rPr>
      </w:pPr>
      <w:r w:rsidRPr="00D303D2">
        <w:rPr>
          <w:rFonts w:ascii="Arial" w:hAnsi="Arial" w:cs="Arial"/>
          <w:sz w:val="24"/>
          <w:szCs w:val="24"/>
          <w:u w:val="single"/>
        </w:rPr>
        <w:t>Equilíbrio postural dinâmico</w:t>
      </w:r>
      <w:r w:rsidR="00900DD7" w:rsidRPr="00D303D2">
        <w:rPr>
          <w:rFonts w:ascii="Arial" w:hAnsi="Arial" w:cs="Arial"/>
          <w:sz w:val="24"/>
          <w:szCs w:val="24"/>
          <w:u w:val="single"/>
        </w:rPr>
        <w:t>:</w:t>
      </w:r>
      <w:r w:rsidR="00900DD7" w:rsidRPr="00D303D2">
        <w:rPr>
          <w:rFonts w:ascii="Arial" w:hAnsi="Arial" w:cs="Arial"/>
          <w:sz w:val="24"/>
          <w:szCs w:val="24"/>
        </w:rPr>
        <w:t xml:space="preserve"> </w:t>
      </w:r>
      <w:r w:rsidR="006978C3" w:rsidRPr="00D303D2">
        <w:rPr>
          <w:rFonts w:ascii="Arial" w:hAnsi="Arial" w:cs="Arial"/>
          <w:sz w:val="24"/>
          <w:szCs w:val="24"/>
        </w:rPr>
        <w:t xml:space="preserve">O equilíbrio </w:t>
      </w:r>
      <w:r w:rsidRPr="00D303D2">
        <w:rPr>
          <w:rFonts w:ascii="Arial" w:hAnsi="Arial" w:cs="Arial"/>
          <w:sz w:val="24"/>
          <w:szCs w:val="24"/>
        </w:rPr>
        <w:t xml:space="preserve">dinâmico </w:t>
      </w:r>
      <w:r w:rsidR="006978C3" w:rsidRPr="00D303D2">
        <w:rPr>
          <w:rFonts w:ascii="Arial" w:hAnsi="Arial" w:cs="Arial"/>
          <w:sz w:val="24"/>
          <w:szCs w:val="24"/>
        </w:rPr>
        <w:t xml:space="preserve">será avaliado pelo Star </w:t>
      </w:r>
      <w:proofErr w:type="spellStart"/>
      <w:r w:rsidR="006978C3" w:rsidRPr="00D303D2">
        <w:rPr>
          <w:rFonts w:ascii="Arial" w:hAnsi="Arial" w:cs="Arial"/>
          <w:sz w:val="24"/>
          <w:szCs w:val="24"/>
        </w:rPr>
        <w:t>Excursion</w:t>
      </w:r>
      <w:proofErr w:type="spellEnd"/>
      <w:r w:rsidR="006978C3" w:rsidRPr="00D303D2">
        <w:rPr>
          <w:rFonts w:ascii="Arial" w:hAnsi="Arial" w:cs="Arial"/>
          <w:sz w:val="24"/>
          <w:szCs w:val="24"/>
        </w:rPr>
        <w:t xml:space="preserve"> Balance Test (SEBT)</w:t>
      </w:r>
      <w:r w:rsidR="0004276A" w:rsidRPr="00D303D2">
        <w:rPr>
          <w:rFonts w:ascii="Arial" w:hAnsi="Arial" w:cs="Arial"/>
          <w:sz w:val="24"/>
          <w:szCs w:val="24"/>
        </w:rPr>
        <w:t>. Quatro tiras de fita adesiva de</w:t>
      </w:r>
      <w:r w:rsidR="00BC12FC" w:rsidRPr="00D303D2">
        <w:rPr>
          <w:rFonts w:ascii="Arial" w:hAnsi="Arial" w:cs="Arial"/>
          <w:sz w:val="24"/>
          <w:szCs w:val="24"/>
        </w:rPr>
        <w:t xml:space="preserve"> aproximadamente 240</w:t>
      </w:r>
      <w:r w:rsidR="00BC27D8">
        <w:rPr>
          <w:rFonts w:ascii="Arial" w:hAnsi="Arial" w:cs="Arial"/>
          <w:sz w:val="24"/>
          <w:szCs w:val="24"/>
        </w:rPr>
        <w:t xml:space="preserve"> </w:t>
      </w:r>
      <w:r w:rsidR="00BC12FC" w:rsidRPr="00D303D2">
        <w:rPr>
          <w:rFonts w:ascii="Arial" w:hAnsi="Arial" w:cs="Arial"/>
          <w:sz w:val="24"/>
          <w:szCs w:val="24"/>
        </w:rPr>
        <w:t>cm de</w:t>
      </w:r>
      <w:r w:rsidR="0004276A" w:rsidRPr="00D303D2">
        <w:rPr>
          <w:rFonts w:ascii="Arial" w:hAnsi="Arial" w:cs="Arial"/>
          <w:sz w:val="24"/>
          <w:szCs w:val="24"/>
        </w:rPr>
        <w:t xml:space="preserve"> comprimento serão coladas no chão, desenhando um sinal de mais (+) e um</w:t>
      </w:r>
      <w:r w:rsidRPr="00D303D2">
        <w:rPr>
          <w:rFonts w:ascii="Arial" w:hAnsi="Arial" w:cs="Arial"/>
          <w:sz w:val="24"/>
          <w:szCs w:val="24"/>
        </w:rPr>
        <w:t xml:space="preserve"> sinal de</w:t>
      </w:r>
      <w:r w:rsidR="0004276A" w:rsidRPr="00D303D2">
        <w:rPr>
          <w:rFonts w:ascii="Arial" w:hAnsi="Arial" w:cs="Arial"/>
          <w:sz w:val="24"/>
          <w:szCs w:val="24"/>
        </w:rPr>
        <w:t xml:space="preserve"> </w:t>
      </w:r>
      <w:r w:rsidRPr="00D303D2">
        <w:rPr>
          <w:rFonts w:ascii="Arial" w:hAnsi="Arial" w:cs="Arial"/>
          <w:sz w:val="24"/>
          <w:szCs w:val="24"/>
        </w:rPr>
        <w:t>“</w:t>
      </w:r>
      <w:r w:rsidR="0004276A" w:rsidRPr="00D303D2">
        <w:rPr>
          <w:rFonts w:ascii="Arial" w:hAnsi="Arial" w:cs="Arial"/>
          <w:sz w:val="24"/>
          <w:szCs w:val="24"/>
        </w:rPr>
        <w:t>x</w:t>
      </w:r>
      <w:r w:rsidRPr="00D303D2">
        <w:rPr>
          <w:rFonts w:ascii="Arial" w:hAnsi="Arial" w:cs="Arial"/>
          <w:sz w:val="24"/>
          <w:szCs w:val="24"/>
        </w:rPr>
        <w:t>”</w:t>
      </w:r>
      <w:r w:rsidR="0004276A" w:rsidRPr="00D303D2">
        <w:rPr>
          <w:rFonts w:ascii="Arial" w:hAnsi="Arial" w:cs="Arial"/>
          <w:sz w:val="24"/>
          <w:szCs w:val="24"/>
        </w:rPr>
        <w:t xml:space="preserve"> dentro dele para que se pareça com uma estrela com todas as linhas diferentes separadas umas das outras </w:t>
      </w:r>
      <w:r w:rsidR="00BC12FC" w:rsidRPr="00D303D2">
        <w:rPr>
          <w:rFonts w:ascii="Arial" w:hAnsi="Arial" w:cs="Arial"/>
          <w:sz w:val="24"/>
          <w:szCs w:val="24"/>
        </w:rPr>
        <w:t>em um ângulo de 450</w:t>
      </w:r>
      <w:r w:rsidR="00BC12FC" w:rsidRPr="00D303D2">
        <w:rPr>
          <w:rFonts w:ascii="Arial" w:hAnsi="Arial" w:cs="Arial"/>
          <w:sz w:val="24"/>
          <w:szCs w:val="24"/>
          <w:vertAlign w:val="superscript"/>
        </w:rPr>
        <w:t>o</w:t>
      </w:r>
      <w:r w:rsidR="00BC12FC" w:rsidRPr="00D303D2">
        <w:rPr>
          <w:rFonts w:ascii="Arial" w:hAnsi="Arial" w:cs="Arial"/>
          <w:sz w:val="24"/>
          <w:szCs w:val="24"/>
        </w:rPr>
        <w:t xml:space="preserve">. </w:t>
      </w:r>
      <w:r w:rsidR="00D4353E" w:rsidRPr="00D303D2">
        <w:rPr>
          <w:rFonts w:ascii="Arial" w:hAnsi="Arial" w:cs="Arial"/>
          <w:sz w:val="24"/>
          <w:szCs w:val="24"/>
        </w:rPr>
        <w:t xml:space="preserve">Os voluntários serão instruídos a manter uma postura </w:t>
      </w:r>
      <w:proofErr w:type="spellStart"/>
      <w:r w:rsidR="00D4353E" w:rsidRPr="00D303D2">
        <w:rPr>
          <w:rFonts w:ascii="Arial" w:hAnsi="Arial" w:cs="Arial"/>
          <w:sz w:val="24"/>
          <w:szCs w:val="24"/>
        </w:rPr>
        <w:t>unipodal</w:t>
      </w:r>
      <w:proofErr w:type="spellEnd"/>
      <w:r w:rsidR="00D4353E" w:rsidRPr="00D303D2">
        <w:rPr>
          <w:rFonts w:ascii="Arial" w:hAnsi="Arial" w:cs="Arial"/>
          <w:sz w:val="24"/>
          <w:szCs w:val="24"/>
        </w:rPr>
        <w:t xml:space="preserve"> sobre a perna não dominante e alcançar o mais longe possível com a perna dominante. Os voluntários deverão alcançar </w:t>
      </w:r>
      <w:r w:rsidR="0099064A" w:rsidRPr="00D303D2">
        <w:rPr>
          <w:rFonts w:ascii="Arial" w:hAnsi="Arial" w:cs="Arial"/>
          <w:sz w:val="24"/>
          <w:szCs w:val="24"/>
        </w:rPr>
        <w:t xml:space="preserve">em oito direções diferentes, estas sendo as direções anterior, </w:t>
      </w:r>
      <w:proofErr w:type="spellStart"/>
      <w:r w:rsidR="0099064A" w:rsidRPr="00D303D2">
        <w:rPr>
          <w:rFonts w:ascii="Arial" w:hAnsi="Arial" w:cs="Arial"/>
          <w:sz w:val="24"/>
          <w:szCs w:val="24"/>
        </w:rPr>
        <w:t>ântero</w:t>
      </w:r>
      <w:proofErr w:type="spellEnd"/>
      <w:r w:rsidR="0099064A" w:rsidRPr="00D303D2">
        <w:rPr>
          <w:rFonts w:ascii="Arial" w:hAnsi="Arial" w:cs="Arial"/>
          <w:sz w:val="24"/>
          <w:szCs w:val="24"/>
        </w:rPr>
        <w:t>-medial, medial, póstero-medial, posterior, póstero-lateral, lateral e ântero-lateral</w:t>
      </w:r>
      <w:r w:rsidR="000C3285" w:rsidRPr="00D303D2">
        <w:rPr>
          <w:rFonts w:ascii="Arial" w:hAnsi="Arial" w:cs="Arial"/>
          <w:sz w:val="24"/>
          <w:szCs w:val="24"/>
        </w:rPr>
        <w:t>. A distância percorrida em cada direção será medida com fita métrica e registrada.</w:t>
      </w:r>
      <w:r w:rsidRPr="00D303D2">
        <w:rPr>
          <w:rFonts w:ascii="Arial" w:hAnsi="Arial" w:cs="Arial"/>
          <w:sz w:val="24"/>
          <w:szCs w:val="24"/>
        </w:rPr>
        <w:t xml:space="preserve"> </w:t>
      </w:r>
      <w:r w:rsidR="000C3285" w:rsidRPr="00D303D2">
        <w:rPr>
          <w:rFonts w:ascii="Arial" w:hAnsi="Arial" w:cs="Arial"/>
          <w:sz w:val="24"/>
          <w:szCs w:val="24"/>
        </w:rPr>
        <w:t xml:space="preserve">Os voluntários irão realizar o teste duas vezes no membro inferior dominante e </w:t>
      </w:r>
      <w:r w:rsidR="0076483E" w:rsidRPr="00D303D2">
        <w:rPr>
          <w:rFonts w:ascii="Arial" w:hAnsi="Arial" w:cs="Arial"/>
          <w:sz w:val="24"/>
          <w:szCs w:val="24"/>
        </w:rPr>
        <w:t>os registros</w:t>
      </w:r>
      <w:r w:rsidRPr="00D303D2">
        <w:rPr>
          <w:rFonts w:ascii="Arial" w:hAnsi="Arial" w:cs="Arial"/>
          <w:sz w:val="24"/>
          <w:szCs w:val="24"/>
        </w:rPr>
        <w:t xml:space="preserve"> das distâncias alcançadas</w:t>
      </w:r>
      <w:r w:rsidR="0076483E" w:rsidRPr="00D303D2">
        <w:rPr>
          <w:rFonts w:ascii="Arial" w:hAnsi="Arial" w:cs="Arial"/>
          <w:sz w:val="24"/>
          <w:szCs w:val="24"/>
        </w:rPr>
        <w:t xml:space="preserve"> serão analisados para comparar o equilíbrio dos indivíduos. </w:t>
      </w:r>
    </w:p>
    <w:p w14:paraId="2A204A57" w14:textId="6FDE101C" w:rsidR="00013FB4" w:rsidRPr="00D303D2" w:rsidRDefault="00025D81" w:rsidP="009777C4">
      <w:pPr>
        <w:ind w:firstLine="708"/>
        <w:jc w:val="both"/>
        <w:rPr>
          <w:rFonts w:ascii="Arial" w:hAnsi="Arial" w:cs="Arial"/>
          <w:sz w:val="24"/>
          <w:szCs w:val="24"/>
        </w:rPr>
      </w:pPr>
      <w:r w:rsidRPr="00D303D2">
        <w:rPr>
          <w:rFonts w:ascii="Arial" w:hAnsi="Arial" w:cs="Arial"/>
          <w:sz w:val="24"/>
          <w:szCs w:val="24"/>
        </w:rPr>
        <w:t xml:space="preserve">O </w:t>
      </w:r>
      <w:r w:rsidR="008A1F74" w:rsidRPr="00D303D2">
        <w:rPr>
          <w:rFonts w:ascii="Arial" w:hAnsi="Arial" w:cs="Arial"/>
          <w:sz w:val="24"/>
          <w:szCs w:val="24"/>
        </w:rPr>
        <w:t>SEBT é uma medida confiável e uma ferramenta válida de avaliação do equilíbrio dinâmico.</w:t>
      </w:r>
      <w:r w:rsidR="004F5C7E" w:rsidRPr="00D303D2">
        <w:rPr>
          <w:rFonts w:ascii="Arial" w:hAnsi="Arial" w:cs="Arial"/>
          <w:sz w:val="24"/>
          <w:szCs w:val="24"/>
        </w:rPr>
        <w:t xml:space="preserve"> Usando este teste, a</w:t>
      </w:r>
      <w:r w:rsidR="008A1F74" w:rsidRPr="00D303D2">
        <w:rPr>
          <w:rFonts w:ascii="Arial" w:hAnsi="Arial" w:cs="Arial"/>
          <w:sz w:val="24"/>
          <w:szCs w:val="24"/>
        </w:rPr>
        <w:t xml:space="preserve"> confiabilidade </w:t>
      </w:r>
      <w:proofErr w:type="spellStart"/>
      <w:r w:rsidR="004F5C7E" w:rsidRPr="00D303D2">
        <w:rPr>
          <w:rFonts w:ascii="Arial" w:hAnsi="Arial" w:cs="Arial"/>
          <w:sz w:val="24"/>
          <w:szCs w:val="24"/>
        </w:rPr>
        <w:t>intra-examinador</w:t>
      </w:r>
      <w:proofErr w:type="spellEnd"/>
      <w:r w:rsidR="004F5C7E" w:rsidRPr="00D303D2">
        <w:rPr>
          <w:rFonts w:ascii="Arial" w:hAnsi="Arial" w:cs="Arial"/>
          <w:sz w:val="24"/>
          <w:szCs w:val="24"/>
        </w:rPr>
        <w:t xml:space="preserve"> </w:t>
      </w:r>
      <w:r w:rsidR="008A1F74" w:rsidRPr="00D303D2">
        <w:rPr>
          <w:rFonts w:ascii="Arial" w:hAnsi="Arial" w:cs="Arial"/>
          <w:sz w:val="24"/>
          <w:szCs w:val="24"/>
        </w:rPr>
        <w:t xml:space="preserve">(ICC) variou de 0,85 a 0,89, enquanto a confiabilidade </w:t>
      </w:r>
      <w:proofErr w:type="spellStart"/>
      <w:r w:rsidR="008A1F74" w:rsidRPr="00D303D2">
        <w:rPr>
          <w:rFonts w:ascii="Arial" w:hAnsi="Arial" w:cs="Arial"/>
          <w:sz w:val="24"/>
          <w:szCs w:val="24"/>
        </w:rPr>
        <w:t>inter-</w:t>
      </w:r>
      <w:r w:rsidR="004F5C7E" w:rsidRPr="00D303D2">
        <w:rPr>
          <w:rFonts w:ascii="Arial" w:hAnsi="Arial" w:cs="Arial"/>
          <w:sz w:val="24"/>
          <w:szCs w:val="24"/>
        </w:rPr>
        <w:t>examinador</w:t>
      </w:r>
      <w:proofErr w:type="spellEnd"/>
      <w:r w:rsidR="004F5C7E" w:rsidRPr="00D303D2">
        <w:rPr>
          <w:rFonts w:ascii="Arial" w:hAnsi="Arial" w:cs="Arial"/>
          <w:sz w:val="24"/>
          <w:szCs w:val="24"/>
        </w:rPr>
        <w:t xml:space="preserve"> </w:t>
      </w:r>
      <w:r w:rsidR="008A1F74" w:rsidRPr="00D303D2">
        <w:rPr>
          <w:rFonts w:ascii="Arial" w:hAnsi="Arial" w:cs="Arial"/>
          <w:sz w:val="24"/>
          <w:szCs w:val="24"/>
        </w:rPr>
        <w:t xml:space="preserve">foi quase perfeita, variando de 0,97 a 1,00. </w:t>
      </w:r>
      <w:r w:rsidR="009913B0" w:rsidRPr="00D303D2">
        <w:rPr>
          <w:rFonts w:ascii="Arial" w:hAnsi="Arial" w:cs="Arial"/>
          <w:noProof/>
          <w:sz w:val="24"/>
          <w:szCs w:val="24"/>
        </w:rPr>
        <w:t xml:space="preserve">(Peeyoosha </w:t>
      </w:r>
      <w:r w:rsidR="009913B0" w:rsidRPr="00D303D2">
        <w:rPr>
          <w:rFonts w:ascii="Arial" w:hAnsi="Arial" w:cs="Arial"/>
          <w:i/>
          <w:noProof/>
          <w:sz w:val="24"/>
          <w:szCs w:val="24"/>
        </w:rPr>
        <w:t>et al.</w:t>
      </w:r>
      <w:r w:rsidR="009913B0" w:rsidRPr="00D303D2">
        <w:rPr>
          <w:rFonts w:ascii="Arial" w:hAnsi="Arial" w:cs="Arial"/>
          <w:noProof/>
          <w:sz w:val="24"/>
          <w:szCs w:val="24"/>
        </w:rPr>
        <w:t>, 2018)</w:t>
      </w:r>
      <w:r w:rsidR="009913B0" w:rsidRPr="00D303D2">
        <w:rPr>
          <w:rFonts w:ascii="Arial" w:hAnsi="Arial" w:cs="Arial"/>
          <w:sz w:val="24"/>
          <w:szCs w:val="24"/>
        </w:rPr>
        <w:t xml:space="preserve">. </w:t>
      </w:r>
    </w:p>
    <w:p w14:paraId="5EEA7950" w14:textId="32DB42D3" w:rsidR="00E854BE" w:rsidRPr="00DF3B5C" w:rsidRDefault="00E854BE" w:rsidP="00D303D2">
      <w:pPr>
        <w:ind w:firstLine="708"/>
        <w:jc w:val="both"/>
        <w:rPr>
          <w:rFonts w:ascii="Arial" w:hAnsi="Arial" w:cs="Arial"/>
          <w:sz w:val="24"/>
          <w:szCs w:val="24"/>
        </w:rPr>
      </w:pPr>
      <w:r w:rsidRPr="00DF3B5C">
        <w:rPr>
          <w:rFonts w:ascii="Arial" w:hAnsi="Arial" w:cs="Arial"/>
          <w:sz w:val="24"/>
          <w:szCs w:val="24"/>
          <w:u w:val="single"/>
        </w:rPr>
        <w:t>Parâmetros de salto:</w:t>
      </w:r>
      <w:r w:rsidRPr="00DF3B5C">
        <w:rPr>
          <w:rFonts w:ascii="Arial" w:hAnsi="Arial" w:cs="Arial"/>
          <w:sz w:val="24"/>
          <w:szCs w:val="24"/>
        </w:rPr>
        <w:t xml:space="preserve"> O parâmetro de salto avaliado</w:t>
      </w:r>
      <w:r w:rsidR="00D303D2">
        <w:rPr>
          <w:rFonts w:ascii="Arial" w:hAnsi="Arial" w:cs="Arial"/>
          <w:sz w:val="24"/>
          <w:szCs w:val="24"/>
        </w:rPr>
        <w:t xml:space="preserve"> </w:t>
      </w:r>
      <w:r w:rsidRPr="00DF3B5C">
        <w:rPr>
          <w:rFonts w:ascii="Arial" w:hAnsi="Arial" w:cs="Arial"/>
          <w:sz w:val="24"/>
          <w:szCs w:val="24"/>
        </w:rPr>
        <w:t>ser</w:t>
      </w:r>
      <w:r w:rsidR="00D303D2">
        <w:rPr>
          <w:rFonts w:ascii="Arial" w:hAnsi="Arial" w:cs="Arial"/>
          <w:sz w:val="24"/>
          <w:szCs w:val="24"/>
        </w:rPr>
        <w:t>á</w:t>
      </w:r>
      <w:r w:rsidRPr="00DF3B5C">
        <w:rPr>
          <w:rFonts w:ascii="Arial" w:hAnsi="Arial" w:cs="Arial"/>
          <w:sz w:val="24"/>
          <w:szCs w:val="24"/>
        </w:rPr>
        <w:t xml:space="preserve"> a potência mecânica muscular (PMM) dos membros inferiores</w:t>
      </w:r>
      <w:r w:rsidR="00D303D2">
        <w:rPr>
          <w:rFonts w:ascii="Arial" w:hAnsi="Arial" w:cs="Arial"/>
          <w:sz w:val="24"/>
          <w:szCs w:val="24"/>
        </w:rPr>
        <w:t>.</w:t>
      </w:r>
      <w:r w:rsidRPr="00DF3B5C">
        <w:rPr>
          <w:rFonts w:ascii="Arial" w:hAnsi="Arial" w:cs="Arial"/>
          <w:sz w:val="24"/>
          <w:szCs w:val="24"/>
        </w:rPr>
        <w:t xml:space="preserve"> A PMM será mensurada tanto por saltos do tipo </w:t>
      </w:r>
      <w:proofErr w:type="spellStart"/>
      <w:r w:rsidR="00BC27D8">
        <w:rPr>
          <w:rFonts w:ascii="Arial" w:hAnsi="Arial" w:cs="Arial"/>
          <w:sz w:val="24"/>
          <w:szCs w:val="24"/>
        </w:rPr>
        <w:t>Squat</w:t>
      </w:r>
      <w:proofErr w:type="spellEnd"/>
      <w:r w:rsidR="00BC27D8">
        <w:rPr>
          <w:rFonts w:ascii="Arial" w:hAnsi="Arial" w:cs="Arial"/>
          <w:sz w:val="24"/>
          <w:szCs w:val="24"/>
        </w:rPr>
        <w:t xml:space="preserve"> Jump (</w:t>
      </w:r>
      <w:r w:rsidRPr="00DF3B5C">
        <w:rPr>
          <w:rFonts w:ascii="Arial" w:hAnsi="Arial" w:cs="Arial"/>
          <w:sz w:val="24"/>
          <w:szCs w:val="24"/>
        </w:rPr>
        <w:t>SJ</w:t>
      </w:r>
      <w:r w:rsidR="00BC27D8">
        <w:rPr>
          <w:rFonts w:ascii="Arial" w:hAnsi="Arial" w:cs="Arial"/>
          <w:sz w:val="24"/>
          <w:szCs w:val="24"/>
        </w:rPr>
        <w:t>)</w:t>
      </w:r>
      <w:r w:rsidRPr="00DF3B5C">
        <w:rPr>
          <w:rFonts w:ascii="Arial" w:hAnsi="Arial" w:cs="Arial"/>
          <w:sz w:val="24"/>
          <w:szCs w:val="24"/>
        </w:rPr>
        <w:t xml:space="preserve">, que avalia a vertente contrátil da PMM, quanto por saltos do tipo </w:t>
      </w:r>
      <w:proofErr w:type="spellStart"/>
      <w:r w:rsidR="00BC27D8">
        <w:rPr>
          <w:rFonts w:ascii="Arial" w:hAnsi="Arial" w:cs="Arial"/>
          <w:sz w:val="24"/>
          <w:szCs w:val="24"/>
        </w:rPr>
        <w:t>Counter</w:t>
      </w:r>
      <w:proofErr w:type="spellEnd"/>
      <w:r w:rsidR="00BC27D8">
        <w:rPr>
          <w:rFonts w:ascii="Arial" w:hAnsi="Arial" w:cs="Arial"/>
          <w:sz w:val="24"/>
          <w:szCs w:val="24"/>
        </w:rPr>
        <w:t xml:space="preserve"> </w:t>
      </w:r>
      <w:proofErr w:type="spellStart"/>
      <w:r w:rsidR="00BC27D8">
        <w:rPr>
          <w:rFonts w:ascii="Arial" w:hAnsi="Arial" w:cs="Arial"/>
          <w:sz w:val="24"/>
          <w:szCs w:val="24"/>
        </w:rPr>
        <w:t>Moviment</w:t>
      </w:r>
      <w:proofErr w:type="spellEnd"/>
      <w:r w:rsidR="00BC27D8">
        <w:rPr>
          <w:rFonts w:ascii="Arial" w:hAnsi="Arial" w:cs="Arial"/>
          <w:sz w:val="24"/>
          <w:szCs w:val="24"/>
        </w:rPr>
        <w:t xml:space="preserve"> Jump (</w:t>
      </w:r>
      <w:r w:rsidRPr="00DF3B5C">
        <w:rPr>
          <w:rFonts w:ascii="Arial" w:hAnsi="Arial" w:cs="Arial"/>
          <w:sz w:val="24"/>
          <w:szCs w:val="24"/>
        </w:rPr>
        <w:t>CMJ</w:t>
      </w:r>
      <w:r w:rsidR="00BC27D8">
        <w:rPr>
          <w:rFonts w:ascii="Arial" w:hAnsi="Arial" w:cs="Arial"/>
          <w:sz w:val="24"/>
          <w:szCs w:val="24"/>
        </w:rPr>
        <w:t>)</w:t>
      </w:r>
      <w:r w:rsidRPr="00DF3B5C">
        <w:rPr>
          <w:rFonts w:ascii="Arial" w:hAnsi="Arial" w:cs="Arial"/>
          <w:sz w:val="24"/>
          <w:szCs w:val="24"/>
        </w:rPr>
        <w:t xml:space="preserve">, que avalia a vertente </w:t>
      </w:r>
      <w:r w:rsidRPr="00DF3B5C">
        <w:rPr>
          <w:rFonts w:ascii="Arial" w:hAnsi="Arial" w:cs="Arial"/>
          <w:sz w:val="24"/>
          <w:szCs w:val="24"/>
        </w:rPr>
        <w:lastRenderedPageBreak/>
        <w:t xml:space="preserve">elástica da PMM </w:t>
      </w:r>
      <w:r w:rsidRPr="00DF3B5C">
        <w:rPr>
          <w:rFonts w:ascii="Arial" w:hAnsi="Arial" w:cs="Arial"/>
          <w:noProof/>
          <w:sz w:val="24"/>
          <w:szCs w:val="24"/>
        </w:rPr>
        <w:t>(Carvalho, 2008)</w:t>
      </w:r>
      <w:r w:rsidRPr="00DF3B5C">
        <w:rPr>
          <w:rFonts w:ascii="Arial" w:hAnsi="Arial" w:cs="Arial"/>
          <w:sz w:val="24"/>
          <w:szCs w:val="24"/>
        </w:rPr>
        <w:t xml:space="preserve">. No SJ não há o contramovimento, que é a aceleração do centro de massa em sentido descendente previamente ao ato de saltar e, por isso, a ação concêntrica dos agonistas é predominante. Ao contrário, no CMJ há a presença do contramovimento que alonga a musculatura agonista, ativa o ciclo alongamento encurtamento, e mobiliza energia elástica proveniente do estiramento da unidade </w:t>
      </w:r>
      <w:proofErr w:type="spellStart"/>
      <w:r w:rsidRPr="00DF3B5C">
        <w:rPr>
          <w:rFonts w:ascii="Arial" w:hAnsi="Arial" w:cs="Arial"/>
          <w:sz w:val="24"/>
          <w:szCs w:val="24"/>
        </w:rPr>
        <w:t>musculotendínea</w:t>
      </w:r>
      <w:proofErr w:type="spellEnd"/>
      <w:r w:rsidRPr="00DF3B5C">
        <w:rPr>
          <w:rFonts w:ascii="Arial" w:hAnsi="Arial" w:cs="Arial"/>
          <w:sz w:val="24"/>
          <w:szCs w:val="24"/>
        </w:rPr>
        <w:t xml:space="preserve"> que, somada ao trabalho concêntrico agonista, potencializa o desempenho do salto </w:t>
      </w:r>
      <w:r w:rsidRPr="00DF3B5C">
        <w:rPr>
          <w:rFonts w:ascii="Arial" w:hAnsi="Arial" w:cs="Arial"/>
          <w:noProof/>
          <w:sz w:val="24"/>
          <w:szCs w:val="24"/>
        </w:rPr>
        <w:t xml:space="preserve">(Detanico </w:t>
      </w:r>
      <w:r w:rsidRPr="00DF3B5C">
        <w:rPr>
          <w:rFonts w:ascii="Arial" w:hAnsi="Arial" w:cs="Arial"/>
          <w:i/>
          <w:noProof/>
          <w:sz w:val="24"/>
          <w:szCs w:val="24"/>
        </w:rPr>
        <w:t>et al.</w:t>
      </w:r>
      <w:r w:rsidRPr="00DF3B5C">
        <w:rPr>
          <w:rFonts w:ascii="Arial" w:hAnsi="Arial" w:cs="Arial"/>
          <w:noProof/>
          <w:sz w:val="24"/>
          <w:szCs w:val="24"/>
        </w:rPr>
        <w:t>, 2012)</w:t>
      </w:r>
      <w:r w:rsidRPr="00DF3B5C">
        <w:rPr>
          <w:rFonts w:ascii="Arial" w:hAnsi="Arial" w:cs="Arial"/>
          <w:sz w:val="24"/>
          <w:szCs w:val="24"/>
        </w:rPr>
        <w:t xml:space="preserve">. </w:t>
      </w:r>
    </w:p>
    <w:p w14:paraId="643CCAA0" w14:textId="6252B996" w:rsidR="00E854BE" w:rsidRPr="00DF3B5C" w:rsidRDefault="00E854BE" w:rsidP="00DF3B5C">
      <w:pPr>
        <w:ind w:firstLine="708"/>
        <w:jc w:val="both"/>
        <w:rPr>
          <w:rFonts w:ascii="Arial" w:hAnsi="Arial" w:cs="Arial"/>
          <w:sz w:val="24"/>
          <w:szCs w:val="24"/>
        </w:rPr>
      </w:pPr>
      <w:r w:rsidRPr="00DF3B5C">
        <w:rPr>
          <w:rFonts w:ascii="Arial" w:hAnsi="Arial" w:cs="Arial"/>
          <w:sz w:val="24"/>
          <w:szCs w:val="24"/>
        </w:rPr>
        <w:t xml:space="preserve">Para a determinação da PMM, altura do salto e tempo de voo, para ambos os tipos de salto, os voluntários saltarão sobre o tapete de contato </w:t>
      </w:r>
      <w:proofErr w:type="spellStart"/>
      <w:r w:rsidRPr="00DF3B5C">
        <w:rPr>
          <w:rFonts w:ascii="Arial" w:hAnsi="Arial" w:cs="Arial"/>
          <w:sz w:val="24"/>
          <w:szCs w:val="24"/>
        </w:rPr>
        <w:t>JumpTest</w:t>
      </w:r>
      <w:proofErr w:type="spellEnd"/>
      <w:r w:rsidRPr="00DF3B5C">
        <w:rPr>
          <w:rFonts w:ascii="Arial" w:hAnsi="Arial" w:cs="Arial"/>
          <w:sz w:val="24"/>
          <w:szCs w:val="24"/>
        </w:rPr>
        <w:t>® (</w:t>
      </w:r>
      <w:proofErr w:type="spellStart"/>
      <w:r w:rsidRPr="00DF3B5C">
        <w:rPr>
          <w:rFonts w:ascii="Arial" w:hAnsi="Arial" w:cs="Arial"/>
          <w:sz w:val="24"/>
          <w:szCs w:val="24"/>
        </w:rPr>
        <w:t>Hidrofit</w:t>
      </w:r>
      <w:proofErr w:type="spellEnd"/>
      <w:r w:rsidRPr="00DF3B5C">
        <w:rPr>
          <w:rFonts w:ascii="Arial" w:hAnsi="Arial" w:cs="Arial"/>
          <w:sz w:val="24"/>
          <w:szCs w:val="24"/>
        </w:rPr>
        <w:t xml:space="preserve"> LTDA, Belo Horizonte, Brasil) com dimensões de 50 X 66 cm. O tapete de contato estará conectado a um computador portátil (Itautec </w:t>
      </w:r>
      <w:proofErr w:type="spellStart"/>
      <w:r w:rsidRPr="00DF3B5C">
        <w:rPr>
          <w:rFonts w:ascii="Arial" w:hAnsi="Arial" w:cs="Arial"/>
          <w:sz w:val="24"/>
          <w:szCs w:val="24"/>
        </w:rPr>
        <w:t>Infoway</w:t>
      </w:r>
      <w:proofErr w:type="spellEnd"/>
      <w:r w:rsidRPr="00DF3B5C">
        <w:rPr>
          <w:rFonts w:ascii="Arial" w:hAnsi="Arial" w:cs="Arial"/>
          <w:sz w:val="24"/>
          <w:szCs w:val="24"/>
        </w:rPr>
        <w:t xml:space="preserve">, Intel® Core i3 370M 2,40 GHz, 8,00 GB memória RAM) no qual estará instalado o software </w:t>
      </w:r>
      <w:proofErr w:type="spellStart"/>
      <w:r w:rsidRPr="00DF3B5C">
        <w:rPr>
          <w:rFonts w:ascii="Arial" w:hAnsi="Arial" w:cs="Arial"/>
          <w:sz w:val="24"/>
          <w:szCs w:val="24"/>
        </w:rPr>
        <w:t>Multisprintfull</w:t>
      </w:r>
      <w:proofErr w:type="spellEnd"/>
      <w:r w:rsidRPr="00DF3B5C">
        <w:rPr>
          <w:rFonts w:ascii="Arial" w:hAnsi="Arial" w:cs="Arial"/>
          <w:sz w:val="24"/>
          <w:szCs w:val="24"/>
        </w:rPr>
        <w:t>® (</w:t>
      </w:r>
      <w:proofErr w:type="spellStart"/>
      <w:r w:rsidRPr="00DF3B5C">
        <w:rPr>
          <w:rFonts w:ascii="Arial" w:hAnsi="Arial" w:cs="Arial"/>
          <w:sz w:val="24"/>
          <w:szCs w:val="24"/>
        </w:rPr>
        <w:t>Hidrofit</w:t>
      </w:r>
      <w:proofErr w:type="spellEnd"/>
      <w:r w:rsidRPr="00DF3B5C">
        <w:rPr>
          <w:rFonts w:ascii="Arial" w:hAnsi="Arial" w:cs="Arial"/>
          <w:sz w:val="24"/>
          <w:szCs w:val="24"/>
        </w:rPr>
        <w:t xml:space="preserve">, Belo Horizonte, Brasil) que processará os dados em tempo real. Esse tapete é composto por duas superfícies condutivas que respondem às pequenas pressões fechando o sistema. Após a perda de contato dos pés do avaliado com o tapete, durante o despregue no salto, o sistema é aberto e um cronômetro no software é acionado e se mantém cronometrando até que o avaliado retome o contato com o tapete, feche novamente o sistema e pare a cronometragem. Levando-se em conta o tempo de voo, obtido pelo cronômetro, a altura de salto é calculada como </w:t>
      </w:r>
      <w:r w:rsidRPr="00DF3B5C">
        <w:rPr>
          <w:rFonts w:ascii="Arial" w:hAnsi="Arial" w:cs="Arial"/>
          <w:noProof/>
          <w:sz w:val="24"/>
          <w:szCs w:val="24"/>
        </w:rPr>
        <w:t xml:space="preserve">(Ferreira </w:t>
      </w:r>
      <w:r w:rsidRPr="00DF3B5C">
        <w:rPr>
          <w:rFonts w:ascii="Arial" w:hAnsi="Arial" w:cs="Arial"/>
          <w:i/>
          <w:noProof/>
          <w:sz w:val="24"/>
          <w:szCs w:val="24"/>
        </w:rPr>
        <w:t>et al.</w:t>
      </w:r>
      <w:r w:rsidRPr="00DF3B5C">
        <w:rPr>
          <w:rFonts w:ascii="Arial" w:hAnsi="Arial" w:cs="Arial"/>
          <w:noProof/>
          <w:sz w:val="24"/>
          <w:szCs w:val="24"/>
        </w:rPr>
        <w:t xml:space="preserve">, 2008; Couto </w:t>
      </w:r>
      <w:r w:rsidRPr="00DF3B5C">
        <w:rPr>
          <w:rFonts w:ascii="Arial" w:hAnsi="Arial" w:cs="Arial"/>
          <w:i/>
          <w:noProof/>
          <w:sz w:val="24"/>
          <w:szCs w:val="24"/>
        </w:rPr>
        <w:t>et al.</w:t>
      </w:r>
      <w:r w:rsidRPr="00DF3B5C">
        <w:rPr>
          <w:rFonts w:ascii="Arial" w:hAnsi="Arial" w:cs="Arial"/>
          <w:noProof/>
          <w:sz w:val="24"/>
          <w:szCs w:val="24"/>
        </w:rPr>
        <w:t>, 2012)</w:t>
      </w:r>
      <w:r w:rsidRPr="00DF3B5C">
        <w:rPr>
          <w:rFonts w:ascii="Arial" w:hAnsi="Arial" w:cs="Arial"/>
          <w:sz w:val="24"/>
          <w:szCs w:val="24"/>
        </w:rPr>
        <w:t>:</w:t>
      </w:r>
    </w:p>
    <w:p w14:paraId="0B3650CB" w14:textId="77777777" w:rsidR="00E854BE" w:rsidRPr="00DF3B5C" w:rsidRDefault="00E854BE" w:rsidP="00DF3B5C">
      <w:pPr>
        <w:spacing w:line="360" w:lineRule="auto"/>
        <w:ind w:firstLine="708"/>
        <w:jc w:val="both"/>
        <w:rPr>
          <w:rFonts w:ascii="Arial" w:hAnsi="Arial" w:cs="Arial"/>
          <w:sz w:val="24"/>
          <w:szCs w:val="24"/>
        </w:rPr>
      </w:pPr>
      <m:oMathPara>
        <m:oMathParaPr>
          <m:jc m:val="right"/>
        </m:oMathParaPr>
        <m:oMath>
          <m:r>
            <w:rPr>
              <w:rFonts w:ascii="Cambria Math" w:hAnsi="Cambria Math" w:cs="Arial"/>
              <w:sz w:val="24"/>
              <w:szCs w:val="24"/>
            </w:rPr>
            <m:t>h=g∙</m:t>
          </m:r>
          <m:sSup>
            <m:sSupPr>
              <m:ctrlPr>
                <w:rPr>
                  <w:rFonts w:ascii="Cambria Math" w:hAnsi="Cambria Math" w:cs="Arial"/>
                  <w:i/>
                  <w:sz w:val="24"/>
                  <w:szCs w:val="24"/>
                </w:rPr>
              </m:ctrlPr>
            </m:sSupPr>
            <m:e>
              <m:r>
                <w:rPr>
                  <w:rFonts w:ascii="Cambria Math" w:hAnsi="Cambria Math" w:cs="Arial"/>
                  <w:sz w:val="24"/>
                  <w:szCs w:val="24"/>
                </w:rPr>
                <m:t>t</m:t>
              </m:r>
            </m:e>
            <m:sup>
              <m:r>
                <w:rPr>
                  <w:rFonts w:ascii="Cambria Math" w:hAnsi="Cambria Math" w:cs="Arial"/>
                  <w:sz w:val="24"/>
                  <w:szCs w:val="24"/>
                </w:rPr>
                <m:t>2</m:t>
              </m:r>
            </m:sup>
          </m:sSup>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8</m:t>
              </m:r>
            </m:e>
            <m:sup>
              <m:r>
                <w:rPr>
                  <w:rFonts w:ascii="Cambria Math" w:hAnsi="Cambria Math" w:cs="Arial"/>
                  <w:sz w:val="24"/>
                  <w:szCs w:val="24"/>
                </w:rPr>
                <m:t>-1</m:t>
              </m:r>
            </m:sup>
          </m:sSup>
        </m:oMath>
      </m:oMathPara>
    </w:p>
    <w:p w14:paraId="75FD5BA9" w14:textId="74F4AE67" w:rsidR="00E854BE" w:rsidRPr="00DF3B5C" w:rsidRDefault="00E854BE" w:rsidP="00DF3B5C">
      <w:pPr>
        <w:jc w:val="both"/>
        <w:rPr>
          <w:rFonts w:ascii="Arial" w:hAnsi="Arial" w:cs="Arial"/>
          <w:sz w:val="24"/>
          <w:szCs w:val="24"/>
        </w:rPr>
      </w:pPr>
      <w:r w:rsidRPr="00DF3B5C">
        <w:rPr>
          <w:rFonts w:ascii="Arial" w:hAnsi="Arial" w:cs="Arial"/>
          <w:sz w:val="24"/>
          <w:szCs w:val="24"/>
        </w:rPr>
        <w:t>onde: h = altura do salto; g = aceleração da gravidade (9,81m∙s-²); t = tempo de voo (s).</w:t>
      </w:r>
    </w:p>
    <w:p w14:paraId="13B26A05" w14:textId="58F652B7" w:rsidR="00E854BE" w:rsidRPr="00DF3B5C" w:rsidRDefault="00E854BE" w:rsidP="00DF3B5C">
      <w:pPr>
        <w:ind w:firstLine="708"/>
        <w:jc w:val="both"/>
        <w:rPr>
          <w:rFonts w:ascii="Arial" w:hAnsi="Arial" w:cs="Arial"/>
          <w:sz w:val="24"/>
          <w:szCs w:val="24"/>
        </w:rPr>
      </w:pPr>
      <w:r w:rsidRPr="00DF3B5C">
        <w:rPr>
          <w:rFonts w:ascii="Arial" w:hAnsi="Arial" w:cs="Arial"/>
          <w:sz w:val="24"/>
          <w:szCs w:val="24"/>
        </w:rPr>
        <w:t xml:space="preserve">No SJ, o voluntário, já sobre o tapete de contato, realizará um salto máximo a partir de uma posição estática semiagachada na qual o joelho estará fletido a aproximadamente 90°, com o tronco o mais ereto possível e as mãos posicionadas na cintura onde deverão permanecer por toda a excursão do salto </w:t>
      </w:r>
      <w:r w:rsidRPr="00DF3B5C">
        <w:rPr>
          <w:rFonts w:ascii="Arial" w:hAnsi="Arial" w:cs="Arial"/>
          <w:noProof/>
          <w:sz w:val="24"/>
          <w:szCs w:val="24"/>
        </w:rPr>
        <w:t xml:space="preserve">(Detanico </w:t>
      </w:r>
      <w:r w:rsidRPr="00DF3B5C">
        <w:rPr>
          <w:rFonts w:ascii="Arial" w:hAnsi="Arial" w:cs="Arial"/>
          <w:i/>
          <w:noProof/>
          <w:sz w:val="24"/>
          <w:szCs w:val="24"/>
        </w:rPr>
        <w:t>et al.</w:t>
      </w:r>
      <w:r w:rsidRPr="00DF3B5C">
        <w:rPr>
          <w:rFonts w:ascii="Arial" w:hAnsi="Arial" w:cs="Arial"/>
          <w:noProof/>
          <w:sz w:val="24"/>
          <w:szCs w:val="24"/>
        </w:rPr>
        <w:t>, 2012)</w:t>
      </w:r>
      <w:r w:rsidRPr="00DF3B5C">
        <w:rPr>
          <w:rFonts w:ascii="Arial" w:hAnsi="Arial" w:cs="Arial"/>
          <w:sz w:val="24"/>
          <w:szCs w:val="24"/>
        </w:rPr>
        <w:t xml:space="preserve">. Será solicitado dois saltos máximos com intervalo de dois minutos entre eles e considerado o maior valor a análise. Em sequência, no CMJ, os avaliados iniciarão o salto a partir da posição ortostática com os joelhos estendidos e as mãos na cintura. Ao iniciar o salto eles deverão primeiro fletir o joelho até cerca de 90° e então saltar o mais alto possível sem tirar as mãos da cintura </w:t>
      </w:r>
      <w:r w:rsidRPr="00DF3B5C">
        <w:rPr>
          <w:rFonts w:ascii="Arial" w:hAnsi="Arial" w:cs="Arial"/>
          <w:noProof/>
          <w:sz w:val="24"/>
          <w:szCs w:val="24"/>
        </w:rPr>
        <w:t xml:space="preserve">(Detanico </w:t>
      </w:r>
      <w:r w:rsidRPr="00DF3B5C">
        <w:rPr>
          <w:rFonts w:ascii="Arial" w:hAnsi="Arial" w:cs="Arial"/>
          <w:i/>
          <w:noProof/>
          <w:sz w:val="24"/>
          <w:szCs w:val="24"/>
        </w:rPr>
        <w:t>et al.</w:t>
      </w:r>
      <w:r w:rsidRPr="00DF3B5C">
        <w:rPr>
          <w:rFonts w:ascii="Arial" w:hAnsi="Arial" w:cs="Arial"/>
          <w:noProof/>
          <w:sz w:val="24"/>
          <w:szCs w:val="24"/>
        </w:rPr>
        <w:t>, 2012)</w:t>
      </w:r>
      <w:r w:rsidRPr="00DF3B5C">
        <w:rPr>
          <w:rFonts w:ascii="Arial" w:hAnsi="Arial" w:cs="Arial"/>
          <w:sz w:val="24"/>
          <w:szCs w:val="24"/>
        </w:rPr>
        <w:t xml:space="preserve">. Também serão solicitados dois saltos máximos com intervalo de dois minutos entre eles e considerado o maior valor para a análise. O software </w:t>
      </w:r>
      <w:proofErr w:type="spellStart"/>
      <w:r w:rsidRPr="00DF3B5C">
        <w:rPr>
          <w:rFonts w:ascii="Arial" w:hAnsi="Arial" w:cs="Arial"/>
          <w:sz w:val="24"/>
          <w:szCs w:val="24"/>
        </w:rPr>
        <w:t>Multisprintfull</w:t>
      </w:r>
      <w:proofErr w:type="spellEnd"/>
      <w:r w:rsidRPr="00DF3B5C">
        <w:rPr>
          <w:rFonts w:ascii="Arial" w:hAnsi="Arial" w:cs="Arial"/>
          <w:sz w:val="24"/>
          <w:szCs w:val="24"/>
        </w:rPr>
        <w:t xml:space="preserve">® calculará a PMM de cada salto, expressa em watts (W), pela seguinte equação: </w:t>
      </w:r>
    </w:p>
    <w:p w14:paraId="3E99EC9A" w14:textId="77777777" w:rsidR="00E854BE" w:rsidRPr="00DF3B5C" w:rsidRDefault="00E854BE" w:rsidP="00DF3B5C">
      <w:pPr>
        <w:ind w:firstLine="708"/>
        <w:jc w:val="both"/>
        <w:rPr>
          <w:rFonts w:ascii="Arial" w:hAnsi="Arial" w:cs="Arial"/>
          <w:sz w:val="24"/>
          <w:szCs w:val="24"/>
        </w:rPr>
      </w:pPr>
      <w:r w:rsidRPr="00DF3B5C">
        <w:rPr>
          <w:rFonts w:ascii="Arial" w:hAnsi="Arial" w:cs="Arial"/>
          <w:sz w:val="24"/>
          <w:szCs w:val="24"/>
        </w:rPr>
        <w:t xml:space="preserve"> </w:t>
      </w:r>
    </w:p>
    <w:p w14:paraId="32169EEC" w14:textId="77777777" w:rsidR="00E854BE" w:rsidRPr="002A0FAC" w:rsidRDefault="00E854BE" w:rsidP="00DF3B5C">
      <w:pPr>
        <w:spacing w:line="360" w:lineRule="auto"/>
        <w:ind w:firstLine="708"/>
        <w:jc w:val="right"/>
        <w:rPr>
          <w:rFonts w:ascii="Arial" w:hAnsi="Arial" w:cs="Arial"/>
          <w:sz w:val="24"/>
          <w:szCs w:val="24"/>
        </w:rPr>
      </w:pPr>
      <w:r w:rsidRPr="002A0FAC">
        <w:rPr>
          <w:rFonts w:ascii="Arial" w:hAnsi="Arial" w:cs="Arial"/>
          <w:sz w:val="24"/>
          <w:szCs w:val="24"/>
        </w:rPr>
        <w:t xml:space="preserve"> </w:t>
      </w:r>
      <m:oMath>
        <m:acc>
          <m:accPr>
            <m:chr m:val="̇"/>
            <m:ctrlPr>
              <w:rPr>
                <w:rFonts w:ascii="Cambria Math" w:hAnsi="Cambria Math" w:cs="Arial"/>
                <w:i/>
                <w:sz w:val="24"/>
                <w:szCs w:val="24"/>
              </w:rPr>
            </m:ctrlPr>
          </m:accPr>
          <m:e>
            <m:r>
              <w:rPr>
                <w:rFonts w:ascii="Cambria Math" w:hAnsi="Cambria Math" w:cs="Arial"/>
                <w:sz w:val="24"/>
                <w:szCs w:val="24"/>
              </w:rPr>
              <m:t>PMM</m:t>
            </m:r>
          </m:e>
        </m:acc>
        <m:r>
          <w:rPr>
            <w:rFonts w:ascii="Cambria Math" w:hAnsi="Cambria Math" w:cs="Arial"/>
            <w:sz w:val="24"/>
            <w:szCs w:val="24"/>
          </w:rPr>
          <m:t xml:space="preserve">=m∙g∙ </m:t>
        </m:r>
        <m:f>
          <m:fPr>
            <m:ctrlPr>
              <w:rPr>
                <w:rFonts w:ascii="Cambria Math" w:hAnsi="Cambria Math" w:cs="Arial"/>
                <w:i/>
                <w:sz w:val="24"/>
                <w:szCs w:val="24"/>
              </w:rPr>
            </m:ctrlPr>
          </m:fPr>
          <m:num>
            <m:r>
              <w:rPr>
                <w:rFonts w:ascii="Cambria Math" w:hAnsi="Cambria Math" w:cs="Arial"/>
                <w:sz w:val="24"/>
                <w:szCs w:val="24"/>
              </w:rPr>
              <m:t>h</m:t>
            </m:r>
          </m:num>
          <m:den>
            <m:r>
              <w:rPr>
                <w:rFonts w:ascii="Cambria Math" w:hAnsi="Cambria Math" w:cs="Arial"/>
                <w:sz w:val="24"/>
                <w:szCs w:val="24"/>
              </w:rPr>
              <m:t>t</m:t>
            </m:r>
          </m:den>
        </m:f>
      </m:oMath>
    </w:p>
    <w:p w14:paraId="28DB8872" w14:textId="77777777" w:rsidR="00E854BE" w:rsidRPr="002A0FAC" w:rsidRDefault="00E854BE" w:rsidP="00DF3B5C">
      <w:pPr>
        <w:jc w:val="both"/>
        <w:rPr>
          <w:rFonts w:ascii="Arial" w:hAnsi="Arial" w:cs="Arial"/>
          <w:sz w:val="24"/>
          <w:szCs w:val="24"/>
        </w:rPr>
      </w:pPr>
      <w:r w:rsidRPr="002A0FAC">
        <w:rPr>
          <w:rFonts w:ascii="Arial" w:hAnsi="Arial" w:cs="Arial"/>
          <w:sz w:val="24"/>
          <w:szCs w:val="24"/>
        </w:rPr>
        <w:t>onde:   PMM = potência mecânica muscular, obtida pelo tapete de contato para cada salto; m = massa corporal em quilogramas; g = aceleração da gravidade (9,81m∙s-²); h = altura do salto (m); t = tempo de voo em segundos.</w:t>
      </w:r>
    </w:p>
    <w:p w14:paraId="2C2840EF" w14:textId="351D05E6" w:rsidR="00CF7ACF" w:rsidRPr="002A0FAC" w:rsidRDefault="00E854BE" w:rsidP="009777C4">
      <w:pPr>
        <w:ind w:firstLine="708"/>
        <w:jc w:val="both"/>
        <w:rPr>
          <w:rFonts w:ascii="Arial" w:hAnsi="Arial" w:cs="Arial"/>
          <w:sz w:val="24"/>
          <w:szCs w:val="24"/>
        </w:rPr>
      </w:pPr>
      <w:r w:rsidRPr="002A0FAC">
        <w:rPr>
          <w:rFonts w:ascii="Arial" w:hAnsi="Arial" w:cs="Arial"/>
          <w:sz w:val="24"/>
          <w:szCs w:val="24"/>
        </w:rPr>
        <w:lastRenderedPageBreak/>
        <w:t>A PMM será normalizada pela massa do voluntário e, então, expressa pela unidade W∙kg</w:t>
      </w:r>
      <w:r w:rsidRPr="002A0FAC">
        <w:rPr>
          <w:rFonts w:ascii="Arial" w:hAnsi="Arial" w:cs="Arial"/>
          <w:sz w:val="24"/>
          <w:szCs w:val="24"/>
          <w:vertAlign w:val="superscript"/>
        </w:rPr>
        <w:t>-1</w:t>
      </w:r>
      <w:r w:rsidRPr="002A0FAC">
        <w:rPr>
          <w:rFonts w:ascii="Arial" w:hAnsi="Arial" w:cs="Arial"/>
          <w:sz w:val="24"/>
          <w:szCs w:val="24"/>
        </w:rPr>
        <w:t>.</w:t>
      </w:r>
    </w:p>
    <w:p w14:paraId="2F8A5669" w14:textId="22C762D1" w:rsidR="00EE3E4A" w:rsidRPr="002A0FAC" w:rsidRDefault="00E46D50" w:rsidP="000A2668">
      <w:pPr>
        <w:ind w:firstLine="708"/>
        <w:jc w:val="both"/>
        <w:rPr>
          <w:rFonts w:ascii="Arial" w:hAnsi="Arial" w:cs="Arial"/>
          <w:sz w:val="24"/>
          <w:szCs w:val="24"/>
        </w:rPr>
      </w:pPr>
      <w:r w:rsidRPr="002A0FAC">
        <w:rPr>
          <w:rFonts w:ascii="Arial" w:hAnsi="Arial" w:cs="Arial"/>
          <w:sz w:val="24"/>
          <w:szCs w:val="24"/>
          <w:u w:val="single"/>
        </w:rPr>
        <w:t>Flexibilidade</w:t>
      </w:r>
      <w:r w:rsidRPr="002A0FAC">
        <w:rPr>
          <w:rFonts w:ascii="Arial" w:hAnsi="Arial" w:cs="Arial"/>
          <w:sz w:val="24"/>
          <w:szCs w:val="24"/>
        </w:rPr>
        <w:t>:</w:t>
      </w:r>
      <w:r w:rsidR="0034225F" w:rsidRPr="002A0FAC">
        <w:rPr>
          <w:rFonts w:ascii="Arial" w:hAnsi="Arial" w:cs="Arial"/>
          <w:sz w:val="24"/>
          <w:szCs w:val="24"/>
        </w:rPr>
        <w:t xml:space="preserve"> </w:t>
      </w:r>
      <w:r w:rsidR="00EE3E4A" w:rsidRPr="002A0FAC">
        <w:rPr>
          <w:rFonts w:ascii="Arial" w:hAnsi="Arial" w:cs="Arial"/>
          <w:sz w:val="24"/>
          <w:szCs w:val="24"/>
        </w:rPr>
        <w:t>Para a avaliação da</w:t>
      </w:r>
      <w:r w:rsidR="00E11BFF" w:rsidRPr="002A0FAC">
        <w:rPr>
          <w:rFonts w:ascii="Arial" w:hAnsi="Arial" w:cs="Arial"/>
          <w:sz w:val="24"/>
          <w:szCs w:val="24"/>
        </w:rPr>
        <w:t xml:space="preserve"> flexibilidade</w:t>
      </w:r>
      <w:r w:rsidR="00EE3E4A" w:rsidRPr="002A0FAC">
        <w:rPr>
          <w:rFonts w:ascii="Arial" w:hAnsi="Arial" w:cs="Arial"/>
          <w:sz w:val="24"/>
          <w:szCs w:val="24"/>
        </w:rPr>
        <w:t xml:space="preserve"> da cadeia posterior </w:t>
      </w:r>
      <w:r w:rsidR="00E71207" w:rsidRPr="002A0FAC">
        <w:rPr>
          <w:rFonts w:ascii="Arial" w:hAnsi="Arial" w:cs="Arial"/>
          <w:sz w:val="24"/>
          <w:szCs w:val="24"/>
        </w:rPr>
        <w:t xml:space="preserve">será aplicado </w:t>
      </w:r>
      <w:r w:rsidR="00EE3E4A" w:rsidRPr="002A0FAC">
        <w:rPr>
          <w:rFonts w:ascii="Arial" w:hAnsi="Arial" w:cs="Arial"/>
          <w:sz w:val="24"/>
          <w:szCs w:val="24"/>
        </w:rPr>
        <w:t>o</w:t>
      </w:r>
      <w:r w:rsidR="00E11BFF" w:rsidRPr="002A0FAC">
        <w:rPr>
          <w:rFonts w:ascii="Arial" w:hAnsi="Arial" w:cs="Arial"/>
          <w:sz w:val="24"/>
          <w:szCs w:val="24"/>
        </w:rPr>
        <w:t xml:space="preserve"> </w:t>
      </w:r>
      <w:proofErr w:type="spellStart"/>
      <w:r w:rsidR="00E11BFF" w:rsidRPr="002A0FAC">
        <w:rPr>
          <w:rFonts w:ascii="Arial" w:hAnsi="Arial" w:cs="Arial"/>
          <w:sz w:val="24"/>
          <w:szCs w:val="24"/>
        </w:rPr>
        <w:t>Sit</w:t>
      </w:r>
      <w:proofErr w:type="spellEnd"/>
      <w:r w:rsidR="00E11BFF" w:rsidRPr="002A0FAC">
        <w:rPr>
          <w:rFonts w:ascii="Arial" w:hAnsi="Arial" w:cs="Arial"/>
          <w:sz w:val="24"/>
          <w:szCs w:val="24"/>
        </w:rPr>
        <w:t xml:space="preserve"> </w:t>
      </w:r>
      <w:proofErr w:type="spellStart"/>
      <w:r w:rsidR="00E11BFF" w:rsidRPr="002A0FAC">
        <w:rPr>
          <w:rFonts w:ascii="Arial" w:hAnsi="Arial" w:cs="Arial"/>
          <w:sz w:val="24"/>
          <w:szCs w:val="24"/>
        </w:rPr>
        <w:t>and</w:t>
      </w:r>
      <w:proofErr w:type="spellEnd"/>
      <w:r w:rsidR="00E11BFF" w:rsidRPr="002A0FAC">
        <w:rPr>
          <w:rFonts w:ascii="Arial" w:hAnsi="Arial" w:cs="Arial"/>
          <w:sz w:val="24"/>
          <w:szCs w:val="24"/>
        </w:rPr>
        <w:t xml:space="preserve"> </w:t>
      </w:r>
      <w:proofErr w:type="spellStart"/>
      <w:r w:rsidR="00E11BFF" w:rsidRPr="002A0FAC">
        <w:rPr>
          <w:rFonts w:ascii="Arial" w:hAnsi="Arial" w:cs="Arial"/>
          <w:sz w:val="24"/>
          <w:szCs w:val="24"/>
        </w:rPr>
        <w:t>reach</w:t>
      </w:r>
      <w:proofErr w:type="spellEnd"/>
      <w:r w:rsidR="00E11BFF" w:rsidRPr="002A0FAC">
        <w:rPr>
          <w:rFonts w:ascii="Arial" w:hAnsi="Arial" w:cs="Arial"/>
          <w:sz w:val="24"/>
          <w:szCs w:val="24"/>
        </w:rPr>
        <w:t xml:space="preserve"> </w:t>
      </w:r>
      <w:proofErr w:type="spellStart"/>
      <w:r w:rsidR="00E11BFF" w:rsidRPr="002A0FAC">
        <w:rPr>
          <w:rFonts w:ascii="Arial" w:hAnsi="Arial" w:cs="Arial"/>
          <w:sz w:val="24"/>
          <w:szCs w:val="24"/>
        </w:rPr>
        <w:t>test</w:t>
      </w:r>
      <w:proofErr w:type="spellEnd"/>
      <w:r w:rsidR="006F4F57" w:rsidRPr="002A0FAC">
        <w:rPr>
          <w:rFonts w:ascii="Arial" w:hAnsi="Arial" w:cs="Arial"/>
          <w:sz w:val="24"/>
          <w:szCs w:val="24"/>
        </w:rPr>
        <w:t xml:space="preserve"> </w:t>
      </w:r>
      <w:r w:rsidR="00EE3E4A" w:rsidRPr="002A0FAC">
        <w:rPr>
          <w:rFonts w:ascii="Arial" w:hAnsi="Arial" w:cs="Arial"/>
          <w:sz w:val="24"/>
          <w:szCs w:val="24"/>
        </w:rPr>
        <w:t>e</w:t>
      </w:r>
      <w:r w:rsidR="00E11BFF" w:rsidRPr="002A0FAC">
        <w:rPr>
          <w:rFonts w:ascii="Arial" w:hAnsi="Arial" w:cs="Arial"/>
          <w:sz w:val="24"/>
          <w:szCs w:val="24"/>
        </w:rPr>
        <w:t xml:space="preserve"> </w:t>
      </w:r>
      <w:r w:rsidR="006F4F57" w:rsidRPr="002A0FAC">
        <w:rPr>
          <w:rFonts w:ascii="Arial" w:hAnsi="Arial" w:cs="Arial"/>
          <w:sz w:val="24"/>
          <w:szCs w:val="24"/>
        </w:rPr>
        <w:t xml:space="preserve">a </w:t>
      </w:r>
      <w:proofErr w:type="spellStart"/>
      <w:r w:rsidR="00E71207" w:rsidRPr="002A0FAC">
        <w:rPr>
          <w:rFonts w:ascii="Arial" w:hAnsi="Arial" w:cs="Arial"/>
          <w:sz w:val="24"/>
          <w:szCs w:val="24"/>
        </w:rPr>
        <w:t>goniometria</w:t>
      </w:r>
      <w:proofErr w:type="spellEnd"/>
      <w:r w:rsidR="00E71207" w:rsidRPr="002A0FAC">
        <w:rPr>
          <w:rFonts w:ascii="Arial" w:hAnsi="Arial" w:cs="Arial"/>
          <w:sz w:val="24"/>
          <w:szCs w:val="24"/>
        </w:rPr>
        <w:t>.</w:t>
      </w:r>
    </w:p>
    <w:p w14:paraId="271C7722" w14:textId="7650DE0D" w:rsidR="000E7C10" w:rsidRPr="002A0FAC" w:rsidRDefault="00EE3E4A" w:rsidP="00E11BFF">
      <w:pPr>
        <w:spacing w:line="240" w:lineRule="auto"/>
        <w:ind w:firstLine="720"/>
        <w:jc w:val="both"/>
        <w:rPr>
          <w:rFonts w:ascii="Arial" w:eastAsia="Times New Roman" w:hAnsi="Arial" w:cs="Arial"/>
          <w:sz w:val="24"/>
          <w:szCs w:val="24"/>
          <w:lang w:eastAsia="pt-BR"/>
        </w:rPr>
      </w:pPr>
      <w:r w:rsidRPr="002A0FAC">
        <w:rPr>
          <w:rFonts w:ascii="Arial" w:eastAsia="Times New Roman" w:hAnsi="Arial" w:cs="Arial"/>
          <w:sz w:val="24"/>
          <w:szCs w:val="24"/>
          <w:lang w:eastAsia="pt-BR"/>
        </w:rPr>
        <w:t>No</w:t>
      </w:r>
      <w:r w:rsidR="00E11BFF" w:rsidRPr="002A0FAC">
        <w:rPr>
          <w:rFonts w:ascii="Arial" w:eastAsia="Times New Roman" w:hAnsi="Arial" w:cs="Arial"/>
          <w:sz w:val="24"/>
          <w:szCs w:val="24"/>
          <w:lang w:eastAsia="pt-BR"/>
        </w:rPr>
        <w:t xml:space="preserve"> </w:t>
      </w:r>
      <w:proofErr w:type="spellStart"/>
      <w:r w:rsidR="000E7C10" w:rsidRPr="002A0FAC">
        <w:rPr>
          <w:rFonts w:ascii="Arial" w:eastAsia="Times New Roman" w:hAnsi="Arial" w:cs="Arial"/>
          <w:sz w:val="24"/>
          <w:szCs w:val="24"/>
          <w:lang w:eastAsia="pt-BR"/>
        </w:rPr>
        <w:t>Sit</w:t>
      </w:r>
      <w:proofErr w:type="spellEnd"/>
      <w:r w:rsidR="000E7C10" w:rsidRPr="002A0FAC">
        <w:rPr>
          <w:rFonts w:ascii="Arial" w:eastAsia="Times New Roman" w:hAnsi="Arial" w:cs="Arial"/>
          <w:sz w:val="24"/>
          <w:szCs w:val="24"/>
          <w:lang w:eastAsia="pt-BR"/>
        </w:rPr>
        <w:t xml:space="preserve"> </w:t>
      </w:r>
      <w:proofErr w:type="spellStart"/>
      <w:r w:rsidR="000E7C10" w:rsidRPr="002A0FAC">
        <w:rPr>
          <w:rFonts w:ascii="Arial" w:eastAsia="Times New Roman" w:hAnsi="Arial" w:cs="Arial"/>
          <w:sz w:val="24"/>
          <w:szCs w:val="24"/>
          <w:lang w:eastAsia="pt-BR"/>
        </w:rPr>
        <w:t>and</w:t>
      </w:r>
      <w:proofErr w:type="spellEnd"/>
      <w:r w:rsidR="000E7C10" w:rsidRPr="002A0FAC">
        <w:rPr>
          <w:rFonts w:ascii="Arial" w:eastAsia="Times New Roman" w:hAnsi="Arial" w:cs="Arial"/>
          <w:sz w:val="24"/>
          <w:szCs w:val="24"/>
          <w:lang w:eastAsia="pt-BR"/>
        </w:rPr>
        <w:t xml:space="preserve"> </w:t>
      </w:r>
      <w:proofErr w:type="spellStart"/>
      <w:r w:rsidR="000E7C10" w:rsidRPr="002A0FAC">
        <w:rPr>
          <w:rFonts w:ascii="Arial" w:eastAsia="Times New Roman" w:hAnsi="Arial" w:cs="Arial"/>
          <w:sz w:val="24"/>
          <w:szCs w:val="24"/>
          <w:lang w:eastAsia="pt-BR"/>
        </w:rPr>
        <w:t>reach</w:t>
      </w:r>
      <w:proofErr w:type="spellEnd"/>
      <w:r w:rsidR="000E7C10" w:rsidRPr="002A0FAC">
        <w:rPr>
          <w:rFonts w:ascii="Arial" w:eastAsia="Times New Roman" w:hAnsi="Arial" w:cs="Arial"/>
          <w:sz w:val="24"/>
          <w:szCs w:val="24"/>
          <w:lang w:eastAsia="pt-BR"/>
        </w:rPr>
        <w:t xml:space="preserve"> </w:t>
      </w:r>
      <w:proofErr w:type="spellStart"/>
      <w:r w:rsidR="000E7C10" w:rsidRPr="002A0FAC">
        <w:rPr>
          <w:rFonts w:ascii="Arial" w:eastAsia="Times New Roman" w:hAnsi="Arial" w:cs="Arial"/>
          <w:sz w:val="24"/>
          <w:szCs w:val="24"/>
          <w:lang w:eastAsia="pt-BR"/>
        </w:rPr>
        <w:t>test</w:t>
      </w:r>
      <w:proofErr w:type="spellEnd"/>
      <w:r w:rsidRPr="002A0FAC">
        <w:rPr>
          <w:rFonts w:ascii="Arial" w:eastAsia="Times New Roman" w:hAnsi="Arial" w:cs="Arial"/>
          <w:sz w:val="24"/>
          <w:szCs w:val="24"/>
          <w:lang w:eastAsia="pt-BR"/>
        </w:rPr>
        <w:t xml:space="preserve">, </w:t>
      </w:r>
      <w:r w:rsidR="00E11BFF" w:rsidRPr="002A0FAC">
        <w:rPr>
          <w:rFonts w:ascii="Arial" w:eastAsia="Times New Roman" w:hAnsi="Arial" w:cs="Arial"/>
          <w:sz w:val="24"/>
          <w:szCs w:val="24"/>
          <w:lang w:eastAsia="pt-BR"/>
        </w:rPr>
        <w:t>o</w:t>
      </w:r>
      <w:r w:rsidR="000E7C10" w:rsidRPr="002A0FAC">
        <w:rPr>
          <w:rFonts w:ascii="Arial" w:eastAsia="Times New Roman" w:hAnsi="Arial" w:cs="Arial"/>
          <w:sz w:val="24"/>
          <w:szCs w:val="24"/>
          <w:lang w:eastAsia="pt-BR"/>
        </w:rPr>
        <w:t xml:space="preserve"> voluntário deverá </w:t>
      </w:r>
      <w:proofErr w:type="gramStart"/>
      <w:r w:rsidR="000E7C10" w:rsidRPr="002A0FAC">
        <w:rPr>
          <w:rFonts w:ascii="Arial" w:eastAsia="Times New Roman" w:hAnsi="Arial" w:cs="Arial"/>
          <w:sz w:val="24"/>
          <w:szCs w:val="24"/>
          <w:lang w:eastAsia="pt-BR"/>
        </w:rPr>
        <w:t>sentar</w:t>
      </w:r>
      <w:proofErr w:type="gramEnd"/>
      <w:r w:rsidR="000E7C10" w:rsidRPr="002A0FAC">
        <w:rPr>
          <w:rFonts w:ascii="Arial" w:eastAsia="Times New Roman" w:hAnsi="Arial" w:cs="Arial"/>
          <w:sz w:val="24"/>
          <w:szCs w:val="24"/>
          <w:lang w:eastAsia="pt-BR"/>
        </w:rPr>
        <w:t xml:space="preserve"> sob</w:t>
      </w:r>
      <w:r w:rsidR="001A408E" w:rsidRPr="002A0FAC">
        <w:rPr>
          <w:rFonts w:ascii="Arial" w:eastAsia="Times New Roman" w:hAnsi="Arial" w:cs="Arial"/>
          <w:sz w:val="24"/>
          <w:szCs w:val="24"/>
          <w:lang w:eastAsia="pt-BR"/>
        </w:rPr>
        <w:t>re</w:t>
      </w:r>
      <w:r w:rsidR="000E7C10" w:rsidRPr="002A0FAC">
        <w:rPr>
          <w:rFonts w:ascii="Arial" w:eastAsia="Times New Roman" w:hAnsi="Arial" w:cs="Arial"/>
          <w:sz w:val="24"/>
          <w:szCs w:val="24"/>
          <w:lang w:eastAsia="pt-BR"/>
        </w:rPr>
        <w:t xml:space="preserve"> um tatame de EVA com os joelhos estendidos e pés desnudos encostando toda sua superfície plantar no Banco de Wells. Após o comando, com os braços estendidos, sendo o esquerdo acima do direito, e queixo próximo ao peito, realizará a flexão de tronco na tentativa de alcançar a maior distância possível indicada na régua do </w:t>
      </w:r>
      <w:r w:rsidR="000A2668" w:rsidRPr="002A0FAC">
        <w:rPr>
          <w:rFonts w:ascii="Arial" w:eastAsia="Times New Roman" w:hAnsi="Arial" w:cs="Arial"/>
          <w:sz w:val="24"/>
          <w:szCs w:val="24"/>
          <w:lang w:eastAsia="pt-BR"/>
        </w:rPr>
        <w:t>B</w:t>
      </w:r>
      <w:r w:rsidR="000E7C10" w:rsidRPr="002A0FAC">
        <w:rPr>
          <w:rFonts w:ascii="Arial" w:eastAsia="Times New Roman" w:hAnsi="Arial" w:cs="Arial"/>
          <w:sz w:val="24"/>
          <w:szCs w:val="24"/>
          <w:lang w:eastAsia="pt-BR"/>
        </w:rPr>
        <w:t>anco</w:t>
      </w:r>
      <w:r w:rsidR="000A2668" w:rsidRPr="002A0FAC">
        <w:rPr>
          <w:rFonts w:ascii="Arial" w:eastAsia="Times New Roman" w:hAnsi="Arial" w:cs="Arial"/>
          <w:sz w:val="24"/>
          <w:szCs w:val="24"/>
          <w:lang w:eastAsia="pt-BR"/>
        </w:rPr>
        <w:t xml:space="preserve"> de Wells</w:t>
      </w:r>
      <w:r w:rsidR="000E7C10" w:rsidRPr="002A0FAC">
        <w:rPr>
          <w:rFonts w:ascii="Arial" w:eastAsia="Times New Roman" w:hAnsi="Arial" w:cs="Arial"/>
          <w:sz w:val="24"/>
          <w:szCs w:val="24"/>
          <w:lang w:eastAsia="pt-BR"/>
        </w:rPr>
        <w:t>. O indivíduo executará três flexões de tronco sem desestabilizá-lo ou compensar com flexão de joelho. No momento do seu máximo alcance, o voluntário deverá se manter na posição por dois segundos e retornar à postura inicial, repetindo o ato mais duas vezes em um intervalo de 10 s entre eles</w:t>
      </w:r>
      <w:r w:rsidR="001A408E" w:rsidRPr="002A0FAC">
        <w:rPr>
          <w:rFonts w:ascii="Arial" w:eastAsia="Times New Roman" w:hAnsi="Arial" w:cs="Arial"/>
          <w:sz w:val="24"/>
          <w:szCs w:val="24"/>
          <w:lang w:eastAsia="pt-BR"/>
        </w:rPr>
        <w:t xml:space="preserve">. Será considerado </w:t>
      </w:r>
      <w:r w:rsidR="000E7C10" w:rsidRPr="002A0FAC">
        <w:rPr>
          <w:rFonts w:ascii="Arial" w:eastAsia="Times New Roman" w:hAnsi="Arial" w:cs="Arial"/>
          <w:sz w:val="24"/>
          <w:szCs w:val="24"/>
          <w:lang w:eastAsia="pt-BR"/>
        </w:rPr>
        <w:t xml:space="preserve">o melhor resultado de alcance dentre os três. </w:t>
      </w:r>
    </w:p>
    <w:p w14:paraId="25533981" w14:textId="3EC4AF25" w:rsidR="000A2668" w:rsidRPr="002A0FAC" w:rsidRDefault="004A545D" w:rsidP="00084C02">
      <w:pPr>
        <w:spacing w:before="240" w:after="240" w:line="240" w:lineRule="auto"/>
        <w:ind w:firstLine="700"/>
        <w:jc w:val="both"/>
        <w:rPr>
          <w:rFonts w:ascii="Arial" w:eastAsia="Times New Roman" w:hAnsi="Arial" w:cs="Arial"/>
          <w:sz w:val="24"/>
          <w:szCs w:val="24"/>
          <w:lang w:eastAsia="pt-BR"/>
        </w:rPr>
      </w:pPr>
      <w:r w:rsidRPr="002A0FAC">
        <w:rPr>
          <w:rFonts w:ascii="Arial" w:eastAsia="Times New Roman" w:hAnsi="Arial" w:cs="Arial"/>
          <w:sz w:val="24"/>
          <w:szCs w:val="24"/>
          <w:lang w:eastAsia="pt-BR"/>
        </w:rPr>
        <w:t xml:space="preserve">Para medir a flexibilidade com o goniômetro, </w:t>
      </w:r>
      <w:r w:rsidR="00183488" w:rsidRPr="002A0FAC">
        <w:rPr>
          <w:rFonts w:ascii="Arial" w:eastAsia="Times New Roman" w:hAnsi="Arial" w:cs="Arial"/>
          <w:sz w:val="24"/>
          <w:szCs w:val="24"/>
          <w:lang w:eastAsia="pt-BR"/>
        </w:rPr>
        <w:t>s</w:t>
      </w:r>
      <w:r w:rsidR="000E7C10" w:rsidRPr="002A0FAC">
        <w:rPr>
          <w:rFonts w:ascii="Arial" w:eastAsia="Times New Roman" w:hAnsi="Arial" w:cs="Arial"/>
          <w:sz w:val="24"/>
          <w:szCs w:val="24"/>
          <w:lang w:eastAsia="pt-BR"/>
        </w:rPr>
        <w:t>erá utilizado um goniômetro universal de braço duplo</w:t>
      </w:r>
      <w:r w:rsidRPr="002A0FAC">
        <w:rPr>
          <w:rFonts w:ascii="Arial" w:eastAsia="Times New Roman" w:hAnsi="Arial" w:cs="Arial"/>
          <w:sz w:val="24"/>
          <w:szCs w:val="24"/>
          <w:lang w:eastAsia="pt-BR"/>
        </w:rPr>
        <w:t xml:space="preserve">. </w:t>
      </w:r>
      <w:r w:rsidR="00084C02" w:rsidRPr="002A0FAC">
        <w:rPr>
          <w:rFonts w:ascii="Arial" w:hAnsi="Arial" w:cs="Arial"/>
          <w:sz w:val="24"/>
          <w:szCs w:val="24"/>
        </w:rPr>
        <w:t xml:space="preserve">O goniômetro é uma ferramenta válida e altamente confiável na medição da amplitude de movimento (ADM) da articulação do joelho. A confiabilidade </w:t>
      </w:r>
      <w:proofErr w:type="spellStart"/>
      <w:r w:rsidR="00084C02" w:rsidRPr="002A0FAC">
        <w:rPr>
          <w:rFonts w:ascii="Arial" w:hAnsi="Arial" w:cs="Arial"/>
          <w:sz w:val="24"/>
          <w:szCs w:val="24"/>
        </w:rPr>
        <w:t>inter-testador</w:t>
      </w:r>
      <w:proofErr w:type="spellEnd"/>
      <w:r w:rsidR="00084C02" w:rsidRPr="002A0FAC">
        <w:rPr>
          <w:rFonts w:ascii="Arial" w:hAnsi="Arial" w:cs="Arial"/>
          <w:sz w:val="24"/>
          <w:szCs w:val="24"/>
        </w:rPr>
        <w:t xml:space="preserve"> do goniômetro é 0,977-0,982 e a confiabilidade </w:t>
      </w:r>
      <w:proofErr w:type="spellStart"/>
      <w:r w:rsidR="00084C02" w:rsidRPr="002A0FAC">
        <w:rPr>
          <w:rFonts w:ascii="Arial" w:hAnsi="Arial" w:cs="Arial"/>
          <w:sz w:val="24"/>
          <w:szCs w:val="24"/>
        </w:rPr>
        <w:t>intra-testador</w:t>
      </w:r>
      <w:proofErr w:type="spellEnd"/>
      <w:r w:rsidR="00084C02" w:rsidRPr="002A0FAC">
        <w:rPr>
          <w:rFonts w:ascii="Arial" w:hAnsi="Arial" w:cs="Arial"/>
          <w:sz w:val="24"/>
          <w:szCs w:val="24"/>
        </w:rPr>
        <w:t xml:space="preserve"> é 0,972-0,985 </w:t>
      </w:r>
      <w:r w:rsidR="00084C02" w:rsidRPr="002A0FAC">
        <w:rPr>
          <w:rFonts w:ascii="Arial" w:hAnsi="Arial" w:cs="Arial"/>
          <w:sz w:val="24"/>
          <w:szCs w:val="24"/>
        </w:rPr>
        <w:fldChar w:fldCharType="begin" w:fldLock="1"/>
      </w:r>
      <w:r w:rsidR="00964C7B" w:rsidRPr="002A0FAC">
        <w:rPr>
          <w:rFonts w:ascii="Arial" w:hAnsi="Arial" w:cs="Arial"/>
          <w:sz w:val="24"/>
          <w:szCs w:val="24"/>
        </w:rPr>
        <w:instrText>ADDIN CSL_CITATION {"citationItems":[{"id":"ITEM-1","itemData":{"DOI":"10.4102/sajp.v75i1.465","ISSN":"24108219","abstract":"Background: The hamstrings play a major role in body posture. Shortening or tightness of the hamstrings affects postural alignment and results in possible musculoskeletal pain. Objectives: The aim of this study was to develop a novel approach to improve hamstring flexibility in young adults. Method: A single-blinded randomised clinical trial included 60 participants aged 18–24 with shortened hamstrings recruited from the Hashemite University, Zarqa, Jordan. The range of motion of knee extension was measured with the hip at 90° flexion using a simple goniometer to detect the level of hamstring flexibility. Participants received either a passive hamstring stretch (PS), followed by two sets of 10 tibial nerve neurodynamic technique (ND), or PS followed by three sets of 10 repetitions of active knee extension–quadriceps activation (QA), or PS only. Results: There was a significant improvement of hamstring flexibility in the QA group compared to the PS group (13.4 ± 12.1° vs. 6.2 ± 6.4°, p = 0.05). There was a significant improvement in hamstring flexibility post-intervention compared to pre-intervention in the PS group by 6.2 ± 6.4 (30.5 ± 10.8° vs. 36.6 ± 9.5°, p = 0.001), ND group by 9.3 ± 6.2 (26.7 ± 10.9° vs. 36.0 ± 9.5°, p = 0.001) and QA group by 13.4 ± 12.1 (20.3 ± 9.0° vs. 33.4 ± 8.9°, p = 0.001). Conclusion: Quadriceps muscle activation following passive stretching of the hamstrings appears to be superior to the PS and ND techniques in improving hamstring muscle flexibility. Clinical implications: Quadriceps activation following passive hamstring stretching can be used in physiotherapy settings to improve hamstring muscle flexibility.","author":[{"dropping-particle":"","family":"Alshammari","given":"Faris","non-dropping-particle":"","parse-names":false,"suffix":""},{"dropping-particle":"","family":"Alzoghbieh","given":"Eman","non-dropping-particle":"","parse-names":false,"suffix":""},{"dropping-particle":"","family":"Abu Kabar","given":"Mohammad","non-dropping-particle":"","parse-names":false,"suffix":""},{"dropping-particle":"","family":"Hawamdeh","given":"Mohannad","non-dropping-particle":"","parse-names":false,"suffix":""}],"container-title":"South African Journal of Physiotherapy","id":"ITEM-1","issue":"1","issued":{"date-parts":[["2019"]]},"page":"1-5","title":"A novel approach to improve hamstring flexibility: A single-blinded randomised clinical trial","type":"article-journal","volume":"75"},"uris":["http://www.mendeley.com/documents/?uuid=9073c28d-c48f-4ea9-b040-b1abc81ac1f3"]}],"mendeley":{"formattedCitation":"(Alshammari &lt;i&gt;et al.&lt;/i&gt;, 2019)","plainTextFormattedCitation":"(Alshammari et al., 2019)","previouslyFormattedCitation":"(Alshammari &lt;i&gt;et al.&lt;/i&gt;, 2019)"},"properties":{"noteIndex":0},"schema":"https://github.com/citation-style-language/schema/raw/master/csl-citation.json"}</w:instrText>
      </w:r>
      <w:r w:rsidR="00084C02" w:rsidRPr="002A0FAC">
        <w:rPr>
          <w:rFonts w:ascii="Arial" w:hAnsi="Arial" w:cs="Arial"/>
          <w:sz w:val="24"/>
          <w:szCs w:val="24"/>
        </w:rPr>
        <w:fldChar w:fldCharType="separate"/>
      </w:r>
      <w:r w:rsidR="00084C02" w:rsidRPr="002A0FAC">
        <w:rPr>
          <w:rFonts w:ascii="Arial" w:hAnsi="Arial" w:cs="Arial"/>
          <w:noProof/>
          <w:sz w:val="24"/>
          <w:szCs w:val="24"/>
        </w:rPr>
        <w:t xml:space="preserve">(Alshammari </w:t>
      </w:r>
      <w:r w:rsidR="00084C02" w:rsidRPr="002A0FAC">
        <w:rPr>
          <w:rFonts w:ascii="Arial" w:hAnsi="Arial" w:cs="Arial"/>
          <w:i/>
          <w:noProof/>
          <w:sz w:val="24"/>
          <w:szCs w:val="24"/>
        </w:rPr>
        <w:t>et al.</w:t>
      </w:r>
      <w:r w:rsidR="00084C02" w:rsidRPr="002A0FAC">
        <w:rPr>
          <w:rFonts w:ascii="Arial" w:hAnsi="Arial" w:cs="Arial"/>
          <w:noProof/>
          <w:sz w:val="24"/>
          <w:szCs w:val="24"/>
        </w:rPr>
        <w:t>, 2019)</w:t>
      </w:r>
      <w:r w:rsidR="00084C02" w:rsidRPr="002A0FAC">
        <w:rPr>
          <w:rFonts w:ascii="Arial" w:hAnsi="Arial" w:cs="Arial"/>
          <w:sz w:val="24"/>
          <w:szCs w:val="24"/>
        </w:rPr>
        <w:fldChar w:fldCharType="end"/>
      </w:r>
      <w:r w:rsidR="009777C4" w:rsidRPr="002A0FAC">
        <w:rPr>
          <w:rFonts w:ascii="Arial" w:hAnsi="Arial" w:cs="Arial"/>
          <w:sz w:val="24"/>
          <w:szCs w:val="24"/>
        </w:rPr>
        <w:t>.</w:t>
      </w:r>
    </w:p>
    <w:p w14:paraId="0F6FC343" w14:textId="5455EF31" w:rsidR="005920CC" w:rsidRPr="002A0FAC" w:rsidRDefault="005920CC" w:rsidP="00964C7B">
      <w:pPr>
        <w:spacing w:before="240" w:after="240" w:line="240" w:lineRule="auto"/>
        <w:ind w:firstLine="700"/>
        <w:jc w:val="both"/>
        <w:rPr>
          <w:rFonts w:ascii="Arial" w:hAnsi="Arial" w:cs="Arial"/>
          <w:sz w:val="24"/>
          <w:szCs w:val="24"/>
        </w:rPr>
      </w:pPr>
      <w:r w:rsidRPr="002A0FAC">
        <w:rPr>
          <w:rFonts w:ascii="Arial" w:hAnsi="Arial" w:cs="Arial"/>
          <w:sz w:val="24"/>
          <w:szCs w:val="24"/>
        </w:rPr>
        <w:t>A flexibilidade dos músculos da cadeia posterior será medida através do grau de limitação na ADM de extensão do joelho.</w:t>
      </w:r>
      <w:r w:rsidR="00084C02" w:rsidRPr="002A0FAC">
        <w:rPr>
          <w:rFonts w:ascii="Arial" w:hAnsi="Arial" w:cs="Arial"/>
          <w:sz w:val="24"/>
          <w:szCs w:val="24"/>
        </w:rPr>
        <w:t xml:space="preserve"> </w:t>
      </w:r>
      <w:r w:rsidR="00050C77" w:rsidRPr="002A0FAC">
        <w:rPr>
          <w:rFonts w:ascii="Arial" w:eastAsia="Times New Roman" w:hAnsi="Arial" w:cs="Arial"/>
          <w:sz w:val="24"/>
          <w:szCs w:val="24"/>
          <w:lang w:eastAsia="pt-BR"/>
        </w:rPr>
        <w:t xml:space="preserve">Os </w:t>
      </w:r>
      <w:r w:rsidR="00964C7B" w:rsidRPr="002A0FAC">
        <w:rPr>
          <w:rFonts w:ascii="Arial" w:eastAsia="Times New Roman" w:hAnsi="Arial" w:cs="Arial"/>
          <w:sz w:val="24"/>
          <w:szCs w:val="24"/>
          <w:lang w:eastAsia="pt-BR"/>
        </w:rPr>
        <w:t>voluntários</w:t>
      </w:r>
      <w:r w:rsidR="00050C77" w:rsidRPr="002A0FAC">
        <w:rPr>
          <w:rFonts w:ascii="Arial" w:eastAsia="Times New Roman" w:hAnsi="Arial" w:cs="Arial"/>
          <w:sz w:val="24"/>
          <w:szCs w:val="24"/>
          <w:lang w:eastAsia="pt-BR"/>
        </w:rPr>
        <w:t xml:space="preserve"> estarão posicionados em decúbito dorsal sustentando a articulação do quadril em flexão de 90°. Após isso, será solicitado que estendam o joelho de forma ativa até sua máxima aptidão, mantendo a articulação do quadril fixa em 90°.</w:t>
      </w:r>
      <w:r w:rsidR="009C3826" w:rsidRPr="002A0FAC">
        <w:rPr>
          <w:rFonts w:ascii="Arial" w:eastAsia="Times New Roman" w:hAnsi="Arial" w:cs="Arial"/>
          <w:sz w:val="24"/>
          <w:szCs w:val="24"/>
          <w:lang w:eastAsia="pt-BR"/>
        </w:rPr>
        <w:t xml:space="preserve"> </w:t>
      </w:r>
      <w:r w:rsidR="00084C02" w:rsidRPr="002A0FAC">
        <w:rPr>
          <w:rFonts w:ascii="Arial" w:hAnsi="Arial" w:cs="Arial"/>
          <w:sz w:val="24"/>
          <w:szCs w:val="24"/>
        </w:rPr>
        <w:t>O eixo do goniômetro será posicionado no côndilo lateral do fêmur, o braço fixo em direção ao trocânter maior do fêmur e o braço móvel paralelo à fíbula em direção ao maléolo lateral</w:t>
      </w:r>
      <w:r w:rsidR="009777C4" w:rsidRPr="002A0FAC">
        <w:rPr>
          <w:rFonts w:ascii="Arial" w:hAnsi="Arial" w:cs="Arial"/>
          <w:sz w:val="24"/>
          <w:szCs w:val="24"/>
        </w:rPr>
        <w:t xml:space="preserve"> para que seja feita a medida da</w:t>
      </w:r>
      <w:r w:rsidR="00084C02" w:rsidRPr="002A0FAC">
        <w:rPr>
          <w:rFonts w:ascii="Arial" w:hAnsi="Arial" w:cs="Arial"/>
          <w:sz w:val="24"/>
          <w:szCs w:val="24"/>
        </w:rPr>
        <w:t xml:space="preserve"> ADM de extensão do joelho</w:t>
      </w:r>
      <w:r w:rsidR="009777C4" w:rsidRPr="002A0FAC">
        <w:rPr>
          <w:rFonts w:ascii="Arial" w:hAnsi="Arial" w:cs="Arial"/>
          <w:sz w:val="24"/>
          <w:szCs w:val="24"/>
        </w:rPr>
        <w:t>.</w:t>
      </w:r>
    </w:p>
    <w:p w14:paraId="172EAC65" w14:textId="6E22497E" w:rsidR="00C12C46" w:rsidRPr="002A0FAC" w:rsidRDefault="00C12C46" w:rsidP="00DF3B5C">
      <w:pPr>
        <w:ind w:firstLine="708"/>
        <w:jc w:val="both"/>
        <w:rPr>
          <w:rFonts w:ascii="Arial" w:hAnsi="Arial" w:cs="Arial"/>
          <w:sz w:val="24"/>
          <w:szCs w:val="24"/>
        </w:rPr>
      </w:pPr>
      <w:r w:rsidRPr="002A0FAC">
        <w:rPr>
          <w:rFonts w:ascii="Arial" w:hAnsi="Arial" w:cs="Arial"/>
          <w:sz w:val="24"/>
          <w:szCs w:val="24"/>
          <w:u w:val="single"/>
        </w:rPr>
        <w:t xml:space="preserve">Determinação do volume </w:t>
      </w:r>
      <w:r w:rsidR="001708D1" w:rsidRPr="002A0FAC">
        <w:rPr>
          <w:rFonts w:ascii="Arial" w:hAnsi="Arial" w:cs="Arial"/>
          <w:sz w:val="24"/>
          <w:szCs w:val="24"/>
          <w:u w:val="single"/>
        </w:rPr>
        <w:t xml:space="preserve">máximo </w:t>
      </w:r>
      <w:r w:rsidRPr="002A0FAC">
        <w:rPr>
          <w:rFonts w:ascii="Arial" w:hAnsi="Arial" w:cs="Arial"/>
          <w:sz w:val="24"/>
          <w:szCs w:val="24"/>
          <w:u w:val="single"/>
        </w:rPr>
        <w:t>de agachamento</w:t>
      </w:r>
      <w:r w:rsidR="001708D1" w:rsidRPr="002A0FAC">
        <w:rPr>
          <w:rFonts w:ascii="Arial" w:hAnsi="Arial" w:cs="Arial"/>
          <w:sz w:val="24"/>
          <w:szCs w:val="24"/>
          <w:u w:val="single"/>
        </w:rPr>
        <w:t xml:space="preserve"> – teste de agachamento de exaustão (TAE</w:t>
      </w:r>
      <w:r w:rsidR="001708D1" w:rsidRPr="002A0FAC">
        <w:rPr>
          <w:rFonts w:ascii="Arial" w:hAnsi="Arial" w:cs="Arial"/>
          <w:sz w:val="24"/>
          <w:szCs w:val="24"/>
        </w:rPr>
        <w:t>)</w:t>
      </w:r>
    </w:p>
    <w:p w14:paraId="602EDDC1" w14:textId="5626B37B" w:rsidR="008F1301" w:rsidRPr="002A0FAC" w:rsidRDefault="008F1301" w:rsidP="00DF3B5C">
      <w:pPr>
        <w:ind w:firstLine="708"/>
        <w:jc w:val="both"/>
        <w:rPr>
          <w:rFonts w:ascii="Arial" w:hAnsi="Arial" w:cs="Arial"/>
          <w:sz w:val="24"/>
          <w:szCs w:val="24"/>
        </w:rPr>
      </w:pPr>
      <w:r w:rsidRPr="002A0FAC">
        <w:rPr>
          <w:rFonts w:ascii="Arial" w:hAnsi="Arial" w:cs="Arial"/>
          <w:sz w:val="24"/>
          <w:szCs w:val="24"/>
        </w:rPr>
        <w:t>Para quantificar o volume de agachamentos que serão realizados durante as intervenções, será solicitado aos voluntários realizar</w:t>
      </w:r>
      <w:r w:rsidR="00CC0027" w:rsidRPr="002A0FAC">
        <w:rPr>
          <w:rFonts w:ascii="Arial" w:hAnsi="Arial" w:cs="Arial"/>
          <w:sz w:val="24"/>
          <w:szCs w:val="24"/>
        </w:rPr>
        <w:t xml:space="preserve"> o número máximo</w:t>
      </w:r>
      <w:r w:rsidR="001708D1" w:rsidRPr="002A0FAC">
        <w:rPr>
          <w:rFonts w:ascii="Arial" w:hAnsi="Arial" w:cs="Arial"/>
          <w:sz w:val="24"/>
          <w:szCs w:val="24"/>
        </w:rPr>
        <w:t xml:space="preserve"> de</w:t>
      </w:r>
      <w:r w:rsidRPr="002A0FAC">
        <w:rPr>
          <w:rFonts w:ascii="Arial" w:hAnsi="Arial" w:cs="Arial"/>
          <w:sz w:val="24"/>
          <w:szCs w:val="24"/>
        </w:rPr>
        <w:t xml:space="preserve"> agachamentos </w:t>
      </w:r>
      <w:r w:rsidR="006F4F57" w:rsidRPr="002A0FAC">
        <w:rPr>
          <w:rFonts w:ascii="Arial" w:hAnsi="Arial" w:cs="Arial"/>
          <w:sz w:val="24"/>
          <w:szCs w:val="24"/>
        </w:rPr>
        <w:t xml:space="preserve">até a exaustão </w:t>
      </w:r>
      <w:r w:rsidRPr="002A0FAC">
        <w:rPr>
          <w:rFonts w:ascii="Arial" w:hAnsi="Arial" w:cs="Arial"/>
          <w:sz w:val="24"/>
          <w:szCs w:val="24"/>
        </w:rPr>
        <w:t>em uma</w:t>
      </w:r>
      <w:r w:rsidR="006F4F57" w:rsidRPr="002A0FAC">
        <w:rPr>
          <w:rFonts w:ascii="Arial" w:hAnsi="Arial" w:cs="Arial"/>
          <w:sz w:val="24"/>
          <w:szCs w:val="24"/>
        </w:rPr>
        <w:t xml:space="preserve"> faixa de</w:t>
      </w:r>
      <w:r w:rsidRPr="002A0FAC">
        <w:rPr>
          <w:rFonts w:ascii="Arial" w:hAnsi="Arial" w:cs="Arial"/>
          <w:sz w:val="24"/>
          <w:szCs w:val="24"/>
        </w:rPr>
        <w:t xml:space="preserve"> amplitude </w:t>
      </w:r>
      <w:r w:rsidR="006F4F57" w:rsidRPr="002A0FAC">
        <w:rPr>
          <w:rFonts w:ascii="Arial" w:hAnsi="Arial" w:cs="Arial"/>
          <w:sz w:val="24"/>
          <w:szCs w:val="24"/>
        </w:rPr>
        <w:t>entre 180° a</w:t>
      </w:r>
      <w:r w:rsidRPr="002A0FAC">
        <w:rPr>
          <w:rFonts w:ascii="Arial" w:hAnsi="Arial" w:cs="Arial"/>
          <w:sz w:val="24"/>
          <w:szCs w:val="24"/>
        </w:rPr>
        <w:t xml:space="preserve"> 70</w:t>
      </w:r>
      <w:r w:rsidRPr="002A0FAC">
        <w:rPr>
          <w:rFonts w:ascii="Arial" w:hAnsi="Arial" w:cs="Arial"/>
          <w:sz w:val="24"/>
          <w:szCs w:val="24"/>
          <w:vertAlign w:val="superscript"/>
        </w:rPr>
        <w:t xml:space="preserve">o </w:t>
      </w:r>
      <w:r w:rsidR="006F4F57" w:rsidRPr="002A0FAC">
        <w:rPr>
          <w:rFonts w:ascii="Arial" w:hAnsi="Arial" w:cs="Arial"/>
          <w:sz w:val="24"/>
          <w:szCs w:val="24"/>
        </w:rPr>
        <w:t xml:space="preserve">de flexão de quadril, delimitada </w:t>
      </w:r>
      <w:r w:rsidRPr="002A0FAC">
        <w:rPr>
          <w:rFonts w:ascii="Arial" w:hAnsi="Arial" w:cs="Arial"/>
          <w:sz w:val="24"/>
          <w:szCs w:val="24"/>
        </w:rPr>
        <w:t>por barras fixas</w:t>
      </w:r>
      <w:r w:rsidR="004848B7" w:rsidRPr="002A0FAC">
        <w:rPr>
          <w:rFonts w:ascii="Arial" w:hAnsi="Arial" w:cs="Arial"/>
          <w:sz w:val="24"/>
          <w:szCs w:val="24"/>
        </w:rPr>
        <w:t xml:space="preserve"> nos limites da faixa de amplitude</w:t>
      </w:r>
      <w:r w:rsidRPr="002A0FAC">
        <w:rPr>
          <w:rFonts w:ascii="Arial" w:hAnsi="Arial" w:cs="Arial"/>
          <w:sz w:val="24"/>
          <w:szCs w:val="24"/>
        </w:rPr>
        <w:t xml:space="preserve">. O ritmo de execução será determinado por um metrônomo e será a mesma para todos os voluntários. </w:t>
      </w:r>
      <w:r w:rsidR="006F4F57" w:rsidRPr="002A0FAC">
        <w:rPr>
          <w:rFonts w:ascii="Arial" w:hAnsi="Arial" w:cs="Arial"/>
          <w:sz w:val="24"/>
          <w:szCs w:val="24"/>
        </w:rPr>
        <w:t xml:space="preserve">A intensidade do teste deverá corresponder à descrição da escala de </w:t>
      </w:r>
      <w:proofErr w:type="spellStart"/>
      <w:r w:rsidR="006F4F57" w:rsidRPr="002A0FAC">
        <w:rPr>
          <w:rFonts w:ascii="Arial" w:hAnsi="Arial" w:cs="Arial"/>
          <w:sz w:val="24"/>
          <w:szCs w:val="24"/>
        </w:rPr>
        <w:t>Borg</w:t>
      </w:r>
      <w:proofErr w:type="spellEnd"/>
      <w:r w:rsidR="006F4F57" w:rsidRPr="002A0FAC">
        <w:rPr>
          <w:rFonts w:ascii="Arial" w:hAnsi="Arial" w:cs="Arial"/>
          <w:sz w:val="24"/>
          <w:szCs w:val="24"/>
        </w:rPr>
        <w:t xml:space="preserve">, como "Ligeiramente Cansativo", a qual equivale a classificação numérica 13 e 14.  </w:t>
      </w:r>
      <w:r w:rsidRPr="002A0FAC">
        <w:rPr>
          <w:rFonts w:ascii="Arial" w:hAnsi="Arial" w:cs="Arial"/>
          <w:sz w:val="24"/>
          <w:szCs w:val="24"/>
        </w:rPr>
        <w:t>Será computado o tempo até a interrupção do teste, bem como o número de repetições realizadas</w:t>
      </w:r>
      <w:r w:rsidR="00F32B42" w:rsidRPr="002A0FAC">
        <w:rPr>
          <w:rFonts w:ascii="Arial" w:hAnsi="Arial" w:cs="Arial"/>
          <w:sz w:val="24"/>
          <w:szCs w:val="24"/>
        </w:rPr>
        <w:t>.</w:t>
      </w:r>
    </w:p>
    <w:p w14:paraId="39608C9D" w14:textId="47FF36A8" w:rsidR="00250E76" w:rsidRPr="002A0FAC" w:rsidRDefault="00250E76" w:rsidP="00DF3B5C">
      <w:pPr>
        <w:ind w:firstLine="708"/>
        <w:jc w:val="both"/>
        <w:rPr>
          <w:rFonts w:ascii="Arial" w:hAnsi="Arial" w:cs="Arial"/>
          <w:sz w:val="24"/>
          <w:szCs w:val="24"/>
        </w:rPr>
      </w:pPr>
      <w:r w:rsidRPr="002A0FAC">
        <w:rPr>
          <w:rFonts w:ascii="Arial" w:hAnsi="Arial" w:cs="Arial"/>
          <w:sz w:val="24"/>
          <w:szCs w:val="24"/>
        </w:rPr>
        <w:t xml:space="preserve">Caso os voluntários não atinjam as barras que delimitam a amplitude do teste, ou o faça fora do compasso determinado pelo metrônomo, por três vezes consecutivas, o teste será interrompido e contabilizado apenas os dados que seguiram o protocolo de teste corretamente.  </w:t>
      </w:r>
    </w:p>
    <w:p w14:paraId="49FF4DC8" w14:textId="06DF7E1B" w:rsidR="006D0820" w:rsidRPr="002A0FAC" w:rsidRDefault="008F1301" w:rsidP="00DF3B5C">
      <w:pPr>
        <w:jc w:val="both"/>
        <w:rPr>
          <w:rFonts w:ascii="Arial" w:hAnsi="Arial" w:cs="Arial"/>
          <w:sz w:val="24"/>
          <w:szCs w:val="24"/>
        </w:rPr>
      </w:pPr>
      <w:r w:rsidRPr="002A0FAC">
        <w:rPr>
          <w:rFonts w:ascii="Arial" w:hAnsi="Arial" w:cs="Arial"/>
          <w:sz w:val="24"/>
          <w:szCs w:val="24"/>
        </w:rPr>
        <w:tab/>
      </w:r>
      <w:r w:rsidR="006D0820" w:rsidRPr="002A0FAC">
        <w:rPr>
          <w:rFonts w:ascii="Arial" w:hAnsi="Arial" w:cs="Arial"/>
          <w:sz w:val="24"/>
          <w:szCs w:val="24"/>
        </w:rPr>
        <w:t xml:space="preserve"> </w:t>
      </w:r>
    </w:p>
    <w:p w14:paraId="0B1CE9E7" w14:textId="6631A764" w:rsidR="00E854BE" w:rsidRPr="002A0FAC" w:rsidRDefault="00E854BE" w:rsidP="00DF3B5C">
      <w:pPr>
        <w:jc w:val="both"/>
        <w:rPr>
          <w:rFonts w:ascii="Arial" w:hAnsi="Arial" w:cs="Arial"/>
          <w:i/>
          <w:iCs/>
          <w:sz w:val="24"/>
          <w:szCs w:val="24"/>
        </w:rPr>
      </w:pPr>
      <w:r w:rsidRPr="002A0FAC">
        <w:rPr>
          <w:rFonts w:ascii="Arial" w:hAnsi="Arial" w:cs="Arial"/>
          <w:i/>
          <w:iCs/>
          <w:sz w:val="24"/>
          <w:szCs w:val="24"/>
        </w:rPr>
        <w:lastRenderedPageBreak/>
        <w:t>Visita</w:t>
      </w:r>
      <w:r w:rsidR="00D2437F">
        <w:rPr>
          <w:rFonts w:ascii="Arial" w:hAnsi="Arial" w:cs="Arial"/>
          <w:i/>
          <w:iCs/>
          <w:sz w:val="24"/>
          <w:szCs w:val="24"/>
        </w:rPr>
        <w:t>s</w:t>
      </w:r>
      <w:r w:rsidRPr="002A0FAC">
        <w:rPr>
          <w:rFonts w:ascii="Arial" w:hAnsi="Arial" w:cs="Arial"/>
          <w:i/>
          <w:iCs/>
          <w:sz w:val="24"/>
          <w:szCs w:val="24"/>
        </w:rPr>
        <w:t xml:space="preserve"> 2 </w:t>
      </w:r>
      <w:r w:rsidR="00AD2642" w:rsidRPr="002A0FAC">
        <w:rPr>
          <w:rFonts w:ascii="Arial" w:hAnsi="Arial" w:cs="Arial"/>
          <w:i/>
          <w:iCs/>
          <w:sz w:val="24"/>
          <w:szCs w:val="24"/>
        </w:rPr>
        <w:t>e 3</w:t>
      </w:r>
    </w:p>
    <w:p w14:paraId="6F46035B" w14:textId="174F33C2" w:rsidR="00E854BE" w:rsidRPr="002A0FAC" w:rsidRDefault="00E854BE" w:rsidP="00DF3B5C">
      <w:pPr>
        <w:jc w:val="both"/>
        <w:rPr>
          <w:rFonts w:ascii="Arial" w:hAnsi="Arial" w:cs="Arial"/>
          <w:sz w:val="24"/>
          <w:szCs w:val="24"/>
        </w:rPr>
      </w:pPr>
      <w:r w:rsidRPr="002A0FAC">
        <w:rPr>
          <w:rFonts w:ascii="Arial" w:hAnsi="Arial" w:cs="Arial"/>
          <w:sz w:val="24"/>
          <w:szCs w:val="24"/>
        </w:rPr>
        <w:tab/>
        <w:t>A</w:t>
      </w:r>
      <w:r w:rsidR="00BA1FAD" w:rsidRPr="002A0FAC">
        <w:rPr>
          <w:rFonts w:ascii="Arial" w:hAnsi="Arial" w:cs="Arial"/>
          <w:sz w:val="24"/>
          <w:szCs w:val="24"/>
        </w:rPr>
        <w:t>s</w:t>
      </w:r>
      <w:r w:rsidRPr="002A0FAC">
        <w:rPr>
          <w:rFonts w:ascii="Arial" w:hAnsi="Arial" w:cs="Arial"/>
          <w:sz w:val="24"/>
          <w:szCs w:val="24"/>
        </w:rPr>
        <w:t xml:space="preserve"> visita</w:t>
      </w:r>
      <w:r w:rsidR="00BA1FAD" w:rsidRPr="002A0FAC">
        <w:rPr>
          <w:rFonts w:ascii="Arial" w:hAnsi="Arial" w:cs="Arial"/>
          <w:sz w:val="24"/>
          <w:szCs w:val="24"/>
        </w:rPr>
        <w:t xml:space="preserve">s </w:t>
      </w:r>
      <w:r w:rsidRPr="002A0FAC">
        <w:rPr>
          <w:rFonts w:ascii="Arial" w:hAnsi="Arial" w:cs="Arial"/>
          <w:sz w:val="24"/>
          <w:szCs w:val="24"/>
        </w:rPr>
        <w:t>2</w:t>
      </w:r>
      <w:r w:rsidR="00BA1FAD" w:rsidRPr="002A0FAC">
        <w:rPr>
          <w:rFonts w:ascii="Arial" w:hAnsi="Arial" w:cs="Arial"/>
          <w:sz w:val="24"/>
          <w:szCs w:val="24"/>
        </w:rPr>
        <w:t xml:space="preserve"> e 3</w:t>
      </w:r>
      <w:r w:rsidRPr="002A0FAC">
        <w:rPr>
          <w:rFonts w:ascii="Arial" w:hAnsi="Arial" w:cs="Arial"/>
          <w:sz w:val="24"/>
          <w:szCs w:val="24"/>
        </w:rPr>
        <w:t xml:space="preserve"> ser</w:t>
      </w:r>
      <w:r w:rsidR="00BA1FAD" w:rsidRPr="002A0FAC">
        <w:rPr>
          <w:rFonts w:ascii="Arial" w:hAnsi="Arial" w:cs="Arial"/>
          <w:sz w:val="24"/>
          <w:szCs w:val="24"/>
        </w:rPr>
        <w:t>ão</w:t>
      </w:r>
      <w:r w:rsidRPr="002A0FAC">
        <w:rPr>
          <w:rFonts w:ascii="Arial" w:hAnsi="Arial" w:cs="Arial"/>
          <w:sz w:val="24"/>
          <w:szCs w:val="24"/>
        </w:rPr>
        <w:t xml:space="preserve"> considerada</w:t>
      </w:r>
      <w:r w:rsidR="00BA1FAD" w:rsidRPr="002A0FAC">
        <w:rPr>
          <w:rFonts w:ascii="Arial" w:hAnsi="Arial" w:cs="Arial"/>
          <w:sz w:val="24"/>
          <w:szCs w:val="24"/>
        </w:rPr>
        <w:t>s</w:t>
      </w:r>
      <w:r w:rsidRPr="002A0FAC">
        <w:rPr>
          <w:rFonts w:ascii="Arial" w:hAnsi="Arial" w:cs="Arial"/>
          <w:sz w:val="24"/>
          <w:szCs w:val="24"/>
        </w:rPr>
        <w:t xml:space="preserve"> como a avaliação </w:t>
      </w:r>
      <w:r w:rsidR="00E355A2" w:rsidRPr="002A0FAC">
        <w:rPr>
          <w:rFonts w:ascii="Arial" w:hAnsi="Arial" w:cs="Arial"/>
          <w:sz w:val="24"/>
          <w:szCs w:val="24"/>
        </w:rPr>
        <w:t>de base (</w:t>
      </w:r>
      <w:r w:rsidR="00B31FA7" w:rsidRPr="002A0FAC">
        <w:rPr>
          <w:rFonts w:ascii="Arial" w:hAnsi="Arial" w:cs="Arial"/>
          <w:sz w:val="24"/>
          <w:szCs w:val="24"/>
        </w:rPr>
        <w:t>pré-intervenção</w:t>
      </w:r>
      <w:r w:rsidR="00E355A2" w:rsidRPr="002A0FAC">
        <w:rPr>
          <w:rFonts w:ascii="Arial" w:hAnsi="Arial" w:cs="Arial"/>
          <w:sz w:val="24"/>
          <w:szCs w:val="24"/>
        </w:rPr>
        <w:t>)</w:t>
      </w:r>
      <w:r w:rsidRPr="002A0FAC">
        <w:rPr>
          <w:rFonts w:ascii="Arial" w:hAnsi="Arial" w:cs="Arial"/>
          <w:sz w:val="24"/>
          <w:szCs w:val="24"/>
        </w:rPr>
        <w:t>. Os voluntários serão avaliados de forma idêntica à familiarização</w:t>
      </w:r>
      <w:r w:rsidR="00BA1FAD" w:rsidRPr="002A0FAC">
        <w:rPr>
          <w:rFonts w:ascii="Arial" w:hAnsi="Arial" w:cs="Arial"/>
          <w:sz w:val="24"/>
          <w:szCs w:val="24"/>
        </w:rPr>
        <w:t>, no entanto, a bateria de testes será dividida em duas visitas para que não ocorra interferência entre os testes.</w:t>
      </w:r>
    </w:p>
    <w:p w14:paraId="6BFB9BFD" w14:textId="344C9787" w:rsidR="00E854BE" w:rsidRPr="002A0FAC" w:rsidRDefault="00BA1FAD" w:rsidP="00DF3B5C">
      <w:pPr>
        <w:jc w:val="both"/>
        <w:rPr>
          <w:rFonts w:ascii="Arial" w:hAnsi="Arial" w:cs="Arial"/>
          <w:sz w:val="24"/>
          <w:szCs w:val="24"/>
        </w:rPr>
      </w:pPr>
      <w:r w:rsidRPr="002A0FAC">
        <w:rPr>
          <w:rFonts w:ascii="Arial" w:hAnsi="Arial" w:cs="Arial"/>
          <w:sz w:val="24"/>
          <w:szCs w:val="24"/>
        </w:rPr>
        <w:tab/>
        <w:t xml:space="preserve">Na visita 2, os voluntários serão avaliados quanto ao equilíbrio estático, propriocepção, flexibilidade e saltos. Já na visita 3, serão avaliados o equilíbrio dinâmico, força isométrica e resistência de força. </w:t>
      </w:r>
    </w:p>
    <w:p w14:paraId="795DE77D" w14:textId="77777777" w:rsidR="00BA1FAD" w:rsidRPr="002A0FAC" w:rsidRDefault="00BA1FAD" w:rsidP="00DF3B5C">
      <w:pPr>
        <w:jc w:val="both"/>
        <w:rPr>
          <w:rFonts w:ascii="Arial" w:hAnsi="Arial" w:cs="Arial"/>
          <w:sz w:val="24"/>
          <w:szCs w:val="24"/>
        </w:rPr>
      </w:pPr>
    </w:p>
    <w:p w14:paraId="30ACA2D4" w14:textId="3E97F4D0" w:rsidR="00562CC9" w:rsidRPr="002A0FAC" w:rsidRDefault="00E854BE" w:rsidP="00DF3B5C">
      <w:pPr>
        <w:jc w:val="both"/>
        <w:rPr>
          <w:rFonts w:ascii="Arial" w:hAnsi="Arial" w:cs="Arial"/>
          <w:i/>
          <w:iCs/>
          <w:sz w:val="24"/>
          <w:szCs w:val="24"/>
        </w:rPr>
      </w:pPr>
      <w:r w:rsidRPr="002A0FAC">
        <w:rPr>
          <w:rFonts w:ascii="Arial" w:hAnsi="Arial" w:cs="Arial"/>
          <w:i/>
          <w:iCs/>
          <w:sz w:val="24"/>
          <w:szCs w:val="24"/>
        </w:rPr>
        <w:t xml:space="preserve">Intervenções </w:t>
      </w:r>
      <w:r w:rsidR="00E46D50" w:rsidRPr="002A0FAC">
        <w:rPr>
          <w:rFonts w:ascii="Arial" w:hAnsi="Arial" w:cs="Arial"/>
          <w:i/>
          <w:iCs/>
          <w:sz w:val="24"/>
          <w:szCs w:val="24"/>
        </w:rPr>
        <w:t>na plataforma vibratória</w:t>
      </w:r>
      <w:r w:rsidRPr="002A0FAC">
        <w:rPr>
          <w:rFonts w:ascii="Arial" w:hAnsi="Arial" w:cs="Arial"/>
          <w:i/>
          <w:iCs/>
          <w:sz w:val="24"/>
          <w:szCs w:val="24"/>
        </w:rPr>
        <w:t xml:space="preserve"> (visitas de </w:t>
      </w:r>
      <w:r w:rsidR="00AD2642" w:rsidRPr="002A0FAC">
        <w:rPr>
          <w:rFonts w:ascii="Arial" w:hAnsi="Arial" w:cs="Arial"/>
          <w:i/>
          <w:iCs/>
          <w:sz w:val="24"/>
          <w:szCs w:val="24"/>
        </w:rPr>
        <w:t xml:space="preserve">4 </w:t>
      </w:r>
      <w:r w:rsidRPr="002A0FAC">
        <w:rPr>
          <w:rFonts w:ascii="Arial" w:hAnsi="Arial" w:cs="Arial"/>
          <w:i/>
          <w:iCs/>
          <w:sz w:val="24"/>
          <w:szCs w:val="24"/>
        </w:rPr>
        <w:t xml:space="preserve">a </w:t>
      </w:r>
      <w:r w:rsidR="00AD2642" w:rsidRPr="002A0FAC">
        <w:rPr>
          <w:rFonts w:ascii="Arial" w:hAnsi="Arial" w:cs="Arial"/>
          <w:i/>
          <w:iCs/>
          <w:sz w:val="24"/>
          <w:szCs w:val="24"/>
        </w:rPr>
        <w:t>20</w:t>
      </w:r>
      <w:r w:rsidRPr="002A0FAC">
        <w:rPr>
          <w:rFonts w:ascii="Arial" w:hAnsi="Arial" w:cs="Arial"/>
          <w:i/>
          <w:iCs/>
          <w:sz w:val="24"/>
          <w:szCs w:val="24"/>
        </w:rPr>
        <w:t>)</w:t>
      </w:r>
      <w:r w:rsidR="00562CC9" w:rsidRPr="002A0FAC">
        <w:rPr>
          <w:rFonts w:ascii="Arial" w:hAnsi="Arial" w:cs="Arial"/>
          <w:i/>
          <w:iCs/>
          <w:sz w:val="24"/>
          <w:szCs w:val="24"/>
        </w:rPr>
        <w:t xml:space="preserve"> </w:t>
      </w:r>
    </w:p>
    <w:p w14:paraId="0D2479AE" w14:textId="65E6619A" w:rsidR="00720711" w:rsidRPr="002A0FAC" w:rsidRDefault="00F32B42" w:rsidP="00DF3B5C">
      <w:pPr>
        <w:ind w:firstLine="708"/>
        <w:jc w:val="both"/>
        <w:rPr>
          <w:rFonts w:ascii="Arial" w:hAnsi="Arial" w:cs="Arial"/>
          <w:sz w:val="24"/>
          <w:szCs w:val="24"/>
        </w:rPr>
      </w:pPr>
      <w:r w:rsidRPr="002A0FAC">
        <w:rPr>
          <w:rFonts w:ascii="Arial" w:hAnsi="Arial" w:cs="Arial"/>
          <w:sz w:val="24"/>
          <w:szCs w:val="24"/>
        </w:rPr>
        <w:t>A</w:t>
      </w:r>
      <w:r w:rsidR="00534F43" w:rsidRPr="002A0FAC">
        <w:rPr>
          <w:rFonts w:ascii="Arial" w:hAnsi="Arial" w:cs="Arial"/>
          <w:sz w:val="24"/>
          <w:szCs w:val="24"/>
        </w:rPr>
        <w:t>o todo</w:t>
      </w:r>
      <w:r w:rsidR="00CC0027" w:rsidRPr="002A0FAC">
        <w:rPr>
          <w:rFonts w:ascii="Arial" w:hAnsi="Arial" w:cs="Arial"/>
          <w:sz w:val="24"/>
          <w:szCs w:val="24"/>
        </w:rPr>
        <w:t>,</w:t>
      </w:r>
      <w:r w:rsidR="00534F43" w:rsidRPr="002A0FAC">
        <w:rPr>
          <w:rFonts w:ascii="Arial" w:hAnsi="Arial" w:cs="Arial"/>
          <w:sz w:val="24"/>
          <w:szCs w:val="24"/>
        </w:rPr>
        <w:t xml:space="preserve"> a </w:t>
      </w:r>
      <w:r w:rsidRPr="002A0FAC">
        <w:rPr>
          <w:rFonts w:ascii="Arial" w:hAnsi="Arial" w:cs="Arial"/>
          <w:sz w:val="24"/>
          <w:szCs w:val="24"/>
        </w:rPr>
        <w:t xml:space="preserve">intervenção será realizada em 16 </w:t>
      </w:r>
      <w:r w:rsidR="00534F43" w:rsidRPr="002A0FAC">
        <w:rPr>
          <w:rFonts w:ascii="Arial" w:hAnsi="Arial" w:cs="Arial"/>
          <w:sz w:val="24"/>
          <w:szCs w:val="24"/>
        </w:rPr>
        <w:t xml:space="preserve">sessões e durará 8 semanas, sendo 2 sessões por semana. A primeira sessão será na visita </w:t>
      </w:r>
      <w:r w:rsidR="00AD2642" w:rsidRPr="002A0FAC">
        <w:rPr>
          <w:rFonts w:ascii="Arial" w:hAnsi="Arial" w:cs="Arial"/>
          <w:sz w:val="24"/>
          <w:szCs w:val="24"/>
        </w:rPr>
        <w:t>4</w:t>
      </w:r>
      <w:r w:rsidR="00F944E2" w:rsidRPr="002A0FAC">
        <w:rPr>
          <w:rFonts w:ascii="Arial" w:hAnsi="Arial" w:cs="Arial"/>
          <w:sz w:val="24"/>
          <w:szCs w:val="24"/>
        </w:rPr>
        <w:t>.</w:t>
      </w:r>
    </w:p>
    <w:p w14:paraId="7BD0007E" w14:textId="05B72545" w:rsidR="004473EB" w:rsidRPr="00F944E2" w:rsidRDefault="00F944E2" w:rsidP="00F944E2">
      <w:pPr>
        <w:ind w:firstLine="708"/>
        <w:jc w:val="both"/>
        <w:rPr>
          <w:rFonts w:ascii="Arial" w:hAnsi="Arial" w:cs="Arial"/>
          <w:sz w:val="24"/>
          <w:szCs w:val="24"/>
        </w:rPr>
      </w:pPr>
      <w:r w:rsidRPr="002A0FAC">
        <w:rPr>
          <w:rFonts w:ascii="Arial" w:hAnsi="Arial" w:cs="Arial"/>
          <w:sz w:val="24"/>
          <w:szCs w:val="24"/>
        </w:rPr>
        <w:t xml:space="preserve">Os voluntários </w:t>
      </w:r>
      <w:r w:rsidRPr="00BD53C0">
        <w:rPr>
          <w:rFonts w:ascii="Arial" w:hAnsi="Arial" w:cs="Arial"/>
          <w:sz w:val="24"/>
          <w:szCs w:val="24"/>
        </w:rPr>
        <w:t>deverão realizar uma série de agachamento</w:t>
      </w:r>
      <w:r>
        <w:rPr>
          <w:rFonts w:ascii="Arial" w:hAnsi="Arial" w:cs="Arial"/>
          <w:sz w:val="24"/>
          <w:szCs w:val="24"/>
        </w:rPr>
        <w:t>s</w:t>
      </w:r>
      <w:r w:rsidRPr="00BD53C0">
        <w:rPr>
          <w:rFonts w:ascii="Arial" w:hAnsi="Arial" w:cs="Arial"/>
          <w:sz w:val="24"/>
          <w:szCs w:val="24"/>
        </w:rPr>
        <w:t xml:space="preserve">, idênticos à avaliação basal. </w:t>
      </w:r>
      <w:r w:rsidR="008F4815" w:rsidRPr="00BD53C0">
        <w:rPr>
          <w:rFonts w:ascii="Arial" w:hAnsi="Arial" w:cs="Arial"/>
          <w:sz w:val="24"/>
          <w:szCs w:val="24"/>
        </w:rPr>
        <w:t xml:space="preserve">Os parâmetros estabelecidos para a plataforma vibratória de </w:t>
      </w:r>
      <w:r w:rsidR="008F4815" w:rsidRPr="00F944E2">
        <w:rPr>
          <w:rFonts w:ascii="Arial" w:hAnsi="Arial" w:cs="Arial"/>
          <w:sz w:val="24"/>
          <w:szCs w:val="24"/>
        </w:rPr>
        <w:t xml:space="preserve">corpo inteiro serão amplitude de 2 mm em uma frequência de 25 Hz para o G25 e 45 Hz para o G45. O GC fará o mesmo protocolo de agachamento em cima da plataforma, mas com a plataforma desligada. </w:t>
      </w:r>
      <w:r w:rsidR="004473EB" w:rsidRPr="00F944E2">
        <w:rPr>
          <w:rFonts w:ascii="Arial" w:hAnsi="Arial" w:cs="Arial"/>
          <w:sz w:val="24"/>
          <w:szCs w:val="24"/>
        </w:rPr>
        <w:t xml:space="preserve"> </w:t>
      </w:r>
    </w:p>
    <w:p w14:paraId="52DE5036" w14:textId="642EABBD" w:rsidR="008F4815" w:rsidRPr="002A0FAC" w:rsidRDefault="008F4815" w:rsidP="00F944E2">
      <w:pPr>
        <w:ind w:firstLine="708"/>
        <w:jc w:val="both"/>
        <w:rPr>
          <w:rFonts w:ascii="Arial" w:hAnsi="Arial" w:cs="Arial"/>
          <w:sz w:val="24"/>
          <w:szCs w:val="24"/>
        </w:rPr>
      </w:pPr>
      <w:r w:rsidRPr="00F944E2">
        <w:rPr>
          <w:rFonts w:ascii="Arial" w:hAnsi="Arial" w:cs="Arial"/>
          <w:sz w:val="24"/>
          <w:szCs w:val="24"/>
        </w:rPr>
        <w:t xml:space="preserve">Durante a intervenção na plataforma vibratória, será avaliada a carga externa e interna do exercício. A carga de treinamento é a variável de entrada </w:t>
      </w:r>
      <w:r w:rsidRPr="002A0FAC">
        <w:rPr>
          <w:rFonts w:ascii="Arial" w:hAnsi="Arial" w:cs="Arial"/>
          <w:sz w:val="24"/>
          <w:szCs w:val="24"/>
        </w:rPr>
        <w:t>que é manipulada para obter a resposta de treinamento desejada.</w:t>
      </w:r>
      <w:r w:rsidR="00F944E2" w:rsidRPr="002A0FAC">
        <w:rPr>
          <w:rFonts w:ascii="Arial" w:hAnsi="Arial" w:cs="Arial"/>
          <w:sz w:val="24"/>
          <w:szCs w:val="24"/>
        </w:rPr>
        <w:t xml:space="preserve"> </w:t>
      </w:r>
      <w:r w:rsidRPr="002A0FAC">
        <w:rPr>
          <w:rFonts w:ascii="Arial" w:hAnsi="Arial" w:cs="Arial"/>
          <w:sz w:val="24"/>
          <w:szCs w:val="24"/>
        </w:rPr>
        <w:t>A carga externa será obtida pelo volume</w:t>
      </w:r>
      <w:r w:rsidR="008E4606" w:rsidRPr="002A0FAC">
        <w:rPr>
          <w:rFonts w:ascii="Arial" w:hAnsi="Arial" w:cs="Arial"/>
          <w:sz w:val="24"/>
          <w:szCs w:val="24"/>
        </w:rPr>
        <w:t xml:space="preserve"> d</w:t>
      </w:r>
      <w:r w:rsidRPr="002A0FAC">
        <w:rPr>
          <w:rFonts w:ascii="Arial" w:hAnsi="Arial" w:cs="Arial"/>
          <w:sz w:val="24"/>
          <w:szCs w:val="24"/>
        </w:rPr>
        <w:t>o exercício.</w:t>
      </w:r>
    </w:p>
    <w:p w14:paraId="4BFE0B71" w14:textId="47BA721E" w:rsidR="005C3211" w:rsidRPr="002A0FAC" w:rsidRDefault="00C472F9" w:rsidP="005C3211">
      <w:pPr>
        <w:ind w:firstLine="708"/>
        <w:jc w:val="both"/>
        <w:rPr>
          <w:rFonts w:ascii="Arial" w:hAnsi="Arial" w:cs="Arial"/>
          <w:sz w:val="24"/>
          <w:szCs w:val="24"/>
        </w:rPr>
      </w:pPr>
      <w:r>
        <w:rPr>
          <w:rFonts w:ascii="Arial" w:hAnsi="Arial" w:cs="Arial"/>
          <w:sz w:val="24"/>
          <w:szCs w:val="24"/>
        </w:rPr>
        <w:t>A partir do</w:t>
      </w:r>
      <w:r w:rsidR="005C3211" w:rsidRPr="002A0FAC">
        <w:rPr>
          <w:rFonts w:ascii="Arial" w:hAnsi="Arial" w:cs="Arial"/>
          <w:sz w:val="24"/>
          <w:szCs w:val="24"/>
        </w:rPr>
        <w:t xml:space="preserve"> número máximo de agachamentos realizados por cada voluntário, será calculado o volume percentual, progressivamente alterado, para cada uma das 16 sessões. O volume será incrementado semanalmente</w:t>
      </w:r>
      <w:r w:rsidR="002A0FAC" w:rsidRPr="002A0FAC">
        <w:rPr>
          <w:rFonts w:ascii="Arial" w:hAnsi="Arial" w:cs="Arial"/>
          <w:sz w:val="24"/>
          <w:szCs w:val="24"/>
        </w:rPr>
        <w:t xml:space="preserve">. </w:t>
      </w:r>
      <w:r w:rsidR="005C3211" w:rsidRPr="002A0FAC">
        <w:rPr>
          <w:rFonts w:ascii="Arial" w:hAnsi="Arial" w:cs="Arial"/>
          <w:sz w:val="24"/>
          <w:szCs w:val="24"/>
        </w:rPr>
        <w:t xml:space="preserve">A distribuição do volume ao longo das sessões, expressos percentualmente em relação ao n° máximo de agachamentos, pode ser visualizado na figura 1. </w:t>
      </w:r>
    </w:p>
    <w:p w14:paraId="55A220B2" w14:textId="51089343" w:rsidR="005C3211" w:rsidRPr="002A0FAC" w:rsidRDefault="00C472F9" w:rsidP="005C3211">
      <w:pPr>
        <w:jc w:val="center"/>
        <w:rPr>
          <w:rFonts w:ascii="Arial" w:hAnsi="Arial" w:cs="Arial"/>
          <w:sz w:val="24"/>
          <w:szCs w:val="24"/>
        </w:rPr>
      </w:pPr>
      <w:r w:rsidRPr="002A0FAC">
        <w:rPr>
          <w:rFonts w:ascii="Arial" w:hAnsi="Arial" w:cs="Arial"/>
          <w:sz w:val="24"/>
          <w:szCs w:val="24"/>
        </w:rPr>
        <w:object w:dxaOrig="16111" w:dyaOrig="10296" w14:anchorId="46F59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8.25pt;height:253.5pt" o:ole="" filled="t">
            <v:imagedata r:id="rId11" o:title=""/>
          </v:shape>
          <o:OLEObject Type="Embed" ProgID="Prism8.Document" ShapeID="_x0000_i1025" DrawAspect="Content" ObjectID="_1705989363" r:id="rId12"/>
        </w:object>
      </w:r>
    </w:p>
    <w:p w14:paraId="47CD3E8E" w14:textId="77777777" w:rsidR="005C3211" w:rsidRPr="002A0FAC" w:rsidRDefault="005C3211" w:rsidP="005C3211">
      <w:pPr>
        <w:jc w:val="both"/>
        <w:rPr>
          <w:rFonts w:ascii="Arial" w:hAnsi="Arial" w:cs="Arial"/>
          <w:sz w:val="24"/>
          <w:szCs w:val="24"/>
        </w:rPr>
      </w:pPr>
      <w:r w:rsidRPr="002A0FAC">
        <w:rPr>
          <w:rFonts w:ascii="Arial" w:hAnsi="Arial" w:cs="Arial"/>
          <w:b/>
          <w:bCs/>
          <w:sz w:val="24"/>
          <w:szCs w:val="24"/>
        </w:rPr>
        <w:t>Figura 1.</w:t>
      </w:r>
      <w:r w:rsidRPr="002A0FAC">
        <w:rPr>
          <w:rFonts w:ascii="Arial" w:hAnsi="Arial" w:cs="Arial"/>
          <w:sz w:val="24"/>
          <w:szCs w:val="24"/>
        </w:rPr>
        <w:t xml:space="preserve"> Distribuição do volume de agachamento, em cada uma das sessões, ao longo do período de intervenção. </w:t>
      </w:r>
    </w:p>
    <w:p w14:paraId="0AC03186" w14:textId="40315047" w:rsidR="00534F43" w:rsidRPr="002A0FAC" w:rsidRDefault="00F944E2" w:rsidP="00A16A91">
      <w:pPr>
        <w:ind w:firstLine="708"/>
        <w:jc w:val="both"/>
        <w:rPr>
          <w:rFonts w:ascii="Arial" w:hAnsi="Arial" w:cs="Arial"/>
          <w:sz w:val="24"/>
          <w:szCs w:val="24"/>
        </w:rPr>
      </w:pPr>
      <w:r w:rsidRPr="002A0FAC">
        <w:rPr>
          <w:rFonts w:ascii="Arial" w:hAnsi="Arial" w:cs="Arial"/>
          <w:sz w:val="24"/>
          <w:szCs w:val="24"/>
        </w:rPr>
        <w:t xml:space="preserve">Caso os voluntários não atinjam as barras que delimitam a amplitude estipulada para o agachamento, ou o faça fora do compasso determinado pelo metrônomo, por três vezes consecutivas, </w:t>
      </w:r>
      <w:r w:rsidR="00B94930" w:rsidRPr="002A0FAC">
        <w:rPr>
          <w:rFonts w:ascii="Arial" w:hAnsi="Arial" w:cs="Arial"/>
          <w:sz w:val="24"/>
          <w:szCs w:val="24"/>
        </w:rPr>
        <w:t xml:space="preserve">o volume de agachamentos </w:t>
      </w:r>
      <w:r w:rsidR="00F6486C" w:rsidRPr="002A0FAC">
        <w:rPr>
          <w:rFonts w:ascii="Arial" w:hAnsi="Arial" w:cs="Arial"/>
          <w:sz w:val="24"/>
          <w:szCs w:val="24"/>
        </w:rPr>
        <w:t xml:space="preserve">estipulado para a semana seguinte </w:t>
      </w:r>
      <w:r w:rsidR="00B94930" w:rsidRPr="002A0FAC">
        <w:rPr>
          <w:rFonts w:ascii="Arial" w:hAnsi="Arial" w:cs="Arial"/>
          <w:sz w:val="24"/>
          <w:szCs w:val="24"/>
        </w:rPr>
        <w:t xml:space="preserve">permanecerá o mesmo realizado durante </w:t>
      </w:r>
      <w:r w:rsidR="00F6486C" w:rsidRPr="002A0FAC">
        <w:rPr>
          <w:rFonts w:ascii="Arial" w:hAnsi="Arial" w:cs="Arial"/>
          <w:sz w:val="24"/>
          <w:szCs w:val="24"/>
        </w:rPr>
        <w:t>a</w:t>
      </w:r>
      <w:r w:rsidR="00B94930" w:rsidRPr="002A0FAC">
        <w:rPr>
          <w:rFonts w:ascii="Arial" w:hAnsi="Arial" w:cs="Arial"/>
          <w:sz w:val="24"/>
          <w:szCs w:val="24"/>
        </w:rPr>
        <w:t xml:space="preserve"> semana</w:t>
      </w:r>
      <w:r w:rsidR="00F6486C" w:rsidRPr="002A0FAC">
        <w:rPr>
          <w:rFonts w:ascii="Arial" w:hAnsi="Arial" w:cs="Arial"/>
          <w:sz w:val="24"/>
          <w:szCs w:val="24"/>
        </w:rPr>
        <w:t xml:space="preserve"> vigente</w:t>
      </w:r>
      <w:r w:rsidR="008D7824" w:rsidRPr="002A0FAC">
        <w:rPr>
          <w:rFonts w:ascii="Arial" w:hAnsi="Arial" w:cs="Arial"/>
          <w:sz w:val="24"/>
          <w:szCs w:val="24"/>
        </w:rPr>
        <w:t xml:space="preserve"> </w:t>
      </w:r>
      <w:r w:rsidR="00F6486C" w:rsidRPr="002A0FAC">
        <w:rPr>
          <w:rFonts w:ascii="Arial" w:hAnsi="Arial" w:cs="Arial"/>
          <w:sz w:val="24"/>
          <w:szCs w:val="24"/>
        </w:rPr>
        <w:t>a fim de</w:t>
      </w:r>
      <w:r w:rsidR="00B94930" w:rsidRPr="002A0FAC">
        <w:rPr>
          <w:rFonts w:ascii="Arial" w:hAnsi="Arial" w:cs="Arial"/>
          <w:sz w:val="24"/>
          <w:szCs w:val="24"/>
        </w:rPr>
        <w:t xml:space="preserve"> realizar o controle da carga</w:t>
      </w:r>
      <w:r w:rsidR="008F4815" w:rsidRPr="002A0FAC">
        <w:rPr>
          <w:rFonts w:ascii="Arial" w:hAnsi="Arial" w:cs="Arial"/>
          <w:sz w:val="24"/>
          <w:szCs w:val="24"/>
        </w:rPr>
        <w:t xml:space="preserve"> externa</w:t>
      </w:r>
      <w:r w:rsidR="00B94930" w:rsidRPr="002A0FAC">
        <w:rPr>
          <w:rFonts w:ascii="Arial" w:hAnsi="Arial" w:cs="Arial"/>
          <w:sz w:val="24"/>
          <w:szCs w:val="24"/>
        </w:rPr>
        <w:t>.</w:t>
      </w:r>
    </w:p>
    <w:p w14:paraId="170D6577" w14:textId="6B231352" w:rsidR="002B45D7" w:rsidRPr="008F4815" w:rsidRDefault="006D7230" w:rsidP="00DF3B5C">
      <w:pPr>
        <w:spacing w:line="276" w:lineRule="auto"/>
        <w:ind w:firstLine="708"/>
        <w:jc w:val="both"/>
        <w:rPr>
          <w:rFonts w:ascii="Arial" w:hAnsi="Arial" w:cs="Arial"/>
          <w:strike/>
          <w:sz w:val="24"/>
          <w:szCs w:val="24"/>
        </w:rPr>
      </w:pPr>
      <w:r w:rsidRPr="002A0FAC">
        <w:rPr>
          <w:rFonts w:ascii="Arial" w:hAnsi="Arial" w:cs="Arial"/>
          <w:sz w:val="24"/>
          <w:szCs w:val="24"/>
        </w:rPr>
        <w:t xml:space="preserve">A carga interna será obtida </w:t>
      </w:r>
      <w:r w:rsidR="004E4146" w:rsidRPr="002A0FAC">
        <w:rPr>
          <w:rFonts w:ascii="Arial" w:hAnsi="Arial" w:cs="Arial"/>
          <w:sz w:val="24"/>
          <w:szCs w:val="24"/>
        </w:rPr>
        <w:t>a partir da</w:t>
      </w:r>
      <w:r w:rsidRPr="002A0FAC">
        <w:rPr>
          <w:rFonts w:ascii="Arial" w:hAnsi="Arial" w:cs="Arial"/>
          <w:sz w:val="24"/>
          <w:szCs w:val="24"/>
        </w:rPr>
        <w:t xml:space="preserve"> </w:t>
      </w:r>
      <w:r w:rsidR="004E4146" w:rsidRPr="002A0FAC">
        <w:rPr>
          <w:rFonts w:ascii="Arial" w:hAnsi="Arial" w:cs="Arial"/>
          <w:sz w:val="24"/>
          <w:szCs w:val="24"/>
        </w:rPr>
        <w:t>coleta d</w:t>
      </w:r>
      <w:r w:rsidR="00AC3A87" w:rsidRPr="002A0FAC">
        <w:rPr>
          <w:rFonts w:ascii="Arial" w:hAnsi="Arial" w:cs="Arial"/>
          <w:sz w:val="24"/>
          <w:szCs w:val="24"/>
        </w:rPr>
        <w:t xml:space="preserve">o nível de </w:t>
      </w:r>
      <w:r w:rsidR="00AC3A87" w:rsidRPr="00DF3B5C">
        <w:rPr>
          <w:rFonts w:ascii="Arial" w:hAnsi="Arial" w:cs="Arial"/>
          <w:sz w:val="24"/>
          <w:szCs w:val="24"/>
        </w:rPr>
        <w:t xml:space="preserve">percepção de esforço (PSE) pela escala de </w:t>
      </w:r>
      <w:proofErr w:type="spellStart"/>
      <w:r w:rsidR="00AC3A87" w:rsidRPr="00DF3B5C">
        <w:rPr>
          <w:rFonts w:ascii="Arial" w:hAnsi="Arial" w:cs="Arial"/>
          <w:sz w:val="24"/>
          <w:szCs w:val="24"/>
        </w:rPr>
        <w:t>Borg</w:t>
      </w:r>
      <w:proofErr w:type="spellEnd"/>
      <w:r w:rsidR="00AC3A87" w:rsidRPr="00DF3B5C">
        <w:rPr>
          <w:rFonts w:ascii="Arial" w:hAnsi="Arial" w:cs="Arial"/>
          <w:sz w:val="24"/>
          <w:szCs w:val="24"/>
        </w:rPr>
        <w:t xml:space="preserve"> de 6 a 20 </w:t>
      </w:r>
      <w:r w:rsidR="00AC3A87" w:rsidRPr="00DF3B5C">
        <w:rPr>
          <w:rFonts w:ascii="Arial" w:hAnsi="Arial" w:cs="Arial"/>
          <w:noProof/>
          <w:sz w:val="24"/>
          <w:szCs w:val="24"/>
        </w:rPr>
        <w:t>(Borg, 1982)</w:t>
      </w:r>
      <w:r w:rsidRPr="00DF3B5C">
        <w:rPr>
          <w:rFonts w:ascii="Arial" w:hAnsi="Arial" w:cs="Arial"/>
          <w:sz w:val="24"/>
          <w:szCs w:val="24"/>
        </w:rPr>
        <w:t xml:space="preserve"> e pela frequência cardíaca</w:t>
      </w:r>
      <w:r w:rsidR="007B52E9" w:rsidRPr="00DF3B5C">
        <w:rPr>
          <w:rFonts w:ascii="Arial" w:hAnsi="Arial" w:cs="Arial"/>
          <w:sz w:val="24"/>
          <w:szCs w:val="24"/>
        </w:rPr>
        <w:t xml:space="preserve"> (FC)</w:t>
      </w:r>
      <w:r w:rsidRPr="00DF3B5C">
        <w:rPr>
          <w:rFonts w:ascii="Arial" w:hAnsi="Arial" w:cs="Arial"/>
          <w:sz w:val="24"/>
          <w:szCs w:val="24"/>
        </w:rPr>
        <w:t xml:space="preserve">. </w:t>
      </w:r>
    </w:p>
    <w:p w14:paraId="5C4D8CB4" w14:textId="3BA90EF9" w:rsidR="006D7230" w:rsidRPr="002A0FAC" w:rsidRDefault="004854E2" w:rsidP="00DF3B5C">
      <w:pPr>
        <w:ind w:firstLine="708"/>
        <w:jc w:val="both"/>
        <w:rPr>
          <w:rFonts w:ascii="Arial" w:hAnsi="Arial" w:cs="Arial"/>
          <w:sz w:val="24"/>
          <w:szCs w:val="24"/>
        </w:rPr>
      </w:pPr>
      <w:r w:rsidRPr="00DF3B5C">
        <w:rPr>
          <w:rFonts w:ascii="Arial" w:hAnsi="Arial" w:cs="Arial"/>
          <w:sz w:val="24"/>
          <w:szCs w:val="24"/>
        </w:rPr>
        <w:t>A</w:t>
      </w:r>
      <w:r w:rsidR="006D7230" w:rsidRPr="00DF3B5C">
        <w:rPr>
          <w:rFonts w:ascii="Arial" w:hAnsi="Arial" w:cs="Arial"/>
          <w:sz w:val="24"/>
          <w:szCs w:val="24"/>
        </w:rPr>
        <w:t xml:space="preserve"> intensidade fisiológica</w:t>
      </w:r>
      <w:r w:rsidR="00562CC9" w:rsidRPr="00DF3B5C">
        <w:rPr>
          <w:rFonts w:ascii="Arial" w:hAnsi="Arial" w:cs="Arial"/>
          <w:sz w:val="24"/>
          <w:szCs w:val="24"/>
        </w:rPr>
        <w:t xml:space="preserve"> (IF)</w:t>
      </w:r>
      <w:r w:rsidR="006D7230" w:rsidRPr="00DF3B5C">
        <w:rPr>
          <w:rFonts w:ascii="Arial" w:hAnsi="Arial" w:cs="Arial"/>
          <w:sz w:val="24"/>
          <w:szCs w:val="24"/>
        </w:rPr>
        <w:t xml:space="preserve"> do exercício será avaliada</w:t>
      </w:r>
      <w:r w:rsidR="00473EA9" w:rsidRPr="00DF3B5C">
        <w:rPr>
          <w:rFonts w:ascii="Arial" w:hAnsi="Arial" w:cs="Arial"/>
          <w:sz w:val="24"/>
          <w:szCs w:val="24"/>
        </w:rPr>
        <w:t xml:space="preserve"> em relação aos marcadores de intensidade baseados na FC: frequência cardíaca máxima (</w:t>
      </w:r>
      <w:proofErr w:type="spellStart"/>
      <w:r w:rsidR="00473EA9" w:rsidRPr="00DF3B5C">
        <w:rPr>
          <w:rFonts w:ascii="Arial" w:hAnsi="Arial" w:cs="Arial"/>
          <w:sz w:val="24"/>
          <w:szCs w:val="24"/>
        </w:rPr>
        <w:t>FCmax</w:t>
      </w:r>
      <w:proofErr w:type="spellEnd"/>
      <w:r w:rsidR="00473EA9" w:rsidRPr="00DF3B5C">
        <w:rPr>
          <w:rFonts w:ascii="Arial" w:hAnsi="Arial" w:cs="Arial"/>
          <w:sz w:val="24"/>
          <w:szCs w:val="24"/>
        </w:rPr>
        <w:t xml:space="preserve">), </w:t>
      </w:r>
      <w:r w:rsidR="00473EA9" w:rsidRPr="002A0FAC">
        <w:rPr>
          <w:rFonts w:ascii="Arial" w:hAnsi="Arial" w:cs="Arial"/>
          <w:sz w:val="24"/>
          <w:szCs w:val="24"/>
        </w:rPr>
        <w:t xml:space="preserve">frequência cardíaca de repouso e frequência cardíaca de trabalho, </w:t>
      </w:r>
      <w:r w:rsidR="006D7230" w:rsidRPr="002A0FAC">
        <w:rPr>
          <w:rFonts w:ascii="Arial" w:hAnsi="Arial" w:cs="Arial"/>
          <w:sz w:val="24"/>
          <w:szCs w:val="24"/>
        </w:rPr>
        <w:t>utilizando a seguinte equação:</w:t>
      </w:r>
    </w:p>
    <w:p w14:paraId="3008E376" w14:textId="7AF2889C" w:rsidR="00562CC9" w:rsidRPr="002A0FAC" w:rsidRDefault="00562CC9" w:rsidP="00DF3B5C">
      <w:pPr>
        <w:spacing w:line="360" w:lineRule="auto"/>
        <w:jc w:val="both"/>
        <w:rPr>
          <w:rFonts w:ascii="Arial" w:eastAsiaTheme="minorEastAsia" w:hAnsi="Arial" w:cs="Arial"/>
          <w:sz w:val="24"/>
          <w:szCs w:val="24"/>
        </w:rPr>
      </w:pPr>
      <m:oMathPara>
        <m:oMathParaPr>
          <m:jc m:val="right"/>
        </m:oMathParaPr>
        <m:oMath>
          <m:r>
            <w:rPr>
              <w:rFonts w:ascii="Cambria Math" w:hAnsi="Cambria Math" w:cs="Arial"/>
              <w:sz w:val="24"/>
              <w:szCs w:val="24"/>
            </w:rPr>
            <m:t>IF=FC de trabalho-FC de repouso÷FCmax-FC de repouso</m:t>
          </m:r>
        </m:oMath>
      </m:oMathPara>
    </w:p>
    <w:p w14:paraId="316E8885" w14:textId="23924BDF" w:rsidR="006D7230" w:rsidRPr="002A0FAC" w:rsidRDefault="00C85D83" w:rsidP="00DF3B5C">
      <w:pPr>
        <w:ind w:firstLine="708"/>
        <w:jc w:val="both"/>
        <w:rPr>
          <w:rFonts w:ascii="Arial" w:hAnsi="Arial" w:cs="Arial"/>
          <w:sz w:val="24"/>
          <w:szCs w:val="24"/>
        </w:rPr>
      </w:pPr>
      <w:r w:rsidRPr="002A0FAC">
        <w:rPr>
          <w:rFonts w:ascii="Arial" w:hAnsi="Arial" w:cs="Arial"/>
          <w:sz w:val="24"/>
          <w:szCs w:val="24"/>
        </w:rPr>
        <w:t xml:space="preserve">Para a mensuração da frequência cardíaca (FC) </w:t>
      </w:r>
      <w:r w:rsidR="007B52E9" w:rsidRPr="002A0FAC">
        <w:rPr>
          <w:rFonts w:ascii="Arial" w:hAnsi="Arial" w:cs="Arial"/>
          <w:sz w:val="24"/>
          <w:szCs w:val="24"/>
        </w:rPr>
        <w:t xml:space="preserve">será </w:t>
      </w:r>
      <w:r w:rsidRPr="002A0FAC">
        <w:rPr>
          <w:rFonts w:ascii="Arial" w:hAnsi="Arial" w:cs="Arial"/>
          <w:sz w:val="24"/>
          <w:szCs w:val="24"/>
        </w:rPr>
        <w:t xml:space="preserve">fixada na altura do esterno a fita do </w:t>
      </w:r>
      <w:proofErr w:type="spellStart"/>
      <w:r w:rsidRPr="002A0FAC">
        <w:rPr>
          <w:rFonts w:ascii="Arial" w:hAnsi="Arial" w:cs="Arial"/>
          <w:sz w:val="24"/>
          <w:szCs w:val="24"/>
        </w:rPr>
        <w:t>cardiofrequencimetro</w:t>
      </w:r>
      <w:proofErr w:type="spellEnd"/>
      <w:r w:rsidRPr="002A0FAC">
        <w:rPr>
          <w:rFonts w:ascii="Arial" w:hAnsi="Arial" w:cs="Arial"/>
          <w:sz w:val="24"/>
          <w:szCs w:val="24"/>
        </w:rPr>
        <w:t xml:space="preserve"> da marca Polar. </w:t>
      </w:r>
    </w:p>
    <w:p w14:paraId="33598D88" w14:textId="77777777" w:rsidR="009B3EF0" w:rsidRPr="002A0FAC" w:rsidRDefault="00E355A2" w:rsidP="00DF3B5C">
      <w:pPr>
        <w:jc w:val="both"/>
        <w:rPr>
          <w:rFonts w:ascii="Arial" w:hAnsi="Arial" w:cs="Arial"/>
          <w:sz w:val="24"/>
          <w:szCs w:val="24"/>
        </w:rPr>
      </w:pPr>
      <w:r w:rsidRPr="002A0FAC">
        <w:rPr>
          <w:rFonts w:ascii="Arial" w:hAnsi="Arial" w:cs="Arial"/>
          <w:sz w:val="24"/>
          <w:szCs w:val="24"/>
        </w:rPr>
        <w:tab/>
      </w:r>
    </w:p>
    <w:p w14:paraId="3A50AA32" w14:textId="77777777" w:rsidR="009B3EF0" w:rsidRPr="002A0FAC" w:rsidRDefault="009B3EF0" w:rsidP="009B3EF0">
      <w:pPr>
        <w:jc w:val="both"/>
        <w:rPr>
          <w:rFonts w:ascii="Arial" w:hAnsi="Arial" w:cs="Arial"/>
          <w:i/>
          <w:iCs/>
          <w:sz w:val="24"/>
          <w:szCs w:val="24"/>
        </w:rPr>
      </w:pPr>
      <w:r w:rsidRPr="002A0FAC">
        <w:rPr>
          <w:rFonts w:ascii="Arial" w:hAnsi="Arial" w:cs="Arial"/>
          <w:i/>
          <w:iCs/>
          <w:sz w:val="24"/>
          <w:szCs w:val="24"/>
        </w:rPr>
        <w:t>Visitas 21e 22</w:t>
      </w:r>
    </w:p>
    <w:p w14:paraId="380D384E" w14:textId="34FF794A" w:rsidR="00E355A2" w:rsidRPr="002A0FAC" w:rsidRDefault="00E355A2" w:rsidP="009B3EF0">
      <w:pPr>
        <w:ind w:firstLine="708"/>
        <w:jc w:val="both"/>
        <w:rPr>
          <w:rFonts w:ascii="Arial" w:hAnsi="Arial" w:cs="Arial"/>
          <w:sz w:val="24"/>
          <w:szCs w:val="24"/>
        </w:rPr>
      </w:pPr>
      <w:r w:rsidRPr="002A0FAC">
        <w:rPr>
          <w:rFonts w:ascii="Arial" w:hAnsi="Arial" w:cs="Arial"/>
          <w:sz w:val="24"/>
          <w:szCs w:val="24"/>
        </w:rPr>
        <w:t xml:space="preserve">Após </w:t>
      </w:r>
      <w:r w:rsidR="009B3EF0" w:rsidRPr="002A0FAC">
        <w:rPr>
          <w:rFonts w:ascii="Arial" w:hAnsi="Arial" w:cs="Arial"/>
          <w:sz w:val="24"/>
          <w:szCs w:val="24"/>
        </w:rPr>
        <w:t>o período de</w:t>
      </w:r>
      <w:r w:rsidRPr="002A0FAC">
        <w:rPr>
          <w:rFonts w:ascii="Arial" w:hAnsi="Arial" w:cs="Arial"/>
          <w:sz w:val="24"/>
          <w:szCs w:val="24"/>
        </w:rPr>
        <w:t xml:space="preserve"> intervenção</w:t>
      </w:r>
      <w:r w:rsidR="002A0FAC">
        <w:rPr>
          <w:rFonts w:ascii="Arial" w:hAnsi="Arial" w:cs="Arial"/>
          <w:sz w:val="24"/>
          <w:szCs w:val="24"/>
        </w:rPr>
        <w:t>,</w:t>
      </w:r>
      <w:r w:rsidRPr="002A0FAC">
        <w:rPr>
          <w:rFonts w:ascii="Arial" w:hAnsi="Arial" w:cs="Arial"/>
          <w:sz w:val="24"/>
          <w:szCs w:val="24"/>
        </w:rPr>
        <w:t xml:space="preserve"> será realizada a avaliação pós-intervenção</w:t>
      </w:r>
      <w:r w:rsidR="00FC280E" w:rsidRPr="002A0FAC">
        <w:rPr>
          <w:rFonts w:ascii="Arial" w:hAnsi="Arial" w:cs="Arial"/>
          <w:sz w:val="24"/>
          <w:szCs w:val="24"/>
        </w:rPr>
        <w:t xml:space="preserve"> para todos os desfechos</w:t>
      </w:r>
      <w:r w:rsidR="0089356E" w:rsidRPr="002A0FAC">
        <w:rPr>
          <w:rFonts w:ascii="Arial" w:hAnsi="Arial" w:cs="Arial"/>
          <w:sz w:val="24"/>
          <w:szCs w:val="24"/>
        </w:rPr>
        <w:t xml:space="preserve">. Os voluntários serão avaliados de forma idêntica à avaliação de </w:t>
      </w:r>
      <w:r w:rsidR="00F944E2" w:rsidRPr="002A0FAC">
        <w:rPr>
          <w:rFonts w:ascii="Arial" w:hAnsi="Arial" w:cs="Arial"/>
          <w:sz w:val="24"/>
          <w:szCs w:val="24"/>
        </w:rPr>
        <w:t>base</w:t>
      </w:r>
      <w:r w:rsidR="0089356E" w:rsidRPr="002A0FAC">
        <w:rPr>
          <w:rFonts w:ascii="Arial" w:hAnsi="Arial" w:cs="Arial"/>
          <w:sz w:val="24"/>
          <w:szCs w:val="24"/>
        </w:rPr>
        <w:t xml:space="preserve">, </w:t>
      </w:r>
      <w:r w:rsidR="00F944E2" w:rsidRPr="002A0FAC">
        <w:rPr>
          <w:rFonts w:ascii="Arial" w:hAnsi="Arial" w:cs="Arial"/>
          <w:sz w:val="24"/>
          <w:szCs w:val="24"/>
        </w:rPr>
        <w:t xml:space="preserve">inclusive </w:t>
      </w:r>
      <w:proofErr w:type="gramStart"/>
      <w:r w:rsidR="00DF3B5C" w:rsidRPr="002A0FAC">
        <w:rPr>
          <w:rFonts w:ascii="Arial" w:hAnsi="Arial" w:cs="Arial"/>
          <w:sz w:val="24"/>
          <w:szCs w:val="24"/>
        </w:rPr>
        <w:t xml:space="preserve">mantendo-se </w:t>
      </w:r>
      <w:r w:rsidR="009B3EF0" w:rsidRPr="002A0FAC">
        <w:rPr>
          <w:rFonts w:ascii="Arial" w:hAnsi="Arial" w:cs="Arial"/>
          <w:sz w:val="24"/>
          <w:szCs w:val="24"/>
        </w:rPr>
        <w:t>o mesmo</w:t>
      </w:r>
      <w:proofErr w:type="gramEnd"/>
      <w:r w:rsidR="009B3EF0" w:rsidRPr="002A0FAC">
        <w:rPr>
          <w:rFonts w:ascii="Arial" w:hAnsi="Arial" w:cs="Arial"/>
          <w:sz w:val="24"/>
          <w:szCs w:val="24"/>
        </w:rPr>
        <w:t xml:space="preserve"> tubo de látex utilizado no </w:t>
      </w:r>
      <w:r w:rsidR="0089356E" w:rsidRPr="002A0FAC">
        <w:rPr>
          <w:rFonts w:ascii="Arial" w:hAnsi="Arial" w:cs="Arial"/>
          <w:sz w:val="24"/>
          <w:szCs w:val="24"/>
        </w:rPr>
        <w:t>teste de resistência do quadríceps</w:t>
      </w:r>
      <w:r w:rsidR="009B3EF0" w:rsidRPr="002A0FAC">
        <w:rPr>
          <w:rFonts w:ascii="Arial" w:hAnsi="Arial" w:cs="Arial"/>
          <w:sz w:val="24"/>
          <w:szCs w:val="24"/>
        </w:rPr>
        <w:t xml:space="preserve"> na avaliação de base</w:t>
      </w:r>
      <w:r w:rsidR="00F944E2" w:rsidRPr="002A0FAC">
        <w:rPr>
          <w:rFonts w:ascii="Arial" w:hAnsi="Arial" w:cs="Arial"/>
          <w:sz w:val="24"/>
          <w:szCs w:val="24"/>
        </w:rPr>
        <w:t xml:space="preserve">. </w:t>
      </w:r>
    </w:p>
    <w:p w14:paraId="231C659E" w14:textId="740B25BE" w:rsidR="009B3EF0" w:rsidRPr="002A0FAC" w:rsidRDefault="00FC280E" w:rsidP="009B3EF0">
      <w:pPr>
        <w:ind w:firstLine="708"/>
        <w:jc w:val="both"/>
        <w:rPr>
          <w:rFonts w:ascii="Arial" w:hAnsi="Arial" w:cs="Arial"/>
          <w:sz w:val="24"/>
          <w:szCs w:val="24"/>
        </w:rPr>
      </w:pPr>
      <w:r w:rsidRPr="002A0FAC">
        <w:rPr>
          <w:rFonts w:ascii="Arial" w:hAnsi="Arial" w:cs="Arial"/>
          <w:sz w:val="24"/>
          <w:szCs w:val="24"/>
        </w:rPr>
        <w:lastRenderedPageBreak/>
        <w:t>Na sequência os voluntários passarão por um período de follow-up de quatro semanas em que serão orientados a evitar a prática de exercícios físicos sistematizada.</w:t>
      </w:r>
    </w:p>
    <w:p w14:paraId="528379AE" w14:textId="18DFF8AE" w:rsidR="00FC280E" w:rsidRPr="002A0FAC" w:rsidRDefault="00FC280E" w:rsidP="00FC280E">
      <w:pPr>
        <w:jc w:val="both"/>
        <w:rPr>
          <w:rFonts w:ascii="Arial" w:hAnsi="Arial" w:cs="Arial"/>
          <w:sz w:val="24"/>
          <w:szCs w:val="24"/>
        </w:rPr>
      </w:pPr>
    </w:p>
    <w:p w14:paraId="6353F756" w14:textId="1A35E82D" w:rsidR="00FC280E" w:rsidRPr="002A0FAC" w:rsidRDefault="00FC280E" w:rsidP="00FC280E">
      <w:pPr>
        <w:jc w:val="both"/>
        <w:rPr>
          <w:rFonts w:ascii="Arial" w:hAnsi="Arial" w:cs="Arial"/>
          <w:i/>
          <w:iCs/>
          <w:sz w:val="24"/>
          <w:szCs w:val="24"/>
        </w:rPr>
      </w:pPr>
      <w:r w:rsidRPr="002A0FAC">
        <w:rPr>
          <w:rFonts w:ascii="Arial" w:hAnsi="Arial" w:cs="Arial"/>
          <w:i/>
          <w:iCs/>
          <w:sz w:val="24"/>
          <w:szCs w:val="24"/>
        </w:rPr>
        <w:t>Visitas 23 e 24</w:t>
      </w:r>
    </w:p>
    <w:p w14:paraId="2118D686" w14:textId="0D9D8ADF" w:rsidR="00FC280E" w:rsidRPr="002A0FAC" w:rsidRDefault="00FC280E" w:rsidP="00FC280E">
      <w:pPr>
        <w:jc w:val="both"/>
        <w:rPr>
          <w:rFonts w:ascii="Arial" w:hAnsi="Arial" w:cs="Arial"/>
          <w:sz w:val="24"/>
          <w:szCs w:val="24"/>
        </w:rPr>
      </w:pPr>
      <w:r w:rsidRPr="002A0FAC">
        <w:rPr>
          <w:rFonts w:ascii="Arial" w:hAnsi="Arial" w:cs="Arial"/>
          <w:i/>
          <w:iCs/>
          <w:sz w:val="24"/>
          <w:szCs w:val="24"/>
        </w:rPr>
        <w:tab/>
      </w:r>
      <w:r w:rsidRPr="002A0FAC">
        <w:rPr>
          <w:rFonts w:ascii="Arial" w:hAnsi="Arial" w:cs="Arial"/>
          <w:sz w:val="24"/>
          <w:szCs w:val="24"/>
        </w:rPr>
        <w:t xml:space="preserve">Após o período de follow-up, os voluntários serão avaliados (avaliação pós follow-up), para todos os desfechos, de forma idêntica às avaliações anteriores. </w:t>
      </w:r>
    </w:p>
    <w:p w14:paraId="7D95A9EB" w14:textId="77777777" w:rsidR="00E854BE" w:rsidRPr="002A0FAC" w:rsidRDefault="00E854BE" w:rsidP="00DF3B5C">
      <w:pPr>
        <w:jc w:val="both"/>
        <w:rPr>
          <w:rFonts w:ascii="Arial" w:hAnsi="Arial" w:cs="Arial"/>
          <w:sz w:val="24"/>
          <w:szCs w:val="24"/>
        </w:rPr>
      </w:pPr>
    </w:p>
    <w:p w14:paraId="18E414A8" w14:textId="6FE5559D" w:rsidR="00E854BE" w:rsidRPr="002A0FAC" w:rsidRDefault="00E854BE" w:rsidP="00DF3B5C">
      <w:pPr>
        <w:jc w:val="both"/>
        <w:rPr>
          <w:rFonts w:ascii="Arial" w:hAnsi="Arial" w:cs="Arial"/>
          <w:b/>
          <w:bCs/>
          <w:sz w:val="24"/>
          <w:szCs w:val="24"/>
        </w:rPr>
      </w:pPr>
      <w:r w:rsidRPr="002A0FAC">
        <w:rPr>
          <w:rFonts w:ascii="Arial" w:hAnsi="Arial" w:cs="Arial"/>
          <w:b/>
          <w:bCs/>
          <w:sz w:val="24"/>
          <w:szCs w:val="24"/>
        </w:rPr>
        <w:t>Análise estatística</w:t>
      </w:r>
    </w:p>
    <w:p w14:paraId="6CF632C2" w14:textId="26BE853E" w:rsidR="008D7824" w:rsidRPr="002A0FAC" w:rsidRDefault="006B2E5D" w:rsidP="006B2E5D">
      <w:pPr>
        <w:spacing w:after="0"/>
        <w:ind w:firstLine="708"/>
        <w:jc w:val="both"/>
        <w:rPr>
          <w:rFonts w:ascii="Arial" w:hAnsi="Arial" w:cs="Arial"/>
          <w:sz w:val="24"/>
          <w:szCs w:val="24"/>
        </w:rPr>
      </w:pPr>
      <w:r w:rsidRPr="002A0FAC">
        <w:rPr>
          <w:rFonts w:ascii="Arial" w:hAnsi="Arial" w:cs="Arial"/>
          <w:sz w:val="24"/>
          <w:szCs w:val="24"/>
        </w:rPr>
        <w:t>Para análise estatística será utilizado o software SPSS 20. Com nível de significância adotado de 5% (α = 0,05). As análises serão feitas por Modelos Lineares Generalizados Mistos (</w:t>
      </w:r>
      <w:proofErr w:type="spellStart"/>
      <w:r w:rsidRPr="002A0FAC">
        <w:rPr>
          <w:rFonts w:ascii="Arial" w:hAnsi="Arial" w:cs="Arial"/>
          <w:sz w:val="24"/>
          <w:szCs w:val="24"/>
        </w:rPr>
        <w:t>Generalized</w:t>
      </w:r>
      <w:proofErr w:type="spellEnd"/>
      <w:r w:rsidRPr="002A0FAC">
        <w:rPr>
          <w:rFonts w:ascii="Arial" w:hAnsi="Arial" w:cs="Arial"/>
          <w:sz w:val="24"/>
          <w:szCs w:val="24"/>
        </w:rPr>
        <w:t xml:space="preserve"> Linear </w:t>
      </w:r>
      <w:proofErr w:type="spellStart"/>
      <w:r w:rsidRPr="002A0FAC">
        <w:rPr>
          <w:rFonts w:ascii="Arial" w:hAnsi="Arial" w:cs="Arial"/>
          <w:sz w:val="24"/>
          <w:szCs w:val="24"/>
        </w:rPr>
        <w:t>Mixed-effects</w:t>
      </w:r>
      <w:proofErr w:type="spellEnd"/>
      <w:r w:rsidRPr="002A0FAC">
        <w:rPr>
          <w:rFonts w:ascii="Arial" w:hAnsi="Arial" w:cs="Arial"/>
          <w:sz w:val="24"/>
          <w:szCs w:val="24"/>
        </w:rPr>
        <w:t xml:space="preserve"> Models – </w:t>
      </w:r>
      <w:proofErr w:type="spellStart"/>
      <w:r w:rsidRPr="002A0FAC">
        <w:rPr>
          <w:rFonts w:ascii="Arial" w:hAnsi="Arial" w:cs="Arial"/>
          <w:sz w:val="24"/>
          <w:szCs w:val="24"/>
        </w:rPr>
        <w:t>GLMMs</w:t>
      </w:r>
      <w:proofErr w:type="spellEnd"/>
      <w:r w:rsidRPr="002A0FAC">
        <w:rPr>
          <w:rFonts w:ascii="Arial" w:hAnsi="Arial" w:cs="Arial"/>
          <w:sz w:val="24"/>
          <w:szCs w:val="24"/>
        </w:rPr>
        <w:t xml:space="preserve">) com post-hoc de </w:t>
      </w:r>
      <w:proofErr w:type="spellStart"/>
      <w:r w:rsidRPr="002A0FAC">
        <w:rPr>
          <w:rFonts w:ascii="Arial" w:hAnsi="Arial" w:cs="Arial"/>
          <w:sz w:val="24"/>
          <w:szCs w:val="24"/>
        </w:rPr>
        <w:t>Bonferroni</w:t>
      </w:r>
      <w:proofErr w:type="spellEnd"/>
      <w:r w:rsidRPr="002A0FAC">
        <w:rPr>
          <w:rFonts w:ascii="Arial" w:hAnsi="Arial" w:cs="Arial"/>
          <w:sz w:val="24"/>
          <w:szCs w:val="24"/>
        </w:rPr>
        <w:t>. Os tamanhos de efeito serão calculados pelo g de Hedges com a seguinte interpretação (</w:t>
      </w:r>
      <w:proofErr w:type="gramStart"/>
      <w:r w:rsidRPr="002A0FAC">
        <w:rPr>
          <w:rFonts w:ascii="Arial" w:hAnsi="Arial" w:cs="Arial"/>
          <w:sz w:val="24"/>
          <w:szCs w:val="24"/>
        </w:rPr>
        <w:t>Espirito</w:t>
      </w:r>
      <w:proofErr w:type="gramEnd"/>
      <w:r w:rsidRPr="002A0FAC">
        <w:rPr>
          <w:rFonts w:ascii="Arial" w:hAnsi="Arial" w:cs="Arial"/>
          <w:sz w:val="24"/>
          <w:szCs w:val="24"/>
        </w:rPr>
        <w:t xml:space="preserve"> Santo &amp; Daniel, 2015): insignificante &lt;0,19; pequeno 0,20 – 0,49; médio 0,50 – 0,79; grande 0,80 – 1,29; muito grande &gt; 1,30.</w:t>
      </w:r>
    </w:p>
    <w:p w14:paraId="36125E96" w14:textId="472E28C8" w:rsidR="00005331" w:rsidRPr="002A0FAC" w:rsidRDefault="00005331" w:rsidP="00DF3B5C">
      <w:pPr>
        <w:spacing w:after="0"/>
        <w:jc w:val="both"/>
        <w:rPr>
          <w:rFonts w:ascii="Arial" w:hAnsi="Arial" w:cs="Arial"/>
          <w:b/>
          <w:bCs/>
          <w:sz w:val="24"/>
          <w:szCs w:val="24"/>
        </w:rPr>
      </w:pPr>
    </w:p>
    <w:p w14:paraId="50DF64C2" w14:textId="199F0CCF" w:rsidR="00314C24" w:rsidRPr="002A0FAC" w:rsidRDefault="00314C24" w:rsidP="00DF3B5C">
      <w:pPr>
        <w:spacing w:after="0"/>
        <w:jc w:val="both"/>
        <w:rPr>
          <w:rFonts w:ascii="Arial" w:hAnsi="Arial" w:cs="Arial"/>
          <w:b/>
          <w:bCs/>
          <w:sz w:val="24"/>
          <w:szCs w:val="24"/>
        </w:rPr>
      </w:pPr>
      <w:r w:rsidRPr="002A0FAC">
        <w:rPr>
          <w:rFonts w:ascii="Arial" w:hAnsi="Arial" w:cs="Arial"/>
          <w:b/>
          <w:bCs/>
          <w:sz w:val="24"/>
          <w:szCs w:val="24"/>
        </w:rPr>
        <w:t>CONTRIBUIÇÕES ESPERADAS</w:t>
      </w:r>
    </w:p>
    <w:p w14:paraId="05BB1FD8" w14:textId="2EC3B227" w:rsidR="00314C24" w:rsidRPr="002A0FAC" w:rsidRDefault="00314C24" w:rsidP="00DF3B5C">
      <w:pPr>
        <w:spacing w:after="0"/>
        <w:jc w:val="both"/>
        <w:rPr>
          <w:rFonts w:ascii="Arial" w:hAnsi="Arial" w:cs="Arial"/>
          <w:sz w:val="24"/>
          <w:szCs w:val="24"/>
        </w:rPr>
      </w:pPr>
      <w:r w:rsidRPr="002A0FAC">
        <w:rPr>
          <w:rFonts w:ascii="Arial" w:hAnsi="Arial" w:cs="Arial"/>
          <w:b/>
          <w:bCs/>
          <w:sz w:val="24"/>
          <w:szCs w:val="24"/>
        </w:rPr>
        <w:tab/>
      </w:r>
      <w:r w:rsidRPr="002A0FAC">
        <w:rPr>
          <w:rFonts w:ascii="Arial" w:hAnsi="Arial" w:cs="Arial"/>
          <w:sz w:val="24"/>
          <w:szCs w:val="24"/>
        </w:rPr>
        <w:t xml:space="preserve">Espera-se com esse estudo, o avanço no conhecimento sobre os efeitos da plataforma vibratória sobre os aspectos da função muscular e tarefas funcionais de forma a permitir que os terapeutas possam escolher as frequências que otimizem os resultados dos pacientes. </w:t>
      </w:r>
    </w:p>
    <w:p w14:paraId="59503689" w14:textId="77777777" w:rsidR="00005331" w:rsidRPr="002A0FAC" w:rsidRDefault="00005331" w:rsidP="00DF3B5C">
      <w:pPr>
        <w:spacing w:after="0"/>
        <w:jc w:val="both"/>
        <w:rPr>
          <w:rFonts w:ascii="Arial" w:hAnsi="Arial" w:cs="Arial"/>
          <w:b/>
          <w:bCs/>
          <w:sz w:val="24"/>
          <w:szCs w:val="24"/>
        </w:rPr>
      </w:pPr>
    </w:p>
    <w:p w14:paraId="329DE05C" w14:textId="77777777" w:rsidR="00D26C26" w:rsidRPr="002A0FAC" w:rsidRDefault="00D26C26" w:rsidP="00DF3B5C">
      <w:pPr>
        <w:spacing w:after="0"/>
        <w:jc w:val="both"/>
        <w:rPr>
          <w:rFonts w:ascii="Arial" w:hAnsi="Arial" w:cs="Arial"/>
          <w:b/>
          <w:bCs/>
          <w:sz w:val="24"/>
          <w:szCs w:val="24"/>
        </w:rPr>
      </w:pPr>
      <w:r w:rsidRPr="002A0FAC">
        <w:rPr>
          <w:rFonts w:ascii="Arial" w:hAnsi="Arial" w:cs="Arial"/>
          <w:b/>
          <w:bCs/>
          <w:sz w:val="24"/>
          <w:szCs w:val="24"/>
        </w:rPr>
        <w:t>REFERÊNCIAS</w:t>
      </w:r>
    </w:p>
    <w:p w14:paraId="6DB4FB2B" w14:textId="77777777" w:rsidR="00D26C26" w:rsidRPr="00DF3B5C" w:rsidRDefault="00D26C26" w:rsidP="00DF3B5C">
      <w:pPr>
        <w:spacing w:after="0"/>
        <w:jc w:val="both"/>
        <w:rPr>
          <w:rFonts w:ascii="Arial" w:hAnsi="Arial" w:cs="Arial"/>
          <w:b/>
          <w:bCs/>
          <w:sz w:val="24"/>
          <w:szCs w:val="24"/>
        </w:rPr>
      </w:pPr>
    </w:p>
    <w:p w14:paraId="5D6752EB" w14:textId="4F124BBA" w:rsidR="00E62175" w:rsidRPr="00E62175" w:rsidRDefault="00E62175" w:rsidP="00E62175">
      <w:pPr>
        <w:widowControl w:val="0"/>
        <w:autoSpaceDE w:val="0"/>
        <w:autoSpaceDN w:val="0"/>
        <w:adjustRightInd w:val="0"/>
        <w:spacing w:line="240" w:lineRule="auto"/>
        <w:jc w:val="both"/>
        <w:rPr>
          <w:rFonts w:ascii="Arial" w:hAnsi="Arial" w:cs="Arial"/>
          <w:noProof/>
          <w:sz w:val="24"/>
          <w:szCs w:val="24"/>
        </w:rPr>
      </w:pPr>
      <w:r>
        <w:rPr>
          <w:rFonts w:ascii="Arial" w:hAnsi="Arial" w:cs="Arial"/>
          <w:noProof/>
          <w:sz w:val="24"/>
          <w:szCs w:val="24"/>
        </w:rPr>
        <w:fldChar w:fldCharType="begin" w:fldLock="1"/>
      </w:r>
      <w:r>
        <w:rPr>
          <w:rFonts w:ascii="Arial" w:hAnsi="Arial" w:cs="Arial"/>
          <w:noProof/>
          <w:sz w:val="24"/>
          <w:szCs w:val="24"/>
        </w:rPr>
        <w:instrText xml:space="preserve">ADDIN Mendeley Bibliography CSL_BIBLIOGRAPHY </w:instrText>
      </w:r>
      <w:r>
        <w:rPr>
          <w:rFonts w:ascii="Arial" w:hAnsi="Arial" w:cs="Arial"/>
          <w:noProof/>
          <w:sz w:val="24"/>
          <w:szCs w:val="24"/>
        </w:rPr>
        <w:fldChar w:fldCharType="separate"/>
      </w:r>
      <w:r w:rsidRPr="00E62175">
        <w:rPr>
          <w:rFonts w:ascii="Arial" w:hAnsi="Arial" w:cs="Arial"/>
          <w:noProof/>
          <w:sz w:val="24"/>
          <w:szCs w:val="24"/>
        </w:rPr>
        <w:t xml:space="preserve">Alshammari, F., Alzoghbieh, E., Abu Kabar, M. &amp; Hawamdeh, M. (2019). A novel approach to improve hamstring flexibility: A single-blinded randomised clinical trial. </w:t>
      </w:r>
      <w:r w:rsidRPr="00E62175">
        <w:rPr>
          <w:rFonts w:ascii="Arial" w:hAnsi="Arial" w:cs="Arial"/>
          <w:i/>
          <w:iCs/>
          <w:noProof/>
          <w:sz w:val="24"/>
          <w:szCs w:val="24"/>
        </w:rPr>
        <w:t>South African Journal of Physiotherapy</w:t>
      </w:r>
      <w:r w:rsidRPr="00E62175">
        <w:rPr>
          <w:rFonts w:ascii="Arial" w:hAnsi="Arial" w:cs="Arial"/>
          <w:noProof/>
          <w:sz w:val="24"/>
          <w:szCs w:val="24"/>
        </w:rPr>
        <w:t xml:space="preserve"> </w:t>
      </w:r>
      <w:r w:rsidRPr="00E62175">
        <w:rPr>
          <w:rFonts w:ascii="Arial" w:hAnsi="Arial" w:cs="Arial"/>
          <w:b/>
          <w:bCs/>
          <w:noProof/>
          <w:sz w:val="24"/>
          <w:szCs w:val="24"/>
        </w:rPr>
        <w:t>75</w:t>
      </w:r>
      <w:r w:rsidRPr="00E62175">
        <w:rPr>
          <w:rFonts w:ascii="Arial" w:hAnsi="Arial" w:cs="Arial"/>
          <w:noProof/>
          <w:sz w:val="24"/>
          <w:szCs w:val="24"/>
        </w:rPr>
        <w:t>, 1–5.</w:t>
      </w:r>
    </w:p>
    <w:p w14:paraId="5FE4EF11" w14:textId="6574F751" w:rsidR="00E62175" w:rsidRDefault="00E62175" w:rsidP="00E62175">
      <w:pPr>
        <w:widowControl w:val="0"/>
        <w:autoSpaceDE w:val="0"/>
        <w:autoSpaceDN w:val="0"/>
        <w:adjustRightInd w:val="0"/>
        <w:spacing w:line="240" w:lineRule="auto"/>
        <w:jc w:val="both"/>
        <w:rPr>
          <w:rFonts w:ascii="Arial" w:hAnsi="Arial" w:cs="Arial"/>
          <w:noProof/>
          <w:sz w:val="24"/>
          <w:szCs w:val="24"/>
        </w:rPr>
      </w:pPr>
      <w:r w:rsidRPr="00E62175">
        <w:rPr>
          <w:rFonts w:ascii="Arial" w:hAnsi="Arial" w:cs="Arial"/>
          <w:noProof/>
          <w:sz w:val="24"/>
          <w:szCs w:val="24"/>
        </w:rPr>
        <w:t xml:space="preserve">Borg, G.A. (1982). Psychophysical bases of perceived exertion. </w:t>
      </w:r>
      <w:r w:rsidRPr="00E62175">
        <w:rPr>
          <w:rFonts w:ascii="Arial" w:hAnsi="Arial" w:cs="Arial"/>
          <w:i/>
          <w:iCs/>
          <w:noProof/>
          <w:sz w:val="24"/>
          <w:szCs w:val="24"/>
        </w:rPr>
        <w:t>Medicine and Science in Sports and Exercise</w:t>
      </w:r>
      <w:r w:rsidRPr="00E62175">
        <w:rPr>
          <w:rFonts w:ascii="Arial" w:hAnsi="Arial" w:cs="Arial"/>
          <w:noProof/>
          <w:sz w:val="24"/>
          <w:szCs w:val="24"/>
        </w:rPr>
        <w:t xml:space="preserve"> </w:t>
      </w:r>
      <w:r w:rsidRPr="00E62175">
        <w:rPr>
          <w:rFonts w:ascii="Arial" w:hAnsi="Arial" w:cs="Arial"/>
          <w:b/>
          <w:bCs/>
          <w:noProof/>
          <w:sz w:val="24"/>
          <w:szCs w:val="24"/>
        </w:rPr>
        <w:t>14</w:t>
      </w:r>
      <w:r w:rsidRPr="00E62175">
        <w:rPr>
          <w:rFonts w:ascii="Arial" w:hAnsi="Arial" w:cs="Arial"/>
          <w:noProof/>
          <w:sz w:val="24"/>
          <w:szCs w:val="24"/>
        </w:rPr>
        <w:t>, 377–381.</w:t>
      </w:r>
    </w:p>
    <w:p w14:paraId="76FAC293" w14:textId="77777777" w:rsidR="00DE4C59" w:rsidRPr="00DF3B5C" w:rsidRDefault="00DE4C59" w:rsidP="00DE4C59">
      <w:pPr>
        <w:widowControl w:val="0"/>
        <w:autoSpaceDE w:val="0"/>
        <w:autoSpaceDN w:val="0"/>
        <w:adjustRightInd w:val="0"/>
        <w:spacing w:line="240" w:lineRule="auto"/>
        <w:jc w:val="both"/>
        <w:rPr>
          <w:rFonts w:ascii="Arial" w:hAnsi="Arial" w:cs="Arial"/>
          <w:noProof/>
          <w:sz w:val="24"/>
          <w:szCs w:val="24"/>
        </w:rPr>
      </w:pPr>
      <w:r w:rsidRPr="00DF3B5C">
        <w:rPr>
          <w:rFonts w:ascii="Arial" w:hAnsi="Arial" w:cs="Arial"/>
          <w:noProof/>
          <w:sz w:val="24"/>
          <w:szCs w:val="24"/>
        </w:rPr>
        <w:t xml:space="preserve">Carvalho, A.C. (2008). </w:t>
      </w:r>
      <w:r w:rsidRPr="00DF3B5C">
        <w:rPr>
          <w:rFonts w:ascii="Arial" w:hAnsi="Arial" w:cs="Arial"/>
          <w:i/>
          <w:iCs/>
          <w:noProof/>
          <w:sz w:val="24"/>
          <w:szCs w:val="24"/>
        </w:rPr>
        <w:t>Estudo comparativo do salto vertical entre desportistas especializados em saltos e não-desportistas, de ambos os gêneros</w:t>
      </w:r>
      <w:r w:rsidRPr="00DF3B5C">
        <w:rPr>
          <w:rFonts w:ascii="Arial" w:hAnsi="Arial" w:cs="Arial"/>
          <w:noProof/>
          <w:sz w:val="24"/>
          <w:szCs w:val="24"/>
        </w:rPr>
        <w:t>. Universidade do Porto.</w:t>
      </w:r>
    </w:p>
    <w:p w14:paraId="0D078A26" w14:textId="2F79EEB0" w:rsidR="00DE4C59" w:rsidRDefault="00DE4C59" w:rsidP="00DE4C59">
      <w:pPr>
        <w:widowControl w:val="0"/>
        <w:autoSpaceDE w:val="0"/>
        <w:autoSpaceDN w:val="0"/>
        <w:adjustRightInd w:val="0"/>
        <w:spacing w:line="240" w:lineRule="auto"/>
        <w:jc w:val="both"/>
        <w:rPr>
          <w:rFonts w:ascii="Arial" w:hAnsi="Arial" w:cs="Arial"/>
          <w:noProof/>
          <w:sz w:val="24"/>
          <w:szCs w:val="24"/>
        </w:rPr>
      </w:pPr>
      <w:r w:rsidRPr="00DF3B5C">
        <w:rPr>
          <w:rFonts w:ascii="Arial" w:hAnsi="Arial" w:cs="Arial"/>
          <w:noProof/>
          <w:sz w:val="24"/>
          <w:szCs w:val="24"/>
        </w:rPr>
        <w:t xml:space="preserve">Carvalho, A.R. de., Rahn, M.E., Diedrichs, M., Lopes, A.C., Gregol, F., Grochoski, R., Pozzer, L.M. &amp; Machado, M.A. (2010). Concordância inter-observador em testes de avaliação proprioceptiva do joelho por goniometria. </w:t>
      </w:r>
      <w:r w:rsidRPr="00DF3B5C">
        <w:rPr>
          <w:rFonts w:ascii="Arial" w:hAnsi="Arial" w:cs="Arial"/>
          <w:i/>
          <w:iCs/>
          <w:noProof/>
          <w:sz w:val="24"/>
          <w:szCs w:val="24"/>
        </w:rPr>
        <w:t>Fisioterapia e Pesquisa</w:t>
      </w:r>
      <w:r w:rsidRPr="00DF3B5C">
        <w:rPr>
          <w:rFonts w:ascii="Arial" w:hAnsi="Arial" w:cs="Arial"/>
          <w:noProof/>
          <w:sz w:val="24"/>
          <w:szCs w:val="24"/>
        </w:rPr>
        <w:t xml:space="preserve"> </w:t>
      </w:r>
      <w:r w:rsidRPr="00DF3B5C">
        <w:rPr>
          <w:rFonts w:ascii="Arial" w:hAnsi="Arial" w:cs="Arial"/>
          <w:b/>
          <w:bCs/>
          <w:noProof/>
          <w:sz w:val="24"/>
          <w:szCs w:val="24"/>
        </w:rPr>
        <w:t>17</w:t>
      </w:r>
      <w:r w:rsidRPr="00DF3B5C">
        <w:rPr>
          <w:rFonts w:ascii="Arial" w:hAnsi="Arial" w:cs="Arial"/>
          <w:noProof/>
          <w:sz w:val="24"/>
          <w:szCs w:val="24"/>
        </w:rPr>
        <w:t>, 7–12.</w:t>
      </w:r>
    </w:p>
    <w:p w14:paraId="73C6A1B0" w14:textId="63DD2A67" w:rsidR="00471C1E" w:rsidRPr="00DF3B5C" w:rsidRDefault="00471C1E" w:rsidP="00471C1E">
      <w:pPr>
        <w:jc w:val="both"/>
        <w:rPr>
          <w:rFonts w:ascii="Arial" w:hAnsi="Arial" w:cs="Arial"/>
          <w:sz w:val="24"/>
          <w:szCs w:val="24"/>
        </w:rPr>
      </w:pPr>
      <w:r w:rsidRPr="00163FEC">
        <w:rPr>
          <w:rFonts w:ascii="Arial" w:hAnsi="Arial" w:cs="Arial"/>
          <w:sz w:val="24"/>
          <w:szCs w:val="24"/>
        </w:rPr>
        <w:t xml:space="preserve">Colson, S.S., Pensini, M., Espinosa, J., et al. (2010) Whole-body vibration training effects on the physical performance of basketball players. </w:t>
      </w:r>
      <w:r w:rsidRPr="00163FEC">
        <w:rPr>
          <w:rFonts w:ascii="Arial" w:hAnsi="Arial" w:cs="Arial"/>
          <w:i/>
          <w:iCs/>
          <w:sz w:val="24"/>
          <w:szCs w:val="24"/>
        </w:rPr>
        <w:t xml:space="preserve">J Strength Cond </w:t>
      </w:r>
      <w:r w:rsidRPr="00163FEC">
        <w:rPr>
          <w:rFonts w:ascii="Arial" w:hAnsi="Arial" w:cs="Arial"/>
          <w:b/>
          <w:bCs/>
          <w:sz w:val="24"/>
          <w:szCs w:val="24"/>
        </w:rPr>
        <w:t>24</w:t>
      </w:r>
      <w:r w:rsidRPr="00163FEC">
        <w:rPr>
          <w:rFonts w:ascii="Arial" w:hAnsi="Arial" w:cs="Arial"/>
          <w:sz w:val="24"/>
          <w:szCs w:val="24"/>
        </w:rPr>
        <w:t>(4):999-1006</w:t>
      </w:r>
      <w:r>
        <w:rPr>
          <w:rFonts w:ascii="Arial" w:hAnsi="Arial" w:cs="Arial"/>
          <w:sz w:val="24"/>
          <w:szCs w:val="24"/>
        </w:rPr>
        <w:t>.</w:t>
      </w:r>
    </w:p>
    <w:p w14:paraId="754B9A4F" w14:textId="77777777" w:rsidR="00DE4C59" w:rsidRPr="00DF3B5C" w:rsidRDefault="00DE4C59" w:rsidP="00DE4C59">
      <w:pPr>
        <w:widowControl w:val="0"/>
        <w:autoSpaceDE w:val="0"/>
        <w:autoSpaceDN w:val="0"/>
        <w:adjustRightInd w:val="0"/>
        <w:spacing w:line="240" w:lineRule="auto"/>
        <w:jc w:val="both"/>
        <w:rPr>
          <w:rFonts w:ascii="Arial" w:hAnsi="Arial" w:cs="Arial"/>
          <w:noProof/>
          <w:sz w:val="24"/>
          <w:szCs w:val="24"/>
        </w:rPr>
      </w:pPr>
      <w:r w:rsidRPr="00DF3B5C">
        <w:rPr>
          <w:rFonts w:ascii="Arial" w:hAnsi="Arial" w:cs="Arial"/>
          <w:noProof/>
          <w:sz w:val="24"/>
          <w:szCs w:val="24"/>
        </w:rPr>
        <w:t xml:space="preserve">Couto, B.P., Costa, G.A.S., Barbosa, M.P., Chagas, M.H. &amp; Szmuchrowski, L.A. </w:t>
      </w:r>
      <w:r w:rsidRPr="00DF3B5C">
        <w:rPr>
          <w:rFonts w:ascii="Arial" w:hAnsi="Arial" w:cs="Arial"/>
          <w:noProof/>
          <w:sz w:val="24"/>
          <w:szCs w:val="24"/>
        </w:rPr>
        <w:lastRenderedPageBreak/>
        <w:t xml:space="preserve">(2012). Effect of application of mechanical vibration on vertical impulsion. </w:t>
      </w:r>
      <w:r w:rsidRPr="00DF3B5C">
        <w:rPr>
          <w:rFonts w:ascii="Arial" w:hAnsi="Arial" w:cs="Arial"/>
          <w:i/>
          <w:iCs/>
          <w:noProof/>
          <w:sz w:val="24"/>
          <w:szCs w:val="24"/>
        </w:rPr>
        <w:t>Motriz</w:t>
      </w:r>
      <w:r w:rsidRPr="00DF3B5C">
        <w:rPr>
          <w:rFonts w:ascii="Arial" w:hAnsi="Arial" w:cs="Arial"/>
          <w:noProof/>
          <w:sz w:val="24"/>
          <w:szCs w:val="24"/>
        </w:rPr>
        <w:t xml:space="preserve"> </w:t>
      </w:r>
      <w:r w:rsidRPr="00DF3B5C">
        <w:rPr>
          <w:rFonts w:ascii="Arial" w:hAnsi="Arial" w:cs="Arial"/>
          <w:b/>
          <w:bCs/>
          <w:noProof/>
          <w:sz w:val="24"/>
          <w:szCs w:val="24"/>
        </w:rPr>
        <w:t>18</w:t>
      </w:r>
      <w:r w:rsidRPr="00DF3B5C">
        <w:rPr>
          <w:rFonts w:ascii="Arial" w:hAnsi="Arial" w:cs="Arial"/>
          <w:noProof/>
          <w:sz w:val="24"/>
          <w:szCs w:val="24"/>
        </w:rPr>
        <w:t>, 414–422.</w:t>
      </w:r>
    </w:p>
    <w:p w14:paraId="706BC5FA" w14:textId="77777777" w:rsidR="00DE4C59" w:rsidRPr="00C86FF9" w:rsidRDefault="00DE4C59" w:rsidP="00DE4C59">
      <w:pPr>
        <w:spacing w:before="240" w:after="240" w:line="240" w:lineRule="auto"/>
        <w:jc w:val="both"/>
        <w:rPr>
          <w:rFonts w:ascii="Times New Roman" w:eastAsia="Times New Roman" w:hAnsi="Times New Roman" w:cs="Times New Roman"/>
          <w:sz w:val="24"/>
          <w:szCs w:val="24"/>
          <w:lang w:eastAsia="pt-BR"/>
        </w:rPr>
      </w:pPr>
      <w:r w:rsidRPr="00C86FF9">
        <w:rPr>
          <w:rFonts w:ascii="Arial" w:eastAsia="Times New Roman" w:hAnsi="Arial" w:cs="Arial"/>
          <w:color w:val="212121"/>
          <w:sz w:val="24"/>
          <w:szCs w:val="24"/>
          <w:lang w:eastAsia="pt-BR"/>
        </w:rPr>
        <w:t xml:space="preserve">Dantas, E.H.M., Carvalho, J.L.T., Fonseca, R.M. (1997). </w:t>
      </w:r>
      <w:r w:rsidRPr="00C86FF9">
        <w:rPr>
          <w:rFonts w:ascii="Arial" w:eastAsia="Times New Roman" w:hAnsi="Arial" w:cs="Arial"/>
          <w:b/>
          <w:bCs/>
          <w:i/>
          <w:iCs/>
          <w:color w:val="212121"/>
          <w:sz w:val="24"/>
          <w:szCs w:val="24"/>
          <w:lang w:eastAsia="pt-BR"/>
        </w:rPr>
        <w:t>Treinamento Desportivo: Alongamento e flexionamento</w:t>
      </w:r>
      <w:r w:rsidRPr="00C86FF9">
        <w:rPr>
          <w:rFonts w:ascii="Arial" w:eastAsia="Times New Roman" w:hAnsi="Arial" w:cs="Arial"/>
          <w:color w:val="212121"/>
          <w:sz w:val="24"/>
          <w:szCs w:val="24"/>
          <w:lang w:eastAsia="pt-BR"/>
        </w:rPr>
        <w:t xml:space="preserve"> (pp. 21 – 34).</w:t>
      </w:r>
    </w:p>
    <w:p w14:paraId="7196FCA1" w14:textId="77777777" w:rsidR="00DE4C59" w:rsidRPr="00DF3B5C" w:rsidRDefault="00DE4C59" w:rsidP="00DE4C59">
      <w:pPr>
        <w:widowControl w:val="0"/>
        <w:autoSpaceDE w:val="0"/>
        <w:autoSpaceDN w:val="0"/>
        <w:adjustRightInd w:val="0"/>
        <w:spacing w:line="240" w:lineRule="auto"/>
        <w:jc w:val="both"/>
        <w:rPr>
          <w:rFonts w:ascii="Arial" w:hAnsi="Arial" w:cs="Arial"/>
          <w:noProof/>
          <w:sz w:val="24"/>
          <w:szCs w:val="24"/>
        </w:rPr>
      </w:pPr>
      <w:r w:rsidRPr="00DF3B5C">
        <w:rPr>
          <w:rFonts w:ascii="Arial" w:hAnsi="Arial" w:cs="Arial"/>
          <w:noProof/>
          <w:sz w:val="24"/>
          <w:szCs w:val="24"/>
        </w:rPr>
        <w:t xml:space="preserve">Detanico, D., Dal Pupo, J., Franchini, E. &amp; Santos, S.G. (2012). Relationship of aerobic and neuromuscular indexes with specific actions in judo. </w:t>
      </w:r>
      <w:r w:rsidRPr="00DF3B5C">
        <w:rPr>
          <w:rFonts w:ascii="Arial" w:hAnsi="Arial" w:cs="Arial"/>
          <w:i/>
          <w:iCs/>
          <w:noProof/>
          <w:sz w:val="24"/>
          <w:szCs w:val="24"/>
        </w:rPr>
        <w:t>Science &amp; Sports</w:t>
      </w:r>
      <w:r w:rsidRPr="00DF3B5C">
        <w:rPr>
          <w:rFonts w:ascii="Arial" w:hAnsi="Arial" w:cs="Arial"/>
          <w:noProof/>
          <w:sz w:val="24"/>
          <w:szCs w:val="24"/>
        </w:rPr>
        <w:t xml:space="preserve"> </w:t>
      </w:r>
      <w:r w:rsidRPr="00DF3B5C">
        <w:rPr>
          <w:rFonts w:ascii="Arial" w:hAnsi="Arial" w:cs="Arial"/>
          <w:b/>
          <w:bCs/>
          <w:noProof/>
          <w:sz w:val="24"/>
          <w:szCs w:val="24"/>
        </w:rPr>
        <w:t>27</w:t>
      </w:r>
      <w:r w:rsidRPr="00DF3B5C">
        <w:rPr>
          <w:rFonts w:ascii="Arial" w:hAnsi="Arial" w:cs="Arial"/>
          <w:noProof/>
          <w:sz w:val="24"/>
          <w:szCs w:val="24"/>
        </w:rPr>
        <w:t>, 16–22.</w:t>
      </w:r>
    </w:p>
    <w:p w14:paraId="4866B395" w14:textId="77777777" w:rsidR="00DE4C59" w:rsidRPr="00DF3B5C" w:rsidRDefault="00DE4C59" w:rsidP="00DE4C59">
      <w:pPr>
        <w:widowControl w:val="0"/>
        <w:autoSpaceDE w:val="0"/>
        <w:autoSpaceDN w:val="0"/>
        <w:adjustRightInd w:val="0"/>
        <w:spacing w:line="240" w:lineRule="auto"/>
        <w:jc w:val="both"/>
        <w:rPr>
          <w:rFonts w:ascii="Arial" w:hAnsi="Arial" w:cs="Arial"/>
          <w:noProof/>
          <w:sz w:val="24"/>
          <w:szCs w:val="24"/>
        </w:rPr>
      </w:pPr>
      <w:r w:rsidRPr="00DF3B5C">
        <w:rPr>
          <w:rFonts w:ascii="Arial" w:hAnsi="Arial" w:cs="Arial"/>
          <w:noProof/>
          <w:sz w:val="24"/>
          <w:szCs w:val="24"/>
        </w:rPr>
        <w:t xml:space="preserve">Dufour, M. &amp; Pillu, M. (2016). </w:t>
      </w:r>
      <w:r w:rsidRPr="00DF3B5C">
        <w:rPr>
          <w:rFonts w:ascii="Arial" w:hAnsi="Arial" w:cs="Arial"/>
          <w:i/>
          <w:iCs/>
          <w:noProof/>
          <w:sz w:val="24"/>
          <w:szCs w:val="24"/>
        </w:rPr>
        <w:t>Biomecânica funcional</w:t>
      </w:r>
      <w:r w:rsidRPr="00DF3B5C">
        <w:rPr>
          <w:rFonts w:ascii="Arial" w:hAnsi="Arial" w:cs="Arial"/>
          <w:noProof/>
          <w:sz w:val="24"/>
          <w:szCs w:val="24"/>
        </w:rPr>
        <w:t>. Barueri/SP: Manole.</w:t>
      </w:r>
    </w:p>
    <w:p w14:paraId="27044827" w14:textId="77777777" w:rsidR="00DE4C59" w:rsidRPr="00DF3B5C" w:rsidRDefault="00DE4C59" w:rsidP="00DE4C59">
      <w:pPr>
        <w:widowControl w:val="0"/>
        <w:autoSpaceDE w:val="0"/>
        <w:autoSpaceDN w:val="0"/>
        <w:adjustRightInd w:val="0"/>
        <w:spacing w:line="240" w:lineRule="auto"/>
        <w:jc w:val="both"/>
        <w:rPr>
          <w:rFonts w:ascii="Arial" w:hAnsi="Arial" w:cs="Arial"/>
          <w:noProof/>
          <w:sz w:val="24"/>
          <w:szCs w:val="24"/>
        </w:rPr>
      </w:pPr>
      <w:r w:rsidRPr="00DF3B5C">
        <w:rPr>
          <w:rFonts w:ascii="Arial" w:hAnsi="Arial" w:cs="Arial"/>
          <w:noProof/>
          <w:sz w:val="24"/>
          <w:szCs w:val="24"/>
        </w:rPr>
        <w:t xml:space="preserve">Ferreira, J.C., Carvalho, R.G.S. &amp; Szmuchrowski, L.A. (2008). Validity and reliability of a contact mat for measurement of the height vertical jump. </w:t>
      </w:r>
      <w:r w:rsidRPr="00DF3B5C">
        <w:rPr>
          <w:rFonts w:ascii="Arial" w:hAnsi="Arial" w:cs="Arial"/>
          <w:i/>
          <w:iCs/>
          <w:noProof/>
          <w:sz w:val="24"/>
          <w:szCs w:val="24"/>
        </w:rPr>
        <w:t>Revista Brasileira de Biomecânica</w:t>
      </w:r>
      <w:r w:rsidRPr="00DF3B5C">
        <w:rPr>
          <w:rFonts w:ascii="Arial" w:hAnsi="Arial" w:cs="Arial"/>
          <w:noProof/>
          <w:sz w:val="24"/>
          <w:szCs w:val="24"/>
        </w:rPr>
        <w:t xml:space="preserve"> </w:t>
      </w:r>
      <w:r w:rsidRPr="00DF3B5C">
        <w:rPr>
          <w:rFonts w:ascii="Arial" w:hAnsi="Arial" w:cs="Arial"/>
          <w:b/>
          <w:bCs/>
          <w:noProof/>
          <w:sz w:val="24"/>
          <w:szCs w:val="24"/>
        </w:rPr>
        <w:t>9</w:t>
      </w:r>
      <w:r w:rsidRPr="00DF3B5C">
        <w:rPr>
          <w:rFonts w:ascii="Arial" w:hAnsi="Arial" w:cs="Arial"/>
          <w:noProof/>
          <w:sz w:val="24"/>
          <w:szCs w:val="24"/>
        </w:rPr>
        <w:t>, 39–45.</w:t>
      </w:r>
    </w:p>
    <w:p w14:paraId="6CB43604" w14:textId="1B61FC1C" w:rsidR="00E62175" w:rsidRDefault="00E62175" w:rsidP="00E62175">
      <w:pPr>
        <w:widowControl w:val="0"/>
        <w:autoSpaceDE w:val="0"/>
        <w:autoSpaceDN w:val="0"/>
        <w:adjustRightInd w:val="0"/>
        <w:spacing w:line="240" w:lineRule="auto"/>
        <w:jc w:val="both"/>
        <w:rPr>
          <w:rFonts w:ascii="Arial" w:hAnsi="Arial" w:cs="Arial"/>
          <w:noProof/>
          <w:sz w:val="24"/>
          <w:szCs w:val="24"/>
        </w:rPr>
      </w:pPr>
      <w:r w:rsidRPr="00E62175">
        <w:rPr>
          <w:rFonts w:ascii="Arial" w:hAnsi="Arial" w:cs="Arial"/>
          <w:noProof/>
          <w:sz w:val="24"/>
          <w:szCs w:val="24"/>
        </w:rPr>
        <w:t xml:space="preserve">Gleim, G.W. &amp; McHugh, M.P. (1997). Flexibility and its effects on sports injury and performance. </w:t>
      </w:r>
      <w:r w:rsidRPr="00E62175">
        <w:rPr>
          <w:rFonts w:ascii="Arial" w:hAnsi="Arial" w:cs="Arial"/>
          <w:i/>
          <w:iCs/>
          <w:noProof/>
          <w:sz w:val="24"/>
          <w:szCs w:val="24"/>
        </w:rPr>
        <w:t>Sports Medicine</w:t>
      </w:r>
      <w:r w:rsidRPr="00E62175">
        <w:rPr>
          <w:rFonts w:ascii="Arial" w:hAnsi="Arial" w:cs="Arial"/>
          <w:noProof/>
          <w:sz w:val="24"/>
          <w:szCs w:val="24"/>
        </w:rPr>
        <w:t xml:space="preserve"> </w:t>
      </w:r>
      <w:r w:rsidRPr="00E62175">
        <w:rPr>
          <w:rFonts w:ascii="Arial" w:hAnsi="Arial" w:cs="Arial"/>
          <w:b/>
          <w:bCs/>
          <w:noProof/>
          <w:sz w:val="24"/>
          <w:szCs w:val="24"/>
        </w:rPr>
        <w:t>24</w:t>
      </w:r>
      <w:r w:rsidRPr="00E62175">
        <w:rPr>
          <w:rFonts w:ascii="Arial" w:hAnsi="Arial" w:cs="Arial"/>
          <w:noProof/>
          <w:sz w:val="24"/>
          <w:szCs w:val="24"/>
        </w:rPr>
        <w:t>, 289–299.</w:t>
      </w:r>
    </w:p>
    <w:p w14:paraId="19118BBA" w14:textId="56004829" w:rsidR="00471C1E" w:rsidRDefault="00471C1E" w:rsidP="00471C1E">
      <w:pPr>
        <w:jc w:val="both"/>
        <w:rPr>
          <w:rFonts w:ascii="Arial" w:hAnsi="Arial" w:cs="Arial"/>
          <w:sz w:val="24"/>
          <w:szCs w:val="24"/>
        </w:rPr>
      </w:pPr>
      <w:r w:rsidRPr="00163FEC">
        <w:rPr>
          <w:rFonts w:ascii="Arial" w:hAnsi="Arial" w:cs="Arial"/>
          <w:sz w:val="24"/>
          <w:szCs w:val="24"/>
        </w:rPr>
        <w:t>Hawkey, A. (2012) Whole body vibration training improves</w:t>
      </w:r>
      <w:r>
        <w:rPr>
          <w:rFonts w:ascii="Arial" w:hAnsi="Arial" w:cs="Arial"/>
          <w:sz w:val="24"/>
          <w:szCs w:val="24"/>
        </w:rPr>
        <w:t xml:space="preserve"> </w:t>
      </w:r>
      <w:r w:rsidRPr="00163FEC">
        <w:rPr>
          <w:rFonts w:ascii="Arial" w:hAnsi="Arial" w:cs="Arial"/>
          <w:sz w:val="24"/>
          <w:szCs w:val="24"/>
        </w:rPr>
        <w:t>muscular power in a recreationally active</w:t>
      </w:r>
      <w:r>
        <w:rPr>
          <w:rFonts w:ascii="Arial" w:hAnsi="Arial" w:cs="Arial"/>
          <w:sz w:val="24"/>
          <w:szCs w:val="24"/>
        </w:rPr>
        <w:t xml:space="preserve"> </w:t>
      </w:r>
      <w:r w:rsidRPr="00163FEC">
        <w:rPr>
          <w:rFonts w:ascii="Arial" w:hAnsi="Arial" w:cs="Arial"/>
          <w:sz w:val="24"/>
          <w:szCs w:val="24"/>
        </w:rPr>
        <w:t xml:space="preserve">population. </w:t>
      </w:r>
      <w:r w:rsidRPr="00163FEC">
        <w:rPr>
          <w:rFonts w:ascii="Arial" w:hAnsi="Arial" w:cs="Arial"/>
          <w:i/>
          <w:iCs/>
          <w:sz w:val="24"/>
          <w:szCs w:val="24"/>
        </w:rPr>
        <w:t>SportLogia</w:t>
      </w:r>
      <w:r w:rsidRPr="00163FEC">
        <w:rPr>
          <w:rFonts w:ascii="Arial" w:hAnsi="Arial" w:cs="Arial"/>
          <w:sz w:val="24"/>
          <w:szCs w:val="24"/>
        </w:rPr>
        <w:t xml:space="preserve">. </w:t>
      </w:r>
      <w:r w:rsidRPr="00163FEC">
        <w:rPr>
          <w:rFonts w:ascii="Arial" w:hAnsi="Arial" w:cs="Arial"/>
          <w:b/>
          <w:bCs/>
          <w:sz w:val="24"/>
          <w:szCs w:val="24"/>
        </w:rPr>
        <w:t>8</w:t>
      </w:r>
      <w:r w:rsidRPr="00163FEC">
        <w:rPr>
          <w:rFonts w:ascii="Arial" w:hAnsi="Arial" w:cs="Arial"/>
          <w:sz w:val="24"/>
          <w:szCs w:val="24"/>
        </w:rPr>
        <w:t>(2):116-122</w:t>
      </w:r>
    </w:p>
    <w:p w14:paraId="25105D93" w14:textId="77777777" w:rsidR="00DE4C59" w:rsidRPr="00E62175" w:rsidRDefault="00DE4C59" w:rsidP="00DE4C59">
      <w:pPr>
        <w:widowControl w:val="0"/>
        <w:autoSpaceDE w:val="0"/>
        <w:autoSpaceDN w:val="0"/>
        <w:adjustRightInd w:val="0"/>
        <w:spacing w:line="240" w:lineRule="auto"/>
        <w:jc w:val="both"/>
        <w:rPr>
          <w:rFonts w:ascii="Arial" w:hAnsi="Arial" w:cs="Arial"/>
          <w:noProof/>
          <w:sz w:val="24"/>
          <w:szCs w:val="24"/>
        </w:rPr>
      </w:pPr>
      <w:r w:rsidRPr="00DF3B5C">
        <w:rPr>
          <w:rFonts w:ascii="Arial" w:hAnsi="Arial" w:cs="Arial"/>
          <w:noProof/>
          <w:sz w:val="24"/>
          <w:szCs w:val="24"/>
        </w:rPr>
        <w:t xml:space="preserve">Impellizzeri, F.M., Marcora, S.M. &amp; Coutts, A.J. (2019). Internal and external training load: 15 years on. </w:t>
      </w:r>
      <w:r w:rsidRPr="00DF3B5C">
        <w:rPr>
          <w:rFonts w:ascii="Arial" w:hAnsi="Arial" w:cs="Arial"/>
          <w:i/>
          <w:iCs/>
          <w:noProof/>
          <w:sz w:val="24"/>
          <w:szCs w:val="24"/>
        </w:rPr>
        <w:t>International Journal of Sports Physiology and Performance</w:t>
      </w:r>
      <w:r w:rsidRPr="00DF3B5C">
        <w:rPr>
          <w:rFonts w:ascii="Arial" w:hAnsi="Arial" w:cs="Arial"/>
          <w:noProof/>
          <w:sz w:val="24"/>
          <w:szCs w:val="24"/>
        </w:rPr>
        <w:t xml:space="preserve"> </w:t>
      </w:r>
      <w:r w:rsidRPr="00DF3B5C">
        <w:rPr>
          <w:rFonts w:ascii="Arial" w:hAnsi="Arial" w:cs="Arial"/>
          <w:b/>
          <w:bCs/>
          <w:noProof/>
          <w:sz w:val="24"/>
          <w:szCs w:val="24"/>
        </w:rPr>
        <w:t>14</w:t>
      </w:r>
      <w:r w:rsidRPr="00DF3B5C">
        <w:rPr>
          <w:rFonts w:ascii="Arial" w:hAnsi="Arial" w:cs="Arial"/>
          <w:noProof/>
          <w:sz w:val="24"/>
          <w:szCs w:val="24"/>
        </w:rPr>
        <w:t>, 270–273.</w:t>
      </w:r>
      <w:r>
        <w:rPr>
          <w:rFonts w:ascii="Arial" w:hAnsi="Arial" w:cs="Arial"/>
          <w:noProof/>
          <w:sz w:val="24"/>
          <w:szCs w:val="24"/>
        </w:rPr>
        <w:fldChar w:fldCharType="begin" w:fldLock="1"/>
      </w:r>
      <w:r>
        <w:rPr>
          <w:rFonts w:ascii="Arial" w:hAnsi="Arial" w:cs="Arial"/>
          <w:noProof/>
          <w:sz w:val="24"/>
          <w:szCs w:val="24"/>
        </w:rPr>
        <w:instrText xml:space="preserve">ADDIN Mendeley Bibliography CSL_BIBLIOGRAPHY </w:instrText>
      </w:r>
      <w:r>
        <w:rPr>
          <w:rFonts w:ascii="Arial" w:hAnsi="Arial" w:cs="Arial"/>
          <w:noProof/>
          <w:sz w:val="24"/>
          <w:szCs w:val="24"/>
        </w:rPr>
        <w:fldChar w:fldCharType="separate"/>
      </w:r>
      <w:r w:rsidRPr="00E62175">
        <w:rPr>
          <w:rFonts w:ascii="Arial" w:hAnsi="Arial" w:cs="Arial"/>
          <w:noProof/>
          <w:sz w:val="24"/>
          <w:szCs w:val="24"/>
        </w:rPr>
        <w:t xml:space="preserve">Alshammari, F., Alzoghbieh, E., Abu Kabar, M. &amp; Hawamdeh, M. (2019). A novel approach to improve hamstring flexibility: A single-blinded randomised clinical trial. </w:t>
      </w:r>
      <w:r w:rsidRPr="00E62175">
        <w:rPr>
          <w:rFonts w:ascii="Arial" w:hAnsi="Arial" w:cs="Arial"/>
          <w:i/>
          <w:iCs/>
          <w:noProof/>
          <w:sz w:val="24"/>
          <w:szCs w:val="24"/>
        </w:rPr>
        <w:t>South African Journal of Physiotherapy</w:t>
      </w:r>
      <w:r w:rsidRPr="00E62175">
        <w:rPr>
          <w:rFonts w:ascii="Arial" w:hAnsi="Arial" w:cs="Arial"/>
          <w:noProof/>
          <w:sz w:val="24"/>
          <w:szCs w:val="24"/>
        </w:rPr>
        <w:t xml:space="preserve"> </w:t>
      </w:r>
      <w:r w:rsidRPr="00E62175">
        <w:rPr>
          <w:rFonts w:ascii="Arial" w:hAnsi="Arial" w:cs="Arial"/>
          <w:b/>
          <w:bCs/>
          <w:noProof/>
          <w:sz w:val="24"/>
          <w:szCs w:val="24"/>
        </w:rPr>
        <w:t>75</w:t>
      </w:r>
      <w:r w:rsidRPr="00E62175">
        <w:rPr>
          <w:rFonts w:ascii="Arial" w:hAnsi="Arial" w:cs="Arial"/>
          <w:noProof/>
          <w:sz w:val="24"/>
          <w:szCs w:val="24"/>
        </w:rPr>
        <w:t>, 1–5.</w:t>
      </w:r>
    </w:p>
    <w:p w14:paraId="5889254C" w14:textId="3387B6C5" w:rsidR="00E62175" w:rsidRPr="00E62175" w:rsidRDefault="00DE4C59" w:rsidP="00E62175">
      <w:pPr>
        <w:widowControl w:val="0"/>
        <w:autoSpaceDE w:val="0"/>
        <w:autoSpaceDN w:val="0"/>
        <w:adjustRightInd w:val="0"/>
        <w:spacing w:line="240" w:lineRule="auto"/>
        <w:jc w:val="both"/>
        <w:rPr>
          <w:rFonts w:ascii="Arial" w:hAnsi="Arial" w:cs="Arial"/>
          <w:noProof/>
          <w:sz w:val="24"/>
          <w:szCs w:val="24"/>
        </w:rPr>
      </w:pPr>
      <w:r>
        <w:rPr>
          <w:rFonts w:ascii="Arial" w:hAnsi="Arial" w:cs="Arial"/>
          <w:noProof/>
          <w:sz w:val="24"/>
          <w:szCs w:val="24"/>
        </w:rPr>
        <w:fldChar w:fldCharType="end"/>
      </w:r>
      <w:r w:rsidR="00E62175" w:rsidRPr="00E62175">
        <w:rPr>
          <w:rFonts w:ascii="Arial" w:hAnsi="Arial" w:cs="Arial"/>
          <w:noProof/>
          <w:sz w:val="24"/>
          <w:szCs w:val="24"/>
        </w:rPr>
        <w:t xml:space="preserve">Kronbauer, G.A. &amp; De Souza Castro, F.A. (2013). Elastic structures and muscular fatigue. </w:t>
      </w:r>
      <w:r w:rsidR="00E62175" w:rsidRPr="00E62175">
        <w:rPr>
          <w:rFonts w:ascii="Arial" w:hAnsi="Arial" w:cs="Arial"/>
          <w:i/>
          <w:iCs/>
          <w:noProof/>
          <w:sz w:val="24"/>
          <w:szCs w:val="24"/>
        </w:rPr>
        <w:t>Elastic structures and muscular fatigue</w:t>
      </w:r>
      <w:r w:rsidR="00E62175" w:rsidRPr="00E62175">
        <w:rPr>
          <w:rFonts w:ascii="Arial" w:hAnsi="Arial" w:cs="Arial"/>
          <w:noProof/>
          <w:sz w:val="24"/>
          <w:szCs w:val="24"/>
        </w:rPr>
        <w:t xml:space="preserve"> </w:t>
      </w:r>
      <w:r w:rsidR="00E62175" w:rsidRPr="00E62175">
        <w:rPr>
          <w:rFonts w:ascii="Arial" w:hAnsi="Arial" w:cs="Arial"/>
          <w:b/>
          <w:bCs/>
          <w:noProof/>
          <w:sz w:val="24"/>
          <w:szCs w:val="24"/>
        </w:rPr>
        <w:t>35</w:t>
      </w:r>
      <w:r w:rsidR="00E62175" w:rsidRPr="00E62175">
        <w:rPr>
          <w:rFonts w:ascii="Arial" w:hAnsi="Arial" w:cs="Arial"/>
          <w:noProof/>
          <w:sz w:val="24"/>
          <w:szCs w:val="24"/>
        </w:rPr>
        <w:t>, 503–520.</w:t>
      </w:r>
    </w:p>
    <w:p w14:paraId="2068B98A" w14:textId="2EFC3C03" w:rsidR="00E62175" w:rsidRDefault="00E62175" w:rsidP="00E62175">
      <w:pPr>
        <w:widowControl w:val="0"/>
        <w:autoSpaceDE w:val="0"/>
        <w:autoSpaceDN w:val="0"/>
        <w:adjustRightInd w:val="0"/>
        <w:spacing w:line="240" w:lineRule="auto"/>
        <w:jc w:val="both"/>
        <w:rPr>
          <w:rFonts w:ascii="Arial" w:hAnsi="Arial" w:cs="Arial"/>
          <w:noProof/>
          <w:sz w:val="24"/>
          <w:szCs w:val="24"/>
        </w:rPr>
      </w:pPr>
      <w:r w:rsidRPr="00E62175">
        <w:rPr>
          <w:rFonts w:ascii="Arial" w:hAnsi="Arial" w:cs="Arial"/>
          <w:noProof/>
          <w:sz w:val="24"/>
          <w:szCs w:val="24"/>
        </w:rPr>
        <w:t xml:space="preserve">Kvorning, T., Bagger, M., Caserotti, P. &amp; Madsen, K. (2006). Effects of vibration and resistance training on neuromuscular and hormonal measures. </w:t>
      </w:r>
      <w:r w:rsidRPr="00E62175">
        <w:rPr>
          <w:rFonts w:ascii="Arial" w:hAnsi="Arial" w:cs="Arial"/>
          <w:i/>
          <w:iCs/>
          <w:noProof/>
          <w:sz w:val="24"/>
          <w:szCs w:val="24"/>
        </w:rPr>
        <w:t>European Journal of Applied Physiology</w:t>
      </w:r>
      <w:r w:rsidRPr="00E62175">
        <w:rPr>
          <w:rFonts w:ascii="Arial" w:hAnsi="Arial" w:cs="Arial"/>
          <w:noProof/>
          <w:sz w:val="24"/>
          <w:szCs w:val="24"/>
        </w:rPr>
        <w:t xml:space="preserve"> </w:t>
      </w:r>
      <w:r w:rsidRPr="00E62175">
        <w:rPr>
          <w:rFonts w:ascii="Arial" w:hAnsi="Arial" w:cs="Arial"/>
          <w:b/>
          <w:bCs/>
          <w:noProof/>
          <w:sz w:val="24"/>
          <w:szCs w:val="24"/>
        </w:rPr>
        <w:t>96</w:t>
      </w:r>
      <w:r w:rsidRPr="00E62175">
        <w:rPr>
          <w:rFonts w:ascii="Arial" w:hAnsi="Arial" w:cs="Arial"/>
          <w:noProof/>
          <w:sz w:val="24"/>
          <w:szCs w:val="24"/>
        </w:rPr>
        <w:t>, 615–625.</w:t>
      </w:r>
    </w:p>
    <w:p w14:paraId="6CA2B04E" w14:textId="2FDA0C6D" w:rsidR="00E62175" w:rsidRDefault="00E62175" w:rsidP="00E62175">
      <w:pPr>
        <w:widowControl w:val="0"/>
        <w:autoSpaceDE w:val="0"/>
        <w:autoSpaceDN w:val="0"/>
        <w:adjustRightInd w:val="0"/>
        <w:spacing w:line="240" w:lineRule="auto"/>
        <w:jc w:val="both"/>
        <w:rPr>
          <w:rFonts w:ascii="Arial" w:hAnsi="Arial" w:cs="Arial"/>
          <w:noProof/>
          <w:sz w:val="24"/>
          <w:szCs w:val="24"/>
        </w:rPr>
      </w:pPr>
      <w:r w:rsidRPr="00E62175">
        <w:rPr>
          <w:rFonts w:ascii="Arial" w:hAnsi="Arial" w:cs="Arial"/>
          <w:noProof/>
          <w:sz w:val="24"/>
          <w:szCs w:val="24"/>
        </w:rPr>
        <w:t xml:space="preserve">Lamont, H., Cramer, J., Bemben, D., Shehab, R., Anderson, M. &amp; Bemben, M. (2009). Effects of a 6-week periodized squat training program with or without whole-body vibration on jump height and power output following acute vibration exposure. </w:t>
      </w:r>
      <w:r w:rsidRPr="00E62175">
        <w:rPr>
          <w:rFonts w:ascii="Arial" w:hAnsi="Arial" w:cs="Arial"/>
          <w:i/>
          <w:iCs/>
          <w:noProof/>
          <w:sz w:val="24"/>
          <w:szCs w:val="24"/>
        </w:rPr>
        <w:t>Journal of Strength and Conditioning Research</w:t>
      </w:r>
      <w:r w:rsidRPr="00E62175">
        <w:rPr>
          <w:rFonts w:ascii="Arial" w:hAnsi="Arial" w:cs="Arial"/>
          <w:noProof/>
          <w:sz w:val="24"/>
          <w:szCs w:val="24"/>
        </w:rPr>
        <w:t xml:space="preserve"> </w:t>
      </w:r>
      <w:r w:rsidRPr="00E62175">
        <w:rPr>
          <w:rFonts w:ascii="Arial" w:hAnsi="Arial" w:cs="Arial"/>
          <w:b/>
          <w:bCs/>
          <w:noProof/>
          <w:sz w:val="24"/>
          <w:szCs w:val="24"/>
        </w:rPr>
        <w:t>23</w:t>
      </w:r>
      <w:r w:rsidRPr="00E62175">
        <w:rPr>
          <w:rFonts w:ascii="Arial" w:hAnsi="Arial" w:cs="Arial"/>
          <w:noProof/>
          <w:sz w:val="24"/>
          <w:szCs w:val="24"/>
        </w:rPr>
        <w:t>, 2317–2325.</w:t>
      </w:r>
    </w:p>
    <w:p w14:paraId="5B1B89C9" w14:textId="72E99E37" w:rsidR="008B789B" w:rsidRDefault="008B789B" w:rsidP="008B789B">
      <w:pPr>
        <w:jc w:val="both"/>
        <w:rPr>
          <w:rFonts w:ascii="Arial" w:hAnsi="Arial" w:cs="Arial"/>
          <w:sz w:val="24"/>
          <w:szCs w:val="24"/>
        </w:rPr>
      </w:pPr>
      <w:r w:rsidRPr="008819B8">
        <w:rPr>
          <w:rFonts w:ascii="Arial" w:hAnsi="Arial" w:cs="Arial"/>
          <w:sz w:val="24"/>
          <w:szCs w:val="24"/>
        </w:rPr>
        <w:t xml:space="preserve">Li, K.Y., Cho, Y.J. &amp; Chen, R.S. (2021). The Effect of Whole-Body Vibration on Proprioception and Motor Function for Individuals with Moderate Parkinson Disease: A Single-Blind Randomized Controlled Trial. Occupational Therapy International Hindawi Limited </w:t>
      </w:r>
      <w:r w:rsidRPr="008819B8">
        <w:rPr>
          <w:rFonts w:ascii="Arial" w:hAnsi="Arial" w:cs="Arial"/>
          <w:b/>
          <w:bCs/>
          <w:sz w:val="24"/>
          <w:szCs w:val="24"/>
        </w:rPr>
        <w:t>2021</w:t>
      </w:r>
      <w:r w:rsidRPr="008819B8">
        <w:rPr>
          <w:rFonts w:ascii="Arial" w:hAnsi="Arial" w:cs="Arial"/>
          <w:sz w:val="24"/>
          <w:szCs w:val="24"/>
        </w:rPr>
        <w:t>.</w:t>
      </w:r>
    </w:p>
    <w:p w14:paraId="6AB7986C" w14:textId="06694CDD" w:rsidR="008819B8" w:rsidRPr="008819B8" w:rsidRDefault="008819B8" w:rsidP="008819B8">
      <w:pPr>
        <w:jc w:val="both"/>
        <w:rPr>
          <w:rFonts w:ascii="Arial" w:hAnsi="Arial" w:cs="Arial"/>
          <w:sz w:val="24"/>
          <w:szCs w:val="24"/>
          <w:shd w:val="clear" w:color="auto" w:fill="FFFFFF"/>
        </w:rPr>
      </w:pPr>
      <w:r w:rsidRPr="008819B8">
        <w:rPr>
          <w:rFonts w:ascii="Arial" w:hAnsi="Arial" w:cs="Arial"/>
          <w:sz w:val="24"/>
          <w:szCs w:val="24"/>
          <w:shd w:val="clear" w:color="auto" w:fill="FFFFFF"/>
        </w:rPr>
        <w:t xml:space="preserve">Martimbianco, A. L. C., Polachini, L. O., Chamlian, T. R., Danilo. (2008). Effects of proprioception in the rehabilitation process of hip fractures. </w:t>
      </w:r>
      <w:r w:rsidRPr="008819B8">
        <w:rPr>
          <w:rFonts w:ascii="Arial" w:hAnsi="Arial" w:cs="Arial"/>
          <w:i/>
          <w:iCs/>
          <w:sz w:val="24"/>
          <w:szCs w:val="24"/>
          <w:shd w:val="clear" w:color="auto" w:fill="FFFFFF"/>
        </w:rPr>
        <w:t xml:space="preserve">Acta ortop bras </w:t>
      </w:r>
      <w:r w:rsidRPr="008819B8">
        <w:rPr>
          <w:rFonts w:ascii="Arial" w:hAnsi="Arial" w:cs="Arial"/>
          <w:b/>
          <w:bCs/>
          <w:sz w:val="24"/>
          <w:szCs w:val="24"/>
          <w:shd w:val="clear" w:color="auto" w:fill="FFFFFF"/>
        </w:rPr>
        <w:t>16</w:t>
      </w:r>
      <w:r w:rsidRPr="008819B8">
        <w:rPr>
          <w:rFonts w:ascii="Arial" w:hAnsi="Arial" w:cs="Arial"/>
          <w:sz w:val="24"/>
          <w:szCs w:val="24"/>
          <w:shd w:val="clear" w:color="auto" w:fill="FFFFFF"/>
        </w:rPr>
        <w:t>(2</w:t>
      </w:r>
      <w:r>
        <w:rPr>
          <w:rFonts w:ascii="Arial" w:hAnsi="Arial" w:cs="Arial"/>
          <w:sz w:val="24"/>
          <w:szCs w:val="24"/>
          <w:shd w:val="clear" w:color="auto" w:fill="FFFFFF"/>
        </w:rPr>
        <w:t>)</w:t>
      </w:r>
      <w:r w:rsidRPr="008819B8">
        <w:rPr>
          <w:rFonts w:ascii="Arial" w:hAnsi="Arial" w:cs="Arial"/>
          <w:sz w:val="24"/>
          <w:szCs w:val="24"/>
          <w:shd w:val="clear" w:color="auto" w:fill="FFFFFF"/>
        </w:rPr>
        <w:t>:112-116</w:t>
      </w:r>
      <w:r>
        <w:rPr>
          <w:rFonts w:ascii="Arial" w:hAnsi="Arial" w:cs="Arial"/>
          <w:sz w:val="24"/>
          <w:szCs w:val="24"/>
          <w:shd w:val="clear" w:color="auto" w:fill="FFFFFF"/>
        </w:rPr>
        <w:t>.</w:t>
      </w:r>
    </w:p>
    <w:p w14:paraId="3852A3FC" w14:textId="77777777" w:rsidR="00E62175" w:rsidRPr="00E62175" w:rsidRDefault="00E62175" w:rsidP="00E62175">
      <w:pPr>
        <w:widowControl w:val="0"/>
        <w:autoSpaceDE w:val="0"/>
        <w:autoSpaceDN w:val="0"/>
        <w:adjustRightInd w:val="0"/>
        <w:spacing w:line="240" w:lineRule="auto"/>
        <w:jc w:val="both"/>
        <w:rPr>
          <w:rFonts w:ascii="Arial" w:hAnsi="Arial" w:cs="Arial"/>
          <w:noProof/>
          <w:sz w:val="24"/>
          <w:szCs w:val="24"/>
        </w:rPr>
      </w:pPr>
      <w:r w:rsidRPr="00E62175">
        <w:rPr>
          <w:rFonts w:ascii="Arial" w:hAnsi="Arial" w:cs="Arial"/>
          <w:noProof/>
          <w:sz w:val="24"/>
          <w:szCs w:val="24"/>
        </w:rPr>
        <w:t xml:space="preserve">Medeiros, Í.R.T., Bittar, R.S.M., Pedalini, M.E.B., Lorenzi, M.C., Kii, M.A. &amp; Formigoni, L.G. (2003). Avaliação do tratamento dos distúrbios vestibulares na criança através da posturografia dinâmica computadorizada: resultados preliminares. </w:t>
      </w:r>
      <w:r w:rsidRPr="00E62175">
        <w:rPr>
          <w:rFonts w:ascii="Arial" w:hAnsi="Arial" w:cs="Arial"/>
          <w:i/>
          <w:iCs/>
          <w:noProof/>
          <w:sz w:val="24"/>
          <w:szCs w:val="24"/>
        </w:rPr>
        <w:t>Jornal de Pediatria</w:t>
      </w:r>
      <w:r w:rsidRPr="00E62175">
        <w:rPr>
          <w:rFonts w:ascii="Arial" w:hAnsi="Arial" w:cs="Arial"/>
          <w:noProof/>
          <w:sz w:val="24"/>
          <w:szCs w:val="24"/>
        </w:rPr>
        <w:t xml:space="preserve"> </w:t>
      </w:r>
      <w:r w:rsidRPr="00E62175">
        <w:rPr>
          <w:rFonts w:ascii="Arial" w:hAnsi="Arial" w:cs="Arial"/>
          <w:b/>
          <w:bCs/>
          <w:noProof/>
          <w:sz w:val="24"/>
          <w:szCs w:val="24"/>
        </w:rPr>
        <w:t>79</w:t>
      </w:r>
      <w:r w:rsidRPr="00E62175">
        <w:rPr>
          <w:rFonts w:ascii="Arial" w:hAnsi="Arial" w:cs="Arial"/>
          <w:noProof/>
          <w:sz w:val="24"/>
          <w:szCs w:val="24"/>
        </w:rPr>
        <w:t>, 337–342.</w:t>
      </w:r>
    </w:p>
    <w:p w14:paraId="5569D9EE" w14:textId="28078F96" w:rsidR="00E62175" w:rsidRDefault="00E62175" w:rsidP="00E62175">
      <w:pPr>
        <w:widowControl w:val="0"/>
        <w:autoSpaceDE w:val="0"/>
        <w:autoSpaceDN w:val="0"/>
        <w:adjustRightInd w:val="0"/>
        <w:spacing w:line="240" w:lineRule="auto"/>
        <w:jc w:val="both"/>
        <w:rPr>
          <w:rFonts w:ascii="Arial" w:hAnsi="Arial" w:cs="Arial"/>
          <w:noProof/>
          <w:sz w:val="24"/>
          <w:szCs w:val="24"/>
        </w:rPr>
      </w:pPr>
      <w:r w:rsidRPr="00E62175">
        <w:rPr>
          <w:rFonts w:ascii="Arial" w:hAnsi="Arial" w:cs="Arial"/>
          <w:noProof/>
          <w:sz w:val="24"/>
          <w:szCs w:val="24"/>
        </w:rPr>
        <w:lastRenderedPageBreak/>
        <w:t xml:space="preserve">Oliveira, W.L. de., Silva, R.D., Custódio, I.J.O. &amp; Barcelos, S.A.M.G. de. (2011). Análise da influência da plataforma vibratória no desempenho do salto vertical em atletas de futebol: ensaio clínico randomizado. </w:t>
      </w:r>
      <w:r w:rsidRPr="00E62175">
        <w:rPr>
          <w:rFonts w:ascii="Arial" w:hAnsi="Arial" w:cs="Arial"/>
          <w:i/>
          <w:iCs/>
          <w:noProof/>
          <w:sz w:val="24"/>
          <w:szCs w:val="24"/>
        </w:rPr>
        <w:t>Fisioterapia em Movimento</w:t>
      </w:r>
      <w:r w:rsidRPr="00E62175">
        <w:rPr>
          <w:rFonts w:ascii="Arial" w:hAnsi="Arial" w:cs="Arial"/>
          <w:noProof/>
          <w:sz w:val="24"/>
          <w:szCs w:val="24"/>
        </w:rPr>
        <w:t xml:space="preserve"> </w:t>
      </w:r>
      <w:r w:rsidRPr="00E62175">
        <w:rPr>
          <w:rFonts w:ascii="Arial" w:hAnsi="Arial" w:cs="Arial"/>
          <w:b/>
          <w:bCs/>
          <w:noProof/>
          <w:sz w:val="24"/>
          <w:szCs w:val="24"/>
        </w:rPr>
        <w:t>24</w:t>
      </w:r>
      <w:r w:rsidRPr="00E62175">
        <w:rPr>
          <w:rFonts w:ascii="Arial" w:hAnsi="Arial" w:cs="Arial"/>
          <w:noProof/>
          <w:sz w:val="24"/>
          <w:szCs w:val="24"/>
        </w:rPr>
        <w:t>, 265–274.</w:t>
      </w:r>
    </w:p>
    <w:p w14:paraId="63FB7253" w14:textId="77777777" w:rsidR="00DE4C59" w:rsidRPr="00DF3B5C" w:rsidRDefault="00DE4C59" w:rsidP="00DE4C59">
      <w:pPr>
        <w:widowControl w:val="0"/>
        <w:autoSpaceDE w:val="0"/>
        <w:autoSpaceDN w:val="0"/>
        <w:adjustRightInd w:val="0"/>
        <w:spacing w:line="240" w:lineRule="auto"/>
        <w:jc w:val="both"/>
        <w:rPr>
          <w:rFonts w:ascii="Arial" w:hAnsi="Arial" w:cs="Arial"/>
          <w:noProof/>
          <w:sz w:val="24"/>
          <w:szCs w:val="24"/>
        </w:rPr>
      </w:pPr>
      <w:r w:rsidRPr="00DF3B5C">
        <w:rPr>
          <w:rFonts w:ascii="Arial" w:hAnsi="Arial" w:cs="Arial"/>
          <w:noProof/>
          <w:sz w:val="24"/>
          <w:szCs w:val="24"/>
        </w:rPr>
        <w:t xml:space="preserve">Peeyoosha, G., Samruddhi, B. &amp; Sharon, K. (2018). Differences in Balance, Proprioception and Reaction Time in Land and Water Based Athletes - An Observational Study. </w:t>
      </w:r>
      <w:r w:rsidRPr="00DF3B5C">
        <w:rPr>
          <w:rFonts w:ascii="Arial" w:hAnsi="Arial" w:cs="Arial"/>
          <w:i/>
          <w:iCs/>
          <w:noProof/>
          <w:sz w:val="24"/>
          <w:szCs w:val="24"/>
        </w:rPr>
        <w:t>Journal of Exercise Science and Physiotherapy</w:t>
      </w:r>
      <w:r w:rsidRPr="00DF3B5C">
        <w:rPr>
          <w:rFonts w:ascii="Arial" w:hAnsi="Arial" w:cs="Arial"/>
          <w:noProof/>
          <w:sz w:val="24"/>
          <w:szCs w:val="24"/>
        </w:rPr>
        <w:t xml:space="preserve"> </w:t>
      </w:r>
      <w:r w:rsidRPr="00DF3B5C">
        <w:rPr>
          <w:rFonts w:ascii="Arial" w:hAnsi="Arial" w:cs="Arial"/>
          <w:b/>
          <w:bCs/>
          <w:noProof/>
          <w:sz w:val="24"/>
          <w:szCs w:val="24"/>
        </w:rPr>
        <w:t>14</w:t>
      </w:r>
      <w:r w:rsidRPr="00DF3B5C">
        <w:rPr>
          <w:rFonts w:ascii="Arial" w:hAnsi="Arial" w:cs="Arial"/>
          <w:noProof/>
          <w:sz w:val="24"/>
          <w:szCs w:val="24"/>
        </w:rPr>
        <w:t>,.</w:t>
      </w:r>
    </w:p>
    <w:p w14:paraId="58DA6211" w14:textId="31CF0720" w:rsidR="00E62175" w:rsidRDefault="00E62175" w:rsidP="00E62175">
      <w:pPr>
        <w:widowControl w:val="0"/>
        <w:autoSpaceDE w:val="0"/>
        <w:autoSpaceDN w:val="0"/>
        <w:adjustRightInd w:val="0"/>
        <w:spacing w:line="240" w:lineRule="auto"/>
        <w:jc w:val="both"/>
        <w:rPr>
          <w:rFonts w:ascii="Arial" w:hAnsi="Arial" w:cs="Arial"/>
          <w:noProof/>
          <w:sz w:val="24"/>
          <w:szCs w:val="24"/>
        </w:rPr>
      </w:pPr>
      <w:r w:rsidRPr="00E62175">
        <w:rPr>
          <w:rFonts w:ascii="Arial" w:hAnsi="Arial" w:cs="Arial"/>
          <w:noProof/>
          <w:sz w:val="24"/>
          <w:szCs w:val="24"/>
        </w:rPr>
        <w:t xml:space="preserve">Plentz, R.D.M. &amp; Sisto, I.R. (2018). Plataforma vibratória: mecanismos fisiológicos de ação e evidências científicas. </w:t>
      </w:r>
      <w:r w:rsidRPr="00E62175">
        <w:rPr>
          <w:rFonts w:ascii="Arial" w:hAnsi="Arial" w:cs="Arial"/>
          <w:i/>
          <w:iCs/>
          <w:noProof/>
          <w:sz w:val="24"/>
          <w:szCs w:val="24"/>
        </w:rPr>
        <w:t>Fisioterapia Cardiovascular e Respiratória</w:t>
      </w:r>
      <w:r w:rsidRPr="00E62175">
        <w:rPr>
          <w:rFonts w:ascii="Arial" w:hAnsi="Arial" w:cs="Arial"/>
          <w:noProof/>
          <w:sz w:val="24"/>
          <w:szCs w:val="24"/>
        </w:rPr>
        <w:t xml:space="preserve"> </w:t>
      </w:r>
      <w:r w:rsidRPr="00E62175">
        <w:rPr>
          <w:rFonts w:ascii="Arial" w:hAnsi="Arial" w:cs="Arial"/>
          <w:b/>
          <w:bCs/>
          <w:noProof/>
          <w:sz w:val="24"/>
          <w:szCs w:val="24"/>
        </w:rPr>
        <w:t>3</w:t>
      </w:r>
      <w:r w:rsidRPr="00E62175">
        <w:rPr>
          <w:rFonts w:ascii="Arial" w:hAnsi="Arial" w:cs="Arial"/>
          <w:noProof/>
          <w:sz w:val="24"/>
          <w:szCs w:val="24"/>
        </w:rPr>
        <w:t>,.</w:t>
      </w:r>
    </w:p>
    <w:p w14:paraId="6E513734" w14:textId="24E5AF78" w:rsidR="00471C1E" w:rsidRPr="00E62175" w:rsidRDefault="00471C1E" w:rsidP="00471C1E">
      <w:pPr>
        <w:jc w:val="both"/>
        <w:rPr>
          <w:rFonts w:ascii="Arial" w:hAnsi="Arial" w:cs="Arial"/>
          <w:sz w:val="24"/>
          <w:szCs w:val="24"/>
        </w:rPr>
      </w:pPr>
      <w:r w:rsidRPr="00163FEC">
        <w:rPr>
          <w:rFonts w:ascii="Arial" w:hAnsi="Arial" w:cs="Arial"/>
          <w:sz w:val="24"/>
          <w:szCs w:val="24"/>
        </w:rPr>
        <w:t>Pojskic, H., Pagaduan, J., Uzicanin, E., et al. (2015) Acute</w:t>
      </w:r>
      <w:r>
        <w:rPr>
          <w:rFonts w:ascii="Arial" w:hAnsi="Arial" w:cs="Arial"/>
          <w:sz w:val="24"/>
          <w:szCs w:val="24"/>
        </w:rPr>
        <w:t xml:space="preserve"> </w:t>
      </w:r>
      <w:r w:rsidRPr="00163FEC">
        <w:rPr>
          <w:rFonts w:ascii="Arial" w:hAnsi="Arial" w:cs="Arial"/>
          <w:sz w:val="24"/>
          <w:szCs w:val="24"/>
        </w:rPr>
        <w:t>effects of loaded whole body vibration training on</w:t>
      </w:r>
      <w:r>
        <w:rPr>
          <w:rFonts w:ascii="Arial" w:hAnsi="Arial" w:cs="Arial"/>
          <w:sz w:val="24"/>
          <w:szCs w:val="24"/>
        </w:rPr>
        <w:t xml:space="preserve"> </w:t>
      </w:r>
      <w:r w:rsidRPr="00163FEC">
        <w:rPr>
          <w:rFonts w:ascii="Arial" w:hAnsi="Arial" w:cs="Arial"/>
          <w:sz w:val="24"/>
          <w:szCs w:val="24"/>
        </w:rPr>
        <w:t xml:space="preserve">performance. </w:t>
      </w:r>
      <w:r w:rsidRPr="00163FEC">
        <w:rPr>
          <w:rFonts w:ascii="Arial" w:hAnsi="Arial" w:cs="Arial"/>
          <w:i/>
          <w:iCs/>
          <w:sz w:val="24"/>
          <w:szCs w:val="24"/>
        </w:rPr>
        <w:t>Asian J Sports Med</w:t>
      </w:r>
      <w:r w:rsidRPr="00163FEC">
        <w:rPr>
          <w:rFonts w:ascii="Arial" w:hAnsi="Arial" w:cs="Arial"/>
          <w:sz w:val="24"/>
          <w:szCs w:val="24"/>
        </w:rPr>
        <w:t xml:space="preserve">. </w:t>
      </w:r>
      <w:r w:rsidRPr="00163FEC">
        <w:rPr>
          <w:rFonts w:ascii="Arial" w:hAnsi="Arial" w:cs="Arial"/>
          <w:b/>
          <w:bCs/>
          <w:sz w:val="24"/>
          <w:szCs w:val="24"/>
        </w:rPr>
        <w:t>6</w:t>
      </w:r>
      <w:r w:rsidRPr="00163FEC">
        <w:rPr>
          <w:rFonts w:ascii="Arial" w:hAnsi="Arial" w:cs="Arial"/>
          <w:sz w:val="24"/>
          <w:szCs w:val="24"/>
        </w:rPr>
        <w:t>(1):e24054.</w:t>
      </w:r>
    </w:p>
    <w:p w14:paraId="4CF10183" w14:textId="66A67F3E" w:rsidR="00E62175" w:rsidRDefault="00E62175" w:rsidP="00E62175">
      <w:pPr>
        <w:widowControl w:val="0"/>
        <w:autoSpaceDE w:val="0"/>
        <w:autoSpaceDN w:val="0"/>
        <w:adjustRightInd w:val="0"/>
        <w:spacing w:line="240" w:lineRule="auto"/>
        <w:jc w:val="both"/>
        <w:rPr>
          <w:rFonts w:ascii="Arial" w:hAnsi="Arial" w:cs="Arial"/>
          <w:noProof/>
          <w:sz w:val="24"/>
          <w:szCs w:val="24"/>
        </w:rPr>
      </w:pPr>
      <w:r w:rsidRPr="00E62175">
        <w:rPr>
          <w:rFonts w:ascii="Arial" w:hAnsi="Arial" w:cs="Arial"/>
          <w:noProof/>
          <w:sz w:val="24"/>
          <w:szCs w:val="24"/>
        </w:rPr>
        <w:t xml:space="preserve">Powers, S.K. &amp; Howley, E.T. (2014). </w:t>
      </w:r>
      <w:r w:rsidRPr="00E62175">
        <w:rPr>
          <w:rFonts w:ascii="Arial" w:hAnsi="Arial" w:cs="Arial"/>
          <w:i/>
          <w:iCs/>
          <w:noProof/>
          <w:sz w:val="24"/>
          <w:szCs w:val="24"/>
        </w:rPr>
        <w:t>Powers Edward</w:t>
      </w:r>
      <w:r w:rsidRPr="00E62175">
        <w:rPr>
          <w:rFonts w:ascii="Arial" w:hAnsi="Arial" w:cs="Arial"/>
          <w:noProof/>
          <w:sz w:val="24"/>
          <w:szCs w:val="24"/>
        </w:rPr>
        <w:t xml:space="preserve">. </w:t>
      </w:r>
      <w:r w:rsidRPr="00E62175">
        <w:rPr>
          <w:rFonts w:ascii="Arial" w:hAnsi="Arial" w:cs="Arial"/>
          <w:i/>
          <w:iCs/>
          <w:noProof/>
          <w:sz w:val="24"/>
          <w:szCs w:val="24"/>
        </w:rPr>
        <w:t>Manoele</w:t>
      </w:r>
      <w:r w:rsidRPr="00E62175">
        <w:rPr>
          <w:rFonts w:ascii="Arial" w:hAnsi="Arial" w:cs="Arial"/>
          <w:noProof/>
          <w:sz w:val="24"/>
          <w:szCs w:val="24"/>
        </w:rPr>
        <w:t>.</w:t>
      </w:r>
    </w:p>
    <w:p w14:paraId="1C6C6B1B" w14:textId="201E8BBE" w:rsidR="00DE4C59" w:rsidRPr="00E62175" w:rsidRDefault="00DE4C59" w:rsidP="00E62175">
      <w:pPr>
        <w:widowControl w:val="0"/>
        <w:autoSpaceDE w:val="0"/>
        <w:autoSpaceDN w:val="0"/>
        <w:adjustRightInd w:val="0"/>
        <w:spacing w:line="240" w:lineRule="auto"/>
        <w:jc w:val="both"/>
        <w:rPr>
          <w:rFonts w:ascii="Arial" w:hAnsi="Arial" w:cs="Arial"/>
          <w:noProof/>
          <w:sz w:val="24"/>
          <w:szCs w:val="24"/>
        </w:rPr>
      </w:pPr>
      <w:r w:rsidRPr="00DF3B5C">
        <w:rPr>
          <w:rFonts w:ascii="Arial" w:hAnsi="Arial" w:cs="Arial"/>
          <w:noProof/>
          <w:sz w:val="24"/>
          <w:szCs w:val="24"/>
        </w:rPr>
        <w:t>Rodrigues, H.P., Zanini, G.M., Brandl, L., Abico, R.M., Bertor, R. &amp; Rodrigo De Carvalho, A. (2014). Correlação entre testes de desempenho específicos do futebol e testes de aptidão neuromuscular.</w:t>
      </w:r>
    </w:p>
    <w:p w14:paraId="54D3E88A" w14:textId="0EE37294" w:rsidR="00E62175" w:rsidRDefault="00E62175" w:rsidP="00E62175">
      <w:pPr>
        <w:widowControl w:val="0"/>
        <w:autoSpaceDE w:val="0"/>
        <w:autoSpaceDN w:val="0"/>
        <w:adjustRightInd w:val="0"/>
        <w:spacing w:line="240" w:lineRule="auto"/>
        <w:jc w:val="both"/>
        <w:rPr>
          <w:rFonts w:ascii="Arial" w:hAnsi="Arial" w:cs="Arial"/>
          <w:noProof/>
          <w:sz w:val="24"/>
          <w:szCs w:val="24"/>
        </w:rPr>
      </w:pPr>
      <w:r w:rsidRPr="00E62175">
        <w:rPr>
          <w:rFonts w:ascii="Arial" w:hAnsi="Arial" w:cs="Arial"/>
          <w:noProof/>
          <w:sz w:val="24"/>
          <w:szCs w:val="24"/>
        </w:rPr>
        <w:t xml:space="preserve">Rønnestad, B.R. (2004). Comparing the performance-enhancing effects of squats on a vibration platform with conventional squats in recreationally resistance-trained men. </w:t>
      </w:r>
      <w:r w:rsidRPr="00E62175">
        <w:rPr>
          <w:rFonts w:ascii="Arial" w:hAnsi="Arial" w:cs="Arial"/>
          <w:i/>
          <w:iCs/>
          <w:noProof/>
          <w:sz w:val="24"/>
          <w:szCs w:val="24"/>
        </w:rPr>
        <w:t>Journal of Strength and Conditioning Research</w:t>
      </w:r>
      <w:r w:rsidRPr="00E62175">
        <w:rPr>
          <w:rFonts w:ascii="Arial" w:hAnsi="Arial" w:cs="Arial"/>
          <w:noProof/>
          <w:sz w:val="24"/>
          <w:szCs w:val="24"/>
        </w:rPr>
        <w:t xml:space="preserve"> </w:t>
      </w:r>
      <w:r w:rsidRPr="00E62175">
        <w:rPr>
          <w:rFonts w:ascii="Arial" w:hAnsi="Arial" w:cs="Arial"/>
          <w:b/>
          <w:bCs/>
          <w:noProof/>
          <w:sz w:val="24"/>
          <w:szCs w:val="24"/>
        </w:rPr>
        <w:t>18</w:t>
      </w:r>
      <w:r w:rsidRPr="00E62175">
        <w:rPr>
          <w:rFonts w:ascii="Arial" w:hAnsi="Arial" w:cs="Arial"/>
          <w:noProof/>
          <w:sz w:val="24"/>
          <w:szCs w:val="24"/>
        </w:rPr>
        <w:t>, 839–845.</w:t>
      </w:r>
    </w:p>
    <w:p w14:paraId="4F508AE6" w14:textId="77777777" w:rsidR="000C5B12" w:rsidRDefault="000C5B12" w:rsidP="000C5B12">
      <w:pPr>
        <w:jc w:val="both"/>
        <w:rPr>
          <w:rFonts w:ascii="Arial" w:hAnsi="Arial" w:cs="Arial"/>
          <w:sz w:val="24"/>
          <w:szCs w:val="24"/>
        </w:rPr>
      </w:pPr>
      <w:r w:rsidRPr="000C5B12">
        <w:rPr>
          <w:rFonts w:ascii="Arial" w:hAnsi="Arial" w:cs="Arial"/>
          <w:sz w:val="24"/>
          <w:szCs w:val="24"/>
        </w:rPr>
        <w:t xml:space="preserve">Saquetto, M., Carvalho, V., Silva, C., Conceição, C., Gomes-Neto, M. (2015). The effects of whole body vibration on mobility and balance in children with cerebral palsy: a systematic review with meta-analysis. </w:t>
      </w:r>
      <w:r w:rsidRPr="000C5B12">
        <w:rPr>
          <w:rFonts w:ascii="Arial" w:hAnsi="Arial" w:cs="Arial"/>
          <w:i/>
          <w:iCs/>
          <w:sz w:val="24"/>
          <w:szCs w:val="24"/>
        </w:rPr>
        <w:t xml:space="preserve">J Musculoskelet Neuronal Interact </w:t>
      </w:r>
      <w:r w:rsidRPr="000C5B12">
        <w:rPr>
          <w:rFonts w:ascii="Arial" w:hAnsi="Arial" w:cs="Arial"/>
          <w:b/>
          <w:bCs/>
          <w:sz w:val="24"/>
          <w:szCs w:val="24"/>
        </w:rPr>
        <w:t>15</w:t>
      </w:r>
      <w:r w:rsidRPr="000C5B12">
        <w:rPr>
          <w:rFonts w:ascii="Arial" w:hAnsi="Arial" w:cs="Arial"/>
          <w:sz w:val="24"/>
          <w:szCs w:val="24"/>
        </w:rPr>
        <w:t>(2):137-144</w:t>
      </w:r>
      <w:r>
        <w:rPr>
          <w:rFonts w:ascii="Arial" w:hAnsi="Arial" w:cs="Arial"/>
          <w:sz w:val="24"/>
          <w:szCs w:val="24"/>
        </w:rPr>
        <w:t>.</w:t>
      </w:r>
    </w:p>
    <w:p w14:paraId="46AF54AF" w14:textId="76A0AECE" w:rsidR="000C5B12" w:rsidRPr="00E62175" w:rsidRDefault="000C5B12" w:rsidP="000C5B12">
      <w:pPr>
        <w:jc w:val="both"/>
        <w:rPr>
          <w:rFonts w:ascii="Arial" w:hAnsi="Arial" w:cs="Arial"/>
          <w:sz w:val="24"/>
          <w:szCs w:val="24"/>
        </w:rPr>
      </w:pPr>
      <w:r w:rsidRPr="000C5B12">
        <w:rPr>
          <w:rFonts w:ascii="Arial" w:hAnsi="Arial" w:cs="Arial"/>
          <w:sz w:val="24"/>
          <w:szCs w:val="24"/>
        </w:rPr>
        <w:t xml:space="preserve">Sierra-Guzmán, R., Jiménez-Diaz, F., Ramírez, C., Esteban, P., Abián-Vicén, J. (2018). Whole-Body–Vibration Training and Balance in Recreational Athletes With Chronic Ankle Instability. </w:t>
      </w:r>
      <w:r w:rsidRPr="000C5B12">
        <w:rPr>
          <w:rFonts w:ascii="Arial" w:hAnsi="Arial" w:cs="Arial"/>
          <w:i/>
          <w:iCs/>
          <w:sz w:val="24"/>
          <w:szCs w:val="24"/>
        </w:rPr>
        <w:t xml:space="preserve">National Athletic Trainers’ Association, </w:t>
      </w:r>
      <w:r w:rsidRPr="000C5B12">
        <w:rPr>
          <w:rFonts w:ascii="Arial" w:hAnsi="Arial" w:cs="Arial"/>
          <w:sz w:val="24"/>
          <w:szCs w:val="24"/>
        </w:rPr>
        <w:t xml:space="preserve">Inc </w:t>
      </w:r>
      <w:r w:rsidRPr="000C5B12">
        <w:rPr>
          <w:rFonts w:ascii="Arial" w:hAnsi="Arial" w:cs="Arial"/>
          <w:b/>
          <w:bCs/>
          <w:sz w:val="24"/>
          <w:szCs w:val="24"/>
        </w:rPr>
        <w:t>53</w:t>
      </w:r>
      <w:r w:rsidRPr="000C5B12">
        <w:rPr>
          <w:rFonts w:ascii="Arial" w:hAnsi="Arial" w:cs="Arial"/>
          <w:sz w:val="24"/>
          <w:szCs w:val="24"/>
        </w:rPr>
        <w:t>(4):355-363</w:t>
      </w:r>
      <w:r>
        <w:rPr>
          <w:rFonts w:ascii="Arial" w:hAnsi="Arial" w:cs="Arial"/>
          <w:sz w:val="24"/>
          <w:szCs w:val="24"/>
        </w:rPr>
        <w:t>.</w:t>
      </w:r>
    </w:p>
    <w:p w14:paraId="7DFBB01F" w14:textId="75AA43B9" w:rsidR="00E62175" w:rsidRPr="00DE4C59" w:rsidRDefault="00E62175" w:rsidP="00E62175">
      <w:pPr>
        <w:widowControl w:val="0"/>
        <w:autoSpaceDE w:val="0"/>
        <w:autoSpaceDN w:val="0"/>
        <w:adjustRightInd w:val="0"/>
        <w:spacing w:line="240" w:lineRule="auto"/>
        <w:jc w:val="both"/>
        <w:rPr>
          <w:rFonts w:ascii="Arial" w:hAnsi="Arial" w:cs="Arial"/>
          <w:noProof/>
          <w:sz w:val="24"/>
          <w:szCs w:val="24"/>
        </w:rPr>
      </w:pPr>
      <w:r w:rsidRPr="00E62175">
        <w:rPr>
          <w:rFonts w:ascii="Arial" w:hAnsi="Arial" w:cs="Arial"/>
          <w:noProof/>
          <w:sz w:val="24"/>
          <w:szCs w:val="24"/>
        </w:rPr>
        <w:t xml:space="preserve">Taís De Andrades, M. &amp; Saldanha, R.P. (2012). Treinamento Funcional: O Efeito Da Estabilização Do Core Sobre O Equilíbrio E Propriocepção De Mulheres Adultas Saudáveis E Fisicamente Ativas. </w:t>
      </w:r>
      <w:r w:rsidRPr="00E62175">
        <w:rPr>
          <w:rFonts w:ascii="Arial" w:hAnsi="Arial" w:cs="Arial"/>
          <w:i/>
          <w:iCs/>
          <w:noProof/>
          <w:sz w:val="24"/>
          <w:szCs w:val="24"/>
        </w:rPr>
        <w:t>Revista Vento e Movimento – FACOS/CNEC Osório N</w:t>
      </w:r>
      <w:r w:rsidRPr="00E62175">
        <w:rPr>
          <w:rFonts w:ascii="Arial" w:hAnsi="Arial" w:cs="Arial"/>
          <w:i/>
          <w:iCs/>
          <w:noProof/>
          <w:sz w:val="24"/>
          <w:szCs w:val="24"/>
          <w:vertAlign w:val="superscript"/>
        </w:rPr>
        <w:t>o</w:t>
      </w:r>
      <w:r w:rsidRPr="00E62175">
        <w:rPr>
          <w:rFonts w:ascii="Arial" w:hAnsi="Arial" w:cs="Arial"/>
          <w:i/>
          <w:iCs/>
          <w:noProof/>
          <w:sz w:val="24"/>
          <w:szCs w:val="24"/>
        </w:rPr>
        <w:t xml:space="preserve"> 1</w:t>
      </w:r>
      <w:r w:rsidRPr="00E62175">
        <w:rPr>
          <w:rFonts w:ascii="Arial" w:hAnsi="Arial" w:cs="Arial"/>
          <w:noProof/>
          <w:sz w:val="24"/>
          <w:szCs w:val="24"/>
        </w:rPr>
        <w:t xml:space="preserve"> </w:t>
      </w:r>
      <w:r w:rsidRPr="00E62175">
        <w:rPr>
          <w:rFonts w:ascii="Arial" w:hAnsi="Arial" w:cs="Arial"/>
          <w:b/>
          <w:bCs/>
          <w:noProof/>
          <w:sz w:val="24"/>
          <w:szCs w:val="24"/>
        </w:rPr>
        <w:t>1</w:t>
      </w:r>
      <w:r w:rsidRPr="00E62175">
        <w:rPr>
          <w:rFonts w:ascii="Arial" w:hAnsi="Arial" w:cs="Arial"/>
          <w:noProof/>
          <w:sz w:val="24"/>
          <w:szCs w:val="24"/>
        </w:rPr>
        <w:t xml:space="preserve">, 114–133. </w:t>
      </w:r>
    </w:p>
    <w:p w14:paraId="2A535753" w14:textId="4EE3B923" w:rsidR="00E62175" w:rsidRPr="00DF3B5C" w:rsidRDefault="00E62175" w:rsidP="00E62175">
      <w:pPr>
        <w:widowControl w:val="0"/>
        <w:autoSpaceDE w:val="0"/>
        <w:autoSpaceDN w:val="0"/>
        <w:adjustRightInd w:val="0"/>
        <w:spacing w:line="240" w:lineRule="auto"/>
        <w:jc w:val="both"/>
        <w:rPr>
          <w:rFonts w:ascii="Arial" w:hAnsi="Arial" w:cs="Arial"/>
          <w:noProof/>
          <w:sz w:val="24"/>
          <w:szCs w:val="24"/>
        </w:rPr>
      </w:pPr>
      <w:r>
        <w:rPr>
          <w:rFonts w:ascii="Arial" w:hAnsi="Arial" w:cs="Arial"/>
          <w:noProof/>
          <w:sz w:val="24"/>
          <w:szCs w:val="24"/>
        </w:rPr>
        <w:fldChar w:fldCharType="end"/>
      </w:r>
      <w:r w:rsidRPr="00DF3B5C">
        <w:rPr>
          <w:rFonts w:ascii="Arial" w:hAnsi="Arial" w:cs="Arial"/>
          <w:noProof/>
          <w:sz w:val="24"/>
          <w:szCs w:val="24"/>
        </w:rPr>
        <w:t xml:space="preserve">Tufano, J.J., Walker, S., Seitz, L.B., Newton, R.U., Häkkinen, K., Blazevich, A.J. &amp; Haff, G.G. (2013). Reliability of the reactive strength index, eccentric utilisation ratio, and pre-stretch augmentation in untrained, novice jumpers. </w:t>
      </w:r>
      <w:r w:rsidRPr="00DF3B5C">
        <w:rPr>
          <w:rFonts w:ascii="Arial" w:hAnsi="Arial" w:cs="Arial"/>
          <w:i/>
          <w:iCs/>
          <w:noProof/>
          <w:sz w:val="24"/>
          <w:szCs w:val="24"/>
        </w:rPr>
        <w:t>Journal of Australian Strength and Conditioning</w:t>
      </w:r>
      <w:r w:rsidRPr="00DF3B5C">
        <w:rPr>
          <w:rFonts w:ascii="Arial" w:hAnsi="Arial" w:cs="Arial"/>
          <w:noProof/>
          <w:sz w:val="24"/>
          <w:szCs w:val="24"/>
        </w:rPr>
        <w:t xml:space="preserve"> </w:t>
      </w:r>
      <w:r w:rsidRPr="00DF3B5C">
        <w:rPr>
          <w:rFonts w:ascii="Arial" w:hAnsi="Arial" w:cs="Arial"/>
          <w:b/>
          <w:bCs/>
          <w:noProof/>
          <w:sz w:val="24"/>
          <w:szCs w:val="24"/>
        </w:rPr>
        <w:t>21</w:t>
      </w:r>
      <w:r w:rsidRPr="00DF3B5C">
        <w:rPr>
          <w:rFonts w:ascii="Arial" w:hAnsi="Arial" w:cs="Arial"/>
          <w:noProof/>
          <w:sz w:val="24"/>
          <w:szCs w:val="24"/>
        </w:rPr>
        <w:t>, 31–33.</w:t>
      </w:r>
    </w:p>
    <w:p w14:paraId="5A49DC26" w14:textId="36C2FC7A" w:rsidR="00E62175" w:rsidRDefault="00E62175" w:rsidP="00E62175">
      <w:pPr>
        <w:widowControl w:val="0"/>
        <w:autoSpaceDE w:val="0"/>
        <w:autoSpaceDN w:val="0"/>
        <w:adjustRightInd w:val="0"/>
        <w:spacing w:line="240" w:lineRule="auto"/>
        <w:jc w:val="both"/>
        <w:rPr>
          <w:rFonts w:ascii="Arial" w:hAnsi="Arial" w:cs="Arial"/>
          <w:noProof/>
          <w:sz w:val="24"/>
          <w:szCs w:val="24"/>
        </w:rPr>
      </w:pPr>
      <w:r w:rsidRPr="00DF3B5C">
        <w:rPr>
          <w:rFonts w:ascii="Arial" w:hAnsi="Arial" w:cs="Arial"/>
          <w:noProof/>
          <w:sz w:val="24"/>
          <w:szCs w:val="24"/>
        </w:rPr>
        <w:t xml:space="preserve">van Hooren, B. &amp; Zolotarjova, J. (2017). The difference between countermovement and squat jump performances. </w:t>
      </w:r>
      <w:r w:rsidRPr="00DF3B5C">
        <w:rPr>
          <w:rFonts w:ascii="Arial" w:hAnsi="Arial" w:cs="Arial"/>
          <w:i/>
          <w:iCs/>
          <w:noProof/>
          <w:sz w:val="24"/>
          <w:szCs w:val="24"/>
        </w:rPr>
        <w:t>Journal of Strength and Conditioning Research</w:t>
      </w:r>
      <w:r w:rsidRPr="00DF3B5C">
        <w:rPr>
          <w:rFonts w:ascii="Arial" w:hAnsi="Arial" w:cs="Arial"/>
          <w:noProof/>
          <w:sz w:val="24"/>
          <w:szCs w:val="24"/>
        </w:rPr>
        <w:t xml:space="preserve"> </w:t>
      </w:r>
      <w:r w:rsidRPr="00DF3B5C">
        <w:rPr>
          <w:rFonts w:ascii="Arial" w:hAnsi="Arial" w:cs="Arial"/>
          <w:b/>
          <w:bCs/>
          <w:noProof/>
          <w:sz w:val="24"/>
          <w:szCs w:val="24"/>
        </w:rPr>
        <w:t>31</w:t>
      </w:r>
      <w:r w:rsidRPr="00DF3B5C">
        <w:rPr>
          <w:rFonts w:ascii="Arial" w:hAnsi="Arial" w:cs="Arial"/>
          <w:noProof/>
          <w:sz w:val="24"/>
          <w:szCs w:val="24"/>
        </w:rPr>
        <w:t>, 2011–2020.</w:t>
      </w:r>
    </w:p>
    <w:p w14:paraId="088CEF5C" w14:textId="77777777" w:rsidR="00DE4C59" w:rsidRDefault="00DE4C59" w:rsidP="00DE4C59">
      <w:pPr>
        <w:widowControl w:val="0"/>
        <w:autoSpaceDE w:val="0"/>
        <w:autoSpaceDN w:val="0"/>
        <w:adjustRightInd w:val="0"/>
        <w:spacing w:line="240" w:lineRule="auto"/>
        <w:jc w:val="both"/>
        <w:rPr>
          <w:rFonts w:ascii="Arial" w:hAnsi="Arial" w:cs="Arial"/>
          <w:noProof/>
          <w:sz w:val="24"/>
          <w:szCs w:val="24"/>
        </w:rPr>
      </w:pPr>
      <w:r w:rsidRPr="00E62175">
        <w:rPr>
          <w:rFonts w:ascii="Arial" w:hAnsi="Arial" w:cs="Arial"/>
          <w:noProof/>
          <w:sz w:val="24"/>
          <w:szCs w:val="24"/>
        </w:rPr>
        <w:t xml:space="preserve">Wallmann, H.W., Bell, D.L., Evans, B.L., Hyman, A.A., Goss, G.K. &amp; Paicely, A.M. (2019). the Effects of Whole Body Vibration on Vertical Jump, Power, Balance, and Agility in Untrained Adults. </w:t>
      </w:r>
      <w:r w:rsidRPr="00E62175">
        <w:rPr>
          <w:rFonts w:ascii="Arial" w:hAnsi="Arial" w:cs="Arial"/>
          <w:i/>
          <w:iCs/>
          <w:noProof/>
          <w:sz w:val="24"/>
          <w:szCs w:val="24"/>
        </w:rPr>
        <w:t>International Journal of Sports Physical Therapy</w:t>
      </w:r>
      <w:r w:rsidRPr="00E62175">
        <w:rPr>
          <w:rFonts w:ascii="Arial" w:hAnsi="Arial" w:cs="Arial"/>
          <w:noProof/>
          <w:sz w:val="24"/>
          <w:szCs w:val="24"/>
        </w:rPr>
        <w:t xml:space="preserve"> </w:t>
      </w:r>
      <w:r w:rsidRPr="00E62175">
        <w:rPr>
          <w:rFonts w:ascii="Arial" w:hAnsi="Arial" w:cs="Arial"/>
          <w:b/>
          <w:bCs/>
          <w:noProof/>
          <w:sz w:val="24"/>
          <w:szCs w:val="24"/>
        </w:rPr>
        <w:t>14</w:t>
      </w:r>
      <w:r w:rsidRPr="00E62175">
        <w:rPr>
          <w:rFonts w:ascii="Arial" w:hAnsi="Arial" w:cs="Arial"/>
          <w:noProof/>
          <w:sz w:val="24"/>
          <w:szCs w:val="24"/>
        </w:rPr>
        <w:t>, 55–64.</w:t>
      </w:r>
    </w:p>
    <w:p w14:paraId="715C9A00" w14:textId="77777777" w:rsidR="00DE4C59" w:rsidRDefault="00DE4C59" w:rsidP="00E62175">
      <w:pPr>
        <w:widowControl w:val="0"/>
        <w:autoSpaceDE w:val="0"/>
        <w:autoSpaceDN w:val="0"/>
        <w:adjustRightInd w:val="0"/>
        <w:spacing w:line="240" w:lineRule="auto"/>
        <w:jc w:val="both"/>
        <w:rPr>
          <w:rFonts w:ascii="Arial" w:hAnsi="Arial" w:cs="Arial"/>
          <w:noProof/>
          <w:sz w:val="24"/>
          <w:szCs w:val="24"/>
        </w:rPr>
      </w:pPr>
    </w:p>
    <w:p w14:paraId="71560533" w14:textId="77777777" w:rsidR="00E62175" w:rsidRPr="00DF3B5C" w:rsidRDefault="00E62175" w:rsidP="00E62175">
      <w:pPr>
        <w:widowControl w:val="0"/>
        <w:autoSpaceDE w:val="0"/>
        <w:autoSpaceDN w:val="0"/>
        <w:adjustRightInd w:val="0"/>
        <w:spacing w:line="240" w:lineRule="auto"/>
        <w:jc w:val="both"/>
        <w:rPr>
          <w:rFonts w:ascii="Arial" w:hAnsi="Arial" w:cs="Arial"/>
          <w:noProof/>
          <w:sz w:val="24"/>
          <w:szCs w:val="24"/>
        </w:rPr>
      </w:pPr>
    </w:p>
    <w:p w14:paraId="6137D073" w14:textId="74B22CA2" w:rsidR="004C6640" w:rsidRDefault="004C6640" w:rsidP="00E62175">
      <w:pPr>
        <w:spacing w:after="0"/>
        <w:jc w:val="both"/>
        <w:rPr>
          <w:rFonts w:ascii="Arial" w:hAnsi="Arial" w:cs="Arial"/>
          <w:b/>
          <w:bCs/>
          <w:sz w:val="24"/>
          <w:szCs w:val="24"/>
        </w:rPr>
      </w:pPr>
    </w:p>
    <w:p w14:paraId="2B8112C6" w14:textId="61C120E9" w:rsidR="00E62175" w:rsidRPr="00DF3B5C" w:rsidRDefault="00E62175" w:rsidP="00DF3B5C">
      <w:pPr>
        <w:spacing w:after="0"/>
        <w:jc w:val="both"/>
        <w:rPr>
          <w:rFonts w:ascii="Arial" w:hAnsi="Arial" w:cs="Arial"/>
          <w:b/>
          <w:bCs/>
          <w:sz w:val="24"/>
          <w:szCs w:val="24"/>
        </w:rPr>
      </w:pPr>
    </w:p>
    <w:sectPr w:rsidR="00E62175" w:rsidRPr="00DF3B5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BA48D" w14:textId="77777777" w:rsidR="00915839" w:rsidRDefault="00915839" w:rsidP="009240B7">
      <w:pPr>
        <w:spacing w:after="0" w:line="240" w:lineRule="auto"/>
      </w:pPr>
      <w:r>
        <w:separator/>
      </w:r>
    </w:p>
  </w:endnote>
  <w:endnote w:type="continuationSeparator" w:id="0">
    <w:p w14:paraId="35D1F7BC" w14:textId="77777777" w:rsidR="00915839" w:rsidRDefault="00915839" w:rsidP="00924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68C0E" w14:textId="77777777" w:rsidR="00915839" w:rsidRDefault="00915839" w:rsidP="009240B7">
      <w:pPr>
        <w:spacing w:after="0" w:line="240" w:lineRule="auto"/>
      </w:pPr>
      <w:r>
        <w:separator/>
      </w:r>
    </w:p>
  </w:footnote>
  <w:footnote w:type="continuationSeparator" w:id="0">
    <w:p w14:paraId="39697354" w14:textId="77777777" w:rsidR="00915839" w:rsidRDefault="00915839" w:rsidP="009240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DA04AA"/>
    <w:multiLevelType w:val="hybridMultilevel"/>
    <w:tmpl w:val="744C0C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F35628C"/>
    <w:multiLevelType w:val="hybridMultilevel"/>
    <w:tmpl w:val="DD0A545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BD5"/>
    <w:rsid w:val="00005331"/>
    <w:rsid w:val="00013FB4"/>
    <w:rsid w:val="000250C7"/>
    <w:rsid w:val="00025D81"/>
    <w:rsid w:val="0004276A"/>
    <w:rsid w:val="00045DDB"/>
    <w:rsid w:val="00050C77"/>
    <w:rsid w:val="00084C02"/>
    <w:rsid w:val="00090BD5"/>
    <w:rsid w:val="000A2668"/>
    <w:rsid w:val="000B7E7E"/>
    <w:rsid w:val="000C3285"/>
    <w:rsid w:val="000C5B12"/>
    <w:rsid w:val="000D246F"/>
    <w:rsid w:val="000E1592"/>
    <w:rsid w:val="000E48D8"/>
    <w:rsid w:val="000E7C10"/>
    <w:rsid w:val="000F0F13"/>
    <w:rsid w:val="00131D5B"/>
    <w:rsid w:val="001437FA"/>
    <w:rsid w:val="00143871"/>
    <w:rsid w:val="001534CF"/>
    <w:rsid w:val="00156C0F"/>
    <w:rsid w:val="00160DC3"/>
    <w:rsid w:val="00163FEC"/>
    <w:rsid w:val="001708D1"/>
    <w:rsid w:val="00183488"/>
    <w:rsid w:val="00194F00"/>
    <w:rsid w:val="001A408E"/>
    <w:rsid w:val="001B6F57"/>
    <w:rsid w:val="001D5BA4"/>
    <w:rsid w:val="001D7A32"/>
    <w:rsid w:val="00217EB3"/>
    <w:rsid w:val="00231F7F"/>
    <w:rsid w:val="00247A9D"/>
    <w:rsid w:val="00250E76"/>
    <w:rsid w:val="00282083"/>
    <w:rsid w:val="00295A9F"/>
    <w:rsid w:val="002A0FAC"/>
    <w:rsid w:val="002B45D7"/>
    <w:rsid w:val="002D4BFA"/>
    <w:rsid w:val="003053A2"/>
    <w:rsid w:val="00314C24"/>
    <w:rsid w:val="0034225F"/>
    <w:rsid w:val="00350E42"/>
    <w:rsid w:val="00362336"/>
    <w:rsid w:val="00381C71"/>
    <w:rsid w:val="003909D4"/>
    <w:rsid w:val="003A01FD"/>
    <w:rsid w:val="003E3991"/>
    <w:rsid w:val="003F12A6"/>
    <w:rsid w:val="003F25BB"/>
    <w:rsid w:val="00405C50"/>
    <w:rsid w:val="00417D3F"/>
    <w:rsid w:val="00443478"/>
    <w:rsid w:val="004473EB"/>
    <w:rsid w:val="00453C1A"/>
    <w:rsid w:val="00471C1E"/>
    <w:rsid w:val="00473EA9"/>
    <w:rsid w:val="00484574"/>
    <w:rsid w:val="004848B7"/>
    <w:rsid w:val="004854E2"/>
    <w:rsid w:val="0049261D"/>
    <w:rsid w:val="004A545D"/>
    <w:rsid w:val="004C5AFD"/>
    <w:rsid w:val="004C6640"/>
    <w:rsid w:val="004E4146"/>
    <w:rsid w:val="004F5C7E"/>
    <w:rsid w:val="005220FC"/>
    <w:rsid w:val="005231D7"/>
    <w:rsid w:val="0052693F"/>
    <w:rsid w:val="00534F43"/>
    <w:rsid w:val="00551355"/>
    <w:rsid w:val="00562CC9"/>
    <w:rsid w:val="005657B4"/>
    <w:rsid w:val="00575CAE"/>
    <w:rsid w:val="005920CC"/>
    <w:rsid w:val="005B5C36"/>
    <w:rsid w:val="005B5EBF"/>
    <w:rsid w:val="005C3211"/>
    <w:rsid w:val="005E7B07"/>
    <w:rsid w:val="00607D9F"/>
    <w:rsid w:val="00616B47"/>
    <w:rsid w:val="00636B56"/>
    <w:rsid w:val="0064155F"/>
    <w:rsid w:val="006948A0"/>
    <w:rsid w:val="006978C3"/>
    <w:rsid w:val="006B2E5D"/>
    <w:rsid w:val="006C2248"/>
    <w:rsid w:val="006D0820"/>
    <w:rsid w:val="006D7230"/>
    <w:rsid w:val="006F4F57"/>
    <w:rsid w:val="0070591E"/>
    <w:rsid w:val="007163EB"/>
    <w:rsid w:val="00720711"/>
    <w:rsid w:val="00723596"/>
    <w:rsid w:val="007267A5"/>
    <w:rsid w:val="00740A3A"/>
    <w:rsid w:val="0076483E"/>
    <w:rsid w:val="00773DC2"/>
    <w:rsid w:val="00780E52"/>
    <w:rsid w:val="00793CDB"/>
    <w:rsid w:val="007A00B6"/>
    <w:rsid w:val="007A1D08"/>
    <w:rsid w:val="007A2EFE"/>
    <w:rsid w:val="007B52E9"/>
    <w:rsid w:val="007B648B"/>
    <w:rsid w:val="007E0460"/>
    <w:rsid w:val="00820841"/>
    <w:rsid w:val="008264FA"/>
    <w:rsid w:val="00826D84"/>
    <w:rsid w:val="008301F1"/>
    <w:rsid w:val="00831075"/>
    <w:rsid w:val="00843A82"/>
    <w:rsid w:val="00857A00"/>
    <w:rsid w:val="008621C3"/>
    <w:rsid w:val="00864D53"/>
    <w:rsid w:val="008819B8"/>
    <w:rsid w:val="00882009"/>
    <w:rsid w:val="0089356E"/>
    <w:rsid w:val="008A07E3"/>
    <w:rsid w:val="008A1F74"/>
    <w:rsid w:val="008B789B"/>
    <w:rsid w:val="008C4327"/>
    <w:rsid w:val="008D7824"/>
    <w:rsid w:val="008E4606"/>
    <w:rsid w:val="008F1301"/>
    <w:rsid w:val="008F4348"/>
    <w:rsid w:val="008F4815"/>
    <w:rsid w:val="00900DD7"/>
    <w:rsid w:val="00915839"/>
    <w:rsid w:val="009240B7"/>
    <w:rsid w:val="00926436"/>
    <w:rsid w:val="00935C5F"/>
    <w:rsid w:val="00964C7B"/>
    <w:rsid w:val="00972BC8"/>
    <w:rsid w:val="009777C4"/>
    <w:rsid w:val="00985E6D"/>
    <w:rsid w:val="0099064A"/>
    <w:rsid w:val="009913B0"/>
    <w:rsid w:val="009A2A2B"/>
    <w:rsid w:val="009B074B"/>
    <w:rsid w:val="009B3EF0"/>
    <w:rsid w:val="009C3826"/>
    <w:rsid w:val="009D4923"/>
    <w:rsid w:val="009F3E31"/>
    <w:rsid w:val="00A16A91"/>
    <w:rsid w:val="00A43D6E"/>
    <w:rsid w:val="00A82F35"/>
    <w:rsid w:val="00A846D2"/>
    <w:rsid w:val="00AB6331"/>
    <w:rsid w:val="00AC3A87"/>
    <w:rsid w:val="00AD2642"/>
    <w:rsid w:val="00AD5DD2"/>
    <w:rsid w:val="00AF601C"/>
    <w:rsid w:val="00B2175E"/>
    <w:rsid w:val="00B31FA7"/>
    <w:rsid w:val="00B44D48"/>
    <w:rsid w:val="00B53BAD"/>
    <w:rsid w:val="00B84ECA"/>
    <w:rsid w:val="00B86A42"/>
    <w:rsid w:val="00B94930"/>
    <w:rsid w:val="00BA1FAD"/>
    <w:rsid w:val="00BA6771"/>
    <w:rsid w:val="00BB4AE4"/>
    <w:rsid w:val="00BB7713"/>
    <w:rsid w:val="00BC12FC"/>
    <w:rsid w:val="00BC27D8"/>
    <w:rsid w:val="00BC6986"/>
    <w:rsid w:val="00BD53C0"/>
    <w:rsid w:val="00C12C46"/>
    <w:rsid w:val="00C31BAF"/>
    <w:rsid w:val="00C472F9"/>
    <w:rsid w:val="00C618CF"/>
    <w:rsid w:val="00C85D83"/>
    <w:rsid w:val="00C95DEA"/>
    <w:rsid w:val="00CA1317"/>
    <w:rsid w:val="00CB7774"/>
    <w:rsid w:val="00CC0027"/>
    <w:rsid w:val="00CF7ACF"/>
    <w:rsid w:val="00D1518A"/>
    <w:rsid w:val="00D1544A"/>
    <w:rsid w:val="00D2437F"/>
    <w:rsid w:val="00D26B29"/>
    <w:rsid w:val="00D26C26"/>
    <w:rsid w:val="00D303D2"/>
    <w:rsid w:val="00D4353E"/>
    <w:rsid w:val="00D43D1A"/>
    <w:rsid w:val="00D62E5A"/>
    <w:rsid w:val="00D73A53"/>
    <w:rsid w:val="00DC1977"/>
    <w:rsid w:val="00DD408C"/>
    <w:rsid w:val="00DE4C59"/>
    <w:rsid w:val="00DF3B5C"/>
    <w:rsid w:val="00E11BFF"/>
    <w:rsid w:val="00E1413D"/>
    <w:rsid w:val="00E355A2"/>
    <w:rsid w:val="00E3703E"/>
    <w:rsid w:val="00E46D50"/>
    <w:rsid w:val="00E62175"/>
    <w:rsid w:val="00E71207"/>
    <w:rsid w:val="00E75DC1"/>
    <w:rsid w:val="00E8535B"/>
    <w:rsid w:val="00E854BE"/>
    <w:rsid w:val="00EB6CE4"/>
    <w:rsid w:val="00EC645C"/>
    <w:rsid w:val="00EE3E4A"/>
    <w:rsid w:val="00F10308"/>
    <w:rsid w:val="00F1397C"/>
    <w:rsid w:val="00F24264"/>
    <w:rsid w:val="00F32149"/>
    <w:rsid w:val="00F32B42"/>
    <w:rsid w:val="00F3323C"/>
    <w:rsid w:val="00F3358D"/>
    <w:rsid w:val="00F4415D"/>
    <w:rsid w:val="00F6486C"/>
    <w:rsid w:val="00F71E18"/>
    <w:rsid w:val="00F944E2"/>
    <w:rsid w:val="00FC280E"/>
    <w:rsid w:val="00FC6077"/>
    <w:rsid w:val="00FD1305"/>
    <w:rsid w:val="00FD2A28"/>
    <w:rsid w:val="37CA541E"/>
    <w:rsid w:val="77C56B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EFB48"/>
  <w15:chartTrackingRefBased/>
  <w15:docId w15:val="{09B98E72-E81A-4332-8D26-F4BE94AD9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BD5"/>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82083"/>
    <w:rPr>
      <w:color w:val="808080"/>
    </w:rPr>
  </w:style>
  <w:style w:type="paragraph" w:styleId="PargrafodaLista">
    <w:name w:val="List Paragraph"/>
    <w:basedOn w:val="Normal"/>
    <w:uiPriority w:val="34"/>
    <w:qFormat/>
    <w:rsid w:val="00820841"/>
    <w:pPr>
      <w:ind w:left="720"/>
      <w:contextualSpacing/>
    </w:pPr>
  </w:style>
  <w:style w:type="character" w:styleId="Refdecomentrio">
    <w:name w:val="annotation reference"/>
    <w:basedOn w:val="Fontepargpadro"/>
    <w:uiPriority w:val="99"/>
    <w:semiHidden/>
    <w:unhideWhenUsed/>
    <w:rsid w:val="00864D53"/>
    <w:rPr>
      <w:sz w:val="16"/>
      <w:szCs w:val="16"/>
    </w:rPr>
  </w:style>
  <w:style w:type="paragraph" w:styleId="Textodecomentrio">
    <w:name w:val="annotation text"/>
    <w:basedOn w:val="Normal"/>
    <w:link w:val="TextodecomentrioChar"/>
    <w:uiPriority w:val="99"/>
    <w:semiHidden/>
    <w:unhideWhenUsed/>
    <w:rsid w:val="00864D5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64D53"/>
    <w:rPr>
      <w:sz w:val="20"/>
      <w:szCs w:val="20"/>
    </w:rPr>
  </w:style>
  <w:style w:type="paragraph" w:styleId="Assuntodocomentrio">
    <w:name w:val="annotation subject"/>
    <w:basedOn w:val="Textodecomentrio"/>
    <w:next w:val="Textodecomentrio"/>
    <w:link w:val="AssuntodocomentrioChar"/>
    <w:uiPriority w:val="99"/>
    <w:semiHidden/>
    <w:unhideWhenUsed/>
    <w:rsid w:val="00864D53"/>
    <w:rPr>
      <w:b/>
      <w:bCs/>
    </w:rPr>
  </w:style>
  <w:style w:type="character" w:customStyle="1" w:styleId="AssuntodocomentrioChar">
    <w:name w:val="Assunto do comentário Char"/>
    <w:basedOn w:val="TextodecomentrioChar"/>
    <w:link w:val="Assuntodocomentrio"/>
    <w:uiPriority w:val="99"/>
    <w:semiHidden/>
    <w:rsid w:val="00864D53"/>
    <w:rPr>
      <w:b/>
      <w:bCs/>
      <w:sz w:val="20"/>
      <w:szCs w:val="20"/>
    </w:rPr>
  </w:style>
  <w:style w:type="paragraph" w:customStyle="1" w:styleId="paragraph">
    <w:name w:val="paragraph"/>
    <w:basedOn w:val="Normal"/>
    <w:rsid w:val="00864D5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rsid w:val="00864D53"/>
  </w:style>
  <w:style w:type="paragraph" w:styleId="Textodenotaderodap">
    <w:name w:val="footnote text"/>
    <w:basedOn w:val="Normal"/>
    <w:link w:val="TextodenotaderodapChar"/>
    <w:uiPriority w:val="99"/>
    <w:semiHidden/>
    <w:unhideWhenUsed/>
    <w:rsid w:val="009240B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240B7"/>
    <w:rPr>
      <w:sz w:val="20"/>
      <w:szCs w:val="20"/>
    </w:rPr>
  </w:style>
  <w:style w:type="character" w:styleId="Refdenotaderodap">
    <w:name w:val="footnote reference"/>
    <w:basedOn w:val="Fontepargpadro"/>
    <w:uiPriority w:val="99"/>
    <w:semiHidden/>
    <w:unhideWhenUsed/>
    <w:rsid w:val="009240B7"/>
    <w:rPr>
      <w:vertAlign w:val="superscript"/>
    </w:rPr>
  </w:style>
  <w:style w:type="paragraph" w:customStyle="1" w:styleId="p">
    <w:name w:val="p"/>
    <w:basedOn w:val="Normal"/>
    <w:rsid w:val="005920C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5920CC"/>
    <w:rPr>
      <w:color w:val="0000FF"/>
      <w:u w:val="single"/>
    </w:rPr>
  </w:style>
  <w:style w:type="character" w:customStyle="1" w:styleId="normaltextrun">
    <w:name w:val="normaltextrun"/>
    <w:basedOn w:val="Fontepargpadro"/>
    <w:rsid w:val="00D26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117375">
      <w:bodyDiv w:val="1"/>
      <w:marLeft w:val="0"/>
      <w:marRight w:val="0"/>
      <w:marTop w:val="0"/>
      <w:marBottom w:val="0"/>
      <w:divBdr>
        <w:top w:val="none" w:sz="0" w:space="0" w:color="auto"/>
        <w:left w:val="none" w:sz="0" w:space="0" w:color="auto"/>
        <w:bottom w:val="none" w:sz="0" w:space="0" w:color="auto"/>
        <w:right w:val="none" w:sz="0" w:space="0" w:color="auto"/>
      </w:divBdr>
    </w:div>
    <w:div w:id="510608470">
      <w:bodyDiv w:val="1"/>
      <w:marLeft w:val="0"/>
      <w:marRight w:val="0"/>
      <w:marTop w:val="0"/>
      <w:marBottom w:val="0"/>
      <w:divBdr>
        <w:top w:val="none" w:sz="0" w:space="0" w:color="auto"/>
        <w:left w:val="none" w:sz="0" w:space="0" w:color="auto"/>
        <w:bottom w:val="none" w:sz="0" w:space="0" w:color="auto"/>
        <w:right w:val="none" w:sz="0" w:space="0" w:color="auto"/>
      </w:divBdr>
    </w:div>
    <w:div w:id="527452543">
      <w:bodyDiv w:val="1"/>
      <w:marLeft w:val="0"/>
      <w:marRight w:val="0"/>
      <w:marTop w:val="0"/>
      <w:marBottom w:val="0"/>
      <w:divBdr>
        <w:top w:val="none" w:sz="0" w:space="0" w:color="auto"/>
        <w:left w:val="none" w:sz="0" w:space="0" w:color="auto"/>
        <w:bottom w:val="none" w:sz="0" w:space="0" w:color="auto"/>
        <w:right w:val="none" w:sz="0" w:space="0" w:color="auto"/>
      </w:divBdr>
    </w:div>
    <w:div w:id="875891473">
      <w:bodyDiv w:val="1"/>
      <w:marLeft w:val="0"/>
      <w:marRight w:val="0"/>
      <w:marTop w:val="0"/>
      <w:marBottom w:val="0"/>
      <w:divBdr>
        <w:top w:val="none" w:sz="0" w:space="0" w:color="auto"/>
        <w:left w:val="none" w:sz="0" w:space="0" w:color="auto"/>
        <w:bottom w:val="none" w:sz="0" w:space="0" w:color="auto"/>
        <w:right w:val="none" w:sz="0" w:space="0" w:color="auto"/>
      </w:divBdr>
    </w:div>
    <w:div w:id="153160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B047E2EE05A9CF41BF2356E6FFD69F66" ma:contentTypeVersion="4" ma:contentTypeDescription="Crie um novo documento." ma:contentTypeScope="" ma:versionID="6cc02345e25b7d0e77d135e8277f25b3">
  <xsd:schema xmlns:xsd="http://www.w3.org/2001/XMLSchema" xmlns:xs="http://www.w3.org/2001/XMLSchema" xmlns:p="http://schemas.microsoft.com/office/2006/metadata/properties" xmlns:ns2="54c4e15f-06ec-47f2-886c-54d00f82e61b" targetNamespace="http://schemas.microsoft.com/office/2006/metadata/properties" ma:root="true" ma:fieldsID="bfeca15dee50792902b1262b8b2831be" ns2:_="">
    <xsd:import namespace="54c4e15f-06ec-47f2-886c-54d00f82e6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e15f-06ec-47f2-886c-54d00f82e6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5AB05F-4B1B-4FFA-BF92-9A68EEAD2A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0FEDF-CECC-4D88-AFE9-4135287D486A}">
  <ds:schemaRefs>
    <ds:schemaRef ds:uri="http://schemas.openxmlformats.org/officeDocument/2006/bibliography"/>
  </ds:schemaRefs>
</ds:datastoreItem>
</file>

<file path=customXml/itemProps3.xml><?xml version="1.0" encoding="utf-8"?>
<ds:datastoreItem xmlns:ds="http://schemas.openxmlformats.org/officeDocument/2006/customXml" ds:itemID="{B4B01D17-CB6B-4C1B-A6AD-86B90E79B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e15f-06ec-47f2-886c-54d00f82e6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8C447A-B15A-4C30-9184-1E8AED36DB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16</Pages>
  <Words>11317</Words>
  <Characters>61112</Characters>
  <Application>Microsoft Office Word</Application>
  <DocSecurity>0</DocSecurity>
  <Lines>509</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Jaline Rossato</dc:creator>
  <cp:keywords/>
  <dc:description/>
  <cp:lastModifiedBy>Alberito Rodrigo Carvalho</cp:lastModifiedBy>
  <cp:revision>3</cp:revision>
  <cp:lastPrinted>2022-02-09T18:14:00Z</cp:lastPrinted>
  <dcterms:created xsi:type="dcterms:W3CDTF">2022-02-09T14:35:00Z</dcterms:created>
  <dcterms:modified xsi:type="dcterms:W3CDTF">2022-02-10T12:09:00Z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http://www.zotero.org/styles/universidade-estadual-do-oeste-do-parana-programa-institucional-de-bolsas-de-iniciacao-cientifica</vt:lpwstr>
  </property>
  <property fmtid="{D5CDD505-2E9C-101B-9397-08002B2CF9AE}" pid="4" name="Mendeley Unique User Id_1">
    <vt:lpwstr>dde4aa15-9a98-3911-8966-5dcd9e7c1d96</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http://www.zotero.org/styles/associacao-brasileira-de-normas-tecnicas</vt:lpwstr>
  </property>
  <property fmtid="{D5CDD505-2E9C-101B-9397-08002B2CF9AE}" pid="10" name="Mendeley Recent Style Name 2_1">
    <vt:lpwstr>Associação Brasileira de Normas Técnicas (Portuguese - Brazil)</vt:lpwstr>
  </property>
  <property fmtid="{D5CDD505-2E9C-101B-9397-08002B2CF9AE}" pid="11" name="Mendeley Recent Style Id 3_1">
    <vt:lpwstr>http://www.zotero.org/styles/associacao-brasileira-de-normas-tecnicas-note</vt:lpwstr>
  </property>
  <property fmtid="{D5CDD505-2E9C-101B-9397-08002B2CF9AE}" pid="12" name="Mendeley Recent Style Name 3_1">
    <vt:lpwstr>Associação Brasileira de Normas Técnicas (note, Portuguese - Brazil)</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http://www.zotero.org/styles/universidade-estadual-do-oeste-do-parana-programa-institucional-de-bolsas-de-iniciacao-cientifica</vt:lpwstr>
  </property>
  <property fmtid="{D5CDD505-2E9C-101B-9397-08002B2CF9AE}" pid="24" name="Mendeley Recent Style Name 9_1">
    <vt:lpwstr>Universidade Estadual do Oeste do Paraná - Programa Institucional de Bolsas de Iniciação Científica (Portuguese - Brazil)</vt:lpwstr>
  </property>
  <property fmtid="{D5CDD505-2E9C-101B-9397-08002B2CF9AE}" pid="25" name="ContentTypeId">
    <vt:lpwstr>0x010100B047E2EE05A9CF41BF2356E6FFD69F66</vt:lpwstr>
  </property>
</Properties>
</file>