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8B7CC" w14:textId="08A8B12E" w:rsidR="00AF4EF1" w:rsidRPr="0058639C" w:rsidRDefault="00AF4EF1" w:rsidP="00AF4EF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ALOISIO</w:t>
      </w:r>
      <w:r w:rsidR="0016536B">
        <w:rPr>
          <w:rFonts w:ascii="Arial" w:hAnsi="Arial" w:cs="Arial"/>
          <w:b/>
        </w:rPr>
        <w:t xml:space="preserve"> ROCHA</w:t>
      </w:r>
      <w:r>
        <w:rPr>
          <w:rFonts w:ascii="Arial" w:hAnsi="Arial" w:cs="Arial"/>
          <w:b/>
        </w:rPr>
        <w:t xml:space="preserve"> ARAUJO </w:t>
      </w:r>
    </w:p>
    <w:p w14:paraId="179FE71A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6C7189B0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5ABC1C72" w14:textId="77777777" w:rsidR="00AF4EF1" w:rsidRPr="0058639C" w:rsidRDefault="00AF4EF1" w:rsidP="00AF4EF1">
      <w:pPr>
        <w:jc w:val="center"/>
        <w:rPr>
          <w:rFonts w:ascii="Arial" w:hAnsi="Arial" w:cs="Arial"/>
        </w:rPr>
      </w:pPr>
    </w:p>
    <w:p w14:paraId="7D9C36D3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Projeto de Pesquisa para Tese de Doutorado</w:t>
      </w:r>
    </w:p>
    <w:p w14:paraId="6CF02EB1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553C27D2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7FD0964D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00230136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59F22432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3963791E" w14:textId="77777777" w:rsidR="00AF4EF1" w:rsidRPr="0058639C" w:rsidRDefault="00AF4EF1" w:rsidP="00AF4EF1">
      <w:pPr>
        <w:jc w:val="center"/>
        <w:rPr>
          <w:rFonts w:ascii="Arial" w:hAnsi="Arial" w:cs="Arial"/>
        </w:rPr>
      </w:pPr>
    </w:p>
    <w:p w14:paraId="785AFA14" w14:textId="5272D91A" w:rsidR="00AF4EF1" w:rsidRPr="00AF4EF1" w:rsidRDefault="00AF4EF1" w:rsidP="00AF4EF1">
      <w:pPr>
        <w:jc w:val="center"/>
        <w:rPr>
          <w:rFonts w:ascii="Arial" w:hAnsi="Arial" w:cs="Arial"/>
          <w:b/>
          <w:sz w:val="24"/>
          <w:szCs w:val="24"/>
        </w:rPr>
      </w:pPr>
      <w:r w:rsidRPr="00AF4EF1">
        <w:rPr>
          <w:rFonts w:ascii="Arial" w:hAnsi="Arial" w:cs="Arial"/>
          <w:b/>
          <w:sz w:val="24"/>
          <w:szCs w:val="24"/>
        </w:rPr>
        <w:t>AVALIAÇÃO RETROSPECTIVA DA TÉCNICA DE CONFECÇÃO DE FACETAS</w:t>
      </w:r>
      <w:r>
        <w:rPr>
          <w:rFonts w:ascii="Arial" w:hAnsi="Arial" w:cs="Arial"/>
          <w:b/>
          <w:sz w:val="24"/>
          <w:szCs w:val="24"/>
        </w:rPr>
        <w:t xml:space="preserve"> RESTAURADORAS</w:t>
      </w:r>
      <w:r w:rsidRPr="00AF4EF1">
        <w:rPr>
          <w:rFonts w:ascii="Arial" w:hAnsi="Arial" w:cs="Arial"/>
          <w:b/>
          <w:sz w:val="24"/>
          <w:szCs w:val="24"/>
        </w:rPr>
        <w:t xml:space="preserve"> COM RESINAS INJETÁVEIS: ACOMPANHAMENTO DE ATÉ 8 ANOS</w:t>
      </w:r>
    </w:p>
    <w:p w14:paraId="284C5E1D" w14:textId="77777777" w:rsidR="00AF4EF1" w:rsidRPr="00AF4EF1" w:rsidRDefault="00AF4EF1" w:rsidP="00AF4EF1">
      <w:pPr>
        <w:jc w:val="center"/>
        <w:rPr>
          <w:rFonts w:ascii="Arial" w:hAnsi="Arial" w:cs="Arial"/>
        </w:rPr>
      </w:pPr>
    </w:p>
    <w:p w14:paraId="14C34306" w14:textId="77777777" w:rsidR="00AF4EF1" w:rsidRPr="00AF4EF1" w:rsidRDefault="00AF4EF1" w:rsidP="00AF4EF1">
      <w:pPr>
        <w:shd w:val="clear" w:color="auto" w:fill="FFFFFF"/>
        <w:spacing w:after="100"/>
        <w:jc w:val="center"/>
        <w:textAlignment w:val="baseline"/>
        <w:rPr>
          <w:rFonts w:ascii="Arial" w:hAnsi="Arial" w:cs="Arial"/>
          <w:b/>
          <w:color w:val="201F1E"/>
        </w:rPr>
      </w:pPr>
      <w:r w:rsidRPr="00AF4EF1">
        <w:rPr>
          <w:rFonts w:ascii="Arial" w:hAnsi="Arial" w:cs="Arial"/>
          <w:b/>
          <w:color w:val="201F1E"/>
          <w:bdr w:val="none" w:sz="0" w:space="0" w:color="auto" w:frame="1"/>
        </w:rPr>
        <w:t xml:space="preserve"> </w:t>
      </w:r>
    </w:p>
    <w:p w14:paraId="21EEF168" w14:textId="77777777" w:rsidR="00AF4EF1" w:rsidRPr="00AF4EF1" w:rsidRDefault="00AF4EF1" w:rsidP="00AF4EF1">
      <w:pPr>
        <w:rPr>
          <w:rFonts w:ascii="Arial" w:hAnsi="Arial" w:cs="Arial"/>
        </w:rPr>
      </w:pPr>
    </w:p>
    <w:p w14:paraId="66AFED68" w14:textId="77777777" w:rsidR="00AF4EF1" w:rsidRPr="00AF4EF1" w:rsidRDefault="00AF4EF1" w:rsidP="00AF4EF1">
      <w:pPr>
        <w:jc w:val="center"/>
        <w:rPr>
          <w:rFonts w:ascii="Arial" w:hAnsi="Arial" w:cs="Arial"/>
        </w:rPr>
      </w:pPr>
    </w:p>
    <w:p w14:paraId="0633ABB1" w14:textId="77777777" w:rsidR="00AF4EF1" w:rsidRPr="00AF4EF1" w:rsidRDefault="00AF4EF1" w:rsidP="00AF4EF1">
      <w:pPr>
        <w:jc w:val="both"/>
        <w:rPr>
          <w:rFonts w:ascii="Arial" w:hAnsi="Arial" w:cs="Arial"/>
        </w:rPr>
      </w:pPr>
    </w:p>
    <w:p w14:paraId="074E50EA" w14:textId="77777777" w:rsidR="00AF4EF1" w:rsidRPr="00AF4EF1" w:rsidRDefault="00AF4EF1" w:rsidP="00AF4EF1">
      <w:pPr>
        <w:jc w:val="both"/>
        <w:rPr>
          <w:rFonts w:ascii="Arial" w:hAnsi="Arial" w:cs="Arial"/>
        </w:rPr>
      </w:pPr>
    </w:p>
    <w:p w14:paraId="6282C98B" w14:textId="77777777" w:rsidR="00AF4EF1" w:rsidRPr="00AF4EF1" w:rsidRDefault="00AF4EF1" w:rsidP="00AF4EF1">
      <w:pPr>
        <w:jc w:val="both"/>
        <w:rPr>
          <w:rFonts w:ascii="Arial" w:hAnsi="Arial" w:cs="Arial"/>
        </w:rPr>
      </w:pPr>
    </w:p>
    <w:p w14:paraId="4E7ABD9A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C.P.O. SÃO LEOPOLDO MANDIC</w:t>
      </w:r>
    </w:p>
    <w:p w14:paraId="55C88A32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DOUTORADO EM DENTÍSTICA</w:t>
      </w:r>
    </w:p>
    <w:p w14:paraId="096A846C" w14:textId="77777777" w:rsidR="00AF4EF1" w:rsidRPr="0058639C" w:rsidRDefault="00AF4EF1" w:rsidP="00AF4EF1">
      <w:pPr>
        <w:jc w:val="center"/>
        <w:rPr>
          <w:rFonts w:ascii="Arial" w:hAnsi="Arial" w:cs="Arial"/>
        </w:rPr>
      </w:pPr>
    </w:p>
    <w:p w14:paraId="5666D80F" w14:textId="77777777" w:rsidR="00AF4EF1" w:rsidRPr="0058639C" w:rsidRDefault="00AF4EF1" w:rsidP="00AF4EF1">
      <w:pPr>
        <w:jc w:val="both"/>
        <w:rPr>
          <w:rFonts w:ascii="Arial" w:hAnsi="Arial" w:cs="Arial"/>
        </w:rPr>
      </w:pPr>
      <w:r w:rsidRPr="0058639C">
        <w:rPr>
          <w:rFonts w:ascii="Arial" w:hAnsi="Arial" w:cs="Arial"/>
        </w:rPr>
        <w:t xml:space="preserve">                                                </w:t>
      </w:r>
    </w:p>
    <w:p w14:paraId="427B9376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19D4F1CF" w14:textId="77777777" w:rsidR="00AF4EF1" w:rsidRPr="0058639C" w:rsidRDefault="00AF4EF1" w:rsidP="00AF4EF1">
      <w:pPr>
        <w:jc w:val="center"/>
        <w:rPr>
          <w:rFonts w:ascii="Arial" w:hAnsi="Arial" w:cs="Arial"/>
        </w:rPr>
      </w:pPr>
    </w:p>
    <w:p w14:paraId="194D40CF" w14:textId="77777777" w:rsidR="00AF4EF1" w:rsidRPr="0058639C" w:rsidRDefault="00AF4EF1" w:rsidP="00AF4EF1">
      <w:pPr>
        <w:jc w:val="center"/>
        <w:rPr>
          <w:rFonts w:ascii="Arial" w:hAnsi="Arial" w:cs="Arial"/>
        </w:rPr>
      </w:pPr>
    </w:p>
    <w:p w14:paraId="43BBF7ED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Campinas</w:t>
      </w:r>
    </w:p>
    <w:p w14:paraId="1D2317D1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2024</w:t>
      </w:r>
    </w:p>
    <w:p w14:paraId="665562CC" w14:textId="77777777" w:rsidR="00AF4EF1" w:rsidRPr="0058639C" w:rsidRDefault="00AF4EF1" w:rsidP="00AF4EF1">
      <w:pPr>
        <w:rPr>
          <w:rFonts w:ascii="Arial" w:hAnsi="Arial" w:cs="Arial"/>
        </w:rPr>
      </w:pPr>
      <w:r w:rsidRPr="0058639C">
        <w:rPr>
          <w:rFonts w:ascii="Arial" w:hAnsi="Arial" w:cs="Arial"/>
        </w:rPr>
        <w:br w:type="page"/>
      </w:r>
    </w:p>
    <w:p w14:paraId="74BC1CF3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C.P.O. SÃO LEOPOLDO MANDIC</w:t>
      </w:r>
    </w:p>
    <w:p w14:paraId="6FAF853E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MESTRADO EM DENTÍSTICA</w:t>
      </w:r>
    </w:p>
    <w:p w14:paraId="3B979C2D" w14:textId="77777777" w:rsidR="00AF4EF1" w:rsidRPr="0058639C" w:rsidRDefault="00AF4EF1" w:rsidP="00AF4EF1">
      <w:pPr>
        <w:jc w:val="center"/>
        <w:rPr>
          <w:rFonts w:ascii="Arial" w:hAnsi="Arial" w:cs="Arial"/>
        </w:rPr>
      </w:pPr>
    </w:p>
    <w:p w14:paraId="424F3F8B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75457F20" w14:textId="77777777" w:rsidR="00AF4EF1" w:rsidRPr="0058639C" w:rsidRDefault="00AF4EF1" w:rsidP="00AF4EF1">
      <w:pPr>
        <w:jc w:val="center"/>
        <w:rPr>
          <w:rFonts w:ascii="Arial" w:hAnsi="Arial" w:cs="Arial"/>
        </w:rPr>
      </w:pPr>
    </w:p>
    <w:p w14:paraId="062AE158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Projeto de Pesquisa para Tese Doutorado</w:t>
      </w:r>
    </w:p>
    <w:p w14:paraId="3613A40B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2A8900E1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64F38B22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6E2D778F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583C3976" w14:textId="77777777" w:rsidR="00AF4EF1" w:rsidRPr="00AF4EF1" w:rsidRDefault="00AF4EF1" w:rsidP="00AF4EF1">
      <w:pPr>
        <w:jc w:val="center"/>
        <w:rPr>
          <w:rFonts w:ascii="Arial" w:hAnsi="Arial" w:cs="Arial"/>
          <w:b/>
          <w:sz w:val="24"/>
          <w:szCs w:val="24"/>
        </w:rPr>
      </w:pPr>
      <w:r w:rsidRPr="00AF4EF1">
        <w:rPr>
          <w:rFonts w:ascii="Arial" w:hAnsi="Arial" w:cs="Arial"/>
          <w:b/>
          <w:sz w:val="24"/>
          <w:szCs w:val="24"/>
        </w:rPr>
        <w:t>AVALIAÇÃO RETROSPECTIVA DA TÉCNICA DE CONFECÇÃO DE FACETAS</w:t>
      </w:r>
      <w:r>
        <w:rPr>
          <w:rFonts w:ascii="Arial" w:hAnsi="Arial" w:cs="Arial"/>
          <w:b/>
          <w:sz w:val="24"/>
          <w:szCs w:val="24"/>
        </w:rPr>
        <w:t xml:space="preserve"> RESTAURADORAS</w:t>
      </w:r>
      <w:r w:rsidRPr="00AF4EF1">
        <w:rPr>
          <w:rFonts w:ascii="Arial" w:hAnsi="Arial" w:cs="Arial"/>
          <w:b/>
          <w:sz w:val="24"/>
          <w:szCs w:val="24"/>
        </w:rPr>
        <w:t xml:space="preserve"> COM RESINAS INJETÁVEIS: ACOMPANHAMENTO DE ATÉ 8 ANOS</w:t>
      </w:r>
    </w:p>
    <w:p w14:paraId="2D3B3AAA" w14:textId="77777777" w:rsidR="00AF4EF1" w:rsidRPr="00AF4EF1" w:rsidRDefault="00AF4EF1" w:rsidP="00AF4EF1">
      <w:pPr>
        <w:rPr>
          <w:rFonts w:ascii="Arial" w:hAnsi="Arial" w:cs="Arial"/>
        </w:rPr>
      </w:pPr>
    </w:p>
    <w:p w14:paraId="54465AF5" w14:textId="77777777" w:rsidR="00AF4EF1" w:rsidRPr="00AF4EF1" w:rsidRDefault="00AF4EF1" w:rsidP="00AF4EF1">
      <w:pPr>
        <w:jc w:val="center"/>
        <w:rPr>
          <w:rFonts w:ascii="Arial" w:hAnsi="Arial" w:cs="Arial"/>
        </w:rPr>
      </w:pPr>
    </w:p>
    <w:p w14:paraId="2A1C429F" w14:textId="77777777" w:rsidR="00AF4EF1" w:rsidRPr="00AF4EF1" w:rsidRDefault="00AF4EF1" w:rsidP="00AF4EF1">
      <w:pPr>
        <w:jc w:val="both"/>
        <w:rPr>
          <w:rFonts w:ascii="Arial" w:hAnsi="Arial" w:cs="Arial"/>
        </w:rPr>
      </w:pPr>
    </w:p>
    <w:p w14:paraId="19348A88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AF4EF1">
        <w:rPr>
          <w:rFonts w:ascii="Arial" w:hAnsi="Arial" w:cs="Arial"/>
        </w:rPr>
        <w:t xml:space="preserve">                               </w:t>
      </w:r>
      <w:r w:rsidRPr="00AF4EF1">
        <w:rPr>
          <w:rFonts w:ascii="Arial" w:hAnsi="Arial" w:cs="Arial"/>
          <w:u w:val="single"/>
        </w:rPr>
        <w:t xml:space="preserve">      </w:t>
      </w:r>
      <w:r w:rsidRPr="0058639C">
        <w:rPr>
          <w:rFonts w:ascii="Arial" w:hAnsi="Arial" w:cs="Arial"/>
        </w:rPr>
        <w:t>___________________________________________</w:t>
      </w:r>
    </w:p>
    <w:p w14:paraId="0FB342CD" w14:textId="3B0630AB" w:rsidR="00AF4EF1" w:rsidRPr="0058639C" w:rsidRDefault="00AF4EF1" w:rsidP="00AF4EF1">
      <w:pPr>
        <w:jc w:val="right"/>
        <w:rPr>
          <w:rFonts w:ascii="Arial" w:hAnsi="Arial" w:cs="Arial"/>
        </w:rPr>
      </w:pPr>
      <w:r w:rsidRPr="0058639C">
        <w:rPr>
          <w:rFonts w:ascii="Arial" w:hAnsi="Arial" w:cs="Arial"/>
        </w:rPr>
        <w:t xml:space="preserve">                                    Pesquisador: </w:t>
      </w:r>
      <w:r>
        <w:rPr>
          <w:rFonts w:ascii="Arial" w:hAnsi="Arial" w:cs="Arial"/>
        </w:rPr>
        <w:t>Aloisio</w:t>
      </w:r>
      <w:r w:rsidR="0016536B">
        <w:rPr>
          <w:rFonts w:ascii="Arial" w:hAnsi="Arial" w:cs="Arial"/>
        </w:rPr>
        <w:t xml:space="preserve"> Rocha</w:t>
      </w:r>
      <w:r>
        <w:rPr>
          <w:rFonts w:ascii="Arial" w:hAnsi="Arial" w:cs="Arial"/>
        </w:rPr>
        <w:t xml:space="preserve"> Araujo </w:t>
      </w:r>
    </w:p>
    <w:p w14:paraId="6B165935" w14:textId="77777777" w:rsidR="00AF4EF1" w:rsidRPr="0058639C" w:rsidRDefault="00AF4EF1" w:rsidP="00AF4EF1">
      <w:pPr>
        <w:ind w:left="1416" w:firstLine="708"/>
        <w:jc w:val="center"/>
        <w:rPr>
          <w:rFonts w:ascii="Arial" w:hAnsi="Arial" w:cs="Arial"/>
        </w:rPr>
      </w:pPr>
      <w:r w:rsidRPr="0058639C">
        <w:rPr>
          <w:rFonts w:ascii="Arial" w:hAnsi="Arial" w:cs="Arial"/>
          <w:u w:val="single"/>
        </w:rPr>
        <w:t xml:space="preserve">       </w:t>
      </w:r>
      <w:r w:rsidRPr="0058639C">
        <w:rPr>
          <w:rFonts w:ascii="Arial" w:hAnsi="Arial" w:cs="Arial"/>
        </w:rPr>
        <w:t>___________________________________________</w:t>
      </w:r>
    </w:p>
    <w:p w14:paraId="536942EF" w14:textId="77777777" w:rsidR="00AF4EF1" w:rsidRPr="0058639C" w:rsidRDefault="00AF4EF1" w:rsidP="00AF4EF1">
      <w:pPr>
        <w:ind w:firstLine="708"/>
        <w:jc w:val="right"/>
        <w:rPr>
          <w:rFonts w:ascii="Arial" w:hAnsi="Arial" w:cs="Arial"/>
        </w:rPr>
      </w:pPr>
      <w:r w:rsidRPr="0058639C">
        <w:rPr>
          <w:rFonts w:ascii="Arial" w:hAnsi="Arial" w:cs="Arial"/>
        </w:rPr>
        <w:t>Orientadora: Profa. Dra. Fabiana Mantovani Gomes França</w:t>
      </w:r>
    </w:p>
    <w:p w14:paraId="0839AE42" w14:textId="77777777" w:rsidR="00AF4EF1" w:rsidRPr="0058639C" w:rsidRDefault="00AF4EF1" w:rsidP="00AF4EF1">
      <w:pPr>
        <w:ind w:left="1416" w:firstLine="708"/>
        <w:rPr>
          <w:rFonts w:ascii="Arial" w:hAnsi="Arial" w:cs="Arial"/>
          <w:u w:val="single"/>
        </w:rPr>
      </w:pPr>
      <w:r w:rsidRPr="0058639C">
        <w:rPr>
          <w:rFonts w:ascii="Arial" w:hAnsi="Arial" w:cs="Arial"/>
          <w:u w:val="single"/>
        </w:rPr>
        <w:t xml:space="preserve">  </w:t>
      </w:r>
      <w:r w:rsidRPr="0058639C">
        <w:rPr>
          <w:rFonts w:ascii="Arial" w:hAnsi="Arial" w:cs="Arial"/>
        </w:rPr>
        <w:t>_____________________________________</w:t>
      </w:r>
      <w:r w:rsidRPr="0058639C">
        <w:rPr>
          <w:rFonts w:ascii="Arial" w:hAnsi="Arial" w:cs="Arial"/>
          <w:u w:val="single"/>
        </w:rPr>
        <w:tab/>
      </w:r>
      <w:r w:rsidRPr="0058639C">
        <w:rPr>
          <w:rFonts w:ascii="Arial" w:hAnsi="Arial" w:cs="Arial"/>
          <w:u w:val="single"/>
        </w:rPr>
        <w:tab/>
      </w:r>
    </w:p>
    <w:p w14:paraId="27DECEE1" w14:textId="77777777" w:rsidR="00AF4EF1" w:rsidRPr="0058639C" w:rsidRDefault="00AF4EF1" w:rsidP="00AF4EF1">
      <w:pPr>
        <w:ind w:left="1416" w:firstLine="708"/>
        <w:jc w:val="right"/>
        <w:rPr>
          <w:rFonts w:ascii="Arial" w:hAnsi="Arial" w:cs="Arial"/>
        </w:rPr>
      </w:pPr>
      <w:r w:rsidRPr="0058639C">
        <w:rPr>
          <w:rFonts w:ascii="Arial" w:hAnsi="Arial" w:cs="Arial"/>
        </w:rPr>
        <w:t>Coordenadora: Prof. Dra. Juliana Napimoga</w:t>
      </w:r>
    </w:p>
    <w:p w14:paraId="29B34A5B" w14:textId="77777777" w:rsidR="00AF4EF1" w:rsidRPr="0058639C" w:rsidRDefault="00AF4EF1" w:rsidP="00AF4EF1">
      <w:pPr>
        <w:jc w:val="center"/>
        <w:rPr>
          <w:rFonts w:ascii="Arial" w:hAnsi="Arial" w:cs="Arial"/>
        </w:rPr>
      </w:pPr>
    </w:p>
    <w:p w14:paraId="5E385CDF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Campinas</w:t>
      </w:r>
    </w:p>
    <w:p w14:paraId="334FD2B8" w14:textId="77777777" w:rsidR="00AF4EF1" w:rsidRPr="0058639C" w:rsidRDefault="00AF4EF1" w:rsidP="00AF4EF1">
      <w:pPr>
        <w:jc w:val="center"/>
        <w:rPr>
          <w:rFonts w:ascii="Arial" w:hAnsi="Arial" w:cs="Arial"/>
        </w:rPr>
      </w:pPr>
      <w:r w:rsidRPr="0058639C">
        <w:rPr>
          <w:rFonts w:ascii="Arial" w:hAnsi="Arial" w:cs="Arial"/>
        </w:rPr>
        <w:t>2024</w:t>
      </w:r>
    </w:p>
    <w:p w14:paraId="1853B26A" w14:textId="77777777" w:rsidR="00AF4EF1" w:rsidRPr="0058639C" w:rsidRDefault="00AF4EF1" w:rsidP="00AF4EF1">
      <w:pPr>
        <w:rPr>
          <w:rFonts w:ascii="Arial" w:hAnsi="Arial" w:cs="Arial"/>
          <w:b/>
          <w:bCs/>
        </w:rPr>
      </w:pPr>
      <w:r w:rsidRPr="0058639C">
        <w:rPr>
          <w:rFonts w:ascii="Arial" w:hAnsi="Arial" w:cs="Arial"/>
          <w:b/>
          <w:bCs/>
        </w:rPr>
        <w:br w:type="page"/>
      </w:r>
    </w:p>
    <w:p w14:paraId="5DF0509E" w14:textId="77777777" w:rsidR="00AF4EF1" w:rsidRPr="0058639C" w:rsidRDefault="00AF4EF1" w:rsidP="00AF4EF1">
      <w:pPr>
        <w:jc w:val="both"/>
        <w:rPr>
          <w:rFonts w:ascii="Arial" w:hAnsi="Arial" w:cs="Arial"/>
          <w:b/>
          <w:bCs/>
        </w:rPr>
      </w:pPr>
      <w:r w:rsidRPr="0058639C">
        <w:rPr>
          <w:rFonts w:ascii="Arial" w:hAnsi="Arial" w:cs="Arial"/>
          <w:b/>
          <w:bCs/>
        </w:rPr>
        <w:t>SUMÁRIO</w:t>
      </w:r>
    </w:p>
    <w:p w14:paraId="67519B82" w14:textId="77777777" w:rsidR="00AF4EF1" w:rsidRPr="0058639C" w:rsidRDefault="00AF4EF1" w:rsidP="00AF4EF1">
      <w:pPr>
        <w:jc w:val="both"/>
        <w:rPr>
          <w:rFonts w:ascii="Arial" w:hAnsi="Arial" w:cs="Arial"/>
        </w:rPr>
      </w:pPr>
    </w:p>
    <w:p w14:paraId="40C7A976" w14:textId="77777777" w:rsidR="00AF4EF1" w:rsidRPr="00AE0CAF" w:rsidRDefault="00AF4EF1" w:rsidP="00AF4EF1">
      <w:pPr>
        <w:pStyle w:val="PargrafodaLista"/>
        <w:numPr>
          <w:ilvl w:val="0"/>
          <w:numId w:val="5"/>
        </w:numPr>
        <w:rPr>
          <w:rFonts w:ascii="Arial" w:hAnsi="Arial" w:cs="Arial"/>
        </w:rPr>
      </w:pPr>
      <w:r w:rsidRPr="00AE0CAF">
        <w:rPr>
          <w:rFonts w:ascii="Arial" w:hAnsi="Arial" w:cs="Arial"/>
        </w:rPr>
        <w:t>Resumo</w:t>
      </w:r>
    </w:p>
    <w:p w14:paraId="46BCE889" w14:textId="77777777" w:rsidR="00AF4EF1" w:rsidRPr="00AE0CAF" w:rsidRDefault="00AF4EF1" w:rsidP="00AF4EF1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AE0CAF">
        <w:rPr>
          <w:rFonts w:ascii="Arial" w:hAnsi="Arial" w:cs="Arial"/>
        </w:rPr>
        <w:t>Introdução</w:t>
      </w:r>
    </w:p>
    <w:p w14:paraId="5831B359" w14:textId="77777777" w:rsidR="00AF4EF1" w:rsidRPr="00AE0CAF" w:rsidRDefault="00AF4EF1" w:rsidP="00AF4EF1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AE0CAF">
        <w:rPr>
          <w:rFonts w:ascii="Arial" w:hAnsi="Arial" w:cs="Arial"/>
        </w:rPr>
        <w:t>Proposição</w:t>
      </w:r>
    </w:p>
    <w:p w14:paraId="05BA4689" w14:textId="77777777" w:rsidR="00AF4EF1" w:rsidRPr="00AE0CAF" w:rsidRDefault="00AF4EF1" w:rsidP="00AF4EF1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AE0CAF">
        <w:rPr>
          <w:rFonts w:ascii="Arial" w:hAnsi="Arial" w:cs="Arial"/>
        </w:rPr>
        <w:t>Materiais e Métodos</w:t>
      </w:r>
    </w:p>
    <w:p w14:paraId="5630AA25" w14:textId="77777777" w:rsidR="00AF4EF1" w:rsidRDefault="00AF4EF1" w:rsidP="00AF4EF1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E94C76">
        <w:rPr>
          <w:rFonts w:ascii="Arial" w:hAnsi="Arial" w:cs="Arial"/>
        </w:rPr>
        <w:t>Cronograma</w:t>
      </w:r>
    </w:p>
    <w:p w14:paraId="23FC2602" w14:textId="77777777" w:rsidR="00AF4EF1" w:rsidRPr="006D16A5" w:rsidRDefault="00AF4EF1" w:rsidP="00AF4EF1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Local da Pesquisa</w:t>
      </w:r>
    </w:p>
    <w:p w14:paraId="1B4AE907" w14:textId="77777777" w:rsidR="00AF4EF1" w:rsidRPr="00800011" w:rsidRDefault="00AF4EF1" w:rsidP="00AF4EF1">
      <w:pPr>
        <w:ind w:left="360"/>
        <w:jc w:val="both"/>
        <w:rPr>
          <w:rFonts w:ascii="Arial" w:eastAsia="Times New Roman" w:hAnsi="Arial" w:cs="Arial"/>
          <w:lang w:eastAsia="pt-BR"/>
        </w:rPr>
      </w:pPr>
      <w:r w:rsidRPr="00800011">
        <w:rPr>
          <w:rFonts w:ascii="Arial" w:eastAsia="Times New Roman" w:hAnsi="Arial" w:cs="Arial"/>
          <w:lang w:eastAsia="pt-BR"/>
        </w:rPr>
        <w:t>Referencias</w:t>
      </w:r>
    </w:p>
    <w:p w14:paraId="23DA8444" w14:textId="77777777" w:rsidR="00AF4EF1" w:rsidRPr="002A2F39" w:rsidRDefault="00AF4EF1" w:rsidP="00AF4EF1">
      <w:pPr>
        <w:rPr>
          <w:rFonts w:ascii="Arial" w:hAnsi="Arial" w:cs="Arial"/>
        </w:rPr>
      </w:pPr>
    </w:p>
    <w:p w14:paraId="1110EC90" w14:textId="77777777" w:rsidR="00AF4EF1" w:rsidRDefault="00AF4EF1" w:rsidP="00AF4EF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1500B35" w14:textId="030C3A1E" w:rsidR="00AF4EF1" w:rsidRDefault="00AF4EF1" w:rsidP="00AF4EF1">
      <w:pPr>
        <w:pStyle w:val="PargrafodaLista"/>
        <w:numPr>
          <w:ilvl w:val="0"/>
          <w:numId w:val="6"/>
        </w:numPr>
        <w:rPr>
          <w:rFonts w:ascii="Arial" w:eastAsia="Arial" w:hAnsi="Arial" w:cs="Arial"/>
          <w:b/>
        </w:rPr>
      </w:pPr>
      <w:r w:rsidRPr="00AE0CAF">
        <w:rPr>
          <w:rFonts w:ascii="Arial" w:eastAsia="Arial" w:hAnsi="Arial" w:cs="Arial"/>
          <w:b/>
        </w:rPr>
        <w:t>RESUMO</w:t>
      </w:r>
    </w:p>
    <w:p w14:paraId="071E33E5" w14:textId="77777777" w:rsidR="003D5BA1" w:rsidRPr="00AE0CAF" w:rsidRDefault="003D5BA1" w:rsidP="003D5BA1">
      <w:pPr>
        <w:pStyle w:val="PargrafodaLista"/>
        <w:rPr>
          <w:rFonts w:ascii="Arial" w:eastAsia="Arial" w:hAnsi="Arial" w:cs="Arial"/>
          <w:b/>
        </w:rPr>
      </w:pPr>
    </w:p>
    <w:p w14:paraId="24C6C674" w14:textId="2B22D7A6" w:rsidR="003D5BA1" w:rsidRPr="003D5BA1" w:rsidRDefault="003D5BA1" w:rsidP="003D5BA1">
      <w:pPr>
        <w:pStyle w:val="Corpo"/>
        <w:spacing w:before="120" w:after="120"/>
        <w:ind w:left="360"/>
        <w:jc w:val="both"/>
        <w:rPr>
          <w:rFonts w:ascii="Arial" w:hAnsi="Arial"/>
          <w:lang w:val="pt-PT"/>
        </w:rPr>
      </w:pPr>
      <w:r>
        <w:rPr>
          <w:rFonts w:ascii="Arial" w:hAnsi="Arial"/>
          <w:lang w:val="pt-PT"/>
        </w:rPr>
        <w:t>Este estudo terá como objetivo avaliar de forma retrospectiva o desempenho clí</w:t>
      </w:r>
      <w:r w:rsidRPr="009C3C49">
        <w:rPr>
          <w:rFonts w:ascii="Arial" w:hAnsi="Arial"/>
          <w:lang w:val="pt-BR"/>
        </w:rPr>
        <w:t>nico de restaurações realizadas pela técnica da resina injetada</w:t>
      </w:r>
      <w:r>
        <w:rPr>
          <w:rFonts w:ascii="Arial" w:hAnsi="Arial"/>
          <w:lang w:val="pt-PT"/>
        </w:rPr>
        <w:t xml:space="preserve">. Para isso, serão selecionados pacientes que foram restaurados com esta técnica entre os anos de </w:t>
      </w:r>
      <w:r w:rsidR="00E30275" w:rsidRPr="00E30275">
        <w:rPr>
          <w:rFonts w:ascii="Arial" w:hAnsi="Arial"/>
          <w:lang w:val="pt-PT"/>
        </w:rPr>
        <w:t>2016</w:t>
      </w:r>
      <w:r w:rsidRPr="00E30275">
        <w:rPr>
          <w:rFonts w:ascii="Arial" w:hAnsi="Arial"/>
          <w:lang w:val="pt-PT"/>
        </w:rPr>
        <w:t xml:space="preserve"> e </w:t>
      </w:r>
      <w:r w:rsidR="00E30275">
        <w:rPr>
          <w:rFonts w:ascii="Arial" w:hAnsi="Arial"/>
          <w:lang w:val="pt-PT"/>
        </w:rPr>
        <w:t>2024</w:t>
      </w:r>
      <w:r>
        <w:rPr>
          <w:rFonts w:ascii="Arial" w:hAnsi="Arial"/>
          <w:lang w:val="pt-PT"/>
        </w:rPr>
        <w:t xml:space="preserve"> totalizando </w:t>
      </w:r>
      <w:r w:rsidR="009C3C49" w:rsidRPr="005E39EB">
        <w:rPr>
          <w:rFonts w:ascii="Arial" w:hAnsi="Arial"/>
          <w:lang w:val="pt-PT"/>
        </w:rPr>
        <w:t>150</w:t>
      </w:r>
      <w:r>
        <w:rPr>
          <w:rFonts w:ascii="Arial" w:hAnsi="Arial"/>
          <w:lang w:val="pt-PT"/>
        </w:rPr>
        <w:t xml:space="preserve"> restaurações. Os pacientes serão submetidos a avaliação clínica por três operadores calibrados distintos ao operador que realizará as restaurações através do sistema USPHS e critérios da FDI. Os dados obtidos serão analisados adotando nível de significância de 5%. </w:t>
      </w:r>
    </w:p>
    <w:p w14:paraId="78B821BC" w14:textId="77777777" w:rsidR="003D5BA1" w:rsidRDefault="003D5BA1" w:rsidP="003D5BA1">
      <w:pPr>
        <w:pStyle w:val="Corpo"/>
        <w:spacing w:before="120" w:after="120"/>
        <w:jc w:val="both"/>
        <w:rPr>
          <w:rFonts w:ascii="Arial" w:eastAsia="Arial" w:hAnsi="Arial" w:cs="Arial"/>
        </w:rPr>
      </w:pPr>
    </w:p>
    <w:p w14:paraId="4AF32215" w14:textId="3FCA0978" w:rsidR="003D5BA1" w:rsidRDefault="003D5BA1" w:rsidP="003D5BA1">
      <w:pPr>
        <w:pStyle w:val="Corpo"/>
        <w:spacing w:before="120" w:after="120"/>
        <w:jc w:val="both"/>
        <w:rPr>
          <w:rFonts w:ascii="Arial" w:eastAsia="Arial" w:hAnsi="Arial" w:cs="Arial"/>
        </w:rPr>
      </w:pPr>
      <w:r>
        <w:rPr>
          <w:rFonts w:ascii="Arial" w:hAnsi="Arial"/>
          <w:lang w:val="pt-PT"/>
        </w:rPr>
        <w:t>Palavras chaves: Resina</w:t>
      </w:r>
      <w:r w:rsidR="00B07E22">
        <w:rPr>
          <w:rFonts w:ascii="Arial" w:hAnsi="Arial"/>
          <w:lang w:val="pt-PT"/>
        </w:rPr>
        <w:t xml:space="preserve"> fluida</w:t>
      </w:r>
      <w:r>
        <w:rPr>
          <w:rFonts w:ascii="Arial" w:hAnsi="Arial"/>
          <w:lang w:val="pt-PT"/>
        </w:rPr>
        <w:t>, avaliação clínica, durabilidade</w:t>
      </w:r>
      <w:r w:rsidR="00B07E22">
        <w:rPr>
          <w:rFonts w:ascii="Arial" w:hAnsi="Arial"/>
          <w:lang w:val="pt-PT"/>
        </w:rPr>
        <w:t>.</w:t>
      </w:r>
    </w:p>
    <w:p w14:paraId="234C6418" w14:textId="0A060A53" w:rsidR="00AF4EF1" w:rsidRDefault="00AF4EF1">
      <w:pPr>
        <w:rPr>
          <w:sz w:val="32"/>
          <w:szCs w:val="32"/>
        </w:rPr>
      </w:pPr>
    </w:p>
    <w:p w14:paraId="0DDA1960" w14:textId="77777777" w:rsidR="003D5BA1" w:rsidRDefault="003D5BA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6039673" w14:textId="04F032D0" w:rsidR="00696787" w:rsidRDefault="00696787" w:rsidP="00696787">
      <w:pPr>
        <w:rPr>
          <w:rFonts w:ascii="Arial" w:hAnsi="Arial" w:cs="Arial"/>
          <w:b/>
          <w:bCs/>
          <w:sz w:val="24"/>
          <w:szCs w:val="24"/>
        </w:rPr>
      </w:pPr>
      <w:r w:rsidRPr="00916F19">
        <w:rPr>
          <w:rFonts w:ascii="Arial" w:hAnsi="Arial" w:cs="Arial"/>
          <w:b/>
          <w:bCs/>
          <w:sz w:val="24"/>
          <w:szCs w:val="24"/>
        </w:rPr>
        <w:t>INTRODUÇÃO</w:t>
      </w:r>
    </w:p>
    <w:p w14:paraId="61206587" w14:textId="53CE7D88" w:rsidR="00D87549" w:rsidRDefault="00D87549" w:rsidP="005F2BA1">
      <w:pPr>
        <w:pStyle w:val="NormalWeb"/>
        <w:spacing w:line="480" w:lineRule="auto"/>
        <w:ind w:firstLine="708"/>
        <w:jc w:val="both"/>
        <w:rPr>
          <w:rFonts w:ascii="Arial" w:hAnsi="Arial" w:cs="Arial"/>
        </w:rPr>
      </w:pPr>
      <w:r w:rsidRPr="00D87549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necessidade</w:t>
      </w:r>
      <w:r w:rsidRPr="00D87549">
        <w:rPr>
          <w:rFonts w:ascii="Arial" w:hAnsi="Arial" w:cs="Arial"/>
        </w:rPr>
        <w:t xml:space="preserve"> por resultados estéticos nos procedimentos restauradores</w:t>
      </w:r>
      <w:r>
        <w:rPr>
          <w:rFonts w:ascii="Arial" w:hAnsi="Arial" w:cs="Arial"/>
        </w:rPr>
        <w:t xml:space="preserve"> na região anterior</w:t>
      </w:r>
      <w:r w:rsidRPr="00D87549">
        <w:rPr>
          <w:rFonts w:ascii="Arial" w:hAnsi="Arial" w:cs="Arial"/>
        </w:rPr>
        <w:t xml:space="preserve"> tem impulsionado o desenvolvimento de novas técnicas e materiais. </w:t>
      </w:r>
      <w:r>
        <w:rPr>
          <w:rFonts w:ascii="Arial" w:hAnsi="Arial" w:cs="Arial"/>
        </w:rPr>
        <w:t>As técnicas convencionais de estratificação exigem ampla habilidade de escultura de detalhes muitas vezes de proporções extremamente precisa</w:t>
      </w:r>
      <w:r w:rsidR="008F0012">
        <w:rPr>
          <w:rFonts w:ascii="Arial" w:hAnsi="Arial" w:cs="Arial"/>
        </w:rPr>
        <w:t>s, pequenas</w:t>
      </w:r>
      <w:r>
        <w:rPr>
          <w:rFonts w:ascii="Arial" w:hAnsi="Arial" w:cs="Arial"/>
        </w:rPr>
        <w:t xml:space="preserve"> e </w:t>
      </w:r>
      <w:r w:rsidR="008F0012">
        <w:rPr>
          <w:rFonts w:ascii="Arial" w:hAnsi="Arial" w:cs="Arial"/>
        </w:rPr>
        <w:t xml:space="preserve">minuciosas, gerando certa dificuldade na reprodução das mesmas. </w:t>
      </w:r>
      <w:r>
        <w:rPr>
          <w:rFonts w:ascii="Arial" w:hAnsi="Arial" w:cs="Arial"/>
        </w:rPr>
        <w:t xml:space="preserve"> A técnica utilizando</w:t>
      </w:r>
      <w:r w:rsidRPr="00D87549">
        <w:rPr>
          <w:rFonts w:ascii="Arial" w:hAnsi="Arial" w:cs="Arial"/>
        </w:rPr>
        <w:t xml:space="preserve"> as resinas injetáveis </w:t>
      </w:r>
      <w:r w:rsidR="008F0012">
        <w:rPr>
          <w:rFonts w:ascii="Arial" w:hAnsi="Arial" w:cs="Arial"/>
        </w:rPr>
        <w:t>surgiu</w:t>
      </w:r>
      <w:r w:rsidRPr="00D87549">
        <w:rPr>
          <w:rFonts w:ascii="Arial" w:hAnsi="Arial" w:cs="Arial"/>
        </w:rPr>
        <w:t xml:space="preserve"> como uma alternativa promissora às técnicas tradicionai</w:t>
      </w:r>
      <w:r w:rsidR="008F0012">
        <w:rPr>
          <w:rFonts w:ascii="Arial" w:hAnsi="Arial" w:cs="Arial"/>
        </w:rPr>
        <w:t>s, pois apesar de ainda assim exigir conhecimento e habilidade sobre escultura e anatomia dental, facilita a reprodução de detalhes por ser uma técnica onde copiamos essas estruturas e de forma previsível as reproduzimos exatamente como copiadas em boca</w:t>
      </w:r>
      <w:r w:rsidRPr="00D87549">
        <w:rPr>
          <w:rFonts w:ascii="Arial" w:hAnsi="Arial" w:cs="Arial"/>
        </w:rPr>
        <w:t>.</w:t>
      </w:r>
      <w:r w:rsidR="008F0012">
        <w:rPr>
          <w:rFonts w:ascii="Arial" w:hAnsi="Arial" w:cs="Arial"/>
        </w:rPr>
        <w:t xml:space="preserve"> A técnica consiste em copiar um projeto do sorriso do paciente, feito de forma </w:t>
      </w:r>
      <w:r w:rsidR="00F32AA5">
        <w:rPr>
          <w:rFonts w:ascii="Arial" w:hAnsi="Arial" w:cs="Arial"/>
        </w:rPr>
        <w:t>digital (</w:t>
      </w:r>
      <w:r w:rsidR="008F0012">
        <w:rPr>
          <w:rFonts w:ascii="Arial" w:hAnsi="Arial" w:cs="Arial"/>
        </w:rPr>
        <w:t>CAD) ou analógica(enceramento), que irá gerar uma matriz trans</w:t>
      </w:r>
      <w:r w:rsidR="00485964">
        <w:rPr>
          <w:rFonts w:ascii="Arial" w:hAnsi="Arial" w:cs="Arial"/>
        </w:rPr>
        <w:t>parente.</w:t>
      </w:r>
      <w:r w:rsidR="00902714">
        <w:rPr>
          <w:rFonts w:ascii="Arial" w:hAnsi="Arial" w:cs="Arial"/>
        </w:rPr>
        <w:t xml:space="preserve"> </w:t>
      </w:r>
      <w:r w:rsidR="00485964">
        <w:rPr>
          <w:rFonts w:ascii="Arial" w:hAnsi="Arial" w:cs="Arial"/>
        </w:rPr>
        <w:t xml:space="preserve">Desta forma, conseguimos fazer a fotoativação da resina através da matriz. A técnica consiste em individualizar os dentes um a um com uma fita do tipo “teflon” para realizar a injeção de resina fluida através da matriz, um dente por vez. Os protocolos de condicionamento ácido e adesivo são os mesmos da técnica tradicional, alterando apenas a forma com a qual injetamos a resina. A anatomia do projeto encerado é transferida exatamente como foi copiada pela matriz nos dentes do paciente, adiantando a reprodução dos detalhes. Logo após a injeção e remoção da matriz, o profissional remove os excessos com </w:t>
      </w:r>
      <w:r w:rsidR="002E6B9E">
        <w:rPr>
          <w:rFonts w:ascii="Arial" w:hAnsi="Arial" w:cs="Arial"/>
        </w:rPr>
        <w:t>instrumentais,</w:t>
      </w:r>
      <w:r w:rsidR="00485964">
        <w:rPr>
          <w:rFonts w:ascii="Arial" w:hAnsi="Arial" w:cs="Arial"/>
        </w:rPr>
        <w:t xml:space="preserve"> fresas, bisturi e tiras de polimento, e depois realiza a injeção nos dentes subsequentes. A previsibilidade de resultado é </w:t>
      </w:r>
      <w:r w:rsidR="002E6B9E">
        <w:rPr>
          <w:rFonts w:ascii="Arial" w:hAnsi="Arial" w:cs="Arial"/>
        </w:rPr>
        <w:t>o grande diferencial da técnica, não dispensando o conhecimento de detalhes anatômicos, que podem ser necessários na fase de acabamento e polimento.</w:t>
      </w:r>
      <w:r w:rsidR="00485964">
        <w:rPr>
          <w:rFonts w:ascii="Arial" w:hAnsi="Arial" w:cs="Arial"/>
        </w:rPr>
        <w:t xml:space="preserve"> </w:t>
      </w:r>
      <w:r w:rsidRPr="00D87549">
        <w:rPr>
          <w:rFonts w:ascii="Arial" w:hAnsi="Arial" w:cs="Arial"/>
        </w:rPr>
        <w:t xml:space="preserve"> </w:t>
      </w:r>
      <w:r w:rsidR="00F32AA5">
        <w:rPr>
          <w:rFonts w:ascii="Arial" w:hAnsi="Arial" w:cs="Arial"/>
        </w:rPr>
        <w:t>E</w:t>
      </w:r>
      <w:r w:rsidRPr="00D87549">
        <w:rPr>
          <w:rFonts w:ascii="Arial" w:hAnsi="Arial" w:cs="Arial"/>
        </w:rPr>
        <w:t>xploraremos a técnica das resinas injetáveis e os materiais associados, destacando sua relevância clínica e a necessidade de avaliação rigorosa.</w:t>
      </w:r>
    </w:p>
    <w:p w14:paraId="4FCE1EF9" w14:textId="7C23459A" w:rsidR="00696787" w:rsidRPr="00916F19" w:rsidRDefault="00696787" w:rsidP="005F2BA1">
      <w:pPr>
        <w:pStyle w:val="NormalWeb"/>
        <w:spacing w:line="480" w:lineRule="auto"/>
        <w:ind w:firstLine="708"/>
        <w:jc w:val="both"/>
        <w:rPr>
          <w:rFonts w:ascii="Arial" w:hAnsi="Arial" w:cs="Arial"/>
        </w:rPr>
      </w:pPr>
      <w:r w:rsidRPr="00916F19">
        <w:rPr>
          <w:rFonts w:ascii="Arial" w:hAnsi="Arial" w:cs="Arial"/>
        </w:rPr>
        <w:t>Entre os profissionais cujas pesquisas têm sido referências no campo das resinas injetáveis, destacam-se os trabalhos do professor Douglas Terry</w:t>
      </w:r>
      <w:r w:rsidR="003E5294" w:rsidRPr="003E5294">
        <w:rPr>
          <w:rFonts w:ascii="Arial" w:hAnsi="Arial" w:cs="Arial"/>
          <w:vertAlign w:val="superscript"/>
        </w:rPr>
        <w:t>1</w:t>
      </w:r>
      <w:r w:rsidR="000823F1">
        <w:rPr>
          <w:rFonts w:ascii="Arial" w:hAnsi="Arial" w:cs="Arial"/>
          <w:vertAlign w:val="superscript"/>
        </w:rPr>
        <w:t>,2,3</w:t>
      </w:r>
      <w:r w:rsidRPr="00916F19">
        <w:rPr>
          <w:rFonts w:ascii="Arial" w:hAnsi="Arial" w:cs="Arial"/>
        </w:rPr>
        <w:t>, renomado especialista em Dentística Restauradora, cujas investigações pioneiras têm aberto novas perspectivas na área. Os estudos presentes na literatura indicam que ele seja o precursor da técnica, que atualmente conta também com referencias de vários outros pesquisadores e clínicos, que tem fornecido valiosos insights para a otimização dos resultados estéticos alcançados com essa técnica</w:t>
      </w:r>
      <w:r w:rsidR="00EE3F1A">
        <w:rPr>
          <w:rFonts w:ascii="Arial" w:hAnsi="Arial" w:cs="Arial"/>
          <w:vertAlign w:val="superscript"/>
        </w:rPr>
        <w:t>4,5,6,</w:t>
      </w:r>
      <w:r w:rsidRPr="00916F19">
        <w:rPr>
          <w:rFonts w:ascii="Arial" w:hAnsi="Arial" w:cs="Arial"/>
        </w:rPr>
        <w:t>.</w:t>
      </w:r>
    </w:p>
    <w:p w14:paraId="31871A30" w14:textId="64FE5E44" w:rsidR="00696787" w:rsidRPr="00916F19" w:rsidRDefault="00696787" w:rsidP="005F2BA1">
      <w:pPr>
        <w:pStyle w:val="NormalWeb"/>
        <w:spacing w:line="480" w:lineRule="auto"/>
        <w:ind w:firstLine="708"/>
        <w:jc w:val="both"/>
        <w:rPr>
          <w:rFonts w:ascii="Arial" w:hAnsi="Arial" w:cs="Arial"/>
        </w:rPr>
      </w:pPr>
      <w:r w:rsidRPr="00916F19">
        <w:rPr>
          <w:rFonts w:ascii="Arial" w:hAnsi="Arial" w:cs="Arial"/>
        </w:rPr>
        <w:t>Muitos professores e pesquisadores com amplo conhecimento em Materiais Dentários e Dentística Estética, tem enriquecido o campo da Odontologia com pesquisas inovadoras relacionadas ao uso das resinas injetáveis</w:t>
      </w:r>
      <w:r w:rsidR="00D57298">
        <w:rPr>
          <w:rFonts w:ascii="Arial" w:hAnsi="Arial" w:cs="Arial"/>
          <w:vertAlign w:val="superscript"/>
        </w:rPr>
        <w:t>,7</w:t>
      </w:r>
      <w:r w:rsidRPr="00916F19">
        <w:rPr>
          <w:rFonts w:ascii="Arial" w:hAnsi="Arial" w:cs="Arial"/>
        </w:rPr>
        <w:t>. A reabilitação com resinas compostas por meio da técnica e materiais injetáveis, juntamente com suas possibilidades clínicas para solucionar casos clínicos que preconizam também melhora de função e oclusão, tem sido amplamente reconhecido pela comunidade científica como um material e técnicas promissoras</w:t>
      </w:r>
      <w:r w:rsidR="00177756">
        <w:rPr>
          <w:rFonts w:ascii="Arial" w:hAnsi="Arial" w:cs="Arial"/>
          <w:vertAlign w:val="superscript"/>
        </w:rPr>
        <w:t>,</w:t>
      </w:r>
      <w:r w:rsidR="00D57298">
        <w:rPr>
          <w:rFonts w:ascii="Arial" w:hAnsi="Arial" w:cs="Arial"/>
          <w:vertAlign w:val="superscript"/>
        </w:rPr>
        <w:t>8</w:t>
      </w:r>
      <w:r w:rsidRPr="00916F19">
        <w:rPr>
          <w:rFonts w:ascii="Arial" w:hAnsi="Arial" w:cs="Arial"/>
        </w:rPr>
        <w:t>.</w:t>
      </w:r>
    </w:p>
    <w:p w14:paraId="27047436" w14:textId="46852CA9" w:rsidR="00696787" w:rsidRPr="00916F19" w:rsidRDefault="00696787" w:rsidP="005F2BA1">
      <w:pPr>
        <w:pStyle w:val="NormalWeb"/>
        <w:spacing w:line="480" w:lineRule="auto"/>
        <w:ind w:firstLine="708"/>
        <w:jc w:val="both"/>
        <w:rPr>
          <w:rFonts w:ascii="Arial" w:hAnsi="Arial" w:cs="Arial"/>
        </w:rPr>
      </w:pPr>
      <w:r w:rsidRPr="00916F19">
        <w:rPr>
          <w:rFonts w:ascii="Arial" w:hAnsi="Arial" w:cs="Arial"/>
        </w:rPr>
        <w:t>Diante do avanço contínuo desses estudos e com o objetivo de contribuir para a compreensão e aprimoramento da técnica das resinas injetáveis, este trabalho tem como propósito realizar um estudo retrospectivo com enfoque em casos de dentes anteriores que objetivaram melhoria estética do sorriso. O presente estudo irá investigar casos de pacientes que foram submetidos à técnica de resinas injetáveis, buscando analisar a efetividade e a durabilidade dessas restaurações ao longo do tempo.</w:t>
      </w:r>
    </w:p>
    <w:p w14:paraId="15D64B94" w14:textId="45192605" w:rsidR="00696787" w:rsidRDefault="00F32AA5" w:rsidP="005F2BA1">
      <w:pPr>
        <w:pStyle w:val="NormalWeb"/>
        <w:spacing w:line="48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Existe ainda a necessidade de </w:t>
      </w:r>
      <w:r w:rsidRPr="00F32AA5">
        <w:rPr>
          <w:rFonts w:ascii="Arial" w:hAnsi="Arial" w:cs="Arial"/>
        </w:rPr>
        <w:t>avaliação clínica da técnica</w:t>
      </w:r>
      <w:r>
        <w:rPr>
          <w:rFonts w:ascii="Arial" w:hAnsi="Arial" w:cs="Arial"/>
        </w:rPr>
        <w:t>.</w:t>
      </w:r>
      <w:r w:rsidRPr="00916F19">
        <w:rPr>
          <w:rFonts w:ascii="Arial" w:hAnsi="Arial" w:cs="Arial"/>
        </w:rPr>
        <w:t xml:space="preserve"> </w:t>
      </w:r>
      <w:r w:rsidR="00696787" w:rsidRPr="00916F19">
        <w:rPr>
          <w:rFonts w:ascii="Arial" w:hAnsi="Arial" w:cs="Arial"/>
        </w:rPr>
        <w:t xml:space="preserve">Através da revisão da literatura especializada e da análise criteriosa dos casos selecionados, pretendemos obter insights valiosos sobre os resultados estéticos obtidos com a técnica de resinas injetáveis e sua capacidade de manter a integridade e a aparência natural das restaurações em um seguimento de longo prazo. Esperamos que as conclusões deste estudo possam contribuir para aprimorar a prática clínica, a escolha de materiais e técnicas, bem como estimular novas pesquisas e desenvolvimentos na área da Odontologia Estética. Esta dissertação tem como objetivo contribuir para a disseminação do conhecimento científico e o contínuo aperfeiçoamento da Dentística, proporcionando aos profissionais da área uma base sólida para a aplicação clínica bem-sucedida da técnica das resinas injetáveis na busca pela </w:t>
      </w:r>
      <w:r>
        <w:rPr>
          <w:rFonts w:ascii="Arial" w:hAnsi="Arial" w:cs="Arial"/>
        </w:rPr>
        <w:t>previsibilidade dos tratamentos estéticos.</w:t>
      </w:r>
      <w:r>
        <w:rPr>
          <w:rFonts w:ascii="Arial" w:hAnsi="Arial" w:cs="Arial"/>
        </w:rPr>
        <w:br/>
      </w:r>
    </w:p>
    <w:p w14:paraId="206B4044" w14:textId="77777777" w:rsidR="00F32AA5" w:rsidRDefault="00F32AA5" w:rsidP="009D4279">
      <w:pPr>
        <w:pStyle w:val="NormalWeb"/>
        <w:spacing w:line="480" w:lineRule="auto"/>
        <w:jc w:val="both"/>
        <w:rPr>
          <w:rFonts w:ascii="Arial" w:hAnsi="Arial" w:cs="Arial"/>
        </w:rPr>
      </w:pPr>
    </w:p>
    <w:p w14:paraId="3B8C408E" w14:textId="77777777" w:rsidR="00F32AA5" w:rsidRDefault="00F32AA5" w:rsidP="009D4279">
      <w:pPr>
        <w:pStyle w:val="NormalWeb"/>
        <w:spacing w:line="480" w:lineRule="auto"/>
        <w:jc w:val="both"/>
        <w:rPr>
          <w:rFonts w:ascii="Arial" w:hAnsi="Arial" w:cs="Arial"/>
          <w:color w:val="FF0000"/>
        </w:rPr>
      </w:pPr>
    </w:p>
    <w:p w14:paraId="402CF0BF" w14:textId="77777777" w:rsidR="0016536B" w:rsidRDefault="0016536B" w:rsidP="009D4279">
      <w:pPr>
        <w:pStyle w:val="NormalWeb"/>
        <w:spacing w:line="480" w:lineRule="auto"/>
        <w:jc w:val="both"/>
        <w:rPr>
          <w:rFonts w:ascii="Arial" w:hAnsi="Arial" w:cs="Arial"/>
          <w:color w:val="FF0000"/>
        </w:rPr>
      </w:pPr>
    </w:p>
    <w:p w14:paraId="42B45ACF" w14:textId="77777777" w:rsidR="0016536B" w:rsidRDefault="0016536B" w:rsidP="009D4279">
      <w:pPr>
        <w:pStyle w:val="NormalWeb"/>
        <w:spacing w:line="480" w:lineRule="auto"/>
        <w:jc w:val="both"/>
        <w:rPr>
          <w:rFonts w:ascii="Arial" w:hAnsi="Arial" w:cs="Arial"/>
          <w:color w:val="FF0000"/>
        </w:rPr>
      </w:pPr>
    </w:p>
    <w:p w14:paraId="2A8F2E03" w14:textId="77777777" w:rsidR="0016536B" w:rsidRPr="00916F19" w:rsidRDefault="0016536B" w:rsidP="009D4279">
      <w:pPr>
        <w:pStyle w:val="NormalWeb"/>
        <w:spacing w:line="480" w:lineRule="auto"/>
        <w:jc w:val="both"/>
        <w:rPr>
          <w:rFonts w:ascii="Arial" w:hAnsi="Arial" w:cs="Arial"/>
          <w:color w:val="FF0000"/>
        </w:rPr>
      </w:pPr>
    </w:p>
    <w:p w14:paraId="788C4EBE" w14:textId="77777777" w:rsidR="0076460F" w:rsidRDefault="0076460F" w:rsidP="00696787">
      <w:pPr>
        <w:pStyle w:val="NormalWeb"/>
        <w:rPr>
          <w:rFonts w:ascii="Arial" w:hAnsi="Arial" w:cs="Arial"/>
          <w:b/>
          <w:bCs/>
          <w:color w:val="000000" w:themeColor="text1"/>
        </w:rPr>
      </w:pPr>
    </w:p>
    <w:p w14:paraId="23D2A5C0" w14:textId="7DBED5C6" w:rsidR="00AF4EF1" w:rsidRDefault="00AF4EF1" w:rsidP="00696787">
      <w:pPr>
        <w:pStyle w:val="NormalWeb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PROPOSIÇÃO</w:t>
      </w:r>
    </w:p>
    <w:p w14:paraId="1D1C0AD0" w14:textId="102D1591" w:rsidR="009D4279" w:rsidRPr="009D4279" w:rsidRDefault="009D4279" w:rsidP="009D4279">
      <w:pPr>
        <w:pStyle w:val="NormalWeb"/>
        <w:spacing w:line="480" w:lineRule="auto"/>
        <w:jc w:val="both"/>
        <w:rPr>
          <w:rFonts w:ascii="Arial" w:hAnsi="Arial" w:cs="Arial"/>
          <w:bCs/>
          <w:color w:val="000000" w:themeColor="text1"/>
        </w:rPr>
      </w:pPr>
      <w:r w:rsidRPr="009D4279">
        <w:rPr>
          <w:rFonts w:ascii="Arial" w:hAnsi="Arial" w:cs="Arial"/>
          <w:bCs/>
          <w:color w:val="000000" w:themeColor="text1"/>
        </w:rPr>
        <w:t>O objetivo deste estudo será realizar avaliação clínica retrospectiva de restaurações anteriores realizadas com resinas fluidas na técnica da resina injetada.</w:t>
      </w:r>
    </w:p>
    <w:p w14:paraId="6233EF03" w14:textId="7D65440A" w:rsidR="00AF4EF1" w:rsidRDefault="00AF4EF1">
      <w:pP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>
        <w:rPr>
          <w:rFonts w:ascii="Arial" w:hAnsi="Arial" w:cs="Arial"/>
          <w:b/>
          <w:bCs/>
          <w:color w:val="000000" w:themeColor="text1"/>
        </w:rPr>
        <w:br w:type="page"/>
      </w:r>
    </w:p>
    <w:p w14:paraId="71603ACA" w14:textId="31DD0700" w:rsidR="0076460F" w:rsidRPr="008D1DC0" w:rsidRDefault="00AF4EF1" w:rsidP="00696787">
      <w:pPr>
        <w:pStyle w:val="NormalWeb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MATERIAIS E MÉTODOS</w:t>
      </w:r>
    </w:p>
    <w:p w14:paraId="5EA82F1A" w14:textId="339C43E3" w:rsidR="00DF1660" w:rsidRDefault="00DF1660" w:rsidP="001C69F9">
      <w:pPr>
        <w:pStyle w:val="Corpo"/>
        <w:spacing w:line="480" w:lineRule="auto"/>
        <w:jc w:val="both"/>
        <w:rPr>
          <w:rFonts w:ascii="Arial" w:hAnsi="Arial"/>
          <w:lang w:val="pt-PT"/>
        </w:rPr>
      </w:pPr>
    </w:p>
    <w:p w14:paraId="0CE5292B" w14:textId="01EC607B" w:rsidR="00DF1660" w:rsidRDefault="00DF1660" w:rsidP="001C69F9">
      <w:pPr>
        <w:pStyle w:val="Corpo"/>
        <w:spacing w:line="480" w:lineRule="auto"/>
        <w:jc w:val="both"/>
        <w:rPr>
          <w:rFonts w:ascii="Arial" w:hAnsi="Arial"/>
          <w:lang w:val="pt-PT"/>
        </w:rPr>
      </w:pPr>
      <w:r>
        <w:rPr>
          <w:rFonts w:ascii="Arial" w:hAnsi="Arial"/>
          <w:lang w:val="pt-PT"/>
        </w:rPr>
        <w:t>Este trabalho será submetido ao CEP da Faculdade São Leopoldo Mandic ainda na forma de projeto para avaliação por envolver seres humanos.</w:t>
      </w:r>
    </w:p>
    <w:p w14:paraId="56DCC251" w14:textId="12065211" w:rsidR="001C69F9" w:rsidRPr="00D13C9B" w:rsidRDefault="00D7131E" w:rsidP="00DF1660">
      <w:pPr>
        <w:pStyle w:val="Corpo"/>
        <w:spacing w:line="480" w:lineRule="auto"/>
        <w:ind w:firstLine="708"/>
        <w:jc w:val="both"/>
        <w:rPr>
          <w:rFonts w:ascii="Arial" w:hAnsi="Arial"/>
          <w:lang w:val="pt-BR"/>
        </w:rPr>
      </w:pPr>
      <w:r>
        <w:rPr>
          <w:rFonts w:ascii="Arial" w:hAnsi="Arial"/>
          <w:lang w:val="pt-BR"/>
        </w:rPr>
        <w:t>Este estudo observacional será composto avaliará</w:t>
      </w:r>
      <w:r w:rsidR="00DF1660" w:rsidRPr="00DF1660">
        <w:rPr>
          <w:rFonts w:ascii="Arial" w:hAnsi="Arial"/>
          <w:lang w:val="pt-BR"/>
        </w:rPr>
        <w:t xml:space="preserve"> </w:t>
      </w:r>
      <w:r w:rsidR="009C3C49" w:rsidRPr="005E39EB">
        <w:rPr>
          <w:rFonts w:ascii="Arial" w:hAnsi="Arial"/>
          <w:lang w:val="pt-PT"/>
        </w:rPr>
        <w:t>150</w:t>
      </w:r>
      <w:r w:rsidR="00F32AA5">
        <w:rPr>
          <w:rFonts w:ascii="Arial" w:hAnsi="Arial"/>
          <w:lang w:val="pt-PT"/>
        </w:rPr>
        <w:t xml:space="preserve"> facetas</w:t>
      </w:r>
      <w:r w:rsidR="007A531E">
        <w:rPr>
          <w:rFonts w:ascii="Arial" w:hAnsi="Arial"/>
          <w:lang w:val="pt-PT"/>
        </w:rPr>
        <w:t xml:space="preserve"> em resina composta nos dentes</w:t>
      </w:r>
      <w:r w:rsidR="001C69F9">
        <w:rPr>
          <w:rFonts w:ascii="Arial" w:hAnsi="Arial"/>
          <w:lang w:val="pt-PT"/>
        </w:rPr>
        <w:t xml:space="preserve"> </w:t>
      </w:r>
      <w:r w:rsidR="008D1DC0">
        <w:rPr>
          <w:rFonts w:ascii="Arial" w:hAnsi="Arial"/>
          <w:lang w:val="pt-PT"/>
        </w:rPr>
        <w:t>ant</w:t>
      </w:r>
      <w:r w:rsidR="00DF1660">
        <w:rPr>
          <w:rFonts w:ascii="Arial" w:hAnsi="Arial"/>
          <w:lang w:val="pt-PT"/>
        </w:rPr>
        <w:t>eriore</w:t>
      </w:r>
      <w:r w:rsidR="008D1DC0">
        <w:rPr>
          <w:rFonts w:ascii="Arial" w:hAnsi="Arial"/>
          <w:lang w:val="pt-PT"/>
        </w:rPr>
        <w:t>s</w:t>
      </w:r>
      <w:r w:rsidR="001C69F9">
        <w:rPr>
          <w:rFonts w:ascii="Arial" w:hAnsi="Arial"/>
          <w:lang w:val="pt-PT"/>
        </w:rPr>
        <w:t xml:space="preserve"> </w:t>
      </w:r>
      <w:r w:rsidR="008D1DC0">
        <w:rPr>
          <w:rFonts w:ascii="Arial" w:hAnsi="Arial"/>
          <w:lang w:val="pt-PT"/>
        </w:rPr>
        <w:t xml:space="preserve">realizadas com a técnica de resina injetável em </w:t>
      </w:r>
      <w:r w:rsidR="009C3C49" w:rsidRPr="005E39EB">
        <w:rPr>
          <w:rFonts w:ascii="Arial" w:hAnsi="Arial"/>
          <w:lang w:val="pt-PT"/>
        </w:rPr>
        <w:t>25</w:t>
      </w:r>
      <w:r w:rsidR="007A531E">
        <w:rPr>
          <w:rFonts w:ascii="Arial" w:hAnsi="Arial"/>
          <w:lang w:val="pt-PT"/>
        </w:rPr>
        <w:t xml:space="preserve"> </w:t>
      </w:r>
      <w:r w:rsidR="008D1DC0">
        <w:rPr>
          <w:rFonts w:ascii="Arial" w:hAnsi="Arial"/>
          <w:lang w:val="pt-PT"/>
        </w:rPr>
        <w:t>pacientes</w:t>
      </w:r>
      <w:r w:rsidR="00902714">
        <w:rPr>
          <w:rFonts w:ascii="Arial" w:hAnsi="Arial"/>
          <w:lang w:val="pt-PT"/>
        </w:rPr>
        <w:t xml:space="preserve"> após 1 a 8 anos de confecção</w:t>
      </w:r>
      <w:r w:rsidR="008D1DC0">
        <w:rPr>
          <w:rFonts w:ascii="Arial" w:hAnsi="Arial"/>
          <w:lang w:val="pt-PT"/>
        </w:rPr>
        <w:t>.</w:t>
      </w:r>
      <w:r w:rsidR="00DF1660">
        <w:rPr>
          <w:rFonts w:ascii="Arial" w:eastAsia="Arial" w:hAnsi="Arial" w:cs="Arial"/>
          <w:lang w:val="pt-PT"/>
        </w:rPr>
        <w:t xml:space="preserve"> A avaliação </w:t>
      </w:r>
      <w:r w:rsidR="001C69F9">
        <w:rPr>
          <w:rFonts w:ascii="Arial" w:hAnsi="Arial"/>
          <w:lang w:val="pt-PT"/>
        </w:rPr>
        <w:t>do desempenho clí</w:t>
      </w:r>
      <w:r w:rsidR="001C69F9" w:rsidRPr="009C3C49">
        <w:rPr>
          <w:rFonts w:ascii="Arial" w:hAnsi="Arial"/>
          <w:lang w:val="pt-BR"/>
        </w:rPr>
        <w:t>nico da</w:t>
      </w:r>
      <w:r w:rsidR="00DF1660" w:rsidRPr="009C3C49">
        <w:rPr>
          <w:rFonts w:ascii="Arial" w:hAnsi="Arial"/>
          <w:lang w:val="pt-BR"/>
        </w:rPr>
        <w:t xml:space="preserve">s resinas </w:t>
      </w:r>
      <w:r w:rsidR="007A531E" w:rsidRPr="009C3C49">
        <w:rPr>
          <w:rFonts w:ascii="Arial" w:hAnsi="Arial"/>
          <w:lang w:val="pt-BR"/>
        </w:rPr>
        <w:t>Beautifill Flow plus  e Beautifill Enamel HVT</w:t>
      </w:r>
      <w:r w:rsidR="00DF1660" w:rsidRPr="009C3C49">
        <w:rPr>
          <w:rFonts w:ascii="Arial" w:hAnsi="Arial"/>
          <w:lang w:val="pt-BR"/>
        </w:rPr>
        <w:t xml:space="preserve"> utilizadas na técnica injetável será realizada </w:t>
      </w:r>
      <w:r w:rsidR="001C69F9">
        <w:rPr>
          <w:rFonts w:ascii="Arial" w:hAnsi="Arial"/>
          <w:lang w:val="pt-PT"/>
        </w:rPr>
        <w:t>seguindo o crité</w:t>
      </w:r>
      <w:r w:rsidR="001C69F9" w:rsidRPr="00A11BA1">
        <w:rPr>
          <w:rFonts w:ascii="Arial" w:hAnsi="Arial"/>
          <w:lang w:val="pt-BR"/>
        </w:rPr>
        <w:t xml:space="preserve">rio USPHS (United States Public Health Service) e FDI </w:t>
      </w:r>
      <w:r w:rsidR="001C69F9" w:rsidRPr="00A11BA1">
        <w:rPr>
          <w:rFonts w:ascii="Arial" w:hAnsi="Arial"/>
          <w:i/>
          <w:iCs/>
          <w:lang w:val="pt-BR"/>
        </w:rPr>
        <w:t xml:space="preserve">World Dental Federation </w:t>
      </w:r>
      <w:r w:rsidR="001C69F9">
        <w:rPr>
          <w:rFonts w:ascii="Arial" w:hAnsi="Arial"/>
        </w:rPr>
        <w:t>(F</w:t>
      </w:r>
      <w:r w:rsidR="001C69F9">
        <w:rPr>
          <w:rFonts w:ascii="Arial" w:hAnsi="Arial"/>
          <w:lang w:val="pt-PT"/>
        </w:rPr>
        <w:t>é</w:t>
      </w:r>
      <w:r w:rsidR="001C69F9">
        <w:rPr>
          <w:rFonts w:ascii="Arial" w:hAnsi="Arial"/>
        </w:rPr>
        <w:t>d</w:t>
      </w:r>
      <w:r w:rsidR="001C69F9">
        <w:rPr>
          <w:rFonts w:ascii="Arial" w:hAnsi="Arial"/>
          <w:lang w:val="pt-PT"/>
        </w:rPr>
        <w:t xml:space="preserve">ération Dentaire Internationale) em </w:t>
      </w:r>
      <w:r w:rsidR="00DF1660">
        <w:rPr>
          <w:rFonts w:ascii="Arial" w:hAnsi="Arial"/>
          <w:lang w:val="pt-PT"/>
        </w:rPr>
        <w:t>até 8 anos</w:t>
      </w:r>
      <w:r w:rsidR="001C69F9">
        <w:rPr>
          <w:rFonts w:ascii="Arial" w:hAnsi="Arial"/>
          <w:lang w:val="pt-PT"/>
        </w:rPr>
        <w:t xml:space="preserve"> apó</w:t>
      </w:r>
      <w:r w:rsidR="001C69F9" w:rsidRPr="00A11BA1">
        <w:rPr>
          <w:rFonts w:ascii="Arial" w:hAnsi="Arial"/>
          <w:lang w:val="pt-BR"/>
        </w:rPr>
        <w:t>s a restaura</w:t>
      </w:r>
      <w:r w:rsidR="001C69F9">
        <w:rPr>
          <w:rFonts w:ascii="Arial" w:hAnsi="Arial"/>
          <w:lang w:val="pt-PT"/>
        </w:rPr>
        <w:t>ção final.</w:t>
      </w:r>
      <w:r>
        <w:rPr>
          <w:rFonts w:ascii="Arial" w:hAnsi="Arial"/>
          <w:lang w:val="pt-PT"/>
        </w:rPr>
        <w:t xml:space="preserve"> O tamanho amostral foi baseado nos trabalhos de </w:t>
      </w:r>
      <w:r w:rsidR="00AD6D53" w:rsidRPr="00AD6D53">
        <w:rPr>
          <w:rFonts w:ascii="Arial" w:hAnsi="Arial"/>
          <w:lang w:val="pt-BR"/>
        </w:rPr>
        <w:t>Kam Hepdeniz, O., Temel, U.B.</w:t>
      </w:r>
      <w:r w:rsidR="0054711F" w:rsidRPr="0054711F">
        <w:rPr>
          <w:rFonts w:ascii="Arial" w:hAnsi="Arial"/>
          <w:vertAlign w:val="superscript"/>
          <w:lang w:val="pt-BR"/>
        </w:rPr>
        <w:t>9</w:t>
      </w:r>
      <w:r w:rsidR="00AD6D53">
        <w:t xml:space="preserve"> </w:t>
      </w:r>
      <w:r w:rsidR="0054711F" w:rsidRPr="0054711F">
        <w:rPr>
          <w:rFonts w:ascii="Arial" w:hAnsi="Arial" w:cs="Arial"/>
        </w:rPr>
        <w:t>e</w:t>
      </w:r>
      <w:r w:rsidR="00D13C9B">
        <w:rPr>
          <w:rFonts w:ascii="Arial" w:hAnsi="Arial" w:cs="Arial"/>
        </w:rPr>
        <w:t xml:space="preserve"> </w:t>
      </w:r>
      <w:r w:rsidR="00D13C9B" w:rsidRPr="00D13C9B">
        <w:rPr>
          <w:rFonts w:ascii="Arial" w:hAnsi="Arial"/>
          <w:lang w:val="pt-PT"/>
        </w:rPr>
        <w:t>Mahmood, Nik Zarina Nik et al.</w:t>
      </w:r>
      <w:r w:rsidR="00D13C9B" w:rsidRPr="00D13C9B">
        <w:rPr>
          <w:rFonts w:ascii="Arial" w:hAnsi="Arial"/>
          <w:vertAlign w:val="superscript"/>
          <w:lang w:val="pt-PT"/>
        </w:rPr>
        <w:t>10</w:t>
      </w:r>
    </w:p>
    <w:p w14:paraId="6EE80A68" w14:textId="77777777" w:rsidR="001C69F9" w:rsidRPr="00D13C9B" w:rsidRDefault="001C69F9" w:rsidP="001C69F9">
      <w:pPr>
        <w:pStyle w:val="Corpo"/>
        <w:rPr>
          <w:rFonts w:ascii="Arial" w:eastAsia="Arial" w:hAnsi="Arial" w:cs="Arial"/>
          <w:lang w:val="pt-BR"/>
        </w:rPr>
      </w:pPr>
    </w:p>
    <w:p w14:paraId="56E41BF6" w14:textId="77777777" w:rsidR="001C69F9" w:rsidRPr="00D13C9B" w:rsidRDefault="001C69F9" w:rsidP="001C69F9">
      <w:pPr>
        <w:pStyle w:val="Corpo"/>
        <w:rPr>
          <w:rFonts w:ascii="Arial" w:eastAsia="Arial" w:hAnsi="Arial" w:cs="Arial"/>
          <w:lang w:val="pt-BR"/>
        </w:rPr>
      </w:pPr>
    </w:p>
    <w:p w14:paraId="081180AA" w14:textId="77777777" w:rsidR="001C69F9" w:rsidRDefault="001C69F9" w:rsidP="001C69F9">
      <w:pPr>
        <w:pStyle w:val="Corpo"/>
        <w:spacing w:line="48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5.2 Sele</w:t>
      </w:r>
      <w:r>
        <w:rPr>
          <w:rFonts w:ascii="Arial" w:hAnsi="Arial"/>
          <w:b/>
          <w:bCs/>
          <w:lang w:val="pt-PT"/>
        </w:rPr>
        <w:t>çã</w:t>
      </w:r>
      <w:r>
        <w:rPr>
          <w:rFonts w:ascii="Arial" w:hAnsi="Arial"/>
          <w:b/>
          <w:bCs/>
        </w:rPr>
        <w:t>o de pacientes</w:t>
      </w:r>
    </w:p>
    <w:p w14:paraId="2281BA7F" w14:textId="163B489B" w:rsidR="001C69F9" w:rsidRDefault="001C69F9" w:rsidP="001C69F9">
      <w:pPr>
        <w:pStyle w:val="Corpo"/>
        <w:spacing w:line="48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hAnsi="Arial"/>
          <w:lang w:val="pt-PT"/>
        </w:rPr>
        <w:t xml:space="preserve">Os voluntários selecionados para o presente estudo serão pacientes </w:t>
      </w:r>
      <w:r w:rsidR="00DF1660">
        <w:rPr>
          <w:rFonts w:ascii="Arial" w:hAnsi="Arial"/>
          <w:lang w:val="pt-PT"/>
        </w:rPr>
        <w:t xml:space="preserve">que receberam restaurações anteriores diretas com a técnica da resina injetável </w:t>
      </w:r>
      <w:r>
        <w:rPr>
          <w:rFonts w:ascii="Arial" w:hAnsi="Arial"/>
          <w:lang w:val="pt-PT"/>
        </w:rPr>
        <w:t xml:space="preserve">entre </w:t>
      </w:r>
      <w:r w:rsidR="00DF1660">
        <w:rPr>
          <w:rFonts w:ascii="Arial" w:hAnsi="Arial"/>
          <w:lang w:val="pt-PT"/>
        </w:rPr>
        <w:t xml:space="preserve">os anos de </w:t>
      </w:r>
      <w:r w:rsidR="0016536B">
        <w:rPr>
          <w:rFonts w:ascii="Arial" w:hAnsi="Arial"/>
          <w:lang w:val="pt-PT"/>
        </w:rPr>
        <w:t>2016 e 2024</w:t>
      </w:r>
      <w:r w:rsidR="00DF1660">
        <w:rPr>
          <w:rFonts w:ascii="Arial" w:hAnsi="Arial"/>
          <w:lang w:val="pt-PT"/>
        </w:rPr>
        <w:t xml:space="preserve"> </w:t>
      </w:r>
      <w:r w:rsidR="009D4279">
        <w:rPr>
          <w:rFonts w:ascii="Arial" w:hAnsi="Arial"/>
          <w:lang w:val="pt-PT"/>
        </w:rPr>
        <w:t xml:space="preserve">Os pacientes tem entre </w:t>
      </w:r>
      <w:r w:rsidR="0016536B">
        <w:rPr>
          <w:rFonts w:ascii="Arial" w:hAnsi="Arial"/>
          <w:lang w:val="pt-PT"/>
        </w:rPr>
        <w:t>16</w:t>
      </w:r>
      <w:r w:rsidR="009D4279">
        <w:rPr>
          <w:rFonts w:ascii="Arial" w:hAnsi="Arial"/>
          <w:lang w:val="pt-PT"/>
        </w:rPr>
        <w:t xml:space="preserve"> e </w:t>
      </w:r>
      <w:r w:rsidR="0016536B">
        <w:rPr>
          <w:rFonts w:ascii="Arial" w:hAnsi="Arial"/>
          <w:lang w:val="pt-PT"/>
        </w:rPr>
        <w:t>40</w:t>
      </w:r>
      <w:r w:rsidR="009D4279">
        <w:rPr>
          <w:rFonts w:ascii="Arial" w:hAnsi="Arial"/>
          <w:lang w:val="pt-PT"/>
        </w:rPr>
        <w:t xml:space="preserve"> anos e serão incluídos na pesquisa seguindo os critérios de inclusão e exclusão:</w:t>
      </w:r>
    </w:p>
    <w:p w14:paraId="4D5F2657" w14:textId="77777777" w:rsidR="001C69F9" w:rsidRPr="005519BD" w:rsidRDefault="001C69F9" w:rsidP="009D4279">
      <w:pPr>
        <w:pStyle w:val="NormalWeb"/>
        <w:spacing w:line="480" w:lineRule="auto"/>
        <w:jc w:val="both"/>
        <w:rPr>
          <w:rFonts w:ascii="Arial" w:hAnsi="Arial" w:cs="Arial"/>
        </w:rPr>
      </w:pPr>
      <w:r w:rsidRPr="005519BD">
        <w:rPr>
          <w:rStyle w:val="Forte"/>
          <w:rFonts w:ascii="Arial" w:hAnsi="Arial" w:cs="Arial"/>
        </w:rPr>
        <w:t>Critérios de Inclusão:</w:t>
      </w:r>
    </w:p>
    <w:p w14:paraId="7BD687CF" w14:textId="32E07661" w:rsidR="009D4279" w:rsidRPr="009D4279" w:rsidRDefault="001C69F9" w:rsidP="009D4279">
      <w:pPr>
        <w:pStyle w:val="NormalWeb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9D4279">
        <w:rPr>
          <w:rStyle w:val="Forte"/>
          <w:rFonts w:ascii="Arial" w:hAnsi="Arial" w:cs="Arial"/>
        </w:rPr>
        <w:t>Pacientes com resinas realizadas na técnica injetável em dentes anteriores:</w:t>
      </w:r>
      <w:r w:rsidRPr="009D4279">
        <w:rPr>
          <w:rFonts w:ascii="Arial" w:hAnsi="Arial" w:cs="Arial"/>
        </w:rPr>
        <w:t xml:space="preserve"> Garantia que os casos avaliados sejam consistentes e focados na aplicação da técnica de resinas injetáveis em dentes anteriores</w:t>
      </w:r>
    </w:p>
    <w:p w14:paraId="2336BCE2" w14:textId="0547057A" w:rsidR="001C69F9" w:rsidRPr="009D4279" w:rsidRDefault="001C69F9" w:rsidP="009D4279">
      <w:pPr>
        <w:pStyle w:val="NormalWeb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9D4279">
        <w:rPr>
          <w:rStyle w:val="Forte"/>
          <w:rFonts w:ascii="Arial" w:hAnsi="Arial" w:cs="Arial"/>
        </w:rPr>
        <w:t>Variáveis: homem/mulher; idade; adesivo; resina; número de restaurações; tempo em boca.</w:t>
      </w:r>
      <w:r w:rsidRPr="009D4279">
        <w:rPr>
          <w:rFonts w:ascii="Arial" w:hAnsi="Arial" w:cs="Arial"/>
        </w:rPr>
        <w:t xml:space="preserve"> Variáveis importantes para coletar informações demográficas e clínicas relevantes sobre os pacientes e as restaurações. Elas permitirão análises mais detalhadas e possíveis padrões ou associações.</w:t>
      </w:r>
    </w:p>
    <w:p w14:paraId="05F8E8D2" w14:textId="77777777" w:rsidR="001C69F9" w:rsidRPr="005519BD" w:rsidRDefault="001C69F9" w:rsidP="009D4279">
      <w:pPr>
        <w:pStyle w:val="NormalWeb"/>
        <w:spacing w:line="480" w:lineRule="auto"/>
        <w:jc w:val="both"/>
        <w:rPr>
          <w:rFonts w:ascii="Arial" w:hAnsi="Arial" w:cs="Arial"/>
        </w:rPr>
      </w:pPr>
      <w:r w:rsidRPr="005519BD">
        <w:rPr>
          <w:rStyle w:val="Forte"/>
          <w:rFonts w:ascii="Arial" w:hAnsi="Arial" w:cs="Arial"/>
        </w:rPr>
        <w:t>Critérios de Exclusão:</w:t>
      </w:r>
    </w:p>
    <w:p w14:paraId="3908750A" w14:textId="77777777" w:rsidR="001C69F9" w:rsidRPr="005519BD" w:rsidRDefault="001C69F9" w:rsidP="009D4279">
      <w:pPr>
        <w:pStyle w:val="NormalWeb"/>
        <w:numPr>
          <w:ilvl w:val="0"/>
          <w:numId w:val="2"/>
        </w:numPr>
        <w:spacing w:line="480" w:lineRule="auto"/>
        <w:jc w:val="both"/>
        <w:rPr>
          <w:rFonts w:ascii="Arial" w:hAnsi="Arial" w:cs="Arial"/>
        </w:rPr>
      </w:pPr>
      <w:r w:rsidRPr="005519BD">
        <w:rPr>
          <w:rStyle w:val="Forte"/>
          <w:rFonts w:ascii="Arial" w:hAnsi="Arial" w:cs="Arial"/>
        </w:rPr>
        <w:t>Pacientes que não quiserem participar do estudo:</w:t>
      </w:r>
      <w:r w:rsidRPr="005519BD">
        <w:rPr>
          <w:rFonts w:ascii="Arial" w:hAnsi="Arial" w:cs="Arial"/>
        </w:rPr>
        <w:t xml:space="preserve"> A partir do termo de consentimento, os pacientes que não apresentarem a vontade em participar da pesquisa, serão excluídos do estudo no caso de não desejarem participar.</w:t>
      </w:r>
    </w:p>
    <w:p w14:paraId="147ED5AE" w14:textId="77777777" w:rsidR="001C69F9" w:rsidRPr="005519BD" w:rsidRDefault="001C69F9" w:rsidP="009D4279">
      <w:pPr>
        <w:pStyle w:val="NormalWeb"/>
        <w:numPr>
          <w:ilvl w:val="0"/>
          <w:numId w:val="2"/>
        </w:numPr>
        <w:spacing w:line="480" w:lineRule="auto"/>
        <w:jc w:val="both"/>
        <w:rPr>
          <w:rFonts w:ascii="Arial" w:hAnsi="Arial" w:cs="Arial"/>
        </w:rPr>
      </w:pPr>
      <w:r w:rsidRPr="005519BD">
        <w:rPr>
          <w:rStyle w:val="Forte"/>
          <w:rFonts w:ascii="Arial" w:hAnsi="Arial" w:cs="Arial"/>
        </w:rPr>
        <w:t>Pacientes que não possuem mais as resinas por motivos de troca por outras ou por cerâmicas:</w:t>
      </w:r>
      <w:r w:rsidRPr="005519BD">
        <w:rPr>
          <w:rFonts w:ascii="Arial" w:hAnsi="Arial" w:cs="Arial"/>
        </w:rPr>
        <w:t xml:space="preserve"> Pacientes cujas resinas injetáveis foram substituídas por outras restaurações serão excluídos do estudo para manter a homogeneidade dos casos avaliados, pois diferentes tipos de restaurações podem afetar os resultados.</w:t>
      </w:r>
    </w:p>
    <w:p w14:paraId="60D82DE7" w14:textId="77777777" w:rsidR="001C69F9" w:rsidRPr="005519BD" w:rsidRDefault="001C69F9" w:rsidP="009D4279">
      <w:pPr>
        <w:pStyle w:val="NormalWeb"/>
        <w:numPr>
          <w:ilvl w:val="0"/>
          <w:numId w:val="2"/>
        </w:numPr>
        <w:spacing w:line="480" w:lineRule="auto"/>
        <w:jc w:val="both"/>
        <w:rPr>
          <w:rFonts w:ascii="Arial" w:hAnsi="Arial" w:cs="Arial"/>
        </w:rPr>
      </w:pPr>
      <w:r w:rsidRPr="005519BD">
        <w:rPr>
          <w:rStyle w:val="Forte"/>
          <w:rFonts w:ascii="Arial" w:hAnsi="Arial" w:cs="Arial"/>
        </w:rPr>
        <w:t>Pacientes que realizaram as resinas, porém, na região posterior:</w:t>
      </w:r>
      <w:r w:rsidRPr="005519BD">
        <w:rPr>
          <w:rFonts w:ascii="Arial" w:hAnsi="Arial" w:cs="Arial"/>
        </w:rPr>
        <w:t xml:space="preserve"> O foco do estudo será em dentes anteriores, já que a aplicação da técnica de resinas injetáveis nessa região pode ter diferentes considerações estéticas e funcionais em comparação com a região posterior.</w:t>
      </w:r>
    </w:p>
    <w:p w14:paraId="13054CC7" w14:textId="77777777" w:rsidR="001C69F9" w:rsidRPr="001C69F9" w:rsidRDefault="001C69F9" w:rsidP="001C69F9">
      <w:pPr>
        <w:pStyle w:val="Corpo"/>
        <w:spacing w:line="480" w:lineRule="auto"/>
        <w:ind w:firstLine="720"/>
        <w:jc w:val="both"/>
        <w:rPr>
          <w:rFonts w:ascii="Arial" w:eastAsia="Arial" w:hAnsi="Arial" w:cs="Arial"/>
          <w:lang w:val="pt-BR"/>
        </w:rPr>
      </w:pPr>
    </w:p>
    <w:p w14:paraId="3C27F95E" w14:textId="36A596F0" w:rsidR="001C69F9" w:rsidRDefault="001C69F9" w:rsidP="001C69F9">
      <w:pPr>
        <w:pStyle w:val="Corpo"/>
        <w:spacing w:line="48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hAnsi="Arial"/>
        </w:rPr>
        <w:t>Ser</w:t>
      </w:r>
      <w:r>
        <w:rPr>
          <w:rFonts w:ascii="Arial" w:hAnsi="Arial"/>
          <w:lang w:val="pt-PT"/>
        </w:rPr>
        <w:t xml:space="preserve">á discutido com os pacientes os objetivos e implicações </w:t>
      </w:r>
      <w:r w:rsidR="009D4279">
        <w:rPr>
          <w:rFonts w:ascii="Arial" w:hAnsi="Arial"/>
          <w:lang w:val="pt-PT"/>
        </w:rPr>
        <w:t>da pesquisa</w:t>
      </w:r>
      <w:r>
        <w:rPr>
          <w:rFonts w:ascii="Arial" w:hAnsi="Arial"/>
          <w:lang w:val="pt-PT"/>
        </w:rPr>
        <w:t xml:space="preserve"> e estes serão convidados a participar do estudo voluntariamente, após assinar o Termo de Consentimento Livre e Esclarecido. Além disso, será realizada uma radiografia periapical digital inicial para auxiliar no acompanhamento das restaurações, testes de sensibilidade pulpar (</w:t>
      </w:r>
      <w:r>
        <w:rPr>
          <w:rFonts w:ascii="Arial" w:hAnsi="Arial"/>
          <w:i/>
          <w:iCs/>
          <w:lang w:val="pt-PT"/>
        </w:rPr>
        <w:t>Endo-Frost</w:t>
      </w:r>
      <w:r>
        <w:rPr>
          <w:rFonts w:ascii="Arial" w:hAnsi="Arial"/>
          <w:lang w:val="nl-NL"/>
        </w:rPr>
        <w:t>, Roeko/Wilcos, Petr</w:t>
      </w:r>
      <w:r>
        <w:rPr>
          <w:rFonts w:ascii="Arial" w:hAnsi="Arial"/>
          <w:lang w:val="pt-PT"/>
        </w:rPr>
        <w:t xml:space="preserve">ópolis, RJ, Brasil) para avaliar a vitalidade do elemento a ser restaurado e avaliação dos tecidos periodontais adjacentes com sonda periodontal. </w:t>
      </w:r>
    </w:p>
    <w:p w14:paraId="50C16BE6" w14:textId="77777777" w:rsidR="005638FE" w:rsidRDefault="001C69F9" w:rsidP="001C69F9">
      <w:pPr>
        <w:pStyle w:val="Corpo"/>
        <w:spacing w:line="480" w:lineRule="auto"/>
        <w:jc w:val="both"/>
        <w:rPr>
          <w:rFonts w:ascii="Arial" w:hAnsi="Arial"/>
          <w:b/>
          <w:bCs/>
          <w:lang w:val="pt-PT"/>
        </w:rPr>
      </w:pPr>
      <w:r>
        <w:rPr>
          <w:rFonts w:ascii="Arial" w:hAnsi="Arial"/>
          <w:b/>
          <w:bCs/>
          <w:lang w:val="pt-PT"/>
        </w:rPr>
        <w:t xml:space="preserve">5.3 </w:t>
      </w:r>
      <w:r w:rsidR="00585DFF">
        <w:rPr>
          <w:rFonts w:ascii="Arial" w:hAnsi="Arial"/>
          <w:b/>
          <w:bCs/>
          <w:lang w:val="pt-PT"/>
        </w:rPr>
        <w:t>Descrição dos p</w:t>
      </w:r>
      <w:r>
        <w:rPr>
          <w:rFonts w:ascii="Arial" w:hAnsi="Arial"/>
          <w:b/>
          <w:bCs/>
          <w:lang w:val="pt-PT"/>
        </w:rPr>
        <w:t>rocedimento restaurador</w:t>
      </w:r>
      <w:r w:rsidR="00585DFF">
        <w:rPr>
          <w:rFonts w:ascii="Arial" w:hAnsi="Arial"/>
          <w:b/>
          <w:bCs/>
          <w:lang w:val="pt-PT"/>
        </w:rPr>
        <w:t>es</w:t>
      </w:r>
      <w:r w:rsidR="00B33D3B">
        <w:rPr>
          <w:rFonts w:ascii="Arial" w:hAnsi="Arial"/>
          <w:b/>
          <w:bCs/>
          <w:lang w:val="pt-PT"/>
        </w:rPr>
        <w:t xml:space="preserve"> –</w:t>
      </w:r>
    </w:p>
    <w:p w14:paraId="2C3A8944" w14:textId="63DFDCE9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lang w:val="pt-PT"/>
        </w:rPr>
        <w:tab/>
        <w:t xml:space="preserve">As cavidades </w:t>
      </w:r>
      <w:r w:rsidR="00585DFF">
        <w:rPr>
          <w:rFonts w:ascii="Arial" w:eastAsia="Arial" w:hAnsi="Arial" w:cs="Arial"/>
          <w:lang w:val="pt-PT"/>
        </w:rPr>
        <w:t>foram</w:t>
      </w:r>
      <w:r>
        <w:rPr>
          <w:rFonts w:ascii="Arial" w:hAnsi="Arial"/>
          <w:lang w:val="pt-PT"/>
        </w:rPr>
        <w:t xml:space="preserve"> preparadas utilizando pontas diamantadas do tamanho apropriado, em alta rotação. Nos casos </w:t>
      </w:r>
      <w:r w:rsidR="008F69A2">
        <w:rPr>
          <w:rFonts w:ascii="Arial" w:hAnsi="Arial"/>
          <w:lang w:val="pt-PT"/>
        </w:rPr>
        <w:t xml:space="preserve">onde foi relatada a presença </w:t>
      </w:r>
      <w:r>
        <w:rPr>
          <w:rFonts w:ascii="Arial" w:hAnsi="Arial"/>
          <w:lang w:val="pt-PT"/>
        </w:rPr>
        <w:t>de dentes cariados</w:t>
      </w:r>
      <w:r w:rsidR="00585DFF">
        <w:rPr>
          <w:rFonts w:ascii="Arial" w:hAnsi="Arial"/>
          <w:lang w:val="pt-PT"/>
        </w:rPr>
        <w:t xml:space="preserve"> foram </w:t>
      </w:r>
      <w:r>
        <w:rPr>
          <w:rFonts w:ascii="Arial" w:hAnsi="Arial"/>
          <w:lang w:val="pt-PT"/>
        </w:rPr>
        <w:t>utilizadas brocas do tipo carbide para remoção do tecido cariado. Para prevenir o desconforto durante o procedimento restaurado</w:t>
      </w:r>
      <w:r w:rsidR="00C05693">
        <w:rPr>
          <w:rFonts w:ascii="Arial" w:hAnsi="Arial"/>
          <w:lang w:val="pt-PT"/>
        </w:rPr>
        <w:t>r</w:t>
      </w:r>
      <w:r w:rsidR="00B33D3B">
        <w:rPr>
          <w:rFonts w:ascii="Arial" w:hAnsi="Arial"/>
          <w:lang w:val="pt-PT"/>
        </w:rPr>
        <w:t>, f</w:t>
      </w:r>
      <w:r w:rsidR="008F69A2">
        <w:rPr>
          <w:rFonts w:ascii="Arial" w:hAnsi="Arial"/>
          <w:lang w:val="pt-PT"/>
        </w:rPr>
        <w:t>oi</w:t>
      </w:r>
      <w:r>
        <w:rPr>
          <w:rFonts w:ascii="Arial" w:hAnsi="Arial"/>
          <w:lang w:val="pt-PT"/>
        </w:rPr>
        <w:t xml:space="preserve"> administrada uma anestesia local utilizando Lidocaína 2% com epinefrina 1:100.000 através da té</w:t>
      </w:r>
      <w:r w:rsidRPr="009C3C49">
        <w:rPr>
          <w:rFonts w:ascii="Arial" w:hAnsi="Arial"/>
          <w:lang w:val="pt-BR"/>
        </w:rPr>
        <w:t>cnica anest</w:t>
      </w:r>
      <w:r>
        <w:rPr>
          <w:rFonts w:ascii="Arial" w:hAnsi="Arial"/>
          <w:lang w:val="pt-PT"/>
        </w:rPr>
        <w:t xml:space="preserve">ésica apropriada para a região a ser restaurada. </w:t>
      </w:r>
    </w:p>
    <w:p w14:paraId="5CB0CC65" w14:textId="3DA82AD8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Ap</w:t>
      </w:r>
      <w:r>
        <w:rPr>
          <w:rFonts w:ascii="Arial" w:hAnsi="Arial"/>
          <w:lang w:val="pt-PT"/>
        </w:rPr>
        <w:t xml:space="preserve">ós o preparo da cavidade, </w:t>
      </w:r>
      <w:r w:rsidR="00585DFF">
        <w:rPr>
          <w:rFonts w:ascii="Arial" w:hAnsi="Arial"/>
          <w:lang w:val="pt-PT"/>
        </w:rPr>
        <w:t>foi</w:t>
      </w:r>
      <w:r>
        <w:rPr>
          <w:rFonts w:ascii="Arial" w:hAnsi="Arial"/>
          <w:lang w:val="pt-PT"/>
        </w:rPr>
        <w:t xml:space="preserve"> selecionada a cor da resina equivalente a cor do elemento dental e realizado o isolamento </w:t>
      </w:r>
      <w:r w:rsidR="008F69A2">
        <w:rPr>
          <w:rFonts w:ascii="Arial" w:hAnsi="Arial"/>
          <w:lang w:val="pt-PT"/>
        </w:rPr>
        <w:t>relativo, com afastadores que garantiam um campo seco e livre de umidade na região anterior, possibilitando a inserção e remoção da matriz transparante quando era necessário realizar a técnica</w:t>
      </w:r>
      <w:r>
        <w:rPr>
          <w:rFonts w:ascii="Arial" w:hAnsi="Arial"/>
          <w:lang w:val="pt-PT"/>
        </w:rPr>
        <w:t xml:space="preserve">. </w:t>
      </w:r>
    </w:p>
    <w:p w14:paraId="6C901CE8" w14:textId="248A6719" w:rsidR="00585DFF" w:rsidRDefault="001C69F9" w:rsidP="001C69F9">
      <w:pPr>
        <w:pStyle w:val="Corpo"/>
        <w:spacing w:line="480" w:lineRule="auto"/>
        <w:jc w:val="both"/>
        <w:rPr>
          <w:rFonts w:ascii="Arial" w:hAnsi="Arial"/>
          <w:lang w:val="pt-PT"/>
        </w:rPr>
      </w:pPr>
      <w:r>
        <w:rPr>
          <w:rFonts w:ascii="Arial" w:eastAsia="Arial" w:hAnsi="Arial" w:cs="Arial"/>
          <w:lang w:val="pt-PT"/>
        </w:rPr>
        <w:tab/>
        <w:t xml:space="preserve">Todas as </w:t>
      </w:r>
      <w:r w:rsidR="009C3C49" w:rsidRPr="005E39EB">
        <w:rPr>
          <w:rFonts w:ascii="Arial" w:hAnsi="Arial"/>
          <w:lang w:val="pt-PT"/>
        </w:rPr>
        <w:t>150</w:t>
      </w:r>
      <w:r>
        <w:rPr>
          <w:rFonts w:ascii="Arial" w:eastAsia="Arial" w:hAnsi="Arial" w:cs="Arial"/>
          <w:lang w:val="pt-PT"/>
        </w:rPr>
        <w:t xml:space="preserve"> restaura</w:t>
      </w:r>
      <w:r>
        <w:rPr>
          <w:rFonts w:ascii="Arial" w:hAnsi="Arial"/>
          <w:lang w:val="pt-PT"/>
        </w:rPr>
        <w:t>çõ</w:t>
      </w:r>
      <w:r>
        <w:rPr>
          <w:rFonts w:ascii="Arial" w:hAnsi="Arial"/>
          <w:lang w:val="fr-FR"/>
        </w:rPr>
        <w:t xml:space="preserve">es </w:t>
      </w:r>
      <w:r w:rsidR="00585DFF">
        <w:rPr>
          <w:rFonts w:ascii="Arial" w:hAnsi="Arial"/>
          <w:lang w:val="fr-FR"/>
        </w:rPr>
        <w:t>foram</w:t>
      </w:r>
      <w:r>
        <w:rPr>
          <w:rFonts w:ascii="Arial" w:hAnsi="Arial"/>
          <w:lang w:val="pt-PT"/>
        </w:rPr>
        <w:t xml:space="preserve"> realizadas pelo mesmo operador,</w:t>
      </w:r>
      <w:r w:rsidR="00585DFF">
        <w:rPr>
          <w:rFonts w:ascii="Arial" w:hAnsi="Arial"/>
          <w:lang w:val="pt-PT"/>
        </w:rPr>
        <w:t xml:space="preserve"> utilizando a técnica da resina injetada:</w:t>
      </w:r>
    </w:p>
    <w:p w14:paraId="373BBC42" w14:textId="77777777" w:rsidR="009C3C49" w:rsidRPr="00432251" w:rsidRDefault="009C3C49" w:rsidP="009C3C49">
      <w:pPr>
        <w:pStyle w:val="Corpo"/>
        <w:spacing w:line="480" w:lineRule="auto"/>
        <w:ind w:firstLine="708"/>
        <w:jc w:val="both"/>
        <w:rPr>
          <w:rFonts w:ascii="Arial" w:eastAsia="Arial" w:hAnsi="Arial" w:cs="Arial"/>
        </w:rPr>
      </w:pPr>
      <w:r w:rsidRPr="00432251">
        <w:rPr>
          <w:rFonts w:ascii="Arial" w:eastAsia="Arial" w:hAnsi="Arial" w:cs="Arial"/>
        </w:rPr>
        <w:t xml:space="preserve">O primeiro passo </w:t>
      </w:r>
      <w:r>
        <w:rPr>
          <w:rFonts w:ascii="Arial" w:eastAsia="Arial" w:hAnsi="Arial" w:cs="Arial"/>
        </w:rPr>
        <w:t>foi</w:t>
      </w:r>
      <w:r w:rsidRPr="00432251">
        <w:rPr>
          <w:rFonts w:ascii="Arial" w:eastAsia="Arial" w:hAnsi="Arial" w:cs="Arial"/>
        </w:rPr>
        <w:t xml:space="preserve"> obter um modelo dos dentes anteriores do paciente, que pode ser em gesso ou escaneado. A partir daí, conseguimos realizar o enceramento-digital ou analógico- e a partir deste planejamento do sorriso, realiz</w:t>
      </w:r>
      <w:r>
        <w:rPr>
          <w:rFonts w:ascii="Arial" w:eastAsia="Arial" w:hAnsi="Arial" w:cs="Arial"/>
        </w:rPr>
        <w:t>amos</w:t>
      </w:r>
      <w:r w:rsidRPr="00432251">
        <w:rPr>
          <w:rFonts w:ascii="Arial" w:eastAsia="Arial" w:hAnsi="Arial" w:cs="Arial"/>
        </w:rPr>
        <w:t xml:space="preserve"> a matriz transparente. Esta </w:t>
      </w:r>
      <w:r>
        <w:rPr>
          <w:rFonts w:ascii="Arial" w:eastAsia="Arial" w:hAnsi="Arial" w:cs="Arial"/>
        </w:rPr>
        <w:t xml:space="preserve">foi </w:t>
      </w:r>
      <w:r w:rsidRPr="00432251">
        <w:rPr>
          <w:rFonts w:ascii="Arial" w:eastAsia="Arial" w:hAnsi="Arial" w:cs="Arial"/>
        </w:rPr>
        <w:t>confeccionada por meio d</w:t>
      </w:r>
      <w:r>
        <w:rPr>
          <w:rFonts w:ascii="Arial" w:eastAsia="Arial" w:hAnsi="Arial" w:cs="Arial"/>
        </w:rPr>
        <w:t>e uma moldagem com</w:t>
      </w:r>
      <w:r w:rsidRPr="00432251">
        <w:rPr>
          <w:rFonts w:ascii="Arial" w:eastAsia="Arial" w:hAnsi="Arial" w:cs="Arial"/>
        </w:rPr>
        <w:t xml:space="preserve"> um silicone de adição transparente</w:t>
      </w:r>
      <w:r>
        <w:rPr>
          <w:rFonts w:ascii="Arial" w:eastAsia="Arial" w:hAnsi="Arial" w:cs="Arial"/>
        </w:rPr>
        <w:t xml:space="preserve"> </w:t>
      </w:r>
      <w:r w:rsidRPr="00432251">
        <w:rPr>
          <w:rFonts w:ascii="Arial" w:eastAsia="Arial" w:hAnsi="Arial" w:cs="Arial"/>
        </w:rPr>
        <w:t xml:space="preserve">( Vestige Clear, Trayart, Itália)  </w:t>
      </w:r>
      <w:r>
        <w:rPr>
          <w:rFonts w:ascii="Arial" w:eastAsia="Arial" w:hAnsi="Arial" w:cs="Arial"/>
        </w:rPr>
        <w:t>n</w:t>
      </w:r>
      <w:r w:rsidRPr="00432251"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</w:rPr>
        <w:t xml:space="preserve"> modelo </w:t>
      </w:r>
      <w:r w:rsidRPr="00432251">
        <w:rPr>
          <w:rFonts w:ascii="Arial" w:eastAsia="Arial" w:hAnsi="Arial" w:cs="Arial"/>
        </w:rPr>
        <w:t>encerado</w:t>
      </w:r>
      <w:r>
        <w:rPr>
          <w:rFonts w:ascii="Arial" w:eastAsia="Arial" w:hAnsi="Arial" w:cs="Arial"/>
        </w:rPr>
        <w:t xml:space="preserve"> do</w:t>
      </w:r>
      <w:r w:rsidRPr="003F76B9">
        <w:rPr>
          <w:rFonts w:ascii="Arial" w:eastAsia="Arial" w:hAnsi="Arial" w:cs="Arial"/>
        </w:rPr>
        <w:t xml:space="preserve"> </w:t>
      </w:r>
      <w:r w:rsidRPr="00432251">
        <w:rPr>
          <w:rFonts w:ascii="Arial" w:eastAsia="Arial" w:hAnsi="Arial" w:cs="Arial"/>
        </w:rPr>
        <w:t xml:space="preserve">planejamento. O conjunto então </w:t>
      </w:r>
      <w:r>
        <w:rPr>
          <w:rFonts w:ascii="Arial" w:eastAsia="Arial" w:hAnsi="Arial" w:cs="Arial"/>
        </w:rPr>
        <w:t>foi</w:t>
      </w:r>
      <w:r w:rsidRPr="00432251">
        <w:rPr>
          <w:rFonts w:ascii="Arial" w:eastAsia="Arial" w:hAnsi="Arial" w:cs="Arial"/>
        </w:rPr>
        <w:t xml:space="preserve"> submerso em uma panela de pressão com água e 40 bar de pressão . Após seu tempo de presa de 5 minutos, remove</w:t>
      </w:r>
      <w:r>
        <w:rPr>
          <w:rFonts w:ascii="Arial" w:eastAsia="Arial" w:hAnsi="Arial" w:cs="Arial"/>
        </w:rPr>
        <w:t>mos</w:t>
      </w:r>
      <w:r w:rsidRPr="00432251">
        <w:rPr>
          <w:rFonts w:ascii="Arial" w:eastAsia="Arial" w:hAnsi="Arial" w:cs="Arial"/>
        </w:rPr>
        <w:t xml:space="preserve"> o conjunto da panela, seguido da matriz do modelo e observamos se a cópia foi bem executada e se a matriz se adapta firmemente na boca do paciente. O próximo passo consist</w:t>
      </w:r>
      <w:r>
        <w:rPr>
          <w:rFonts w:ascii="Arial" w:eastAsia="Arial" w:hAnsi="Arial" w:cs="Arial"/>
        </w:rPr>
        <w:t>iu</w:t>
      </w:r>
      <w:r w:rsidRPr="00432251">
        <w:rPr>
          <w:rFonts w:ascii="Arial" w:eastAsia="Arial" w:hAnsi="Arial" w:cs="Arial"/>
        </w:rPr>
        <w:t xml:space="preserve"> em selecionar o primeiro dente a ser confeccionado</w:t>
      </w:r>
      <w:r>
        <w:rPr>
          <w:rFonts w:ascii="Arial" w:eastAsia="Arial" w:hAnsi="Arial" w:cs="Arial"/>
        </w:rPr>
        <w:t>. U</w:t>
      </w:r>
      <w:r w:rsidRPr="00432251">
        <w:rPr>
          <w:rFonts w:ascii="Arial" w:eastAsia="Arial" w:hAnsi="Arial" w:cs="Arial"/>
        </w:rPr>
        <w:t>tiliza</w:t>
      </w:r>
      <w:r>
        <w:rPr>
          <w:rFonts w:ascii="Arial" w:eastAsia="Arial" w:hAnsi="Arial" w:cs="Arial"/>
        </w:rPr>
        <w:t>mos</w:t>
      </w:r>
      <w:r w:rsidRPr="00432251">
        <w:rPr>
          <w:rFonts w:ascii="Arial" w:eastAsia="Arial" w:hAnsi="Arial" w:cs="Arial"/>
        </w:rPr>
        <w:t xml:space="preserve"> um afastador bucal que garant</w:t>
      </w:r>
      <w:r>
        <w:rPr>
          <w:rFonts w:ascii="Arial" w:eastAsia="Arial" w:hAnsi="Arial" w:cs="Arial"/>
        </w:rPr>
        <w:t>i</w:t>
      </w:r>
      <w:r w:rsidRPr="00432251">
        <w:rPr>
          <w:rFonts w:ascii="Arial" w:eastAsia="Arial" w:hAnsi="Arial" w:cs="Arial"/>
        </w:rPr>
        <w:t>a um campo livre de umidade(Optragate, Ivoclair, Alemanha) e utiliza</w:t>
      </w:r>
      <w:r>
        <w:rPr>
          <w:rFonts w:ascii="Arial" w:eastAsia="Arial" w:hAnsi="Arial" w:cs="Arial"/>
        </w:rPr>
        <w:t>mos</w:t>
      </w:r>
      <w:r w:rsidRPr="00432251">
        <w:rPr>
          <w:rFonts w:ascii="Arial" w:eastAsia="Arial" w:hAnsi="Arial" w:cs="Arial"/>
        </w:rPr>
        <w:t xml:space="preserve"> as fitas  de Politetrafluoretileno do tipo “teflon” (Isotape, TDV, Brasil) para realizar o isolamento relativo dos dentes adjascentes. O passo a seguir se trat</w:t>
      </w:r>
      <w:r>
        <w:rPr>
          <w:rFonts w:ascii="Arial" w:eastAsia="Arial" w:hAnsi="Arial" w:cs="Arial"/>
        </w:rPr>
        <w:t>ou</w:t>
      </w:r>
      <w:r w:rsidRPr="00432251">
        <w:rPr>
          <w:rFonts w:ascii="Arial" w:eastAsia="Arial" w:hAnsi="Arial" w:cs="Arial"/>
        </w:rPr>
        <w:t xml:space="preserve"> do condicionamento seletivo com ácido Fosfórico a 3</w:t>
      </w:r>
      <w:r>
        <w:rPr>
          <w:rFonts w:ascii="Arial" w:eastAsia="Arial" w:hAnsi="Arial" w:cs="Arial"/>
        </w:rPr>
        <w:t>5</w:t>
      </w:r>
      <w:r w:rsidRPr="00432251">
        <w:rPr>
          <w:rFonts w:ascii="Arial" w:eastAsia="Arial" w:hAnsi="Arial" w:cs="Arial"/>
        </w:rPr>
        <w:t>%</w:t>
      </w:r>
      <w:r>
        <w:rPr>
          <w:rFonts w:ascii="Arial" w:eastAsia="Arial" w:hAnsi="Arial" w:cs="Arial"/>
        </w:rPr>
        <w:t xml:space="preserve"> </w:t>
      </w:r>
      <w:r w:rsidRPr="00432251">
        <w:rPr>
          <w:rFonts w:ascii="Arial" w:eastAsia="Arial" w:hAnsi="Arial" w:cs="Arial"/>
        </w:rPr>
        <w:t>(Ultra Etch, Ultradent, EUA)  por 30 segundos em esmalte, lavagem e secagem,</w:t>
      </w:r>
      <w:r>
        <w:rPr>
          <w:rFonts w:ascii="Arial" w:eastAsia="Arial" w:hAnsi="Arial" w:cs="Arial"/>
        </w:rPr>
        <w:t xml:space="preserve"> </w:t>
      </w:r>
      <w:r w:rsidRPr="00432251">
        <w:rPr>
          <w:rFonts w:ascii="Arial" w:eastAsia="Arial" w:hAnsi="Arial" w:cs="Arial"/>
        </w:rPr>
        <w:t>seguido do adesivo autocondicionante (Beautibond Universal, Shofu, Japão)  aplicado de forma ativa com microbrush(Points, SDI, Austrália) por 20 segundos e polimerizado por 20 segundos na técnica autocondicionante, com diodo emissor de luz (Bluephase, Ivoclair, Alemanha).</w:t>
      </w:r>
    </w:p>
    <w:p w14:paraId="09B1F25E" w14:textId="26156487" w:rsidR="009C3C49" w:rsidRPr="00C317E3" w:rsidRDefault="009C3C49" w:rsidP="009C3C49">
      <w:pPr>
        <w:pStyle w:val="Corpo"/>
        <w:spacing w:line="480" w:lineRule="auto"/>
        <w:jc w:val="both"/>
        <w:rPr>
          <w:rFonts w:ascii="Arial" w:eastAsia="Arial" w:hAnsi="Arial" w:cs="Arial"/>
        </w:rPr>
      </w:pPr>
      <w:r w:rsidRPr="00432251">
        <w:rPr>
          <w:rFonts w:ascii="Arial" w:eastAsia="Arial" w:hAnsi="Arial" w:cs="Arial"/>
        </w:rPr>
        <w:t xml:space="preserve">O próximo passo </w:t>
      </w:r>
      <w:r>
        <w:rPr>
          <w:rFonts w:ascii="Arial" w:eastAsia="Arial" w:hAnsi="Arial" w:cs="Arial"/>
        </w:rPr>
        <w:t>foi</w:t>
      </w:r>
      <w:r w:rsidRPr="00432251">
        <w:rPr>
          <w:rFonts w:ascii="Arial" w:eastAsia="Arial" w:hAnsi="Arial" w:cs="Arial"/>
        </w:rPr>
        <w:t xml:space="preserve"> realizar a técnica injetável, que consist</w:t>
      </w:r>
      <w:r>
        <w:rPr>
          <w:rFonts w:ascii="Arial" w:eastAsia="Arial" w:hAnsi="Arial" w:cs="Arial"/>
        </w:rPr>
        <w:t>iu</w:t>
      </w:r>
      <w:r w:rsidRPr="00432251">
        <w:rPr>
          <w:rFonts w:ascii="Arial" w:eastAsia="Arial" w:hAnsi="Arial" w:cs="Arial"/>
        </w:rPr>
        <w:t xml:space="preserve"> em aplicar na matriz transparente uma camada de resina fluída ( Beautifill Flow II, Shofu, Japão), que pode ser ou não acompanhada de uma fina camada na regiáo vestibular de resina de massa, ( Beautifill Enamel, Shofu, Japão), dependeendo da necessidade de coloração de cada caso, assim como a escolha de cor, realizada previamente ao proceso restaurador. Após a injeção da resina na matriz, esta </w:t>
      </w:r>
      <w:r>
        <w:rPr>
          <w:rFonts w:ascii="Arial" w:eastAsia="Arial" w:hAnsi="Arial" w:cs="Arial"/>
        </w:rPr>
        <w:t>foi</w:t>
      </w:r>
      <w:r w:rsidRPr="00432251">
        <w:rPr>
          <w:rFonts w:ascii="Arial" w:eastAsia="Arial" w:hAnsi="Arial" w:cs="Arial"/>
        </w:rPr>
        <w:t xml:space="preserve"> acomodada e segurada em boca, presionando enquanto a mesma </w:t>
      </w:r>
      <w:r>
        <w:rPr>
          <w:rFonts w:ascii="Arial" w:eastAsia="Arial" w:hAnsi="Arial" w:cs="Arial"/>
        </w:rPr>
        <w:t>foi</w:t>
      </w:r>
      <w:r w:rsidRPr="00432251">
        <w:rPr>
          <w:rFonts w:ascii="Arial" w:eastAsia="Arial" w:hAnsi="Arial" w:cs="Arial"/>
        </w:rPr>
        <w:t xml:space="preserve"> fotoativada (Bluephase, Ivoclair, Alemanha) por 40 segundos. </w:t>
      </w:r>
      <w:r w:rsidRPr="00432251">
        <w:rPr>
          <w:rFonts w:ascii="Arial" w:eastAsia="Arial" w:hAnsi="Arial" w:cs="Arial"/>
        </w:rPr>
        <w:br/>
        <w:t xml:space="preserve">Após este tempo, removemos a matriz transparente da boca </w:t>
      </w:r>
      <w:r>
        <w:rPr>
          <w:rFonts w:ascii="Arial" w:eastAsia="Arial" w:hAnsi="Arial" w:cs="Arial"/>
        </w:rPr>
        <w:t>e a</w:t>
      </w:r>
      <w:r w:rsidRPr="00432251">
        <w:rPr>
          <w:rFonts w:ascii="Arial" w:eastAsia="Arial" w:hAnsi="Arial" w:cs="Arial"/>
        </w:rPr>
        <w:t xml:space="preserve"> técnica</w:t>
      </w:r>
      <w:r>
        <w:rPr>
          <w:rFonts w:ascii="Arial" w:eastAsia="Arial" w:hAnsi="Arial" w:cs="Arial"/>
        </w:rPr>
        <w:t xml:space="preserve"> havia sido</w:t>
      </w:r>
      <w:r w:rsidRPr="00432251">
        <w:rPr>
          <w:rFonts w:ascii="Arial" w:eastAsia="Arial" w:hAnsi="Arial" w:cs="Arial"/>
        </w:rPr>
        <w:t xml:space="preserve"> confeccionada, com todo o formato e anatomia que previamente estavam no modelo encerado agora na boca do paciente. Os excessos além da região do dente ficam bem evidentes na região da fita, e </w:t>
      </w:r>
      <w:r>
        <w:rPr>
          <w:rFonts w:ascii="Arial" w:eastAsia="Arial" w:hAnsi="Arial" w:cs="Arial"/>
        </w:rPr>
        <w:t>foram</w:t>
      </w:r>
      <w:r w:rsidRPr="00432251">
        <w:rPr>
          <w:rFonts w:ascii="Arial" w:eastAsia="Arial" w:hAnsi="Arial" w:cs="Arial"/>
        </w:rPr>
        <w:t xml:space="preserve"> removidos com o auxílio de fresas multilaminadas(48L, DHpro, Brasil) , lâmina de bisturi e tira se</w:t>
      </w:r>
      <w:r>
        <w:rPr>
          <w:rFonts w:ascii="Arial" w:eastAsia="Arial" w:hAnsi="Arial" w:cs="Arial"/>
        </w:rPr>
        <w:t>r</w:t>
      </w:r>
      <w:r w:rsidRPr="00432251">
        <w:rPr>
          <w:rFonts w:ascii="Arial" w:eastAsia="Arial" w:hAnsi="Arial" w:cs="Arial"/>
        </w:rPr>
        <w:t>rilhada( TDV, Brasil). Após a injeção do primeiro dente, a técnica segu</w:t>
      </w:r>
      <w:r>
        <w:rPr>
          <w:rFonts w:ascii="Arial" w:eastAsia="Arial" w:hAnsi="Arial" w:cs="Arial"/>
        </w:rPr>
        <w:t>iu</w:t>
      </w:r>
      <w:r w:rsidRPr="00432251">
        <w:rPr>
          <w:rFonts w:ascii="Arial" w:eastAsia="Arial" w:hAnsi="Arial" w:cs="Arial"/>
        </w:rPr>
        <w:t xml:space="preserve"> nos dentes seguintes até sua finalização, onde iniciamos a etapa de acabamento e polimento, com discos de lixa (Sof-lex, 3M ESPE, EUA), pelo de cabra( DHpro, Brasil), discos espirais de média e fina granulação (DHpro, Brasil), e feltro (DHpro, Brasil). O ajuste oclusal com carbono (Accu Film II, Parkell, Edgewood, NY, USA) e pinça Miller também </w:t>
      </w:r>
      <w:r>
        <w:rPr>
          <w:rFonts w:ascii="Arial" w:eastAsia="Arial" w:hAnsi="Arial" w:cs="Arial"/>
        </w:rPr>
        <w:t>foi</w:t>
      </w:r>
      <w:r w:rsidRPr="00432251">
        <w:rPr>
          <w:rFonts w:ascii="Arial" w:eastAsia="Arial" w:hAnsi="Arial" w:cs="Arial"/>
        </w:rPr>
        <w:t xml:space="preserve"> fundamental após a fase de polimento.</w:t>
      </w:r>
    </w:p>
    <w:p w14:paraId="77105742" w14:textId="77777777" w:rsidR="00432251" w:rsidRPr="009C3C49" w:rsidRDefault="00432251" w:rsidP="001C69F9">
      <w:pPr>
        <w:pStyle w:val="Corpo"/>
        <w:spacing w:line="480" w:lineRule="auto"/>
        <w:jc w:val="both"/>
        <w:rPr>
          <w:rFonts w:ascii="Arial" w:hAnsi="Arial"/>
          <w:b/>
          <w:bCs/>
        </w:rPr>
      </w:pPr>
    </w:p>
    <w:p w14:paraId="3C6ABA0A" w14:textId="6B99E5EA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pt-PT"/>
        </w:rPr>
        <w:t>Tabela 1:</w:t>
      </w:r>
      <w:r>
        <w:rPr>
          <w:rFonts w:ascii="Arial" w:hAnsi="Arial"/>
          <w:lang w:val="pt-PT"/>
        </w:rPr>
        <w:t xml:space="preserve"> Materiais, nome comercial, composiç</w:t>
      </w:r>
      <w:r>
        <w:rPr>
          <w:rFonts w:ascii="Arial" w:hAnsi="Arial"/>
        </w:rPr>
        <w:t>a</w:t>
      </w:r>
      <w:r>
        <w:rPr>
          <w:rFonts w:ascii="Arial" w:hAnsi="Arial"/>
          <w:lang w:val="pt-PT"/>
        </w:rPr>
        <w:t>̃o, fabricantes e modo de aplicação dos materiais restauradores utilizados.</w:t>
      </w:r>
    </w:p>
    <w:tbl>
      <w:tblPr>
        <w:tblStyle w:val="TableNormal"/>
        <w:tblW w:w="851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35"/>
        <w:gridCol w:w="2976"/>
        <w:gridCol w:w="3305"/>
      </w:tblGrid>
      <w:tr w:rsidR="001C69F9" w:rsidRPr="007A4480" w14:paraId="1F1F1907" w14:textId="77777777" w:rsidTr="007A4480">
        <w:trPr>
          <w:trHeight w:val="604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FEDB8" w14:textId="77777777" w:rsidR="001C69F9" w:rsidRPr="007A4480" w:rsidRDefault="001C69F9" w:rsidP="00B33D3B">
            <w:pPr>
              <w:pStyle w:val="Corp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A4480">
              <w:rPr>
                <w:rFonts w:ascii="Arial" w:hAnsi="Arial"/>
                <w:b/>
                <w:bCs/>
                <w:sz w:val="20"/>
                <w:szCs w:val="20"/>
                <w:lang w:val="pt-PT"/>
              </w:rPr>
              <w:t xml:space="preserve">Material </w:t>
            </w:r>
          </w:p>
          <w:p w14:paraId="11FF8EC1" w14:textId="77777777" w:rsidR="001C69F9" w:rsidRPr="007A4480" w:rsidRDefault="001C69F9" w:rsidP="00B33D3B">
            <w:pPr>
              <w:pStyle w:val="Corp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A4480">
              <w:rPr>
                <w:rFonts w:ascii="Arial" w:hAnsi="Arial"/>
                <w:b/>
                <w:bCs/>
                <w:sz w:val="20"/>
                <w:szCs w:val="20"/>
                <w:lang w:val="pt-PT"/>
              </w:rPr>
              <w:t>NOME COMERCIAL</w:t>
            </w:r>
          </w:p>
          <w:p w14:paraId="14142C9A" w14:textId="77777777" w:rsidR="001C69F9" w:rsidRPr="007A4480" w:rsidRDefault="001C69F9" w:rsidP="00B33D3B">
            <w:pPr>
              <w:pStyle w:val="Corpo"/>
              <w:jc w:val="center"/>
              <w:rPr>
                <w:sz w:val="20"/>
                <w:szCs w:val="20"/>
              </w:rPr>
            </w:pPr>
            <w:r w:rsidRPr="007A4480">
              <w:rPr>
                <w:rFonts w:ascii="Arial" w:hAnsi="Arial"/>
                <w:b/>
                <w:bCs/>
                <w:sz w:val="20"/>
                <w:szCs w:val="20"/>
                <w:lang w:val="pt-PT"/>
              </w:rPr>
              <w:t>Fabricantes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FC30B" w14:textId="77777777" w:rsidR="001C69F9" w:rsidRPr="007A4480" w:rsidRDefault="001C69F9" w:rsidP="00B33D3B">
            <w:pPr>
              <w:pStyle w:val="Corp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pt-PT"/>
              </w:rPr>
            </w:pPr>
          </w:p>
          <w:p w14:paraId="42EA788E" w14:textId="77777777" w:rsidR="001C69F9" w:rsidRPr="007A4480" w:rsidRDefault="001C69F9" w:rsidP="00B33D3B">
            <w:pPr>
              <w:pStyle w:val="Corpo"/>
              <w:jc w:val="center"/>
              <w:rPr>
                <w:sz w:val="20"/>
                <w:szCs w:val="20"/>
              </w:rPr>
            </w:pPr>
            <w:r w:rsidRPr="007A4480">
              <w:rPr>
                <w:rFonts w:ascii="Arial" w:hAnsi="Arial"/>
                <w:b/>
                <w:bCs/>
                <w:sz w:val="20"/>
                <w:szCs w:val="20"/>
                <w:lang w:val="pt-PT"/>
              </w:rPr>
              <w:t>COMPOSIÇÃO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FA738" w14:textId="77777777" w:rsidR="001C69F9" w:rsidRPr="007A4480" w:rsidRDefault="001C69F9" w:rsidP="00B33D3B">
            <w:pPr>
              <w:pStyle w:val="Corp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pt-PT"/>
              </w:rPr>
            </w:pPr>
          </w:p>
          <w:p w14:paraId="315EDBB2" w14:textId="77777777" w:rsidR="001C69F9" w:rsidRPr="007A4480" w:rsidRDefault="001C69F9" w:rsidP="00B33D3B">
            <w:pPr>
              <w:pStyle w:val="Corpo"/>
              <w:jc w:val="center"/>
              <w:rPr>
                <w:sz w:val="20"/>
                <w:szCs w:val="20"/>
              </w:rPr>
            </w:pPr>
            <w:r w:rsidRPr="007A4480">
              <w:rPr>
                <w:rFonts w:ascii="Arial" w:hAnsi="Arial"/>
                <w:b/>
                <w:bCs/>
                <w:sz w:val="20"/>
                <w:szCs w:val="20"/>
                <w:lang w:val="pt-PT"/>
              </w:rPr>
              <w:t>Modo de Aplicação</w:t>
            </w:r>
          </w:p>
        </w:tc>
      </w:tr>
      <w:tr w:rsidR="001C69F9" w:rsidRPr="007A4480" w14:paraId="30B5F702" w14:textId="77777777" w:rsidTr="007A4480">
        <w:trPr>
          <w:trHeight w:val="1404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FE176" w14:textId="77777777" w:rsidR="001C69F9" w:rsidRPr="00902714" w:rsidRDefault="001C69F9" w:rsidP="00B33D3B">
            <w:pPr>
              <w:pStyle w:val="Corpo"/>
              <w:jc w:val="center"/>
              <w:rPr>
                <w:rFonts w:ascii="Arial" w:hAnsi="Arial"/>
                <w:lang w:val="en-US"/>
              </w:rPr>
            </w:pPr>
          </w:p>
          <w:p w14:paraId="07491D06" w14:textId="77777777" w:rsidR="001C69F9" w:rsidRPr="00902714" w:rsidRDefault="001C69F9" w:rsidP="00B33D3B">
            <w:pPr>
              <w:pStyle w:val="Corpo"/>
              <w:rPr>
                <w:rFonts w:ascii="Arial" w:hAnsi="Arial"/>
                <w:lang w:val="en-US"/>
              </w:rPr>
            </w:pPr>
          </w:p>
          <w:p w14:paraId="70ABB2C7" w14:textId="77777777" w:rsidR="001C69F9" w:rsidRPr="00902714" w:rsidRDefault="007A4480" w:rsidP="00B33D3B">
            <w:pPr>
              <w:pStyle w:val="Corpo"/>
              <w:jc w:val="center"/>
              <w:rPr>
                <w:rFonts w:ascii="Arial" w:hAnsi="Arial"/>
                <w:lang w:val="en-US"/>
              </w:rPr>
            </w:pPr>
            <w:r w:rsidRPr="00902714">
              <w:rPr>
                <w:rFonts w:ascii="Arial" w:hAnsi="Arial"/>
                <w:lang w:val="en-US"/>
              </w:rPr>
              <w:t>RESINA</w:t>
            </w:r>
            <w:r w:rsidR="001C69F9" w:rsidRPr="00902714">
              <w:rPr>
                <w:rFonts w:ascii="Arial" w:hAnsi="Arial"/>
                <w:lang w:val="en-US"/>
              </w:rPr>
              <w:t xml:space="preserve"> </w:t>
            </w:r>
          </w:p>
          <w:p w14:paraId="315F504C" w14:textId="77777777" w:rsidR="00432251" w:rsidRPr="00902714" w:rsidRDefault="00432251" w:rsidP="00B33D3B">
            <w:pPr>
              <w:pStyle w:val="Corpo"/>
              <w:jc w:val="center"/>
              <w:rPr>
                <w:rFonts w:ascii="Arial" w:hAnsi="Arial"/>
                <w:lang w:val="en-US"/>
              </w:rPr>
            </w:pPr>
            <w:r w:rsidRPr="00902714">
              <w:rPr>
                <w:rFonts w:ascii="Arial" w:hAnsi="Arial"/>
                <w:lang w:val="en-US"/>
              </w:rPr>
              <w:t>Beautifill Flow II</w:t>
            </w:r>
          </w:p>
          <w:p w14:paraId="312C04B8" w14:textId="77777777" w:rsidR="00432251" w:rsidRPr="00902714" w:rsidRDefault="00432251" w:rsidP="00B33D3B">
            <w:pPr>
              <w:pStyle w:val="Corpo"/>
              <w:jc w:val="center"/>
              <w:rPr>
                <w:rFonts w:ascii="Arial" w:hAnsi="Arial"/>
                <w:lang w:val="en-US"/>
              </w:rPr>
            </w:pPr>
            <w:r w:rsidRPr="00902714">
              <w:rPr>
                <w:rFonts w:ascii="Arial" w:hAnsi="Arial"/>
                <w:lang w:val="en-US"/>
              </w:rPr>
              <w:t>Beautifill Enamel</w:t>
            </w:r>
          </w:p>
          <w:p w14:paraId="00BDE76E" w14:textId="77777777" w:rsidR="00432251" w:rsidRPr="00C317E3" w:rsidRDefault="00432251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  <w:r w:rsidRPr="00C317E3">
              <w:rPr>
                <w:rFonts w:ascii="Arial" w:hAnsi="Arial"/>
                <w:lang w:val="pt-PT"/>
              </w:rPr>
              <w:t>Shofu</w:t>
            </w:r>
          </w:p>
          <w:p w14:paraId="1AEB28A7" w14:textId="76002069" w:rsidR="00432251" w:rsidRPr="00C317E3" w:rsidRDefault="00432251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31115" w14:textId="77777777" w:rsidR="00432251" w:rsidRDefault="00432251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432251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Bis-GMA (15% em peso)</w:t>
            </w:r>
          </w:p>
          <w:p w14:paraId="2167FB61" w14:textId="77777777" w:rsidR="00432251" w:rsidRDefault="00432251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432251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TEGDMA (13% em peso)</w:t>
            </w:r>
          </w:p>
          <w:p w14:paraId="16922CFA" w14:textId="77777777" w:rsidR="00432251" w:rsidRDefault="00432251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432251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 xml:space="preserve">vidro multifuncional S-PRG </w:t>
            </w:r>
          </w:p>
          <w:p w14:paraId="0829391B" w14:textId="3A600234" w:rsidR="001C69F9" w:rsidRPr="00C317E3" w:rsidRDefault="00432251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 w:rsidRPr="00432251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Ca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n</w:t>
            </w:r>
            <w:r w:rsidRPr="00432251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for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o</w:t>
            </w:r>
            <w:r w:rsidRPr="00432251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quinona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07F60" w14:textId="77777777" w:rsidR="001C69F9" w:rsidRPr="007A4480" w:rsidRDefault="001C69F9" w:rsidP="00B33D3B">
            <w:pPr>
              <w:pStyle w:val="Corpo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</w:p>
          <w:p w14:paraId="4CA3530D" w14:textId="3EE436F8" w:rsidR="001C69F9" w:rsidRPr="007A4480" w:rsidRDefault="00C317E3" w:rsidP="00B33D3B">
            <w:pPr>
              <w:pStyle w:val="Corpo"/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lang w:val="pt-PT"/>
              </w:rPr>
              <w:t>-</w:t>
            </w:r>
            <w:r w:rsidRPr="00C317E3">
              <w:rPr>
                <w:rFonts w:ascii="Arial" w:hAnsi="Arial"/>
                <w:lang w:val="pt-PT"/>
              </w:rPr>
              <w:t>Aplicação direta sobre a matriz de silicone transparente</w:t>
            </w:r>
            <w:r>
              <w:rPr>
                <w:rFonts w:ascii="Arial" w:hAnsi="Arial"/>
                <w:lang w:val="pt-PT"/>
              </w:rPr>
              <w:t xml:space="preserve"> com auxílio de uma espátula</w:t>
            </w:r>
          </w:p>
        </w:tc>
      </w:tr>
      <w:tr w:rsidR="001C69F9" w:rsidRPr="007A4480" w14:paraId="24427FDC" w14:textId="77777777" w:rsidTr="007A4480">
        <w:trPr>
          <w:trHeight w:val="1404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1E709" w14:textId="77777777" w:rsidR="001C69F9" w:rsidRPr="00C317E3" w:rsidRDefault="001C69F9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</w:p>
          <w:p w14:paraId="42991FE8" w14:textId="77777777" w:rsidR="001C69F9" w:rsidRPr="00C317E3" w:rsidRDefault="001C69F9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</w:p>
          <w:p w14:paraId="524EC091" w14:textId="249DA77C" w:rsidR="001C69F9" w:rsidRPr="00C317E3" w:rsidRDefault="007A4480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  <w:r w:rsidRPr="00C317E3">
              <w:rPr>
                <w:rFonts w:ascii="Arial" w:hAnsi="Arial"/>
                <w:lang w:val="pt-PT"/>
              </w:rPr>
              <w:t xml:space="preserve">Sistema </w:t>
            </w:r>
            <w:r w:rsidR="00432251" w:rsidRPr="00C317E3">
              <w:rPr>
                <w:rFonts w:ascii="Arial" w:hAnsi="Arial"/>
                <w:lang w:val="pt-PT"/>
              </w:rPr>
              <w:t>adesivo</w:t>
            </w:r>
          </w:p>
          <w:p w14:paraId="57EDA597" w14:textId="6A2B7012" w:rsidR="00432251" w:rsidRPr="00C317E3" w:rsidRDefault="00432251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  <w:r w:rsidRPr="00C317E3">
              <w:rPr>
                <w:rFonts w:ascii="Arial" w:hAnsi="Arial"/>
                <w:lang w:val="pt-PT"/>
              </w:rPr>
              <w:t>Beautibond Universal</w:t>
            </w:r>
          </w:p>
          <w:p w14:paraId="3E67EEFC" w14:textId="3BEA9A4B" w:rsidR="00432251" w:rsidRPr="00C317E3" w:rsidRDefault="00432251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  <w:r w:rsidRPr="00C317E3">
              <w:rPr>
                <w:rFonts w:ascii="Arial" w:hAnsi="Arial"/>
                <w:lang w:val="pt-PT"/>
              </w:rPr>
              <w:t>Shofu</w:t>
            </w:r>
          </w:p>
          <w:p w14:paraId="0769E6BE" w14:textId="06002AAD" w:rsidR="00432251" w:rsidRPr="00C317E3" w:rsidRDefault="00432251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40535" w14:textId="4C38F108" w:rsidR="00C317E3" w:rsidRDefault="00C317E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C317E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Monômero de Ácido Fosfônico</w:t>
            </w:r>
          </w:p>
          <w:p w14:paraId="388A6F3E" w14:textId="1AF88CA9" w:rsidR="00C317E3" w:rsidRPr="00C317E3" w:rsidRDefault="00C317E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C317E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Monômero de Ácido Carboxílico</w:t>
            </w:r>
          </w:p>
          <w:p w14:paraId="31DA7B09" w14:textId="3F839E3E" w:rsidR="00C317E3" w:rsidRPr="00C317E3" w:rsidRDefault="00C317E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C317E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Bis-GMA</w:t>
            </w:r>
          </w:p>
          <w:p w14:paraId="25AED61F" w14:textId="375A7E4D" w:rsidR="00C317E3" w:rsidRPr="00C317E3" w:rsidRDefault="00C317E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C317E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TEG-DMA</w:t>
            </w:r>
          </w:p>
          <w:p w14:paraId="3F593289" w14:textId="25AC1848" w:rsidR="00C317E3" w:rsidRPr="00C317E3" w:rsidRDefault="00C317E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C317E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Acetona</w:t>
            </w:r>
          </w:p>
          <w:p w14:paraId="5BF4925A" w14:textId="562C407F" w:rsidR="00C317E3" w:rsidRPr="00C317E3" w:rsidRDefault="00C317E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C317E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Água</w:t>
            </w:r>
          </w:p>
          <w:p w14:paraId="2B07586A" w14:textId="10414D33" w:rsidR="001C69F9" w:rsidRPr="00C317E3" w:rsidRDefault="00C317E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C317E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Iniciadores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7AAAE" w14:textId="77777777" w:rsidR="001C69F9" w:rsidRPr="00C317E3" w:rsidRDefault="001C69F9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</w:p>
          <w:p w14:paraId="13BBBCB1" w14:textId="335C812D" w:rsidR="001C69F9" w:rsidRPr="00C317E3" w:rsidRDefault="00C317E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</w:t>
            </w:r>
            <w:r w:rsidRPr="00C317E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Aplicação direta na superf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í</w:t>
            </w:r>
            <w:r w:rsidRPr="00C317E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cie dos dentes de forma ativa por 20 segundos, e polimerização por 20 segundos</w:t>
            </w:r>
          </w:p>
        </w:tc>
      </w:tr>
      <w:tr w:rsidR="007A4480" w:rsidRPr="007A4480" w14:paraId="6E78C048" w14:textId="77777777" w:rsidTr="007A4480">
        <w:trPr>
          <w:trHeight w:val="1404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D33EC" w14:textId="77777777" w:rsidR="007A4480" w:rsidRDefault="007A4480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  <w:r w:rsidRPr="00C317E3">
              <w:rPr>
                <w:rFonts w:ascii="Arial" w:hAnsi="Arial"/>
                <w:lang w:val="pt-PT"/>
              </w:rPr>
              <w:t>Ácido fosfórico</w:t>
            </w:r>
          </w:p>
          <w:p w14:paraId="2EBEA394" w14:textId="77777777" w:rsidR="00C317E3" w:rsidRDefault="00C317E3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  <w:r>
              <w:rPr>
                <w:rFonts w:ascii="Arial" w:hAnsi="Arial"/>
                <w:lang w:val="pt-PT"/>
              </w:rPr>
              <w:t>Ultra etch</w:t>
            </w:r>
          </w:p>
          <w:p w14:paraId="48BFD77F" w14:textId="4AA8B050" w:rsidR="00C317E3" w:rsidRPr="00C317E3" w:rsidRDefault="00C317E3" w:rsidP="00B33D3B">
            <w:pPr>
              <w:pStyle w:val="Corpo"/>
              <w:jc w:val="center"/>
              <w:rPr>
                <w:rFonts w:ascii="Arial" w:hAnsi="Arial"/>
                <w:lang w:val="pt-PT"/>
              </w:rPr>
            </w:pPr>
            <w:r>
              <w:rPr>
                <w:rFonts w:ascii="Arial" w:hAnsi="Arial"/>
                <w:lang w:val="pt-PT"/>
              </w:rPr>
              <w:t>Ultradent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B0B4B" w14:textId="65F266F5" w:rsidR="007A4480" w:rsidRPr="00353E93" w:rsidRDefault="00C317E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 w:rsidRPr="00353E9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-Ácido Fosfórico 35%</w:t>
            </w:r>
            <w:r w:rsidR="00353E9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(gel)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CDBCA" w14:textId="7794ADA3" w:rsidR="007A4480" w:rsidRPr="00353E93" w:rsidRDefault="00353E93" w:rsidP="00B33D3B">
            <w:pPr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</w:pPr>
            <w:r w:rsidRPr="00353E93">
              <w:rPr>
                <w:rFonts w:ascii="Arial" w:eastAsia="Arial" w:hAnsi="Arial" w:cs="Arial"/>
                <w:color w:val="000000"/>
                <w:sz w:val="24"/>
                <w:szCs w:val="24"/>
                <w:u w:color="000000"/>
                <w:lang w:val="es-ES_tradnl"/>
              </w:rPr>
              <w:t>-Aplicação direta sobre a superfície do esmalte por 30 segundos, e lavagem em seguida.</w:t>
            </w:r>
          </w:p>
        </w:tc>
      </w:tr>
    </w:tbl>
    <w:p w14:paraId="3500B54A" w14:textId="77777777" w:rsidR="001C69F9" w:rsidRDefault="001C69F9" w:rsidP="00B33D3B">
      <w:pPr>
        <w:pStyle w:val="Corpo"/>
        <w:widowControl w:val="0"/>
        <w:jc w:val="center"/>
        <w:rPr>
          <w:rFonts w:ascii="Arial" w:eastAsia="Arial" w:hAnsi="Arial" w:cs="Arial"/>
        </w:rPr>
      </w:pPr>
    </w:p>
    <w:p w14:paraId="7737970B" w14:textId="2F596068" w:rsidR="001C69F9" w:rsidRDefault="00B33D3B" w:rsidP="00B33D3B">
      <w:pPr>
        <w:pStyle w:val="Corp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Legenda: Bis-GMA – bisfenol A glicidil dimetacrilato; TEGDMA – Trietilenoglicol dimetacrilato; S PRG- vidro pré reagido</w:t>
      </w:r>
    </w:p>
    <w:p w14:paraId="6DCF2A4D" w14:textId="1BAD53DD" w:rsidR="001C69F9" w:rsidRPr="00383DC8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  <w:b/>
          <w:bCs/>
        </w:rPr>
      </w:pPr>
    </w:p>
    <w:p w14:paraId="3F96AEBA" w14:textId="657D0AA8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5.</w:t>
      </w:r>
      <w:r w:rsidR="00383DC8">
        <w:rPr>
          <w:rFonts w:ascii="Arial" w:hAnsi="Arial"/>
          <w:b/>
          <w:bCs/>
        </w:rPr>
        <w:t>4</w:t>
      </w:r>
      <w:r>
        <w:rPr>
          <w:rFonts w:ascii="Arial" w:hAnsi="Arial"/>
          <w:b/>
          <w:bCs/>
        </w:rPr>
        <w:t xml:space="preserve"> Crit</w:t>
      </w:r>
      <w:r>
        <w:rPr>
          <w:rFonts w:ascii="Arial" w:hAnsi="Arial"/>
          <w:b/>
          <w:bCs/>
          <w:lang w:val="pt-PT"/>
        </w:rPr>
        <w:t>érios das avaliaçõ</w:t>
      </w:r>
      <w:r>
        <w:rPr>
          <w:rFonts w:ascii="Arial" w:hAnsi="Arial"/>
          <w:b/>
          <w:bCs/>
          <w:lang w:val="fr-FR"/>
        </w:rPr>
        <w:t>es peri</w:t>
      </w:r>
      <w:r>
        <w:rPr>
          <w:rFonts w:ascii="Arial" w:hAnsi="Arial"/>
          <w:b/>
          <w:bCs/>
          <w:lang w:val="pt-PT"/>
        </w:rPr>
        <w:t>ódicas</w:t>
      </w:r>
    </w:p>
    <w:p w14:paraId="12B9FEFF" w14:textId="0520950D" w:rsidR="001C69F9" w:rsidRDefault="001C69F9" w:rsidP="001C69F9">
      <w:pPr>
        <w:pStyle w:val="Corpo"/>
        <w:spacing w:line="480" w:lineRule="auto"/>
        <w:ind w:firstLine="720"/>
        <w:jc w:val="both"/>
        <w:rPr>
          <w:rFonts w:ascii="Arial" w:hAnsi="Arial"/>
          <w:lang w:val="pt-PT"/>
        </w:rPr>
      </w:pPr>
      <w:r>
        <w:rPr>
          <w:rFonts w:ascii="Arial" w:hAnsi="Arial"/>
          <w:lang w:val="pt-PT"/>
        </w:rPr>
        <w:t>As avaliaçõ</w:t>
      </w:r>
      <w:r>
        <w:rPr>
          <w:rFonts w:ascii="Arial" w:hAnsi="Arial"/>
          <w:lang w:val="fr-FR"/>
        </w:rPr>
        <w:t>es cl</w:t>
      </w:r>
      <w:r>
        <w:rPr>
          <w:rFonts w:ascii="Arial" w:hAnsi="Arial"/>
          <w:lang w:val="pt-PT"/>
        </w:rPr>
        <w:t xml:space="preserve">ínicas </w:t>
      </w:r>
      <w:r w:rsidR="008D1DC0">
        <w:rPr>
          <w:rFonts w:ascii="Arial" w:hAnsi="Arial"/>
          <w:lang w:val="pt-PT"/>
        </w:rPr>
        <w:t xml:space="preserve">e radiográficas </w:t>
      </w:r>
      <w:r>
        <w:rPr>
          <w:rFonts w:ascii="Arial" w:hAnsi="Arial"/>
          <w:lang w:val="pt-PT"/>
        </w:rPr>
        <w:t xml:space="preserve">serão realizadas </w:t>
      </w:r>
      <w:r w:rsidR="007A4480">
        <w:rPr>
          <w:rFonts w:ascii="Arial" w:hAnsi="Arial"/>
          <w:lang w:val="pt-PT"/>
        </w:rPr>
        <w:t xml:space="preserve">nos tempos </w:t>
      </w:r>
      <w:r w:rsidR="00B33D3B" w:rsidRPr="00B33D3B">
        <w:rPr>
          <w:rFonts w:ascii="Arial" w:hAnsi="Arial"/>
          <w:lang w:val="pt-PT"/>
        </w:rPr>
        <w:t xml:space="preserve">descritos na Tabela 2 </w:t>
      </w:r>
      <w:r w:rsidR="007A4480">
        <w:rPr>
          <w:rFonts w:ascii="Arial" w:hAnsi="Arial"/>
          <w:lang w:val="pt-PT"/>
        </w:rPr>
        <w:t xml:space="preserve">após a realização das restaurações. </w:t>
      </w:r>
    </w:p>
    <w:p w14:paraId="2B5B0278" w14:textId="4F2D99E2" w:rsidR="00B33D3B" w:rsidRDefault="00B33D3B" w:rsidP="001C69F9">
      <w:pPr>
        <w:pStyle w:val="Corpo"/>
        <w:spacing w:line="480" w:lineRule="auto"/>
        <w:ind w:firstLine="720"/>
        <w:jc w:val="both"/>
        <w:rPr>
          <w:rFonts w:ascii="Arial" w:hAnsi="Arial"/>
          <w:lang w:val="pt-PT"/>
        </w:rPr>
      </w:pPr>
      <w:r>
        <w:rPr>
          <w:rFonts w:ascii="Arial" w:hAnsi="Arial"/>
          <w:lang w:val="pt-PT"/>
        </w:rPr>
        <w:t>Tabela 2 – Tempos de avaliação</w:t>
      </w: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B33D3B" w14:paraId="0050C7E4" w14:textId="77777777" w:rsidTr="00B33D3B">
        <w:tc>
          <w:tcPr>
            <w:tcW w:w="4247" w:type="dxa"/>
          </w:tcPr>
          <w:p w14:paraId="3EA52DB0" w14:textId="2615ACA0" w:rsidR="00B33D3B" w:rsidRDefault="00B33D3B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Facetas (n)/Pacientes</w:t>
            </w:r>
          </w:p>
        </w:tc>
        <w:tc>
          <w:tcPr>
            <w:tcW w:w="4247" w:type="dxa"/>
          </w:tcPr>
          <w:p w14:paraId="61D6964C" w14:textId="0446E39E" w:rsidR="00B33D3B" w:rsidRDefault="00B33D3B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Tempo de avaliação</w:t>
            </w:r>
          </w:p>
        </w:tc>
      </w:tr>
      <w:tr w:rsidR="00B33D3B" w:rsidRPr="00B33D3B" w14:paraId="7177CCE4" w14:textId="77777777" w:rsidTr="00B33D3B">
        <w:tc>
          <w:tcPr>
            <w:tcW w:w="4247" w:type="dxa"/>
          </w:tcPr>
          <w:p w14:paraId="361126FB" w14:textId="74AFBE72" w:rsidR="00B33D3B" w:rsidRPr="00B33D3B" w:rsidRDefault="00122389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  <w:highlight w:val="yellow"/>
              </w:rPr>
            </w:pPr>
            <w:r w:rsidRPr="00E3163B">
              <w:rPr>
                <w:rFonts w:ascii="Arial" w:eastAsia="Arial" w:hAnsi="Arial" w:cs="Arial"/>
              </w:rPr>
              <w:t>6</w:t>
            </w:r>
            <w:r w:rsidR="00B33D3B" w:rsidRPr="00E3163B">
              <w:rPr>
                <w:rFonts w:ascii="Arial" w:eastAsia="Arial" w:hAnsi="Arial" w:cs="Arial"/>
              </w:rPr>
              <w:t>/</w:t>
            </w:r>
            <w:r w:rsidR="009E5844" w:rsidRPr="00E3163B">
              <w:rPr>
                <w:rFonts w:ascii="Arial" w:eastAsia="Arial" w:hAnsi="Arial" w:cs="Arial"/>
              </w:rPr>
              <w:t>1</w:t>
            </w:r>
          </w:p>
        </w:tc>
        <w:tc>
          <w:tcPr>
            <w:tcW w:w="4247" w:type="dxa"/>
          </w:tcPr>
          <w:p w14:paraId="4B114B05" w14:textId="0C8C017A" w:rsidR="00B33D3B" w:rsidRPr="00B33D3B" w:rsidRDefault="009E5844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  <w:highlight w:val="yellow"/>
              </w:rPr>
            </w:pPr>
            <w:r w:rsidRPr="00E3163B">
              <w:rPr>
                <w:rFonts w:ascii="Arial" w:eastAsia="Arial" w:hAnsi="Arial" w:cs="Arial"/>
              </w:rPr>
              <w:t>8</w:t>
            </w:r>
            <w:r w:rsidR="00B33D3B" w:rsidRPr="00E3163B">
              <w:rPr>
                <w:rFonts w:ascii="Arial" w:eastAsia="Arial" w:hAnsi="Arial" w:cs="Arial"/>
              </w:rPr>
              <w:t xml:space="preserve"> anos</w:t>
            </w:r>
          </w:p>
        </w:tc>
      </w:tr>
      <w:tr w:rsidR="00B33D3B" w14:paraId="1B7566EC" w14:textId="77777777" w:rsidTr="00B33D3B">
        <w:tc>
          <w:tcPr>
            <w:tcW w:w="4247" w:type="dxa"/>
          </w:tcPr>
          <w:p w14:paraId="1BFC2B03" w14:textId="02CCE25B" w:rsidR="00B33D3B" w:rsidRPr="00B33D3B" w:rsidRDefault="009E5844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  <w:highlight w:val="yellow"/>
              </w:rPr>
            </w:pPr>
            <w:r w:rsidRPr="00E3163B">
              <w:rPr>
                <w:rFonts w:ascii="Arial" w:eastAsia="Arial" w:hAnsi="Arial" w:cs="Arial"/>
              </w:rPr>
              <w:t>6</w:t>
            </w:r>
            <w:r w:rsidR="00B33D3B" w:rsidRPr="00E3163B">
              <w:rPr>
                <w:rFonts w:ascii="Arial" w:eastAsia="Arial" w:hAnsi="Arial" w:cs="Arial"/>
              </w:rPr>
              <w:t>/</w:t>
            </w:r>
            <w:r w:rsidRPr="00E3163B">
              <w:rPr>
                <w:rFonts w:ascii="Arial" w:eastAsia="Arial" w:hAnsi="Arial" w:cs="Arial"/>
              </w:rPr>
              <w:t>1</w:t>
            </w:r>
          </w:p>
        </w:tc>
        <w:tc>
          <w:tcPr>
            <w:tcW w:w="4247" w:type="dxa"/>
          </w:tcPr>
          <w:p w14:paraId="340AC006" w14:textId="6FC0CE5B" w:rsidR="00B33D3B" w:rsidRDefault="009E5844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 w:rsidRPr="00E3163B">
              <w:rPr>
                <w:rFonts w:ascii="Arial" w:eastAsia="Arial" w:hAnsi="Arial" w:cs="Arial"/>
              </w:rPr>
              <w:t>7</w:t>
            </w:r>
            <w:r w:rsidR="00B33D3B" w:rsidRPr="00E3163B">
              <w:rPr>
                <w:rFonts w:ascii="Arial" w:eastAsia="Arial" w:hAnsi="Arial" w:cs="Arial"/>
              </w:rPr>
              <w:t xml:space="preserve"> anos</w:t>
            </w:r>
          </w:p>
        </w:tc>
      </w:tr>
      <w:tr w:rsidR="00B33D3B" w14:paraId="1ABEAFC7" w14:textId="77777777" w:rsidTr="00B33D3B">
        <w:tc>
          <w:tcPr>
            <w:tcW w:w="4247" w:type="dxa"/>
          </w:tcPr>
          <w:p w14:paraId="01FA1CD1" w14:textId="513675CF" w:rsidR="00B33D3B" w:rsidRDefault="00391D8C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 w:rsidRPr="00E3163B">
              <w:rPr>
                <w:rFonts w:ascii="Arial" w:eastAsia="Arial" w:hAnsi="Arial" w:cs="Arial"/>
              </w:rPr>
              <w:t>1</w:t>
            </w:r>
            <w:r w:rsidR="00A53514" w:rsidRPr="00E3163B">
              <w:rPr>
                <w:rFonts w:ascii="Arial" w:eastAsia="Arial" w:hAnsi="Arial" w:cs="Arial"/>
              </w:rPr>
              <w:t>8</w:t>
            </w:r>
            <w:r w:rsidRPr="00E3163B">
              <w:rPr>
                <w:rFonts w:ascii="Arial" w:eastAsia="Arial" w:hAnsi="Arial" w:cs="Arial"/>
              </w:rPr>
              <w:t>/</w:t>
            </w:r>
            <w:r w:rsidR="00A53514">
              <w:rPr>
                <w:rFonts w:ascii="Arial" w:eastAsia="Arial" w:hAnsi="Arial" w:cs="Arial"/>
              </w:rPr>
              <w:t>3</w:t>
            </w:r>
          </w:p>
        </w:tc>
        <w:tc>
          <w:tcPr>
            <w:tcW w:w="4247" w:type="dxa"/>
          </w:tcPr>
          <w:p w14:paraId="7330306D" w14:textId="39C85115" w:rsidR="00B33D3B" w:rsidRDefault="00391D8C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anos</w:t>
            </w:r>
          </w:p>
        </w:tc>
      </w:tr>
      <w:tr w:rsidR="00B33D3B" w14:paraId="7F33216C" w14:textId="77777777" w:rsidTr="00B33D3B">
        <w:tc>
          <w:tcPr>
            <w:tcW w:w="4247" w:type="dxa"/>
          </w:tcPr>
          <w:p w14:paraId="206A182C" w14:textId="6864ADB5" w:rsidR="00391D8C" w:rsidRPr="00391D8C" w:rsidRDefault="00391D8C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lang w:val="en-US"/>
              </w:rPr>
            </w:pPr>
            <w:r>
              <w:rPr>
                <w:rFonts w:ascii="Arial" w:eastAsia="Arial" w:hAnsi="Arial" w:cs="Arial"/>
              </w:rPr>
              <w:t>12</w:t>
            </w:r>
            <w:r>
              <w:rPr>
                <w:rFonts w:ascii="Arial" w:eastAsia="Arial" w:hAnsi="Arial" w:cs="Arial"/>
                <w:lang w:val="en-US"/>
              </w:rPr>
              <w:t>/2</w:t>
            </w:r>
          </w:p>
        </w:tc>
        <w:tc>
          <w:tcPr>
            <w:tcW w:w="4247" w:type="dxa"/>
          </w:tcPr>
          <w:p w14:paraId="212E1046" w14:textId="5887226C" w:rsidR="00B33D3B" w:rsidRDefault="00391D8C" w:rsidP="00B33D3B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anos</w:t>
            </w:r>
          </w:p>
        </w:tc>
      </w:tr>
      <w:tr w:rsidR="00391D8C" w14:paraId="776C103A" w14:textId="77777777" w:rsidTr="00D92C36">
        <w:tc>
          <w:tcPr>
            <w:tcW w:w="4247" w:type="dxa"/>
          </w:tcPr>
          <w:p w14:paraId="46F2D0F4" w14:textId="1BA37818" w:rsidR="00391D8C" w:rsidRDefault="0036230E" w:rsidP="00D92C3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</w:t>
            </w:r>
            <w:r w:rsidR="00055621"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47" w:type="dxa"/>
          </w:tcPr>
          <w:p w14:paraId="6C46E92B" w14:textId="7B771FCB" w:rsidR="00391D8C" w:rsidRDefault="00E3163B" w:rsidP="00D92C3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 anos</w:t>
            </w:r>
          </w:p>
        </w:tc>
      </w:tr>
      <w:tr w:rsidR="00391D8C" w14:paraId="3A5CA03A" w14:textId="77777777" w:rsidTr="00D92C36">
        <w:tc>
          <w:tcPr>
            <w:tcW w:w="4247" w:type="dxa"/>
          </w:tcPr>
          <w:p w14:paraId="0168B24C" w14:textId="6E73B36D" w:rsidR="00391D8C" w:rsidRDefault="00E8454C" w:rsidP="00D92C3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</w:t>
            </w:r>
            <w:r w:rsidR="00DC07A6">
              <w:rPr>
                <w:rFonts w:ascii="Arial" w:eastAsia="Arial" w:hAnsi="Arial" w:cs="Arial"/>
              </w:rPr>
              <w:t>/6</w:t>
            </w:r>
          </w:p>
        </w:tc>
        <w:tc>
          <w:tcPr>
            <w:tcW w:w="4247" w:type="dxa"/>
          </w:tcPr>
          <w:p w14:paraId="288CBDDD" w14:textId="3B2E0040" w:rsidR="00391D8C" w:rsidRDefault="00DC07A6" w:rsidP="00D92C3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 anos</w:t>
            </w:r>
          </w:p>
        </w:tc>
      </w:tr>
      <w:tr w:rsidR="00391D8C" w14:paraId="08C45A5B" w14:textId="77777777" w:rsidTr="00D92C36">
        <w:tc>
          <w:tcPr>
            <w:tcW w:w="4247" w:type="dxa"/>
          </w:tcPr>
          <w:p w14:paraId="5F36D35A" w14:textId="41E3CE3A" w:rsidR="00391D8C" w:rsidRDefault="007C3E6D" w:rsidP="00D92C3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</w:t>
            </w:r>
            <w:r w:rsidR="00D067BC">
              <w:rPr>
                <w:rFonts w:ascii="Arial" w:eastAsia="Arial" w:hAnsi="Arial" w:cs="Arial"/>
              </w:rPr>
              <w:t>/6</w:t>
            </w:r>
          </w:p>
        </w:tc>
        <w:tc>
          <w:tcPr>
            <w:tcW w:w="4247" w:type="dxa"/>
          </w:tcPr>
          <w:p w14:paraId="555714C3" w14:textId="5BB088C8" w:rsidR="00391D8C" w:rsidRDefault="00DC07A6" w:rsidP="00D92C3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anos</w:t>
            </w:r>
          </w:p>
        </w:tc>
      </w:tr>
      <w:tr w:rsidR="00391D8C" w14:paraId="1AF354E0" w14:textId="77777777" w:rsidTr="00D92C36">
        <w:tc>
          <w:tcPr>
            <w:tcW w:w="4247" w:type="dxa"/>
          </w:tcPr>
          <w:p w14:paraId="5334A01F" w14:textId="51BA31CB" w:rsidR="00391D8C" w:rsidRDefault="00376854" w:rsidP="00D92C3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16/2</w:t>
            </w:r>
          </w:p>
        </w:tc>
        <w:tc>
          <w:tcPr>
            <w:tcW w:w="4247" w:type="dxa"/>
          </w:tcPr>
          <w:p w14:paraId="24EFB4AF" w14:textId="276E5874" w:rsidR="00391D8C" w:rsidRDefault="00DC07A6" w:rsidP="00D92C3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ano  ou menos</w:t>
            </w:r>
          </w:p>
        </w:tc>
      </w:tr>
    </w:tbl>
    <w:p w14:paraId="5E3055FB" w14:textId="77777777" w:rsidR="00B33D3B" w:rsidRDefault="00B33D3B" w:rsidP="00DC07A6">
      <w:pPr>
        <w:pStyle w:val="Corpo"/>
        <w:spacing w:line="480" w:lineRule="auto"/>
        <w:ind w:firstLine="720"/>
        <w:jc w:val="both"/>
        <w:rPr>
          <w:rFonts w:ascii="Arial" w:eastAsia="Arial" w:hAnsi="Arial" w:cs="Arial"/>
        </w:rPr>
      </w:pPr>
    </w:p>
    <w:p w14:paraId="047845EC" w14:textId="77777777" w:rsidR="001C69F9" w:rsidRDefault="001C69F9" w:rsidP="00DC07A6">
      <w:pPr>
        <w:pStyle w:val="Corpo"/>
        <w:spacing w:line="480" w:lineRule="auto"/>
        <w:ind w:firstLine="720"/>
        <w:jc w:val="both"/>
        <w:rPr>
          <w:rFonts w:ascii="Arial" w:eastAsia="Arial" w:hAnsi="Arial" w:cs="Arial"/>
        </w:rPr>
      </w:pPr>
    </w:p>
    <w:p w14:paraId="151F1493" w14:textId="16C9B2A3" w:rsidR="001C69F9" w:rsidRDefault="001C69F9" w:rsidP="00DC07A6">
      <w:pPr>
        <w:pStyle w:val="Corpo"/>
        <w:spacing w:line="48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pt-PT"/>
        </w:rPr>
        <w:t>5.</w:t>
      </w:r>
      <w:r w:rsidR="00383DC8">
        <w:rPr>
          <w:rFonts w:ascii="Arial" w:hAnsi="Arial"/>
          <w:b/>
          <w:bCs/>
          <w:lang w:val="pt-PT"/>
        </w:rPr>
        <w:t>4</w:t>
      </w:r>
      <w:r>
        <w:rPr>
          <w:rFonts w:ascii="Arial" w:hAnsi="Arial"/>
          <w:b/>
          <w:bCs/>
          <w:lang w:val="pt-PT"/>
        </w:rPr>
        <w:t>.1 Avaliação clí</w:t>
      </w:r>
      <w:r>
        <w:rPr>
          <w:rFonts w:ascii="Arial" w:hAnsi="Arial"/>
          <w:b/>
          <w:bCs/>
          <w:lang w:val="it-IT"/>
        </w:rPr>
        <w:t>nica</w:t>
      </w:r>
    </w:p>
    <w:p w14:paraId="64651AD3" w14:textId="6B6D067E" w:rsidR="001C69F9" w:rsidRDefault="001C69F9" w:rsidP="00DC07A6">
      <w:pPr>
        <w:pStyle w:val="Corpo"/>
        <w:spacing w:line="48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hAnsi="Arial"/>
          <w:lang w:val="pt-PT"/>
        </w:rPr>
        <w:t>As avaliaçõ</w:t>
      </w:r>
      <w:r>
        <w:rPr>
          <w:rFonts w:ascii="Arial" w:hAnsi="Arial"/>
          <w:lang w:val="fr-FR"/>
        </w:rPr>
        <w:t>es cl</w:t>
      </w:r>
      <w:r>
        <w:rPr>
          <w:rFonts w:ascii="Arial" w:hAnsi="Arial"/>
          <w:lang w:val="pt-PT"/>
        </w:rPr>
        <w:t xml:space="preserve">ínicas serão realizadas por </w:t>
      </w:r>
      <w:r w:rsidR="00B33D3B">
        <w:rPr>
          <w:rFonts w:ascii="Arial" w:hAnsi="Arial"/>
          <w:lang w:val="pt-PT"/>
        </w:rPr>
        <w:t>dois</w:t>
      </w:r>
      <w:r>
        <w:rPr>
          <w:rFonts w:ascii="Arial" w:hAnsi="Arial"/>
          <w:lang w:val="pt-PT"/>
        </w:rPr>
        <w:t xml:space="preserve"> operadores distintos ao operador que realizou as restaurações, utilizando como critérios de aná</w:t>
      </w:r>
      <w:r w:rsidRPr="00A11BA1">
        <w:rPr>
          <w:rFonts w:ascii="Arial" w:hAnsi="Arial"/>
          <w:lang w:val="pt-BR"/>
        </w:rPr>
        <w:t xml:space="preserve">lise o USPHS modificado (United States Public Health Service) e FDI </w:t>
      </w:r>
      <w:r w:rsidRPr="00A11BA1">
        <w:rPr>
          <w:rFonts w:ascii="Arial" w:hAnsi="Arial"/>
          <w:i/>
          <w:iCs/>
          <w:lang w:val="pt-BR"/>
        </w:rPr>
        <w:t xml:space="preserve">World Dental Federation </w:t>
      </w:r>
      <w:r>
        <w:rPr>
          <w:rFonts w:ascii="Arial" w:hAnsi="Arial"/>
        </w:rPr>
        <w:t>(F</w:t>
      </w:r>
      <w:r>
        <w:rPr>
          <w:rFonts w:ascii="Arial" w:hAnsi="Arial"/>
          <w:lang w:val="pt-PT"/>
        </w:rPr>
        <w:t>é</w:t>
      </w:r>
      <w:r>
        <w:rPr>
          <w:rFonts w:ascii="Arial" w:hAnsi="Arial"/>
        </w:rPr>
        <w:t>d</w:t>
      </w:r>
      <w:r>
        <w:rPr>
          <w:rFonts w:ascii="Arial" w:hAnsi="Arial"/>
          <w:lang w:val="pt-PT"/>
        </w:rPr>
        <w:t>ération Dentaire Internationale). Seguindo o crité</w:t>
      </w:r>
      <w:r>
        <w:rPr>
          <w:rFonts w:ascii="Arial" w:hAnsi="Arial"/>
        </w:rPr>
        <w:t>rio USPHS, ser</w:t>
      </w:r>
      <w:r>
        <w:rPr>
          <w:rFonts w:ascii="Arial" w:hAnsi="Arial"/>
          <w:lang w:val="pt-PT"/>
        </w:rPr>
        <w:t>ão analisadas a retenção, manutençã</w:t>
      </w:r>
      <w:r w:rsidRPr="009C3C49">
        <w:rPr>
          <w:rFonts w:ascii="Arial" w:hAnsi="Arial"/>
          <w:lang w:val="pt-BR"/>
        </w:rPr>
        <w:t>o da colora</w:t>
      </w:r>
      <w:r>
        <w:rPr>
          <w:rFonts w:ascii="Arial" w:hAnsi="Arial"/>
          <w:lang w:val="pt-PT"/>
        </w:rPr>
        <w:t>ção, descoloração marginal, adaptação marginal, presença de cáries secundárias, textura superficial, forma anatômica a sensibilidade pó</w:t>
      </w:r>
      <w:r>
        <w:rPr>
          <w:rFonts w:ascii="Arial" w:hAnsi="Arial"/>
        </w:rPr>
        <w:t>s-operat</w:t>
      </w:r>
      <w:r>
        <w:rPr>
          <w:rFonts w:ascii="Arial" w:hAnsi="Arial"/>
          <w:lang w:val="pt-PT"/>
        </w:rPr>
        <w:t xml:space="preserve">ória. Os </w:t>
      </w:r>
      <w:r w:rsidRPr="00A11BA1">
        <w:rPr>
          <w:rFonts w:ascii="Arial" w:hAnsi="Arial"/>
          <w:i/>
          <w:iCs/>
          <w:lang w:val="pt-BR"/>
        </w:rPr>
        <w:t>scores</w:t>
      </w:r>
      <w:r>
        <w:rPr>
          <w:rFonts w:ascii="Arial" w:hAnsi="Arial"/>
        </w:rPr>
        <w:t xml:space="preserve"> ser</w:t>
      </w:r>
      <w:r>
        <w:rPr>
          <w:rFonts w:ascii="Arial" w:hAnsi="Arial"/>
          <w:lang w:val="pt-PT"/>
        </w:rPr>
        <w:t>ã</w:t>
      </w:r>
      <w:r>
        <w:rPr>
          <w:rFonts w:ascii="Arial" w:hAnsi="Arial"/>
        </w:rPr>
        <w:t xml:space="preserve">o de </w:t>
      </w:r>
      <w:r>
        <w:rPr>
          <w:rFonts w:ascii="Arial" w:hAnsi="Arial"/>
          <w:i/>
          <w:iCs/>
        </w:rPr>
        <w:t>Alpha</w:t>
      </w:r>
      <w:r w:rsidRPr="009C3C49">
        <w:rPr>
          <w:rFonts w:ascii="Arial" w:hAnsi="Arial"/>
          <w:lang w:val="pt-BR"/>
        </w:rPr>
        <w:t xml:space="preserve"> (clinicamente ideal)</w:t>
      </w:r>
      <w:r>
        <w:rPr>
          <w:rFonts w:ascii="Arial" w:hAnsi="Arial"/>
          <w:i/>
          <w:iCs/>
        </w:rPr>
        <w:t>, Bravo</w:t>
      </w:r>
      <w:r>
        <w:rPr>
          <w:rFonts w:ascii="Arial" w:hAnsi="Arial"/>
          <w:lang w:val="pt-PT"/>
        </w:rPr>
        <w:t xml:space="preserve"> (clinicamente aceitá</w:t>
      </w:r>
      <w:r>
        <w:rPr>
          <w:rFonts w:ascii="Arial" w:hAnsi="Arial"/>
        </w:rPr>
        <w:t>vel)</w:t>
      </w:r>
      <w:r>
        <w:rPr>
          <w:rFonts w:ascii="Arial" w:hAnsi="Arial"/>
          <w:i/>
          <w:iCs/>
          <w:lang w:val="fr-FR"/>
        </w:rPr>
        <w:t>, Charlie</w:t>
      </w:r>
      <w:r>
        <w:rPr>
          <w:rFonts w:ascii="Arial" w:hAnsi="Arial"/>
          <w:lang w:val="pt-PT"/>
        </w:rPr>
        <w:t xml:space="preserve"> (clinicamente inaceitável), especificados na tabela 2. </w:t>
      </w:r>
    </w:p>
    <w:p w14:paraId="15C2FF2D" w14:textId="77777777" w:rsidR="001C69F9" w:rsidRDefault="001C69F9" w:rsidP="00DC07A6">
      <w:pPr>
        <w:pStyle w:val="Corpo"/>
        <w:spacing w:line="48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hAnsi="Arial"/>
          <w:lang w:val="pt-PT"/>
        </w:rPr>
        <w:t>Seguindo o crité</w:t>
      </w:r>
      <w:r w:rsidRPr="009C3C49">
        <w:rPr>
          <w:rFonts w:ascii="Arial" w:hAnsi="Arial"/>
          <w:lang w:val="pt-BR"/>
        </w:rPr>
        <w:t>rio FDI ser</w:t>
      </w:r>
      <w:r>
        <w:rPr>
          <w:rFonts w:ascii="Arial" w:hAnsi="Arial"/>
          <w:lang w:val="pt-PT"/>
        </w:rPr>
        <w:t>ão avaliados brilho superficial, manchamento superficial/marginal, estabilidade de cor e translucidez, forma anatômica, fraturas e retenção, adaptação marginal, opinião do paciente, sensibilidade pó</w:t>
      </w:r>
      <w:r>
        <w:rPr>
          <w:rFonts w:ascii="Arial" w:hAnsi="Arial"/>
        </w:rPr>
        <w:t>s-operat</w:t>
      </w:r>
      <w:r>
        <w:rPr>
          <w:rFonts w:ascii="Arial" w:hAnsi="Arial"/>
          <w:lang w:val="pt-PT"/>
        </w:rPr>
        <w:t>ória e recorrências de cá</w:t>
      </w:r>
      <w:r w:rsidRPr="009C3C49">
        <w:rPr>
          <w:rFonts w:ascii="Arial" w:hAnsi="Arial"/>
          <w:lang w:val="pt-BR"/>
        </w:rPr>
        <w:t>rie, eros</w:t>
      </w:r>
      <w:r>
        <w:rPr>
          <w:rFonts w:ascii="Arial" w:hAnsi="Arial"/>
          <w:lang w:val="pt-PT"/>
        </w:rPr>
        <w:t>ã</w:t>
      </w:r>
      <w:r>
        <w:rPr>
          <w:rFonts w:ascii="Arial" w:hAnsi="Arial"/>
        </w:rPr>
        <w:t>o, abfra</w:t>
      </w:r>
      <w:r>
        <w:rPr>
          <w:rFonts w:ascii="Arial" w:hAnsi="Arial"/>
          <w:lang w:val="pt-PT"/>
        </w:rPr>
        <w:t>çã</w:t>
      </w:r>
      <w:r>
        <w:rPr>
          <w:rFonts w:ascii="Arial" w:hAnsi="Arial"/>
        </w:rPr>
        <w:t>o e/ou abras</w:t>
      </w:r>
      <w:r>
        <w:rPr>
          <w:rFonts w:ascii="Arial" w:hAnsi="Arial"/>
          <w:lang w:val="pt-PT"/>
        </w:rPr>
        <w:t xml:space="preserve">ão. Cada propriedade será avaliada seguindo os </w:t>
      </w:r>
      <w:r w:rsidRPr="00A11BA1">
        <w:rPr>
          <w:rFonts w:ascii="Arial" w:hAnsi="Arial"/>
          <w:i/>
          <w:iCs/>
          <w:lang w:val="pt-BR"/>
        </w:rPr>
        <w:t>scores</w:t>
      </w:r>
      <w:r>
        <w:rPr>
          <w:rFonts w:ascii="Arial" w:hAnsi="Arial"/>
          <w:lang w:val="pt-PT"/>
        </w:rPr>
        <w:t xml:space="preserve"> de 1 a 5. O </w:t>
      </w:r>
      <w:r>
        <w:rPr>
          <w:rFonts w:ascii="Arial" w:hAnsi="Arial"/>
          <w:i/>
          <w:iCs/>
        </w:rPr>
        <w:t>score</w:t>
      </w:r>
      <w:r>
        <w:rPr>
          <w:rFonts w:ascii="Arial" w:hAnsi="Arial"/>
          <w:lang w:val="pt-PT"/>
        </w:rPr>
        <w:t xml:space="preserve"> 1 significa que a qualidade da restauraçã</w:t>
      </w:r>
      <w:r w:rsidRPr="00A11BA1">
        <w:rPr>
          <w:rFonts w:ascii="Arial" w:hAnsi="Arial"/>
          <w:lang w:val="pt-BR"/>
        </w:rPr>
        <w:t xml:space="preserve">o </w:t>
      </w:r>
      <w:r>
        <w:rPr>
          <w:rFonts w:ascii="Arial" w:hAnsi="Arial"/>
          <w:lang w:val="pt-PT"/>
        </w:rPr>
        <w:t xml:space="preserve">é excelente e atende todos os critérios de qualidade e o dente e/ou os tecidos adjacentes estão adequadamente protegidos. O </w:t>
      </w:r>
      <w:r>
        <w:rPr>
          <w:rFonts w:ascii="Arial" w:hAnsi="Arial"/>
          <w:i/>
          <w:iCs/>
        </w:rPr>
        <w:t>score</w:t>
      </w:r>
      <w:r>
        <w:rPr>
          <w:rFonts w:ascii="Arial" w:hAnsi="Arial"/>
          <w:lang w:val="pt-PT"/>
        </w:rPr>
        <w:t xml:space="preserve"> 2 significa que a qualidade da restauraçã</w:t>
      </w:r>
      <w:r w:rsidRPr="00A11BA1">
        <w:rPr>
          <w:rFonts w:ascii="Arial" w:hAnsi="Arial"/>
          <w:lang w:val="pt-BR"/>
        </w:rPr>
        <w:t xml:space="preserve">o </w:t>
      </w:r>
      <w:r>
        <w:rPr>
          <w:rFonts w:ascii="Arial" w:hAnsi="Arial"/>
          <w:lang w:val="pt-PT"/>
        </w:rPr>
        <w:t>é altamente aceitável, porém um ou mais critérios o desviam do ideal. A restauração pode ser modificada para “excelente” através de polimento, mas nã</w:t>
      </w:r>
      <w:r w:rsidRPr="00A11BA1">
        <w:rPr>
          <w:rFonts w:ascii="Arial" w:hAnsi="Arial"/>
          <w:lang w:val="pt-BR"/>
        </w:rPr>
        <w:t xml:space="preserve">o </w:t>
      </w:r>
      <w:r>
        <w:rPr>
          <w:rFonts w:ascii="Arial" w:hAnsi="Arial"/>
          <w:lang w:val="pt-PT"/>
        </w:rPr>
        <w:t>é normalmente necessá</w:t>
      </w:r>
      <w:r w:rsidRPr="009C3C49">
        <w:rPr>
          <w:rFonts w:ascii="Arial" w:hAnsi="Arial"/>
          <w:lang w:val="pt-BR"/>
        </w:rPr>
        <w:t>rio. N</w:t>
      </w:r>
      <w:r>
        <w:rPr>
          <w:rFonts w:ascii="Arial" w:hAnsi="Arial"/>
          <w:lang w:val="pt-PT"/>
        </w:rPr>
        <w:t>ã</w:t>
      </w:r>
      <w:r>
        <w:rPr>
          <w:rFonts w:ascii="Arial" w:hAnsi="Arial"/>
        </w:rPr>
        <w:t>o h</w:t>
      </w:r>
      <w:r>
        <w:rPr>
          <w:rFonts w:ascii="Arial" w:hAnsi="Arial"/>
          <w:lang w:val="pt-PT"/>
        </w:rPr>
        <w:t xml:space="preserve">á riscos de danos ao dente e/ou tecidos adjacentes. O </w:t>
      </w:r>
      <w:r>
        <w:rPr>
          <w:rFonts w:ascii="Arial" w:hAnsi="Arial"/>
          <w:i/>
          <w:iCs/>
        </w:rPr>
        <w:t>score</w:t>
      </w:r>
      <w:r w:rsidRPr="009C3C49">
        <w:rPr>
          <w:rFonts w:ascii="Arial" w:hAnsi="Arial"/>
          <w:lang w:val="pt-BR"/>
        </w:rPr>
        <w:t xml:space="preserve"> 3 representa a restaura</w:t>
      </w:r>
      <w:r>
        <w:rPr>
          <w:rFonts w:ascii="Arial" w:hAnsi="Arial"/>
          <w:lang w:val="pt-PT"/>
        </w:rPr>
        <w:t>ção com qualidade suficientemente aceitável mas com pequenas deficiências. Devido à sua localizaçã</w:t>
      </w:r>
      <w:r>
        <w:rPr>
          <w:rFonts w:ascii="Arial" w:hAnsi="Arial"/>
        </w:rPr>
        <w:t>o/extens</w:t>
      </w:r>
      <w:r>
        <w:rPr>
          <w:rFonts w:ascii="Arial" w:hAnsi="Arial"/>
          <w:lang w:val="pt-PT"/>
        </w:rPr>
        <w:t xml:space="preserve">ão, estas deficiências não podem ser eliminadas sem causar danos ao dente, embora não preveem efeitos adversos. O </w:t>
      </w:r>
      <w:r>
        <w:rPr>
          <w:rFonts w:ascii="Arial" w:hAnsi="Arial"/>
          <w:i/>
          <w:iCs/>
        </w:rPr>
        <w:t>score</w:t>
      </w:r>
      <w:r>
        <w:rPr>
          <w:rFonts w:ascii="Arial" w:hAnsi="Arial"/>
          <w:lang w:val="pt-PT"/>
        </w:rPr>
        <w:t xml:space="preserve"> 4 significa que a restauraçã</w:t>
      </w:r>
      <w:r w:rsidRPr="00A11BA1">
        <w:rPr>
          <w:rFonts w:ascii="Arial" w:hAnsi="Arial"/>
          <w:lang w:val="pt-BR"/>
        </w:rPr>
        <w:t xml:space="preserve">o </w:t>
      </w:r>
      <w:r>
        <w:rPr>
          <w:rFonts w:ascii="Arial" w:hAnsi="Arial"/>
          <w:lang w:val="pt-PT"/>
        </w:rPr>
        <w:t xml:space="preserve">é clinicamente inaceitável, mas permite reparos, enquanto a restauração representada pelo </w:t>
      </w:r>
      <w:r>
        <w:rPr>
          <w:rFonts w:ascii="Arial" w:hAnsi="Arial"/>
          <w:i/>
          <w:iCs/>
        </w:rPr>
        <w:t>score</w:t>
      </w:r>
      <w:r>
        <w:rPr>
          <w:rFonts w:ascii="Arial" w:hAnsi="Arial"/>
          <w:lang w:val="pt-PT"/>
        </w:rPr>
        <w:t xml:space="preserve"> 5 deve ser substituída. As especificaçõ</w:t>
      </w:r>
      <w:r>
        <w:rPr>
          <w:rFonts w:ascii="Arial" w:hAnsi="Arial"/>
        </w:rPr>
        <w:t>es est</w:t>
      </w:r>
      <w:r>
        <w:rPr>
          <w:rFonts w:ascii="Arial" w:hAnsi="Arial"/>
          <w:lang w:val="pt-PT"/>
        </w:rPr>
        <w:t>ão representadas na Tabela 3.</w:t>
      </w:r>
    </w:p>
    <w:p w14:paraId="74C411C0" w14:textId="77777777" w:rsidR="001C69F9" w:rsidRDefault="001C69F9" w:rsidP="001C69F9">
      <w:pPr>
        <w:pStyle w:val="Corpo"/>
        <w:spacing w:line="480" w:lineRule="auto"/>
        <w:jc w:val="both"/>
      </w:pPr>
      <w:r>
        <w:rPr>
          <w:rFonts w:ascii="Arial Unicode MS" w:eastAsia="Arial Unicode MS" w:hAnsi="Arial Unicode MS" w:cs="Arial Unicode MS"/>
        </w:rPr>
        <w:br w:type="page"/>
      </w:r>
    </w:p>
    <w:p w14:paraId="20E9D9A1" w14:textId="77777777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pt-PT"/>
        </w:rPr>
        <w:t>Tabela 2:</w:t>
      </w:r>
      <w:r>
        <w:rPr>
          <w:rFonts w:ascii="Arial" w:hAnsi="Arial"/>
          <w:lang w:val="pt-PT"/>
        </w:rPr>
        <w:t xml:space="preserve"> USPHS modificado.</w:t>
      </w:r>
    </w:p>
    <w:tbl>
      <w:tblPr>
        <w:tblStyle w:val="TableNormal"/>
        <w:tblW w:w="851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4722"/>
      </w:tblGrid>
      <w:tr w:rsidR="001C69F9" w14:paraId="1B83C963" w14:textId="77777777" w:rsidTr="008D1DC0">
        <w:trPr>
          <w:trHeight w:val="204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EB81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  <w:lang w:val="pt-PT"/>
              </w:rPr>
              <w:t>Categoria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98347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pt-PT"/>
              </w:rPr>
              <w:t>Scores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E1FBA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  <w:lang w:val="pt-PT"/>
              </w:rPr>
              <w:t>Critério</w:t>
            </w:r>
          </w:p>
        </w:tc>
      </w:tr>
      <w:tr w:rsidR="001C69F9" w14:paraId="67D7B191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191E4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Forma anatômica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6A7C6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F4FDD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Continuidade</w:t>
            </w:r>
          </w:p>
        </w:tc>
      </w:tr>
      <w:tr w:rsidR="001C69F9" w14:paraId="5B493DB4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3F12C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81B98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784AB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Pequena descontinuidade, aceitável clinicamente</w:t>
            </w:r>
          </w:p>
        </w:tc>
      </w:tr>
      <w:tr w:rsidR="001C69F9" w14:paraId="0E184156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11B54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23671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F471E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Descontinuidade, falha</w:t>
            </w:r>
          </w:p>
        </w:tc>
      </w:tr>
      <w:tr w:rsidR="001C69F9" w:rsidRPr="00A11BA1" w14:paraId="20B6D5C1" w14:textId="77777777" w:rsidTr="008D1DC0">
        <w:trPr>
          <w:trHeight w:val="603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F483F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Manutenção da coloração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38815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85662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Restauração combina com a estrutura adjacente em cor e translucidez</w:t>
            </w:r>
          </w:p>
        </w:tc>
      </w:tr>
      <w:tr w:rsidR="001C69F9" w:rsidRPr="00A11BA1" w14:paraId="106C486F" w14:textId="77777777" w:rsidTr="008D1DC0">
        <w:trPr>
          <w:trHeight w:val="608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31306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92B7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23F89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Pequena ausência na combinação da cor aceitável e translucidez</w:t>
            </w:r>
          </w:p>
        </w:tc>
      </w:tr>
      <w:tr w:rsidR="001C69F9" w:rsidRPr="00A11BA1" w14:paraId="6BDDFDE0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37FC0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8AFC8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C6CFD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Ausência de combinação da cor inaceitável</w:t>
            </w:r>
          </w:p>
        </w:tc>
      </w:tr>
      <w:tr w:rsidR="001C69F9" w14:paraId="2309BC1E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15DA8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Descoloração marginal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2C36F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04526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Ausência de descoloração marginal</w:t>
            </w:r>
          </w:p>
        </w:tc>
      </w:tr>
      <w:tr w:rsidR="001C69F9" w:rsidRPr="00A11BA1" w14:paraId="5834EB62" w14:textId="77777777" w:rsidTr="008D1DC0">
        <w:trPr>
          <w:trHeight w:val="608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2814C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71580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0C7FC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Presença de descoloração marginal, limitada e sem extensão</w:t>
            </w:r>
          </w:p>
        </w:tc>
      </w:tr>
      <w:tr w:rsidR="001C69F9" w:rsidRPr="00A11BA1" w14:paraId="7C078EC8" w14:textId="77777777" w:rsidTr="008D1DC0">
        <w:trPr>
          <w:trHeight w:val="603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6EA78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DA53B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8A5A6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Evidente descoloração marginal, penetração até a câmara pulpar</w:t>
            </w:r>
          </w:p>
        </w:tc>
      </w:tr>
      <w:tr w:rsidR="001C69F9" w:rsidRPr="00A11BA1" w14:paraId="51E7B2AF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D7D10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Adaptação marginal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3AE5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45682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Bem adaptada, sem espaço visível</w:t>
            </w:r>
          </w:p>
        </w:tc>
      </w:tr>
      <w:tr w:rsidR="001C69F9" w:rsidRPr="00A11BA1" w14:paraId="1D9E8C93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ECE59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EFFF3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E0264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Espaço visível, sonda exploradora penetraria</w:t>
            </w:r>
          </w:p>
        </w:tc>
      </w:tr>
      <w:tr w:rsidR="001C69F9" w:rsidRPr="00A11BA1" w14:paraId="7F80ED17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39980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4A2E2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99AB6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Espaço em que há exposição dentinária</w:t>
            </w:r>
          </w:p>
        </w:tc>
      </w:tr>
      <w:tr w:rsidR="001C69F9" w14:paraId="777C7519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4754F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Cárie secundária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5052D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4995E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Sem evidência</w:t>
            </w:r>
          </w:p>
        </w:tc>
      </w:tr>
      <w:tr w:rsidR="001C69F9" w14:paraId="7BFC05BF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54AFF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B0FD8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BD15F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Evidência de cárie</w:t>
            </w:r>
          </w:p>
        </w:tc>
      </w:tr>
      <w:tr w:rsidR="001C69F9" w14:paraId="775400C3" w14:textId="77777777" w:rsidTr="008D1DC0">
        <w:trPr>
          <w:trHeight w:val="603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5613B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Sensibilidade pós-operatória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FDD30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56297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Ausência de hipersensibilidade dentinária</w:t>
            </w:r>
          </w:p>
        </w:tc>
      </w:tr>
      <w:tr w:rsidR="001C69F9" w:rsidRPr="00A11BA1" w14:paraId="1C6FE9D0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E24BC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42FB6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75D37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Presença de pequena e transigente hipersensibilidade</w:t>
            </w:r>
          </w:p>
        </w:tc>
      </w:tr>
      <w:tr w:rsidR="001C69F9" w:rsidRPr="00A11BA1" w14:paraId="29C44C6D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99A72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6BEA3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C4808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Presente de forte e intolerável hipersensibilidade</w:t>
            </w:r>
          </w:p>
        </w:tc>
      </w:tr>
      <w:tr w:rsidR="001C69F9" w14:paraId="3BF26070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4AC44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Retenção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18F2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DE54B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Completa retenção da restauração</w:t>
            </w:r>
          </w:p>
        </w:tc>
      </w:tr>
      <w:tr w:rsidR="001C69F9" w14:paraId="14136DA9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A7BA2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5D29C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DA5ED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Perda da restauração</w:t>
            </w:r>
          </w:p>
        </w:tc>
      </w:tr>
    </w:tbl>
    <w:p w14:paraId="4862A9E9" w14:textId="77777777" w:rsidR="001C69F9" w:rsidRDefault="001C69F9" w:rsidP="001C69F9">
      <w:pPr>
        <w:pStyle w:val="Corpo"/>
        <w:widowControl w:val="0"/>
        <w:jc w:val="center"/>
        <w:rPr>
          <w:rFonts w:ascii="Arial" w:eastAsia="Arial" w:hAnsi="Arial" w:cs="Arial"/>
        </w:rPr>
      </w:pPr>
    </w:p>
    <w:p w14:paraId="0C1D2E5B" w14:textId="77777777" w:rsidR="001C69F9" w:rsidRDefault="001C69F9" w:rsidP="001C69F9">
      <w:pPr>
        <w:pStyle w:val="Corpo"/>
        <w:shd w:val="clear" w:color="auto" w:fill="FFFFFF"/>
        <w:spacing w:line="480" w:lineRule="auto"/>
        <w:ind w:firstLine="720"/>
        <w:jc w:val="both"/>
        <w:rPr>
          <w:rFonts w:ascii="Arial" w:eastAsia="Arial" w:hAnsi="Arial" w:cs="Arial"/>
        </w:rPr>
      </w:pPr>
    </w:p>
    <w:p w14:paraId="56882350" w14:textId="77777777" w:rsidR="001C69F9" w:rsidRDefault="001C69F9" w:rsidP="001C69F9">
      <w:pPr>
        <w:pStyle w:val="Corpo"/>
        <w:spacing w:line="480" w:lineRule="auto"/>
        <w:ind w:firstLine="720"/>
        <w:jc w:val="both"/>
        <w:rPr>
          <w:rFonts w:ascii="Arial" w:eastAsia="Arial" w:hAnsi="Arial" w:cs="Arial"/>
        </w:rPr>
      </w:pPr>
    </w:p>
    <w:p w14:paraId="3FBF8E20" w14:textId="77777777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</w:p>
    <w:p w14:paraId="32BC4834" w14:textId="77777777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</w:p>
    <w:p w14:paraId="7C2ABFEA" w14:textId="77777777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</w:p>
    <w:p w14:paraId="0F1169B9" w14:textId="77777777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</w:p>
    <w:p w14:paraId="011FA074" w14:textId="77777777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de-DE"/>
        </w:rPr>
        <w:t>Tabela 3:</w:t>
      </w:r>
      <w:r>
        <w:rPr>
          <w:rFonts w:ascii="Arial" w:hAnsi="Arial"/>
        </w:rPr>
        <w:t xml:space="preserve"> Crit</w:t>
      </w:r>
      <w:r>
        <w:rPr>
          <w:rFonts w:ascii="Arial" w:hAnsi="Arial"/>
          <w:lang w:val="pt-PT"/>
        </w:rPr>
        <w:t>érios FDI.</w:t>
      </w:r>
    </w:p>
    <w:tbl>
      <w:tblPr>
        <w:tblStyle w:val="TableNormal"/>
        <w:tblW w:w="851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4722"/>
      </w:tblGrid>
      <w:tr w:rsidR="001C69F9" w14:paraId="35C7AAF3" w14:textId="77777777" w:rsidTr="008D1DC0">
        <w:trPr>
          <w:trHeight w:val="204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B3E2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  <w:lang w:val="pt-PT"/>
              </w:rPr>
              <w:t>Categoria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C7155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b/>
                <w:bCs/>
                <w:i/>
                <w:iCs/>
                <w:sz w:val="18"/>
                <w:szCs w:val="18"/>
                <w:lang w:val="pt-PT"/>
              </w:rPr>
              <w:t>Scores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47EF7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  <w:lang w:val="pt-PT"/>
              </w:rPr>
              <w:t>Critério</w:t>
            </w:r>
          </w:p>
        </w:tc>
      </w:tr>
      <w:tr w:rsidR="001C69F9" w14:paraId="119D4CA4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60CEF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Brilho superficial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B12CD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D247A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Brilho semelhante ao esmalte.</w:t>
            </w:r>
          </w:p>
        </w:tc>
      </w:tr>
      <w:tr w:rsidR="001C69F9" w:rsidRPr="00A11BA1" w14:paraId="389467DF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1EDC4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B6F44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84F3A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Levemente opaco/ alguns poros isolados.</w:t>
            </w:r>
          </w:p>
        </w:tc>
      </w:tr>
      <w:tr w:rsidR="001C69F9" w:rsidRPr="00A11BA1" w14:paraId="030707C4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19CF8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FB075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15497" w14:textId="77777777" w:rsidR="001C69F9" w:rsidRDefault="001C69F9" w:rsidP="008D1DC0">
            <w:pPr>
              <w:pStyle w:val="Corpo"/>
              <w:shd w:val="clear" w:color="auto" w:fill="FFFFFF"/>
              <w:tabs>
                <w:tab w:val="left" w:pos="2347"/>
              </w:tabs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Superfície opaca mas aceitável se coberta por saliva/ múltiplos poros em mais de 1⁄3 da superfície.</w:t>
            </w:r>
          </w:p>
        </w:tc>
      </w:tr>
      <w:tr w:rsidR="001C69F9" w:rsidRPr="00A11BA1" w14:paraId="6E3C1FF6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194B0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1FD6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3449E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Superfície rugosa, onde polimento não é suficiente.</w:t>
            </w:r>
          </w:p>
        </w:tc>
      </w:tr>
      <w:tr w:rsidR="001C69F9" w14:paraId="1E294842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31F69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8C4C0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0F023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Superfície muito rugosa, inaceitável.</w:t>
            </w:r>
          </w:p>
        </w:tc>
      </w:tr>
      <w:tr w:rsidR="001C69F9" w14:paraId="6A764F26" w14:textId="77777777" w:rsidTr="008D1DC0">
        <w:trPr>
          <w:trHeight w:val="506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5C1C7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Manchamento superficial/marginal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7B2CE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35591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Sem manchamento superficial/marginal.</w:t>
            </w:r>
          </w:p>
        </w:tc>
      </w:tr>
      <w:tr w:rsidR="001C69F9" w14:paraId="45239E8A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75CD7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17D7F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83F5C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Mínimo manchamento, facilmente removível.</w:t>
            </w:r>
          </w:p>
        </w:tc>
      </w:tr>
      <w:tr w:rsidR="001C69F9" w:rsidRPr="00A11BA1" w14:paraId="72CA8AF4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5E01D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3730D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1B49B" w14:textId="77777777" w:rsidR="001C69F9" w:rsidRDefault="001C69F9" w:rsidP="008D1DC0">
            <w:pPr>
              <w:pStyle w:val="Corpo"/>
              <w:shd w:val="clear" w:color="auto" w:fill="FFFFFF"/>
              <w:tabs>
                <w:tab w:val="right" w:pos="4506"/>
              </w:tabs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Manchamento moderado, presente também em outros dentes e esteticamente aceitável. </w:t>
            </w:r>
          </w:p>
        </w:tc>
      </w:tr>
      <w:tr w:rsidR="001C69F9" w:rsidRPr="00A11BA1" w14:paraId="63B1433A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19B04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4C357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6C71B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Manchamento inaceitável na restauração. Necessidade de intervenção.</w:t>
            </w:r>
          </w:p>
        </w:tc>
      </w:tr>
      <w:tr w:rsidR="001C69F9" w:rsidRPr="00A11BA1" w14:paraId="322073BC" w14:textId="77777777" w:rsidTr="008D1DC0">
        <w:trPr>
          <w:trHeight w:val="506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01E8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EE218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49121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Severo manchamento localizado ou generalizado, sem acesso para intervenção. </w:t>
            </w:r>
          </w:p>
        </w:tc>
      </w:tr>
      <w:tr w:rsidR="001C69F9" w:rsidRPr="00A11BA1" w14:paraId="3F3B0AAF" w14:textId="77777777" w:rsidTr="008D1DC0">
        <w:trPr>
          <w:trHeight w:val="506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4B77C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Estabilidade de cor e translucidez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FCEC3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BE9F4" w14:textId="77777777" w:rsidR="001C69F9" w:rsidRDefault="001C69F9" w:rsidP="008D1DC0">
            <w:pPr>
              <w:pStyle w:val="Corpo"/>
              <w:shd w:val="clear" w:color="auto" w:fill="FFFFFF"/>
              <w:tabs>
                <w:tab w:val="left" w:pos="3267"/>
              </w:tabs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Boa coloração e translucidez em relação aos dentes vizinhos.</w:t>
            </w:r>
          </w:p>
        </w:tc>
      </w:tr>
      <w:tr w:rsidR="001C69F9" w:rsidRPr="00A11BA1" w14:paraId="0F709781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5BBA2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C0A71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99406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Desvio mínimo de cor e translucidez. </w:t>
            </w:r>
          </w:p>
        </w:tc>
      </w:tr>
      <w:tr w:rsidR="001C69F9" w:rsidRPr="00A11BA1" w14:paraId="36CBB597" w14:textId="77777777" w:rsidTr="008D1DC0">
        <w:trPr>
          <w:trHeight w:val="808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0E3DC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27160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42C7D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Desvio claro porém sem afetar a estética: a) mais opaco; b) mais translúcido; c) mais escuro; d) mais claro.</w:t>
            </w:r>
          </w:p>
        </w:tc>
      </w:tr>
      <w:tr w:rsidR="001C69F9" w:rsidRPr="00A11BA1" w14:paraId="1AAEA9EA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23733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C751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50431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Desvio clínico localizado, mas que pode ser corrigido por reparo.</w:t>
            </w:r>
          </w:p>
        </w:tc>
      </w:tr>
      <w:tr w:rsidR="001C69F9" w14:paraId="0DDE79A0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92EE1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8426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8735C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Inaceitável. Necessidade de substituição.</w:t>
            </w:r>
          </w:p>
        </w:tc>
      </w:tr>
      <w:tr w:rsidR="001C69F9" w14:paraId="70567B0A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CA380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Forma anatômica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93E10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EE07A" w14:textId="77777777" w:rsidR="001C69F9" w:rsidRDefault="001C69F9" w:rsidP="008D1DC0">
            <w:pPr>
              <w:pStyle w:val="Corpo"/>
              <w:shd w:val="clear" w:color="auto" w:fill="FFFFFF"/>
              <w:tabs>
                <w:tab w:val="left" w:pos="3813"/>
              </w:tabs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Forma ideal.</w:t>
            </w:r>
          </w:p>
        </w:tc>
      </w:tr>
      <w:tr w:rsidR="001C69F9" w:rsidRPr="00A11BA1" w14:paraId="4F898F02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B1CDA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EB886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9EB03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Forma desvia levemente do normal.</w:t>
            </w:r>
          </w:p>
        </w:tc>
      </w:tr>
      <w:tr w:rsidR="001C69F9" w:rsidRPr="00A11BA1" w14:paraId="3A249171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00D0D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196F3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8990E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Forma diferencia-se do normal, porém não afeta a estética.</w:t>
            </w:r>
          </w:p>
        </w:tc>
      </w:tr>
      <w:tr w:rsidR="001C69F9" w14:paraId="40C27A0C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C7059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EC712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7D4FB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Forma é afetada e esteticamente inaceitável. Necessidade de intervenção/ correção.</w:t>
            </w:r>
          </w:p>
        </w:tc>
      </w:tr>
      <w:tr w:rsidR="001C69F9" w:rsidRPr="00A11BA1" w14:paraId="5C2F38CC" w14:textId="77777777" w:rsidTr="008D1DC0">
        <w:trPr>
          <w:trHeight w:val="506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10887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13202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84016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Forma inaceitável ou perdida. Necessidade de substituição.</w:t>
            </w:r>
          </w:p>
        </w:tc>
      </w:tr>
      <w:tr w:rsidR="001C69F9" w14:paraId="028587E8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2DBC7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Fraturas e retenção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629D2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F56E6" w14:textId="77777777" w:rsidR="001C69F9" w:rsidRDefault="001C69F9" w:rsidP="008D1DC0">
            <w:pPr>
              <w:pStyle w:val="Corpo"/>
              <w:shd w:val="clear" w:color="auto" w:fill="FFFFFF"/>
              <w:tabs>
                <w:tab w:val="left" w:pos="1747"/>
              </w:tabs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Sem fraturas ou trincas.</w:t>
            </w:r>
          </w:p>
        </w:tc>
      </w:tr>
      <w:tr w:rsidR="001C69F9" w14:paraId="6FCE5A8D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B744B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9571C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FB34C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Pequena trinca.</w:t>
            </w:r>
          </w:p>
        </w:tc>
      </w:tr>
      <w:tr w:rsidR="001C69F9" w:rsidRPr="00A11BA1" w14:paraId="06C30D55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4BB4C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237FD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AB588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Trincas que não afetam a adaptação marginal.</w:t>
            </w:r>
          </w:p>
        </w:tc>
      </w:tr>
      <w:tr w:rsidR="001C69F9" w:rsidRPr="00A11BA1" w14:paraId="0FA16744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33114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E6C6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1CF10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Lascas que danificam a adaptação marginal e/ou ponto de contato. </w:t>
            </w:r>
          </w:p>
        </w:tc>
      </w:tr>
      <w:tr w:rsidR="001C69F9" w:rsidRPr="00A11BA1" w14:paraId="392439F3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355FF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FD9E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C520B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Perda parcial ou total da restauração.</w:t>
            </w:r>
          </w:p>
        </w:tc>
      </w:tr>
      <w:tr w:rsidR="001C69F9" w:rsidRPr="00A11BA1" w14:paraId="1937562F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003D5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Adaptação marginal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FD313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171CA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Linha harmoniosa, sem fenda ou descoloração.</w:t>
            </w:r>
          </w:p>
        </w:tc>
      </w:tr>
      <w:tr w:rsidR="001C69F9" w:rsidRPr="00A11BA1" w14:paraId="67F386D0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21007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DDD45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E7C4E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Fenda marginal/ pequena fratura marginal, removível com polimento. </w:t>
            </w:r>
          </w:p>
        </w:tc>
      </w:tr>
      <w:tr w:rsidR="001C69F9" w:rsidRPr="00A11BA1" w14:paraId="44F18DCB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7C889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4E39E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D18E9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Fenda não removível/ várias fraturas pequenas em esmalte e/ou dentina.</w:t>
            </w:r>
          </w:p>
        </w:tc>
      </w:tr>
      <w:tr w:rsidR="001C69F9" w:rsidRPr="00A11BA1" w14:paraId="7B33412B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974D9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462FB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5E8DD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Fenda ou dentina exposta/ lacas danificando margem/ fratura notável em esmalte ou dentina.</w:t>
            </w:r>
          </w:p>
        </w:tc>
      </w:tr>
      <w:tr w:rsidR="001C69F9" w:rsidRPr="00A11BA1" w14:paraId="44C72FDC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81B7C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35077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2DF23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Grandes fendas ou irregularidades generalizadas. </w:t>
            </w:r>
          </w:p>
        </w:tc>
      </w:tr>
      <w:tr w:rsidR="001C69F9" w14:paraId="6FFBEC9F" w14:textId="77777777" w:rsidTr="008D1DC0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3E536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Satisfação do paciente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D1DBC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A9C53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Inteiramente satisfeito.</w:t>
            </w:r>
          </w:p>
        </w:tc>
      </w:tr>
      <w:tr w:rsidR="001C69F9" w14:paraId="2D7E95D5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1931D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5830B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13015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Satisfeito.</w:t>
            </w:r>
          </w:p>
        </w:tc>
      </w:tr>
      <w:tr w:rsidR="001C69F9" w:rsidRPr="00A11BA1" w14:paraId="5018348A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6DE0C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1721C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390D7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Mínima crítica, mas sem efeitos clínicos adversos. </w:t>
            </w:r>
          </w:p>
        </w:tc>
      </w:tr>
      <w:tr w:rsidR="001C69F9" w14:paraId="0A26D1CF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460F5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87423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C5A73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Paciente tem desejo de melhora. Esteticamente, funcional. Reparável.</w:t>
            </w:r>
          </w:p>
        </w:tc>
      </w:tr>
      <w:tr w:rsidR="001C69F9" w:rsidRPr="00A11BA1" w14:paraId="1C8042E0" w14:textId="77777777" w:rsidTr="008D1DC0">
        <w:trPr>
          <w:trHeight w:val="506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BB87C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12F10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72D44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Completamente insatisfeito e/ou efeitos adversos, inclusive dor. </w:t>
            </w:r>
          </w:p>
        </w:tc>
      </w:tr>
      <w:tr w:rsidR="001C69F9" w14:paraId="0226932C" w14:textId="77777777" w:rsidTr="008D1DC0">
        <w:trPr>
          <w:trHeight w:val="506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2558D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Sensibilidade pós-operatória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8FBAF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C2CFC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Sem hipersensibilidade/ vitalidade normal.</w:t>
            </w:r>
          </w:p>
        </w:tc>
      </w:tr>
      <w:tr w:rsidR="001C69F9" w:rsidRPr="00A11BA1" w14:paraId="6CBB0231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8A760" w14:textId="77777777" w:rsidR="001C69F9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9BDAF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EA8B6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Baixa hipersensibilidade por um curto período de tempo/ vitalidade normal. </w:t>
            </w:r>
          </w:p>
        </w:tc>
      </w:tr>
      <w:tr w:rsidR="001C69F9" w:rsidRPr="00A11BA1" w14:paraId="73385286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FF4DB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1547E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344EF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Moderada hipersensibilidade/ fraca sensibilidade que não necessita de tratamento. </w:t>
            </w:r>
          </w:p>
        </w:tc>
      </w:tr>
      <w:tr w:rsidR="001C69F9" w:rsidRPr="00A11BA1" w14:paraId="47E7B3B6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2C661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16011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F2413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Intensa hipersensibilidade/ sensibilidade negativa; intervenção necessária, mas não substituição.</w:t>
            </w:r>
          </w:p>
        </w:tc>
      </w:tr>
      <w:tr w:rsidR="001C69F9" w:rsidRPr="00A11BA1" w14:paraId="08AE523E" w14:textId="77777777" w:rsidTr="008D1DC0">
        <w:trPr>
          <w:trHeight w:val="506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6198C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ECDD2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AF9CF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 xml:space="preserve">Muito intensa, pulpite ou não vital. Endodontia necessária e substituição da restauração. </w:t>
            </w:r>
          </w:p>
        </w:tc>
      </w:tr>
      <w:tr w:rsidR="001C69F9" w:rsidRPr="00A11BA1" w14:paraId="31A2C002" w14:textId="77777777" w:rsidTr="008D1DC0">
        <w:trPr>
          <w:trHeight w:val="803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5D86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sz w:val="18"/>
                <w:szCs w:val="18"/>
                <w:lang w:val="pt-PT"/>
              </w:rPr>
              <w:t>Recorrência de cáries, abrasão, abfração, erosão.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BFD5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32AEE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Sem cáries secundárias e/ou primárias.</w:t>
            </w:r>
          </w:p>
        </w:tc>
      </w:tr>
      <w:tr w:rsidR="001C69F9" w:rsidRPr="00A11BA1" w14:paraId="1F5A8391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CD482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15984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3F212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Pequena e localizada desmineralização, erosão, abfração.</w:t>
            </w:r>
          </w:p>
        </w:tc>
      </w:tr>
      <w:tr w:rsidR="001C69F9" w:rsidRPr="00A11BA1" w14:paraId="45561BC7" w14:textId="77777777" w:rsidTr="008D1DC0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62239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BC8A9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DE138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Áreas maiores de lesão, sem exposição de dentina.</w:t>
            </w:r>
          </w:p>
        </w:tc>
      </w:tr>
      <w:tr w:rsidR="001C69F9" w:rsidRPr="00A11BA1" w14:paraId="02DCDF11" w14:textId="77777777" w:rsidTr="008D1DC0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473A4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525F4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DF782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Cáries com cavitação. Erosão em dentina. Abrasão ou abfração em dentina, facilmente reparada.</w:t>
            </w:r>
          </w:p>
        </w:tc>
      </w:tr>
      <w:tr w:rsidR="001C69F9" w:rsidRPr="00A11BA1" w14:paraId="1F71888E" w14:textId="77777777" w:rsidTr="008D1DC0">
        <w:trPr>
          <w:trHeight w:val="506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6426D" w14:textId="77777777" w:rsidR="001C69F9" w:rsidRPr="00A11BA1" w:rsidRDefault="001C69F9" w:rsidP="008D1DC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F32BA" w14:textId="77777777" w:rsidR="001C69F9" w:rsidRDefault="001C69F9" w:rsidP="008D1DC0">
            <w:pPr>
              <w:pStyle w:val="Corpo"/>
              <w:shd w:val="clear" w:color="auto" w:fill="FFFFFF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  <w:lang w:val="pt-PT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A0654" w14:textId="77777777" w:rsidR="001C69F9" w:rsidRDefault="001C69F9" w:rsidP="008D1DC0">
            <w:pPr>
              <w:pStyle w:val="Corpo"/>
              <w:shd w:val="clear" w:color="auto" w:fill="FFFFFF"/>
              <w:jc w:val="both"/>
            </w:pPr>
            <w:r>
              <w:rPr>
                <w:rFonts w:ascii="Arial" w:hAnsi="Arial"/>
                <w:sz w:val="18"/>
                <w:szCs w:val="18"/>
                <w:lang w:val="pt-PT"/>
              </w:rPr>
              <w:t>Cáries secundárias profundas ou dentina exposta, não acessível para reparo ou restauração.</w:t>
            </w:r>
          </w:p>
        </w:tc>
      </w:tr>
    </w:tbl>
    <w:p w14:paraId="6190605D" w14:textId="77777777" w:rsidR="001C69F9" w:rsidRDefault="001C69F9" w:rsidP="001C69F9">
      <w:pPr>
        <w:pStyle w:val="Corpo"/>
        <w:widowControl w:val="0"/>
        <w:jc w:val="center"/>
        <w:rPr>
          <w:rFonts w:ascii="Arial" w:eastAsia="Arial" w:hAnsi="Arial" w:cs="Arial"/>
        </w:rPr>
      </w:pPr>
    </w:p>
    <w:p w14:paraId="7ACDB323" w14:textId="77777777" w:rsidR="001C69F9" w:rsidRDefault="001C69F9" w:rsidP="001C69F9">
      <w:pPr>
        <w:pStyle w:val="Corpo"/>
        <w:widowControl w:val="0"/>
        <w:jc w:val="center"/>
        <w:rPr>
          <w:rFonts w:ascii="Arial" w:eastAsia="Arial" w:hAnsi="Arial" w:cs="Arial"/>
        </w:rPr>
      </w:pPr>
    </w:p>
    <w:p w14:paraId="5D8C6C13" w14:textId="178EFE6E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pt-PT"/>
        </w:rPr>
        <w:t>5.</w:t>
      </w:r>
      <w:r w:rsidR="00383DC8">
        <w:rPr>
          <w:rFonts w:ascii="Arial" w:hAnsi="Arial"/>
          <w:b/>
          <w:bCs/>
          <w:lang w:val="pt-PT"/>
        </w:rPr>
        <w:t>4</w:t>
      </w:r>
      <w:r>
        <w:rPr>
          <w:rFonts w:ascii="Arial" w:hAnsi="Arial"/>
          <w:b/>
          <w:bCs/>
          <w:lang w:val="pt-PT"/>
        </w:rPr>
        <w:t>.2 Avaliaçã</w:t>
      </w:r>
      <w:r>
        <w:rPr>
          <w:rFonts w:ascii="Arial" w:hAnsi="Arial"/>
          <w:b/>
          <w:bCs/>
          <w:lang w:val="fr-FR"/>
        </w:rPr>
        <w:t>o radiogr</w:t>
      </w:r>
      <w:r>
        <w:rPr>
          <w:rFonts w:ascii="Arial" w:hAnsi="Arial"/>
          <w:b/>
          <w:bCs/>
          <w:lang w:val="pt-PT"/>
        </w:rPr>
        <w:t>á</w:t>
      </w:r>
      <w:r w:rsidRPr="009C3C49">
        <w:rPr>
          <w:rFonts w:ascii="Arial" w:hAnsi="Arial"/>
          <w:b/>
          <w:bCs/>
          <w:lang w:val="pt-BR"/>
        </w:rPr>
        <w:t>fica</w:t>
      </w:r>
    </w:p>
    <w:p w14:paraId="6F1AFF73" w14:textId="77777777" w:rsidR="001C69F9" w:rsidRDefault="001C69F9" w:rsidP="001C69F9">
      <w:pPr>
        <w:pStyle w:val="Corpo"/>
        <w:spacing w:line="48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hAnsi="Arial"/>
          <w:lang w:val="pt-PT"/>
        </w:rPr>
        <w:t>A avaliação da radiopacidade será realizada por dois operadores distintos ao operador que realizou as restaurações e tomada radiográfica através do sistema Image J (</w:t>
      </w:r>
      <w:r w:rsidRPr="00A11BA1">
        <w:rPr>
          <w:rFonts w:ascii="Arial" w:hAnsi="Arial"/>
          <w:lang w:val="pt-BR"/>
        </w:rPr>
        <w:t>National Institutes of Health NIH, Bethesda, USA</w:t>
      </w:r>
      <w:r>
        <w:rPr>
          <w:rFonts w:ascii="Arial" w:hAnsi="Arial"/>
          <w:lang w:val="pt-PT"/>
        </w:rPr>
        <w:t xml:space="preserve">) para avaliar a densidade óptica dos tons de cinza do material restaurador em </w:t>
      </w:r>
      <w:r>
        <w:rPr>
          <w:rFonts w:ascii="Arial" w:hAnsi="Arial"/>
          <w:i/>
          <w:iCs/>
          <w:lang w:val="pt-PT"/>
        </w:rPr>
        <w:t>bits.</w:t>
      </w:r>
    </w:p>
    <w:p w14:paraId="79C6C3DA" w14:textId="77777777" w:rsidR="001C69F9" w:rsidRDefault="001C69F9" w:rsidP="001C69F9">
      <w:pPr>
        <w:pStyle w:val="Corpo"/>
        <w:spacing w:line="480" w:lineRule="auto"/>
        <w:jc w:val="both"/>
        <w:rPr>
          <w:rFonts w:ascii="Arial" w:eastAsia="Arial" w:hAnsi="Arial" w:cs="Arial"/>
        </w:rPr>
      </w:pPr>
    </w:p>
    <w:p w14:paraId="595483BF" w14:textId="5D1B343F" w:rsidR="001C69F9" w:rsidRDefault="001C69F9" w:rsidP="001C69F9">
      <w:pPr>
        <w:pStyle w:val="Corpo"/>
        <w:spacing w:line="48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pt-PT"/>
        </w:rPr>
        <w:t>5.</w:t>
      </w:r>
      <w:r w:rsidR="00383DC8">
        <w:rPr>
          <w:rFonts w:ascii="Arial" w:hAnsi="Arial"/>
          <w:b/>
          <w:bCs/>
          <w:lang w:val="pt-PT"/>
        </w:rPr>
        <w:t>5</w:t>
      </w:r>
      <w:r>
        <w:rPr>
          <w:rFonts w:ascii="Arial" w:hAnsi="Arial"/>
          <w:b/>
          <w:bCs/>
          <w:lang w:val="pt-PT"/>
        </w:rPr>
        <w:t xml:space="preserve"> Analise estatí</w:t>
      </w:r>
      <w:r w:rsidRPr="009C3C49">
        <w:rPr>
          <w:rFonts w:ascii="Arial" w:hAnsi="Arial"/>
          <w:b/>
          <w:bCs/>
          <w:lang w:val="pt-BR"/>
        </w:rPr>
        <w:t>stica</w:t>
      </w:r>
    </w:p>
    <w:p w14:paraId="1A4F127A" w14:textId="3A9775D5" w:rsidR="001C69F9" w:rsidRDefault="001C69F9" w:rsidP="001C69F9">
      <w:pPr>
        <w:pStyle w:val="Corpo"/>
        <w:spacing w:line="48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hAnsi="Arial"/>
          <w:lang w:val="pt-PT"/>
        </w:rPr>
        <w:t>Os dados obtidos serão analisados pelo software SPSS versão 16; SPSS, Chicago, IL, USA) adotando nível de significância de 0,05 em um intervalo de confiança de 95%. A análise estatí</w:t>
      </w:r>
      <w:r w:rsidRPr="009C3C49">
        <w:rPr>
          <w:rFonts w:ascii="Arial" w:hAnsi="Arial"/>
          <w:lang w:val="pt-BR"/>
        </w:rPr>
        <w:t>stica ser</w:t>
      </w:r>
      <w:r>
        <w:rPr>
          <w:rFonts w:ascii="Arial" w:hAnsi="Arial"/>
          <w:lang w:val="pt-PT"/>
        </w:rPr>
        <w:t>á realizada através da aná</w:t>
      </w:r>
      <w:r>
        <w:rPr>
          <w:rFonts w:ascii="Arial" w:hAnsi="Arial"/>
          <w:lang w:val="fr-FR"/>
        </w:rPr>
        <w:t>lise de vari</w:t>
      </w:r>
      <w:r>
        <w:rPr>
          <w:rFonts w:ascii="Arial" w:hAnsi="Arial"/>
          <w:lang w:val="pt-PT"/>
        </w:rPr>
        <w:t>ância ANOVA</w:t>
      </w:r>
      <w:r>
        <w:rPr>
          <w:rFonts w:ascii="Arial" w:hAnsi="Arial"/>
        </w:rPr>
        <w:t xml:space="preserve">. </w:t>
      </w:r>
    </w:p>
    <w:p w14:paraId="3E3E745E" w14:textId="77777777" w:rsidR="00A71C1F" w:rsidRDefault="00A71C1F">
      <w:pPr>
        <w:rPr>
          <w:rStyle w:val="Forte"/>
          <w:rFonts w:ascii="Arial" w:hAnsi="Arial" w:cs="Arial"/>
          <w:lang w:val="es-ES_tradnl"/>
        </w:rPr>
      </w:pPr>
      <w:r>
        <w:rPr>
          <w:rStyle w:val="Forte"/>
          <w:rFonts w:ascii="Arial" w:hAnsi="Arial" w:cs="Arial"/>
          <w:lang w:val="es-ES_tradnl"/>
        </w:rPr>
        <w:br w:type="page"/>
      </w:r>
    </w:p>
    <w:p w14:paraId="1C39CA52" w14:textId="77777777" w:rsidR="00A71C1F" w:rsidRDefault="00A71C1F" w:rsidP="00A71C1F">
      <w:pPr>
        <w:pStyle w:val="Corpo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6. CRONOGRAMA</w:t>
      </w:r>
    </w:p>
    <w:p w14:paraId="70136D20" w14:textId="77777777" w:rsidR="00A71C1F" w:rsidRDefault="00A71C1F" w:rsidP="00A71C1F">
      <w:pPr>
        <w:pStyle w:val="PargrafodaLista"/>
        <w:spacing w:line="360" w:lineRule="auto"/>
        <w:ind w:left="426"/>
        <w:jc w:val="both"/>
        <w:rPr>
          <w:rFonts w:ascii="Arial" w:eastAsia="Arial" w:hAnsi="Arial" w:cs="Arial"/>
          <w:b/>
          <w:bCs/>
        </w:rPr>
      </w:pPr>
    </w:p>
    <w:tbl>
      <w:tblPr>
        <w:tblStyle w:val="TableNormal"/>
        <w:tblW w:w="793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57"/>
        <w:gridCol w:w="1134"/>
        <w:gridCol w:w="1008"/>
        <w:gridCol w:w="1192"/>
        <w:gridCol w:w="1134"/>
        <w:gridCol w:w="708"/>
      </w:tblGrid>
      <w:tr w:rsidR="00A71C1F" w:rsidRPr="00A71C1F" w14:paraId="7B144E41" w14:textId="77777777" w:rsidTr="0001207E">
        <w:trPr>
          <w:trHeight w:val="724"/>
          <w:jc w:val="center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E4D73" w14:textId="77777777" w:rsidR="00A71C1F" w:rsidRPr="00A71C1F" w:rsidRDefault="00A71C1F" w:rsidP="00A71C1F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1C1F">
              <w:rPr>
                <w:rFonts w:ascii="Arial" w:hAnsi="Arial" w:cs="Arial"/>
                <w:bCs/>
                <w:i/>
                <w:iCs/>
                <w:sz w:val="20"/>
                <w:szCs w:val="20"/>
                <w:lang w:val="pt-PT"/>
              </w:rPr>
              <w:t>Atividade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E131D" w14:textId="1866CAD2" w:rsidR="00A71C1F" w:rsidRPr="00A71C1F" w:rsidRDefault="00771DD6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Out</w:t>
            </w:r>
          </w:p>
          <w:p w14:paraId="40300D50" w14:textId="29A47CA5" w:rsidR="00A71C1F" w:rsidRPr="00A71C1F" w:rsidRDefault="00A71C1F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 w:rsidRPr="00A71C1F">
              <w:rPr>
                <w:rFonts w:ascii="Arial" w:hAnsi="Arial" w:cs="Arial"/>
                <w:b w:val="0"/>
              </w:rPr>
              <w:t>2024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B7E5F" w14:textId="3D7E8ED4" w:rsidR="00A71C1F" w:rsidRPr="00A71C1F" w:rsidRDefault="008C7E95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Jan</w:t>
            </w:r>
          </w:p>
          <w:p w14:paraId="32ABC0DA" w14:textId="44C25372" w:rsidR="00A71C1F" w:rsidRPr="00A71C1F" w:rsidRDefault="00A71C1F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 w:rsidRPr="00A71C1F">
              <w:rPr>
                <w:rFonts w:ascii="Arial" w:hAnsi="Arial" w:cs="Arial"/>
                <w:b w:val="0"/>
              </w:rPr>
              <w:t>202</w:t>
            </w:r>
            <w:r w:rsidR="008C7E95">
              <w:rPr>
                <w:rFonts w:ascii="Arial" w:hAnsi="Arial" w:cs="Arial"/>
                <w:b w:val="0"/>
              </w:rPr>
              <w:t>5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249D5" w14:textId="505F56D9" w:rsidR="00A71C1F" w:rsidRPr="00A71C1F" w:rsidRDefault="000A36E7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MAR</w:t>
            </w:r>
          </w:p>
          <w:p w14:paraId="12A733AB" w14:textId="600D8BB6" w:rsidR="00A71C1F" w:rsidRPr="00A71C1F" w:rsidRDefault="00A71C1F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 w:rsidRPr="00A71C1F">
              <w:rPr>
                <w:rFonts w:ascii="Arial" w:hAnsi="Arial" w:cs="Arial"/>
                <w:b w:val="0"/>
              </w:rPr>
              <w:t>202</w:t>
            </w:r>
            <w:r w:rsidR="000A36E7">
              <w:rPr>
                <w:rFonts w:ascii="Arial" w:hAnsi="Arial" w:cs="Arial"/>
                <w:b w:val="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754CE" w14:textId="77777777" w:rsidR="00D220ED" w:rsidRDefault="00D220ED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MAI</w:t>
            </w:r>
          </w:p>
          <w:p w14:paraId="4BF6C0C1" w14:textId="4046D648" w:rsidR="00A71C1F" w:rsidRPr="00A71C1F" w:rsidRDefault="00A71C1F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 w:rsidRPr="00A71C1F">
              <w:rPr>
                <w:rFonts w:ascii="Arial" w:hAnsi="Arial" w:cs="Arial"/>
                <w:b w:val="0"/>
              </w:rPr>
              <w:t xml:space="preserve"> 202</w:t>
            </w:r>
            <w:r w:rsidR="000A36E7">
              <w:rPr>
                <w:rFonts w:ascii="Arial" w:hAnsi="Arial" w:cs="Arial"/>
                <w:b w:val="0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EE440" w14:textId="3B57FF9F" w:rsidR="00A71C1F" w:rsidRPr="00A71C1F" w:rsidRDefault="007B4B26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Jun</w:t>
            </w:r>
          </w:p>
          <w:p w14:paraId="401830C8" w14:textId="50C61CC3" w:rsidR="00A71C1F" w:rsidRPr="00A71C1F" w:rsidRDefault="00A71C1F" w:rsidP="00A71C1F">
            <w:pPr>
              <w:pStyle w:val="Legenda"/>
              <w:jc w:val="center"/>
              <w:rPr>
                <w:rFonts w:ascii="Arial" w:hAnsi="Arial" w:cs="Arial"/>
                <w:b w:val="0"/>
              </w:rPr>
            </w:pPr>
            <w:r w:rsidRPr="00A71C1F">
              <w:rPr>
                <w:rFonts w:ascii="Arial" w:hAnsi="Arial" w:cs="Arial"/>
                <w:b w:val="0"/>
              </w:rPr>
              <w:t>202</w:t>
            </w:r>
            <w:r w:rsidR="000A36E7">
              <w:rPr>
                <w:rFonts w:ascii="Arial" w:hAnsi="Arial" w:cs="Arial"/>
                <w:b w:val="0"/>
              </w:rPr>
              <w:t>5</w:t>
            </w:r>
          </w:p>
        </w:tc>
      </w:tr>
      <w:tr w:rsidR="00A71C1F" w:rsidRPr="00A71C1F" w14:paraId="3563283F" w14:textId="77777777" w:rsidTr="0001207E">
        <w:trPr>
          <w:trHeight w:val="223"/>
          <w:jc w:val="center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5E32F" w14:textId="75E9ACA3" w:rsidR="00A71C1F" w:rsidRPr="00A71C1F" w:rsidRDefault="00A71C1F" w:rsidP="00526044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A71C1F">
              <w:rPr>
                <w:rFonts w:ascii="Arial" w:hAnsi="Arial" w:cs="Arial"/>
                <w:sz w:val="20"/>
                <w:szCs w:val="20"/>
                <w:lang w:val="pt-PT"/>
              </w:rPr>
              <w:t>Projeto CEP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94835" w14:textId="779F2132" w:rsidR="00A71C1F" w:rsidRPr="00A71C1F" w:rsidRDefault="00A71C1F" w:rsidP="00A71C1F">
            <w:pPr>
              <w:jc w:val="center"/>
              <w:rPr>
                <w:rFonts w:ascii="Arial" w:hAnsi="Arial" w:cs="Arial"/>
                <w:bCs/>
                <w:lang w:val="pt-PT"/>
              </w:rPr>
            </w:pPr>
            <w:r w:rsidRPr="00A71C1F">
              <w:rPr>
                <w:rFonts w:ascii="Arial" w:hAnsi="Arial" w:cs="Arial"/>
                <w:bCs/>
                <w:lang w:val="pt-PT"/>
              </w:rPr>
              <w:t>X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3F3B1" w14:textId="77777777" w:rsidR="00A71C1F" w:rsidRPr="00A71C1F" w:rsidRDefault="00A71C1F" w:rsidP="00A71C1F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8B05C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271D7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63CB2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</w:tr>
      <w:tr w:rsidR="00A71C1F" w:rsidRPr="00A71C1F" w14:paraId="0922FA15" w14:textId="77777777" w:rsidTr="0001207E">
        <w:trPr>
          <w:trHeight w:val="223"/>
          <w:jc w:val="center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86CB5" w14:textId="77777777" w:rsidR="00A71C1F" w:rsidRPr="00A71C1F" w:rsidRDefault="00A71C1F" w:rsidP="00526044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1C1F">
              <w:rPr>
                <w:rFonts w:ascii="Arial" w:hAnsi="Arial" w:cs="Arial"/>
                <w:sz w:val="20"/>
                <w:szCs w:val="20"/>
                <w:lang w:val="pt-PT"/>
              </w:rPr>
              <w:t>Seleção de pacientes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F4841" w14:textId="27D6D466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399AF" w14:textId="0C30C1D0" w:rsidR="00A71C1F" w:rsidRPr="00A71C1F" w:rsidRDefault="000A36E7" w:rsidP="00A71C1F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BD7FD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A0A35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6727C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</w:tr>
      <w:tr w:rsidR="00A71C1F" w:rsidRPr="00A71C1F" w14:paraId="20A15BB4" w14:textId="77777777" w:rsidTr="0001207E">
        <w:trPr>
          <w:trHeight w:val="1710"/>
          <w:jc w:val="center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6ABAB" w14:textId="32967B9F" w:rsidR="00A71C1F" w:rsidRPr="00A71C1F" w:rsidRDefault="00A71C1F" w:rsidP="00526044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1C1F">
              <w:rPr>
                <w:rFonts w:ascii="Arial" w:hAnsi="Arial" w:cs="Arial"/>
                <w:sz w:val="20"/>
                <w:szCs w:val="20"/>
                <w:lang w:val="pt-PT"/>
              </w:rPr>
              <w:t>Avaliação clínica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499DC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F657C" w14:textId="6F63448B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53AB6" w14:textId="0EE7A338" w:rsidR="00A71C1F" w:rsidRPr="00A71C1F" w:rsidRDefault="00A71C1F" w:rsidP="00A71C1F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1C1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A2AD6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A41F7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</w:tr>
      <w:tr w:rsidR="00A71C1F" w:rsidRPr="00A71C1F" w14:paraId="39C7FD11" w14:textId="77777777" w:rsidTr="0001207E">
        <w:trPr>
          <w:trHeight w:val="443"/>
          <w:jc w:val="center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7B9FE" w14:textId="77777777" w:rsidR="00A71C1F" w:rsidRPr="00A71C1F" w:rsidRDefault="00A71C1F" w:rsidP="00526044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1C1F">
              <w:rPr>
                <w:rFonts w:ascii="Arial" w:hAnsi="Arial" w:cs="Arial"/>
                <w:sz w:val="20"/>
                <w:szCs w:val="20"/>
                <w:lang w:val="pt-PT"/>
              </w:rPr>
              <w:t>Análise estatística dos dados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7288D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B9CEA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F81DE" w14:textId="6DE12462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5F8B8" w14:textId="633EEF4D" w:rsidR="00A71C1F" w:rsidRPr="00A71C1F" w:rsidRDefault="0001207E" w:rsidP="0001207E">
            <w:pPr>
              <w:pStyle w:val="Corp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pt-PT"/>
              </w:rPr>
              <w:t xml:space="preserve">       </w:t>
            </w:r>
            <w:r w:rsidR="00A71C1F" w:rsidRPr="00A71C1F">
              <w:rPr>
                <w:rFonts w:ascii="Arial" w:hAnsi="Arial" w:cs="Arial"/>
                <w:bCs/>
                <w:sz w:val="20"/>
                <w:szCs w:val="20"/>
                <w:lang w:val="pt-PT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360DD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</w:tr>
      <w:tr w:rsidR="00A71C1F" w:rsidRPr="00A71C1F" w14:paraId="03831B54" w14:textId="77777777" w:rsidTr="0001207E">
        <w:trPr>
          <w:trHeight w:val="663"/>
          <w:jc w:val="center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4358A" w14:textId="2F89E749" w:rsidR="00A71C1F" w:rsidRPr="00A71C1F" w:rsidRDefault="00A71C1F" w:rsidP="00526044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1C1F">
              <w:rPr>
                <w:rFonts w:ascii="Arial" w:hAnsi="Arial" w:cs="Arial"/>
                <w:sz w:val="20"/>
                <w:szCs w:val="20"/>
                <w:lang w:val="pt-PT"/>
              </w:rPr>
              <w:t>Redação final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6CA18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3E831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F61D1" w14:textId="77777777" w:rsidR="00A71C1F" w:rsidRPr="00A71C1F" w:rsidRDefault="00A71C1F" w:rsidP="00A71C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84361" w14:textId="659F74D8" w:rsidR="00A71C1F" w:rsidRPr="00A71C1F" w:rsidRDefault="00A71C1F" w:rsidP="00A71C1F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D9968" w14:textId="77777777" w:rsidR="00A71C1F" w:rsidRPr="00A71C1F" w:rsidRDefault="00A71C1F" w:rsidP="00A71C1F">
            <w:pPr>
              <w:pStyle w:val="Corp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1C1F">
              <w:rPr>
                <w:rFonts w:ascii="Arial" w:hAnsi="Arial" w:cs="Arial"/>
                <w:bCs/>
                <w:sz w:val="20"/>
                <w:szCs w:val="20"/>
                <w:lang w:val="pt-PT"/>
              </w:rPr>
              <w:t>X</w:t>
            </w:r>
          </w:p>
        </w:tc>
      </w:tr>
    </w:tbl>
    <w:p w14:paraId="57BC1266" w14:textId="77777777" w:rsidR="00A71C1F" w:rsidRDefault="00A71C1F" w:rsidP="00A71C1F">
      <w:pPr>
        <w:pStyle w:val="PargrafodaLista"/>
        <w:widowControl w:val="0"/>
        <w:ind w:left="0"/>
        <w:jc w:val="center"/>
        <w:rPr>
          <w:rFonts w:ascii="Arial" w:eastAsia="Arial" w:hAnsi="Arial" w:cs="Arial"/>
          <w:b/>
          <w:bCs/>
        </w:rPr>
      </w:pPr>
    </w:p>
    <w:p w14:paraId="651AA553" w14:textId="77777777" w:rsidR="00A71C1F" w:rsidRDefault="00A71C1F" w:rsidP="00A71C1F">
      <w:pPr>
        <w:pStyle w:val="PargrafodaLista"/>
        <w:spacing w:line="360" w:lineRule="auto"/>
        <w:ind w:left="426"/>
        <w:jc w:val="both"/>
        <w:rPr>
          <w:rFonts w:ascii="Arial" w:eastAsia="Arial" w:hAnsi="Arial" w:cs="Arial"/>
          <w:b/>
          <w:bCs/>
        </w:rPr>
      </w:pPr>
    </w:p>
    <w:p w14:paraId="4A454BED" w14:textId="77777777" w:rsidR="00A71C1F" w:rsidRDefault="00A71C1F" w:rsidP="00A71C1F">
      <w:pPr>
        <w:pStyle w:val="PargrafodaLista"/>
        <w:spacing w:line="360" w:lineRule="auto"/>
        <w:ind w:left="426"/>
        <w:jc w:val="both"/>
        <w:rPr>
          <w:rFonts w:ascii="Arial" w:eastAsia="Arial" w:hAnsi="Arial" w:cs="Arial"/>
          <w:b/>
          <w:bCs/>
        </w:rPr>
      </w:pPr>
    </w:p>
    <w:p w14:paraId="5F7E96B7" w14:textId="77777777" w:rsidR="00A71C1F" w:rsidRDefault="00A71C1F" w:rsidP="00A71C1F">
      <w:pPr>
        <w:pStyle w:val="PargrafodaLista"/>
        <w:spacing w:line="360" w:lineRule="auto"/>
        <w:ind w:left="426"/>
        <w:jc w:val="both"/>
        <w:rPr>
          <w:rFonts w:ascii="Arial" w:eastAsia="Arial" w:hAnsi="Arial" w:cs="Arial"/>
          <w:b/>
          <w:bCs/>
        </w:rPr>
      </w:pPr>
    </w:p>
    <w:p w14:paraId="1668DF99" w14:textId="77777777" w:rsidR="00A71C1F" w:rsidRDefault="00A71C1F" w:rsidP="00A71C1F">
      <w:pPr>
        <w:pStyle w:val="Textoembloco"/>
        <w:spacing w:before="120" w:after="120" w:line="480" w:lineRule="auto"/>
        <w:jc w:val="both"/>
        <w:rPr>
          <w:rFonts w:ascii="Arial" w:eastAsia="Arial" w:hAnsi="Arial" w:cs="Arial"/>
          <w:b/>
          <w:bCs/>
        </w:rPr>
      </w:pPr>
    </w:p>
    <w:p w14:paraId="5056A063" w14:textId="77777777" w:rsidR="00A71C1F" w:rsidRDefault="00A71C1F" w:rsidP="00A71C1F">
      <w:pPr>
        <w:pStyle w:val="Textoembloco"/>
        <w:spacing w:before="120" w:after="120" w:line="480" w:lineRule="auto"/>
        <w:jc w:val="both"/>
      </w:pPr>
      <w:r>
        <w:rPr>
          <w:rFonts w:ascii="Arial Unicode MS" w:eastAsia="Arial Unicode MS" w:hAnsi="Arial Unicode MS" w:cs="Arial Unicode MS"/>
        </w:rPr>
        <w:br w:type="page"/>
      </w:r>
    </w:p>
    <w:p w14:paraId="6885B37F" w14:textId="28EA1E97" w:rsidR="001C69F9" w:rsidRDefault="00A71C1F" w:rsidP="006A5B1C">
      <w:pPr>
        <w:pStyle w:val="Corpo"/>
        <w:spacing w:before="120" w:after="120" w:line="48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  <w:lang w:val="de-DE"/>
        </w:rPr>
        <w:t>REFER</w:t>
      </w:r>
      <w:r>
        <w:rPr>
          <w:rFonts w:ascii="Arial" w:hAnsi="Arial"/>
          <w:b/>
          <w:bCs/>
          <w:lang w:val="pt-PT"/>
        </w:rPr>
        <w:t>Ê</w:t>
      </w:r>
      <w:r>
        <w:rPr>
          <w:rFonts w:ascii="Arial" w:hAnsi="Arial"/>
          <w:b/>
          <w:bCs/>
        </w:rPr>
        <w:t>NCIAS</w:t>
      </w:r>
    </w:p>
    <w:p w14:paraId="46701A28" w14:textId="59AC4A4C" w:rsidR="006A5B1C" w:rsidRPr="000B7E13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  <w:r w:rsidRPr="00420026">
        <w:rPr>
          <w:rFonts w:ascii="Arial" w:hAnsi="Arial"/>
          <w:lang w:val="en-US"/>
        </w:rPr>
        <w:t>1-</w:t>
      </w:r>
      <w:r w:rsidR="006A5B1C" w:rsidRPr="006A5B1C">
        <w:rPr>
          <w:rFonts w:ascii="Arial" w:hAnsi="Arial"/>
          <w:lang w:val="en-US"/>
        </w:rPr>
        <w:t xml:space="preserve">TERRY, Douglas A. Restoring with Flowables. </w:t>
      </w:r>
      <w:r w:rsidR="006A5B1C" w:rsidRPr="000B7E13">
        <w:rPr>
          <w:rFonts w:ascii="Arial" w:hAnsi="Arial"/>
          <w:lang w:val="en-US"/>
        </w:rPr>
        <w:t>Quintessence Publishing Company, Incorporated, 2017.</w:t>
      </w:r>
    </w:p>
    <w:p w14:paraId="43C6ADD3" w14:textId="77777777" w:rsidR="00420026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</w:p>
    <w:p w14:paraId="55A844F9" w14:textId="0BF4A766" w:rsidR="006A5B1C" w:rsidRPr="006A5B1C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  <w:r w:rsidRPr="00420026">
        <w:rPr>
          <w:rFonts w:ascii="Arial" w:hAnsi="Arial"/>
          <w:lang w:val="en-US"/>
        </w:rPr>
        <w:t>2-</w:t>
      </w:r>
      <w:r w:rsidR="006A5B1C" w:rsidRPr="006A5B1C">
        <w:rPr>
          <w:rFonts w:ascii="Arial" w:hAnsi="Arial"/>
          <w:lang w:val="en-US"/>
        </w:rPr>
        <w:t>Terry D, Powers J. Using injectable resin composite: part two. Int Dent Afr. 2014;5:64-72.</w:t>
      </w:r>
    </w:p>
    <w:p w14:paraId="0C103D79" w14:textId="77777777" w:rsidR="00420026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</w:p>
    <w:p w14:paraId="336AF97F" w14:textId="38075337" w:rsidR="006A5B1C" w:rsidRPr="006A5B1C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  <w:r w:rsidRPr="00420026">
        <w:rPr>
          <w:rFonts w:ascii="Arial" w:hAnsi="Arial"/>
          <w:lang w:val="en-US"/>
        </w:rPr>
        <w:t>3-</w:t>
      </w:r>
      <w:r w:rsidR="006A5B1C" w:rsidRPr="006A5B1C">
        <w:rPr>
          <w:rFonts w:ascii="Arial" w:hAnsi="Arial"/>
          <w:lang w:val="en-US"/>
        </w:rPr>
        <w:t>Terry D, Powers J. Using injectable resin composite: part one. Int Dent Afr. 2014;5:52-62.</w:t>
      </w:r>
    </w:p>
    <w:p w14:paraId="04B177BB" w14:textId="77777777" w:rsidR="00420026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</w:p>
    <w:p w14:paraId="29F24C56" w14:textId="66131249" w:rsidR="006A5B1C" w:rsidRPr="006A5B1C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  <w:r w:rsidRPr="00420026">
        <w:rPr>
          <w:rFonts w:ascii="Arial" w:hAnsi="Arial"/>
          <w:lang w:val="en-US"/>
        </w:rPr>
        <w:t>4-</w:t>
      </w:r>
      <w:r w:rsidR="006A5B1C" w:rsidRPr="006A5B1C">
        <w:rPr>
          <w:rFonts w:ascii="Arial" w:hAnsi="Arial"/>
          <w:lang w:val="en-US"/>
        </w:rPr>
        <w:t xml:space="preserve">Coachman C, De Arbeloa L, Mahn G, et al. </w:t>
      </w:r>
      <w:r w:rsidR="006A5B1C" w:rsidRPr="005F2BA1">
        <w:rPr>
          <w:rFonts w:ascii="Arial" w:hAnsi="Arial"/>
          <w:lang w:val="en-US"/>
        </w:rPr>
        <w:t xml:space="preserve">An improved direct injection technique with flowable composites. </w:t>
      </w:r>
      <w:r w:rsidR="006A5B1C" w:rsidRPr="006A5B1C">
        <w:rPr>
          <w:rFonts w:ascii="Arial" w:hAnsi="Arial"/>
          <w:lang w:val="en-US"/>
        </w:rPr>
        <w:t>A digital workflow case report. Oper Dent. 2020;45:235-242.</w:t>
      </w:r>
    </w:p>
    <w:p w14:paraId="7ECEF17F" w14:textId="77777777" w:rsidR="00420026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</w:p>
    <w:p w14:paraId="4F6758DB" w14:textId="274AE20E" w:rsidR="006A5B1C" w:rsidRPr="006A5B1C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  <w:r w:rsidRPr="00420026">
        <w:rPr>
          <w:rFonts w:ascii="Arial" w:hAnsi="Arial"/>
          <w:lang w:val="en-US"/>
        </w:rPr>
        <w:t>5-</w:t>
      </w:r>
      <w:r w:rsidR="006A5B1C" w:rsidRPr="006A5B1C">
        <w:rPr>
          <w:rFonts w:ascii="Arial" w:hAnsi="Arial"/>
          <w:lang w:val="en-US"/>
        </w:rPr>
        <w:t>Ypei Gia NR, Sampaio CS, Higashi C, Sakamoto A Jr, Hirata R. The injectable resin composite restorative technique: A case report. J Esthet Restor Dent. 2021 Apr;33(3):404-414.</w:t>
      </w:r>
    </w:p>
    <w:p w14:paraId="601847F9" w14:textId="77777777" w:rsidR="00420026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</w:p>
    <w:p w14:paraId="4AC8ACB0" w14:textId="6413A11A" w:rsidR="006A5B1C" w:rsidRPr="005F2BA1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  <w:r w:rsidRPr="00420026">
        <w:rPr>
          <w:rFonts w:ascii="Arial" w:hAnsi="Arial"/>
          <w:lang w:val="en-US"/>
        </w:rPr>
        <w:t>6-</w:t>
      </w:r>
      <w:r w:rsidR="006A5B1C" w:rsidRPr="006A5B1C">
        <w:rPr>
          <w:rFonts w:ascii="Arial" w:hAnsi="Arial"/>
          <w:lang w:val="en-US"/>
        </w:rPr>
        <w:t xml:space="preserve">Geštakovski D. The injectable composite resin technique: minimally invasive reconstruction of esthetics and function. </w:t>
      </w:r>
      <w:r w:rsidR="006A5B1C" w:rsidRPr="005F2BA1">
        <w:rPr>
          <w:rFonts w:ascii="Arial" w:hAnsi="Arial"/>
          <w:lang w:val="en-US"/>
        </w:rPr>
        <w:t>Quintessence Int. 2019;50:712-719.</w:t>
      </w:r>
    </w:p>
    <w:p w14:paraId="47BD4E22" w14:textId="77777777" w:rsidR="00420026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</w:p>
    <w:p w14:paraId="0F95C1B2" w14:textId="1E8DFA05" w:rsidR="006A5B1C" w:rsidRPr="000B7E13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  <w:r w:rsidRPr="00420026">
        <w:rPr>
          <w:rFonts w:ascii="Arial" w:hAnsi="Arial"/>
          <w:lang w:val="en-US"/>
        </w:rPr>
        <w:t>7-</w:t>
      </w:r>
      <w:r w:rsidR="006A5B1C" w:rsidRPr="006A5B1C">
        <w:rPr>
          <w:rFonts w:ascii="Arial" w:hAnsi="Arial"/>
          <w:lang w:val="en-US"/>
        </w:rPr>
        <w:t xml:space="preserve">Kouri V, Moldovani D, Papazoglou E. Accuracy of Direct Composite Veneers via Injectable Resin Composite and Silicone Matrices in Comparison to Diagnostic Wax-Up. </w:t>
      </w:r>
      <w:r w:rsidR="006A5B1C" w:rsidRPr="000B7E13">
        <w:rPr>
          <w:rFonts w:ascii="Arial" w:hAnsi="Arial"/>
          <w:lang w:val="en-US"/>
        </w:rPr>
        <w:t>J Funct Biomater. 2023 Jan 5;14(1):32.</w:t>
      </w:r>
    </w:p>
    <w:p w14:paraId="640222DB" w14:textId="77777777" w:rsidR="00420026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</w:p>
    <w:p w14:paraId="7F347066" w14:textId="446B50A8" w:rsidR="006A5B1C" w:rsidRPr="000B7E13" w:rsidRDefault="00420026" w:rsidP="00420026">
      <w:pPr>
        <w:pStyle w:val="Corpo"/>
        <w:spacing w:line="480" w:lineRule="auto"/>
        <w:rPr>
          <w:rFonts w:ascii="Arial" w:hAnsi="Arial"/>
          <w:lang w:val="en-US"/>
        </w:rPr>
      </w:pPr>
      <w:r w:rsidRPr="00420026">
        <w:rPr>
          <w:rFonts w:ascii="Arial" w:hAnsi="Arial"/>
          <w:lang w:val="en-US"/>
        </w:rPr>
        <w:t>8-</w:t>
      </w:r>
      <w:r w:rsidR="006A5B1C" w:rsidRPr="006A5B1C">
        <w:rPr>
          <w:rFonts w:ascii="Arial" w:hAnsi="Arial"/>
          <w:lang w:val="en-US"/>
        </w:rPr>
        <w:t xml:space="preserve">Baroudi K., Rodrigues J.C. Flowable Resin Composites: A Systematic Review and Clinical Considerations. </w:t>
      </w:r>
      <w:r w:rsidR="006A5B1C" w:rsidRPr="000B7E13">
        <w:rPr>
          <w:rFonts w:ascii="Arial" w:hAnsi="Arial"/>
          <w:lang w:val="en-US"/>
        </w:rPr>
        <w:t>J. Clin. Diagn. Res. 2015;9:18–24.</w:t>
      </w:r>
    </w:p>
    <w:p w14:paraId="15941A45" w14:textId="77777777" w:rsidR="00CB7888" w:rsidRPr="000B7E13" w:rsidRDefault="00CB7888" w:rsidP="00420026">
      <w:pPr>
        <w:pStyle w:val="Corpo"/>
        <w:spacing w:line="480" w:lineRule="auto"/>
        <w:rPr>
          <w:rFonts w:ascii="Arial" w:hAnsi="Arial"/>
          <w:lang w:val="en-US"/>
        </w:rPr>
      </w:pPr>
    </w:p>
    <w:p w14:paraId="09C1AE12" w14:textId="0DC883E2" w:rsidR="00AD6D53" w:rsidRPr="000B7E13" w:rsidRDefault="00AD6D53" w:rsidP="00420026">
      <w:pPr>
        <w:pStyle w:val="Corpo"/>
        <w:spacing w:line="48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9-</w:t>
      </w:r>
      <w:r w:rsidRPr="00AD6D53">
        <w:rPr>
          <w:rFonts w:ascii="Arial" w:hAnsi="Arial"/>
          <w:lang w:val="en-US"/>
        </w:rPr>
        <w:t xml:space="preserve">Kam Hepdeniz, O., Temel, U.B. Clinical survival of No-prep indirect composite laminate veneers: a 7-year prospective case series study. BMC Oral Health 23, 257 (2023). </w:t>
      </w:r>
      <w:hyperlink r:id="rId8" w:history="1">
        <w:r w:rsidR="00D13C9B" w:rsidRPr="000B7E13">
          <w:rPr>
            <w:rStyle w:val="Hyperlink"/>
            <w:rFonts w:ascii="Arial" w:hAnsi="Arial"/>
            <w:lang w:val="en-US"/>
          </w:rPr>
          <w:t>https://doi.org/10.1186/s12903-023-02949-5</w:t>
        </w:r>
      </w:hyperlink>
      <w:r w:rsidR="00D13C9B" w:rsidRPr="000B7E13">
        <w:rPr>
          <w:rFonts w:ascii="Arial" w:hAnsi="Arial"/>
          <w:lang w:val="en-US"/>
        </w:rPr>
        <w:t>.</w:t>
      </w:r>
    </w:p>
    <w:p w14:paraId="0E4B3D17" w14:textId="77777777" w:rsidR="00CB7888" w:rsidRPr="000B7E13" w:rsidRDefault="00CB7888" w:rsidP="00420026">
      <w:pPr>
        <w:pStyle w:val="Corpo"/>
        <w:spacing w:line="480" w:lineRule="auto"/>
        <w:rPr>
          <w:rFonts w:ascii="Arial" w:hAnsi="Arial"/>
          <w:lang w:val="en-US"/>
        </w:rPr>
      </w:pPr>
    </w:p>
    <w:p w14:paraId="696A63CC" w14:textId="375994B4" w:rsidR="00D13C9B" w:rsidRPr="00AD6D53" w:rsidRDefault="00D13C9B" w:rsidP="00420026">
      <w:pPr>
        <w:pStyle w:val="Corpo"/>
        <w:spacing w:line="480" w:lineRule="auto"/>
        <w:rPr>
          <w:rFonts w:ascii="Arial" w:hAnsi="Arial"/>
          <w:lang w:val="en-US"/>
        </w:rPr>
      </w:pPr>
      <w:r w:rsidRPr="000B7E13">
        <w:rPr>
          <w:rFonts w:ascii="Arial" w:hAnsi="Arial"/>
          <w:lang w:val="en-US"/>
        </w:rPr>
        <w:t>10-</w:t>
      </w:r>
      <w:r w:rsidRPr="00D13C9B">
        <w:rPr>
          <w:rFonts w:ascii="Arial" w:hAnsi="Arial"/>
          <w:lang w:val="en-US"/>
        </w:rPr>
        <w:t>Mahmood, Nik Zarina Nik et al. “Composite resin veneer systems: an in vitro study to evaluate surface roughness changes with different surface treatments and shear bond strength.” pertanika journal of science and technology 27 (2019): n. pag</w:t>
      </w:r>
    </w:p>
    <w:p w14:paraId="106A9CD7" w14:textId="77777777" w:rsidR="006A5B1C" w:rsidRPr="006A5B1C" w:rsidRDefault="006A5B1C" w:rsidP="006A5B1C">
      <w:pPr>
        <w:pStyle w:val="Corpo"/>
        <w:spacing w:before="120" w:after="120" w:line="480" w:lineRule="auto"/>
        <w:rPr>
          <w:rStyle w:val="Forte"/>
          <w:rFonts w:ascii="Arial" w:hAnsi="Arial"/>
        </w:rPr>
      </w:pPr>
    </w:p>
    <w:p w14:paraId="1710495A" w14:textId="504D8BC1" w:rsidR="00696787" w:rsidRDefault="001C69F9">
      <w:pPr>
        <w:rPr>
          <w:rStyle w:val="Forte"/>
          <w:rFonts w:ascii="Arial" w:hAnsi="Arial" w:cs="Arial"/>
        </w:rPr>
      </w:pPr>
      <w:r>
        <w:rPr>
          <w:rStyle w:val="Forte"/>
          <w:rFonts w:ascii="Arial" w:hAnsi="Arial" w:cs="Arial"/>
        </w:rPr>
        <w:t>ANEXO – FORMULÁRIO DE AVALIAÇÃO</w:t>
      </w:r>
      <w:r w:rsidR="008D1DC0">
        <w:rPr>
          <w:rStyle w:val="Forte"/>
          <w:rFonts w:ascii="Arial" w:hAnsi="Arial" w:cs="Arial"/>
        </w:rPr>
        <w:t xml:space="preserve"> </w:t>
      </w:r>
    </w:p>
    <w:p w14:paraId="3254B9A7" w14:textId="7762FA88" w:rsidR="001C69F9" w:rsidRDefault="001C69F9">
      <w:pPr>
        <w:rPr>
          <w:rFonts w:ascii="Arial" w:hAnsi="Arial" w:cs="Arial"/>
        </w:rPr>
      </w:pPr>
    </w:p>
    <w:p w14:paraId="3C7A8175" w14:textId="77777777" w:rsidR="001C69F9" w:rsidRPr="0076460F" w:rsidRDefault="001C69F9" w:rsidP="001C69F9">
      <w:pPr>
        <w:pStyle w:val="NormalWeb"/>
        <w:rPr>
          <w:rFonts w:ascii="Arial" w:hAnsi="Arial" w:cs="Arial"/>
          <w:color w:val="7030A0"/>
        </w:rPr>
      </w:pPr>
      <w:r w:rsidRPr="0076460F">
        <w:rPr>
          <w:rFonts w:ascii="Arial" w:hAnsi="Arial" w:cs="Arial"/>
          <w:b/>
          <w:bCs/>
          <w:color w:val="7030A0"/>
        </w:rPr>
        <w:t>Formulário de Avaliação dos Critérios de Estética (Baseado nos Critérios FDI)</w:t>
      </w:r>
    </w:p>
    <w:p w14:paraId="42C52DE3" w14:textId="77777777" w:rsidR="001C69F9" w:rsidRPr="0076460F" w:rsidRDefault="001C69F9" w:rsidP="001C69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b/>
          <w:bCs/>
          <w:color w:val="7030A0"/>
          <w:sz w:val="24"/>
          <w:szCs w:val="24"/>
          <w:lang w:eastAsia="pt-BR"/>
        </w:rPr>
        <w:t>Informações do Paciente:</w:t>
      </w:r>
    </w:p>
    <w:p w14:paraId="217E22C7" w14:textId="77777777" w:rsidR="001C69F9" w:rsidRPr="0076460F" w:rsidRDefault="001C69F9" w:rsidP="001C69F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>Nome do Paciente:</w:t>
      </w:r>
    </w:p>
    <w:p w14:paraId="7F08E071" w14:textId="77777777" w:rsidR="001C69F9" w:rsidRPr="0076460F" w:rsidRDefault="001C69F9" w:rsidP="001C69F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>Idade:</w:t>
      </w:r>
    </w:p>
    <w:p w14:paraId="12973914" w14:textId="77777777" w:rsidR="001C69F9" w:rsidRPr="0076460F" w:rsidRDefault="001C69F9" w:rsidP="001C69F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>Gênero: ( ) Masculino ( ) Feminino</w:t>
      </w:r>
    </w:p>
    <w:p w14:paraId="4E7568A4" w14:textId="77777777" w:rsidR="001C69F9" w:rsidRPr="0076460F" w:rsidRDefault="001C69F9" w:rsidP="001C69F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>Data do Tratamento:</w:t>
      </w:r>
    </w:p>
    <w:p w14:paraId="093C3426" w14:textId="77777777" w:rsidR="001C69F9" w:rsidRPr="0076460F" w:rsidRDefault="001C69F9" w:rsidP="001C69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b/>
          <w:bCs/>
          <w:color w:val="7030A0"/>
          <w:sz w:val="24"/>
          <w:szCs w:val="24"/>
          <w:lang w:eastAsia="pt-BR"/>
        </w:rPr>
        <w:t>Materiais Utilizados:</w:t>
      </w:r>
    </w:p>
    <w:p w14:paraId="65A93DBD" w14:textId="77777777" w:rsidR="001C69F9" w:rsidRPr="0076460F" w:rsidRDefault="001C69F9" w:rsidP="001C69F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>Tipo de Adesivo Utilizado:</w:t>
      </w:r>
    </w:p>
    <w:p w14:paraId="28B274BF" w14:textId="77777777" w:rsidR="001C69F9" w:rsidRPr="0076460F" w:rsidRDefault="001C69F9" w:rsidP="001C69F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>Tipo de Resina Utilizada:</w:t>
      </w:r>
    </w:p>
    <w:p w14:paraId="61358B3E" w14:textId="77777777" w:rsidR="001C69F9" w:rsidRPr="0076460F" w:rsidRDefault="001C69F9" w:rsidP="001C69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b/>
          <w:bCs/>
          <w:color w:val="7030A0"/>
          <w:sz w:val="24"/>
          <w:szCs w:val="24"/>
          <w:lang w:eastAsia="pt-BR"/>
        </w:rPr>
        <w:t>Número e Localização das Restaurações:</w:t>
      </w:r>
    </w:p>
    <w:p w14:paraId="5E2BAAC7" w14:textId="77777777" w:rsidR="001C69F9" w:rsidRPr="0076460F" w:rsidRDefault="001C69F9" w:rsidP="001C69F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>Número total de restaurações realizadas:</w:t>
      </w:r>
    </w:p>
    <w:p w14:paraId="4C438BA7" w14:textId="77777777" w:rsidR="001C69F9" w:rsidRDefault="001C69F9" w:rsidP="001C69F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>Localização das restaurações: ( ) Incisivos centrais ( ) Incisivos laterais ( ) Caninos</w:t>
      </w:r>
    </w:p>
    <w:p w14:paraId="6C0794E4" w14:textId="77777777" w:rsidR="00722598" w:rsidRPr="0076460F" w:rsidRDefault="00722598" w:rsidP="00722598">
      <w:p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</w:p>
    <w:p w14:paraId="68DC82AD" w14:textId="77777777" w:rsidR="00722598" w:rsidRDefault="00722598" w:rsidP="00722598">
      <w:pPr>
        <w:pStyle w:val="Corpo"/>
        <w:spacing w:line="480" w:lineRule="auto"/>
        <w:jc w:val="both"/>
        <w:rPr>
          <w:rFonts w:ascii="Arial" w:hAnsi="Arial"/>
          <w:lang w:val="pt-PT"/>
        </w:rPr>
      </w:pPr>
    </w:p>
    <w:p w14:paraId="5D439D7D" w14:textId="77777777" w:rsidR="00722598" w:rsidRDefault="00722598" w:rsidP="00722598">
      <w:pPr>
        <w:pStyle w:val="Corpo"/>
        <w:spacing w:line="480" w:lineRule="auto"/>
        <w:jc w:val="both"/>
        <w:rPr>
          <w:rFonts w:ascii="Arial" w:hAnsi="Arial"/>
          <w:lang w:val="pt-PT"/>
        </w:rPr>
      </w:pPr>
    </w:p>
    <w:p w14:paraId="71B1E09F" w14:textId="77777777" w:rsidR="00722598" w:rsidRDefault="00722598" w:rsidP="00722598">
      <w:pPr>
        <w:pStyle w:val="Corpo"/>
        <w:spacing w:line="480" w:lineRule="auto"/>
        <w:jc w:val="both"/>
        <w:rPr>
          <w:rFonts w:ascii="Arial" w:hAnsi="Arial"/>
          <w:lang w:val="pt-PT"/>
        </w:rPr>
      </w:pPr>
    </w:p>
    <w:p w14:paraId="25BF8056" w14:textId="087DF2A0" w:rsidR="00722598" w:rsidRPr="00722598" w:rsidRDefault="00722598" w:rsidP="00722598">
      <w:pPr>
        <w:pStyle w:val="NormalWeb"/>
        <w:rPr>
          <w:rFonts w:ascii="Arial" w:hAnsi="Arial" w:cs="Arial"/>
          <w:b/>
          <w:bCs/>
          <w:color w:val="7030A0"/>
        </w:rPr>
      </w:pPr>
      <w:r w:rsidRPr="00722598">
        <w:rPr>
          <w:rFonts w:ascii="Arial" w:hAnsi="Arial" w:cs="Arial"/>
          <w:b/>
          <w:bCs/>
          <w:color w:val="7030A0"/>
        </w:rPr>
        <w:t>4.1 Avaliação USPHS modificado.</w:t>
      </w:r>
    </w:p>
    <w:tbl>
      <w:tblPr>
        <w:tblStyle w:val="TableNormal"/>
        <w:tblW w:w="851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4722"/>
      </w:tblGrid>
      <w:tr w:rsidR="00722598" w:rsidRPr="00722598" w14:paraId="7ADF9289" w14:textId="77777777" w:rsidTr="00D92C36">
        <w:trPr>
          <w:trHeight w:val="204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B305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Categoria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A7649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Scores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B1F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Critério</w:t>
            </w:r>
          </w:p>
        </w:tc>
      </w:tr>
      <w:tr w:rsidR="00722598" w:rsidRPr="00722598" w14:paraId="53361FF6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59B1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Forma anatômica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C7F6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154F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Continuidade</w:t>
            </w:r>
          </w:p>
        </w:tc>
      </w:tr>
      <w:tr w:rsidR="00722598" w:rsidRPr="00722598" w14:paraId="7EE46982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5071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DFEA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046A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Pequena descontinuidade, aceitável clinicamente</w:t>
            </w:r>
          </w:p>
        </w:tc>
      </w:tr>
      <w:tr w:rsidR="00722598" w:rsidRPr="00722598" w14:paraId="270DA76B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09A7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1780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781D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Descontinuidade, falha</w:t>
            </w:r>
          </w:p>
        </w:tc>
      </w:tr>
      <w:tr w:rsidR="00722598" w:rsidRPr="00722598" w14:paraId="7C1DFEBB" w14:textId="77777777" w:rsidTr="00D92C36">
        <w:trPr>
          <w:trHeight w:val="603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C8D2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Manutenção da coloração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131B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C498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Restauração combina com a estrutura adjacente em cor e translucidez</w:t>
            </w:r>
          </w:p>
        </w:tc>
      </w:tr>
      <w:tr w:rsidR="00722598" w:rsidRPr="00722598" w14:paraId="14553CE0" w14:textId="77777777" w:rsidTr="00D92C36">
        <w:trPr>
          <w:trHeight w:val="608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256B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4FA2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D7DF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Pequena ausência na combinação da cor aceitável e translucidez</w:t>
            </w:r>
          </w:p>
        </w:tc>
      </w:tr>
      <w:tr w:rsidR="00722598" w:rsidRPr="00722598" w14:paraId="6C81776F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D2B4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2FF3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5BD7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Ausência de combinação da cor inaceitável</w:t>
            </w:r>
          </w:p>
        </w:tc>
      </w:tr>
      <w:tr w:rsidR="00722598" w:rsidRPr="00722598" w14:paraId="3566013D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FC00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Descoloração marginal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5C8B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30DD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Ausência de descoloração marginal</w:t>
            </w:r>
          </w:p>
        </w:tc>
      </w:tr>
      <w:tr w:rsidR="00722598" w:rsidRPr="00722598" w14:paraId="68CE9EEE" w14:textId="77777777" w:rsidTr="00D92C36">
        <w:trPr>
          <w:trHeight w:val="608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A53B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B0D3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6E07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Presença de descoloração marginal, limitada e sem extensão</w:t>
            </w:r>
          </w:p>
        </w:tc>
      </w:tr>
      <w:tr w:rsidR="00722598" w:rsidRPr="00722598" w14:paraId="6A2E1EDD" w14:textId="77777777" w:rsidTr="00D92C36">
        <w:trPr>
          <w:trHeight w:val="603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3FEE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6DA1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91C4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Evidente descoloração marginal, penetração até a câmara pulpar</w:t>
            </w:r>
          </w:p>
        </w:tc>
      </w:tr>
      <w:tr w:rsidR="00722598" w:rsidRPr="00722598" w14:paraId="5856EA93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2ED0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Adaptação marginal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C499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EE43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Bem adaptada, sem espaço visível</w:t>
            </w:r>
          </w:p>
        </w:tc>
      </w:tr>
      <w:tr w:rsidR="00722598" w:rsidRPr="00722598" w14:paraId="6BC7B1BA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1F14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11B0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6181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Espaço visível, sonda exploradora penetraria</w:t>
            </w:r>
          </w:p>
        </w:tc>
      </w:tr>
      <w:tr w:rsidR="00722598" w:rsidRPr="00722598" w14:paraId="536817E4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A185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3BD0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8B5E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Espaço em que há exposição dentinária</w:t>
            </w:r>
          </w:p>
        </w:tc>
      </w:tr>
      <w:tr w:rsidR="00722598" w:rsidRPr="00722598" w14:paraId="03B90C1B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97B0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Cárie secundária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12596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BE33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Sem evidência</w:t>
            </w:r>
          </w:p>
        </w:tc>
      </w:tr>
      <w:tr w:rsidR="00722598" w:rsidRPr="00722598" w14:paraId="2938E6FA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207B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F52F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DE8C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Evidência de cárie</w:t>
            </w:r>
          </w:p>
        </w:tc>
      </w:tr>
      <w:tr w:rsidR="00722598" w:rsidRPr="00722598" w14:paraId="79C2E771" w14:textId="77777777" w:rsidTr="00D92C36">
        <w:trPr>
          <w:trHeight w:val="603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1CAE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Sensibilidade pós-operatória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0ED3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8F16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Ausência de hipersensibilidade dentinária</w:t>
            </w:r>
          </w:p>
        </w:tc>
      </w:tr>
      <w:tr w:rsidR="00722598" w:rsidRPr="00722598" w14:paraId="7656D607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5DC3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D7DF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Bravo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787F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Presença de pequena e transigente hipersensibilidade</w:t>
            </w:r>
          </w:p>
        </w:tc>
      </w:tr>
      <w:tr w:rsidR="00722598" w:rsidRPr="00722598" w14:paraId="2671278C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DD48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0624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6AF5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Presente de forte e intolerável hipersensibilidade</w:t>
            </w:r>
          </w:p>
        </w:tc>
      </w:tr>
      <w:tr w:rsidR="00722598" w:rsidRPr="00722598" w14:paraId="1D480038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6ED4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Retenção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9278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Alpha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DB65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Completa retenção da restauração</w:t>
            </w:r>
          </w:p>
        </w:tc>
      </w:tr>
      <w:tr w:rsidR="00722598" w:rsidRPr="00722598" w14:paraId="1CDB3902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D200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3D6B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Charlie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1CAB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Perda da restauração</w:t>
            </w:r>
          </w:p>
        </w:tc>
      </w:tr>
    </w:tbl>
    <w:p w14:paraId="7EB2B9DA" w14:textId="77777777" w:rsidR="00722598" w:rsidRDefault="00722598" w:rsidP="00722598">
      <w:pPr>
        <w:pStyle w:val="NormalWeb"/>
        <w:rPr>
          <w:rFonts w:ascii="Arial" w:hAnsi="Arial" w:cs="Arial"/>
          <w:b/>
          <w:bCs/>
          <w:color w:val="7030A0"/>
        </w:rPr>
      </w:pPr>
    </w:p>
    <w:p w14:paraId="331D9BE9" w14:textId="77777777" w:rsidR="00722598" w:rsidRDefault="00722598" w:rsidP="00722598">
      <w:pPr>
        <w:pStyle w:val="NormalWeb"/>
        <w:rPr>
          <w:rFonts w:ascii="Arial" w:hAnsi="Arial" w:cs="Arial"/>
          <w:b/>
          <w:bCs/>
          <w:color w:val="7030A0"/>
        </w:rPr>
      </w:pPr>
    </w:p>
    <w:p w14:paraId="33598393" w14:textId="77777777" w:rsidR="00722598" w:rsidRDefault="00722598" w:rsidP="00722598">
      <w:pPr>
        <w:pStyle w:val="NormalWeb"/>
        <w:rPr>
          <w:rFonts w:ascii="Arial" w:hAnsi="Arial" w:cs="Arial"/>
          <w:b/>
          <w:bCs/>
          <w:color w:val="7030A0"/>
        </w:rPr>
      </w:pPr>
    </w:p>
    <w:p w14:paraId="48F88AC1" w14:textId="77777777" w:rsidR="00722598" w:rsidRDefault="00722598" w:rsidP="00722598">
      <w:pPr>
        <w:pStyle w:val="NormalWeb"/>
        <w:rPr>
          <w:rFonts w:ascii="Arial" w:hAnsi="Arial" w:cs="Arial"/>
          <w:b/>
          <w:bCs/>
          <w:color w:val="7030A0"/>
        </w:rPr>
      </w:pPr>
    </w:p>
    <w:p w14:paraId="6C79E39C" w14:textId="77777777" w:rsidR="00722598" w:rsidRDefault="00722598" w:rsidP="00722598">
      <w:pPr>
        <w:pStyle w:val="NormalWeb"/>
        <w:rPr>
          <w:rFonts w:ascii="Arial" w:hAnsi="Arial" w:cs="Arial"/>
          <w:b/>
          <w:bCs/>
          <w:color w:val="7030A0"/>
        </w:rPr>
      </w:pPr>
    </w:p>
    <w:p w14:paraId="194E3E9A" w14:textId="01EFED93" w:rsidR="00722598" w:rsidRPr="00722598" w:rsidRDefault="00722598" w:rsidP="00722598">
      <w:pPr>
        <w:pStyle w:val="NormalWeb"/>
        <w:rPr>
          <w:rFonts w:ascii="Arial" w:hAnsi="Arial" w:cs="Arial"/>
          <w:b/>
          <w:bCs/>
          <w:color w:val="7030A0"/>
        </w:rPr>
      </w:pPr>
      <w:r w:rsidRPr="00722598">
        <w:rPr>
          <w:rFonts w:ascii="Arial" w:hAnsi="Arial" w:cs="Arial"/>
          <w:b/>
          <w:bCs/>
          <w:color w:val="7030A0"/>
        </w:rPr>
        <w:t>4.2 Avaliação FDI.</w:t>
      </w:r>
    </w:p>
    <w:p w14:paraId="2AE67964" w14:textId="77777777" w:rsidR="00722598" w:rsidRPr="00722598" w:rsidRDefault="00722598" w:rsidP="00722598">
      <w:pPr>
        <w:pStyle w:val="NormalWeb"/>
        <w:rPr>
          <w:rFonts w:ascii="Arial" w:hAnsi="Arial" w:cs="Arial"/>
          <w:color w:val="7030A0"/>
          <w:sz w:val="18"/>
          <w:szCs w:val="18"/>
        </w:rPr>
      </w:pPr>
    </w:p>
    <w:tbl>
      <w:tblPr>
        <w:tblStyle w:val="TableNormal"/>
        <w:tblW w:w="851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4722"/>
      </w:tblGrid>
      <w:tr w:rsidR="00722598" w:rsidRPr="00722598" w14:paraId="30DD5070" w14:textId="77777777" w:rsidTr="00D92C36">
        <w:trPr>
          <w:trHeight w:val="204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3A0C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Categoria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BD93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Scores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A0F6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Critério</w:t>
            </w:r>
          </w:p>
        </w:tc>
      </w:tr>
      <w:tr w:rsidR="00722598" w:rsidRPr="00722598" w14:paraId="533EF298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9BC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Brilho superficial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ADE0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A51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Brilho semelhante ao esmalte.</w:t>
            </w:r>
          </w:p>
        </w:tc>
      </w:tr>
      <w:tr w:rsidR="00722598" w:rsidRPr="00722598" w14:paraId="3F1822DB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D9FB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5EC6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BF87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Levemente opaco/ alguns poros isolados.</w:t>
            </w:r>
          </w:p>
        </w:tc>
      </w:tr>
      <w:tr w:rsidR="00722598" w:rsidRPr="00722598" w14:paraId="06BCA57E" w14:textId="77777777" w:rsidTr="00D92C36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E10C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6D81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BF75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Superfície opaca mas aceitável se coberta por saliva/ múltiplos poros em mais de 1⁄3 da superfície.</w:t>
            </w:r>
          </w:p>
        </w:tc>
      </w:tr>
      <w:tr w:rsidR="00722598" w:rsidRPr="00722598" w14:paraId="2A609C75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580E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0001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0D6E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Superfície rugosa, onde polimento não é suficiente.</w:t>
            </w:r>
          </w:p>
        </w:tc>
      </w:tr>
      <w:tr w:rsidR="00722598" w:rsidRPr="00722598" w14:paraId="29654B65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EEDD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68FC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6436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Superfície muito rugosa, inaceitável.</w:t>
            </w:r>
          </w:p>
        </w:tc>
      </w:tr>
      <w:tr w:rsidR="00722598" w:rsidRPr="00722598" w14:paraId="6437315D" w14:textId="77777777" w:rsidTr="00D92C36">
        <w:trPr>
          <w:trHeight w:val="506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A2E4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Manchamento superficial/marginal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DD8F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97C0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Sem manchamento superficial/marginal.</w:t>
            </w:r>
          </w:p>
        </w:tc>
      </w:tr>
      <w:tr w:rsidR="00722598" w:rsidRPr="00722598" w14:paraId="6F4F782C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DB86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8AF7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07D3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Mínimo manchamento, facilmente removível.</w:t>
            </w:r>
          </w:p>
        </w:tc>
      </w:tr>
      <w:tr w:rsidR="00722598" w:rsidRPr="00722598" w14:paraId="019360C9" w14:textId="77777777" w:rsidTr="00D92C36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212B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5C61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D034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Manchamento moderado, presente também em outros dentes e esteticamente aceitável. </w:t>
            </w:r>
          </w:p>
        </w:tc>
      </w:tr>
      <w:tr w:rsidR="00722598" w:rsidRPr="00722598" w14:paraId="7A1D3612" w14:textId="77777777" w:rsidTr="00D92C36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4B61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A7D99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15BD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Manchamento inaceitável na restauração. Necessidade de intervenção.</w:t>
            </w:r>
          </w:p>
        </w:tc>
      </w:tr>
      <w:tr w:rsidR="00722598" w:rsidRPr="00722598" w14:paraId="1ECAD054" w14:textId="77777777" w:rsidTr="00D92C36">
        <w:trPr>
          <w:trHeight w:val="506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0511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4BA0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2498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Severo manchamento localizado ou generalizado, sem acesso para intervenção. </w:t>
            </w:r>
          </w:p>
        </w:tc>
      </w:tr>
      <w:tr w:rsidR="00722598" w:rsidRPr="00722598" w14:paraId="5FDBF689" w14:textId="77777777" w:rsidTr="00D92C36">
        <w:trPr>
          <w:trHeight w:val="506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6EF0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Estabilidade de cor e translucidez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D729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2769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Boa coloração e translucidez em relação aos dentes vizinhos.</w:t>
            </w:r>
          </w:p>
        </w:tc>
      </w:tr>
      <w:tr w:rsidR="00722598" w:rsidRPr="00722598" w14:paraId="426690D6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DDFD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09DB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0075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Desvio mínimo de cor e translucidez. </w:t>
            </w:r>
          </w:p>
        </w:tc>
      </w:tr>
      <w:tr w:rsidR="00722598" w:rsidRPr="00722598" w14:paraId="26067E37" w14:textId="77777777" w:rsidTr="00D92C36">
        <w:trPr>
          <w:trHeight w:val="808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F41B9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94A3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040E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Desvio claro porém sem afetar a estética: a) mais opaco; b) mais translúcido; c) mais escuro; d) mais claro.</w:t>
            </w:r>
          </w:p>
        </w:tc>
      </w:tr>
      <w:tr w:rsidR="00722598" w:rsidRPr="00722598" w14:paraId="09C596E6" w14:textId="77777777" w:rsidTr="00D92C36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4C28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4209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A308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Desvio clínico localizado, mas que pode ser corrigido por reparo.</w:t>
            </w:r>
          </w:p>
        </w:tc>
      </w:tr>
      <w:tr w:rsidR="00722598" w:rsidRPr="00722598" w14:paraId="18260D71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AAAD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86679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019A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Inaceitável. Necessidade de substituição.</w:t>
            </w:r>
          </w:p>
        </w:tc>
      </w:tr>
      <w:tr w:rsidR="00722598" w:rsidRPr="00722598" w14:paraId="11CF1667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E6AB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Forma anatômica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1A17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C0CA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Forma ideal.</w:t>
            </w:r>
          </w:p>
        </w:tc>
      </w:tr>
      <w:tr w:rsidR="00722598" w:rsidRPr="00722598" w14:paraId="705A77DE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B20D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6E2F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F07C9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Forma desvia levemente do normal.</w:t>
            </w:r>
          </w:p>
        </w:tc>
      </w:tr>
      <w:tr w:rsidR="00722598" w:rsidRPr="00722598" w14:paraId="06CDB20E" w14:textId="77777777" w:rsidTr="00D92C36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57549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1524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D4E3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Forma diferencia-se do normal, porém não afeta a estética.</w:t>
            </w:r>
          </w:p>
        </w:tc>
      </w:tr>
      <w:tr w:rsidR="00722598" w:rsidRPr="00722598" w14:paraId="2DCF3271" w14:textId="77777777" w:rsidTr="00D92C36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4670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23EC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E549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Forma é afetada e esteticamente inaceitável. Necessidade de intervenção/ correção.</w:t>
            </w:r>
          </w:p>
        </w:tc>
      </w:tr>
      <w:tr w:rsidR="00722598" w:rsidRPr="00722598" w14:paraId="01278FA4" w14:textId="77777777" w:rsidTr="00D92C36">
        <w:trPr>
          <w:trHeight w:val="506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EE4E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F5EB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03C56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Forma inaceitável ou perdida. Necessidade de substituição.</w:t>
            </w:r>
          </w:p>
        </w:tc>
      </w:tr>
      <w:tr w:rsidR="00722598" w:rsidRPr="00722598" w14:paraId="263A3CF2" w14:textId="77777777" w:rsidTr="00722598">
        <w:trPr>
          <w:trHeight w:val="770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F20C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  <w:p w14:paraId="65334DF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  <w:p w14:paraId="5316E4B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  <w:p w14:paraId="65BE4105" w14:textId="1DD36D5A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Fraturas e retenção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DD5C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  <w:p w14:paraId="3FDBC45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  <w:p w14:paraId="65CA52B2" w14:textId="651EA68F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        </w:t>
            </w:r>
          </w:p>
          <w:p w14:paraId="4ED150BB" w14:textId="21C1B751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9440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  <w:p w14:paraId="64DA7DA9" w14:textId="77777777" w:rsid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  <w:p w14:paraId="160C85C9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  <w:p w14:paraId="4F12FB29" w14:textId="219178F8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Sem fraturas ou trincas.</w:t>
            </w:r>
          </w:p>
        </w:tc>
      </w:tr>
      <w:tr w:rsidR="00722598" w:rsidRPr="00722598" w14:paraId="35451117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0DCB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0394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2996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Pequena trinca.</w:t>
            </w:r>
          </w:p>
        </w:tc>
      </w:tr>
      <w:tr w:rsidR="00722598" w:rsidRPr="00722598" w14:paraId="0B3E609F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D6A0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A9EF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1113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Trincas que não afetam a adaptação marginal.</w:t>
            </w:r>
          </w:p>
        </w:tc>
      </w:tr>
      <w:tr w:rsidR="00722598" w:rsidRPr="00722598" w14:paraId="30D17A30" w14:textId="77777777" w:rsidTr="00722598">
        <w:trPr>
          <w:trHeight w:val="340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D6E21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6D4E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3B2D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Lascas que danificam a adaptação marginal e/ou ponto de contato. </w:t>
            </w:r>
          </w:p>
        </w:tc>
      </w:tr>
      <w:tr w:rsidR="00722598" w:rsidRPr="00722598" w14:paraId="5AD42339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95C3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40046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B6A26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Perda parcial ou total da restauração.</w:t>
            </w:r>
          </w:p>
        </w:tc>
      </w:tr>
      <w:tr w:rsidR="00722598" w:rsidRPr="00722598" w14:paraId="0D031FAE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81F5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Adaptação marginal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834F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3A23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Linha harmoniosa, sem fenda ou descoloração.</w:t>
            </w:r>
          </w:p>
        </w:tc>
      </w:tr>
      <w:tr w:rsidR="00722598" w:rsidRPr="00722598" w14:paraId="1E16672C" w14:textId="77777777" w:rsidTr="00722598">
        <w:trPr>
          <w:trHeight w:val="323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307E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279B6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42AA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Fenda marginal/ pequena fratura marginal, removível com polimento. </w:t>
            </w:r>
          </w:p>
        </w:tc>
      </w:tr>
      <w:tr w:rsidR="00722598" w:rsidRPr="00722598" w14:paraId="221512B1" w14:textId="77777777" w:rsidTr="00722598">
        <w:trPr>
          <w:trHeight w:val="347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0D68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2E73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BF6B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Fenda não removível/ várias fraturas pequenas em esmalte e/ou dentina.</w:t>
            </w:r>
          </w:p>
        </w:tc>
      </w:tr>
      <w:tr w:rsidR="00722598" w:rsidRPr="00722598" w14:paraId="4802AA2C" w14:textId="77777777" w:rsidTr="00D92C36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AD0F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F643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3FBE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Fenda ou dentina exposta/ lacas danificando margem/ fratura notável em esmalte ou dentina.</w:t>
            </w:r>
          </w:p>
        </w:tc>
      </w:tr>
      <w:tr w:rsidR="00722598" w:rsidRPr="00722598" w14:paraId="04B38833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7461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957C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8F1D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Grandes fendas ou irregularidades generalizadas. </w:t>
            </w:r>
          </w:p>
        </w:tc>
      </w:tr>
      <w:tr w:rsidR="00722598" w:rsidRPr="00722598" w14:paraId="753C1BB1" w14:textId="77777777" w:rsidTr="00D92C36">
        <w:trPr>
          <w:trHeight w:val="209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CC8F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Satisfação do paciente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7A88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8ADB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Inteiramente satisfeito.</w:t>
            </w:r>
          </w:p>
        </w:tc>
      </w:tr>
      <w:tr w:rsidR="00722598" w:rsidRPr="00722598" w14:paraId="6FF0DB5E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F3EB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62EE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30D4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Satisfeito.</w:t>
            </w:r>
          </w:p>
        </w:tc>
      </w:tr>
      <w:tr w:rsidR="00722598" w:rsidRPr="00722598" w14:paraId="5D3C6784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C940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83D3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245C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Mínima crítica, mas sem efeitos clínicos adversos. </w:t>
            </w:r>
          </w:p>
        </w:tc>
      </w:tr>
      <w:tr w:rsidR="00722598" w:rsidRPr="00722598" w14:paraId="0D2E5A80" w14:textId="77777777" w:rsidTr="00722598">
        <w:trPr>
          <w:trHeight w:val="446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C2CE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4C1E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0EA6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Paciente tem desejo de melhora. Esteticamente, funcional. Reparável.</w:t>
            </w:r>
          </w:p>
        </w:tc>
      </w:tr>
      <w:tr w:rsidR="00722598" w:rsidRPr="00722598" w14:paraId="0F3BC159" w14:textId="77777777" w:rsidTr="00D92C36">
        <w:trPr>
          <w:trHeight w:val="506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2A07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3B9E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61E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Completamente insatisfeito e/ou efeitos adversos, inclusive dor. </w:t>
            </w:r>
          </w:p>
        </w:tc>
      </w:tr>
      <w:tr w:rsidR="00722598" w:rsidRPr="00722598" w14:paraId="189A5C14" w14:textId="77777777" w:rsidTr="00722598">
        <w:trPr>
          <w:trHeight w:val="367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5326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Sensibilidade pós-operatória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C30D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9F576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Sem hipersensibilidade/ vitalidade normal.</w:t>
            </w:r>
          </w:p>
        </w:tc>
      </w:tr>
      <w:tr w:rsidR="00722598" w:rsidRPr="00722598" w14:paraId="286636C0" w14:textId="77777777" w:rsidTr="00722598">
        <w:trPr>
          <w:trHeight w:val="36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B252F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E659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B88A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Baixa hipersensibilidade por um curto período de tempo/ vitalidade normal. </w:t>
            </w:r>
          </w:p>
        </w:tc>
      </w:tr>
      <w:tr w:rsidR="00722598" w:rsidRPr="00722598" w14:paraId="215A6C61" w14:textId="77777777" w:rsidTr="00722598">
        <w:trPr>
          <w:trHeight w:val="34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F338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96CDC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1F615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Moderada hipersensibilidade/ fraca sensibilidade que não necessita de tratamento. </w:t>
            </w:r>
          </w:p>
        </w:tc>
      </w:tr>
      <w:tr w:rsidR="00722598" w:rsidRPr="00722598" w14:paraId="08BD501A" w14:textId="77777777" w:rsidTr="00722598">
        <w:trPr>
          <w:trHeight w:val="322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C9C8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DD85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1274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Intensa hipersensibilidade/ sensibilidade negativa; intervenção necessária, mas não substituição.</w:t>
            </w:r>
          </w:p>
        </w:tc>
      </w:tr>
      <w:tr w:rsidR="00722598" w:rsidRPr="00722598" w14:paraId="1DAB6EAA" w14:textId="77777777" w:rsidTr="00722598">
        <w:trPr>
          <w:trHeight w:val="444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69F7A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107B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14BF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Muito intensa, pulpite ou não vital. Endodontia necessária e substituição da restauração. </w:t>
            </w:r>
          </w:p>
        </w:tc>
      </w:tr>
      <w:tr w:rsidR="00722598" w:rsidRPr="00722598" w14:paraId="0C55C075" w14:textId="77777777" w:rsidTr="00722598">
        <w:trPr>
          <w:trHeight w:val="521"/>
          <w:jc w:val="center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2AE0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Recorrência de cáries, abrasão, abfração, erosão.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6B94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1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EB3D4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Sem cáries secundárias e/ou primárias.</w:t>
            </w:r>
          </w:p>
        </w:tc>
      </w:tr>
      <w:tr w:rsidR="00722598" w:rsidRPr="00722598" w14:paraId="09E67B7D" w14:textId="77777777" w:rsidTr="00D92C36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5065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04C0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 xml:space="preserve">Score 2 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0C8DD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Pequena e localizada desmineralização, erosão, abfração.</w:t>
            </w:r>
          </w:p>
        </w:tc>
      </w:tr>
      <w:tr w:rsidR="00722598" w:rsidRPr="00722598" w14:paraId="6ACE8562" w14:textId="77777777" w:rsidTr="00D92C36">
        <w:trPr>
          <w:trHeight w:val="214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C1C89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FA177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3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2291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Áreas maiores de lesão, sem exposição de dentina.</w:t>
            </w:r>
          </w:p>
        </w:tc>
      </w:tr>
      <w:tr w:rsidR="00722598" w:rsidRPr="00722598" w14:paraId="2F23EF4E" w14:textId="77777777" w:rsidTr="00D92C36">
        <w:trPr>
          <w:trHeight w:val="511"/>
          <w:jc w:val="center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FE56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F9FEB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4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6C082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Cáries com cavitação. Erosão em dentina. Abrasão ou abfração em dentina, facilmente reparada.</w:t>
            </w:r>
          </w:p>
        </w:tc>
      </w:tr>
      <w:tr w:rsidR="00722598" w:rsidRPr="00722598" w14:paraId="573B569A" w14:textId="77777777" w:rsidTr="00D92C36">
        <w:trPr>
          <w:trHeight w:val="506"/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4008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52B53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Score 5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C06BE" w14:textId="77777777" w:rsidR="00722598" w:rsidRPr="00722598" w:rsidRDefault="00722598" w:rsidP="00722598">
            <w:pPr>
              <w:pStyle w:val="NormalWeb"/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</w:pPr>
            <w:r w:rsidRPr="00722598">
              <w:rPr>
                <w:rFonts w:ascii="Arial" w:hAnsi="Arial" w:cs="Arial"/>
                <w:color w:val="7030A0"/>
                <w:sz w:val="18"/>
                <w:szCs w:val="18"/>
                <w:bdr w:val="none" w:sz="0" w:space="0" w:color="auto"/>
              </w:rPr>
              <w:t>Cáries secundárias profundas ou dentina exposta, não acessível para reparo ou restauração.</w:t>
            </w:r>
          </w:p>
        </w:tc>
      </w:tr>
    </w:tbl>
    <w:p w14:paraId="1A7638E6" w14:textId="77777777" w:rsidR="00722598" w:rsidRPr="00722598" w:rsidRDefault="00722598" w:rsidP="00722598">
      <w:pPr>
        <w:pStyle w:val="NormalWeb"/>
        <w:rPr>
          <w:rFonts w:ascii="Arial" w:hAnsi="Arial" w:cs="Arial"/>
          <w:color w:val="7030A0"/>
        </w:rPr>
      </w:pPr>
    </w:p>
    <w:p w14:paraId="1650DF1B" w14:textId="4471990F" w:rsidR="00722598" w:rsidRDefault="00722598" w:rsidP="00722598">
      <w:pPr>
        <w:pStyle w:val="Corpo"/>
        <w:widowControl w:val="0"/>
        <w:ind w:left="720"/>
        <w:rPr>
          <w:rFonts w:ascii="Arial" w:eastAsia="Arial" w:hAnsi="Arial" w:cs="Arial"/>
        </w:rPr>
      </w:pPr>
    </w:p>
    <w:p w14:paraId="6728DBB1" w14:textId="77777777" w:rsidR="001C69F9" w:rsidRPr="0076460F" w:rsidRDefault="001C69F9" w:rsidP="001C69F9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b/>
          <w:bCs/>
          <w:color w:val="7030A0"/>
          <w:sz w:val="24"/>
          <w:szCs w:val="24"/>
          <w:lang w:eastAsia="pt-BR"/>
        </w:rPr>
        <w:t>Observações Adicionais sobre a Estética:</w:t>
      </w: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 xml:space="preserve"> (Espaço para anotar observações específicas sobre a aparência estética das restaurações.)</w:t>
      </w:r>
    </w:p>
    <w:p w14:paraId="7572FC1B" w14:textId="77777777" w:rsidR="001C69F9" w:rsidRPr="0076460F" w:rsidRDefault="001C69F9" w:rsidP="001C69F9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7030A0"/>
          <w:sz w:val="24"/>
          <w:szCs w:val="24"/>
          <w:lang w:eastAsia="pt-BR"/>
        </w:rPr>
      </w:pPr>
      <w:r w:rsidRPr="0076460F">
        <w:rPr>
          <w:rFonts w:ascii="Arial" w:eastAsia="Times New Roman" w:hAnsi="Arial" w:cs="Arial"/>
          <w:b/>
          <w:bCs/>
          <w:color w:val="7030A0"/>
          <w:sz w:val="24"/>
          <w:szCs w:val="24"/>
          <w:lang w:eastAsia="pt-BR"/>
        </w:rPr>
        <w:t>Observações Adicionais sobre Durabilidade e Integridade:</w:t>
      </w:r>
      <w:r w:rsidRPr="0076460F">
        <w:rPr>
          <w:rFonts w:ascii="Arial" w:eastAsia="Times New Roman" w:hAnsi="Arial" w:cs="Arial"/>
          <w:color w:val="7030A0"/>
          <w:sz w:val="24"/>
          <w:szCs w:val="24"/>
          <w:lang w:eastAsia="pt-BR"/>
        </w:rPr>
        <w:t xml:space="preserve"> (Espaço para anotar observações específicas sobre a durabilidade e a integridade das restaurações.)</w:t>
      </w:r>
    </w:p>
    <w:p w14:paraId="15779291" w14:textId="046DA101" w:rsidR="001C69F9" w:rsidRPr="00722598" w:rsidRDefault="00722598" w:rsidP="00722598">
      <w:pPr>
        <w:spacing w:before="100" w:beforeAutospacing="1" w:after="100" w:afterAutospacing="1"/>
        <w:rPr>
          <w:rFonts w:ascii="Arial" w:eastAsia="Times New Roman" w:hAnsi="Arial" w:cs="Arial"/>
          <w:color w:val="7030A0"/>
          <w:lang w:eastAsia="pt-BR"/>
        </w:rPr>
      </w:pPr>
      <w:r>
        <w:rPr>
          <w:rFonts w:ascii="Arial" w:eastAsia="Times New Roman" w:hAnsi="Arial" w:cs="Arial"/>
          <w:b/>
          <w:bCs/>
          <w:color w:val="7030A0"/>
          <w:lang w:eastAsia="pt-BR"/>
        </w:rPr>
        <w:t xml:space="preserve">    </w:t>
      </w:r>
      <w:r w:rsidRPr="00722598">
        <w:rPr>
          <w:rFonts w:ascii="Arial" w:eastAsia="Times New Roman" w:hAnsi="Arial" w:cs="Arial"/>
          <w:b/>
          <w:bCs/>
          <w:color w:val="7030A0"/>
          <w:lang w:eastAsia="pt-BR"/>
        </w:rPr>
        <w:t>5</w:t>
      </w:r>
      <w:r>
        <w:rPr>
          <w:rFonts w:ascii="Arial" w:eastAsia="Times New Roman" w:hAnsi="Arial" w:cs="Arial"/>
          <w:b/>
          <w:bCs/>
          <w:color w:val="7030A0"/>
          <w:lang w:eastAsia="pt-BR"/>
        </w:rPr>
        <w:t xml:space="preserve"> </w:t>
      </w:r>
      <w:r w:rsidRPr="00722598">
        <w:rPr>
          <w:rFonts w:ascii="Arial" w:eastAsia="Times New Roman" w:hAnsi="Arial" w:cs="Arial"/>
          <w:b/>
          <w:bCs/>
          <w:color w:val="7030A0"/>
          <w:lang w:eastAsia="pt-BR"/>
        </w:rPr>
        <w:t>.</w:t>
      </w:r>
      <w:r>
        <w:rPr>
          <w:rFonts w:ascii="Arial" w:eastAsia="Times New Roman" w:hAnsi="Arial" w:cs="Arial"/>
          <w:b/>
          <w:bCs/>
          <w:color w:val="7030A0"/>
          <w:lang w:eastAsia="pt-BR"/>
        </w:rPr>
        <w:t xml:space="preserve"> </w:t>
      </w:r>
      <w:r w:rsidR="001C69F9" w:rsidRPr="00722598">
        <w:rPr>
          <w:rFonts w:ascii="Arial" w:eastAsia="Times New Roman" w:hAnsi="Arial" w:cs="Arial"/>
          <w:b/>
          <w:bCs/>
          <w:color w:val="7030A0"/>
          <w:lang w:eastAsia="pt-BR"/>
        </w:rPr>
        <w:t>Considerações Finais:</w:t>
      </w:r>
      <w:r w:rsidR="001C69F9" w:rsidRPr="00722598">
        <w:rPr>
          <w:rFonts w:ascii="Arial" w:eastAsia="Times New Roman" w:hAnsi="Arial" w:cs="Arial"/>
          <w:color w:val="7030A0"/>
          <w:lang w:eastAsia="pt-BR"/>
        </w:rPr>
        <w:t xml:space="preserve"> (Espaço para anotar considerações finais ou outras observações relevantes sobre o caso avaliado.)</w:t>
      </w:r>
    </w:p>
    <w:p w14:paraId="57AF4B55" w14:textId="77777777" w:rsidR="00F32071" w:rsidRPr="005519BD" w:rsidRDefault="00F32071">
      <w:pPr>
        <w:rPr>
          <w:rFonts w:ascii="Arial" w:hAnsi="Arial" w:cs="Arial"/>
        </w:rPr>
      </w:pPr>
    </w:p>
    <w:sectPr w:rsidR="00F32071" w:rsidRPr="005519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CC980" w14:textId="77777777" w:rsidR="00972A90" w:rsidRDefault="00972A90" w:rsidP="00A71C1F">
      <w:pPr>
        <w:spacing w:after="0" w:line="240" w:lineRule="auto"/>
      </w:pPr>
      <w:r>
        <w:separator/>
      </w:r>
    </w:p>
  </w:endnote>
  <w:endnote w:type="continuationSeparator" w:id="0">
    <w:p w14:paraId="65F1963B" w14:textId="77777777" w:rsidR="00972A90" w:rsidRDefault="00972A90" w:rsidP="00A7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75A848" w14:textId="77777777" w:rsidR="00972A90" w:rsidRDefault="00972A90" w:rsidP="00A71C1F">
      <w:pPr>
        <w:spacing w:after="0" w:line="240" w:lineRule="auto"/>
      </w:pPr>
      <w:r>
        <w:separator/>
      </w:r>
    </w:p>
  </w:footnote>
  <w:footnote w:type="continuationSeparator" w:id="0">
    <w:p w14:paraId="34FAFCAA" w14:textId="77777777" w:rsidR="00972A90" w:rsidRDefault="00972A90" w:rsidP="00A71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53AEB"/>
    <w:multiLevelType w:val="multilevel"/>
    <w:tmpl w:val="19B6D5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A6316"/>
    <w:multiLevelType w:val="hybridMultilevel"/>
    <w:tmpl w:val="39108A92"/>
    <w:lvl w:ilvl="0" w:tplc="6D0A82AA">
      <w:start w:val="1"/>
      <w:numFmt w:val="decimal"/>
      <w:lvlText w:val="%1."/>
      <w:lvlJc w:val="left"/>
      <w:pPr>
        <w:ind w:left="520" w:hanging="1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43D54"/>
    <w:multiLevelType w:val="multilevel"/>
    <w:tmpl w:val="EDB28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514E3"/>
    <w:multiLevelType w:val="multilevel"/>
    <w:tmpl w:val="0CB2653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4442D"/>
    <w:multiLevelType w:val="multilevel"/>
    <w:tmpl w:val="8F60F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E92E65"/>
    <w:multiLevelType w:val="multilevel"/>
    <w:tmpl w:val="073A8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6B1F9C"/>
    <w:multiLevelType w:val="multilevel"/>
    <w:tmpl w:val="98904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495424"/>
    <w:multiLevelType w:val="hybridMultilevel"/>
    <w:tmpl w:val="49465C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32F7"/>
    <w:multiLevelType w:val="multilevel"/>
    <w:tmpl w:val="C8E0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792334"/>
    <w:multiLevelType w:val="multilevel"/>
    <w:tmpl w:val="4F4EB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220DBD"/>
    <w:multiLevelType w:val="multilevel"/>
    <w:tmpl w:val="58A2B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DA51D4"/>
    <w:multiLevelType w:val="multilevel"/>
    <w:tmpl w:val="E44E2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4754562">
    <w:abstractNumId w:val="2"/>
  </w:num>
  <w:num w:numId="2" w16cid:durableId="497699974">
    <w:abstractNumId w:val="10"/>
  </w:num>
  <w:num w:numId="3" w16cid:durableId="135999211">
    <w:abstractNumId w:val="6"/>
  </w:num>
  <w:num w:numId="4" w16cid:durableId="18092143">
    <w:abstractNumId w:val="3"/>
  </w:num>
  <w:num w:numId="5" w16cid:durableId="1319964816">
    <w:abstractNumId w:val="1"/>
  </w:num>
  <w:num w:numId="6" w16cid:durableId="1210802652">
    <w:abstractNumId w:val="7"/>
  </w:num>
  <w:num w:numId="7" w16cid:durableId="315455403">
    <w:abstractNumId w:val="0"/>
  </w:num>
  <w:num w:numId="8" w16cid:durableId="402336946">
    <w:abstractNumId w:val="4"/>
  </w:num>
  <w:num w:numId="9" w16cid:durableId="508377439">
    <w:abstractNumId w:val="8"/>
  </w:num>
  <w:num w:numId="10" w16cid:durableId="1041713263">
    <w:abstractNumId w:val="5"/>
    <w:lvlOverride w:ilvl="0">
      <w:startOverride w:val="1"/>
    </w:lvlOverride>
  </w:num>
  <w:num w:numId="11" w16cid:durableId="1565867542">
    <w:abstractNumId w:val="9"/>
    <w:lvlOverride w:ilvl="0">
      <w:startOverride w:val="1"/>
    </w:lvlOverride>
  </w:num>
  <w:num w:numId="12" w16cid:durableId="15084422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71"/>
    <w:rsid w:val="0001207E"/>
    <w:rsid w:val="0001436E"/>
    <w:rsid w:val="00050020"/>
    <w:rsid w:val="00051E7E"/>
    <w:rsid w:val="00055621"/>
    <w:rsid w:val="000664FE"/>
    <w:rsid w:val="00076887"/>
    <w:rsid w:val="000823F1"/>
    <w:rsid w:val="0008636B"/>
    <w:rsid w:val="000A36E7"/>
    <w:rsid w:val="000B7E13"/>
    <w:rsid w:val="00122389"/>
    <w:rsid w:val="0016110B"/>
    <w:rsid w:val="0016536B"/>
    <w:rsid w:val="00177756"/>
    <w:rsid w:val="001C69F9"/>
    <w:rsid w:val="00287A3C"/>
    <w:rsid w:val="00287C6F"/>
    <w:rsid w:val="00292EF8"/>
    <w:rsid w:val="002A0FA0"/>
    <w:rsid w:val="002E6B9E"/>
    <w:rsid w:val="00353E93"/>
    <w:rsid w:val="0036230E"/>
    <w:rsid w:val="00376854"/>
    <w:rsid w:val="003803BA"/>
    <w:rsid w:val="00383DC8"/>
    <w:rsid w:val="00391D8C"/>
    <w:rsid w:val="00392968"/>
    <w:rsid w:val="003A3402"/>
    <w:rsid w:val="003D5BA1"/>
    <w:rsid w:val="003E5294"/>
    <w:rsid w:val="003F56B8"/>
    <w:rsid w:val="00420026"/>
    <w:rsid w:val="00432251"/>
    <w:rsid w:val="00485964"/>
    <w:rsid w:val="004E348E"/>
    <w:rsid w:val="00526AE4"/>
    <w:rsid w:val="00546B1E"/>
    <w:rsid w:val="0054711F"/>
    <w:rsid w:val="005519BD"/>
    <w:rsid w:val="005638FE"/>
    <w:rsid w:val="00574A3B"/>
    <w:rsid w:val="00585DFF"/>
    <w:rsid w:val="005E39EB"/>
    <w:rsid w:val="005F2BA1"/>
    <w:rsid w:val="0065540F"/>
    <w:rsid w:val="00682009"/>
    <w:rsid w:val="00696787"/>
    <w:rsid w:val="006A5B1C"/>
    <w:rsid w:val="006B5362"/>
    <w:rsid w:val="00702118"/>
    <w:rsid w:val="00722598"/>
    <w:rsid w:val="0076460F"/>
    <w:rsid w:val="00771DD6"/>
    <w:rsid w:val="00772FEA"/>
    <w:rsid w:val="007A4480"/>
    <w:rsid w:val="007A531E"/>
    <w:rsid w:val="007B4B26"/>
    <w:rsid w:val="007C3E6D"/>
    <w:rsid w:val="007D2116"/>
    <w:rsid w:val="007E5ABF"/>
    <w:rsid w:val="008B0F93"/>
    <w:rsid w:val="008C7E95"/>
    <w:rsid w:val="008D1DC0"/>
    <w:rsid w:val="008F0012"/>
    <w:rsid w:val="008F69A2"/>
    <w:rsid w:val="00902714"/>
    <w:rsid w:val="00916F19"/>
    <w:rsid w:val="00972A90"/>
    <w:rsid w:val="009A529C"/>
    <w:rsid w:val="009B63A9"/>
    <w:rsid w:val="009C3C49"/>
    <w:rsid w:val="009D4279"/>
    <w:rsid w:val="009E03EA"/>
    <w:rsid w:val="009E5844"/>
    <w:rsid w:val="00A53514"/>
    <w:rsid w:val="00A71C1F"/>
    <w:rsid w:val="00A94C98"/>
    <w:rsid w:val="00AA4833"/>
    <w:rsid w:val="00AD6D53"/>
    <w:rsid w:val="00AF4EF1"/>
    <w:rsid w:val="00B07E22"/>
    <w:rsid w:val="00B33D3B"/>
    <w:rsid w:val="00BB51EC"/>
    <w:rsid w:val="00BE0DBA"/>
    <w:rsid w:val="00C05693"/>
    <w:rsid w:val="00C06A70"/>
    <w:rsid w:val="00C317E3"/>
    <w:rsid w:val="00CB7888"/>
    <w:rsid w:val="00D067BC"/>
    <w:rsid w:val="00D13C9B"/>
    <w:rsid w:val="00D220ED"/>
    <w:rsid w:val="00D57298"/>
    <w:rsid w:val="00D62442"/>
    <w:rsid w:val="00D7131E"/>
    <w:rsid w:val="00D87549"/>
    <w:rsid w:val="00DA7F3B"/>
    <w:rsid w:val="00DC07A6"/>
    <w:rsid w:val="00DF1660"/>
    <w:rsid w:val="00E30275"/>
    <w:rsid w:val="00E3163B"/>
    <w:rsid w:val="00E56F01"/>
    <w:rsid w:val="00E8454C"/>
    <w:rsid w:val="00EE3F1A"/>
    <w:rsid w:val="00F14CBB"/>
    <w:rsid w:val="00F24D5F"/>
    <w:rsid w:val="00F32071"/>
    <w:rsid w:val="00F32AA5"/>
    <w:rsid w:val="00F91DF2"/>
    <w:rsid w:val="00FA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E5B1"/>
  <w15:chartTrackingRefBased/>
  <w15:docId w15:val="{65F6DC12-AF07-4A9A-931E-92FC96E2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598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6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96787"/>
    <w:rPr>
      <w:b/>
      <w:bCs/>
    </w:rPr>
  </w:style>
  <w:style w:type="paragraph" w:styleId="PargrafodaLista">
    <w:name w:val="List Paragraph"/>
    <w:basedOn w:val="Normal"/>
    <w:qFormat/>
    <w:rsid w:val="00AF4EF1"/>
    <w:pPr>
      <w:spacing w:after="0" w:line="240" w:lineRule="auto"/>
      <w:ind w:left="720"/>
      <w:contextualSpacing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4EF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4EF1"/>
    <w:rPr>
      <w:rFonts w:ascii="Times New Roman" w:hAnsi="Times New Roman" w:cs="Times New Roman"/>
      <w:kern w:val="0"/>
      <w:sz w:val="18"/>
      <w:szCs w:val="18"/>
      <w14:ligatures w14:val="none"/>
    </w:rPr>
  </w:style>
  <w:style w:type="table" w:customStyle="1" w:styleId="TableNormal">
    <w:name w:val="Table Normal"/>
    <w:rsid w:val="001C69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t-BR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1C69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kern w:val="0"/>
      <w:sz w:val="24"/>
      <w:szCs w:val="24"/>
      <w:u w:color="000000"/>
      <w:bdr w:val="nil"/>
      <w:lang w:val="es-ES_tradnl"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585DF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85DF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85DFF"/>
    <w:rPr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5DF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5DFF"/>
    <w:rPr>
      <w:b/>
      <w:bCs/>
      <w:kern w:val="0"/>
      <w:sz w:val="20"/>
      <w:szCs w:val="20"/>
      <w14:ligatures w14:val="none"/>
    </w:rPr>
  </w:style>
  <w:style w:type="paragraph" w:styleId="Reviso">
    <w:name w:val="Revision"/>
    <w:hidden/>
    <w:uiPriority w:val="99"/>
    <w:semiHidden/>
    <w:rsid w:val="009D4279"/>
    <w:pPr>
      <w:spacing w:after="0" w:line="240" w:lineRule="auto"/>
    </w:pPr>
    <w:rPr>
      <w:kern w:val="0"/>
      <w14:ligatures w14:val="none"/>
    </w:rPr>
  </w:style>
  <w:style w:type="paragraph" w:styleId="Textoembloco">
    <w:name w:val="Block Text"/>
    <w:rsid w:val="00A71C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val="pt-PT" w:eastAsia="pt-BR"/>
      <w14:ligatures w14:val="none"/>
    </w:rPr>
  </w:style>
  <w:style w:type="paragraph" w:styleId="Legenda">
    <w:name w:val="caption"/>
    <w:rsid w:val="00A71C1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150"/>
      </w:tabs>
      <w:spacing w:after="0" w:line="240" w:lineRule="auto"/>
    </w:pPr>
    <w:rPr>
      <w:rFonts w:ascii="Helvetica Neue" w:eastAsia="Arial Unicode MS" w:hAnsi="Helvetica Neue" w:cs="Arial Unicode MS"/>
      <w:b/>
      <w:bCs/>
      <w:caps/>
      <w:color w:val="000000"/>
      <w:kern w:val="0"/>
      <w:sz w:val="20"/>
      <w:szCs w:val="20"/>
      <w:bdr w:val="nil"/>
      <w:lang w:val="pt-PT" w:eastAsia="pt-BR"/>
      <w14:ligatures w14:val="none"/>
    </w:rPr>
  </w:style>
  <w:style w:type="paragraph" w:styleId="Textodenotaderodap">
    <w:name w:val="footnote text"/>
    <w:link w:val="TextodenotaderodapChar"/>
    <w:rsid w:val="00A71C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kern w:val="0"/>
      <w:sz w:val="24"/>
      <w:szCs w:val="24"/>
      <w:u w:color="000000"/>
      <w:bdr w:val="nil"/>
      <w:lang w:val="pt-PT" w:eastAsia="pt-BR"/>
      <w14:ligatures w14:val="none"/>
    </w:rPr>
  </w:style>
  <w:style w:type="character" w:customStyle="1" w:styleId="TextodenotaderodapChar">
    <w:name w:val="Texto de nota de rodapé Char"/>
    <w:basedOn w:val="Fontepargpadro"/>
    <w:link w:val="Textodenotaderodap"/>
    <w:rsid w:val="00A71C1F"/>
    <w:rPr>
      <w:rFonts w:ascii="Cambria" w:eastAsia="Cambria" w:hAnsi="Cambria" w:cs="Cambria"/>
      <w:color w:val="000000"/>
      <w:kern w:val="0"/>
      <w:sz w:val="24"/>
      <w:szCs w:val="24"/>
      <w:u w:color="000000"/>
      <w:bdr w:val="nil"/>
      <w:lang w:val="pt-PT" w:eastAsia="pt-BR"/>
      <w14:ligatures w14:val="none"/>
    </w:rPr>
  </w:style>
  <w:style w:type="table" w:styleId="Tabelacomgrade">
    <w:name w:val="Table Grid"/>
    <w:basedOn w:val="Tabelanormal"/>
    <w:uiPriority w:val="39"/>
    <w:rsid w:val="00B33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83D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3DC8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83D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DC8"/>
    <w:rPr>
      <w:kern w:val="0"/>
      <w14:ligatures w14:val="none"/>
    </w:rPr>
  </w:style>
  <w:style w:type="character" w:styleId="nfase">
    <w:name w:val="Emphasis"/>
    <w:basedOn w:val="Fontepargpadro"/>
    <w:uiPriority w:val="20"/>
    <w:qFormat/>
    <w:rsid w:val="00BE0DBA"/>
    <w:rPr>
      <w:i/>
      <w:iCs/>
    </w:rPr>
  </w:style>
  <w:style w:type="paragraph" w:customStyle="1" w:styleId="skip-numbering">
    <w:name w:val="skip-numbering"/>
    <w:basedOn w:val="Normal"/>
    <w:rsid w:val="00E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13C9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3C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0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4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9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0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12903-023-02949-5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EA311-926D-B945-B60B-F03E4EC2FAE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4463</Words>
  <Characters>24106</Characters>
  <Application>Microsoft Office Word</Application>
  <DocSecurity>0</DocSecurity>
  <Lines>200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Aloisio Araujo</dc:creator>
  <cp:keywords/>
  <dc:description/>
  <cp:lastModifiedBy>Aloisio Araujo</cp:lastModifiedBy>
  <cp:revision>2</cp:revision>
  <dcterms:created xsi:type="dcterms:W3CDTF">2024-10-10T23:46:00Z</dcterms:created>
  <dcterms:modified xsi:type="dcterms:W3CDTF">2024-10-10T23:46:00Z</dcterms:modified>
</cp:coreProperties>
</file>